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D78BC" w14:textId="77777777" w:rsidR="003908E2" w:rsidRPr="001A7E0E" w:rsidRDefault="003908E2"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p>
    <w:p w14:paraId="3756F4C5" w14:textId="77777777" w:rsidR="00B61439" w:rsidRPr="001A7E0E" w:rsidRDefault="00B61439"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p>
    <w:p w14:paraId="1DF90D13" w14:textId="77777777" w:rsidR="00B61439" w:rsidRPr="001A7E0E" w:rsidRDefault="00B61439"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p>
    <w:p w14:paraId="76774DC4" w14:textId="77777777" w:rsidR="00B61439" w:rsidRPr="001A7E0E" w:rsidRDefault="00B61439"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p>
    <w:p w14:paraId="33570618" w14:textId="77777777" w:rsidR="003908E2" w:rsidRPr="001A7E0E" w:rsidRDefault="003908E2"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p>
    <w:p w14:paraId="38A6C48E" w14:textId="66942282" w:rsidR="00431754" w:rsidRPr="001A7E0E" w:rsidRDefault="00431754" w:rsidP="00122389">
      <w:pPr>
        <w:widowControl w:val="0"/>
        <w:spacing w:after="0" w:line="276" w:lineRule="auto"/>
        <w:jc w:val="center"/>
        <w:rPr>
          <w:rFonts w:ascii="Times New Roman" w:eastAsia="Times New Roman" w:hAnsi="Times New Roman" w:cs="Times New Roman"/>
          <w:b/>
          <w:sz w:val="24"/>
          <w:szCs w:val="24"/>
          <w:lang w:val="bg-BG"/>
        </w:rPr>
      </w:pPr>
      <w:r w:rsidRPr="001A7E0E">
        <w:rPr>
          <w:rFonts w:ascii="Times New Roman" w:eastAsia="Times New Roman" w:hAnsi="Times New Roman" w:cs="Times New Roman"/>
          <w:b/>
          <w:sz w:val="24"/>
          <w:szCs w:val="24"/>
          <w:lang w:val="bg-BG"/>
        </w:rPr>
        <w:t>ЗАДАНИЕ</w:t>
      </w:r>
    </w:p>
    <w:p w14:paraId="12219139" w14:textId="3B682EDA" w:rsidR="00910E4E" w:rsidRPr="001A7E0E" w:rsidRDefault="003908E2"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r w:rsidRPr="001A7E0E">
        <w:rPr>
          <w:rFonts w:ascii="Times New Roman" w:eastAsia="Arial" w:hAnsi="Times New Roman" w:cs="Times New Roman"/>
          <w:b/>
          <w:bCs/>
          <w:color w:val="000000"/>
          <w:sz w:val="24"/>
          <w:szCs w:val="24"/>
          <w:lang w:val="bg-BG" w:eastAsia="bg-BG" w:bidi="bg-BG"/>
        </w:rPr>
        <w:t xml:space="preserve">ЗА </w:t>
      </w:r>
      <w:r w:rsidR="00910E4E" w:rsidRPr="001A7E0E">
        <w:rPr>
          <w:rFonts w:ascii="Times New Roman" w:eastAsia="Arial" w:hAnsi="Times New Roman" w:cs="Times New Roman"/>
          <w:b/>
          <w:bCs/>
          <w:color w:val="000000"/>
          <w:sz w:val="24"/>
          <w:szCs w:val="24"/>
          <w:lang w:val="bg-BG" w:eastAsia="bg-BG" w:bidi="bg-BG"/>
        </w:rPr>
        <w:t>ОПРЕДЕЛЯНЕ НА ОБХВАТА И СЪДЪРЖАНИ</w:t>
      </w:r>
      <w:r w:rsidR="00FF0E39" w:rsidRPr="001A7E0E">
        <w:rPr>
          <w:rFonts w:ascii="Times New Roman" w:eastAsia="Arial" w:hAnsi="Times New Roman" w:cs="Times New Roman"/>
          <w:b/>
          <w:bCs/>
          <w:color w:val="000000"/>
          <w:sz w:val="24"/>
          <w:szCs w:val="24"/>
          <w:lang w:val="bg-BG" w:eastAsia="bg-BG" w:bidi="bg-BG"/>
        </w:rPr>
        <w:t>ЕТО ПО</w:t>
      </w:r>
      <w:r w:rsidR="00C3617B" w:rsidRPr="001A7E0E">
        <w:rPr>
          <w:rFonts w:ascii="Times New Roman" w:eastAsia="Arial" w:hAnsi="Times New Roman" w:cs="Times New Roman"/>
          <w:b/>
          <w:bCs/>
          <w:color w:val="000000"/>
          <w:sz w:val="24"/>
          <w:szCs w:val="24"/>
          <w:lang w:val="bg-BG" w:eastAsia="bg-BG" w:bidi="bg-BG"/>
        </w:rPr>
        <w:t xml:space="preserve"> ДОКЛАДА ЗА „СТРАТЕГИЧЕСКА ОЦЕНКА НА ОКОЛНАТА СРЕДА НА СТРАТЕГИЧЕСКИ ПЛАН НА ОСП ЗА ПЕРИОДА </w:t>
      </w:r>
      <w:r w:rsidR="00910E4E" w:rsidRPr="001A7E0E">
        <w:rPr>
          <w:rFonts w:ascii="Times New Roman" w:eastAsia="Arial" w:hAnsi="Times New Roman" w:cs="Times New Roman"/>
          <w:b/>
          <w:bCs/>
          <w:color w:val="000000"/>
          <w:sz w:val="24"/>
          <w:szCs w:val="24"/>
          <w:lang w:val="bg-BG" w:eastAsia="bg-BG" w:bidi="bg-BG"/>
        </w:rPr>
        <w:t xml:space="preserve"> </w:t>
      </w:r>
      <w:r w:rsidR="00C3617B" w:rsidRPr="001A7E0E">
        <w:rPr>
          <w:rFonts w:ascii="Times New Roman" w:eastAsia="Arial" w:hAnsi="Times New Roman" w:cs="Times New Roman"/>
          <w:b/>
          <w:bCs/>
          <w:color w:val="000000"/>
          <w:sz w:val="24"/>
          <w:szCs w:val="24"/>
          <w:lang w:val="bg-BG" w:eastAsia="bg-BG" w:bidi="bg-BG"/>
        </w:rPr>
        <w:t>2021</w:t>
      </w:r>
      <w:r w:rsidR="00910E4E" w:rsidRPr="001A7E0E">
        <w:rPr>
          <w:rFonts w:ascii="Times New Roman" w:eastAsia="Arial" w:hAnsi="Times New Roman" w:cs="Times New Roman"/>
          <w:b/>
          <w:bCs/>
          <w:color w:val="000000"/>
          <w:sz w:val="24"/>
          <w:szCs w:val="24"/>
          <w:lang w:val="bg-BG" w:eastAsia="bg-BG" w:bidi="bg-BG"/>
        </w:rPr>
        <w:t xml:space="preserve"> – 2027</w:t>
      </w:r>
      <w:r w:rsidR="00C3617B" w:rsidRPr="001A7E0E">
        <w:rPr>
          <w:rFonts w:ascii="Times New Roman" w:eastAsia="Arial" w:hAnsi="Times New Roman" w:cs="Times New Roman"/>
          <w:b/>
          <w:bCs/>
          <w:color w:val="000000"/>
          <w:sz w:val="24"/>
          <w:szCs w:val="24"/>
          <w:lang w:val="bg-BG" w:eastAsia="bg-BG" w:bidi="bg-BG"/>
        </w:rPr>
        <w:t xml:space="preserve"> </w:t>
      </w:r>
      <w:r w:rsidR="00910E4E" w:rsidRPr="001A7E0E">
        <w:rPr>
          <w:rFonts w:ascii="Times New Roman" w:eastAsia="Arial" w:hAnsi="Times New Roman" w:cs="Times New Roman"/>
          <w:b/>
          <w:bCs/>
          <w:color w:val="000000"/>
          <w:sz w:val="24"/>
          <w:szCs w:val="24"/>
          <w:lang w:val="bg-BG" w:eastAsia="bg-BG" w:bidi="bg-BG"/>
        </w:rPr>
        <w:t>Г.“</w:t>
      </w:r>
    </w:p>
    <w:p w14:paraId="20089B8C" w14:textId="77777777" w:rsidR="003908E2" w:rsidRPr="001A7E0E" w:rsidRDefault="003908E2"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p>
    <w:p w14:paraId="7D0F1E4C" w14:textId="77777777" w:rsidR="00910E4E" w:rsidRPr="001A7E0E" w:rsidRDefault="00910E4E" w:rsidP="00122389">
      <w:pPr>
        <w:spacing w:after="0" w:line="276" w:lineRule="auto"/>
        <w:jc w:val="center"/>
        <w:rPr>
          <w:rFonts w:ascii="Times New Roman" w:hAnsi="Times New Roman" w:cs="Times New Roman"/>
          <w:sz w:val="24"/>
          <w:szCs w:val="24"/>
          <w:lang w:val="bg-BG"/>
        </w:rPr>
      </w:pPr>
      <w:r w:rsidRPr="001A7E0E">
        <w:rPr>
          <w:rFonts w:ascii="Times New Roman" w:hAnsi="Times New Roman" w:cs="Times New Roman"/>
          <w:sz w:val="24"/>
          <w:szCs w:val="24"/>
          <w:lang w:val="bg-BG"/>
        </w:rPr>
        <w:t>(</w:t>
      </w:r>
      <w:r w:rsidRPr="001A7E0E">
        <w:rPr>
          <w:rFonts w:ascii="Times New Roman" w:hAnsi="Times New Roman" w:cs="Times New Roman"/>
          <w:i/>
          <w:sz w:val="24"/>
          <w:szCs w:val="24"/>
          <w:lang w:val="bg-BG"/>
        </w:rPr>
        <w:t>съгласно чл.19а на Наредбата за условията и реда за извършване на екологична оценка на планове и програми и чл. 86, ал.3 на Закона за опазване на околната среда</w:t>
      </w:r>
      <w:r w:rsidRPr="001A7E0E">
        <w:rPr>
          <w:rFonts w:ascii="Times New Roman" w:hAnsi="Times New Roman" w:cs="Times New Roman"/>
          <w:sz w:val="24"/>
          <w:szCs w:val="24"/>
          <w:lang w:val="bg-BG"/>
        </w:rPr>
        <w:t>)</w:t>
      </w:r>
    </w:p>
    <w:p w14:paraId="0840E95F" w14:textId="77777777" w:rsidR="003908E2" w:rsidRPr="001A7E0E" w:rsidRDefault="003908E2"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p>
    <w:p w14:paraId="35FD8B8C" w14:textId="77777777" w:rsidR="00910E4E" w:rsidRPr="001A7E0E" w:rsidRDefault="003908E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r w:rsidRPr="001A7E0E">
        <w:rPr>
          <w:rFonts w:ascii="Times New Roman" w:eastAsia="Arial" w:hAnsi="Times New Roman" w:cs="Times New Roman"/>
          <w:color w:val="000000"/>
          <w:sz w:val="24"/>
          <w:szCs w:val="24"/>
          <w:lang w:val="bg-BG" w:eastAsia="bg-BG" w:bidi="bg-BG"/>
        </w:rPr>
        <w:br/>
      </w:r>
    </w:p>
    <w:p w14:paraId="49E13466"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34D13809"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3DBF6D01"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0AEBC0F4" w14:textId="708F8072" w:rsidR="00910E4E" w:rsidRPr="001A7E0E" w:rsidRDefault="000C0352"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r w:rsidRPr="001A7E0E">
        <w:rPr>
          <w:rFonts w:ascii="Times New Roman" w:eastAsia="Arial" w:hAnsi="Times New Roman" w:cs="Times New Roman"/>
          <w:b/>
          <w:bCs/>
          <w:color w:val="000000"/>
          <w:sz w:val="24"/>
          <w:szCs w:val="24"/>
          <w:lang w:val="bg-BG" w:eastAsia="bg-BG" w:bidi="bg-BG"/>
        </w:rPr>
        <w:t>Възложител: Министерство на земеделието, храните и горите</w:t>
      </w:r>
    </w:p>
    <w:p w14:paraId="60A2E742" w14:textId="77777777" w:rsidR="00910E4E" w:rsidRPr="001A7E0E" w:rsidRDefault="00910E4E" w:rsidP="00122389">
      <w:pPr>
        <w:widowControl w:val="0"/>
        <w:spacing w:after="0" w:line="276" w:lineRule="auto"/>
        <w:jc w:val="center"/>
        <w:rPr>
          <w:rFonts w:ascii="Times New Roman" w:eastAsia="Arial" w:hAnsi="Times New Roman" w:cs="Times New Roman"/>
          <w:b/>
          <w:bCs/>
          <w:color w:val="000000"/>
          <w:sz w:val="24"/>
          <w:szCs w:val="24"/>
          <w:lang w:val="bg-BG" w:eastAsia="bg-BG" w:bidi="bg-BG"/>
        </w:rPr>
      </w:pPr>
    </w:p>
    <w:p w14:paraId="31B60A76"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6026DA47"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0F329F88"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4D19389C"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49C6540F"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347E551B"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39589A56" w14:textId="77777777" w:rsidR="000C0352" w:rsidRPr="001A7E0E" w:rsidRDefault="000C035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1725AB7D" w14:textId="77777777" w:rsidR="000C0352" w:rsidRPr="001A7E0E" w:rsidRDefault="000C035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1B309083" w14:textId="77777777" w:rsidR="000C0352" w:rsidRPr="001A7E0E" w:rsidRDefault="000C035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3124AA9D" w14:textId="77777777" w:rsidR="000C0352" w:rsidRPr="001A7E0E" w:rsidRDefault="000C035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66B20547" w14:textId="77777777" w:rsidR="000C0352" w:rsidRPr="001A7E0E" w:rsidRDefault="000C035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56815021" w14:textId="77777777" w:rsidR="000C0352" w:rsidRPr="001A7E0E" w:rsidRDefault="000C035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39EBEBF0" w14:textId="77777777" w:rsidR="000C0352" w:rsidRPr="001A7E0E" w:rsidRDefault="000C035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55840AA7"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7134D4CA" w14:textId="77777777" w:rsidR="00C3617B" w:rsidRPr="001A7E0E" w:rsidRDefault="00C3617B"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27755D36" w14:textId="77777777" w:rsidR="00910E4E" w:rsidRPr="001A7E0E" w:rsidRDefault="00910E4E"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1B6CE17B" w14:textId="54A6EF9A" w:rsidR="003908E2" w:rsidRPr="001A7E0E" w:rsidRDefault="003908E2"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r w:rsidRPr="001A7E0E">
        <w:rPr>
          <w:rFonts w:ascii="Times New Roman" w:eastAsia="Arial" w:hAnsi="Times New Roman" w:cs="Times New Roman"/>
          <w:bCs/>
          <w:color w:val="000000"/>
          <w:sz w:val="24"/>
          <w:szCs w:val="24"/>
          <w:lang w:val="bg-BG" w:eastAsia="bg-BG" w:bidi="bg-BG"/>
        </w:rPr>
        <w:t>2021 г.</w:t>
      </w:r>
    </w:p>
    <w:p w14:paraId="475ED7B6" w14:textId="77777777" w:rsidR="00342490" w:rsidRPr="001A7E0E" w:rsidRDefault="00342490"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p w14:paraId="1C864A8B" w14:textId="77777777" w:rsidR="00342490" w:rsidRPr="001A7E0E" w:rsidRDefault="00342490" w:rsidP="00122389">
      <w:pPr>
        <w:widowControl w:val="0"/>
        <w:spacing w:after="0" w:line="276" w:lineRule="auto"/>
        <w:jc w:val="center"/>
        <w:rPr>
          <w:rFonts w:ascii="Times New Roman" w:eastAsia="Arial" w:hAnsi="Times New Roman" w:cs="Times New Roman"/>
          <w:bCs/>
          <w:color w:val="000000"/>
          <w:sz w:val="24"/>
          <w:szCs w:val="24"/>
          <w:lang w:val="bg-BG" w:eastAsia="bg-BG" w:bidi="bg-BG"/>
        </w:rPr>
      </w:pPr>
    </w:p>
    <w:sdt>
      <w:sdtPr>
        <w:rPr>
          <w:rFonts w:ascii="Times New Roman" w:eastAsia="Calibri" w:hAnsi="Times New Roman" w:cs="Times New Roman"/>
          <w:i/>
          <w:iCs/>
          <w:color w:val="FF0000"/>
          <w:sz w:val="24"/>
          <w:szCs w:val="24"/>
          <w:shd w:val="clear" w:color="auto" w:fill="FFFFFF"/>
          <w:lang w:val="bg-BG" w:eastAsia="bg-BG" w:bidi="bg-BG"/>
        </w:rPr>
        <w:id w:val="622427224"/>
        <w:docPartObj>
          <w:docPartGallery w:val="Table of Contents"/>
          <w:docPartUnique/>
        </w:docPartObj>
      </w:sdtPr>
      <w:sdtEndPr>
        <w:rPr>
          <w:b/>
          <w:bCs/>
          <w:noProof/>
          <w:color w:val="auto"/>
        </w:rPr>
      </w:sdtEndPr>
      <w:sdtContent>
        <w:sdt>
          <w:sdtPr>
            <w:rPr>
              <w:rFonts w:ascii="Times New Roman" w:eastAsia="Calibri" w:hAnsi="Times New Roman" w:cs="Times New Roman"/>
              <w:i/>
              <w:iCs/>
              <w:color w:val="FF0000"/>
              <w:sz w:val="24"/>
              <w:szCs w:val="24"/>
              <w:shd w:val="clear" w:color="auto" w:fill="FFFFFF"/>
              <w:lang w:val="bg-BG" w:eastAsia="bg-BG" w:bidi="bg-BG"/>
            </w:rPr>
            <w:id w:val="1269657736"/>
            <w:docPartObj>
              <w:docPartGallery w:val="Table of Contents"/>
              <w:docPartUnique/>
            </w:docPartObj>
          </w:sdtPr>
          <w:sdtEndPr>
            <w:rPr>
              <w:b/>
              <w:bCs/>
              <w:noProof/>
              <w:color w:val="auto"/>
            </w:rPr>
          </w:sdtEndPr>
          <w:sdtContent>
            <w:p w14:paraId="307178C5" w14:textId="77777777" w:rsidR="005A00ED" w:rsidRPr="001A7E0E" w:rsidRDefault="005A00ED" w:rsidP="00122389">
              <w:pPr>
                <w:keepNext/>
                <w:keepLines/>
                <w:spacing w:after="0" w:line="276" w:lineRule="auto"/>
                <w:jc w:val="center"/>
                <w:rPr>
                  <w:rFonts w:ascii="Times New Roman" w:eastAsia="Times New Roman" w:hAnsi="Times New Roman" w:cs="Times New Roman"/>
                  <w:b/>
                  <w:color w:val="000000"/>
                  <w:sz w:val="24"/>
                  <w:szCs w:val="24"/>
                  <w:lang w:val="bg-BG"/>
                </w:rPr>
              </w:pPr>
              <w:r w:rsidRPr="001A7E0E">
                <w:rPr>
                  <w:rFonts w:ascii="Times New Roman" w:eastAsia="Times New Roman" w:hAnsi="Times New Roman" w:cs="Times New Roman"/>
                  <w:b/>
                  <w:color w:val="000000"/>
                  <w:sz w:val="24"/>
                  <w:szCs w:val="24"/>
                  <w:lang w:val="bg-BG"/>
                </w:rPr>
                <w:t>СЪДЪРЖАНИЕ:</w:t>
              </w:r>
            </w:p>
            <w:p w14:paraId="12D497CB" w14:textId="27A2482F" w:rsidR="002D3D8D" w:rsidRDefault="005A00ED" w:rsidP="002D3D8D">
              <w:pPr>
                <w:pStyle w:val="11"/>
                <w:rPr>
                  <w:rFonts w:eastAsiaTheme="minorEastAsia"/>
                  <w:noProof/>
                  <w:lang w:val="en-GB" w:eastAsia="en-GB"/>
                </w:rPr>
              </w:pPr>
              <w:r w:rsidRPr="001A7E0E">
                <w:rPr>
                  <w:rFonts w:ascii="Times New Roman" w:eastAsia="Calibri" w:hAnsi="Times New Roman" w:cs="Times New Roman"/>
                  <w:b/>
                  <w:color w:val="000000"/>
                  <w:sz w:val="24"/>
                  <w:szCs w:val="24"/>
                </w:rPr>
                <w:fldChar w:fldCharType="begin"/>
              </w:r>
              <w:r w:rsidRPr="001A7E0E">
                <w:rPr>
                  <w:rFonts w:ascii="Times New Roman" w:eastAsia="Calibri" w:hAnsi="Times New Roman" w:cs="Times New Roman"/>
                  <w:b/>
                  <w:color w:val="000000"/>
                  <w:sz w:val="24"/>
                  <w:szCs w:val="24"/>
                </w:rPr>
                <w:instrText xml:space="preserve"> TOC \o "1-3" \h \z \u </w:instrText>
              </w:r>
              <w:r w:rsidRPr="001A7E0E">
                <w:rPr>
                  <w:rFonts w:ascii="Times New Roman" w:eastAsia="Calibri" w:hAnsi="Times New Roman" w:cs="Times New Roman"/>
                  <w:b/>
                  <w:color w:val="000000"/>
                  <w:sz w:val="24"/>
                  <w:szCs w:val="24"/>
                </w:rPr>
                <w:fldChar w:fldCharType="separate"/>
              </w:r>
              <w:hyperlink w:anchor="_Toc89268290" w:history="1">
                <w:r w:rsidR="002D3D8D" w:rsidRPr="00127254">
                  <w:rPr>
                    <w:rStyle w:val="a3"/>
                    <w:rFonts w:ascii="Times New Roman" w:hAnsi="Times New Roman"/>
                    <w:b/>
                    <w:bCs/>
                    <w:noProof/>
                  </w:rPr>
                  <w:t>I.</w:t>
                </w:r>
                <w:r w:rsidR="002D3D8D">
                  <w:rPr>
                    <w:rFonts w:eastAsiaTheme="minorEastAsia"/>
                    <w:noProof/>
                    <w:lang w:val="en-GB" w:eastAsia="en-GB"/>
                  </w:rPr>
                  <w:tab/>
                </w:r>
                <w:r w:rsidR="002D3D8D" w:rsidRPr="00127254">
                  <w:rPr>
                    <w:rStyle w:val="a3"/>
                    <w:rFonts w:ascii="Times New Roman" w:hAnsi="Times New Roman"/>
                    <w:b/>
                    <w:bCs/>
                    <w:noProof/>
                  </w:rPr>
                  <w:t>ВЪВЕДЕНИЕ</w:t>
                </w:r>
                <w:r w:rsidR="002D3D8D">
                  <w:rPr>
                    <w:noProof/>
                    <w:webHidden/>
                  </w:rPr>
                  <w:tab/>
                </w:r>
                <w:r w:rsidR="002D3D8D">
                  <w:rPr>
                    <w:noProof/>
                    <w:webHidden/>
                  </w:rPr>
                  <w:fldChar w:fldCharType="begin"/>
                </w:r>
                <w:r w:rsidR="002D3D8D">
                  <w:rPr>
                    <w:noProof/>
                    <w:webHidden/>
                  </w:rPr>
                  <w:instrText xml:space="preserve"> PAGEREF _Toc89268290 \h </w:instrText>
                </w:r>
                <w:r w:rsidR="002D3D8D">
                  <w:rPr>
                    <w:noProof/>
                    <w:webHidden/>
                  </w:rPr>
                </w:r>
                <w:r w:rsidR="002D3D8D">
                  <w:rPr>
                    <w:noProof/>
                    <w:webHidden/>
                  </w:rPr>
                  <w:fldChar w:fldCharType="separate"/>
                </w:r>
                <w:r w:rsidR="002D3D8D">
                  <w:rPr>
                    <w:noProof/>
                    <w:webHidden/>
                  </w:rPr>
                  <w:t>5</w:t>
                </w:r>
                <w:r w:rsidR="002D3D8D">
                  <w:rPr>
                    <w:noProof/>
                    <w:webHidden/>
                  </w:rPr>
                  <w:fldChar w:fldCharType="end"/>
                </w:r>
              </w:hyperlink>
            </w:p>
            <w:p w14:paraId="00CFFEB9" w14:textId="13F6AD7E" w:rsidR="002D3D8D" w:rsidRDefault="00C17704">
              <w:pPr>
                <w:pStyle w:val="21"/>
                <w:tabs>
                  <w:tab w:val="left" w:pos="660"/>
                  <w:tab w:val="right" w:leader="dot" w:pos="9062"/>
                </w:tabs>
                <w:rPr>
                  <w:rFonts w:eastAsiaTheme="minorEastAsia"/>
                  <w:noProof/>
                  <w:lang w:val="en-GB" w:eastAsia="en-GB"/>
                </w:rPr>
              </w:pPr>
              <w:hyperlink w:anchor="_Toc89268291" w:history="1">
                <w:r w:rsidR="002D3D8D" w:rsidRPr="00127254">
                  <w:rPr>
                    <w:rStyle w:val="a3"/>
                    <w:rFonts w:ascii="Times New Roman" w:eastAsia="Times New Roman" w:hAnsi="Times New Roman" w:cs="Times New Roman"/>
                    <w:b/>
                    <w:i/>
                    <w:noProof/>
                  </w:rPr>
                  <w:t>1.</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Обща информация</w:t>
                </w:r>
                <w:r w:rsidR="002D3D8D">
                  <w:rPr>
                    <w:noProof/>
                    <w:webHidden/>
                  </w:rPr>
                  <w:tab/>
                </w:r>
                <w:r w:rsidR="002D3D8D">
                  <w:rPr>
                    <w:noProof/>
                    <w:webHidden/>
                  </w:rPr>
                  <w:fldChar w:fldCharType="begin"/>
                </w:r>
                <w:r w:rsidR="002D3D8D">
                  <w:rPr>
                    <w:noProof/>
                    <w:webHidden/>
                  </w:rPr>
                  <w:instrText xml:space="preserve"> PAGEREF _Toc89268291 \h </w:instrText>
                </w:r>
                <w:r w:rsidR="002D3D8D">
                  <w:rPr>
                    <w:noProof/>
                    <w:webHidden/>
                  </w:rPr>
                </w:r>
                <w:r w:rsidR="002D3D8D">
                  <w:rPr>
                    <w:noProof/>
                    <w:webHidden/>
                  </w:rPr>
                  <w:fldChar w:fldCharType="separate"/>
                </w:r>
                <w:r w:rsidR="002D3D8D">
                  <w:rPr>
                    <w:noProof/>
                    <w:webHidden/>
                  </w:rPr>
                  <w:t>5</w:t>
                </w:r>
                <w:r w:rsidR="002D3D8D">
                  <w:rPr>
                    <w:noProof/>
                    <w:webHidden/>
                  </w:rPr>
                  <w:fldChar w:fldCharType="end"/>
                </w:r>
              </w:hyperlink>
            </w:p>
            <w:p w14:paraId="466BA69F" w14:textId="6430D273" w:rsidR="002D3D8D" w:rsidRDefault="00C17704">
              <w:pPr>
                <w:pStyle w:val="21"/>
                <w:tabs>
                  <w:tab w:val="left" w:pos="660"/>
                  <w:tab w:val="right" w:leader="dot" w:pos="9062"/>
                </w:tabs>
                <w:rPr>
                  <w:rFonts w:eastAsiaTheme="minorEastAsia"/>
                  <w:noProof/>
                  <w:lang w:val="en-GB" w:eastAsia="en-GB"/>
                </w:rPr>
              </w:pPr>
              <w:hyperlink w:anchor="_Toc89268292" w:history="1">
                <w:r w:rsidR="002D3D8D" w:rsidRPr="00127254">
                  <w:rPr>
                    <w:rStyle w:val="a3"/>
                    <w:rFonts w:ascii="Times New Roman" w:eastAsia="Times New Roman" w:hAnsi="Times New Roman" w:cs="Times New Roman"/>
                    <w:b/>
                    <w:i/>
                    <w:noProof/>
                  </w:rPr>
                  <w:t>2.</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Цел на заданието за обхват и съдържание на оценката</w:t>
                </w:r>
                <w:r w:rsidR="002D3D8D">
                  <w:rPr>
                    <w:noProof/>
                    <w:webHidden/>
                  </w:rPr>
                  <w:tab/>
                </w:r>
                <w:r w:rsidR="002D3D8D">
                  <w:rPr>
                    <w:noProof/>
                    <w:webHidden/>
                  </w:rPr>
                  <w:fldChar w:fldCharType="begin"/>
                </w:r>
                <w:r w:rsidR="002D3D8D">
                  <w:rPr>
                    <w:noProof/>
                    <w:webHidden/>
                  </w:rPr>
                  <w:instrText xml:space="preserve"> PAGEREF _Toc89268292 \h </w:instrText>
                </w:r>
                <w:r w:rsidR="002D3D8D">
                  <w:rPr>
                    <w:noProof/>
                    <w:webHidden/>
                  </w:rPr>
                </w:r>
                <w:r w:rsidR="002D3D8D">
                  <w:rPr>
                    <w:noProof/>
                    <w:webHidden/>
                  </w:rPr>
                  <w:fldChar w:fldCharType="separate"/>
                </w:r>
                <w:r w:rsidR="002D3D8D">
                  <w:rPr>
                    <w:noProof/>
                    <w:webHidden/>
                  </w:rPr>
                  <w:t>13</w:t>
                </w:r>
                <w:r w:rsidR="002D3D8D">
                  <w:rPr>
                    <w:noProof/>
                    <w:webHidden/>
                  </w:rPr>
                  <w:fldChar w:fldCharType="end"/>
                </w:r>
              </w:hyperlink>
            </w:p>
            <w:p w14:paraId="2AE3EA12" w14:textId="45DEDA3C" w:rsidR="002D3D8D" w:rsidRDefault="00C17704">
              <w:pPr>
                <w:pStyle w:val="21"/>
                <w:tabs>
                  <w:tab w:val="left" w:pos="660"/>
                  <w:tab w:val="right" w:leader="dot" w:pos="9062"/>
                </w:tabs>
                <w:rPr>
                  <w:rFonts w:eastAsiaTheme="minorEastAsia"/>
                  <w:noProof/>
                  <w:lang w:val="en-GB" w:eastAsia="en-GB"/>
                </w:rPr>
              </w:pPr>
              <w:hyperlink w:anchor="_Toc89268293" w:history="1">
                <w:r w:rsidR="002D3D8D" w:rsidRPr="00127254">
                  <w:rPr>
                    <w:rStyle w:val="a3"/>
                    <w:rFonts w:ascii="Times New Roman" w:eastAsia="Times New Roman" w:hAnsi="Times New Roman" w:cs="Times New Roman"/>
                    <w:b/>
                    <w:i/>
                    <w:noProof/>
                  </w:rPr>
                  <w:t>3.</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Орган, отговорен за одобряването и орган по прилагането на плана, програмата и проекта</w:t>
                </w:r>
                <w:r w:rsidR="002D3D8D">
                  <w:rPr>
                    <w:noProof/>
                    <w:webHidden/>
                  </w:rPr>
                  <w:tab/>
                </w:r>
                <w:r w:rsidR="002D3D8D">
                  <w:rPr>
                    <w:noProof/>
                    <w:webHidden/>
                  </w:rPr>
                  <w:fldChar w:fldCharType="begin"/>
                </w:r>
                <w:r w:rsidR="002D3D8D">
                  <w:rPr>
                    <w:noProof/>
                    <w:webHidden/>
                  </w:rPr>
                  <w:instrText xml:space="preserve"> PAGEREF _Toc89268293 \h </w:instrText>
                </w:r>
                <w:r w:rsidR="002D3D8D">
                  <w:rPr>
                    <w:noProof/>
                    <w:webHidden/>
                  </w:rPr>
                </w:r>
                <w:r w:rsidR="002D3D8D">
                  <w:rPr>
                    <w:noProof/>
                    <w:webHidden/>
                  </w:rPr>
                  <w:fldChar w:fldCharType="separate"/>
                </w:r>
                <w:r w:rsidR="002D3D8D">
                  <w:rPr>
                    <w:noProof/>
                    <w:webHidden/>
                  </w:rPr>
                  <w:t>14</w:t>
                </w:r>
                <w:r w:rsidR="002D3D8D">
                  <w:rPr>
                    <w:noProof/>
                    <w:webHidden/>
                  </w:rPr>
                  <w:fldChar w:fldCharType="end"/>
                </w:r>
              </w:hyperlink>
            </w:p>
            <w:p w14:paraId="04977E59" w14:textId="24B7CECE" w:rsidR="002D3D8D" w:rsidRDefault="00C17704">
              <w:pPr>
                <w:pStyle w:val="21"/>
                <w:tabs>
                  <w:tab w:val="left" w:pos="660"/>
                  <w:tab w:val="right" w:leader="dot" w:pos="9062"/>
                </w:tabs>
                <w:rPr>
                  <w:rFonts w:eastAsiaTheme="minorEastAsia"/>
                  <w:noProof/>
                  <w:lang w:val="en-GB" w:eastAsia="en-GB"/>
                </w:rPr>
              </w:pPr>
              <w:hyperlink w:anchor="_Toc89268294" w:history="1">
                <w:r w:rsidR="002D3D8D" w:rsidRPr="00127254">
                  <w:rPr>
                    <w:rStyle w:val="a3"/>
                    <w:rFonts w:ascii="Times New Roman" w:eastAsia="Times New Roman" w:hAnsi="Times New Roman" w:cs="Times New Roman"/>
                    <w:b/>
                    <w:i/>
                    <w:noProof/>
                  </w:rPr>
                  <w:t>4.</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Консултации по заданието за определяне обхвата на оценката</w:t>
                </w:r>
                <w:r w:rsidR="002D3D8D">
                  <w:rPr>
                    <w:noProof/>
                    <w:webHidden/>
                  </w:rPr>
                  <w:tab/>
                </w:r>
                <w:r w:rsidR="002D3D8D">
                  <w:rPr>
                    <w:noProof/>
                    <w:webHidden/>
                  </w:rPr>
                  <w:fldChar w:fldCharType="begin"/>
                </w:r>
                <w:r w:rsidR="002D3D8D">
                  <w:rPr>
                    <w:noProof/>
                    <w:webHidden/>
                  </w:rPr>
                  <w:instrText xml:space="preserve"> PAGEREF _Toc89268294 \h </w:instrText>
                </w:r>
                <w:r w:rsidR="002D3D8D">
                  <w:rPr>
                    <w:noProof/>
                    <w:webHidden/>
                  </w:rPr>
                </w:r>
                <w:r w:rsidR="002D3D8D">
                  <w:rPr>
                    <w:noProof/>
                    <w:webHidden/>
                  </w:rPr>
                  <w:fldChar w:fldCharType="separate"/>
                </w:r>
                <w:r w:rsidR="002D3D8D">
                  <w:rPr>
                    <w:noProof/>
                    <w:webHidden/>
                  </w:rPr>
                  <w:t>14</w:t>
                </w:r>
                <w:r w:rsidR="002D3D8D">
                  <w:rPr>
                    <w:noProof/>
                    <w:webHidden/>
                  </w:rPr>
                  <w:fldChar w:fldCharType="end"/>
                </w:r>
              </w:hyperlink>
            </w:p>
            <w:p w14:paraId="42D6CC96" w14:textId="633AD4E0" w:rsidR="002D3D8D" w:rsidRDefault="00C17704" w:rsidP="002D3D8D">
              <w:pPr>
                <w:pStyle w:val="11"/>
                <w:rPr>
                  <w:rFonts w:eastAsiaTheme="minorEastAsia"/>
                  <w:noProof/>
                  <w:lang w:val="en-GB" w:eastAsia="en-GB"/>
                </w:rPr>
              </w:pPr>
              <w:hyperlink w:anchor="_Toc89268295" w:history="1">
                <w:r w:rsidR="002D3D8D" w:rsidRPr="00127254">
                  <w:rPr>
                    <w:rStyle w:val="a3"/>
                    <w:rFonts w:ascii="Times New Roman" w:eastAsia="Times New Roman" w:hAnsi="Times New Roman" w:cs="Times New Roman"/>
                    <w:b/>
                    <w:noProof/>
                  </w:rPr>
                  <w:t>II.</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ИНФОРМАЦИЯ ЗА КОНТАКТ С ВЪЗЛОЖИТЕЛЯ</w:t>
                </w:r>
                <w:r w:rsidR="002D3D8D">
                  <w:rPr>
                    <w:noProof/>
                    <w:webHidden/>
                  </w:rPr>
                  <w:tab/>
                </w:r>
                <w:r w:rsidR="002D3D8D">
                  <w:rPr>
                    <w:noProof/>
                    <w:webHidden/>
                  </w:rPr>
                  <w:fldChar w:fldCharType="begin"/>
                </w:r>
                <w:r w:rsidR="002D3D8D">
                  <w:rPr>
                    <w:noProof/>
                    <w:webHidden/>
                  </w:rPr>
                  <w:instrText xml:space="preserve"> PAGEREF _Toc89268295 \h </w:instrText>
                </w:r>
                <w:r w:rsidR="002D3D8D">
                  <w:rPr>
                    <w:noProof/>
                    <w:webHidden/>
                  </w:rPr>
                </w:r>
                <w:r w:rsidR="002D3D8D">
                  <w:rPr>
                    <w:noProof/>
                    <w:webHidden/>
                  </w:rPr>
                  <w:fldChar w:fldCharType="separate"/>
                </w:r>
                <w:r w:rsidR="002D3D8D">
                  <w:rPr>
                    <w:noProof/>
                    <w:webHidden/>
                  </w:rPr>
                  <w:t>15</w:t>
                </w:r>
                <w:r w:rsidR="002D3D8D">
                  <w:rPr>
                    <w:noProof/>
                    <w:webHidden/>
                  </w:rPr>
                  <w:fldChar w:fldCharType="end"/>
                </w:r>
              </w:hyperlink>
            </w:p>
            <w:p w14:paraId="45736F6F" w14:textId="11CECAEC" w:rsidR="002D3D8D" w:rsidRDefault="00C17704">
              <w:pPr>
                <w:pStyle w:val="21"/>
                <w:tabs>
                  <w:tab w:val="right" w:leader="dot" w:pos="9062"/>
                </w:tabs>
                <w:rPr>
                  <w:rFonts w:eastAsiaTheme="minorEastAsia"/>
                  <w:noProof/>
                  <w:lang w:val="en-GB" w:eastAsia="en-GB"/>
                </w:rPr>
              </w:pPr>
              <w:hyperlink w:anchor="_Toc89268296" w:history="1">
                <w:r w:rsidR="002D3D8D" w:rsidRPr="00127254">
                  <w:rPr>
                    <w:rStyle w:val="a3"/>
                    <w:rFonts w:ascii="Times New Roman" w:eastAsia="Times New Roman" w:hAnsi="Times New Roman" w:cs="Times New Roman"/>
                    <w:b/>
                    <w:i/>
                    <w:noProof/>
                  </w:rPr>
                  <w:t>Име, седалище и единен идентификационен номер на юридическото лице:</w:t>
                </w:r>
                <w:r w:rsidR="002D3D8D">
                  <w:rPr>
                    <w:noProof/>
                    <w:webHidden/>
                  </w:rPr>
                  <w:tab/>
                </w:r>
                <w:r w:rsidR="002D3D8D">
                  <w:rPr>
                    <w:noProof/>
                    <w:webHidden/>
                  </w:rPr>
                  <w:fldChar w:fldCharType="begin"/>
                </w:r>
                <w:r w:rsidR="002D3D8D">
                  <w:rPr>
                    <w:noProof/>
                    <w:webHidden/>
                  </w:rPr>
                  <w:instrText xml:space="preserve"> PAGEREF _Toc89268296 \h </w:instrText>
                </w:r>
                <w:r w:rsidR="002D3D8D">
                  <w:rPr>
                    <w:noProof/>
                    <w:webHidden/>
                  </w:rPr>
                </w:r>
                <w:r w:rsidR="002D3D8D">
                  <w:rPr>
                    <w:noProof/>
                    <w:webHidden/>
                  </w:rPr>
                  <w:fldChar w:fldCharType="separate"/>
                </w:r>
                <w:r w:rsidR="002D3D8D">
                  <w:rPr>
                    <w:noProof/>
                    <w:webHidden/>
                  </w:rPr>
                  <w:t>15</w:t>
                </w:r>
                <w:r w:rsidR="002D3D8D">
                  <w:rPr>
                    <w:noProof/>
                    <w:webHidden/>
                  </w:rPr>
                  <w:fldChar w:fldCharType="end"/>
                </w:r>
              </w:hyperlink>
            </w:p>
            <w:p w14:paraId="7886C019" w14:textId="69D2EFA5" w:rsidR="002D3D8D" w:rsidRDefault="00C17704">
              <w:pPr>
                <w:pStyle w:val="21"/>
                <w:tabs>
                  <w:tab w:val="right" w:leader="dot" w:pos="9062"/>
                </w:tabs>
                <w:rPr>
                  <w:rFonts w:eastAsiaTheme="minorEastAsia"/>
                  <w:noProof/>
                  <w:lang w:val="en-GB" w:eastAsia="en-GB"/>
                </w:rPr>
              </w:pPr>
              <w:hyperlink w:anchor="_Toc89268297" w:history="1">
                <w:r w:rsidR="002D3D8D" w:rsidRPr="00127254">
                  <w:rPr>
                    <w:rStyle w:val="a3"/>
                    <w:rFonts w:ascii="Times New Roman" w:eastAsia="Times New Roman" w:hAnsi="Times New Roman" w:cs="Times New Roman"/>
                    <w:b/>
                    <w:i/>
                    <w:noProof/>
                  </w:rPr>
                  <w:t>Лице за контакт съобразно Договор за възлагане:</w:t>
                </w:r>
                <w:r w:rsidR="002D3D8D">
                  <w:rPr>
                    <w:noProof/>
                    <w:webHidden/>
                  </w:rPr>
                  <w:tab/>
                </w:r>
                <w:r w:rsidR="002D3D8D">
                  <w:rPr>
                    <w:noProof/>
                    <w:webHidden/>
                  </w:rPr>
                  <w:fldChar w:fldCharType="begin"/>
                </w:r>
                <w:r w:rsidR="002D3D8D">
                  <w:rPr>
                    <w:noProof/>
                    <w:webHidden/>
                  </w:rPr>
                  <w:instrText xml:space="preserve"> PAGEREF _Toc89268297 \h </w:instrText>
                </w:r>
                <w:r w:rsidR="002D3D8D">
                  <w:rPr>
                    <w:noProof/>
                    <w:webHidden/>
                  </w:rPr>
                </w:r>
                <w:r w:rsidR="002D3D8D">
                  <w:rPr>
                    <w:noProof/>
                    <w:webHidden/>
                  </w:rPr>
                  <w:fldChar w:fldCharType="separate"/>
                </w:r>
                <w:r w:rsidR="002D3D8D">
                  <w:rPr>
                    <w:noProof/>
                    <w:webHidden/>
                  </w:rPr>
                  <w:t>15</w:t>
                </w:r>
                <w:r w:rsidR="002D3D8D">
                  <w:rPr>
                    <w:noProof/>
                    <w:webHidden/>
                  </w:rPr>
                  <w:fldChar w:fldCharType="end"/>
                </w:r>
              </w:hyperlink>
            </w:p>
            <w:p w14:paraId="648489EC" w14:textId="7C3A166B" w:rsidR="002D3D8D" w:rsidRDefault="00C17704" w:rsidP="002D3D8D">
              <w:pPr>
                <w:pStyle w:val="11"/>
                <w:rPr>
                  <w:rFonts w:eastAsiaTheme="minorEastAsia"/>
                  <w:noProof/>
                  <w:lang w:val="en-GB" w:eastAsia="en-GB"/>
                </w:rPr>
              </w:pPr>
              <w:hyperlink w:anchor="_Toc89268298" w:history="1">
                <w:r w:rsidR="002D3D8D" w:rsidRPr="00127254">
                  <w:rPr>
                    <w:rStyle w:val="a3"/>
                    <w:rFonts w:ascii="Times New Roman" w:eastAsia="Times New Roman" w:hAnsi="Times New Roman" w:cs="Times New Roman"/>
                    <w:b/>
                    <w:noProof/>
                  </w:rPr>
                  <w:t>III.</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ЗАДАНИЕ ЗА ОПРЕДЕЛЯНЕ НА ОБХВАТА И СЪДЪРЖАНИЕТО НА ЕКОЛОГИЧНАТА ОЦЕНКА</w:t>
                </w:r>
                <w:r w:rsidR="002D3D8D">
                  <w:rPr>
                    <w:noProof/>
                    <w:webHidden/>
                  </w:rPr>
                  <w:tab/>
                </w:r>
                <w:r w:rsidR="002D3D8D">
                  <w:rPr>
                    <w:noProof/>
                    <w:webHidden/>
                  </w:rPr>
                  <w:fldChar w:fldCharType="begin"/>
                </w:r>
                <w:r w:rsidR="002D3D8D">
                  <w:rPr>
                    <w:noProof/>
                    <w:webHidden/>
                  </w:rPr>
                  <w:instrText xml:space="preserve"> PAGEREF _Toc89268298 \h </w:instrText>
                </w:r>
                <w:r w:rsidR="002D3D8D">
                  <w:rPr>
                    <w:noProof/>
                    <w:webHidden/>
                  </w:rPr>
                </w:r>
                <w:r w:rsidR="002D3D8D">
                  <w:rPr>
                    <w:noProof/>
                    <w:webHidden/>
                  </w:rPr>
                  <w:fldChar w:fldCharType="separate"/>
                </w:r>
                <w:r w:rsidR="002D3D8D">
                  <w:rPr>
                    <w:noProof/>
                    <w:webHidden/>
                  </w:rPr>
                  <w:t>15</w:t>
                </w:r>
                <w:r w:rsidR="002D3D8D">
                  <w:rPr>
                    <w:noProof/>
                    <w:webHidden/>
                  </w:rPr>
                  <w:fldChar w:fldCharType="end"/>
                </w:r>
              </w:hyperlink>
            </w:p>
            <w:p w14:paraId="4BAC12E7" w14:textId="085B63FA" w:rsidR="002D3D8D" w:rsidRDefault="00C17704">
              <w:pPr>
                <w:pStyle w:val="21"/>
                <w:tabs>
                  <w:tab w:val="left" w:pos="660"/>
                  <w:tab w:val="right" w:leader="dot" w:pos="9062"/>
                </w:tabs>
                <w:rPr>
                  <w:rFonts w:eastAsiaTheme="minorEastAsia"/>
                  <w:noProof/>
                  <w:lang w:val="en-GB" w:eastAsia="en-GB"/>
                </w:rPr>
              </w:pPr>
              <w:hyperlink w:anchor="_Toc89268299" w:history="1">
                <w:r w:rsidR="002D3D8D" w:rsidRPr="00127254">
                  <w:rPr>
                    <w:rStyle w:val="a3"/>
                    <w:rFonts w:ascii="Times New Roman" w:eastAsia="Times New Roman" w:hAnsi="Times New Roman" w:cs="Times New Roman"/>
                    <w:b/>
                    <w:i/>
                    <w:noProof/>
                  </w:rPr>
                  <w:t>1.</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Описание на съдържанието на основните цели на СПОСП 2021-2027г. и връзка с други съотносими планове и програми</w:t>
                </w:r>
                <w:r w:rsidR="002D3D8D">
                  <w:rPr>
                    <w:noProof/>
                    <w:webHidden/>
                  </w:rPr>
                  <w:tab/>
                </w:r>
                <w:r w:rsidR="002D3D8D">
                  <w:rPr>
                    <w:noProof/>
                    <w:webHidden/>
                  </w:rPr>
                  <w:fldChar w:fldCharType="begin"/>
                </w:r>
                <w:r w:rsidR="002D3D8D">
                  <w:rPr>
                    <w:noProof/>
                    <w:webHidden/>
                  </w:rPr>
                  <w:instrText xml:space="preserve"> PAGEREF _Toc89268299 \h </w:instrText>
                </w:r>
                <w:r w:rsidR="002D3D8D">
                  <w:rPr>
                    <w:noProof/>
                    <w:webHidden/>
                  </w:rPr>
                </w:r>
                <w:r w:rsidR="002D3D8D">
                  <w:rPr>
                    <w:noProof/>
                    <w:webHidden/>
                  </w:rPr>
                  <w:fldChar w:fldCharType="separate"/>
                </w:r>
                <w:r w:rsidR="002D3D8D">
                  <w:rPr>
                    <w:noProof/>
                    <w:webHidden/>
                  </w:rPr>
                  <w:t>15</w:t>
                </w:r>
                <w:r w:rsidR="002D3D8D">
                  <w:rPr>
                    <w:noProof/>
                    <w:webHidden/>
                  </w:rPr>
                  <w:fldChar w:fldCharType="end"/>
                </w:r>
              </w:hyperlink>
            </w:p>
            <w:p w14:paraId="235DFE8A" w14:textId="611F8F22" w:rsidR="002D3D8D" w:rsidRDefault="00C17704">
              <w:pPr>
                <w:pStyle w:val="31"/>
                <w:tabs>
                  <w:tab w:val="left" w:pos="1100"/>
                  <w:tab w:val="right" w:leader="dot" w:pos="9062"/>
                </w:tabs>
                <w:rPr>
                  <w:rFonts w:eastAsiaTheme="minorEastAsia"/>
                  <w:noProof/>
                  <w:lang w:val="en-GB" w:eastAsia="en-GB"/>
                </w:rPr>
              </w:pPr>
              <w:hyperlink w:anchor="_Toc89268300" w:history="1">
                <w:r w:rsidR="002D3D8D" w:rsidRPr="00127254">
                  <w:rPr>
                    <w:rStyle w:val="a3"/>
                    <w:rFonts w:ascii="Times New Roman" w:eastAsia="Times New Roman" w:hAnsi="Times New Roman" w:cs="Times New Roman"/>
                    <w:b/>
                    <w:noProof/>
                  </w:rPr>
                  <w:t>1.1.</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Основание за изготвяне на СПОСП 2021-2027г.</w:t>
                </w:r>
                <w:r w:rsidR="002D3D8D">
                  <w:rPr>
                    <w:noProof/>
                    <w:webHidden/>
                  </w:rPr>
                  <w:tab/>
                </w:r>
                <w:r w:rsidR="002D3D8D">
                  <w:rPr>
                    <w:noProof/>
                    <w:webHidden/>
                  </w:rPr>
                  <w:fldChar w:fldCharType="begin"/>
                </w:r>
                <w:r w:rsidR="002D3D8D">
                  <w:rPr>
                    <w:noProof/>
                    <w:webHidden/>
                  </w:rPr>
                  <w:instrText xml:space="preserve"> PAGEREF _Toc89268300 \h </w:instrText>
                </w:r>
                <w:r w:rsidR="002D3D8D">
                  <w:rPr>
                    <w:noProof/>
                    <w:webHidden/>
                  </w:rPr>
                </w:r>
                <w:r w:rsidR="002D3D8D">
                  <w:rPr>
                    <w:noProof/>
                    <w:webHidden/>
                  </w:rPr>
                  <w:fldChar w:fldCharType="separate"/>
                </w:r>
                <w:r w:rsidR="002D3D8D">
                  <w:rPr>
                    <w:noProof/>
                    <w:webHidden/>
                  </w:rPr>
                  <w:t>16</w:t>
                </w:r>
                <w:r w:rsidR="002D3D8D">
                  <w:rPr>
                    <w:noProof/>
                    <w:webHidden/>
                  </w:rPr>
                  <w:fldChar w:fldCharType="end"/>
                </w:r>
              </w:hyperlink>
            </w:p>
            <w:p w14:paraId="67FAA6B5" w14:textId="6E60806C" w:rsidR="002D3D8D" w:rsidRDefault="00C17704">
              <w:pPr>
                <w:pStyle w:val="31"/>
                <w:tabs>
                  <w:tab w:val="left" w:pos="1100"/>
                  <w:tab w:val="right" w:leader="dot" w:pos="9062"/>
                </w:tabs>
                <w:rPr>
                  <w:rFonts w:eastAsiaTheme="minorEastAsia"/>
                  <w:noProof/>
                  <w:lang w:val="en-GB" w:eastAsia="en-GB"/>
                </w:rPr>
              </w:pPr>
              <w:hyperlink w:anchor="_Toc89268301" w:history="1">
                <w:r w:rsidR="002D3D8D" w:rsidRPr="00127254">
                  <w:rPr>
                    <w:rStyle w:val="a3"/>
                    <w:rFonts w:ascii="Times New Roman" w:eastAsia="Times New Roman" w:hAnsi="Times New Roman" w:cs="Times New Roman"/>
                    <w:b/>
                    <w:noProof/>
                  </w:rPr>
                  <w:t>1.2.</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Основни цели и съдържание на ОСП 2021 – 2027г.</w:t>
                </w:r>
                <w:r w:rsidR="002D3D8D">
                  <w:rPr>
                    <w:noProof/>
                    <w:webHidden/>
                  </w:rPr>
                  <w:tab/>
                </w:r>
                <w:r w:rsidR="002D3D8D">
                  <w:rPr>
                    <w:noProof/>
                    <w:webHidden/>
                  </w:rPr>
                  <w:fldChar w:fldCharType="begin"/>
                </w:r>
                <w:r w:rsidR="002D3D8D">
                  <w:rPr>
                    <w:noProof/>
                    <w:webHidden/>
                  </w:rPr>
                  <w:instrText xml:space="preserve"> PAGEREF _Toc89268301 \h </w:instrText>
                </w:r>
                <w:r w:rsidR="002D3D8D">
                  <w:rPr>
                    <w:noProof/>
                    <w:webHidden/>
                  </w:rPr>
                </w:r>
                <w:r w:rsidR="002D3D8D">
                  <w:rPr>
                    <w:noProof/>
                    <w:webHidden/>
                  </w:rPr>
                  <w:fldChar w:fldCharType="separate"/>
                </w:r>
                <w:r w:rsidR="002D3D8D">
                  <w:rPr>
                    <w:noProof/>
                    <w:webHidden/>
                  </w:rPr>
                  <w:t>17</w:t>
                </w:r>
                <w:r w:rsidR="002D3D8D">
                  <w:rPr>
                    <w:noProof/>
                    <w:webHidden/>
                  </w:rPr>
                  <w:fldChar w:fldCharType="end"/>
                </w:r>
              </w:hyperlink>
            </w:p>
            <w:p w14:paraId="15DA5EE6" w14:textId="1C0B29A9" w:rsidR="002D3D8D" w:rsidRDefault="00C17704">
              <w:pPr>
                <w:pStyle w:val="31"/>
                <w:tabs>
                  <w:tab w:val="left" w:pos="1100"/>
                  <w:tab w:val="right" w:leader="dot" w:pos="9062"/>
                </w:tabs>
                <w:rPr>
                  <w:rFonts w:eastAsiaTheme="minorEastAsia"/>
                  <w:noProof/>
                  <w:lang w:val="en-GB" w:eastAsia="en-GB"/>
                </w:rPr>
              </w:pPr>
              <w:hyperlink w:anchor="_Toc89268302" w:history="1">
                <w:r w:rsidR="002D3D8D" w:rsidRPr="00127254">
                  <w:rPr>
                    <w:rStyle w:val="a3"/>
                    <w:rFonts w:ascii="Times New Roman" w:eastAsia="Times New Roman" w:hAnsi="Times New Roman" w:cs="Times New Roman"/>
                    <w:b/>
                    <w:noProof/>
                  </w:rPr>
                  <w:t>1.3.</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Интервенционна стратегия</w:t>
                </w:r>
                <w:r w:rsidR="002D3D8D">
                  <w:rPr>
                    <w:noProof/>
                    <w:webHidden/>
                  </w:rPr>
                  <w:tab/>
                </w:r>
                <w:r w:rsidR="002D3D8D">
                  <w:rPr>
                    <w:noProof/>
                    <w:webHidden/>
                  </w:rPr>
                  <w:fldChar w:fldCharType="begin"/>
                </w:r>
                <w:r w:rsidR="002D3D8D">
                  <w:rPr>
                    <w:noProof/>
                    <w:webHidden/>
                  </w:rPr>
                  <w:instrText xml:space="preserve"> PAGEREF _Toc89268302 \h </w:instrText>
                </w:r>
                <w:r w:rsidR="002D3D8D">
                  <w:rPr>
                    <w:noProof/>
                    <w:webHidden/>
                  </w:rPr>
                </w:r>
                <w:r w:rsidR="002D3D8D">
                  <w:rPr>
                    <w:noProof/>
                    <w:webHidden/>
                  </w:rPr>
                  <w:fldChar w:fldCharType="separate"/>
                </w:r>
                <w:r w:rsidR="002D3D8D">
                  <w:rPr>
                    <w:noProof/>
                    <w:webHidden/>
                  </w:rPr>
                  <w:t>22</w:t>
                </w:r>
                <w:r w:rsidR="002D3D8D">
                  <w:rPr>
                    <w:noProof/>
                    <w:webHidden/>
                  </w:rPr>
                  <w:fldChar w:fldCharType="end"/>
                </w:r>
              </w:hyperlink>
            </w:p>
            <w:p w14:paraId="75775BAB" w14:textId="55F91768" w:rsidR="002D3D8D" w:rsidRDefault="00C17704">
              <w:pPr>
                <w:pStyle w:val="31"/>
                <w:tabs>
                  <w:tab w:val="left" w:pos="1100"/>
                  <w:tab w:val="right" w:leader="dot" w:pos="9062"/>
                </w:tabs>
                <w:rPr>
                  <w:rFonts w:eastAsiaTheme="minorEastAsia"/>
                  <w:noProof/>
                  <w:lang w:val="en-GB" w:eastAsia="en-GB"/>
                </w:rPr>
              </w:pPr>
              <w:hyperlink w:anchor="_Toc89268303" w:history="1">
                <w:r w:rsidR="002D3D8D" w:rsidRPr="00127254">
                  <w:rPr>
                    <w:rStyle w:val="a3"/>
                    <w:rFonts w:ascii="Times New Roman" w:eastAsia="Times New Roman" w:hAnsi="Times New Roman" w:cs="Times New Roman"/>
                    <w:b/>
                    <w:noProof/>
                  </w:rPr>
                  <w:t>1.4.</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Обхват и времева рамка  на Стратегическия план по ОСП 2021 – 2027г.</w:t>
                </w:r>
                <w:r w:rsidR="002D3D8D">
                  <w:rPr>
                    <w:noProof/>
                    <w:webHidden/>
                  </w:rPr>
                  <w:tab/>
                </w:r>
                <w:r w:rsidR="002D3D8D">
                  <w:rPr>
                    <w:noProof/>
                    <w:webHidden/>
                  </w:rPr>
                  <w:fldChar w:fldCharType="begin"/>
                </w:r>
                <w:r w:rsidR="002D3D8D">
                  <w:rPr>
                    <w:noProof/>
                    <w:webHidden/>
                  </w:rPr>
                  <w:instrText xml:space="preserve"> PAGEREF _Toc89268303 \h </w:instrText>
                </w:r>
                <w:r w:rsidR="002D3D8D">
                  <w:rPr>
                    <w:noProof/>
                    <w:webHidden/>
                  </w:rPr>
                </w:r>
                <w:r w:rsidR="002D3D8D">
                  <w:rPr>
                    <w:noProof/>
                    <w:webHidden/>
                  </w:rPr>
                  <w:fldChar w:fldCharType="separate"/>
                </w:r>
                <w:r w:rsidR="002D3D8D">
                  <w:rPr>
                    <w:noProof/>
                    <w:webHidden/>
                  </w:rPr>
                  <w:t>24</w:t>
                </w:r>
                <w:r w:rsidR="002D3D8D">
                  <w:rPr>
                    <w:noProof/>
                    <w:webHidden/>
                  </w:rPr>
                  <w:fldChar w:fldCharType="end"/>
                </w:r>
              </w:hyperlink>
            </w:p>
            <w:p w14:paraId="7F049F36" w14:textId="7624F5CC" w:rsidR="002D3D8D" w:rsidRDefault="00C17704">
              <w:pPr>
                <w:pStyle w:val="31"/>
                <w:tabs>
                  <w:tab w:val="left" w:pos="1100"/>
                  <w:tab w:val="right" w:leader="dot" w:pos="9062"/>
                </w:tabs>
                <w:rPr>
                  <w:rFonts w:eastAsiaTheme="minorEastAsia"/>
                  <w:noProof/>
                  <w:lang w:val="en-GB" w:eastAsia="en-GB"/>
                </w:rPr>
              </w:pPr>
              <w:hyperlink w:anchor="_Toc89268304" w:history="1">
                <w:r w:rsidR="002D3D8D" w:rsidRPr="00127254">
                  <w:rPr>
                    <w:rStyle w:val="a3"/>
                    <w:rFonts w:ascii="Times New Roman" w:eastAsia="Times New Roman" w:hAnsi="Times New Roman" w:cs="Times New Roman"/>
                    <w:b/>
                    <w:noProof/>
                  </w:rPr>
                  <w:t>1.5.</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Алтернативи за Стратегически план по ОСП 2021 – 2027 г.</w:t>
                </w:r>
                <w:r w:rsidR="002D3D8D">
                  <w:rPr>
                    <w:noProof/>
                    <w:webHidden/>
                  </w:rPr>
                  <w:tab/>
                </w:r>
                <w:r w:rsidR="002D3D8D">
                  <w:rPr>
                    <w:noProof/>
                    <w:webHidden/>
                  </w:rPr>
                  <w:fldChar w:fldCharType="begin"/>
                </w:r>
                <w:r w:rsidR="002D3D8D">
                  <w:rPr>
                    <w:noProof/>
                    <w:webHidden/>
                  </w:rPr>
                  <w:instrText xml:space="preserve"> PAGEREF _Toc89268304 \h </w:instrText>
                </w:r>
                <w:r w:rsidR="002D3D8D">
                  <w:rPr>
                    <w:noProof/>
                    <w:webHidden/>
                  </w:rPr>
                </w:r>
                <w:r w:rsidR="002D3D8D">
                  <w:rPr>
                    <w:noProof/>
                    <w:webHidden/>
                  </w:rPr>
                  <w:fldChar w:fldCharType="separate"/>
                </w:r>
                <w:r w:rsidR="002D3D8D">
                  <w:rPr>
                    <w:noProof/>
                    <w:webHidden/>
                  </w:rPr>
                  <w:t>24</w:t>
                </w:r>
                <w:r w:rsidR="002D3D8D">
                  <w:rPr>
                    <w:noProof/>
                    <w:webHidden/>
                  </w:rPr>
                  <w:fldChar w:fldCharType="end"/>
                </w:r>
              </w:hyperlink>
            </w:p>
            <w:p w14:paraId="6F5CD0A0" w14:textId="40B48798" w:rsidR="002D3D8D" w:rsidRDefault="00C17704">
              <w:pPr>
                <w:pStyle w:val="31"/>
                <w:tabs>
                  <w:tab w:val="left" w:pos="1100"/>
                  <w:tab w:val="right" w:leader="dot" w:pos="9062"/>
                </w:tabs>
                <w:rPr>
                  <w:rFonts w:eastAsiaTheme="minorEastAsia"/>
                  <w:noProof/>
                  <w:lang w:val="en-GB" w:eastAsia="en-GB"/>
                </w:rPr>
              </w:pPr>
              <w:hyperlink w:anchor="_Toc89268305" w:history="1">
                <w:r w:rsidR="002D3D8D" w:rsidRPr="00127254">
                  <w:rPr>
                    <w:rStyle w:val="a3"/>
                    <w:rFonts w:ascii="Times New Roman" w:eastAsia="Times New Roman" w:hAnsi="Times New Roman" w:cs="Times New Roman"/>
                    <w:b/>
                    <w:noProof/>
                  </w:rPr>
                  <w:t>1.6.</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Връзка на Стратегическия план по ОСП 2021 - 2027 г. с други съотносими планове, програми и стратегии</w:t>
                </w:r>
                <w:r w:rsidR="002D3D8D">
                  <w:rPr>
                    <w:noProof/>
                    <w:webHidden/>
                  </w:rPr>
                  <w:tab/>
                </w:r>
                <w:r w:rsidR="002D3D8D">
                  <w:rPr>
                    <w:noProof/>
                    <w:webHidden/>
                  </w:rPr>
                  <w:fldChar w:fldCharType="begin"/>
                </w:r>
                <w:r w:rsidR="002D3D8D">
                  <w:rPr>
                    <w:noProof/>
                    <w:webHidden/>
                  </w:rPr>
                  <w:instrText xml:space="preserve"> PAGEREF _Toc89268305 \h </w:instrText>
                </w:r>
                <w:r w:rsidR="002D3D8D">
                  <w:rPr>
                    <w:noProof/>
                    <w:webHidden/>
                  </w:rPr>
                </w:r>
                <w:r w:rsidR="002D3D8D">
                  <w:rPr>
                    <w:noProof/>
                    <w:webHidden/>
                  </w:rPr>
                  <w:fldChar w:fldCharType="separate"/>
                </w:r>
                <w:r w:rsidR="002D3D8D">
                  <w:rPr>
                    <w:noProof/>
                    <w:webHidden/>
                  </w:rPr>
                  <w:t>25</w:t>
                </w:r>
                <w:r w:rsidR="002D3D8D">
                  <w:rPr>
                    <w:noProof/>
                    <w:webHidden/>
                  </w:rPr>
                  <w:fldChar w:fldCharType="end"/>
                </w:r>
              </w:hyperlink>
            </w:p>
            <w:p w14:paraId="56BC8DA0" w14:textId="57897E6F" w:rsidR="002D3D8D" w:rsidRDefault="00C17704">
              <w:pPr>
                <w:pStyle w:val="21"/>
                <w:tabs>
                  <w:tab w:val="left" w:pos="660"/>
                  <w:tab w:val="right" w:leader="dot" w:pos="9062"/>
                </w:tabs>
                <w:rPr>
                  <w:rFonts w:eastAsiaTheme="minorEastAsia"/>
                  <w:noProof/>
                  <w:lang w:val="en-GB" w:eastAsia="en-GB"/>
                </w:rPr>
              </w:pPr>
              <w:hyperlink w:anchor="_Toc89268306" w:history="1">
                <w:r w:rsidR="002D3D8D" w:rsidRPr="00127254">
                  <w:rPr>
                    <w:rStyle w:val="a3"/>
                    <w:rFonts w:ascii="Times New Roman" w:eastAsia="Times New Roman" w:hAnsi="Times New Roman" w:cs="Times New Roman"/>
                    <w:b/>
                    <w:i/>
                    <w:noProof/>
                  </w:rPr>
                  <w:t>2.</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Текущо състояние на околната среда и евентуално развитие без прилагането на СПОСП 2021-2027г.</w:t>
                </w:r>
                <w:r w:rsidR="002D3D8D">
                  <w:rPr>
                    <w:noProof/>
                    <w:webHidden/>
                  </w:rPr>
                  <w:tab/>
                </w:r>
                <w:r w:rsidR="002D3D8D">
                  <w:rPr>
                    <w:noProof/>
                    <w:webHidden/>
                  </w:rPr>
                  <w:fldChar w:fldCharType="begin"/>
                </w:r>
                <w:r w:rsidR="002D3D8D">
                  <w:rPr>
                    <w:noProof/>
                    <w:webHidden/>
                  </w:rPr>
                  <w:instrText xml:space="preserve"> PAGEREF _Toc89268306 \h </w:instrText>
                </w:r>
                <w:r w:rsidR="002D3D8D">
                  <w:rPr>
                    <w:noProof/>
                    <w:webHidden/>
                  </w:rPr>
                </w:r>
                <w:r w:rsidR="002D3D8D">
                  <w:rPr>
                    <w:noProof/>
                    <w:webHidden/>
                  </w:rPr>
                  <w:fldChar w:fldCharType="separate"/>
                </w:r>
                <w:r w:rsidR="002D3D8D">
                  <w:rPr>
                    <w:noProof/>
                    <w:webHidden/>
                  </w:rPr>
                  <w:t>27</w:t>
                </w:r>
                <w:r w:rsidR="002D3D8D">
                  <w:rPr>
                    <w:noProof/>
                    <w:webHidden/>
                  </w:rPr>
                  <w:fldChar w:fldCharType="end"/>
                </w:r>
              </w:hyperlink>
            </w:p>
            <w:p w14:paraId="1A920493" w14:textId="26DA8700" w:rsidR="002D3D8D" w:rsidRDefault="00C17704">
              <w:pPr>
                <w:pStyle w:val="31"/>
                <w:tabs>
                  <w:tab w:val="left" w:pos="1100"/>
                  <w:tab w:val="right" w:leader="dot" w:pos="9062"/>
                </w:tabs>
                <w:rPr>
                  <w:rFonts w:eastAsiaTheme="minorEastAsia"/>
                  <w:noProof/>
                  <w:lang w:val="en-GB" w:eastAsia="en-GB"/>
                </w:rPr>
              </w:pPr>
              <w:hyperlink w:anchor="_Toc89268307" w:history="1">
                <w:r w:rsidR="002D3D8D" w:rsidRPr="00127254">
                  <w:rPr>
                    <w:rStyle w:val="a3"/>
                    <w:rFonts w:ascii="Times New Roman" w:eastAsia="Times New Roman" w:hAnsi="Times New Roman" w:cs="Times New Roman"/>
                    <w:b/>
                    <w:noProof/>
                  </w:rPr>
                  <w:t>2.1.</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Текущо състояние на околната среда</w:t>
                </w:r>
                <w:r w:rsidR="002D3D8D">
                  <w:rPr>
                    <w:noProof/>
                    <w:webHidden/>
                  </w:rPr>
                  <w:tab/>
                </w:r>
                <w:r w:rsidR="002D3D8D">
                  <w:rPr>
                    <w:noProof/>
                    <w:webHidden/>
                  </w:rPr>
                  <w:fldChar w:fldCharType="begin"/>
                </w:r>
                <w:r w:rsidR="002D3D8D">
                  <w:rPr>
                    <w:noProof/>
                    <w:webHidden/>
                  </w:rPr>
                  <w:instrText xml:space="preserve"> PAGEREF _Toc89268307 \h </w:instrText>
                </w:r>
                <w:r w:rsidR="002D3D8D">
                  <w:rPr>
                    <w:noProof/>
                    <w:webHidden/>
                  </w:rPr>
                </w:r>
                <w:r w:rsidR="002D3D8D">
                  <w:rPr>
                    <w:noProof/>
                    <w:webHidden/>
                  </w:rPr>
                  <w:fldChar w:fldCharType="separate"/>
                </w:r>
                <w:r w:rsidR="002D3D8D">
                  <w:rPr>
                    <w:noProof/>
                    <w:webHidden/>
                  </w:rPr>
                  <w:t>27</w:t>
                </w:r>
                <w:r w:rsidR="002D3D8D">
                  <w:rPr>
                    <w:noProof/>
                    <w:webHidden/>
                  </w:rPr>
                  <w:fldChar w:fldCharType="end"/>
                </w:r>
              </w:hyperlink>
            </w:p>
            <w:p w14:paraId="6EC63FE2" w14:textId="51681D1E" w:rsidR="002D3D8D" w:rsidRDefault="00C17704">
              <w:pPr>
                <w:pStyle w:val="31"/>
                <w:tabs>
                  <w:tab w:val="left" w:pos="1540"/>
                  <w:tab w:val="right" w:leader="dot" w:pos="9062"/>
                </w:tabs>
                <w:rPr>
                  <w:rFonts w:eastAsiaTheme="minorEastAsia"/>
                  <w:noProof/>
                  <w:lang w:val="en-GB" w:eastAsia="en-GB"/>
                </w:rPr>
              </w:pPr>
              <w:hyperlink w:anchor="_Toc89268308" w:history="1">
                <w:r w:rsidR="002D3D8D" w:rsidRPr="00127254">
                  <w:rPr>
                    <w:rStyle w:val="a3"/>
                    <w:rFonts w:ascii="Times New Roman" w:eastAsia="Times New Roman" w:hAnsi="Times New Roman" w:cs="Times New Roman"/>
                    <w:b/>
                    <w:i/>
                    <w:noProof/>
                  </w:rPr>
                  <w:t>2.1.7.1.</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Флора и фауна</w:t>
                </w:r>
                <w:r w:rsidR="002D3D8D">
                  <w:rPr>
                    <w:noProof/>
                    <w:webHidden/>
                  </w:rPr>
                  <w:tab/>
                </w:r>
                <w:r w:rsidR="002D3D8D">
                  <w:rPr>
                    <w:noProof/>
                    <w:webHidden/>
                  </w:rPr>
                  <w:fldChar w:fldCharType="begin"/>
                </w:r>
                <w:r w:rsidR="002D3D8D">
                  <w:rPr>
                    <w:noProof/>
                    <w:webHidden/>
                  </w:rPr>
                  <w:instrText xml:space="preserve"> PAGEREF _Toc89268308 \h </w:instrText>
                </w:r>
                <w:r w:rsidR="002D3D8D">
                  <w:rPr>
                    <w:noProof/>
                    <w:webHidden/>
                  </w:rPr>
                </w:r>
                <w:r w:rsidR="002D3D8D">
                  <w:rPr>
                    <w:noProof/>
                    <w:webHidden/>
                  </w:rPr>
                  <w:fldChar w:fldCharType="separate"/>
                </w:r>
                <w:r w:rsidR="002D3D8D">
                  <w:rPr>
                    <w:noProof/>
                    <w:webHidden/>
                  </w:rPr>
                  <w:t>49</w:t>
                </w:r>
                <w:r w:rsidR="002D3D8D">
                  <w:rPr>
                    <w:noProof/>
                    <w:webHidden/>
                  </w:rPr>
                  <w:fldChar w:fldCharType="end"/>
                </w:r>
              </w:hyperlink>
            </w:p>
            <w:p w14:paraId="468DC20E" w14:textId="2FF0827B" w:rsidR="002D3D8D" w:rsidRDefault="00C17704">
              <w:pPr>
                <w:pStyle w:val="31"/>
                <w:tabs>
                  <w:tab w:val="left" w:pos="1540"/>
                  <w:tab w:val="right" w:leader="dot" w:pos="9062"/>
                </w:tabs>
                <w:rPr>
                  <w:rFonts w:eastAsiaTheme="minorEastAsia"/>
                  <w:noProof/>
                  <w:lang w:val="en-GB" w:eastAsia="en-GB"/>
                </w:rPr>
              </w:pPr>
              <w:hyperlink w:anchor="_Toc89268309" w:history="1">
                <w:r w:rsidR="002D3D8D" w:rsidRPr="00127254">
                  <w:rPr>
                    <w:rStyle w:val="a3"/>
                    <w:rFonts w:ascii="Times New Roman" w:eastAsia="Times New Roman" w:hAnsi="Times New Roman" w:cs="Times New Roman"/>
                    <w:b/>
                    <w:i/>
                    <w:noProof/>
                  </w:rPr>
                  <w:t>2.1.7.2.</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Защитени зони</w:t>
                </w:r>
                <w:r w:rsidR="002D3D8D">
                  <w:rPr>
                    <w:noProof/>
                    <w:webHidden/>
                  </w:rPr>
                  <w:tab/>
                </w:r>
                <w:r w:rsidR="002D3D8D">
                  <w:rPr>
                    <w:noProof/>
                    <w:webHidden/>
                  </w:rPr>
                  <w:fldChar w:fldCharType="begin"/>
                </w:r>
                <w:r w:rsidR="002D3D8D">
                  <w:rPr>
                    <w:noProof/>
                    <w:webHidden/>
                  </w:rPr>
                  <w:instrText xml:space="preserve"> PAGEREF _Toc89268309 \h </w:instrText>
                </w:r>
                <w:r w:rsidR="002D3D8D">
                  <w:rPr>
                    <w:noProof/>
                    <w:webHidden/>
                  </w:rPr>
                </w:r>
                <w:r w:rsidR="002D3D8D">
                  <w:rPr>
                    <w:noProof/>
                    <w:webHidden/>
                  </w:rPr>
                  <w:fldChar w:fldCharType="separate"/>
                </w:r>
                <w:r w:rsidR="002D3D8D">
                  <w:rPr>
                    <w:noProof/>
                    <w:webHidden/>
                  </w:rPr>
                  <w:t>50</w:t>
                </w:r>
                <w:r w:rsidR="002D3D8D">
                  <w:rPr>
                    <w:noProof/>
                    <w:webHidden/>
                  </w:rPr>
                  <w:fldChar w:fldCharType="end"/>
                </w:r>
              </w:hyperlink>
            </w:p>
            <w:p w14:paraId="475A5DCA" w14:textId="39AE96BF" w:rsidR="002D3D8D" w:rsidRDefault="00C17704">
              <w:pPr>
                <w:pStyle w:val="31"/>
                <w:tabs>
                  <w:tab w:val="left" w:pos="1540"/>
                  <w:tab w:val="right" w:leader="dot" w:pos="9062"/>
                </w:tabs>
                <w:rPr>
                  <w:rFonts w:eastAsiaTheme="minorEastAsia"/>
                  <w:noProof/>
                  <w:lang w:val="en-GB" w:eastAsia="en-GB"/>
                </w:rPr>
              </w:pPr>
              <w:hyperlink w:anchor="_Toc89268310" w:history="1">
                <w:r w:rsidR="002D3D8D" w:rsidRPr="00127254">
                  <w:rPr>
                    <w:rStyle w:val="a3"/>
                    <w:rFonts w:ascii="Times New Roman" w:eastAsia="Times New Roman" w:hAnsi="Times New Roman" w:cs="Times New Roman"/>
                    <w:b/>
                    <w:i/>
                    <w:noProof/>
                  </w:rPr>
                  <w:t>2.1.7.3.</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Рамсарски места</w:t>
                </w:r>
                <w:r w:rsidR="002D3D8D">
                  <w:rPr>
                    <w:noProof/>
                    <w:webHidden/>
                  </w:rPr>
                  <w:tab/>
                </w:r>
                <w:r w:rsidR="002D3D8D">
                  <w:rPr>
                    <w:noProof/>
                    <w:webHidden/>
                  </w:rPr>
                  <w:fldChar w:fldCharType="begin"/>
                </w:r>
                <w:r w:rsidR="002D3D8D">
                  <w:rPr>
                    <w:noProof/>
                    <w:webHidden/>
                  </w:rPr>
                  <w:instrText xml:space="preserve"> PAGEREF _Toc89268310 \h </w:instrText>
                </w:r>
                <w:r w:rsidR="002D3D8D">
                  <w:rPr>
                    <w:noProof/>
                    <w:webHidden/>
                  </w:rPr>
                </w:r>
                <w:r w:rsidR="002D3D8D">
                  <w:rPr>
                    <w:noProof/>
                    <w:webHidden/>
                  </w:rPr>
                  <w:fldChar w:fldCharType="separate"/>
                </w:r>
                <w:r w:rsidR="002D3D8D">
                  <w:rPr>
                    <w:noProof/>
                    <w:webHidden/>
                  </w:rPr>
                  <w:t>53</w:t>
                </w:r>
                <w:r w:rsidR="002D3D8D">
                  <w:rPr>
                    <w:noProof/>
                    <w:webHidden/>
                  </w:rPr>
                  <w:fldChar w:fldCharType="end"/>
                </w:r>
              </w:hyperlink>
            </w:p>
            <w:p w14:paraId="70CCEBE4" w14:textId="683E3AAF" w:rsidR="002D3D8D" w:rsidRDefault="00C17704">
              <w:pPr>
                <w:pStyle w:val="31"/>
                <w:tabs>
                  <w:tab w:val="left" w:pos="1540"/>
                  <w:tab w:val="right" w:leader="dot" w:pos="9062"/>
                </w:tabs>
                <w:rPr>
                  <w:rFonts w:eastAsiaTheme="minorEastAsia"/>
                  <w:noProof/>
                  <w:lang w:val="en-GB" w:eastAsia="en-GB"/>
                </w:rPr>
              </w:pPr>
              <w:hyperlink w:anchor="_Toc89268311" w:history="1">
                <w:r w:rsidR="002D3D8D" w:rsidRPr="00127254">
                  <w:rPr>
                    <w:rStyle w:val="a3"/>
                    <w:rFonts w:ascii="Times New Roman" w:eastAsia="Times New Roman" w:hAnsi="Times New Roman" w:cs="Times New Roman"/>
                    <w:b/>
                    <w:i/>
                    <w:noProof/>
                  </w:rPr>
                  <w:t>2.1.7.4.</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Защитени територии</w:t>
                </w:r>
                <w:r w:rsidR="002D3D8D">
                  <w:rPr>
                    <w:noProof/>
                    <w:webHidden/>
                  </w:rPr>
                  <w:tab/>
                </w:r>
                <w:r w:rsidR="002D3D8D">
                  <w:rPr>
                    <w:noProof/>
                    <w:webHidden/>
                  </w:rPr>
                  <w:fldChar w:fldCharType="begin"/>
                </w:r>
                <w:r w:rsidR="002D3D8D">
                  <w:rPr>
                    <w:noProof/>
                    <w:webHidden/>
                  </w:rPr>
                  <w:instrText xml:space="preserve"> PAGEREF _Toc89268311 \h </w:instrText>
                </w:r>
                <w:r w:rsidR="002D3D8D">
                  <w:rPr>
                    <w:noProof/>
                    <w:webHidden/>
                  </w:rPr>
                </w:r>
                <w:r w:rsidR="002D3D8D">
                  <w:rPr>
                    <w:noProof/>
                    <w:webHidden/>
                  </w:rPr>
                  <w:fldChar w:fldCharType="separate"/>
                </w:r>
                <w:r w:rsidR="002D3D8D">
                  <w:rPr>
                    <w:noProof/>
                    <w:webHidden/>
                  </w:rPr>
                  <w:t>54</w:t>
                </w:r>
                <w:r w:rsidR="002D3D8D">
                  <w:rPr>
                    <w:noProof/>
                    <w:webHidden/>
                  </w:rPr>
                  <w:fldChar w:fldCharType="end"/>
                </w:r>
              </w:hyperlink>
            </w:p>
            <w:p w14:paraId="00827E0C" w14:textId="0D8B06D7" w:rsidR="002D3D8D" w:rsidRDefault="00C17704">
              <w:pPr>
                <w:pStyle w:val="31"/>
                <w:tabs>
                  <w:tab w:val="left" w:pos="1320"/>
                  <w:tab w:val="right" w:leader="dot" w:pos="9062"/>
                </w:tabs>
                <w:rPr>
                  <w:rFonts w:eastAsiaTheme="minorEastAsia"/>
                  <w:noProof/>
                  <w:lang w:val="en-GB" w:eastAsia="en-GB"/>
                </w:rPr>
              </w:pPr>
              <w:hyperlink w:anchor="_Toc89268312" w:history="1">
                <w:r w:rsidR="002D3D8D" w:rsidRPr="00127254">
                  <w:rPr>
                    <w:rStyle w:val="a3"/>
                    <w:rFonts w:ascii="Times New Roman" w:eastAsia="Times New Roman" w:hAnsi="Times New Roman" w:cs="Times New Roman"/>
                    <w:b/>
                    <w:i/>
                    <w:noProof/>
                  </w:rPr>
                  <w:t>2.1.8.</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Културно-историческо наследство</w:t>
                </w:r>
                <w:r w:rsidR="002D3D8D">
                  <w:rPr>
                    <w:noProof/>
                    <w:webHidden/>
                  </w:rPr>
                  <w:tab/>
                </w:r>
                <w:r w:rsidR="002D3D8D">
                  <w:rPr>
                    <w:noProof/>
                    <w:webHidden/>
                  </w:rPr>
                  <w:fldChar w:fldCharType="begin"/>
                </w:r>
                <w:r w:rsidR="002D3D8D">
                  <w:rPr>
                    <w:noProof/>
                    <w:webHidden/>
                  </w:rPr>
                  <w:instrText xml:space="preserve"> PAGEREF _Toc89268312 \h </w:instrText>
                </w:r>
                <w:r w:rsidR="002D3D8D">
                  <w:rPr>
                    <w:noProof/>
                    <w:webHidden/>
                  </w:rPr>
                </w:r>
                <w:r w:rsidR="002D3D8D">
                  <w:rPr>
                    <w:noProof/>
                    <w:webHidden/>
                  </w:rPr>
                  <w:fldChar w:fldCharType="separate"/>
                </w:r>
                <w:r w:rsidR="002D3D8D">
                  <w:rPr>
                    <w:noProof/>
                    <w:webHidden/>
                  </w:rPr>
                  <w:t>55</w:t>
                </w:r>
                <w:r w:rsidR="002D3D8D">
                  <w:rPr>
                    <w:noProof/>
                    <w:webHidden/>
                  </w:rPr>
                  <w:fldChar w:fldCharType="end"/>
                </w:r>
              </w:hyperlink>
            </w:p>
            <w:p w14:paraId="292A3B59" w14:textId="771D92C2" w:rsidR="002D3D8D" w:rsidRDefault="00C17704">
              <w:pPr>
                <w:pStyle w:val="31"/>
                <w:tabs>
                  <w:tab w:val="left" w:pos="1320"/>
                  <w:tab w:val="right" w:leader="dot" w:pos="9062"/>
                </w:tabs>
                <w:rPr>
                  <w:rFonts w:eastAsiaTheme="minorEastAsia"/>
                  <w:noProof/>
                  <w:lang w:val="en-GB" w:eastAsia="en-GB"/>
                </w:rPr>
              </w:pPr>
              <w:hyperlink w:anchor="_Toc89268313" w:history="1">
                <w:r w:rsidR="002D3D8D" w:rsidRPr="00127254">
                  <w:rPr>
                    <w:rStyle w:val="a3"/>
                    <w:rFonts w:ascii="Times New Roman" w:eastAsia="Times New Roman" w:hAnsi="Times New Roman" w:cs="Times New Roman"/>
                    <w:b/>
                    <w:i/>
                    <w:noProof/>
                  </w:rPr>
                  <w:t>2.1.9.</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Вредни физични фактори</w:t>
                </w:r>
                <w:r w:rsidR="002D3D8D">
                  <w:rPr>
                    <w:noProof/>
                    <w:webHidden/>
                  </w:rPr>
                  <w:tab/>
                </w:r>
                <w:r w:rsidR="002D3D8D">
                  <w:rPr>
                    <w:noProof/>
                    <w:webHidden/>
                  </w:rPr>
                  <w:fldChar w:fldCharType="begin"/>
                </w:r>
                <w:r w:rsidR="002D3D8D">
                  <w:rPr>
                    <w:noProof/>
                    <w:webHidden/>
                  </w:rPr>
                  <w:instrText xml:space="preserve"> PAGEREF _Toc89268313 \h </w:instrText>
                </w:r>
                <w:r w:rsidR="002D3D8D">
                  <w:rPr>
                    <w:noProof/>
                    <w:webHidden/>
                  </w:rPr>
                </w:r>
                <w:r w:rsidR="002D3D8D">
                  <w:rPr>
                    <w:noProof/>
                    <w:webHidden/>
                  </w:rPr>
                  <w:fldChar w:fldCharType="separate"/>
                </w:r>
                <w:r w:rsidR="002D3D8D">
                  <w:rPr>
                    <w:noProof/>
                    <w:webHidden/>
                  </w:rPr>
                  <w:t>55</w:t>
                </w:r>
                <w:r w:rsidR="002D3D8D">
                  <w:rPr>
                    <w:noProof/>
                    <w:webHidden/>
                  </w:rPr>
                  <w:fldChar w:fldCharType="end"/>
                </w:r>
              </w:hyperlink>
            </w:p>
            <w:p w14:paraId="54338685" w14:textId="6CF0BBDF" w:rsidR="002D3D8D" w:rsidRDefault="00C17704">
              <w:pPr>
                <w:pStyle w:val="31"/>
                <w:tabs>
                  <w:tab w:val="left" w:pos="1320"/>
                  <w:tab w:val="right" w:leader="dot" w:pos="9062"/>
                </w:tabs>
                <w:rPr>
                  <w:rFonts w:eastAsiaTheme="minorEastAsia"/>
                  <w:noProof/>
                  <w:lang w:val="en-GB" w:eastAsia="en-GB"/>
                </w:rPr>
              </w:pPr>
              <w:hyperlink w:anchor="_Toc89268314" w:history="1">
                <w:r w:rsidR="002D3D8D" w:rsidRPr="00127254">
                  <w:rPr>
                    <w:rStyle w:val="a3"/>
                    <w:rFonts w:ascii="Times New Roman" w:eastAsia="Times New Roman" w:hAnsi="Times New Roman" w:cs="Times New Roman"/>
                    <w:b/>
                    <w:i/>
                    <w:noProof/>
                  </w:rPr>
                  <w:t>2.1.10.</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Отпадъци</w:t>
                </w:r>
                <w:r w:rsidR="002D3D8D">
                  <w:rPr>
                    <w:noProof/>
                    <w:webHidden/>
                  </w:rPr>
                  <w:tab/>
                </w:r>
                <w:r w:rsidR="002D3D8D">
                  <w:rPr>
                    <w:noProof/>
                    <w:webHidden/>
                  </w:rPr>
                  <w:fldChar w:fldCharType="begin"/>
                </w:r>
                <w:r w:rsidR="002D3D8D">
                  <w:rPr>
                    <w:noProof/>
                    <w:webHidden/>
                  </w:rPr>
                  <w:instrText xml:space="preserve"> PAGEREF _Toc89268314 \h </w:instrText>
                </w:r>
                <w:r w:rsidR="002D3D8D">
                  <w:rPr>
                    <w:noProof/>
                    <w:webHidden/>
                  </w:rPr>
                </w:r>
                <w:r w:rsidR="002D3D8D">
                  <w:rPr>
                    <w:noProof/>
                    <w:webHidden/>
                  </w:rPr>
                  <w:fldChar w:fldCharType="separate"/>
                </w:r>
                <w:r w:rsidR="002D3D8D">
                  <w:rPr>
                    <w:noProof/>
                    <w:webHidden/>
                  </w:rPr>
                  <w:t>56</w:t>
                </w:r>
                <w:r w:rsidR="002D3D8D">
                  <w:rPr>
                    <w:noProof/>
                    <w:webHidden/>
                  </w:rPr>
                  <w:fldChar w:fldCharType="end"/>
                </w:r>
              </w:hyperlink>
            </w:p>
            <w:p w14:paraId="57BC82B4" w14:textId="1C41A7F0" w:rsidR="002D3D8D" w:rsidRDefault="00C17704">
              <w:pPr>
                <w:pStyle w:val="31"/>
                <w:tabs>
                  <w:tab w:val="left" w:pos="1320"/>
                  <w:tab w:val="right" w:leader="dot" w:pos="9062"/>
                </w:tabs>
                <w:rPr>
                  <w:rFonts w:eastAsiaTheme="minorEastAsia"/>
                  <w:noProof/>
                  <w:lang w:val="en-GB" w:eastAsia="en-GB"/>
                </w:rPr>
              </w:pPr>
              <w:hyperlink w:anchor="_Toc89268315" w:history="1">
                <w:r w:rsidR="002D3D8D" w:rsidRPr="00127254">
                  <w:rPr>
                    <w:rStyle w:val="a3"/>
                    <w:rFonts w:ascii="Times New Roman" w:eastAsia="Times New Roman" w:hAnsi="Times New Roman" w:cs="Times New Roman"/>
                    <w:b/>
                    <w:i/>
                    <w:noProof/>
                  </w:rPr>
                  <w:t>2.1.11.</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Население и човешко здраве</w:t>
                </w:r>
                <w:r w:rsidR="002D3D8D">
                  <w:rPr>
                    <w:noProof/>
                    <w:webHidden/>
                  </w:rPr>
                  <w:tab/>
                </w:r>
                <w:r w:rsidR="002D3D8D">
                  <w:rPr>
                    <w:noProof/>
                    <w:webHidden/>
                  </w:rPr>
                  <w:fldChar w:fldCharType="begin"/>
                </w:r>
                <w:r w:rsidR="002D3D8D">
                  <w:rPr>
                    <w:noProof/>
                    <w:webHidden/>
                  </w:rPr>
                  <w:instrText xml:space="preserve"> PAGEREF _Toc89268315 \h </w:instrText>
                </w:r>
                <w:r w:rsidR="002D3D8D">
                  <w:rPr>
                    <w:noProof/>
                    <w:webHidden/>
                  </w:rPr>
                </w:r>
                <w:r w:rsidR="002D3D8D">
                  <w:rPr>
                    <w:noProof/>
                    <w:webHidden/>
                  </w:rPr>
                  <w:fldChar w:fldCharType="separate"/>
                </w:r>
                <w:r w:rsidR="002D3D8D">
                  <w:rPr>
                    <w:noProof/>
                    <w:webHidden/>
                  </w:rPr>
                  <w:t>58</w:t>
                </w:r>
                <w:r w:rsidR="002D3D8D">
                  <w:rPr>
                    <w:noProof/>
                    <w:webHidden/>
                  </w:rPr>
                  <w:fldChar w:fldCharType="end"/>
                </w:r>
              </w:hyperlink>
            </w:p>
            <w:p w14:paraId="75EF2893" w14:textId="75ABD1E0" w:rsidR="002D3D8D" w:rsidRDefault="00C17704">
              <w:pPr>
                <w:pStyle w:val="31"/>
                <w:tabs>
                  <w:tab w:val="left" w:pos="1540"/>
                  <w:tab w:val="right" w:leader="dot" w:pos="9062"/>
                </w:tabs>
                <w:rPr>
                  <w:rFonts w:eastAsiaTheme="minorEastAsia"/>
                  <w:noProof/>
                  <w:lang w:val="en-GB" w:eastAsia="en-GB"/>
                </w:rPr>
              </w:pPr>
              <w:hyperlink w:anchor="_Toc89268316" w:history="1">
                <w:r w:rsidR="002D3D8D" w:rsidRPr="00127254">
                  <w:rPr>
                    <w:rStyle w:val="a3"/>
                    <w:rFonts w:ascii="Times New Roman" w:eastAsia="Times New Roman" w:hAnsi="Times New Roman" w:cs="Times New Roman"/>
                    <w:b/>
                    <w:i/>
                    <w:noProof/>
                  </w:rPr>
                  <w:t>2.1.11.1.</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Демографско състояние. Брой и структура на населението</w:t>
                </w:r>
                <w:r w:rsidR="002D3D8D">
                  <w:rPr>
                    <w:noProof/>
                    <w:webHidden/>
                  </w:rPr>
                  <w:tab/>
                </w:r>
                <w:r w:rsidR="002D3D8D">
                  <w:rPr>
                    <w:noProof/>
                    <w:webHidden/>
                  </w:rPr>
                  <w:fldChar w:fldCharType="begin"/>
                </w:r>
                <w:r w:rsidR="002D3D8D">
                  <w:rPr>
                    <w:noProof/>
                    <w:webHidden/>
                  </w:rPr>
                  <w:instrText xml:space="preserve"> PAGEREF _Toc89268316 \h </w:instrText>
                </w:r>
                <w:r w:rsidR="002D3D8D">
                  <w:rPr>
                    <w:noProof/>
                    <w:webHidden/>
                  </w:rPr>
                </w:r>
                <w:r w:rsidR="002D3D8D">
                  <w:rPr>
                    <w:noProof/>
                    <w:webHidden/>
                  </w:rPr>
                  <w:fldChar w:fldCharType="separate"/>
                </w:r>
                <w:r w:rsidR="002D3D8D">
                  <w:rPr>
                    <w:noProof/>
                    <w:webHidden/>
                  </w:rPr>
                  <w:t>58</w:t>
                </w:r>
                <w:r w:rsidR="002D3D8D">
                  <w:rPr>
                    <w:noProof/>
                    <w:webHidden/>
                  </w:rPr>
                  <w:fldChar w:fldCharType="end"/>
                </w:r>
              </w:hyperlink>
            </w:p>
            <w:p w14:paraId="72F492E6" w14:textId="4C880F13" w:rsidR="002D3D8D" w:rsidRDefault="00C17704">
              <w:pPr>
                <w:pStyle w:val="31"/>
                <w:tabs>
                  <w:tab w:val="left" w:pos="1540"/>
                  <w:tab w:val="right" w:leader="dot" w:pos="9062"/>
                </w:tabs>
                <w:rPr>
                  <w:rFonts w:eastAsiaTheme="minorEastAsia"/>
                  <w:noProof/>
                  <w:lang w:val="en-GB" w:eastAsia="en-GB"/>
                </w:rPr>
              </w:pPr>
              <w:hyperlink w:anchor="_Toc89268317" w:history="1">
                <w:r w:rsidR="002D3D8D" w:rsidRPr="00127254">
                  <w:rPr>
                    <w:rStyle w:val="a3"/>
                    <w:rFonts w:ascii="Times New Roman" w:eastAsia="Times New Roman" w:hAnsi="Times New Roman" w:cs="Times New Roman"/>
                    <w:b/>
                    <w:i/>
                    <w:noProof/>
                  </w:rPr>
                  <w:t>2.1.11.2.</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Заболеваемост и болестност</w:t>
                </w:r>
                <w:r w:rsidR="002D3D8D">
                  <w:rPr>
                    <w:noProof/>
                    <w:webHidden/>
                  </w:rPr>
                  <w:tab/>
                </w:r>
                <w:r w:rsidR="002D3D8D">
                  <w:rPr>
                    <w:noProof/>
                    <w:webHidden/>
                  </w:rPr>
                  <w:fldChar w:fldCharType="begin"/>
                </w:r>
                <w:r w:rsidR="002D3D8D">
                  <w:rPr>
                    <w:noProof/>
                    <w:webHidden/>
                  </w:rPr>
                  <w:instrText xml:space="preserve"> PAGEREF _Toc89268317 \h </w:instrText>
                </w:r>
                <w:r w:rsidR="002D3D8D">
                  <w:rPr>
                    <w:noProof/>
                    <w:webHidden/>
                  </w:rPr>
                </w:r>
                <w:r w:rsidR="002D3D8D">
                  <w:rPr>
                    <w:noProof/>
                    <w:webHidden/>
                  </w:rPr>
                  <w:fldChar w:fldCharType="separate"/>
                </w:r>
                <w:r w:rsidR="002D3D8D">
                  <w:rPr>
                    <w:noProof/>
                    <w:webHidden/>
                  </w:rPr>
                  <w:t>59</w:t>
                </w:r>
                <w:r w:rsidR="002D3D8D">
                  <w:rPr>
                    <w:noProof/>
                    <w:webHidden/>
                  </w:rPr>
                  <w:fldChar w:fldCharType="end"/>
                </w:r>
              </w:hyperlink>
            </w:p>
            <w:p w14:paraId="2BB4795E" w14:textId="298FDE1F" w:rsidR="002D3D8D" w:rsidRDefault="00C17704">
              <w:pPr>
                <w:pStyle w:val="31"/>
                <w:tabs>
                  <w:tab w:val="left" w:pos="1320"/>
                  <w:tab w:val="right" w:leader="dot" w:pos="9062"/>
                </w:tabs>
                <w:rPr>
                  <w:rFonts w:eastAsiaTheme="minorEastAsia"/>
                  <w:noProof/>
                  <w:lang w:val="en-GB" w:eastAsia="en-GB"/>
                </w:rPr>
              </w:pPr>
              <w:hyperlink w:anchor="_Toc89268318" w:history="1">
                <w:r w:rsidR="002D3D8D" w:rsidRPr="00127254">
                  <w:rPr>
                    <w:rStyle w:val="a3"/>
                    <w:rFonts w:ascii="Times New Roman" w:eastAsia="Times New Roman" w:hAnsi="Times New Roman" w:cs="Times New Roman"/>
                    <w:b/>
                    <w:i/>
                    <w:noProof/>
                  </w:rPr>
                  <w:t>2.1.12.</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Материални активи и ресурсна ефективност</w:t>
                </w:r>
                <w:r w:rsidR="002D3D8D">
                  <w:rPr>
                    <w:noProof/>
                    <w:webHidden/>
                  </w:rPr>
                  <w:tab/>
                </w:r>
                <w:r w:rsidR="002D3D8D">
                  <w:rPr>
                    <w:noProof/>
                    <w:webHidden/>
                  </w:rPr>
                  <w:fldChar w:fldCharType="begin"/>
                </w:r>
                <w:r w:rsidR="002D3D8D">
                  <w:rPr>
                    <w:noProof/>
                    <w:webHidden/>
                  </w:rPr>
                  <w:instrText xml:space="preserve"> PAGEREF _Toc89268318 \h </w:instrText>
                </w:r>
                <w:r w:rsidR="002D3D8D">
                  <w:rPr>
                    <w:noProof/>
                    <w:webHidden/>
                  </w:rPr>
                </w:r>
                <w:r w:rsidR="002D3D8D">
                  <w:rPr>
                    <w:noProof/>
                    <w:webHidden/>
                  </w:rPr>
                  <w:fldChar w:fldCharType="separate"/>
                </w:r>
                <w:r w:rsidR="002D3D8D">
                  <w:rPr>
                    <w:noProof/>
                    <w:webHidden/>
                  </w:rPr>
                  <w:t>60</w:t>
                </w:r>
                <w:r w:rsidR="002D3D8D">
                  <w:rPr>
                    <w:noProof/>
                    <w:webHidden/>
                  </w:rPr>
                  <w:fldChar w:fldCharType="end"/>
                </w:r>
              </w:hyperlink>
            </w:p>
            <w:p w14:paraId="45A0CFB5" w14:textId="18E4B03F" w:rsidR="002D3D8D" w:rsidRDefault="00C17704">
              <w:pPr>
                <w:pStyle w:val="31"/>
                <w:tabs>
                  <w:tab w:val="left" w:pos="1100"/>
                  <w:tab w:val="right" w:leader="dot" w:pos="9062"/>
                </w:tabs>
                <w:rPr>
                  <w:rFonts w:eastAsiaTheme="minorEastAsia"/>
                  <w:noProof/>
                  <w:lang w:val="en-GB" w:eastAsia="en-GB"/>
                </w:rPr>
              </w:pPr>
              <w:hyperlink w:anchor="_Toc89268319" w:history="1">
                <w:r w:rsidR="002D3D8D" w:rsidRPr="00127254">
                  <w:rPr>
                    <w:rStyle w:val="a3"/>
                    <w:rFonts w:ascii="Times New Roman" w:eastAsia="Times New Roman" w:hAnsi="Times New Roman" w:cs="Times New Roman"/>
                    <w:b/>
                    <w:noProof/>
                  </w:rPr>
                  <w:t>2.2.</w:t>
                </w:r>
                <w:r w:rsidR="002D3D8D">
                  <w:rPr>
                    <w:rFonts w:eastAsiaTheme="minorEastAsia"/>
                    <w:noProof/>
                    <w:lang w:val="en-GB" w:eastAsia="en-GB"/>
                  </w:rPr>
                  <w:tab/>
                </w:r>
                <w:r w:rsidR="002D3D8D" w:rsidRPr="00127254">
                  <w:rPr>
                    <w:rStyle w:val="a3"/>
                    <w:rFonts w:ascii="Times New Roman" w:eastAsia="Times New Roman" w:hAnsi="Times New Roman" w:cs="Times New Roman"/>
                    <w:b/>
                    <w:noProof/>
                  </w:rPr>
                  <w:t>Евентуално развитие на околната среда без прилагането на СПОСП</w:t>
                </w:r>
                <w:r w:rsidR="002D3D8D">
                  <w:rPr>
                    <w:noProof/>
                    <w:webHidden/>
                  </w:rPr>
                  <w:tab/>
                </w:r>
                <w:r w:rsidR="002D3D8D">
                  <w:rPr>
                    <w:noProof/>
                    <w:webHidden/>
                  </w:rPr>
                  <w:fldChar w:fldCharType="begin"/>
                </w:r>
                <w:r w:rsidR="002D3D8D">
                  <w:rPr>
                    <w:noProof/>
                    <w:webHidden/>
                  </w:rPr>
                  <w:instrText xml:space="preserve"> PAGEREF _Toc89268319 \h </w:instrText>
                </w:r>
                <w:r w:rsidR="002D3D8D">
                  <w:rPr>
                    <w:noProof/>
                    <w:webHidden/>
                  </w:rPr>
                </w:r>
                <w:r w:rsidR="002D3D8D">
                  <w:rPr>
                    <w:noProof/>
                    <w:webHidden/>
                  </w:rPr>
                  <w:fldChar w:fldCharType="separate"/>
                </w:r>
                <w:r w:rsidR="002D3D8D">
                  <w:rPr>
                    <w:noProof/>
                    <w:webHidden/>
                  </w:rPr>
                  <w:t>61</w:t>
                </w:r>
                <w:r w:rsidR="002D3D8D">
                  <w:rPr>
                    <w:noProof/>
                    <w:webHidden/>
                  </w:rPr>
                  <w:fldChar w:fldCharType="end"/>
                </w:r>
              </w:hyperlink>
            </w:p>
            <w:p w14:paraId="454D344F" w14:textId="1D44A06E" w:rsidR="002D3D8D" w:rsidRDefault="00C17704">
              <w:pPr>
                <w:pStyle w:val="21"/>
                <w:tabs>
                  <w:tab w:val="left" w:pos="660"/>
                  <w:tab w:val="right" w:leader="dot" w:pos="9062"/>
                </w:tabs>
                <w:rPr>
                  <w:rFonts w:eastAsiaTheme="minorEastAsia"/>
                  <w:noProof/>
                  <w:lang w:val="en-GB" w:eastAsia="en-GB"/>
                </w:rPr>
              </w:pPr>
              <w:hyperlink w:anchor="_Toc89268320" w:history="1">
                <w:r w:rsidR="002D3D8D" w:rsidRPr="00127254">
                  <w:rPr>
                    <w:rStyle w:val="a3"/>
                    <w:rFonts w:ascii="Times New Roman" w:eastAsia="Times New Roman" w:hAnsi="Times New Roman" w:cs="Times New Roman"/>
                    <w:b/>
                    <w:i/>
                    <w:noProof/>
                  </w:rPr>
                  <w:t>3.</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Характеристика на околната среда за територии, които вероятно ще бъдат значително засегнати с реализацията на СПОСП</w:t>
                </w:r>
                <w:r w:rsidR="002D3D8D">
                  <w:rPr>
                    <w:noProof/>
                    <w:webHidden/>
                  </w:rPr>
                  <w:tab/>
                </w:r>
                <w:r w:rsidR="002D3D8D">
                  <w:rPr>
                    <w:noProof/>
                    <w:webHidden/>
                  </w:rPr>
                  <w:fldChar w:fldCharType="begin"/>
                </w:r>
                <w:r w:rsidR="002D3D8D">
                  <w:rPr>
                    <w:noProof/>
                    <w:webHidden/>
                  </w:rPr>
                  <w:instrText xml:space="preserve"> PAGEREF _Toc89268320 \h </w:instrText>
                </w:r>
                <w:r w:rsidR="002D3D8D">
                  <w:rPr>
                    <w:noProof/>
                    <w:webHidden/>
                  </w:rPr>
                </w:r>
                <w:r w:rsidR="002D3D8D">
                  <w:rPr>
                    <w:noProof/>
                    <w:webHidden/>
                  </w:rPr>
                  <w:fldChar w:fldCharType="separate"/>
                </w:r>
                <w:r w:rsidR="002D3D8D">
                  <w:rPr>
                    <w:noProof/>
                    <w:webHidden/>
                  </w:rPr>
                  <w:t>63</w:t>
                </w:r>
                <w:r w:rsidR="002D3D8D">
                  <w:rPr>
                    <w:noProof/>
                    <w:webHidden/>
                  </w:rPr>
                  <w:fldChar w:fldCharType="end"/>
                </w:r>
              </w:hyperlink>
            </w:p>
            <w:p w14:paraId="3DDCA792" w14:textId="681CD590" w:rsidR="002D3D8D" w:rsidRDefault="00C17704">
              <w:pPr>
                <w:pStyle w:val="21"/>
                <w:tabs>
                  <w:tab w:val="left" w:pos="660"/>
                  <w:tab w:val="right" w:leader="dot" w:pos="9062"/>
                </w:tabs>
                <w:rPr>
                  <w:rFonts w:eastAsiaTheme="minorEastAsia"/>
                  <w:noProof/>
                  <w:lang w:val="en-GB" w:eastAsia="en-GB"/>
                </w:rPr>
              </w:pPr>
              <w:hyperlink w:anchor="_Toc89268321" w:history="1">
                <w:r w:rsidR="002D3D8D" w:rsidRPr="00127254">
                  <w:rPr>
                    <w:rStyle w:val="a3"/>
                    <w:rFonts w:ascii="Times New Roman" w:eastAsia="Times New Roman" w:hAnsi="Times New Roman" w:cs="Times New Roman"/>
                    <w:b/>
                    <w:i/>
                    <w:noProof/>
                  </w:rPr>
                  <w:t>4.</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Съществуващи екологични проблеми, установени на различно ниво, имащи отношение към СПОСП, включително отнасящите се до райони с особено екологично значение, като защитените зони по Закона за биологичното разнообразие</w:t>
                </w:r>
                <w:r w:rsidR="002D3D8D">
                  <w:rPr>
                    <w:noProof/>
                    <w:webHidden/>
                  </w:rPr>
                  <w:tab/>
                </w:r>
                <w:r w:rsidR="002D3D8D">
                  <w:rPr>
                    <w:noProof/>
                    <w:webHidden/>
                  </w:rPr>
                  <w:fldChar w:fldCharType="begin"/>
                </w:r>
                <w:r w:rsidR="002D3D8D">
                  <w:rPr>
                    <w:noProof/>
                    <w:webHidden/>
                  </w:rPr>
                  <w:instrText xml:space="preserve"> PAGEREF _Toc89268321 \h </w:instrText>
                </w:r>
                <w:r w:rsidR="002D3D8D">
                  <w:rPr>
                    <w:noProof/>
                    <w:webHidden/>
                  </w:rPr>
                </w:r>
                <w:r w:rsidR="002D3D8D">
                  <w:rPr>
                    <w:noProof/>
                    <w:webHidden/>
                  </w:rPr>
                  <w:fldChar w:fldCharType="separate"/>
                </w:r>
                <w:r w:rsidR="002D3D8D">
                  <w:rPr>
                    <w:noProof/>
                    <w:webHidden/>
                  </w:rPr>
                  <w:t>67</w:t>
                </w:r>
                <w:r w:rsidR="002D3D8D">
                  <w:rPr>
                    <w:noProof/>
                    <w:webHidden/>
                  </w:rPr>
                  <w:fldChar w:fldCharType="end"/>
                </w:r>
              </w:hyperlink>
            </w:p>
            <w:p w14:paraId="551562F4" w14:textId="710F1291" w:rsidR="002D3D8D" w:rsidRDefault="00C17704">
              <w:pPr>
                <w:pStyle w:val="21"/>
                <w:tabs>
                  <w:tab w:val="left" w:pos="660"/>
                  <w:tab w:val="right" w:leader="dot" w:pos="9062"/>
                </w:tabs>
                <w:rPr>
                  <w:rFonts w:eastAsiaTheme="minorEastAsia"/>
                  <w:noProof/>
                  <w:lang w:val="en-GB" w:eastAsia="en-GB"/>
                </w:rPr>
              </w:pPr>
              <w:hyperlink w:anchor="_Toc89268322" w:history="1">
                <w:r w:rsidR="002D3D8D" w:rsidRPr="00127254">
                  <w:rPr>
                    <w:rStyle w:val="a3"/>
                    <w:rFonts w:ascii="Times New Roman" w:eastAsia="Times New Roman" w:hAnsi="Times New Roman" w:cs="Times New Roman"/>
                    <w:b/>
                    <w:i/>
                    <w:noProof/>
                  </w:rPr>
                  <w:t>5.</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Цели на опазване на околната среда на национално и международно равнище, имащи отношение към ПТГС и ТСИМ и начин, по който тези цели и всички екологични съображения са взети под внимание при изготвянето на програмата</w:t>
                </w:r>
                <w:r w:rsidR="002D3D8D">
                  <w:rPr>
                    <w:noProof/>
                    <w:webHidden/>
                  </w:rPr>
                  <w:tab/>
                </w:r>
                <w:r w:rsidR="002D3D8D">
                  <w:rPr>
                    <w:noProof/>
                    <w:webHidden/>
                  </w:rPr>
                  <w:fldChar w:fldCharType="begin"/>
                </w:r>
                <w:r w:rsidR="002D3D8D">
                  <w:rPr>
                    <w:noProof/>
                    <w:webHidden/>
                  </w:rPr>
                  <w:instrText xml:space="preserve"> PAGEREF _Toc89268322 \h </w:instrText>
                </w:r>
                <w:r w:rsidR="002D3D8D">
                  <w:rPr>
                    <w:noProof/>
                    <w:webHidden/>
                  </w:rPr>
                </w:r>
                <w:r w:rsidR="002D3D8D">
                  <w:rPr>
                    <w:noProof/>
                    <w:webHidden/>
                  </w:rPr>
                  <w:fldChar w:fldCharType="separate"/>
                </w:r>
                <w:r w:rsidR="002D3D8D">
                  <w:rPr>
                    <w:noProof/>
                    <w:webHidden/>
                  </w:rPr>
                  <w:t>71</w:t>
                </w:r>
                <w:r w:rsidR="002D3D8D">
                  <w:rPr>
                    <w:noProof/>
                    <w:webHidden/>
                  </w:rPr>
                  <w:fldChar w:fldCharType="end"/>
                </w:r>
              </w:hyperlink>
            </w:p>
            <w:p w14:paraId="30821F75" w14:textId="708739C2" w:rsidR="002D3D8D" w:rsidRDefault="00C17704">
              <w:pPr>
                <w:pStyle w:val="21"/>
                <w:tabs>
                  <w:tab w:val="left" w:pos="660"/>
                  <w:tab w:val="right" w:leader="dot" w:pos="9062"/>
                </w:tabs>
                <w:rPr>
                  <w:rFonts w:eastAsiaTheme="minorEastAsia"/>
                  <w:noProof/>
                  <w:lang w:val="en-GB" w:eastAsia="en-GB"/>
                </w:rPr>
              </w:pPr>
              <w:hyperlink w:anchor="_Toc89268323" w:history="1">
                <w:r w:rsidR="002D3D8D" w:rsidRPr="00127254">
                  <w:rPr>
                    <w:rStyle w:val="a3"/>
                    <w:rFonts w:ascii="Times New Roman" w:eastAsia="Times New Roman" w:hAnsi="Times New Roman" w:cs="Times New Roman"/>
                    <w:b/>
                    <w:i/>
                    <w:noProof/>
                  </w:rPr>
                  <w:t>6.</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 xml:space="preserve">Вероятни значителни въздействия върху околната среда и човешкото здраве, в т.ч. и </w:t>
                </w:r>
                <w:r w:rsidR="002D3D8D" w:rsidRPr="00127254">
                  <w:rPr>
                    <w:rStyle w:val="a3"/>
                    <w:rFonts w:ascii="Times New Roman" w:eastAsia="Times New Roman" w:hAnsi="Times New Roman" w:cs="Times New Roman"/>
                    <w:b/>
                    <w:bCs/>
                    <w:i/>
                    <w:iCs/>
                    <w:noProof/>
                  </w:rPr>
                  <w:t>трансгранични въздействия върху околната среда в други държави</w:t>
                </w:r>
                <w:r w:rsidR="002D3D8D">
                  <w:rPr>
                    <w:noProof/>
                    <w:webHidden/>
                  </w:rPr>
                  <w:tab/>
                </w:r>
                <w:r w:rsidR="002D3D8D">
                  <w:rPr>
                    <w:noProof/>
                    <w:webHidden/>
                  </w:rPr>
                  <w:fldChar w:fldCharType="begin"/>
                </w:r>
                <w:r w:rsidR="002D3D8D">
                  <w:rPr>
                    <w:noProof/>
                    <w:webHidden/>
                  </w:rPr>
                  <w:instrText xml:space="preserve"> PAGEREF _Toc89268323 \h </w:instrText>
                </w:r>
                <w:r w:rsidR="002D3D8D">
                  <w:rPr>
                    <w:noProof/>
                    <w:webHidden/>
                  </w:rPr>
                </w:r>
                <w:r w:rsidR="002D3D8D">
                  <w:rPr>
                    <w:noProof/>
                    <w:webHidden/>
                  </w:rPr>
                  <w:fldChar w:fldCharType="separate"/>
                </w:r>
                <w:r w:rsidR="002D3D8D">
                  <w:rPr>
                    <w:noProof/>
                    <w:webHidden/>
                  </w:rPr>
                  <w:t>71</w:t>
                </w:r>
                <w:r w:rsidR="002D3D8D">
                  <w:rPr>
                    <w:noProof/>
                    <w:webHidden/>
                  </w:rPr>
                  <w:fldChar w:fldCharType="end"/>
                </w:r>
              </w:hyperlink>
            </w:p>
            <w:p w14:paraId="0AFD85CD" w14:textId="73D8DA8D" w:rsidR="002D3D8D" w:rsidRDefault="00C17704">
              <w:pPr>
                <w:pStyle w:val="21"/>
                <w:tabs>
                  <w:tab w:val="left" w:pos="880"/>
                  <w:tab w:val="right" w:leader="dot" w:pos="9062"/>
                </w:tabs>
                <w:rPr>
                  <w:rFonts w:eastAsiaTheme="minorEastAsia"/>
                  <w:noProof/>
                  <w:lang w:val="en-GB" w:eastAsia="en-GB"/>
                </w:rPr>
              </w:pPr>
              <w:hyperlink w:anchor="_Toc89268324" w:history="1">
                <w:r w:rsidR="002D3D8D" w:rsidRPr="00127254">
                  <w:rPr>
                    <w:rStyle w:val="a3"/>
                    <w:rFonts w:ascii="Times New Roman" w:eastAsiaTheme="majorEastAsia" w:hAnsi="Times New Roman" w:cs="Times New Roman"/>
                    <w:b/>
                    <w:i/>
                    <w:noProof/>
                  </w:rPr>
                  <w:t>6.1.</w:t>
                </w:r>
                <w:r w:rsidR="002D3D8D">
                  <w:rPr>
                    <w:rFonts w:eastAsiaTheme="minorEastAsia"/>
                    <w:noProof/>
                    <w:lang w:val="en-GB" w:eastAsia="en-GB"/>
                  </w:rPr>
                  <w:tab/>
                </w:r>
                <w:r w:rsidR="002D3D8D" w:rsidRPr="00127254">
                  <w:rPr>
                    <w:rStyle w:val="a3"/>
                    <w:rFonts w:ascii="Times New Roman" w:eastAsiaTheme="majorEastAsia" w:hAnsi="Times New Roman" w:cs="Times New Roman"/>
                    <w:b/>
                    <w:i/>
                    <w:noProof/>
                  </w:rPr>
                  <w:t>Методически подход</w:t>
                </w:r>
                <w:r w:rsidR="002D3D8D">
                  <w:rPr>
                    <w:noProof/>
                    <w:webHidden/>
                  </w:rPr>
                  <w:tab/>
                </w:r>
                <w:r w:rsidR="002D3D8D">
                  <w:rPr>
                    <w:noProof/>
                    <w:webHidden/>
                  </w:rPr>
                  <w:fldChar w:fldCharType="begin"/>
                </w:r>
                <w:r w:rsidR="002D3D8D">
                  <w:rPr>
                    <w:noProof/>
                    <w:webHidden/>
                  </w:rPr>
                  <w:instrText xml:space="preserve"> PAGEREF _Toc89268324 \h </w:instrText>
                </w:r>
                <w:r w:rsidR="002D3D8D">
                  <w:rPr>
                    <w:noProof/>
                    <w:webHidden/>
                  </w:rPr>
                </w:r>
                <w:r w:rsidR="002D3D8D">
                  <w:rPr>
                    <w:noProof/>
                    <w:webHidden/>
                  </w:rPr>
                  <w:fldChar w:fldCharType="separate"/>
                </w:r>
                <w:r w:rsidR="002D3D8D">
                  <w:rPr>
                    <w:noProof/>
                    <w:webHidden/>
                  </w:rPr>
                  <w:t>71</w:t>
                </w:r>
                <w:r w:rsidR="002D3D8D">
                  <w:rPr>
                    <w:noProof/>
                    <w:webHidden/>
                  </w:rPr>
                  <w:fldChar w:fldCharType="end"/>
                </w:r>
              </w:hyperlink>
            </w:p>
            <w:p w14:paraId="3B02C916" w14:textId="51290723" w:rsidR="002D3D8D" w:rsidRDefault="00C17704">
              <w:pPr>
                <w:pStyle w:val="21"/>
                <w:tabs>
                  <w:tab w:val="left" w:pos="660"/>
                  <w:tab w:val="right" w:leader="dot" w:pos="9062"/>
                </w:tabs>
                <w:rPr>
                  <w:rFonts w:eastAsiaTheme="minorEastAsia"/>
                  <w:noProof/>
                  <w:lang w:val="en-GB" w:eastAsia="en-GB"/>
                </w:rPr>
              </w:pPr>
              <w:hyperlink w:anchor="_Toc89268325" w:history="1">
                <w:r w:rsidR="002D3D8D" w:rsidRPr="00127254">
                  <w:rPr>
                    <w:rStyle w:val="a3"/>
                    <w:rFonts w:ascii="Times New Roman" w:eastAsia="Times New Roman" w:hAnsi="Times New Roman" w:cs="Times New Roman"/>
                    <w:b/>
                    <w:i/>
                    <w:noProof/>
                  </w:rPr>
                  <w:t>7.</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Мерки, предвидени за предотвратяване, намаляване и възможно най-пълно компенсиране на неблагоприятните последствия от осъществяването на СПОСП върху околната среда и човешкото здраве</w:t>
                </w:r>
                <w:r w:rsidR="002D3D8D">
                  <w:rPr>
                    <w:noProof/>
                    <w:webHidden/>
                  </w:rPr>
                  <w:tab/>
                </w:r>
                <w:r w:rsidR="002D3D8D">
                  <w:rPr>
                    <w:noProof/>
                    <w:webHidden/>
                  </w:rPr>
                  <w:fldChar w:fldCharType="begin"/>
                </w:r>
                <w:r w:rsidR="002D3D8D">
                  <w:rPr>
                    <w:noProof/>
                    <w:webHidden/>
                  </w:rPr>
                  <w:instrText xml:space="preserve"> PAGEREF _Toc89268325 \h </w:instrText>
                </w:r>
                <w:r w:rsidR="002D3D8D">
                  <w:rPr>
                    <w:noProof/>
                    <w:webHidden/>
                  </w:rPr>
                </w:r>
                <w:r w:rsidR="002D3D8D">
                  <w:rPr>
                    <w:noProof/>
                    <w:webHidden/>
                  </w:rPr>
                  <w:fldChar w:fldCharType="separate"/>
                </w:r>
                <w:r w:rsidR="002D3D8D">
                  <w:rPr>
                    <w:noProof/>
                    <w:webHidden/>
                  </w:rPr>
                  <w:t>74</w:t>
                </w:r>
                <w:r w:rsidR="002D3D8D">
                  <w:rPr>
                    <w:noProof/>
                    <w:webHidden/>
                  </w:rPr>
                  <w:fldChar w:fldCharType="end"/>
                </w:r>
              </w:hyperlink>
            </w:p>
            <w:p w14:paraId="74E932FF" w14:textId="1179F065" w:rsidR="002D3D8D" w:rsidRDefault="00C17704">
              <w:pPr>
                <w:pStyle w:val="21"/>
                <w:tabs>
                  <w:tab w:val="left" w:pos="660"/>
                  <w:tab w:val="right" w:leader="dot" w:pos="9062"/>
                </w:tabs>
                <w:rPr>
                  <w:rFonts w:eastAsiaTheme="minorEastAsia"/>
                  <w:noProof/>
                  <w:lang w:val="en-GB" w:eastAsia="en-GB"/>
                </w:rPr>
              </w:pPr>
              <w:hyperlink w:anchor="_Toc89268326" w:history="1">
                <w:r w:rsidR="002D3D8D" w:rsidRPr="00127254">
                  <w:rPr>
                    <w:rStyle w:val="a3"/>
                    <w:rFonts w:ascii="Times New Roman" w:eastAsia="Times New Roman" w:hAnsi="Times New Roman" w:cs="Times New Roman"/>
                    <w:b/>
                    <w:i/>
                    <w:noProof/>
                  </w:rPr>
                  <w:t>8.</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Мотиви за избор на разгледаните алтернативи</w:t>
                </w:r>
                <w:r w:rsidR="002D3D8D">
                  <w:rPr>
                    <w:noProof/>
                    <w:webHidden/>
                  </w:rPr>
                  <w:tab/>
                </w:r>
                <w:r w:rsidR="002D3D8D">
                  <w:rPr>
                    <w:noProof/>
                    <w:webHidden/>
                  </w:rPr>
                  <w:fldChar w:fldCharType="begin"/>
                </w:r>
                <w:r w:rsidR="002D3D8D">
                  <w:rPr>
                    <w:noProof/>
                    <w:webHidden/>
                  </w:rPr>
                  <w:instrText xml:space="preserve"> PAGEREF _Toc89268326 \h </w:instrText>
                </w:r>
                <w:r w:rsidR="002D3D8D">
                  <w:rPr>
                    <w:noProof/>
                    <w:webHidden/>
                  </w:rPr>
                </w:r>
                <w:r w:rsidR="002D3D8D">
                  <w:rPr>
                    <w:noProof/>
                    <w:webHidden/>
                  </w:rPr>
                  <w:fldChar w:fldCharType="separate"/>
                </w:r>
                <w:r w:rsidR="002D3D8D">
                  <w:rPr>
                    <w:noProof/>
                    <w:webHidden/>
                  </w:rPr>
                  <w:t>75</w:t>
                </w:r>
                <w:r w:rsidR="002D3D8D">
                  <w:rPr>
                    <w:noProof/>
                    <w:webHidden/>
                  </w:rPr>
                  <w:fldChar w:fldCharType="end"/>
                </w:r>
              </w:hyperlink>
            </w:p>
            <w:p w14:paraId="315650F5" w14:textId="77C37FAA" w:rsidR="002D3D8D" w:rsidRDefault="00C17704">
              <w:pPr>
                <w:pStyle w:val="21"/>
                <w:tabs>
                  <w:tab w:val="left" w:pos="660"/>
                  <w:tab w:val="right" w:leader="dot" w:pos="9062"/>
                </w:tabs>
                <w:rPr>
                  <w:rFonts w:eastAsiaTheme="minorEastAsia"/>
                  <w:noProof/>
                  <w:lang w:val="en-GB" w:eastAsia="en-GB"/>
                </w:rPr>
              </w:pPr>
              <w:hyperlink w:anchor="_Toc89268327" w:history="1">
                <w:r w:rsidR="002D3D8D" w:rsidRPr="00127254">
                  <w:rPr>
                    <w:rStyle w:val="a3"/>
                    <w:rFonts w:ascii="Times New Roman" w:eastAsia="Times New Roman" w:hAnsi="Times New Roman" w:cs="Times New Roman"/>
                    <w:b/>
                    <w:i/>
                    <w:noProof/>
                  </w:rPr>
                  <w:t>9.</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r w:rsidR="002D3D8D">
                  <w:rPr>
                    <w:noProof/>
                    <w:webHidden/>
                  </w:rPr>
                  <w:tab/>
                </w:r>
                <w:r w:rsidR="002D3D8D">
                  <w:rPr>
                    <w:noProof/>
                    <w:webHidden/>
                  </w:rPr>
                  <w:fldChar w:fldCharType="begin"/>
                </w:r>
                <w:r w:rsidR="002D3D8D">
                  <w:rPr>
                    <w:noProof/>
                    <w:webHidden/>
                  </w:rPr>
                  <w:instrText xml:space="preserve"> PAGEREF _Toc89268327 \h </w:instrText>
                </w:r>
                <w:r w:rsidR="002D3D8D">
                  <w:rPr>
                    <w:noProof/>
                    <w:webHidden/>
                  </w:rPr>
                </w:r>
                <w:r w:rsidR="002D3D8D">
                  <w:rPr>
                    <w:noProof/>
                    <w:webHidden/>
                  </w:rPr>
                  <w:fldChar w:fldCharType="separate"/>
                </w:r>
                <w:r w:rsidR="002D3D8D">
                  <w:rPr>
                    <w:noProof/>
                    <w:webHidden/>
                  </w:rPr>
                  <w:t>75</w:t>
                </w:r>
                <w:r w:rsidR="002D3D8D">
                  <w:rPr>
                    <w:noProof/>
                    <w:webHidden/>
                  </w:rPr>
                  <w:fldChar w:fldCharType="end"/>
                </w:r>
              </w:hyperlink>
            </w:p>
            <w:p w14:paraId="576C8545" w14:textId="1DC17B9F" w:rsidR="002D3D8D" w:rsidRDefault="00C17704">
              <w:pPr>
                <w:pStyle w:val="21"/>
                <w:tabs>
                  <w:tab w:val="left" w:pos="880"/>
                  <w:tab w:val="right" w:leader="dot" w:pos="9062"/>
                </w:tabs>
                <w:rPr>
                  <w:rFonts w:eastAsiaTheme="minorEastAsia"/>
                  <w:noProof/>
                  <w:lang w:val="en-GB" w:eastAsia="en-GB"/>
                </w:rPr>
              </w:pPr>
              <w:hyperlink w:anchor="_Toc89268328" w:history="1">
                <w:r w:rsidR="002D3D8D" w:rsidRPr="00127254">
                  <w:rPr>
                    <w:rStyle w:val="a3"/>
                    <w:rFonts w:ascii="Times New Roman" w:eastAsia="Times New Roman" w:hAnsi="Times New Roman" w:cs="Times New Roman"/>
                    <w:b/>
                    <w:i/>
                    <w:noProof/>
                  </w:rPr>
                  <w:t>10.</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Мерки във връзка с наблюдението по време на прилагането на ПТГС и ТСИМ</w:t>
                </w:r>
                <w:r w:rsidR="002D3D8D">
                  <w:rPr>
                    <w:noProof/>
                    <w:webHidden/>
                  </w:rPr>
                  <w:tab/>
                </w:r>
                <w:r w:rsidR="002D3D8D">
                  <w:rPr>
                    <w:noProof/>
                    <w:webHidden/>
                  </w:rPr>
                  <w:fldChar w:fldCharType="begin"/>
                </w:r>
                <w:r w:rsidR="002D3D8D">
                  <w:rPr>
                    <w:noProof/>
                    <w:webHidden/>
                  </w:rPr>
                  <w:instrText xml:space="preserve"> PAGEREF _Toc89268328 \h </w:instrText>
                </w:r>
                <w:r w:rsidR="002D3D8D">
                  <w:rPr>
                    <w:noProof/>
                    <w:webHidden/>
                  </w:rPr>
                </w:r>
                <w:r w:rsidR="002D3D8D">
                  <w:rPr>
                    <w:noProof/>
                    <w:webHidden/>
                  </w:rPr>
                  <w:fldChar w:fldCharType="separate"/>
                </w:r>
                <w:r w:rsidR="002D3D8D">
                  <w:rPr>
                    <w:noProof/>
                    <w:webHidden/>
                  </w:rPr>
                  <w:t>77</w:t>
                </w:r>
                <w:r w:rsidR="002D3D8D">
                  <w:rPr>
                    <w:noProof/>
                    <w:webHidden/>
                  </w:rPr>
                  <w:fldChar w:fldCharType="end"/>
                </w:r>
              </w:hyperlink>
            </w:p>
            <w:p w14:paraId="79417FBB" w14:textId="4B1FA41C" w:rsidR="002D3D8D" w:rsidRDefault="00C17704">
              <w:pPr>
                <w:pStyle w:val="21"/>
                <w:tabs>
                  <w:tab w:val="left" w:pos="880"/>
                  <w:tab w:val="right" w:leader="dot" w:pos="9062"/>
                </w:tabs>
                <w:rPr>
                  <w:rFonts w:eastAsiaTheme="minorEastAsia"/>
                  <w:noProof/>
                  <w:lang w:val="en-GB" w:eastAsia="en-GB"/>
                </w:rPr>
              </w:pPr>
              <w:hyperlink w:anchor="_Toc89268329" w:history="1">
                <w:r w:rsidR="002D3D8D" w:rsidRPr="00127254">
                  <w:rPr>
                    <w:rStyle w:val="a3"/>
                    <w:rFonts w:ascii="Times New Roman" w:eastAsia="Times New Roman" w:hAnsi="Times New Roman" w:cs="Times New Roman"/>
                    <w:b/>
                    <w:i/>
                    <w:noProof/>
                  </w:rPr>
                  <w:t>11.</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Заключение на екологичната оценка</w:t>
                </w:r>
                <w:r w:rsidR="002D3D8D">
                  <w:rPr>
                    <w:noProof/>
                    <w:webHidden/>
                  </w:rPr>
                  <w:tab/>
                </w:r>
                <w:r w:rsidR="002D3D8D">
                  <w:rPr>
                    <w:noProof/>
                    <w:webHidden/>
                  </w:rPr>
                  <w:fldChar w:fldCharType="begin"/>
                </w:r>
                <w:r w:rsidR="002D3D8D">
                  <w:rPr>
                    <w:noProof/>
                    <w:webHidden/>
                  </w:rPr>
                  <w:instrText xml:space="preserve"> PAGEREF _Toc89268329 \h </w:instrText>
                </w:r>
                <w:r w:rsidR="002D3D8D">
                  <w:rPr>
                    <w:noProof/>
                    <w:webHidden/>
                  </w:rPr>
                </w:r>
                <w:r w:rsidR="002D3D8D">
                  <w:rPr>
                    <w:noProof/>
                    <w:webHidden/>
                  </w:rPr>
                  <w:fldChar w:fldCharType="separate"/>
                </w:r>
                <w:r w:rsidR="002D3D8D">
                  <w:rPr>
                    <w:noProof/>
                    <w:webHidden/>
                  </w:rPr>
                  <w:t>78</w:t>
                </w:r>
                <w:r w:rsidR="002D3D8D">
                  <w:rPr>
                    <w:noProof/>
                    <w:webHidden/>
                  </w:rPr>
                  <w:fldChar w:fldCharType="end"/>
                </w:r>
              </w:hyperlink>
            </w:p>
            <w:p w14:paraId="60CE16B4" w14:textId="10CE3ED3" w:rsidR="002D3D8D" w:rsidRDefault="00C17704">
              <w:pPr>
                <w:pStyle w:val="21"/>
                <w:tabs>
                  <w:tab w:val="left" w:pos="880"/>
                  <w:tab w:val="right" w:leader="dot" w:pos="9062"/>
                </w:tabs>
                <w:rPr>
                  <w:rFonts w:eastAsiaTheme="minorEastAsia"/>
                  <w:noProof/>
                  <w:lang w:val="en-GB" w:eastAsia="en-GB"/>
                </w:rPr>
              </w:pPr>
              <w:hyperlink w:anchor="_Toc89268330" w:history="1">
                <w:r w:rsidR="002D3D8D" w:rsidRPr="00127254">
                  <w:rPr>
                    <w:rStyle w:val="a3"/>
                    <w:rFonts w:ascii="Times New Roman" w:eastAsia="Times New Roman" w:hAnsi="Times New Roman" w:cs="Times New Roman"/>
                    <w:b/>
                    <w:i/>
                    <w:noProof/>
                  </w:rPr>
                  <w:t>12.</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Справка за резултатите от проведените консултации в процеса на изготвяне на СПОСП и извършване на екологичната оценка</w:t>
                </w:r>
                <w:r w:rsidR="002D3D8D">
                  <w:rPr>
                    <w:noProof/>
                    <w:webHidden/>
                  </w:rPr>
                  <w:tab/>
                </w:r>
                <w:r w:rsidR="002D3D8D">
                  <w:rPr>
                    <w:noProof/>
                    <w:webHidden/>
                  </w:rPr>
                  <w:fldChar w:fldCharType="begin"/>
                </w:r>
                <w:r w:rsidR="002D3D8D">
                  <w:rPr>
                    <w:noProof/>
                    <w:webHidden/>
                  </w:rPr>
                  <w:instrText xml:space="preserve"> PAGEREF _Toc89268330 \h </w:instrText>
                </w:r>
                <w:r w:rsidR="002D3D8D">
                  <w:rPr>
                    <w:noProof/>
                    <w:webHidden/>
                  </w:rPr>
                </w:r>
                <w:r w:rsidR="002D3D8D">
                  <w:rPr>
                    <w:noProof/>
                    <w:webHidden/>
                  </w:rPr>
                  <w:fldChar w:fldCharType="separate"/>
                </w:r>
                <w:r w:rsidR="002D3D8D">
                  <w:rPr>
                    <w:noProof/>
                    <w:webHidden/>
                  </w:rPr>
                  <w:t>78</w:t>
                </w:r>
                <w:r w:rsidR="002D3D8D">
                  <w:rPr>
                    <w:noProof/>
                    <w:webHidden/>
                  </w:rPr>
                  <w:fldChar w:fldCharType="end"/>
                </w:r>
              </w:hyperlink>
            </w:p>
            <w:p w14:paraId="5D49D546" w14:textId="6FFF25CB" w:rsidR="002D3D8D" w:rsidRDefault="00C17704">
              <w:pPr>
                <w:pStyle w:val="21"/>
                <w:tabs>
                  <w:tab w:val="left" w:pos="880"/>
                  <w:tab w:val="right" w:leader="dot" w:pos="9062"/>
                </w:tabs>
                <w:rPr>
                  <w:rFonts w:eastAsiaTheme="minorEastAsia"/>
                  <w:noProof/>
                  <w:lang w:val="en-GB" w:eastAsia="en-GB"/>
                </w:rPr>
              </w:pPr>
              <w:hyperlink w:anchor="_Toc89268331" w:history="1">
                <w:r w:rsidR="002D3D8D" w:rsidRPr="00127254">
                  <w:rPr>
                    <w:rStyle w:val="a3"/>
                    <w:rFonts w:ascii="Times New Roman" w:eastAsia="Times New Roman" w:hAnsi="Times New Roman" w:cs="Times New Roman"/>
                    <w:b/>
                    <w:i/>
                    <w:noProof/>
                  </w:rPr>
                  <w:t>13.</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Нетехническо резюме на екологичната оценка</w:t>
                </w:r>
                <w:r w:rsidR="002D3D8D">
                  <w:rPr>
                    <w:noProof/>
                    <w:webHidden/>
                  </w:rPr>
                  <w:tab/>
                </w:r>
                <w:r w:rsidR="002D3D8D">
                  <w:rPr>
                    <w:noProof/>
                    <w:webHidden/>
                  </w:rPr>
                  <w:fldChar w:fldCharType="begin"/>
                </w:r>
                <w:r w:rsidR="002D3D8D">
                  <w:rPr>
                    <w:noProof/>
                    <w:webHidden/>
                  </w:rPr>
                  <w:instrText xml:space="preserve"> PAGEREF _Toc89268331 \h </w:instrText>
                </w:r>
                <w:r w:rsidR="002D3D8D">
                  <w:rPr>
                    <w:noProof/>
                    <w:webHidden/>
                  </w:rPr>
                </w:r>
                <w:r w:rsidR="002D3D8D">
                  <w:rPr>
                    <w:noProof/>
                    <w:webHidden/>
                  </w:rPr>
                  <w:fldChar w:fldCharType="separate"/>
                </w:r>
                <w:r w:rsidR="002D3D8D">
                  <w:rPr>
                    <w:noProof/>
                    <w:webHidden/>
                  </w:rPr>
                  <w:t>79</w:t>
                </w:r>
                <w:r w:rsidR="002D3D8D">
                  <w:rPr>
                    <w:noProof/>
                    <w:webHidden/>
                  </w:rPr>
                  <w:fldChar w:fldCharType="end"/>
                </w:r>
              </w:hyperlink>
            </w:p>
            <w:p w14:paraId="7487CF1E" w14:textId="3465D351" w:rsidR="002D3D8D" w:rsidRDefault="00C17704">
              <w:pPr>
                <w:pStyle w:val="21"/>
                <w:tabs>
                  <w:tab w:val="left" w:pos="880"/>
                  <w:tab w:val="right" w:leader="dot" w:pos="9062"/>
                </w:tabs>
                <w:rPr>
                  <w:rFonts w:eastAsiaTheme="minorEastAsia"/>
                  <w:noProof/>
                  <w:lang w:val="en-GB" w:eastAsia="en-GB"/>
                </w:rPr>
              </w:pPr>
              <w:hyperlink w:anchor="_Toc89268332" w:history="1">
                <w:r w:rsidR="002D3D8D" w:rsidRPr="00127254">
                  <w:rPr>
                    <w:rStyle w:val="a3"/>
                    <w:rFonts w:ascii="Times New Roman" w:eastAsia="Times New Roman" w:hAnsi="Times New Roman" w:cs="Times New Roman"/>
                    <w:b/>
                    <w:i/>
                    <w:noProof/>
                  </w:rPr>
                  <w:t>14.</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Приложения към доклада за екологична оценка</w:t>
                </w:r>
                <w:r w:rsidR="002D3D8D">
                  <w:rPr>
                    <w:noProof/>
                    <w:webHidden/>
                  </w:rPr>
                  <w:tab/>
                </w:r>
                <w:r w:rsidR="002D3D8D">
                  <w:rPr>
                    <w:noProof/>
                    <w:webHidden/>
                  </w:rPr>
                  <w:fldChar w:fldCharType="begin"/>
                </w:r>
                <w:r w:rsidR="002D3D8D">
                  <w:rPr>
                    <w:noProof/>
                    <w:webHidden/>
                  </w:rPr>
                  <w:instrText xml:space="preserve"> PAGEREF _Toc89268332 \h </w:instrText>
                </w:r>
                <w:r w:rsidR="002D3D8D">
                  <w:rPr>
                    <w:noProof/>
                    <w:webHidden/>
                  </w:rPr>
                </w:r>
                <w:r w:rsidR="002D3D8D">
                  <w:rPr>
                    <w:noProof/>
                    <w:webHidden/>
                  </w:rPr>
                  <w:fldChar w:fldCharType="separate"/>
                </w:r>
                <w:r w:rsidR="002D3D8D">
                  <w:rPr>
                    <w:noProof/>
                    <w:webHidden/>
                  </w:rPr>
                  <w:t>79</w:t>
                </w:r>
                <w:r w:rsidR="002D3D8D">
                  <w:rPr>
                    <w:noProof/>
                    <w:webHidden/>
                  </w:rPr>
                  <w:fldChar w:fldCharType="end"/>
                </w:r>
              </w:hyperlink>
            </w:p>
            <w:p w14:paraId="1921B94C" w14:textId="43385F47" w:rsidR="002D3D8D" w:rsidRDefault="00C17704">
              <w:pPr>
                <w:pStyle w:val="21"/>
                <w:tabs>
                  <w:tab w:val="left" w:pos="880"/>
                  <w:tab w:val="right" w:leader="dot" w:pos="9062"/>
                </w:tabs>
                <w:rPr>
                  <w:rFonts w:eastAsiaTheme="minorEastAsia"/>
                  <w:noProof/>
                  <w:lang w:val="en-GB" w:eastAsia="en-GB"/>
                </w:rPr>
              </w:pPr>
              <w:hyperlink w:anchor="_Toc89268333" w:history="1">
                <w:r w:rsidR="002D3D8D" w:rsidRPr="00127254">
                  <w:rPr>
                    <w:rStyle w:val="a3"/>
                    <w:rFonts w:ascii="Times New Roman" w:eastAsia="Times New Roman" w:hAnsi="Times New Roman" w:cs="Times New Roman"/>
                    <w:b/>
                    <w:i/>
                    <w:noProof/>
                  </w:rPr>
                  <w:t>15.</w:t>
                </w:r>
                <w:r w:rsidR="002D3D8D">
                  <w:rPr>
                    <w:rFonts w:eastAsiaTheme="minorEastAsia"/>
                    <w:noProof/>
                    <w:lang w:val="en-GB" w:eastAsia="en-GB"/>
                  </w:rPr>
                  <w:tab/>
                </w:r>
                <w:r w:rsidR="002D3D8D" w:rsidRPr="00127254">
                  <w:rPr>
                    <w:rStyle w:val="a3"/>
                    <w:rFonts w:ascii="Times New Roman" w:eastAsia="Times New Roman" w:hAnsi="Times New Roman" w:cs="Times New Roman"/>
                    <w:b/>
                    <w:i/>
                    <w:noProof/>
                  </w:rPr>
                  <w:t>Проекто-съдържание на доклада за ЕО</w:t>
                </w:r>
                <w:r w:rsidR="002D3D8D">
                  <w:rPr>
                    <w:noProof/>
                    <w:webHidden/>
                  </w:rPr>
                  <w:tab/>
                </w:r>
                <w:r w:rsidR="002D3D8D">
                  <w:rPr>
                    <w:noProof/>
                    <w:webHidden/>
                  </w:rPr>
                  <w:fldChar w:fldCharType="begin"/>
                </w:r>
                <w:r w:rsidR="002D3D8D">
                  <w:rPr>
                    <w:noProof/>
                    <w:webHidden/>
                  </w:rPr>
                  <w:instrText xml:space="preserve"> PAGEREF _Toc89268333 \h </w:instrText>
                </w:r>
                <w:r w:rsidR="002D3D8D">
                  <w:rPr>
                    <w:noProof/>
                    <w:webHidden/>
                  </w:rPr>
                </w:r>
                <w:r w:rsidR="002D3D8D">
                  <w:rPr>
                    <w:noProof/>
                    <w:webHidden/>
                  </w:rPr>
                  <w:fldChar w:fldCharType="separate"/>
                </w:r>
                <w:r w:rsidR="002D3D8D">
                  <w:rPr>
                    <w:noProof/>
                    <w:webHidden/>
                  </w:rPr>
                  <w:t>79</w:t>
                </w:r>
                <w:r w:rsidR="002D3D8D">
                  <w:rPr>
                    <w:noProof/>
                    <w:webHidden/>
                  </w:rPr>
                  <w:fldChar w:fldCharType="end"/>
                </w:r>
              </w:hyperlink>
            </w:p>
            <w:p w14:paraId="3DCE54C7" w14:textId="6AD45496" w:rsidR="002D3D8D" w:rsidRDefault="00C17704">
              <w:pPr>
                <w:pStyle w:val="21"/>
                <w:tabs>
                  <w:tab w:val="right" w:leader="dot" w:pos="9062"/>
                </w:tabs>
                <w:rPr>
                  <w:rFonts w:eastAsiaTheme="minorEastAsia"/>
                  <w:noProof/>
                  <w:lang w:val="en-GB" w:eastAsia="en-GB"/>
                </w:rPr>
              </w:pPr>
              <w:hyperlink w:anchor="_Toc89268334" w:history="1">
                <w:r w:rsidR="002D3D8D" w:rsidRPr="00127254">
                  <w:rPr>
                    <w:rStyle w:val="a3"/>
                    <w:rFonts w:ascii="Times New Roman" w:eastAsia="Times New Roman" w:hAnsi="Times New Roman" w:cs="Times New Roman"/>
                    <w:b/>
                    <w:i/>
                    <w:noProof/>
                  </w:rPr>
                  <w:t>Приложения към доклада за екологична оценка</w:t>
                </w:r>
                <w:r w:rsidR="002D3D8D">
                  <w:rPr>
                    <w:noProof/>
                    <w:webHidden/>
                  </w:rPr>
                  <w:tab/>
                </w:r>
                <w:r w:rsidR="002D3D8D">
                  <w:rPr>
                    <w:noProof/>
                    <w:webHidden/>
                  </w:rPr>
                  <w:fldChar w:fldCharType="begin"/>
                </w:r>
                <w:r w:rsidR="002D3D8D">
                  <w:rPr>
                    <w:noProof/>
                    <w:webHidden/>
                  </w:rPr>
                  <w:instrText xml:space="preserve"> PAGEREF _Toc89268334 \h </w:instrText>
                </w:r>
                <w:r w:rsidR="002D3D8D">
                  <w:rPr>
                    <w:noProof/>
                    <w:webHidden/>
                  </w:rPr>
                </w:r>
                <w:r w:rsidR="002D3D8D">
                  <w:rPr>
                    <w:noProof/>
                    <w:webHidden/>
                  </w:rPr>
                  <w:fldChar w:fldCharType="separate"/>
                </w:r>
                <w:r w:rsidR="002D3D8D">
                  <w:rPr>
                    <w:noProof/>
                    <w:webHidden/>
                  </w:rPr>
                  <w:t>82</w:t>
                </w:r>
                <w:r w:rsidR="002D3D8D">
                  <w:rPr>
                    <w:noProof/>
                    <w:webHidden/>
                  </w:rPr>
                  <w:fldChar w:fldCharType="end"/>
                </w:r>
              </w:hyperlink>
            </w:p>
            <w:p w14:paraId="2B13CCC9" w14:textId="2D6F6843" w:rsidR="00D64CAD" w:rsidRPr="001A7E0E" w:rsidRDefault="005A00ED" w:rsidP="00122389">
              <w:pPr>
                <w:spacing w:after="0" w:line="276" w:lineRule="auto"/>
                <w:rPr>
                  <w:rFonts w:ascii="Times New Roman" w:eastAsia="Calibri" w:hAnsi="Times New Roman" w:cs="Times New Roman"/>
                  <w:b/>
                  <w:bCs/>
                  <w:i/>
                  <w:iCs/>
                  <w:noProof/>
                  <w:sz w:val="24"/>
                  <w:szCs w:val="24"/>
                  <w:shd w:val="clear" w:color="auto" w:fill="FFFFFF"/>
                  <w:lang w:val="bg-BG" w:eastAsia="bg-BG" w:bidi="bg-BG"/>
                </w:rPr>
              </w:pPr>
              <w:r w:rsidRPr="001A7E0E">
                <w:rPr>
                  <w:rFonts w:ascii="Times New Roman" w:eastAsia="Calibri" w:hAnsi="Times New Roman" w:cs="Times New Roman"/>
                  <w:b/>
                  <w:bCs/>
                  <w:noProof/>
                  <w:color w:val="000000"/>
                  <w:sz w:val="24"/>
                  <w:szCs w:val="24"/>
                  <w:lang w:val="bg-BG"/>
                </w:rPr>
                <w:fldChar w:fldCharType="end"/>
              </w:r>
            </w:p>
          </w:sdtContent>
        </w:sdt>
      </w:sdtContent>
    </w:sdt>
    <w:p w14:paraId="7D6C190C" w14:textId="77E2CE23" w:rsidR="00D64CAD" w:rsidRPr="001A7E0E" w:rsidRDefault="00D64CAD" w:rsidP="00122389">
      <w:pPr>
        <w:spacing w:after="0" w:line="276" w:lineRule="auto"/>
        <w:rPr>
          <w:rFonts w:ascii="Times New Roman" w:eastAsia="Calibri" w:hAnsi="Times New Roman" w:cs="Times New Roman"/>
          <w:b/>
          <w:sz w:val="24"/>
          <w:szCs w:val="24"/>
          <w:lang w:val="bg-BG"/>
        </w:rPr>
      </w:pPr>
    </w:p>
    <w:p w14:paraId="780C6208" w14:textId="32631606" w:rsidR="00CE0B53" w:rsidRPr="001A7E0E" w:rsidRDefault="00CE0B53" w:rsidP="00122389">
      <w:pPr>
        <w:spacing w:after="0" w:line="276" w:lineRule="auto"/>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 xml:space="preserve">СПИСЪК НА ФИГУРИТЕ </w:t>
      </w:r>
    </w:p>
    <w:p w14:paraId="72CB9F17" w14:textId="560488BF" w:rsidR="002D3D8D" w:rsidRDefault="00655D07">
      <w:pPr>
        <w:pStyle w:val="aff"/>
        <w:tabs>
          <w:tab w:val="right" w:leader="dot" w:pos="9062"/>
        </w:tabs>
        <w:rPr>
          <w:rFonts w:eastAsiaTheme="minorEastAsia"/>
          <w:noProof/>
          <w:lang w:val="en-GB" w:eastAsia="en-GB"/>
        </w:rPr>
      </w:pPr>
      <w:r w:rsidRPr="001A7E0E">
        <w:rPr>
          <w:rFonts w:ascii="Times New Roman" w:eastAsia="Calibri" w:hAnsi="Times New Roman" w:cs="Times New Roman"/>
          <w:b/>
          <w:sz w:val="24"/>
          <w:szCs w:val="24"/>
          <w:lang w:val="bg-BG"/>
        </w:rPr>
        <w:fldChar w:fldCharType="begin"/>
      </w:r>
      <w:r w:rsidRPr="001A7E0E">
        <w:rPr>
          <w:rFonts w:ascii="Times New Roman" w:eastAsia="Calibri" w:hAnsi="Times New Roman" w:cs="Times New Roman"/>
          <w:b/>
          <w:sz w:val="24"/>
          <w:szCs w:val="24"/>
          <w:lang w:val="bg-BG"/>
        </w:rPr>
        <w:instrText xml:space="preserve"> TOC \h \z \c "Фигура" </w:instrText>
      </w:r>
      <w:r w:rsidRPr="001A7E0E">
        <w:rPr>
          <w:rFonts w:ascii="Times New Roman" w:eastAsia="Calibri" w:hAnsi="Times New Roman" w:cs="Times New Roman"/>
          <w:b/>
          <w:sz w:val="24"/>
          <w:szCs w:val="24"/>
          <w:lang w:val="bg-BG"/>
        </w:rPr>
        <w:fldChar w:fldCharType="separate"/>
      </w:r>
      <w:hyperlink w:anchor="_Toc89268335" w:history="1">
        <w:r w:rsidR="002D3D8D" w:rsidRPr="00527242">
          <w:rPr>
            <w:rStyle w:val="a3"/>
            <w:rFonts w:ascii="Times New Roman" w:hAnsi="Times New Roman" w:cs="Times New Roman"/>
            <w:i/>
            <w:iCs/>
            <w:noProof/>
            <w:lang w:val="bg-BG"/>
          </w:rPr>
          <w:t>Фигура 1 Климатично райониране на Р България</w:t>
        </w:r>
        <w:r w:rsidR="002D3D8D">
          <w:rPr>
            <w:noProof/>
            <w:webHidden/>
          </w:rPr>
          <w:tab/>
        </w:r>
        <w:r w:rsidR="002D3D8D">
          <w:rPr>
            <w:noProof/>
            <w:webHidden/>
          </w:rPr>
          <w:fldChar w:fldCharType="begin"/>
        </w:r>
        <w:r w:rsidR="002D3D8D">
          <w:rPr>
            <w:noProof/>
            <w:webHidden/>
          </w:rPr>
          <w:instrText xml:space="preserve"> PAGEREF _Toc89268335 \h </w:instrText>
        </w:r>
        <w:r w:rsidR="002D3D8D">
          <w:rPr>
            <w:noProof/>
            <w:webHidden/>
          </w:rPr>
        </w:r>
        <w:r w:rsidR="002D3D8D">
          <w:rPr>
            <w:noProof/>
            <w:webHidden/>
          </w:rPr>
          <w:fldChar w:fldCharType="separate"/>
        </w:r>
        <w:r w:rsidR="002D3D8D">
          <w:rPr>
            <w:noProof/>
            <w:webHidden/>
          </w:rPr>
          <w:t>29</w:t>
        </w:r>
        <w:r w:rsidR="002D3D8D">
          <w:rPr>
            <w:noProof/>
            <w:webHidden/>
          </w:rPr>
          <w:fldChar w:fldCharType="end"/>
        </w:r>
      </w:hyperlink>
    </w:p>
    <w:p w14:paraId="08A31FE8" w14:textId="4CE4006C" w:rsidR="002D3D8D" w:rsidRDefault="00C17704">
      <w:pPr>
        <w:pStyle w:val="aff"/>
        <w:tabs>
          <w:tab w:val="right" w:leader="dot" w:pos="9062"/>
        </w:tabs>
        <w:rPr>
          <w:rFonts w:eastAsiaTheme="minorEastAsia"/>
          <w:noProof/>
          <w:lang w:val="en-GB" w:eastAsia="en-GB"/>
        </w:rPr>
      </w:pPr>
      <w:hyperlink w:anchor="_Toc89268336" w:history="1">
        <w:r w:rsidR="002D3D8D" w:rsidRPr="00527242">
          <w:rPr>
            <w:rStyle w:val="a3"/>
            <w:rFonts w:ascii="Times New Roman" w:hAnsi="Times New Roman" w:cs="Times New Roman"/>
            <w:i/>
            <w:iCs/>
            <w:noProof/>
            <w:lang w:val="bg-BG"/>
          </w:rPr>
          <w:t>Фигура 2 Защитени зони по ЗБР</w:t>
        </w:r>
        <w:r w:rsidR="002D3D8D">
          <w:rPr>
            <w:noProof/>
            <w:webHidden/>
          </w:rPr>
          <w:tab/>
        </w:r>
        <w:r w:rsidR="002D3D8D">
          <w:rPr>
            <w:noProof/>
            <w:webHidden/>
          </w:rPr>
          <w:fldChar w:fldCharType="begin"/>
        </w:r>
        <w:r w:rsidR="002D3D8D">
          <w:rPr>
            <w:noProof/>
            <w:webHidden/>
          </w:rPr>
          <w:instrText xml:space="preserve"> PAGEREF _Toc89268336 \h </w:instrText>
        </w:r>
        <w:r w:rsidR="002D3D8D">
          <w:rPr>
            <w:noProof/>
            <w:webHidden/>
          </w:rPr>
        </w:r>
        <w:r w:rsidR="002D3D8D">
          <w:rPr>
            <w:noProof/>
            <w:webHidden/>
          </w:rPr>
          <w:fldChar w:fldCharType="separate"/>
        </w:r>
        <w:r w:rsidR="002D3D8D">
          <w:rPr>
            <w:noProof/>
            <w:webHidden/>
          </w:rPr>
          <w:t>53</w:t>
        </w:r>
        <w:r w:rsidR="002D3D8D">
          <w:rPr>
            <w:noProof/>
            <w:webHidden/>
          </w:rPr>
          <w:fldChar w:fldCharType="end"/>
        </w:r>
      </w:hyperlink>
    </w:p>
    <w:p w14:paraId="750BC625" w14:textId="78462438" w:rsidR="002D3D8D" w:rsidRDefault="00C17704">
      <w:pPr>
        <w:pStyle w:val="aff"/>
        <w:tabs>
          <w:tab w:val="right" w:leader="dot" w:pos="9062"/>
        </w:tabs>
        <w:rPr>
          <w:rFonts w:eastAsiaTheme="minorEastAsia"/>
          <w:noProof/>
          <w:lang w:val="en-GB" w:eastAsia="en-GB"/>
        </w:rPr>
      </w:pPr>
      <w:hyperlink w:anchor="_Toc89268337" w:history="1">
        <w:r w:rsidR="002D3D8D" w:rsidRPr="00527242">
          <w:rPr>
            <w:rStyle w:val="a3"/>
            <w:rFonts w:ascii="Times New Roman" w:hAnsi="Times New Roman" w:cs="Times New Roman"/>
            <w:i/>
            <w:iCs/>
            <w:noProof/>
            <w:lang w:val="bg-BG"/>
          </w:rPr>
          <w:t>Фигура 3 Рамсарски места</w:t>
        </w:r>
        <w:r w:rsidR="002D3D8D">
          <w:rPr>
            <w:noProof/>
            <w:webHidden/>
          </w:rPr>
          <w:tab/>
        </w:r>
        <w:r w:rsidR="002D3D8D">
          <w:rPr>
            <w:noProof/>
            <w:webHidden/>
          </w:rPr>
          <w:fldChar w:fldCharType="begin"/>
        </w:r>
        <w:r w:rsidR="002D3D8D">
          <w:rPr>
            <w:noProof/>
            <w:webHidden/>
          </w:rPr>
          <w:instrText xml:space="preserve"> PAGEREF _Toc89268337 \h </w:instrText>
        </w:r>
        <w:r w:rsidR="002D3D8D">
          <w:rPr>
            <w:noProof/>
            <w:webHidden/>
          </w:rPr>
        </w:r>
        <w:r w:rsidR="002D3D8D">
          <w:rPr>
            <w:noProof/>
            <w:webHidden/>
          </w:rPr>
          <w:fldChar w:fldCharType="separate"/>
        </w:r>
        <w:r w:rsidR="002D3D8D">
          <w:rPr>
            <w:noProof/>
            <w:webHidden/>
          </w:rPr>
          <w:t>53</w:t>
        </w:r>
        <w:r w:rsidR="002D3D8D">
          <w:rPr>
            <w:noProof/>
            <w:webHidden/>
          </w:rPr>
          <w:fldChar w:fldCharType="end"/>
        </w:r>
      </w:hyperlink>
    </w:p>
    <w:p w14:paraId="5FBD627D" w14:textId="4D38BC9E" w:rsidR="002D3D8D" w:rsidRDefault="00C17704">
      <w:pPr>
        <w:pStyle w:val="aff"/>
        <w:tabs>
          <w:tab w:val="right" w:leader="dot" w:pos="9062"/>
        </w:tabs>
        <w:rPr>
          <w:rFonts w:eastAsiaTheme="minorEastAsia"/>
          <w:noProof/>
          <w:lang w:val="en-GB" w:eastAsia="en-GB"/>
        </w:rPr>
      </w:pPr>
      <w:hyperlink w:anchor="_Toc89268338" w:history="1">
        <w:r w:rsidR="002D3D8D" w:rsidRPr="00527242">
          <w:rPr>
            <w:rStyle w:val="a3"/>
            <w:rFonts w:ascii="Times New Roman" w:hAnsi="Times New Roman" w:cs="Times New Roman"/>
            <w:i/>
            <w:iCs/>
            <w:noProof/>
            <w:lang w:val="bg-BG"/>
          </w:rPr>
          <w:t>Фигура 4 Защитени територии по ЗЗТ</w:t>
        </w:r>
        <w:r w:rsidR="002D3D8D">
          <w:rPr>
            <w:noProof/>
            <w:webHidden/>
          </w:rPr>
          <w:tab/>
        </w:r>
        <w:r w:rsidR="002D3D8D">
          <w:rPr>
            <w:noProof/>
            <w:webHidden/>
          </w:rPr>
          <w:fldChar w:fldCharType="begin"/>
        </w:r>
        <w:r w:rsidR="002D3D8D">
          <w:rPr>
            <w:noProof/>
            <w:webHidden/>
          </w:rPr>
          <w:instrText xml:space="preserve"> PAGEREF _Toc89268338 \h </w:instrText>
        </w:r>
        <w:r w:rsidR="002D3D8D">
          <w:rPr>
            <w:noProof/>
            <w:webHidden/>
          </w:rPr>
        </w:r>
        <w:r w:rsidR="002D3D8D">
          <w:rPr>
            <w:noProof/>
            <w:webHidden/>
          </w:rPr>
          <w:fldChar w:fldCharType="separate"/>
        </w:r>
        <w:r w:rsidR="002D3D8D">
          <w:rPr>
            <w:noProof/>
            <w:webHidden/>
          </w:rPr>
          <w:t>54</w:t>
        </w:r>
        <w:r w:rsidR="002D3D8D">
          <w:rPr>
            <w:noProof/>
            <w:webHidden/>
          </w:rPr>
          <w:fldChar w:fldCharType="end"/>
        </w:r>
      </w:hyperlink>
    </w:p>
    <w:p w14:paraId="3CC6D195" w14:textId="7F7848B9" w:rsidR="00CE0B53" w:rsidRDefault="00655D07" w:rsidP="00122389">
      <w:pPr>
        <w:spacing w:after="0" w:line="276" w:lineRule="auto"/>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fldChar w:fldCharType="end"/>
      </w:r>
    </w:p>
    <w:p w14:paraId="60B0A955" w14:textId="6D59BC7D" w:rsidR="005E79C4" w:rsidRPr="001A7E0E" w:rsidRDefault="005E79C4" w:rsidP="005E79C4">
      <w:pPr>
        <w:spacing w:after="0" w:line="276" w:lineRule="auto"/>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 xml:space="preserve">СПИСЪК НА </w:t>
      </w:r>
      <w:r>
        <w:rPr>
          <w:rFonts w:ascii="Times New Roman" w:eastAsia="Calibri" w:hAnsi="Times New Roman" w:cs="Times New Roman"/>
          <w:b/>
          <w:sz w:val="24"/>
          <w:szCs w:val="24"/>
          <w:lang w:val="bg-BG"/>
        </w:rPr>
        <w:t>ТАБЛИЦИТЕ</w:t>
      </w:r>
      <w:r w:rsidRPr="001A7E0E">
        <w:rPr>
          <w:rFonts w:ascii="Times New Roman" w:eastAsia="Calibri" w:hAnsi="Times New Roman" w:cs="Times New Roman"/>
          <w:b/>
          <w:sz w:val="24"/>
          <w:szCs w:val="24"/>
          <w:lang w:val="bg-BG"/>
        </w:rPr>
        <w:t xml:space="preserve"> </w:t>
      </w:r>
    </w:p>
    <w:p w14:paraId="58F07B0D" w14:textId="526F3693" w:rsidR="002D3D8D" w:rsidRDefault="005E79C4">
      <w:pPr>
        <w:pStyle w:val="aff"/>
        <w:tabs>
          <w:tab w:val="right" w:leader="dot" w:pos="9062"/>
        </w:tabs>
        <w:rPr>
          <w:rFonts w:eastAsiaTheme="minorEastAsia"/>
          <w:noProof/>
          <w:lang w:val="en-GB" w:eastAsia="en-GB"/>
        </w:rPr>
      </w:pPr>
      <w:r>
        <w:rPr>
          <w:rFonts w:ascii="Times New Roman" w:eastAsia="Calibri" w:hAnsi="Times New Roman" w:cs="Times New Roman"/>
          <w:b/>
          <w:sz w:val="24"/>
          <w:szCs w:val="24"/>
          <w:lang w:val="bg-BG"/>
        </w:rPr>
        <w:fldChar w:fldCharType="begin"/>
      </w:r>
      <w:r>
        <w:rPr>
          <w:rFonts w:ascii="Times New Roman" w:eastAsia="Calibri" w:hAnsi="Times New Roman" w:cs="Times New Roman"/>
          <w:b/>
          <w:sz w:val="24"/>
          <w:szCs w:val="24"/>
          <w:lang w:val="bg-BG"/>
        </w:rPr>
        <w:instrText xml:space="preserve"> TOC \h \z \c "Таблица" </w:instrText>
      </w:r>
      <w:r>
        <w:rPr>
          <w:rFonts w:ascii="Times New Roman" w:eastAsia="Calibri" w:hAnsi="Times New Roman" w:cs="Times New Roman"/>
          <w:b/>
          <w:sz w:val="24"/>
          <w:szCs w:val="24"/>
          <w:lang w:val="bg-BG"/>
        </w:rPr>
        <w:fldChar w:fldCharType="separate"/>
      </w:r>
      <w:hyperlink w:anchor="_Toc89268339" w:history="1">
        <w:r w:rsidR="002D3D8D" w:rsidRPr="00B450E2">
          <w:rPr>
            <w:rStyle w:val="a3"/>
            <w:rFonts w:ascii="Times New Roman" w:hAnsi="Times New Roman" w:cs="Times New Roman"/>
            <w:i/>
            <w:iCs/>
            <w:noProof/>
            <w:lang w:val="bg-BG"/>
          </w:rPr>
          <w:t>Таблица 1 Данни за защитените зони в Р България към 2021г.</w:t>
        </w:r>
        <w:r w:rsidR="002D3D8D">
          <w:rPr>
            <w:noProof/>
            <w:webHidden/>
          </w:rPr>
          <w:tab/>
        </w:r>
        <w:r w:rsidR="002D3D8D">
          <w:rPr>
            <w:noProof/>
            <w:webHidden/>
          </w:rPr>
          <w:fldChar w:fldCharType="begin"/>
        </w:r>
        <w:r w:rsidR="002D3D8D">
          <w:rPr>
            <w:noProof/>
            <w:webHidden/>
          </w:rPr>
          <w:instrText xml:space="preserve"> PAGEREF _Toc89268339 \h </w:instrText>
        </w:r>
        <w:r w:rsidR="002D3D8D">
          <w:rPr>
            <w:noProof/>
            <w:webHidden/>
          </w:rPr>
        </w:r>
        <w:r w:rsidR="002D3D8D">
          <w:rPr>
            <w:noProof/>
            <w:webHidden/>
          </w:rPr>
          <w:fldChar w:fldCharType="separate"/>
        </w:r>
        <w:r w:rsidR="002D3D8D">
          <w:rPr>
            <w:noProof/>
            <w:webHidden/>
          </w:rPr>
          <w:t>51</w:t>
        </w:r>
        <w:r w:rsidR="002D3D8D">
          <w:rPr>
            <w:noProof/>
            <w:webHidden/>
          </w:rPr>
          <w:fldChar w:fldCharType="end"/>
        </w:r>
      </w:hyperlink>
    </w:p>
    <w:p w14:paraId="1CAD92A4" w14:textId="257D9C75" w:rsidR="002D3D8D" w:rsidRDefault="00C17704">
      <w:pPr>
        <w:pStyle w:val="aff"/>
        <w:tabs>
          <w:tab w:val="right" w:leader="dot" w:pos="9062"/>
        </w:tabs>
        <w:rPr>
          <w:rFonts w:eastAsiaTheme="minorEastAsia"/>
          <w:noProof/>
          <w:lang w:val="en-GB" w:eastAsia="en-GB"/>
        </w:rPr>
      </w:pPr>
      <w:hyperlink w:anchor="_Toc89268340" w:history="1">
        <w:r w:rsidR="002D3D8D" w:rsidRPr="00B450E2">
          <w:rPr>
            <w:rStyle w:val="a3"/>
            <w:rFonts w:ascii="Times New Roman" w:eastAsia="Times New Roman" w:hAnsi="Times New Roman" w:cs="Times New Roman"/>
            <w:bCs/>
            <w:i/>
            <w:noProof/>
            <w:lang w:val="bg-BG" w:eastAsia="de-AT"/>
          </w:rPr>
          <w:t>Таблица 2 Статистически данни за България – транспорт</w:t>
        </w:r>
        <w:r w:rsidR="002D3D8D">
          <w:rPr>
            <w:noProof/>
            <w:webHidden/>
          </w:rPr>
          <w:tab/>
        </w:r>
        <w:r w:rsidR="002D3D8D">
          <w:rPr>
            <w:noProof/>
            <w:webHidden/>
          </w:rPr>
          <w:fldChar w:fldCharType="begin"/>
        </w:r>
        <w:r w:rsidR="002D3D8D">
          <w:rPr>
            <w:noProof/>
            <w:webHidden/>
          </w:rPr>
          <w:instrText xml:space="preserve"> PAGEREF _Toc89268340 \h </w:instrText>
        </w:r>
        <w:r w:rsidR="002D3D8D">
          <w:rPr>
            <w:noProof/>
            <w:webHidden/>
          </w:rPr>
        </w:r>
        <w:r w:rsidR="002D3D8D">
          <w:rPr>
            <w:noProof/>
            <w:webHidden/>
          </w:rPr>
          <w:fldChar w:fldCharType="separate"/>
        </w:r>
        <w:r w:rsidR="002D3D8D">
          <w:rPr>
            <w:noProof/>
            <w:webHidden/>
          </w:rPr>
          <w:t>60</w:t>
        </w:r>
        <w:r w:rsidR="002D3D8D">
          <w:rPr>
            <w:noProof/>
            <w:webHidden/>
          </w:rPr>
          <w:fldChar w:fldCharType="end"/>
        </w:r>
      </w:hyperlink>
    </w:p>
    <w:p w14:paraId="1FFA7115" w14:textId="49DF6D27" w:rsidR="005E79C4" w:rsidRPr="001A7E0E" w:rsidRDefault="005E79C4" w:rsidP="00122389">
      <w:pPr>
        <w:spacing w:after="0" w:line="276" w:lineRule="auto"/>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fldChar w:fldCharType="end"/>
      </w:r>
    </w:p>
    <w:p w14:paraId="619F9CC6" w14:textId="434E3C2F" w:rsidR="00655D07" w:rsidRPr="001A7E0E" w:rsidRDefault="00655D07" w:rsidP="00122389">
      <w:pPr>
        <w:spacing w:after="0" w:line="276" w:lineRule="auto"/>
        <w:rPr>
          <w:rFonts w:ascii="Times New Roman" w:eastAsia="Calibri" w:hAnsi="Times New Roman" w:cs="Times New Roman"/>
          <w:b/>
          <w:sz w:val="24"/>
          <w:szCs w:val="24"/>
          <w:lang w:val="bg-BG"/>
        </w:rPr>
      </w:pPr>
    </w:p>
    <w:p w14:paraId="2B67B243" w14:textId="14EE9E96" w:rsidR="00655D07" w:rsidRDefault="00655D07" w:rsidP="00122389">
      <w:pPr>
        <w:spacing w:after="0" w:line="276" w:lineRule="auto"/>
        <w:rPr>
          <w:rFonts w:ascii="Times New Roman" w:eastAsia="Calibri" w:hAnsi="Times New Roman" w:cs="Times New Roman"/>
          <w:b/>
          <w:sz w:val="24"/>
          <w:szCs w:val="24"/>
          <w:lang w:val="bg-BG"/>
        </w:rPr>
      </w:pPr>
    </w:p>
    <w:p w14:paraId="21469997" w14:textId="77777777" w:rsidR="005E79C4" w:rsidRPr="001A7E0E" w:rsidRDefault="005E79C4" w:rsidP="00122389">
      <w:pPr>
        <w:spacing w:after="0" w:line="276" w:lineRule="auto"/>
        <w:rPr>
          <w:rFonts w:ascii="Times New Roman" w:eastAsia="Calibri" w:hAnsi="Times New Roman" w:cs="Times New Roman"/>
          <w:b/>
          <w:sz w:val="24"/>
          <w:szCs w:val="24"/>
          <w:lang w:val="bg-BG"/>
        </w:rPr>
      </w:pPr>
    </w:p>
    <w:p w14:paraId="4964A8A2" w14:textId="35A623D2" w:rsidR="00655D07" w:rsidRPr="001A7E0E" w:rsidRDefault="00655D07" w:rsidP="00122389">
      <w:pPr>
        <w:spacing w:after="0" w:line="276" w:lineRule="auto"/>
        <w:rPr>
          <w:rFonts w:ascii="Times New Roman" w:eastAsia="Calibri" w:hAnsi="Times New Roman" w:cs="Times New Roman"/>
          <w:b/>
          <w:sz w:val="24"/>
          <w:szCs w:val="24"/>
          <w:lang w:val="bg-BG"/>
        </w:rPr>
      </w:pPr>
    </w:p>
    <w:p w14:paraId="41B90861" w14:textId="728349F3" w:rsidR="00655D07" w:rsidRPr="001A7E0E" w:rsidRDefault="00655D07" w:rsidP="00122389">
      <w:pPr>
        <w:spacing w:after="0" w:line="276" w:lineRule="auto"/>
        <w:rPr>
          <w:rFonts w:ascii="Times New Roman" w:eastAsia="Calibri" w:hAnsi="Times New Roman" w:cs="Times New Roman"/>
          <w:b/>
          <w:sz w:val="24"/>
          <w:szCs w:val="24"/>
          <w:lang w:val="bg-BG"/>
        </w:rPr>
      </w:pPr>
    </w:p>
    <w:p w14:paraId="26665A7E" w14:textId="1CF6A0D7" w:rsidR="00C65BA3" w:rsidRPr="001A7E0E" w:rsidRDefault="004F4D2A" w:rsidP="00122389">
      <w:pPr>
        <w:spacing w:after="0" w:line="276" w:lineRule="auto"/>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lastRenderedPageBreak/>
        <w:t>АБРЕВИАТУРИ</w:t>
      </w:r>
    </w:p>
    <w:tbl>
      <w:tblPr>
        <w:tblW w:w="8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6930"/>
      </w:tblGrid>
      <w:tr w:rsidR="00342490" w:rsidRPr="001A7E0E" w14:paraId="4527AF80" w14:textId="77777777" w:rsidTr="00B1641F">
        <w:trPr>
          <w:trHeight w:val="247"/>
          <w:jc w:val="center"/>
        </w:trPr>
        <w:tc>
          <w:tcPr>
            <w:tcW w:w="2031" w:type="dxa"/>
            <w:vAlign w:val="center"/>
          </w:tcPr>
          <w:p w14:paraId="41841645" w14:textId="28F6FFA7" w:rsidR="00170FF8" w:rsidRPr="001A7E0E" w:rsidRDefault="00170FF8"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ОСП</w:t>
            </w:r>
          </w:p>
        </w:tc>
        <w:tc>
          <w:tcPr>
            <w:tcW w:w="6930" w:type="dxa"/>
            <w:vAlign w:val="center"/>
          </w:tcPr>
          <w:p w14:paraId="03573F65" w14:textId="21162752" w:rsidR="00170FF8" w:rsidRPr="001A7E0E" w:rsidRDefault="00170FF8"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Обща селскостопанска политика</w:t>
            </w:r>
          </w:p>
        </w:tc>
      </w:tr>
      <w:tr w:rsidR="00342490" w:rsidRPr="001A7E0E" w14:paraId="56A810D6" w14:textId="77777777" w:rsidTr="00B1641F">
        <w:trPr>
          <w:trHeight w:val="247"/>
          <w:jc w:val="center"/>
        </w:trPr>
        <w:tc>
          <w:tcPr>
            <w:tcW w:w="2031" w:type="dxa"/>
            <w:vAlign w:val="center"/>
          </w:tcPr>
          <w:p w14:paraId="03712CC6" w14:textId="46170737" w:rsidR="003225F3" w:rsidRPr="001A7E0E" w:rsidRDefault="00F31A9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ИАОС</w:t>
            </w:r>
          </w:p>
        </w:tc>
        <w:tc>
          <w:tcPr>
            <w:tcW w:w="6930" w:type="dxa"/>
            <w:vAlign w:val="center"/>
          </w:tcPr>
          <w:p w14:paraId="27CF4C1F" w14:textId="27F4F4E2" w:rsidR="003225F3" w:rsidRPr="001A7E0E" w:rsidRDefault="003225F3"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И</w:t>
            </w:r>
            <w:r w:rsidR="00F31A99" w:rsidRPr="001A7E0E">
              <w:rPr>
                <w:rFonts w:ascii="Times New Roman" w:eastAsia="Calibri" w:hAnsi="Times New Roman" w:cs="Times New Roman"/>
                <w:sz w:val="24"/>
                <w:szCs w:val="24"/>
                <w:lang w:val="bg-BG"/>
              </w:rPr>
              <w:t>з</w:t>
            </w:r>
            <w:r w:rsidRPr="001A7E0E">
              <w:rPr>
                <w:rFonts w:ascii="Times New Roman" w:eastAsia="Calibri" w:hAnsi="Times New Roman" w:cs="Times New Roman"/>
                <w:sz w:val="24"/>
                <w:szCs w:val="24"/>
                <w:lang w:val="bg-BG"/>
              </w:rPr>
              <w:t>пълнителна агенция но околна среда</w:t>
            </w:r>
          </w:p>
        </w:tc>
      </w:tr>
      <w:tr w:rsidR="00342490" w:rsidRPr="001A7E0E" w14:paraId="4EDC6789" w14:textId="77777777" w:rsidTr="00B1641F">
        <w:trPr>
          <w:trHeight w:val="247"/>
          <w:jc w:val="center"/>
        </w:trPr>
        <w:tc>
          <w:tcPr>
            <w:tcW w:w="2031" w:type="dxa"/>
            <w:vAlign w:val="center"/>
          </w:tcPr>
          <w:p w14:paraId="3AE48C2F" w14:textId="66060BC3" w:rsidR="00067956" w:rsidRPr="001A7E0E" w:rsidRDefault="00067956"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МОСВ</w:t>
            </w:r>
          </w:p>
        </w:tc>
        <w:tc>
          <w:tcPr>
            <w:tcW w:w="6930" w:type="dxa"/>
            <w:vAlign w:val="center"/>
          </w:tcPr>
          <w:p w14:paraId="6CE2AB8E" w14:textId="43E8A948" w:rsidR="00067956" w:rsidRPr="001A7E0E" w:rsidRDefault="00067956"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Министерство за опазване на околната среда и води</w:t>
            </w:r>
          </w:p>
        </w:tc>
      </w:tr>
      <w:tr w:rsidR="00342490" w:rsidRPr="001A7E0E" w14:paraId="122DD6DC" w14:textId="77777777" w:rsidTr="00B1641F">
        <w:trPr>
          <w:trHeight w:val="247"/>
          <w:jc w:val="center"/>
        </w:trPr>
        <w:tc>
          <w:tcPr>
            <w:tcW w:w="2031" w:type="dxa"/>
            <w:vAlign w:val="center"/>
          </w:tcPr>
          <w:p w14:paraId="068085B4" w14:textId="4B719C79" w:rsidR="003225F3" w:rsidRPr="001A7E0E" w:rsidRDefault="003225F3"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МС</w:t>
            </w:r>
          </w:p>
        </w:tc>
        <w:tc>
          <w:tcPr>
            <w:tcW w:w="6930" w:type="dxa"/>
            <w:vAlign w:val="center"/>
          </w:tcPr>
          <w:p w14:paraId="0B95F03C" w14:textId="4DD877CC" w:rsidR="003225F3" w:rsidRPr="001A7E0E" w:rsidRDefault="003225F3"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Министерски съвет</w:t>
            </w:r>
          </w:p>
        </w:tc>
      </w:tr>
      <w:tr w:rsidR="00342490" w:rsidRPr="001A7E0E" w14:paraId="436302EA" w14:textId="77777777" w:rsidTr="00B1641F">
        <w:trPr>
          <w:trHeight w:val="247"/>
          <w:jc w:val="center"/>
        </w:trPr>
        <w:tc>
          <w:tcPr>
            <w:tcW w:w="2031" w:type="dxa"/>
            <w:vAlign w:val="center"/>
          </w:tcPr>
          <w:p w14:paraId="75AB0F18" w14:textId="37E6948E" w:rsidR="00994A40" w:rsidRPr="001A7E0E" w:rsidRDefault="00F31A9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ЕС</w:t>
            </w:r>
          </w:p>
        </w:tc>
        <w:tc>
          <w:tcPr>
            <w:tcW w:w="6930" w:type="dxa"/>
            <w:vAlign w:val="center"/>
          </w:tcPr>
          <w:p w14:paraId="3E6F0015" w14:textId="603F510C" w:rsidR="00994A40" w:rsidRPr="001A7E0E" w:rsidRDefault="00F31A99"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Европейски съюз</w:t>
            </w:r>
          </w:p>
        </w:tc>
      </w:tr>
      <w:tr w:rsidR="00342490" w:rsidRPr="001A7E0E" w14:paraId="67DC2C8D" w14:textId="77777777" w:rsidTr="00B1641F">
        <w:trPr>
          <w:trHeight w:val="247"/>
          <w:jc w:val="center"/>
        </w:trPr>
        <w:tc>
          <w:tcPr>
            <w:tcW w:w="2031" w:type="dxa"/>
            <w:vAlign w:val="center"/>
          </w:tcPr>
          <w:p w14:paraId="6C97E37C" w14:textId="2A426795" w:rsidR="00067956" w:rsidRPr="001A7E0E" w:rsidRDefault="00067956"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РИОСВ</w:t>
            </w:r>
          </w:p>
        </w:tc>
        <w:tc>
          <w:tcPr>
            <w:tcW w:w="6930" w:type="dxa"/>
            <w:vAlign w:val="center"/>
          </w:tcPr>
          <w:p w14:paraId="19FF07D5" w14:textId="4B8C6D66" w:rsidR="00067956" w:rsidRPr="001A7E0E" w:rsidRDefault="00067956"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Регионална инспекция по опазване на околната среда и води</w:t>
            </w:r>
          </w:p>
        </w:tc>
      </w:tr>
      <w:tr w:rsidR="00342490" w:rsidRPr="001A7E0E" w14:paraId="7913AE86" w14:textId="77777777" w:rsidTr="00B1641F">
        <w:trPr>
          <w:trHeight w:val="247"/>
          <w:jc w:val="center"/>
        </w:trPr>
        <w:tc>
          <w:tcPr>
            <w:tcW w:w="2031" w:type="dxa"/>
            <w:vAlign w:val="center"/>
          </w:tcPr>
          <w:p w14:paraId="75A88B31" w14:textId="55A3E833" w:rsidR="003225F3" w:rsidRPr="001A7E0E" w:rsidRDefault="00F31A9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ЕО</w:t>
            </w:r>
            <w:r w:rsidRPr="001A7E0E">
              <w:rPr>
                <w:rFonts w:ascii="Times New Roman" w:eastAsia="Calibri" w:hAnsi="Times New Roman" w:cs="Times New Roman"/>
                <w:b/>
                <w:sz w:val="24"/>
                <w:szCs w:val="24"/>
                <w:lang w:val="bg-BG"/>
              </w:rPr>
              <w:tab/>
            </w:r>
          </w:p>
        </w:tc>
        <w:tc>
          <w:tcPr>
            <w:tcW w:w="6930" w:type="dxa"/>
            <w:vAlign w:val="center"/>
          </w:tcPr>
          <w:p w14:paraId="5DF0C71E" w14:textId="341B5F43" w:rsidR="003225F3" w:rsidRPr="001A7E0E" w:rsidRDefault="00F31A99"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Екологична оценка</w:t>
            </w:r>
          </w:p>
        </w:tc>
      </w:tr>
      <w:tr w:rsidR="00342490" w:rsidRPr="001A7E0E" w14:paraId="43B96CF9" w14:textId="77777777" w:rsidTr="00B1641F">
        <w:trPr>
          <w:trHeight w:val="247"/>
          <w:jc w:val="center"/>
        </w:trPr>
        <w:tc>
          <w:tcPr>
            <w:tcW w:w="2031" w:type="dxa"/>
            <w:vAlign w:val="center"/>
          </w:tcPr>
          <w:p w14:paraId="69CF3567" w14:textId="07475A4C" w:rsidR="00F31A99" w:rsidRPr="001A7E0E" w:rsidRDefault="00F31A9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ДОСВ</w:t>
            </w:r>
          </w:p>
        </w:tc>
        <w:tc>
          <w:tcPr>
            <w:tcW w:w="6930" w:type="dxa"/>
            <w:vAlign w:val="center"/>
          </w:tcPr>
          <w:p w14:paraId="4D40A2FC" w14:textId="78A2022F" w:rsidR="00F31A99" w:rsidRPr="001A7E0E" w:rsidRDefault="00F31A99"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Доклад за оценка на степента на въздействие</w:t>
            </w:r>
          </w:p>
        </w:tc>
      </w:tr>
      <w:tr w:rsidR="00342490" w:rsidRPr="001A7E0E" w14:paraId="3C040F0F" w14:textId="77777777" w:rsidTr="00B1641F">
        <w:trPr>
          <w:trHeight w:val="247"/>
          <w:jc w:val="center"/>
        </w:trPr>
        <w:tc>
          <w:tcPr>
            <w:tcW w:w="2031" w:type="dxa"/>
            <w:vAlign w:val="center"/>
          </w:tcPr>
          <w:p w14:paraId="1168693B" w14:textId="17476C77" w:rsidR="006003D9" w:rsidRPr="001A7E0E" w:rsidRDefault="006003D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СЕО</w:t>
            </w:r>
          </w:p>
        </w:tc>
        <w:tc>
          <w:tcPr>
            <w:tcW w:w="6930" w:type="dxa"/>
            <w:vAlign w:val="center"/>
          </w:tcPr>
          <w:p w14:paraId="6D99B00F" w14:textId="285F45E3" w:rsidR="006003D9" w:rsidRPr="001A7E0E" w:rsidRDefault="006003D9"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Стратегическа екологична оценка</w:t>
            </w:r>
          </w:p>
        </w:tc>
      </w:tr>
      <w:tr w:rsidR="00342490" w:rsidRPr="001A7E0E" w14:paraId="0825F1AC" w14:textId="77777777" w:rsidTr="00B1641F">
        <w:trPr>
          <w:trHeight w:val="247"/>
          <w:jc w:val="center"/>
        </w:trPr>
        <w:tc>
          <w:tcPr>
            <w:tcW w:w="2031" w:type="dxa"/>
            <w:vAlign w:val="center"/>
          </w:tcPr>
          <w:p w14:paraId="6EABEE4F" w14:textId="4682F030" w:rsidR="000E42A6" w:rsidRPr="001A7E0E" w:rsidRDefault="00F31A9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НДСООС</w:t>
            </w:r>
          </w:p>
        </w:tc>
        <w:tc>
          <w:tcPr>
            <w:tcW w:w="6930" w:type="dxa"/>
            <w:vAlign w:val="center"/>
          </w:tcPr>
          <w:p w14:paraId="54E24961" w14:textId="56E813AE" w:rsidR="000E42A6" w:rsidRPr="001A7E0E" w:rsidRDefault="00F31A99"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Национален доклад за състоянието и опазването на околната среда в Р</w:t>
            </w:r>
            <w:r w:rsidR="00837AE4" w:rsidRPr="001A7E0E">
              <w:rPr>
                <w:rFonts w:ascii="Times New Roman" w:eastAsia="Calibri" w:hAnsi="Times New Roman" w:cs="Times New Roman"/>
                <w:sz w:val="24"/>
                <w:szCs w:val="24"/>
                <w:lang w:val="bg-BG"/>
              </w:rPr>
              <w:t xml:space="preserve"> </w:t>
            </w:r>
            <w:r w:rsidRPr="001A7E0E">
              <w:rPr>
                <w:rFonts w:ascii="Times New Roman" w:eastAsia="Calibri" w:hAnsi="Times New Roman" w:cs="Times New Roman"/>
                <w:sz w:val="24"/>
                <w:szCs w:val="24"/>
                <w:lang w:val="bg-BG"/>
              </w:rPr>
              <w:t>България</w:t>
            </w:r>
          </w:p>
        </w:tc>
      </w:tr>
      <w:tr w:rsidR="00342490" w:rsidRPr="001A7E0E" w14:paraId="5D3E360D" w14:textId="77777777" w:rsidTr="00B1641F">
        <w:trPr>
          <w:trHeight w:val="247"/>
          <w:jc w:val="center"/>
        </w:trPr>
        <w:tc>
          <w:tcPr>
            <w:tcW w:w="2031" w:type="dxa"/>
            <w:vAlign w:val="center"/>
          </w:tcPr>
          <w:p w14:paraId="50DB76DD" w14:textId="450D703F" w:rsidR="00F31A99" w:rsidRPr="001A7E0E" w:rsidRDefault="00F31A9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ДЕО</w:t>
            </w:r>
          </w:p>
        </w:tc>
        <w:tc>
          <w:tcPr>
            <w:tcW w:w="6930" w:type="dxa"/>
            <w:vAlign w:val="center"/>
          </w:tcPr>
          <w:p w14:paraId="0E6BEBB5" w14:textId="714F9CC1" w:rsidR="00F31A99" w:rsidRPr="001A7E0E" w:rsidRDefault="00F31A99"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Доклад за Екологична оценка</w:t>
            </w:r>
          </w:p>
        </w:tc>
      </w:tr>
      <w:tr w:rsidR="00342490" w:rsidRPr="001A7E0E" w14:paraId="1DD471E9" w14:textId="77777777" w:rsidTr="00B1641F">
        <w:trPr>
          <w:trHeight w:val="247"/>
          <w:jc w:val="center"/>
        </w:trPr>
        <w:tc>
          <w:tcPr>
            <w:tcW w:w="2031" w:type="dxa"/>
            <w:vAlign w:val="center"/>
          </w:tcPr>
          <w:p w14:paraId="65029EFB" w14:textId="60CD4E01"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ЗООС</w:t>
            </w:r>
          </w:p>
        </w:tc>
        <w:tc>
          <w:tcPr>
            <w:tcW w:w="6930" w:type="dxa"/>
            <w:vAlign w:val="center"/>
          </w:tcPr>
          <w:p w14:paraId="3099F839" w14:textId="4F722E0A" w:rsidR="00B1641F" w:rsidRPr="001A7E0E" w:rsidRDefault="00B1641F" w:rsidP="00122389">
            <w:pPr>
              <w:spacing w:after="0" w:line="276" w:lineRule="auto"/>
              <w:jc w:val="both"/>
              <w:rPr>
                <w:rFonts w:ascii="Times New Roman" w:eastAsia="Calibri" w:hAnsi="Times New Roman" w:cs="Times New Roman"/>
                <w:i/>
                <w:sz w:val="24"/>
                <w:szCs w:val="24"/>
                <w:lang w:val="bg-BG"/>
              </w:rPr>
            </w:pPr>
            <w:r w:rsidRPr="001A7E0E">
              <w:rPr>
                <w:rStyle w:val="2105pt"/>
                <w:rFonts w:ascii="Times New Roman" w:hAnsi="Times New Roman" w:cs="Times New Roman"/>
                <w:i w:val="0"/>
                <w:color w:val="auto"/>
                <w:sz w:val="24"/>
                <w:szCs w:val="24"/>
              </w:rPr>
              <w:t>Закон за опазване на околната среда</w:t>
            </w:r>
          </w:p>
        </w:tc>
      </w:tr>
      <w:tr w:rsidR="00342490" w:rsidRPr="001A7E0E" w14:paraId="2E504007" w14:textId="77777777" w:rsidTr="00B1641F">
        <w:trPr>
          <w:trHeight w:val="247"/>
          <w:jc w:val="center"/>
        </w:trPr>
        <w:tc>
          <w:tcPr>
            <w:tcW w:w="2031" w:type="dxa"/>
            <w:vAlign w:val="center"/>
          </w:tcPr>
          <w:p w14:paraId="6D09113C" w14:textId="5349D4F4" w:rsidR="00F31A99" w:rsidRPr="001A7E0E" w:rsidRDefault="006003D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ЗВ</w:t>
            </w:r>
          </w:p>
        </w:tc>
        <w:tc>
          <w:tcPr>
            <w:tcW w:w="6930" w:type="dxa"/>
            <w:vAlign w:val="center"/>
          </w:tcPr>
          <w:p w14:paraId="0FE70FA7" w14:textId="1F07E94A" w:rsidR="00F31A99" w:rsidRPr="001A7E0E" w:rsidRDefault="006003D9"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Закон за водите</w:t>
            </w:r>
          </w:p>
        </w:tc>
      </w:tr>
      <w:tr w:rsidR="00342490" w:rsidRPr="001A7E0E" w14:paraId="5EC762C6" w14:textId="77777777" w:rsidTr="00B1641F">
        <w:trPr>
          <w:trHeight w:val="247"/>
          <w:jc w:val="center"/>
        </w:trPr>
        <w:tc>
          <w:tcPr>
            <w:tcW w:w="2031" w:type="dxa"/>
            <w:vAlign w:val="center"/>
          </w:tcPr>
          <w:p w14:paraId="2ED2AD60" w14:textId="5D5E5FBE"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ЗБР</w:t>
            </w:r>
          </w:p>
        </w:tc>
        <w:tc>
          <w:tcPr>
            <w:tcW w:w="6930" w:type="dxa"/>
            <w:vAlign w:val="center"/>
          </w:tcPr>
          <w:p w14:paraId="6352139D" w14:textId="33011331" w:rsidR="00B1641F" w:rsidRPr="001A7E0E" w:rsidRDefault="00B1641F"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Закон за биологичното разнообразие</w:t>
            </w:r>
          </w:p>
        </w:tc>
      </w:tr>
      <w:tr w:rsidR="00342490" w:rsidRPr="001A7E0E" w14:paraId="443850AE" w14:textId="77777777" w:rsidTr="00B1641F">
        <w:trPr>
          <w:trHeight w:val="247"/>
          <w:jc w:val="center"/>
        </w:trPr>
        <w:tc>
          <w:tcPr>
            <w:tcW w:w="2031" w:type="dxa"/>
            <w:vAlign w:val="center"/>
          </w:tcPr>
          <w:p w14:paraId="6F3290AB" w14:textId="1B2F0138"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ЗЗТ</w:t>
            </w:r>
          </w:p>
        </w:tc>
        <w:tc>
          <w:tcPr>
            <w:tcW w:w="6930" w:type="dxa"/>
            <w:vAlign w:val="center"/>
          </w:tcPr>
          <w:p w14:paraId="01E4DE7F" w14:textId="08B32F1A" w:rsidR="00B1641F" w:rsidRPr="001A7E0E" w:rsidRDefault="00B1641F"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Закон за защитените територии</w:t>
            </w:r>
          </w:p>
        </w:tc>
      </w:tr>
      <w:tr w:rsidR="00342490" w:rsidRPr="001A7E0E" w14:paraId="538715B9" w14:textId="77777777" w:rsidTr="00B1641F">
        <w:trPr>
          <w:trHeight w:val="247"/>
          <w:jc w:val="center"/>
        </w:trPr>
        <w:tc>
          <w:tcPr>
            <w:tcW w:w="2031" w:type="dxa"/>
            <w:vAlign w:val="center"/>
          </w:tcPr>
          <w:p w14:paraId="417773E3" w14:textId="12EAA621"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ЗЗ</w:t>
            </w:r>
          </w:p>
        </w:tc>
        <w:tc>
          <w:tcPr>
            <w:tcW w:w="6930" w:type="dxa"/>
            <w:vAlign w:val="center"/>
          </w:tcPr>
          <w:p w14:paraId="1EA5A3BC" w14:textId="23D26FD4" w:rsidR="00B1641F" w:rsidRPr="001A7E0E" w:rsidRDefault="00B1641F"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Защитена зона  /по смисъла на ЗБР/</w:t>
            </w:r>
          </w:p>
        </w:tc>
      </w:tr>
      <w:tr w:rsidR="00342490" w:rsidRPr="001A7E0E" w14:paraId="39E75845" w14:textId="77777777" w:rsidTr="00B1641F">
        <w:trPr>
          <w:trHeight w:val="247"/>
          <w:jc w:val="center"/>
        </w:trPr>
        <w:tc>
          <w:tcPr>
            <w:tcW w:w="2031" w:type="dxa"/>
            <w:vAlign w:val="center"/>
          </w:tcPr>
          <w:p w14:paraId="0050BB45" w14:textId="06A2C39E"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ЗТ</w:t>
            </w:r>
          </w:p>
        </w:tc>
        <w:tc>
          <w:tcPr>
            <w:tcW w:w="6930" w:type="dxa"/>
            <w:vAlign w:val="center"/>
          </w:tcPr>
          <w:p w14:paraId="342CE8AF" w14:textId="1E91DEB5" w:rsidR="00B1641F" w:rsidRPr="001A7E0E" w:rsidRDefault="00B1641F"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Защитена територия /по смисъла на ЗЗТ/</w:t>
            </w:r>
          </w:p>
        </w:tc>
      </w:tr>
      <w:tr w:rsidR="00342490" w:rsidRPr="001A7E0E" w14:paraId="1471EDF8" w14:textId="77777777" w:rsidTr="00B1641F">
        <w:trPr>
          <w:trHeight w:val="247"/>
          <w:jc w:val="center"/>
        </w:trPr>
        <w:tc>
          <w:tcPr>
            <w:tcW w:w="2031" w:type="dxa"/>
            <w:vAlign w:val="center"/>
          </w:tcPr>
          <w:p w14:paraId="72F39FDE" w14:textId="19E5F1CC"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МЗ</w:t>
            </w:r>
          </w:p>
        </w:tc>
        <w:tc>
          <w:tcPr>
            <w:tcW w:w="6930" w:type="dxa"/>
            <w:vAlign w:val="center"/>
          </w:tcPr>
          <w:p w14:paraId="0748F1D3" w14:textId="426ED20E" w:rsidR="00B1641F" w:rsidRPr="001A7E0E" w:rsidRDefault="00B1641F"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Министерство на здравеопазването</w:t>
            </w:r>
          </w:p>
        </w:tc>
      </w:tr>
      <w:tr w:rsidR="00342490" w:rsidRPr="001A7E0E" w14:paraId="18AEBBB1" w14:textId="77777777" w:rsidTr="00B1641F">
        <w:trPr>
          <w:trHeight w:val="247"/>
          <w:jc w:val="center"/>
        </w:trPr>
        <w:tc>
          <w:tcPr>
            <w:tcW w:w="2031" w:type="dxa"/>
            <w:vAlign w:val="center"/>
          </w:tcPr>
          <w:p w14:paraId="03AEA247" w14:textId="379DEEFF"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НСИ</w:t>
            </w:r>
          </w:p>
        </w:tc>
        <w:tc>
          <w:tcPr>
            <w:tcW w:w="6930" w:type="dxa"/>
            <w:vAlign w:val="center"/>
          </w:tcPr>
          <w:p w14:paraId="5D942DD2" w14:textId="166B4536" w:rsidR="00B1641F" w:rsidRPr="001A7E0E" w:rsidRDefault="00B1641F"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Национален статистически институт</w:t>
            </w:r>
          </w:p>
        </w:tc>
      </w:tr>
      <w:tr w:rsidR="00342490" w:rsidRPr="001A7E0E" w14:paraId="13478B86" w14:textId="77777777" w:rsidTr="00B1641F">
        <w:trPr>
          <w:trHeight w:val="247"/>
          <w:jc w:val="center"/>
        </w:trPr>
        <w:tc>
          <w:tcPr>
            <w:tcW w:w="2031" w:type="dxa"/>
            <w:vAlign w:val="center"/>
          </w:tcPr>
          <w:p w14:paraId="6DEAC7E4" w14:textId="50478E55"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ОС</w:t>
            </w:r>
          </w:p>
        </w:tc>
        <w:tc>
          <w:tcPr>
            <w:tcW w:w="6930" w:type="dxa"/>
            <w:vAlign w:val="center"/>
          </w:tcPr>
          <w:p w14:paraId="63035E5A" w14:textId="0F59689D" w:rsidR="00B1641F" w:rsidRPr="001A7E0E" w:rsidRDefault="00B1641F"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Оценка за съвместимост</w:t>
            </w:r>
          </w:p>
        </w:tc>
      </w:tr>
      <w:tr w:rsidR="00342490" w:rsidRPr="001A7E0E" w14:paraId="3DF44AA7" w14:textId="77777777" w:rsidTr="00B1641F">
        <w:trPr>
          <w:trHeight w:val="247"/>
          <w:jc w:val="center"/>
        </w:trPr>
        <w:tc>
          <w:tcPr>
            <w:tcW w:w="2031" w:type="dxa"/>
            <w:vAlign w:val="center"/>
          </w:tcPr>
          <w:p w14:paraId="211C3C7D" w14:textId="448B5A2D" w:rsidR="00723E06" w:rsidRPr="001A7E0E" w:rsidRDefault="00F31A9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ИП</w:t>
            </w:r>
          </w:p>
        </w:tc>
        <w:tc>
          <w:tcPr>
            <w:tcW w:w="6930" w:type="dxa"/>
            <w:vAlign w:val="center"/>
          </w:tcPr>
          <w:p w14:paraId="53494BF8" w14:textId="05EC0C1D" w:rsidR="00723E06" w:rsidRPr="001A7E0E" w:rsidRDefault="00F31A99" w:rsidP="00122389">
            <w:pPr>
              <w:spacing w:after="0" w:line="276" w:lineRule="auto"/>
              <w:jc w:val="both"/>
              <w:rPr>
                <w:rStyle w:val="2105pt"/>
                <w:rFonts w:ascii="Times New Roman" w:hAnsi="Times New Roman" w:cs="Times New Roman"/>
                <w:i w:val="0"/>
                <w:color w:val="auto"/>
                <w:sz w:val="24"/>
                <w:szCs w:val="24"/>
              </w:rPr>
            </w:pPr>
            <w:r w:rsidRPr="001A7E0E">
              <w:rPr>
                <w:rFonts w:ascii="Times New Roman" w:hAnsi="Times New Roman" w:cs="Times New Roman"/>
                <w:sz w:val="24"/>
                <w:szCs w:val="24"/>
                <w:lang w:val="bg-BG"/>
              </w:rPr>
              <w:t>Инвестиционно предложение</w:t>
            </w:r>
          </w:p>
        </w:tc>
      </w:tr>
      <w:tr w:rsidR="00342490" w:rsidRPr="001A7E0E" w14:paraId="76E6E5E8" w14:textId="77777777" w:rsidTr="00B1641F">
        <w:trPr>
          <w:trHeight w:val="247"/>
          <w:jc w:val="center"/>
        </w:trPr>
        <w:tc>
          <w:tcPr>
            <w:tcW w:w="2031" w:type="dxa"/>
            <w:vAlign w:val="center"/>
          </w:tcPr>
          <w:p w14:paraId="5AF0A809" w14:textId="79FC0B12" w:rsidR="002F341D" w:rsidRPr="001A7E0E" w:rsidRDefault="006003D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НКЦ</w:t>
            </w:r>
          </w:p>
        </w:tc>
        <w:tc>
          <w:tcPr>
            <w:tcW w:w="6930" w:type="dxa"/>
            <w:vAlign w:val="center"/>
          </w:tcPr>
          <w:p w14:paraId="5D6B429A" w14:textId="5A46B607" w:rsidR="002F341D" w:rsidRPr="001A7E0E" w:rsidRDefault="006003D9" w:rsidP="00122389">
            <w:pPr>
              <w:spacing w:after="0" w:line="276" w:lineRule="auto"/>
              <w:jc w:val="both"/>
              <w:rPr>
                <w:rStyle w:val="2105pt"/>
                <w:rFonts w:ascii="Times New Roman" w:hAnsi="Times New Roman" w:cs="Times New Roman"/>
                <w:i w:val="0"/>
                <w:color w:val="auto"/>
                <w:sz w:val="24"/>
                <w:szCs w:val="24"/>
              </w:rPr>
            </w:pPr>
            <w:r w:rsidRPr="001A7E0E">
              <w:rPr>
                <w:rStyle w:val="2105pt"/>
                <w:rFonts w:ascii="Times New Roman" w:hAnsi="Times New Roman" w:cs="Times New Roman"/>
                <w:i w:val="0"/>
                <w:color w:val="auto"/>
                <w:sz w:val="24"/>
                <w:szCs w:val="24"/>
              </w:rPr>
              <w:t>Недвижими култу</w:t>
            </w:r>
            <w:r w:rsidR="00837AE4" w:rsidRPr="001A7E0E">
              <w:rPr>
                <w:rStyle w:val="2105pt"/>
                <w:rFonts w:ascii="Times New Roman" w:hAnsi="Times New Roman" w:cs="Times New Roman"/>
                <w:i w:val="0"/>
                <w:color w:val="auto"/>
                <w:sz w:val="24"/>
                <w:szCs w:val="24"/>
              </w:rPr>
              <w:t>р</w:t>
            </w:r>
            <w:r w:rsidRPr="001A7E0E">
              <w:rPr>
                <w:rStyle w:val="2105pt"/>
                <w:rFonts w:ascii="Times New Roman" w:hAnsi="Times New Roman" w:cs="Times New Roman"/>
                <w:i w:val="0"/>
                <w:color w:val="auto"/>
                <w:sz w:val="24"/>
                <w:szCs w:val="24"/>
              </w:rPr>
              <w:t>ни ценности</w:t>
            </w:r>
          </w:p>
        </w:tc>
      </w:tr>
      <w:tr w:rsidR="00342490" w:rsidRPr="001A7E0E" w14:paraId="2D68314A" w14:textId="77777777" w:rsidTr="00B1641F">
        <w:trPr>
          <w:trHeight w:val="247"/>
          <w:jc w:val="center"/>
        </w:trPr>
        <w:tc>
          <w:tcPr>
            <w:tcW w:w="2031" w:type="dxa"/>
            <w:vAlign w:val="center"/>
          </w:tcPr>
          <w:p w14:paraId="6E66D02F"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БДДР</w:t>
            </w:r>
          </w:p>
        </w:tc>
        <w:tc>
          <w:tcPr>
            <w:tcW w:w="6930" w:type="dxa"/>
            <w:vAlign w:val="center"/>
          </w:tcPr>
          <w:p w14:paraId="794D8159" w14:textId="77777777" w:rsidR="00B1641F" w:rsidRPr="001A7E0E" w:rsidRDefault="00B1641F" w:rsidP="00122389">
            <w:pPr>
              <w:spacing w:after="0" w:line="276" w:lineRule="auto"/>
              <w:jc w:val="both"/>
              <w:rPr>
                <w:rFonts w:ascii="Times New Roman" w:eastAsia="Calibri" w:hAnsi="Times New Roman" w:cs="Times New Roman"/>
                <w:bCs/>
                <w:sz w:val="24"/>
                <w:szCs w:val="24"/>
                <w:lang w:val="bg-BG"/>
              </w:rPr>
            </w:pPr>
            <w:r w:rsidRPr="001A7E0E">
              <w:rPr>
                <w:rFonts w:ascii="Times New Roman" w:eastAsia="Calibri" w:hAnsi="Times New Roman" w:cs="Times New Roman"/>
                <w:bCs/>
                <w:sz w:val="24"/>
                <w:szCs w:val="24"/>
                <w:lang w:val="bg-BG"/>
              </w:rPr>
              <w:t>Басейнова дирекция „Дунавски район”, с център Плевен</w:t>
            </w:r>
          </w:p>
        </w:tc>
      </w:tr>
      <w:tr w:rsidR="00342490" w:rsidRPr="001A7E0E" w14:paraId="12B94916" w14:textId="77777777" w:rsidTr="00B1641F">
        <w:trPr>
          <w:trHeight w:val="508"/>
          <w:jc w:val="center"/>
        </w:trPr>
        <w:tc>
          <w:tcPr>
            <w:tcW w:w="2031" w:type="dxa"/>
            <w:vAlign w:val="center"/>
          </w:tcPr>
          <w:p w14:paraId="1137A466"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БДЗБР</w:t>
            </w:r>
          </w:p>
        </w:tc>
        <w:tc>
          <w:tcPr>
            <w:tcW w:w="6930" w:type="dxa"/>
            <w:vAlign w:val="center"/>
          </w:tcPr>
          <w:p w14:paraId="1EAA9F98" w14:textId="77777777" w:rsidR="00B1641F" w:rsidRPr="001A7E0E" w:rsidRDefault="00B1641F" w:rsidP="00122389">
            <w:pPr>
              <w:spacing w:after="0" w:line="276" w:lineRule="auto"/>
              <w:jc w:val="both"/>
              <w:rPr>
                <w:rFonts w:ascii="Times New Roman" w:eastAsia="Calibri" w:hAnsi="Times New Roman" w:cs="Times New Roman"/>
                <w:bCs/>
                <w:sz w:val="24"/>
                <w:szCs w:val="24"/>
                <w:lang w:val="bg-BG"/>
              </w:rPr>
            </w:pPr>
            <w:r w:rsidRPr="001A7E0E">
              <w:rPr>
                <w:rFonts w:ascii="Times New Roman" w:eastAsia="Calibri" w:hAnsi="Times New Roman" w:cs="Times New Roman"/>
                <w:bCs/>
                <w:sz w:val="24"/>
                <w:szCs w:val="24"/>
                <w:lang w:val="bg-BG"/>
              </w:rPr>
              <w:t>Басейнова дирекция „Западнобеломорски район“, с център Благоевград</w:t>
            </w:r>
          </w:p>
        </w:tc>
      </w:tr>
      <w:tr w:rsidR="00342490" w:rsidRPr="001A7E0E" w14:paraId="13041EE6" w14:textId="77777777" w:rsidTr="00B1641F">
        <w:trPr>
          <w:trHeight w:val="247"/>
          <w:jc w:val="center"/>
        </w:trPr>
        <w:tc>
          <w:tcPr>
            <w:tcW w:w="2031" w:type="dxa"/>
            <w:vAlign w:val="center"/>
          </w:tcPr>
          <w:p w14:paraId="693593AD"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БДИБР</w:t>
            </w:r>
          </w:p>
        </w:tc>
        <w:tc>
          <w:tcPr>
            <w:tcW w:w="6930" w:type="dxa"/>
            <w:vAlign w:val="center"/>
          </w:tcPr>
          <w:p w14:paraId="476F4703" w14:textId="77777777" w:rsidR="00B1641F" w:rsidRPr="001A7E0E" w:rsidRDefault="00B1641F" w:rsidP="00122389">
            <w:pPr>
              <w:spacing w:after="0" w:line="276" w:lineRule="auto"/>
              <w:jc w:val="both"/>
              <w:rPr>
                <w:rFonts w:ascii="Times New Roman" w:eastAsia="Calibri" w:hAnsi="Times New Roman" w:cs="Times New Roman"/>
                <w:bCs/>
                <w:sz w:val="24"/>
                <w:szCs w:val="24"/>
                <w:lang w:val="bg-BG"/>
              </w:rPr>
            </w:pPr>
            <w:r w:rsidRPr="001A7E0E">
              <w:rPr>
                <w:rFonts w:ascii="Times New Roman" w:eastAsia="Calibri" w:hAnsi="Times New Roman" w:cs="Times New Roman"/>
                <w:bCs/>
                <w:sz w:val="24"/>
                <w:szCs w:val="24"/>
                <w:lang w:val="bg-BG"/>
              </w:rPr>
              <w:t>Басейнова дирекция „Източнобеломорски район“, с център Пловдив</w:t>
            </w:r>
          </w:p>
        </w:tc>
      </w:tr>
      <w:tr w:rsidR="00342490" w:rsidRPr="001A7E0E" w14:paraId="7BD6C61A" w14:textId="77777777" w:rsidTr="00B1641F">
        <w:trPr>
          <w:trHeight w:val="247"/>
          <w:jc w:val="center"/>
        </w:trPr>
        <w:tc>
          <w:tcPr>
            <w:tcW w:w="2031" w:type="dxa"/>
            <w:tcBorders>
              <w:bottom w:val="single" w:sz="4" w:space="0" w:color="auto"/>
            </w:tcBorders>
            <w:vAlign w:val="center"/>
          </w:tcPr>
          <w:p w14:paraId="20222B1C"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БДЧР</w:t>
            </w:r>
          </w:p>
        </w:tc>
        <w:tc>
          <w:tcPr>
            <w:tcW w:w="6930" w:type="dxa"/>
            <w:tcBorders>
              <w:bottom w:val="single" w:sz="4" w:space="0" w:color="auto"/>
            </w:tcBorders>
            <w:vAlign w:val="center"/>
          </w:tcPr>
          <w:p w14:paraId="59DC8492" w14:textId="77777777" w:rsidR="00B1641F" w:rsidRPr="001A7E0E" w:rsidRDefault="00B1641F" w:rsidP="00122389">
            <w:pPr>
              <w:spacing w:after="0" w:line="276" w:lineRule="auto"/>
              <w:jc w:val="both"/>
              <w:rPr>
                <w:rFonts w:ascii="Times New Roman" w:eastAsia="Calibri" w:hAnsi="Times New Roman" w:cs="Times New Roman"/>
                <w:bCs/>
                <w:sz w:val="24"/>
                <w:szCs w:val="24"/>
                <w:lang w:val="bg-BG"/>
              </w:rPr>
            </w:pPr>
            <w:r w:rsidRPr="001A7E0E">
              <w:rPr>
                <w:rFonts w:ascii="Times New Roman" w:eastAsia="Calibri" w:hAnsi="Times New Roman" w:cs="Times New Roman"/>
                <w:bCs/>
                <w:sz w:val="24"/>
                <w:szCs w:val="24"/>
                <w:lang w:val="bg-BG"/>
              </w:rPr>
              <w:t>Басейнова дирекция „Черноморски район“, с център Варна</w:t>
            </w:r>
          </w:p>
        </w:tc>
      </w:tr>
      <w:tr w:rsidR="00342490" w:rsidRPr="001A7E0E" w14:paraId="27DA8CEE" w14:textId="77777777" w:rsidTr="00B1641F">
        <w:trPr>
          <w:trHeight w:val="247"/>
          <w:jc w:val="center"/>
        </w:trPr>
        <w:tc>
          <w:tcPr>
            <w:tcW w:w="2031" w:type="dxa"/>
            <w:tcBorders>
              <w:top w:val="single" w:sz="4" w:space="0" w:color="auto"/>
              <w:left w:val="single" w:sz="4" w:space="0" w:color="auto"/>
              <w:bottom w:val="single" w:sz="4" w:space="0" w:color="auto"/>
              <w:right w:val="single" w:sz="4" w:space="0" w:color="auto"/>
            </w:tcBorders>
            <w:vAlign w:val="center"/>
          </w:tcPr>
          <w:p w14:paraId="797AD751" w14:textId="20A870B7" w:rsidR="00B1641F" w:rsidRPr="001A7E0E" w:rsidRDefault="000E7F53"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ПОРН</w:t>
            </w:r>
          </w:p>
        </w:tc>
        <w:tc>
          <w:tcPr>
            <w:tcW w:w="6930" w:type="dxa"/>
            <w:tcBorders>
              <w:top w:val="single" w:sz="4" w:space="0" w:color="auto"/>
              <w:left w:val="single" w:sz="4" w:space="0" w:color="auto"/>
              <w:bottom w:val="single" w:sz="4" w:space="0" w:color="auto"/>
              <w:right w:val="single" w:sz="4" w:space="0" w:color="auto"/>
            </w:tcBorders>
            <w:vAlign w:val="center"/>
          </w:tcPr>
          <w:p w14:paraId="78A332A3" w14:textId="2B87FB8C" w:rsidR="00B1641F" w:rsidRPr="001A7E0E" w:rsidRDefault="000E7F53" w:rsidP="00122389">
            <w:pPr>
              <w:spacing w:after="0" w:line="276" w:lineRule="auto"/>
              <w:jc w:val="both"/>
              <w:rPr>
                <w:rFonts w:ascii="Times New Roman" w:eastAsia="Calibri" w:hAnsi="Times New Roman" w:cs="Times New Roman"/>
                <w:bCs/>
                <w:sz w:val="24"/>
                <w:szCs w:val="24"/>
                <w:lang w:val="bg-BG"/>
              </w:rPr>
            </w:pPr>
            <w:r w:rsidRPr="001A7E0E">
              <w:rPr>
                <w:rFonts w:ascii="Times New Roman" w:eastAsia="Calibri" w:hAnsi="Times New Roman" w:cs="Times New Roman"/>
                <w:bCs/>
                <w:sz w:val="24"/>
                <w:szCs w:val="24"/>
                <w:lang w:val="bg-BG"/>
              </w:rPr>
              <w:t>Предварителна оценка на риска от наводнения</w:t>
            </w:r>
          </w:p>
        </w:tc>
      </w:tr>
      <w:tr w:rsidR="00342490" w:rsidRPr="001A7E0E" w14:paraId="55795631" w14:textId="77777777" w:rsidTr="00B1641F">
        <w:trPr>
          <w:trHeight w:val="130"/>
          <w:jc w:val="center"/>
        </w:trPr>
        <w:tc>
          <w:tcPr>
            <w:tcW w:w="2031" w:type="dxa"/>
            <w:tcBorders>
              <w:top w:val="single" w:sz="4" w:space="0" w:color="auto"/>
            </w:tcBorders>
            <w:vAlign w:val="center"/>
          </w:tcPr>
          <w:p w14:paraId="065D47BA" w14:textId="63ECD399" w:rsidR="00B1641F" w:rsidRPr="001A7E0E" w:rsidRDefault="006003D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ССЗИСС</w:t>
            </w:r>
          </w:p>
        </w:tc>
        <w:tc>
          <w:tcPr>
            <w:tcW w:w="6930" w:type="dxa"/>
            <w:tcBorders>
              <w:top w:val="single" w:sz="4" w:space="0" w:color="auto"/>
            </w:tcBorders>
            <w:vAlign w:val="center"/>
          </w:tcPr>
          <w:p w14:paraId="43956610" w14:textId="44960E89" w:rsidR="00B1641F" w:rsidRPr="001A7E0E" w:rsidRDefault="006003D9"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Система за споделяне на знания и иновации и цифровизация в селското стопанство</w:t>
            </w:r>
          </w:p>
        </w:tc>
      </w:tr>
      <w:tr w:rsidR="00342490" w:rsidRPr="001A7E0E" w14:paraId="4EC3DF29" w14:textId="77777777" w:rsidTr="00B1641F">
        <w:trPr>
          <w:trHeight w:val="130"/>
          <w:jc w:val="center"/>
        </w:trPr>
        <w:tc>
          <w:tcPr>
            <w:tcW w:w="2031" w:type="dxa"/>
            <w:vAlign w:val="center"/>
          </w:tcPr>
          <w:p w14:paraId="5A9ACD1A" w14:textId="361FAFFD" w:rsidR="00B1641F" w:rsidRPr="001A7E0E" w:rsidRDefault="000E7F53"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ЕЗФРС</w:t>
            </w:r>
          </w:p>
        </w:tc>
        <w:tc>
          <w:tcPr>
            <w:tcW w:w="6930" w:type="dxa"/>
            <w:vAlign w:val="center"/>
          </w:tcPr>
          <w:p w14:paraId="7FBB47F1" w14:textId="1A325CDB"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Европейски </w:t>
            </w:r>
            <w:r w:rsidR="000E7F53" w:rsidRPr="001A7E0E">
              <w:rPr>
                <w:rFonts w:ascii="Times New Roman" w:eastAsia="Calibri" w:hAnsi="Times New Roman" w:cs="Times New Roman"/>
                <w:sz w:val="24"/>
                <w:szCs w:val="24"/>
                <w:lang w:val="bg-BG"/>
              </w:rPr>
              <w:t>земеделски фонд за</w:t>
            </w:r>
            <w:r w:rsidRPr="001A7E0E">
              <w:rPr>
                <w:rFonts w:ascii="Times New Roman" w:eastAsia="Calibri" w:hAnsi="Times New Roman" w:cs="Times New Roman"/>
                <w:sz w:val="24"/>
                <w:szCs w:val="24"/>
                <w:lang w:val="bg-BG"/>
              </w:rPr>
              <w:t xml:space="preserve"> развитие</w:t>
            </w:r>
            <w:r w:rsidR="000E7F53" w:rsidRPr="001A7E0E">
              <w:rPr>
                <w:rFonts w:ascii="Times New Roman" w:eastAsia="Calibri" w:hAnsi="Times New Roman" w:cs="Times New Roman"/>
                <w:sz w:val="24"/>
                <w:szCs w:val="24"/>
                <w:lang w:val="bg-BG"/>
              </w:rPr>
              <w:t xml:space="preserve"> на селските райони</w:t>
            </w:r>
          </w:p>
        </w:tc>
      </w:tr>
      <w:tr w:rsidR="00342490" w:rsidRPr="001A7E0E" w14:paraId="22AFCD19" w14:textId="77777777" w:rsidTr="00B1641F">
        <w:trPr>
          <w:trHeight w:val="130"/>
          <w:jc w:val="center"/>
        </w:trPr>
        <w:tc>
          <w:tcPr>
            <w:tcW w:w="2031" w:type="dxa"/>
            <w:vAlign w:val="center"/>
          </w:tcPr>
          <w:p w14:paraId="0B915822" w14:textId="6A8BB82A" w:rsidR="00441670"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ПУДООС</w:t>
            </w:r>
          </w:p>
        </w:tc>
        <w:tc>
          <w:tcPr>
            <w:tcW w:w="6930" w:type="dxa"/>
            <w:vAlign w:val="center"/>
          </w:tcPr>
          <w:p w14:paraId="61EED6B5" w14:textId="21036A8C" w:rsidR="00441670"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Предприятие за управление на дейностите по опазване на околната среда</w:t>
            </w:r>
          </w:p>
        </w:tc>
      </w:tr>
      <w:tr w:rsidR="00342490" w:rsidRPr="001A7E0E" w14:paraId="30401F0B" w14:textId="77777777" w:rsidTr="00B1641F">
        <w:trPr>
          <w:trHeight w:val="130"/>
          <w:jc w:val="center"/>
        </w:trPr>
        <w:tc>
          <w:tcPr>
            <w:tcW w:w="2031" w:type="dxa"/>
            <w:vAlign w:val="center"/>
          </w:tcPr>
          <w:p w14:paraId="651FE787" w14:textId="65B4FEDF" w:rsidR="00441670"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КМОГЕ</w:t>
            </w:r>
          </w:p>
        </w:tc>
        <w:tc>
          <w:tcPr>
            <w:tcW w:w="6930" w:type="dxa"/>
            <w:vAlign w:val="center"/>
          </w:tcPr>
          <w:p w14:paraId="14021DDB" w14:textId="798FA42E" w:rsidR="00441670"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Конференцията на министрите за опазване на горите в Европа</w:t>
            </w:r>
          </w:p>
        </w:tc>
      </w:tr>
      <w:tr w:rsidR="00342490" w:rsidRPr="001A7E0E" w14:paraId="03380F25" w14:textId="77777777" w:rsidTr="00B1641F">
        <w:trPr>
          <w:trHeight w:val="130"/>
          <w:jc w:val="center"/>
        </w:trPr>
        <w:tc>
          <w:tcPr>
            <w:tcW w:w="2031" w:type="dxa"/>
            <w:vAlign w:val="center"/>
          </w:tcPr>
          <w:p w14:paraId="754151AF" w14:textId="24145DD6" w:rsidR="000E7F53" w:rsidRPr="001A7E0E" w:rsidRDefault="000E7F53"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ЕЗФГЗ</w:t>
            </w:r>
          </w:p>
        </w:tc>
        <w:tc>
          <w:tcPr>
            <w:tcW w:w="6930" w:type="dxa"/>
            <w:vAlign w:val="center"/>
          </w:tcPr>
          <w:p w14:paraId="65E7A87F" w14:textId="4B3F18FE" w:rsidR="000E7F53" w:rsidRPr="001A7E0E" w:rsidRDefault="000E7F53"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Европейски фонд за гарантиране на земеделието</w:t>
            </w:r>
          </w:p>
        </w:tc>
      </w:tr>
      <w:tr w:rsidR="00342490" w:rsidRPr="001A7E0E" w14:paraId="1908DF4F" w14:textId="77777777" w:rsidTr="00B1641F">
        <w:trPr>
          <w:trHeight w:val="130"/>
          <w:jc w:val="center"/>
        </w:trPr>
        <w:tc>
          <w:tcPr>
            <w:tcW w:w="2031" w:type="dxa"/>
            <w:vAlign w:val="center"/>
          </w:tcPr>
          <w:p w14:paraId="4B55166A"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ЗЗШОС</w:t>
            </w:r>
          </w:p>
        </w:tc>
        <w:tc>
          <w:tcPr>
            <w:tcW w:w="6930" w:type="dxa"/>
            <w:vAlign w:val="center"/>
          </w:tcPr>
          <w:p w14:paraId="1A49B747"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Закона за защита от шума в околната среда</w:t>
            </w:r>
          </w:p>
        </w:tc>
      </w:tr>
      <w:tr w:rsidR="00342490" w:rsidRPr="001A7E0E" w14:paraId="005CC23C" w14:textId="77777777" w:rsidTr="00B1641F">
        <w:trPr>
          <w:trHeight w:val="130"/>
          <w:jc w:val="center"/>
        </w:trPr>
        <w:tc>
          <w:tcPr>
            <w:tcW w:w="2031" w:type="dxa"/>
            <w:vAlign w:val="center"/>
          </w:tcPr>
          <w:p w14:paraId="046B9C3D" w14:textId="0ACAAE38" w:rsidR="00B1641F" w:rsidRPr="001A7E0E" w:rsidRDefault="006003D9"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НСИ</w:t>
            </w:r>
          </w:p>
        </w:tc>
        <w:tc>
          <w:tcPr>
            <w:tcW w:w="6930" w:type="dxa"/>
            <w:vAlign w:val="center"/>
          </w:tcPr>
          <w:p w14:paraId="2F558F07" w14:textId="50FFF12B" w:rsidR="00B1641F" w:rsidRPr="001A7E0E" w:rsidRDefault="006003D9"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Национален статистически институт</w:t>
            </w:r>
          </w:p>
        </w:tc>
      </w:tr>
      <w:tr w:rsidR="00342490" w:rsidRPr="001A7E0E" w14:paraId="2A7B4A3C" w14:textId="77777777" w:rsidTr="00B1641F">
        <w:trPr>
          <w:trHeight w:val="130"/>
          <w:jc w:val="center"/>
        </w:trPr>
        <w:tc>
          <w:tcPr>
            <w:tcW w:w="2031" w:type="dxa"/>
            <w:vAlign w:val="center"/>
          </w:tcPr>
          <w:p w14:paraId="01941E3D"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КАВ</w:t>
            </w:r>
          </w:p>
        </w:tc>
        <w:tc>
          <w:tcPr>
            <w:tcW w:w="6930" w:type="dxa"/>
            <w:vAlign w:val="center"/>
          </w:tcPr>
          <w:p w14:paraId="2A58C49B"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Качество на атмосферния въздух</w:t>
            </w:r>
          </w:p>
        </w:tc>
      </w:tr>
      <w:tr w:rsidR="00342490" w:rsidRPr="001A7E0E" w14:paraId="5438AE14" w14:textId="77777777" w:rsidTr="00B1641F">
        <w:trPr>
          <w:trHeight w:val="130"/>
          <w:jc w:val="center"/>
        </w:trPr>
        <w:tc>
          <w:tcPr>
            <w:tcW w:w="2031" w:type="dxa"/>
            <w:vAlign w:val="center"/>
          </w:tcPr>
          <w:p w14:paraId="0B2837C9"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МЗ</w:t>
            </w:r>
          </w:p>
        </w:tc>
        <w:tc>
          <w:tcPr>
            <w:tcW w:w="6930" w:type="dxa"/>
            <w:vAlign w:val="center"/>
          </w:tcPr>
          <w:p w14:paraId="20F0E2C7"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Министерство на здравеопазването</w:t>
            </w:r>
          </w:p>
        </w:tc>
      </w:tr>
      <w:tr w:rsidR="00342490" w:rsidRPr="001A7E0E" w14:paraId="1969192E" w14:textId="77777777" w:rsidTr="00B1641F">
        <w:trPr>
          <w:trHeight w:val="130"/>
          <w:jc w:val="center"/>
        </w:trPr>
        <w:tc>
          <w:tcPr>
            <w:tcW w:w="2031" w:type="dxa"/>
            <w:vAlign w:val="center"/>
          </w:tcPr>
          <w:p w14:paraId="1D7B218A"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lastRenderedPageBreak/>
              <w:t>МЗХГ</w:t>
            </w:r>
          </w:p>
        </w:tc>
        <w:tc>
          <w:tcPr>
            <w:tcW w:w="6930" w:type="dxa"/>
            <w:vAlign w:val="center"/>
          </w:tcPr>
          <w:p w14:paraId="17C270AB"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Министерство на земеделието, храните и горите</w:t>
            </w:r>
          </w:p>
        </w:tc>
      </w:tr>
      <w:tr w:rsidR="00342490" w:rsidRPr="001A7E0E" w14:paraId="38FF1010" w14:textId="77777777" w:rsidTr="00B1641F">
        <w:trPr>
          <w:trHeight w:val="130"/>
          <w:jc w:val="center"/>
        </w:trPr>
        <w:tc>
          <w:tcPr>
            <w:tcW w:w="2031" w:type="dxa"/>
            <w:vAlign w:val="center"/>
          </w:tcPr>
          <w:p w14:paraId="6FF7B101"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МОСВ</w:t>
            </w:r>
          </w:p>
        </w:tc>
        <w:tc>
          <w:tcPr>
            <w:tcW w:w="6930" w:type="dxa"/>
            <w:vAlign w:val="center"/>
          </w:tcPr>
          <w:p w14:paraId="0C4E7584"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Министерство на околната среда и водите</w:t>
            </w:r>
          </w:p>
        </w:tc>
      </w:tr>
      <w:tr w:rsidR="00342490" w:rsidRPr="001A7E0E" w14:paraId="3F222EE0" w14:textId="77777777" w:rsidTr="00B1641F">
        <w:trPr>
          <w:trHeight w:val="130"/>
          <w:jc w:val="center"/>
        </w:trPr>
        <w:tc>
          <w:tcPr>
            <w:tcW w:w="2031" w:type="dxa"/>
            <w:vAlign w:val="center"/>
          </w:tcPr>
          <w:p w14:paraId="2C17F7C0"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МРРБ</w:t>
            </w:r>
          </w:p>
        </w:tc>
        <w:tc>
          <w:tcPr>
            <w:tcW w:w="6930" w:type="dxa"/>
            <w:vAlign w:val="center"/>
          </w:tcPr>
          <w:p w14:paraId="2E885499"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Министерство на регионалното развитие и благоустройството</w:t>
            </w:r>
          </w:p>
        </w:tc>
      </w:tr>
      <w:tr w:rsidR="00342490" w:rsidRPr="001A7E0E" w14:paraId="2E35B775" w14:textId="77777777" w:rsidTr="00B1641F">
        <w:trPr>
          <w:trHeight w:val="130"/>
          <w:jc w:val="center"/>
        </w:trPr>
        <w:tc>
          <w:tcPr>
            <w:tcW w:w="2031" w:type="dxa"/>
            <w:vAlign w:val="center"/>
          </w:tcPr>
          <w:p w14:paraId="1D6D112F" w14:textId="7C9E1FE4" w:rsidR="00B1641F"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ВЕЦ</w:t>
            </w:r>
          </w:p>
        </w:tc>
        <w:tc>
          <w:tcPr>
            <w:tcW w:w="6930" w:type="dxa"/>
            <w:vAlign w:val="center"/>
          </w:tcPr>
          <w:p w14:paraId="7C38E853" w14:textId="6FD2C143" w:rsidR="00B1641F"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Водно електрическа централа</w:t>
            </w:r>
          </w:p>
        </w:tc>
      </w:tr>
      <w:tr w:rsidR="00342490" w:rsidRPr="001A7E0E" w14:paraId="32F494D6" w14:textId="77777777" w:rsidTr="00B1641F">
        <w:trPr>
          <w:trHeight w:val="130"/>
          <w:jc w:val="center"/>
        </w:trPr>
        <w:tc>
          <w:tcPr>
            <w:tcW w:w="2031" w:type="dxa"/>
            <w:vAlign w:val="center"/>
          </w:tcPr>
          <w:p w14:paraId="5DCBCE5B" w14:textId="424AC75D" w:rsidR="00B1641F" w:rsidRPr="001A7E0E" w:rsidRDefault="000E7F53"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СОЗ</w:t>
            </w:r>
          </w:p>
        </w:tc>
        <w:tc>
          <w:tcPr>
            <w:tcW w:w="6930" w:type="dxa"/>
            <w:vAlign w:val="center"/>
          </w:tcPr>
          <w:p w14:paraId="6EB86481" w14:textId="5E987555" w:rsidR="00B1641F" w:rsidRPr="001A7E0E" w:rsidRDefault="000E7F53"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Санитарно охранителни зони</w:t>
            </w:r>
          </w:p>
        </w:tc>
      </w:tr>
      <w:tr w:rsidR="00342490" w:rsidRPr="001A7E0E" w14:paraId="11D6A414" w14:textId="77777777" w:rsidTr="00B1641F">
        <w:trPr>
          <w:trHeight w:val="130"/>
          <w:jc w:val="center"/>
        </w:trPr>
        <w:tc>
          <w:tcPr>
            <w:tcW w:w="2031" w:type="dxa"/>
            <w:vAlign w:val="center"/>
          </w:tcPr>
          <w:p w14:paraId="6BFEA5D7" w14:textId="4AECE544" w:rsidR="00B1641F" w:rsidRPr="001A7E0E" w:rsidRDefault="000E7F53"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ССА</w:t>
            </w:r>
          </w:p>
        </w:tc>
        <w:tc>
          <w:tcPr>
            <w:tcW w:w="6930" w:type="dxa"/>
            <w:vAlign w:val="center"/>
          </w:tcPr>
          <w:p w14:paraId="232D099D" w14:textId="3DA30030" w:rsidR="00B1641F" w:rsidRPr="001A7E0E" w:rsidRDefault="000E7F53"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Селскостопанска академия</w:t>
            </w:r>
          </w:p>
        </w:tc>
      </w:tr>
      <w:tr w:rsidR="00342490" w:rsidRPr="001A7E0E" w14:paraId="496DF42F" w14:textId="77777777" w:rsidTr="00B1641F">
        <w:trPr>
          <w:trHeight w:val="130"/>
          <w:jc w:val="center"/>
        </w:trPr>
        <w:tc>
          <w:tcPr>
            <w:tcW w:w="2031" w:type="dxa"/>
            <w:vAlign w:val="center"/>
          </w:tcPr>
          <w:p w14:paraId="72615726" w14:textId="1C722757" w:rsidR="00B1641F" w:rsidRPr="001A7E0E" w:rsidRDefault="000E7F53"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НИМХ</w:t>
            </w:r>
          </w:p>
        </w:tc>
        <w:tc>
          <w:tcPr>
            <w:tcW w:w="6930" w:type="dxa"/>
            <w:vAlign w:val="center"/>
          </w:tcPr>
          <w:p w14:paraId="1B593C60" w14:textId="73E1227A" w:rsidR="00B1641F" w:rsidRPr="001A7E0E" w:rsidRDefault="000E7F53"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Национален институт по метеорология и хидрогеология</w:t>
            </w:r>
          </w:p>
        </w:tc>
      </w:tr>
      <w:tr w:rsidR="00342490" w:rsidRPr="001A7E0E" w14:paraId="2DE6E6CB" w14:textId="77777777" w:rsidTr="00B1641F">
        <w:trPr>
          <w:trHeight w:val="130"/>
          <w:jc w:val="center"/>
        </w:trPr>
        <w:tc>
          <w:tcPr>
            <w:tcW w:w="2031" w:type="dxa"/>
            <w:vAlign w:val="center"/>
          </w:tcPr>
          <w:p w14:paraId="5522AC9F" w14:textId="032F57C8" w:rsidR="00067956"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ПАВ</w:t>
            </w:r>
          </w:p>
        </w:tc>
        <w:tc>
          <w:tcPr>
            <w:tcW w:w="6930" w:type="dxa"/>
            <w:vAlign w:val="center"/>
          </w:tcPr>
          <w:p w14:paraId="2E45269B" w14:textId="748D273F" w:rsidR="00067956"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Полициклични ароматни въглеводороди</w:t>
            </w:r>
          </w:p>
        </w:tc>
      </w:tr>
      <w:tr w:rsidR="00342490" w:rsidRPr="001A7E0E" w14:paraId="67129D13" w14:textId="77777777" w:rsidTr="00B1641F">
        <w:trPr>
          <w:trHeight w:val="130"/>
          <w:jc w:val="center"/>
        </w:trPr>
        <w:tc>
          <w:tcPr>
            <w:tcW w:w="2031" w:type="dxa"/>
            <w:vAlign w:val="center"/>
          </w:tcPr>
          <w:p w14:paraId="5C62E281" w14:textId="2ACF26FD" w:rsidR="00441670"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ГМО</w:t>
            </w:r>
          </w:p>
        </w:tc>
        <w:tc>
          <w:tcPr>
            <w:tcW w:w="6930" w:type="dxa"/>
            <w:vAlign w:val="center"/>
          </w:tcPr>
          <w:p w14:paraId="58985570" w14:textId="1B837360" w:rsidR="00441670"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Генетично модифицирани организми</w:t>
            </w:r>
          </w:p>
        </w:tc>
      </w:tr>
      <w:tr w:rsidR="00342490" w:rsidRPr="001A7E0E" w14:paraId="008823F4" w14:textId="77777777" w:rsidTr="00B1641F">
        <w:trPr>
          <w:trHeight w:val="130"/>
          <w:jc w:val="center"/>
        </w:trPr>
        <w:tc>
          <w:tcPr>
            <w:tcW w:w="2031" w:type="dxa"/>
            <w:vAlign w:val="center"/>
          </w:tcPr>
          <w:p w14:paraId="3E23921F"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ПГ</w:t>
            </w:r>
          </w:p>
        </w:tc>
        <w:tc>
          <w:tcPr>
            <w:tcW w:w="6930" w:type="dxa"/>
            <w:vAlign w:val="center"/>
          </w:tcPr>
          <w:p w14:paraId="75A97205"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Парникови газове</w:t>
            </w:r>
          </w:p>
        </w:tc>
      </w:tr>
      <w:tr w:rsidR="00342490" w:rsidRPr="001A7E0E" w14:paraId="6930748D" w14:textId="77777777" w:rsidTr="00B1641F">
        <w:trPr>
          <w:trHeight w:val="130"/>
          <w:jc w:val="center"/>
        </w:trPr>
        <w:tc>
          <w:tcPr>
            <w:tcW w:w="2031" w:type="dxa"/>
            <w:vAlign w:val="center"/>
          </w:tcPr>
          <w:p w14:paraId="01D7FE1E"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ПГЗ</w:t>
            </w:r>
          </w:p>
        </w:tc>
        <w:tc>
          <w:tcPr>
            <w:tcW w:w="6930" w:type="dxa"/>
            <w:vAlign w:val="center"/>
          </w:tcPr>
          <w:p w14:paraId="563C7A66"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„потенциал за глобално затопляне“</w:t>
            </w:r>
          </w:p>
        </w:tc>
      </w:tr>
      <w:tr w:rsidR="00342490" w:rsidRPr="001A7E0E" w14:paraId="11C41024" w14:textId="77777777" w:rsidTr="00B1641F">
        <w:trPr>
          <w:trHeight w:val="130"/>
          <w:jc w:val="center"/>
        </w:trPr>
        <w:tc>
          <w:tcPr>
            <w:tcW w:w="2031" w:type="dxa"/>
            <w:vAlign w:val="center"/>
          </w:tcPr>
          <w:p w14:paraId="5CBCC43A" w14:textId="797BCCCB" w:rsidR="00441670"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БПК</w:t>
            </w:r>
          </w:p>
        </w:tc>
        <w:tc>
          <w:tcPr>
            <w:tcW w:w="6930" w:type="dxa"/>
            <w:vAlign w:val="center"/>
          </w:tcPr>
          <w:p w14:paraId="50C0DBFB" w14:textId="7ED68852" w:rsidR="00441670"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Биохимична потребност от кислород</w:t>
            </w:r>
          </w:p>
        </w:tc>
      </w:tr>
      <w:tr w:rsidR="00342490" w:rsidRPr="001A7E0E" w14:paraId="7E0C3BAC" w14:textId="77777777" w:rsidTr="00B1641F">
        <w:trPr>
          <w:trHeight w:val="130"/>
          <w:jc w:val="center"/>
        </w:trPr>
        <w:tc>
          <w:tcPr>
            <w:tcW w:w="2031" w:type="dxa"/>
            <w:vAlign w:val="center"/>
          </w:tcPr>
          <w:p w14:paraId="02F4407C" w14:textId="44C4D866" w:rsidR="00B1641F"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ВУЗ</w:t>
            </w:r>
          </w:p>
        </w:tc>
        <w:tc>
          <w:tcPr>
            <w:tcW w:w="6930" w:type="dxa"/>
            <w:vAlign w:val="center"/>
          </w:tcPr>
          <w:p w14:paraId="6F5A80CD" w14:textId="539CDE75" w:rsidR="00B1641F"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Висши учебни заведения</w:t>
            </w:r>
          </w:p>
        </w:tc>
      </w:tr>
      <w:tr w:rsidR="00342490" w:rsidRPr="001A7E0E" w14:paraId="6DA8E364" w14:textId="77777777" w:rsidTr="00B1641F">
        <w:trPr>
          <w:trHeight w:val="130"/>
          <w:jc w:val="center"/>
        </w:trPr>
        <w:tc>
          <w:tcPr>
            <w:tcW w:w="2031" w:type="dxa"/>
            <w:vAlign w:val="center"/>
          </w:tcPr>
          <w:p w14:paraId="365A285A"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ПУРБ</w:t>
            </w:r>
          </w:p>
        </w:tc>
        <w:tc>
          <w:tcPr>
            <w:tcW w:w="6930" w:type="dxa"/>
            <w:vAlign w:val="center"/>
          </w:tcPr>
          <w:p w14:paraId="3BCAC9B4"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План за управление на речните басейни</w:t>
            </w:r>
          </w:p>
        </w:tc>
      </w:tr>
      <w:tr w:rsidR="00342490" w:rsidRPr="001A7E0E" w14:paraId="4B761AD6" w14:textId="77777777" w:rsidTr="00B1641F">
        <w:trPr>
          <w:trHeight w:val="130"/>
          <w:jc w:val="center"/>
        </w:trPr>
        <w:tc>
          <w:tcPr>
            <w:tcW w:w="2031" w:type="dxa"/>
            <w:vAlign w:val="center"/>
          </w:tcPr>
          <w:p w14:paraId="03286DD7" w14:textId="77777777" w:rsidR="00B1641F" w:rsidRPr="001A7E0E" w:rsidRDefault="00B1641F"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ПУРН</w:t>
            </w:r>
          </w:p>
        </w:tc>
        <w:tc>
          <w:tcPr>
            <w:tcW w:w="6930" w:type="dxa"/>
            <w:vAlign w:val="center"/>
          </w:tcPr>
          <w:p w14:paraId="410A83FB" w14:textId="77777777" w:rsidR="00B1641F" w:rsidRPr="001A7E0E" w:rsidRDefault="00B1641F"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План за управление на риска от наводнения</w:t>
            </w:r>
          </w:p>
        </w:tc>
      </w:tr>
      <w:tr w:rsidR="00342490" w:rsidRPr="001A7E0E" w14:paraId="6CE8B173" w14:textId="77777777" w:rsidTr="00B1641F">
        <w:trPr>
          <w:trHeight w:val="130"/>
          <w:jc w:val="center"/>
        </w:trPr>
        <w:tc>
          <w:tcPr>
            <w:tcW w:w="2031" w:type="dxa"/>
            <w:vAlign w:val="center"/>
          </w:tcPr>
          <w:p w14:paraId="710E3617" w14:textId="44C53863" w:rsidR="00B1641F"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ФПЧ</w:t>
            </w:r>
          </w:p>
        </w:tc>
        <w:tc>
          <w:tcPr>
            <w:tcW w:w="6930" w:type="dxa"/>
            <w:vAlign w:val="center"/>
          </w:tcPr>
          <w:p w14:paraId="493E0F95" w14:textId="6108BFCC" w:rsidR="00B1641F"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Фини прахови частици</w:t>
            </w:r>
          </w:p>
        </w:tc>
      </w:tr>
      <w:tr w:rsidR="00342490" w:rsidRPr="001A7E0E" w14:paraId="567CCCCB" w14:textId="77777777" w:rsidTr="00B1641F">
        <w:trPr>
          <w:trHeight w:val="247"/>
          <w:jc w:val="center"/>
        </w:trPr>
        <w:tc>
          <w:tcPr>
            <w:tcW w:w="2031" w:type="dxa"/>
            <w:vAlign w:val="center"/>
          </w:tcPr>
          <w:p w14:paraId="35EC7F51" w14:textId="5EA3A314" w:rsidR="00B1641F" w:rsidRPr="001A7E0E" w:rsidRDefault="00441670"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ХВП</w:t>
            </w:r>
          </w:p>
        </w:tc>
        <w:tc>
          <w:tcPr>
            <w:tcW w:w="6930" w:type="dxa"/>
            <w:vAlign w:val="center"/>
          </w:tcPr>
          <w:p w14:paraId="4CDD07B0" w14:textId="1931DEB0" w:rsidR="00B1641F" w:rsidRPr="001A7E0E" w:rsidRDefault="00441670"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Хранително вкусова промишленост</w:t>
            </w:r>
          </w:p>
        </w:tc>
      </w:tr>
      <w:tr w:rsidR="00342490" w:rsidRPr="001A7E0E" w14:paraId="2DF0EE4F" w14:textId="77777777" w:rsidTr="00B1641F">
        <w:trPr>
          <w:trHeight w:val="247"/>
          <w:jc w:val="center"/>
        </w:trPr>
        <w:tc>
          <w:tcPr>
            <w:tcW w:w="2031" w:type="dxa"/>
            <w:vAlign w:val="center"/>
          </w:tcPr>
          <w:p w14:paraId="0EAD7758" w14:textId="67982990" w:rsidR="00A06E81" w:rsidRPr="001A7E0E" w:rsidRDefault="00A06E81"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СК</w:t>
            </w:r>
          </w:p>
        </w:tc>
        <w:tc>
          <w:tcPr>
            <w:tcW w:w="6930" w:type="dxa"/>
            <w:vAlign w:val="center"/>
          </w:tcPr>
          <w:p w14:paraId="2FC83047" w14:textId="1991FF3C" w:rsidR="00A06E81" w:rsidRPr="001A7E0E" w:rsidRDefault="00A06E81"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Стандарти за качество</w:t>
            </w:r>
          </w:p>
        </w:tc>
      </w:tr>
      <w:tr w:rsidR="00342490" w:rsidRPr="001A7E0E" w14:paraId="3EFE50A5" w14:textId="77777777" w:rsidTr="00B1641F">
        <w:trPr>
          <w:trHeight w:val="247"/>
          <w:jc w:val="center"/>
        </w:trPr>
        <w:tc>
          <w:tcPr>
            <w:tcW w:w="2031" w:type="dxa"/>
            <w:vAlign w:val="center"/>
          </w:tcPr>
          <w:p w14:paraId="34C211F6" w14:textId="2F0FB068" w:rsidR="00A06E81" w:rsidRPr="001A7E0E" w:rsidRDefault="00A06E81" w:rsidP="00122389">
            <w:pPr>
              <w:spacing w:after="0" w:line="276" w:lineRule="auto"/>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ХКП</w:t>
            </w:r>
          </w:p>
        </w:tc>
        <w:tc>
          <w:tcPr>
            <w:tcW w:w="6930" w:type="dxa"/>
            <w:vAlign w:val="center"/>
          </w:tcPr>
          <w:p w14:paraId="1437E2A3" w14:textId="7A600EB9" w:rsidR="00A06E81" w:rsidRPr="001A7E0E" w:rsidRDefault="00A06E81" w:rsidP="00122389">
            <w:pPr>
              <w:spacing w:after="0" w:line="276" w:lineRule="auto"/>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Химична потребност от кислород</w:t>
            </w:r>
          </w:p>
        </w:tc>
      </w:tr>
    </w:tbl>
    <w:p w14:paraId="57B36E63" w14:textId="77777777" w:rsidR="00DE702D" w:rsidRPr="001A7E0E" w:rsidRDefault="00DE702D" w:rsidP="00122389">
      <w:pPr>
        <w:spacing w:after="0" w:line="276" w:lineRule="auto"/>
        <w:jc w:val="both"/>
        <w:rPr>
          <w:rFonts w:ascii="Times New Roman" w:eastAsia="Calibri" w:hAnsi="Times New Roman" w:cs="Times New Roman"/>
          <w:b/>
          <w:sz w:val="24"/>
          <w:szCs w:val="24"/>
          <w:lang w:val="bg-BG"/>
        </w:rPr>
      </w:pPr>
      <w:bookmarkStart w:id="0" w:name="_Toc45193000"/>
    </w:p>
    <w:p w14:paraId="4E5E448F" w14:textId="5411D666" w:rsidR="00DE702D" w:rsidRPr="001A7E0E" w:rsidRDefault="00DE702D" w:rsidP="00122389">
      <w:pPr>
        <w:spacing w:after="0" w:line="276" w:lineRule="auto"/>
        <w:jc w:val="both"/>
        <w:rPr>
          <w:rFonts w:ascii="Times New Roman" w:eastAsia="Calibri" w:hAnsi="Times New Roman" w:cs="Times New Roman"/>
          <w:b/>
          <w:sz w:val="24"/>
          <w:szCs w:val="24"/>
          <w:lang w:val="bg-BG"/>
        </w:rPr>
      </w:pPr>
    </w:p>
    <w:p w14:paraId="4B5AE6D0" w14:textId="6BF24817"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48C482CE" w14:textId="39AE7BE6"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75D3F6E0" w14:textId="30063BB2"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7A2CD654" w14:textId="62313A82"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159E7E72" w14:textId="46CF4645"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18C7A594" w14:textId="44F8782D"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0B2741F3" w14:textId="30CCECBF"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40A31815" w14:textId="4E04A502"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233B2295" w14:textId="4E13073D"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4B098E52" w14:textId="158F2700"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2FD7E2E6" w14:textId="44585FF2"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0D65A913" w14:textId="77E9EDE0"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64579539" w14:textId="01BABA7D"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7390F9C4" w14:textId="09ED4D12"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6FB26D66" w14:textId="58721D59"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2CDCD798" w14:textId="11726BC9"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6D9DBF94" w14:textId="58AA90F1"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22874D89" w14:textId="4875712E"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5C83CF98" w14:textId="2F16484E"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04E0A5BE" w14:textId="4D5EDCD2" w:rsidR="005555AD" w:rsidRPr="001A7E0E" w:rsidRDefault="005555AD" w:rsidP="00122389">
      <w:pPr>
        <w:spacing w:after="0" w:line="276" w:lineRule="auto"/>
        <w:jc w:val="both"/>
        <w:rPr>
          <w:rFonts w:ascii="Times New Roman" w:eastAsia="Calibri" w:hAnsi="Times New Roman" w:cs="Times New Roman"/>
          <w:b/>
          <w:sz w:val="24"/>
          <w:szCs w:val="24"/>
          <w:lang w:val="bg-BG"/>
        </w:rPr>
      </w:pPr>
    </w:p>
    <w:p w14:paraId="4EB89916" w14:textId="2589DB3D" w:rsidR="00282196" w:rsidRPr="001A7E0E" w:rsidRDefault="00B260D6" w:rsidP="00027E9F">
      <w:pPr>
        <w:pStyle w:val="1"/>
        <w:numPr>
          <w:ilvl w:val="0"/>
          <w:numId w:val="8"/>
        </w:numPr>
        <w:shd w:val="clear" w:color="auto" w:fill="D6E3BC" w:themeFill="accent3" w:themeFillTint="66"/>
        <w:spacing w:before="0" w:line="276" w:lineRule="auto"/>
        <w:ind w:left="0" w:firstLine="426"/>
        <w:rPr>
          <w:rFonts w:ascii="Times New Roman" w:hAnsi="Times New Roman"/>
          <w:b/>
          <w:bCs/>
          <w:color w:val="000000" w:themeColor="text1"/>
          <w:sz w:val="24"/>
          <w:szCs w:val="24"/>
        </w:rPr>
      </w:pPr>
      <w:bookmarkStart w:id="1" w:name="_Toc45192999"/>
      <w:bookmarkStart w:id="2" w:name="_Toc89268290"/>
      <w:bookmarkEnd w:id="0"/>
      <w:r w:rsidRPr="001A7E0E">
        <w:rPr>
          <w:rFonts w:ascii="Times New Roman" w:hAnsi="Times New Roman"/>
          <w:b/>
          <w:bCs/>
          <w:color w:val="000000" w:themeColor="text1"/>
          <w:sz w:val="24"/>
          <w:szCs w:val="24"/>
        </w:rPr>
        <w:lastRenderedPageBreak/>
        <w:t>ВЪВЕДЕНИЕ</w:t>
      </w:r>
      <w:bookmarkEnd w:id="1"/>
      <w:bookmarkEnd w:id="2"/>
    </w:p>
    <w:p w14:paraId="72DC147F" w14:textId="576818F7" w:rsidR="00E639ED" w:rsidRPr="001A7E0E" w:rsidRDefault="00E639ED" w:rsidP="00027E9F">
      <w:pPr>
        <w:keepNext/>
        <w:keepLines/>
        <w:numPr>
          <w:ilvl w:val="0"/>
          <w:numId w:val="9"/>
        </w:numPr>
        <w:shd w:val="clear" w:color="auto" w:fill="EAF1DD" w:themeFill="accent3" w:themeFillTint="33"/>
        <w:spacing w:after="0" w:line="276" w:lineRule="auto"/>
        <w:ind w:left="0" w:firstLine="720"/>
        <w:jc w:val="both"/>
        <w:outlineLvl w:val="1"/>
        <w:rPr>
          <w:rFonts w:ascii="Times New Roman" w:eastAsia="Times New Roman" w:hAnsi="Times New Roman" w:cs="Times New Roman"/>
          <w:b/>
          <w:i/>
          <w:sz w:val="24"/>
          <w:szCs w:val="24"/>
          <w:lang w:val="bg-BG"/>
        </w:rPr>
      </w:pPr>
      <w:bookmarkStart w:id="3" w:name="_Toc89268291"/>
      <w:r w:rsidRPr="001A7E0E">
        <w:rPr>
          <w:rFonts w:ascii="Times New Roman" w:eastAsia="Times New Roman" w:hAnsi="Times New Roman" w:cs="Times New Roman"/>
          <w:b/>
          <w:i/>
          <w:sz w:val="24"/>
          <w:szCs w:val="24"/>
          <w:lang w:val="bg-BG"/>
        </w:rPr>
        <w:t>Обща информация</w:t>
      </w:r>
      <w:bookmarkEnd w:id="3"/>
    </w:p>
    <w:p w14:paraId="55E50E27" w14:textId="003B0478" w:rsidR="00392486" w:rsidRPr="001A7E0E" w:rsidRDefault="00910E4E" w:rsidP="00122389">
      <w:pPr>
        <w:pStyle w:val="23"/>
        <w:shd w:val="clear" w:color="auto" w:fill="auto"/>
        <w:spacing w:before="0" w:after="0" w:line="276" w:lineRule="auto"/>
        <w:ind w:right="26" w:firstLine="720"/>
        <w:rPr>
          <w:rFonts w:eastAsia="Calibri"/>
          <w:sz w:val="24"/>
          <w:szCs w:val="24"/>
        </w:rPr>
      </w:pPr>
      <w:r w:rsidRPr="001A7E0E">
        <w:rPr>
          <w:rFonts w:eastAsia="Calibri"/>
          <w:sz w:val="24"/>
          <w:szCs w:val="24"/>
        </w:rPr>
        <w:t xml:space="preserve">Заданието за обхват и съдържание на Доклада за </w:t>
      </w:r>
      <w:r w:rsidR="00C078CD" w:rsidRPr="001A7E0E">
        <w:rPr>
          <w:rFonts w:eastAsia="Calibri"/>
          <w:sz w:val="24"/>
          <w:szCs w:val="24"/>
        </w:rPr>
        <w:t>"</w:t>
      </w:r>
      <w:r w:rsidR="008C772D" w:rsidRPr="001A7E0E">
        <w:rPr>
          <w:b/>
          <w:bCs/>
          <w:sz w:val="24"/>
          <w:szCs w:val="24"/>
        </w:rPr>
        <w:t xml:space="preserve">Стратегическа оценка на околната среда на стратегически план по ОСП за периода </w:t>
      </w:r>
      <w:r w:rsidR="008C772D" w:rsidRPr="001A7E0E">
        <w:rPr>
          <w:sz w:val="24"/>
          <w:szCs w:val="24"/>
        </w:rPr>
        <w:t xml:space="preserve">2021-2027“ </w:t>
      </w:r>
      <w:r w:rsidRPr="001A7E0E">
        <w:rPr>
          <w:rFonts w:eastAsia="Calibri"/>
          <w:sz w:val="24"/>
          <w:szCs w:val="24"/>
        </w:rPr>
        <w:t>е изготвено в рамките на процедурата по екологична оценка, в изпълнение на изискванията на чл. 19а от Наредбата за условията и реда за извършване на екологична оценка на планове и програми. Заданието е съобразено с указанията в писмо на Министерство н</w:t>
      </w:r>
      <w:r w:rsidR="00170FF8" w:rsidRPr="001A7E0E">
        <w:rPr>
          <w:rFonts w:eastAsia="Calibri"/>
          <w:sz w:val="24"/>
          <w:szCs w:val="24"/>
        </w:rPr>
        <w:t xml:space="preserve">а околната среда и водите </w:t>
      </w:r>
      <w:r w:rsidRPr="001A7E0E">
        <w:rPr>
          <w:rFonts w:eastAsia="Calibri"/>
          <w:sz w:val="24"/>
          <w:szCs w:val="24"/>
        </w:rPr>
        <w:t xml:space="preserve"> с изх. № ЕО-1/</w:t>
      </w:r>
      <w:r w:rsidR="00A75A41" w:rsidRPr="001A7E0E">
        <w:rPr>
          <w:rFonts w:eastAsia="Calibri"/>
          <w:sz w:val="24"/>
          <w:szCs w:val="24"/>
        </w:rPr>
        <w:t>04.</w:t>
      </w:r>
      <w:r w:rsidRPr="001A7E0E">
        <w:rPr>
          <w:rFonts w:eastAsia="Calibri"/>
          <w:sz w:val="24"/>
          <w:szCs w:val="24"/>
        </w:rPr>
        <w:t>1</w:t>
      </w:r>
      <w:r w:rsidR="00A75A41" w:rsidRPr="001A7E0E">
        <w:rPr>
          <w:rFonts w:eastAsia="Calibri"/>
          <w:sz w:val="24"/>
          <w:szCs w:val="24"/>
        </w:rPr>
        <w:t>0</w:t>
      </w:r>
      <w:r w:rsidRPr="001A7E0E">
        <w:rPr>
          <w:rFonts w:eastAsia="Calibri"/>
          <w:sz w:val="24"/>
          <w:szCs w:val="24"/>
        </w:rPr>
        <w:t>.202</w:t>
      </w:r>
      <w:r w:rsidR="00A75A41" w:rsidRPr="001A7E0E">
        <w:rPr>
          <w:rFonts w:eastAsia="Calibri"/>
          <w:sz w:val="24"/>
          <w:szCs w:val="24"/>
        </w:rPr>
        <w:t>1</w:t>
      </w:r>
      <w:r w:rsidRPr="001A7E0E">
        <w:rPr>
          <w:rFonts w:eastAsia="Calibri"/>
          <w:sz w:val="24"/>
          <w:szCs w:val="24"/>
        </w:rPr>
        <w:t xml:space="preserve"> г., с което Министърът на околната среда и водите е определил да се извърши задължителна екологичн</w:t>
      </w:r>
      <w:r w:rsidR="00AB2AD0" w:rsidRPr="001A7E0E">
        <w:rPr>
          <w:rFonts w:eastAsia="Calibri"/>
          <w:sz w:val="24"/>
          <w:szCs w:val="24"/>
        </w:rPr>
        <w:t>а оценка на проекта на ОСП</w:t>
      </w:r>
      <w:r w:rsidR="008C772D" w:rsidRPr="001A7E0E">
        <w:rPr>
          <w:rFonts w:eastAsia="Calibri"/>
          <w:sz w:val="24"/>
          <w:szCs w:val="24"/>
        </w:rPr>
        <w:t xml:space="preserve"> 2021 – </w:t>
      </w:r>
      <w:r w:rsidRPr="001A7E0E">
        <w:rPr>
          <w:rFonts w:eastAsia="Calibri"/>
          <w:sz w:val="24"/>
          <w:szCs w:val="24"/>
        </w:rPr>
        <w:t xml:space="preserve">2027 г. </w:t>
      </w:r>
    </w:p>
    <w:p w14:paraId="11BFC7FD" w14:textId="5F8641FF" w:rsidR="00392486" w:rsidRPr="001A7E0E" w:rsidRDefault="00910E4E" w:rsidP="00122389">
      <w:pPr>
        <w:pStyle w:val="33"/>
        <w:shd w:val="clear" w:color="auto" w:fill="auto"/>
        <w:spacing w:line="276" w:lineRule="auto"/>
        <w:ind w:firstLine="708"/>
        <w:jc w:val="both"/>
        <w:rPr>
          <w:b w:val="0"/>
          <w:sz w:val="24"/>
          <w:szCs w:val="24"/>
          <w:lang w:bidi="bg-BG"/>
        </w:rPr>
      </w:pPr>
      <w:r w:rsidRPr="001A7E0E">
        <w:rPr>
          <w:b w:val="0"/>
          <w:sz w:val="24"/>
          <w:szCs w:val="24"/>
        </w:rPr>
        <w:t xml:space="preserve">Проектът на </w:t>
      </w:r>
      <w:r w:rsidR="00856C27" w:rsidRPr="001A7E0E">
        <w:rPr>
          <w:b w:val="0"/>
          <w:sz w:val="24"/>
          <w:szCs w:val="24"/>
          <w:lang w:bidi="bg-BG"/>
        </w:rPr>
        <w:t xml:space="preserve">Стратегически план по Общата </w:t>
      </w:r>
      <w:r w:rsidR="00B716A4" w:rsidRPr="001A7E0E">
        <w:rPr>
          <w:b w:val="0"/>
          <w:sz w:val="24"/>
          <w:szCs w:val="24"/>
          <w:lang w:bidi="bg-BG"/>
        </w:rPr>
        <w:t>селскостопанска</w:t>
      </w:r>
      <w:r w:rsidR="00856C27" w:rsidRPr="001A7E0E">
        <w:rPr>
          <w:b w:val="0"/>
          <w:sz w:val="24"/>
          <w:szCs w:val="24"/>
          <w:lang w:bidi="bg-BG"/>
        </w:rPr>
        <w:t xml:space="preserve"> политика (ОСП) за периода 2021 - 2027 г. </w:t>
      </w:r>
      <w:r w:rsidR="00234B04" w:rsidRPr="001A7E0E">
        <w:rPr>
          <w:b w:val="0"/>
          <w:sz w:val="24"/>
          <w:szCs w:val="24"/>
        </w:rPr>
        <w:t>е изготв</w:t>
      </w:r>
      <w:r w:rsidR="00DB259B" w:rsidRPr="001A7E0E">
        <w:rPr>
          <w:b w:val="0"/>
          <w:sz w:val="24"/>
          <w:szCs w:val="24"/>
        </w:rPr>
        <w:t xml:space="preserve">ен въз основа на изискванията и </w:t>
      </w:r>
      <w:r w:rsidR="00234B04" w:rsidRPr="001A7E0E">
        <w:rPr>
          <w:b w:val="0"/>
          <w:sz w:val="24"/>
          <w:szCs w:val="24"/>
        </w:rPr>
        <w:t>правилата, заложени в Дял III на Предложение за Регламент на Европейски</w:t>
      </w:r>
      <w:r w:rsidR="00DB259B" w:rsidRPr="001A7E0E">
        <w:rPr>
          <w:b w:val="0"/>
          <w:sz w:val="24"/>
          <w:szCs w:val="24"/>
        </w:rPr>
        <w:t xml:space="preserve">я парламент </w:t>
      </w:r>
      <w:r w:rsidR="00392486" w:rsidRPr="001A7E0E">
        <w:rPr>
          <w:b w:val="0"/>
          <w:sz w:val="24"/>
          <w:szCs w:val="24"/>
        </w:rPr>
        <w:t>и  С</w:t>
      </w:r>
      <w:r w:rsidR="00234B04" w:rsidRPr="001A7E0E">
        <w:rPr>
          <w:b w:val="0"/>
          <w:sz w:val="24"/>
          <w:szCs w:val="24"/>
        </w:rPr>
        <w:t>ъвета за установяване на правила за подпомагане</w:t>
      </w:r>
      <w:r w:rsidR="00392486" w:rsidRPr="001A7E0E">
        <w:rPr>
          <w:b w:val="0"/>
          <w:sz w:val="24"/>
          <w:szCs w:val="24"/>
        </w:rPr>
        <w:t xml:space="preserve"> за С</w:t>
      </w:r>
      <w:r w:rsidR="00DB259B" w:rsidRPr="001A7E0E">
        <w:rPr>
          <w:b w:val="0"/>
          <w:sz w:val="24"/>
          <w:szCs w:val="24"/>
        </w:rPr>
        <w:t xml:space="preserve">тратегическите планове, </w:t>
      </w:r>
      <w:r w:rsidR="00894FC6" w:rsidRPr="001A7E0E">
        <w:rPr>
          <w:b w:val="0"/>
          <w:sz w:val="24"/>
          <w:szCs w:val="24"/>
        </w:rPr>
        <w:t>кои</w:t>
      </w:r>
      <w:r w:rsidR="00234B04" w:rsidRPr="001A7E0E">
        <w:rPr>
          <w:b w:val="0"/>
          <w:sz w:val="24"/>
          <w:szCs w:val="24"/>
        </w:rPr>
        <w:t>то трябва да бъдат изготвени от държ</w:t>
      </w:r>
      <w:r w:rsidR="00DB259B" w:rsidRPr="001A7E0E">
        <w:rPr>
          <w:b w:val="0"/>
          <w:sz w:val="24"/>
          <w:szCs w:val="24"/>
        </w:rPr>
        <w:t xml:space="preserve">авите членки по линия на Общата </w:t>
      </w:r>
      <w:r w:rsidR="00234B04" w:rsidRPr="001A7E0E">
        <w:rPr>
          <w:b w:val="0"/>
          <w:sz w:val="24"/>
          <w:szCs w:val="24"/>
        </w:rPr>
        <w:t>селскостопанска политика (стратегическите п</w:t>
      </w:r>
      <w:r w:rsidR="00DB259B" w:rsidRPr="001A7E0E">
        <w:rPr>
          <w:b w:val="0"/>
          <w:sz w:val="24"/>
          <w:szCs w:val="24"/>
        </w:rPr>
        <w:t xml:space="preserve">ланове по ОСП) и финансирани от </w:t>
      </w:r>
      <w:r w:rsidR="00234B04" w:rsidRPr="001A7E0E">
        <w:rPr>
          <w:b w:val="0"/>
          <w:sz w:val="24"/>
          <w:szCs w:val="24"/>
        </w:rPr>
        <w:t>Европейския фонд за гарантиране на земеделието и от Европейския земеделски фонд за</w:t>
      </w:r>
      <w:r w:rsidR="00DB259B" w:rsidRPr="001A7E0E">
        <w:rPr>
          <w:b w:val="0"/>
          <w:sz w:val="24"/>
          <w:szCs w:val="24"/>
        </w:rPr>
        <w:t xml:space="preserve"> </w:t>
      </w:r>
      <w:r w:rsidR="00894FC6" w:rsidRPr="001A7E0E">
        <w:rPr>
          <w:b w:val="0"/>
          <w:sz w:val="24"/>
          <w:szCs w:val="24"/>
        </w:rPr>
        <w:t>ра</w:t>
      </w:r>
      <w:r w:rsidR="00DB259B" w:rsidRPr="001A7E0E">
        <w:rPr>
          <w:b w:val="0"/>
          <w:sz w:val="24"/>
          <w:szCs w:val="24"/>
        </w:rPr>
        <w:t>зви</w:t>
      </w:r>
      <w:r w:rsidR="00894FC6" w:rsidRPr="001A7E0E">
        <w:rPr>
          <w:b w:val="0"/>
          <w:sz w:val="24"/>
          <w:szCs w:val="24"/>
        </w:rPr>
        <w:t>тие на селските райони, и з</w:t>
      </w:r>
      <w:r w:rsidR="00234B04" w:rsidRPr="001A7E0E">
        <w:rPr>
          <w:b w:val="0"/>
          <w:sz w:val="24"/>
          <w:szCs w:val="24"/>
        </w:rPr>
        <w:t>а отмяна н</w:t>
      </w:r>
      <w:r w:rsidR="00DB259B" w:rsidRPr="001A7E0E">
        <w:rPr>
          <w:b w:val="0"/>
          <w:sz w:val="24"/>
          <w:szCs w:val="24"/>
        </w:rPr>
        <w:t xml:space="preserve">а Регламент (ЕС) № 1305/2013 на </w:t>
      </w:r>
      <w:r w:rsidR="00234B04" w:rsidRPr="001A7E0E">
        <w:rPr>
          <w:b w:val="0"/>
          <w:sz w:val="24"/>
          <w:szCs w:val="24"/>
        </w:rPr>
        <w:t>Европейския парламент и на Съвета и Регламент (ЕС)</w:t>
      </w:r>
      <w:r w:rsidR="00DB259B" w:rsidRPr="001A7E0E">
        <w:rPr>
          <w:b w:val="0"/>
          <w:sz w:val="24"/>
          <w:szCs w:val="24"/>
        </w:rPr>
        <w:t xml:space="preserve"> № 1307/2013 на Европейския </w:t>
      </w:r>
      <w:r w:rsidR="00894FC6" w:rsidRPr="001A7E0E">
        <w:rPr>
          <w:b w:val="0"/>
          <w:sz w:val="24"/>
          <w:szCs w:val="24"/>
        </w:rPr>
        <w:t>парл</w:t>
      </w:r>
      <w:r w:rsidR="00234B04" w:rsidRPr="001A7E0E">
        <w:rPr>
          <w:b w:val="0"/>
          <w:sz w:val="24"/>
          <w:szCs w:val="24"/>
        </w:rPr>
        <w:t xml:space="preserve">амент и на Съвета. </w:t>
      </w:r>
    </w:p>
    <w:p w14:paraId="3C1861ED" w14:textId="6C646E99" w:rsidR="00EC0C79" w:rsidRPr="001A7E0E" w:rsidRDefault="00D702C4" w:rsidP="00122389">
      <w:pPr>
        <w:pStyle w:val="23"/>
        <w:shd w:val="clear" w:color="auto" w:fill="auto"/>
        <w:spacing w:before="0" w:after="0" w:line="276" w:lineRule="auto"/>
        <w:ind w:right="26" w:firstLine="720"/>
        <w:rPr>
          <w:sz w:val="24"/>
          <w:szCs w:val="24"/>
          <w:lang w:eastAsia="bg-BG" w:bidi="bg-BG"/>
        </w:rPr>
      </w:pPr>
      <w:r w:rsidRPr="001A7E0E">
        <w:rPr>
          <w:sz w:val="24"/>
          <w:szCs w:val="24"/>
        </w:rPr>
        <w:t xml:space="preserve">Съгласно чл. 2, ал. 1 </w:t>
      </w:r>
      <w:r w:rsidR="00E639ED" w:rsidRPr="001A7E0E">
        <w:rPr>
          <w:sz w:val="24"/>
          <w:szCs w:val="24"/>
        </w:rPr>
        <w:t xml:space="preserve">т. 1 </w:t>
      </w:r>
      <w:r w:rsidRPr="001A7E0E">
        <w:rPr>
          <w:sz w:val="24"/>
          <w:szCs w:val="24"/>
        </w:rPr>
        <w:t xml:space="preserve">от Наредбата </w:t>
      </w:r>
      <w:r w:rsidR="00E639ED" w:rsidRPr="001A7E0E">
        <w:rPr>
          <w:sz w:val="24"/>
          <w:szCs w:val="24"/>
        </w:rPr>
        <w:t xml:space="preserve"> за условията </w:t>
      </w:r>
      <w:r w:rsidRPr="001A7E0E">
        <w:rPr>
          <w:sz w:val="24"/>
          <w:szCs w:val="24"/>
        </w:rPr>
        <w:t>за</w:t>
      </w:r>
      <w:r w:rsidR="00E639ED" w:rsidRPr="001A7E0E">
        <w:rPr>
          <w:sz w:val="24"/>
          <w:szCs w:val="24"/>
        </w:rPr>
        <w:t xml:space="preserve"> реда за извършване на </w:t>
      </w:r>
      <w:r w:rsidRPr="001A7E0E">
        <w:rPr>
          <w:sz w:val="24"/>
          <w:szCs w:val="24"/>
        </w:rPr>
        <w:t xml:space="preserve"> ЕО, извър</w:t>
      </w:r>
      <w:r w:rsidR="00E639ED" w:rsidRPr="001A7E0E">
        <w:rPr>
          <w:sz w:val="24"/>
          <w:szCs w:val="24"/>
        </w:rPr>
        <w:t xml:space="preserve">шването на ЕО е задължително за </w:t>
      </w:r>
      <w:r w:rsidRPr="001A7E0E">
        <w:rPr>
          <w:sz w:val="24"/>
          <w:szCs w:val="24"/>
        </w:rPr>
        <w:t>плановете и програмите, които се изискват по чл. 85, ал. 1 от З</w:t>
      </w:r>
      <w:r w:rsidR="00FF0E39" w:rsidRPr="001A7E0E">
        <w:rPr>
          <w:sz w:val="24"/>
          <w:szCs w:val="24"/>
        </w:rPr>
        <w:t>ООС, каквато именно е и ОСП 2021</w:t>
      </w:r>
      <w:r w:rsidRPr="001A7E0E">
        <w:rPr>
          <w:sz w:val="24"/>
          <w:szCs w:val="24"/>
        </w:rPr>
        <w:t>-2027г.</w:t>
      </w:r>
      <w:r w:rsidR="00E639ED" w:rsidRPr="001A7E0E">
        <w:rPr>
          <w:sz w:val="24"/>
          <w:szCs w:val="24"/>
        </w:rPr>
        <w:t xml:space="preserve"> За планове, попадащи в обхвата </w:t>
      </w:r>
      <w:r w:rsidRPr="001A7E0E">
        <w:rPr>
          <w:sz w:val="24"/>
          <w:szCs w:val="24"/>
        </w:rPr>
        <w:t>на</w:t>
      </w:r>
      <w:r w:rsidR="00E639ED" w:rsidRPr="001A7E0E">
        <w:rPr>
          <w:sz w:val="24"/>
          <w:szCs w:val="24"/>
        </w:rPr>
        <w:t xml:space="preserve"> ЗООС, оценката за съвместимост </w:t>
      </w:r>
      <w:r w:rsidRPr="001A7E0E">
        <w:rPr>
          <w:sz w:val="24"/>
          <w:szCs w:val="24"/>
        </w:rPr>
        <w:t>по смисъла на Закона за биологичното разн</w:t>
      </w:r>
      <w:r w:rsidR="00392486" w:rsidRPr="001A7E0E">
        <w:rPr>
          <w:sz w:val="24"/>
          <w:szCs w:val="24"/>
        </w:rPr>
        <w:t>ообразие</w:t>
      </w:r>
      <w:r w:rsidR="00E639ED" w:rsidRPr="001A7E0E">
        <w:rPr>
          <w:sz w:val="24"/>
          <w:szCs w:val="24"/>
        </w:rPr>
        <w:t xml:space="preserve"> се извършва чрез </w:t>
      </w:r>
      <w:r w:rsidRPr="001A7E0E">
        <w:rPr>
          <w:sz w:val="24"/>
          <w:szCs w:val="24"/>
        </w:rPr>
        <w:t xml:space="preserve">процедурата по екологична оценка. </w:t>
      </w:r>
      <w:r w:rsidR="00E639ED" w:rsidRPr="001A7E0E">
        <w:rPr>
          <w:rStyle w:val="41"/>
          <w:color w:val="auto"/>
        </w:rPr>
        <w:t>„</w:t>
      </w:r>
      <w:r w:rsidR="00E639ED" w:rsidRPr="001A7E0E">
        <w:rPr>
          <w:i/>
          <w:sz w:val="24"/>
          <w:szCs w:val="24"/>
        </w:rPr>
        <w:t>Стратегичес</w:t>
      </w:r>
      <w:r w:rsidR="003A080F" w:rsidRPr="001A7E0E">
        <w:rPr>
          <w:i/>
          <w:sz w:val="24"/>
          <w:szCs w:val="24"/>
        </w:rPr>
        <w:t>ки план по ОСП за периода 2021</w:t>
      </w:r>
      <w:r w:rsidR="00E639ED" w:rsidRPr="001A7E0E">
        <w:rPr>
          <w:i/>
          <w:sz w:val="24"/>
          <w:szCs w:val="24"/>
        </w:rPr>
        <w:t xml:space="preserve"> - 2027 г</w:t>
      </w:r>
      <w:r w:rsidR="00E639ED" w:rsidRPr="001A7E0E">
        <w:rPr>
          <w:sz w:val="24"/>
          <w:szCs w:val="24"/>
        </w:rPr>
        <w:t xml:space="preserve">.“ се одобрява от МС на Република България, във връзка с което, на основание чл. 4, т. 1 от Наредбата за ЕО, компетентен орган за процедурата по ОС за плана </w:t>
      </w:r>
      <w:r w:rsidR="00691568" w:rsidRPr="001A7E0E">
        <w:rPr>
          <w:sz w:val="24"/>
          <w:szCs w:val="24"/>
        </w:rPr>
        <w:t xml:space="preserve">е министърът на околната среда и водите. Отговорен орган за прилагане на плана е Министерството на земеделието и храните, подпомагано от </w:t>
      </w:r>
      <w:bookmarkStart w:id="4" w:name="_Hlk89181955"/>
      <w:r w:rsidR="00691568" w:rsidRPr="001A7E0E">
        <w:rPr>
          <w:sz w:val="24"/>
          <w:szCs w:val="24"/>
        </w:rPr>
        <w:t>Областните дирекции „Земеделие“ и техните звена на общинско ниво.</w:t>
      </w:r>
      <w:r w:rsidR="00EC0C79" w:rsidRPr="001A7E0E">
        <w:rPr>
          <w:sz w:val="24"/>
          <w:szCs w:val="24"/>
        </w:rPr>
        <w:t xml:space="preserve"> </w:t>
      </w:r>
      <w:r w:rsidR="00DB259B" w:rsidRPr="001A7E0E">
        <w:rPr>
          <w:sz w:val="24"/>
          <w:szCs w:val="24"/>
        </w:rPr>
        <w:t xml:space="preserve">В ОСП се предвижда </w:t>
      </w:r>
      <w:r w:rsidR="00EC0C79" w:rsidRPr="001A7E0E">
        <w:rPr>
          <w:sz w:val="24"/>
          <w:szCs w:val="24"/>
        </w:rPr>
        <w:t>участие по отделни интервенции и н</w:t>
      </w:r>
      <w:r w:rsidR="00DB259B" w:rsidRPr="001A7E0E">
        <w:rPr>
          <w:sz w:val="24"/>
          <w:szCs w:val="24"/>
        </w:rPr>
        <w:t xml:space="preserve">а Национална служба за съвети в </w:t>
      </w:r>
      <w:r w:rsidR="00EC0C79" w:rsidRPr="001A7E0E">
        <w:rPr>
          <w:sz w:val="24"/>
          <w:szCs w:val="24"/>
        </w:rPr>
        <w:t xml:space="preserve">земеделието, Селскостопанска академия (ССА), </w:t>
      </w:r>
      <w:r w:rsidR="00DB259B" w:rsidRPr="001A7E0E">
        <w:rPr>
          <w:sz w:val="24"/>
          <w:szCs w:val="24"/>
        </w:rPr>
        <w:t xml:space="preserve">висши учебни заведения (ВУЗ), </w:t>
      </w:r>
      <w:r w:rsidR="00EC0C79" w:rsidRPr="001A7E0E">
        <w:rPr>
          <w:sz w:val="24"/>
          <w:szCs w:val="24"/>
        </w:rPr>
        <w:t>професионални гимназии в областта на селското и горс</w:t>
      </w:r>
      <w:r w:rsidR="00DB259B" w:rsidRPr="001A7E0E">
        <w:rPr>
          <w:sz w:val="24"/>
          <w:szCs w:val="24"/>
        </w:rPr>
        <w:t xml:space="preserve">ко стопанство, частни обучаващи </w:t>
      </w:r>
      <w:r w:rsidR="00EC0C79" w:rsidRPr="001A7E0E">
        <w:rPr>
          <w:sz w:val="24"/>
          <w:szCs w:val="24"/>
        </w:rPr>
        <w:t>организации, браншови организации, вкл. в областта</w:t>
      </w:r>
      <w:r w:rsidR="00DB259B" w:rsidRPr="001A7E0E">
        <w:rPr>
          <w:sz w:val="24"/>
          <w:szCs w:val="24"/>
        </w:rPr>
        <w:t xml:space="preserve"> на дигитализацията, земеделски </w:t>
      </w:r>
      <w:r w:rsidR="00EC0C79" w:rsidRPr="001A7E0E">
        <w:rPr>
          <w:sz w:val="24"/>
          <w:szCs w:val="24"/>
        </w:rPr>
        <w:t>стопани, в т.ч. групи/организации на производители, преработ</w:t>
      </w:r>
      <w:r w:rsidR="00DB259B" w:rsidRPr="001A7E0E">
        <w:rPr>
          <w:sz w:val="24"/>
          <w:szCs w:val="24"/>
        </w:rPr>
        <w:t xml:space="preserve">вателни предприятия в </w:t>
      </w:r>
      <w:r w:rsidR="00EC0C79" w:rsidRPr="001A7E0E">
        <w:rPr>
          <w:sz w:val="24"/>
          <w:szCs w:val="24"/>
        </w:rPr>
        <w:t>областта на ХВП, горски стопани, звено за управление н</w:t>
      </w:r>
      <w:r w:rsidR="0058108A" w:rsidRPr="001A7E0E">
        <w:rPr>
          <w:sz w:val="24"/>
          <w:szCs w:val="24"/>
        </w:rPr>
        <w:t xml:space="preserve">а ОСП мрежа, оперативни групи в </w:t>
      </w:r>
      <w:r w:rsidR="00EC0C79" w:rsidRPr="001A7E0E">
        <w:rPr>
          <w:sz w:val="24"/>
          <w:szCs w:val="24"/>
        </w:rPr>
        <w:t>рамките на Европейското партньорство за иновации и други</w:t>
      </w:r>
      <w:bookmarkEnd w:id="4"/>
      <w:r w:rsidR="00EC0C79" w:rsidRPr="001A7E0E">
        <w:rPr>
          <w:sz w:val="24"/>
          <w:szCs w:val="24"/>
        </w:rPr>
        <w:t>.</w:t>
      </w:r>
      <w:r w:rsidR="00EC0C79" w:rsidRPr="001A7E0E">
        <w:rPr>
          <w:sz w:val="24"/>
          <w:szCs w:val="24"/>
          <w:lang w:eastAsia="bg-BG" w:bidi="bg-BG"/>
        </w:rPr>
        <w:t xml:space="preserve"> По линия на определени интервенции, са налице изисквания за участващите инвестиционни проекти да са преминали съответните процедури по ЗООС (Екологична оценка/преценка, Оценка за въздействие върху околната среда/преценка, Оценка за съвместимост/преценка или отсъствие на такива), като условие за тяхното участие като бенефициенти. Предвидени са и специфични интервенции, пряко свързани с </w:t>
      </w:r>
      <w:r w:rsidR="00DB259B" w:rsidRPr="001A7E0E">
        <w:rPr>
          <w:sz w:val="24"/>
          <w:szCs w:val="24"/>
          <w:lang w:eastAsia="bg-BG" w:bidi="bg-BG"/>
        </w:rPr>
        <w:t xml:space="preserve">опазването на </w:t>
      </w:r>
      <w:r w:rsidR="00EC0C79" w:rsidRPr="001A7E0E">
        <w:rPr>
          <w:sz w:val="24"/>
          <w:szCs w:val="24"/>
          <w:lang w:eastAsia="bg-BG" w:bidi="bg-BG"/>
        </w:rPr>
        <w:t xml:space="preserve">околната среда. </w:t>
      </w:r>
    </w:p>
    <w:p w14:paraId="272951D1" w14:textId="4CEB4C49" w:rsidR="001C24B6" w:rsidRPr="001A7E0E" w:rsidRDefault="001C24B6" w:rsidP="00122389">
      <w:pPr>
        <w:pStyle w:val="23"/>
        <w:shd w:val="clear" w:color="auto" w:fill="auto"/>
        <w:spacing w:before="0" w:after="0" w:line="276" w:lineRule="auto"/>
        <w:ind w:right="26" w:firstLine="720"/>
        <w:rPr>
          <w:sz w:val="24"/>
          <w:szCs w:val="24"/>
          <w:lang w:eastAsia="bg-BG" w:bidi="bg-BG"/>
        </w:rPr>
      </w:pPr>
      <w:r w:rsidRPr="001A7E0E">
        <w:rPr>
          <w:sz w:val="24"/>
          <w:szCs w:val="24"/>
          <w:lang w:eastAsia="bg-BG" w:bidi="bg-BG"/>
        </w:rPr>
        <w:t xml:space="preserve">В изпълнение на разпоредбите на чл. 155, ал. 1, т. 23 от </w:t>
      </w:r>
      <w:r w:rsidRPr="001A7E0E">
        <w:rPr>
          <w:i/>
          <w:iCs/>
          <w:sz w:val="24"/>
          <w:szCs w:val="24"/>
          <w:lang w:eastAsia="bg-BG" w:bidi="bg-BG"/>
        </w:rPr>
        <w:t>Закона за водите</w:t>
      </w:r>
      <w:r w:rsidRPr="001A7E0E">
        <w:rPr>
          <w:sz w:val="24"/>
          <w:szCs w:val="24"/>
          <w:lang w:eastAsia="bg-BG" w:bidi="bg-BG"/>
        </w:rPr>
        <w:t>, с</w:t>
      </w:r>
      <w:r w:rsidRPr="001A7E0E">
        <w:rPr>
          <w:sz w:val="24"/>
          <w:szCs w:val="24"/>
          <w:lang w:eastAsia="bg-BG" w:bidi="bg-BG"/>
        </w:rPr>
        <w:br/>
        <w:t xml:space="preserve">изх. № ПУ-01-696(1)/31.08.2021 г. на Басейнова дирекция „Дунавски район“ е изразено </w:t>
      </w:r>
      <w:r w:rsidRPr="001A7E0E">
        <w:rPr>
          <w:sz w:val="24"/>
          <w:szCs w:val="24"/>
          <w:lang w:eastAsia="bg-BG" w:bidi="bg-BG"/>
        </w:rPr>
        <w:lastRenderedPageBreak/>
        <w:t>становище, съгласно което:</w:t>
      </w:r>
    </w:p>
    <w:p w14:paraId="773497B6" w14:textId="1B706CFC" w:rsidR="001C24B6" w:rsidRPr="001A7E0E" w:rsidRDefault="0092477C" w:rsidP="00027E9F">
      <w:pPr>
        <w:widowControl w:val="0"/>
        <w:numPr>
          <w:ilvl w:val="0"/>
          <w:numId w:val="20"/>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w:t>
      </w:r>
      <w:r w:rsidR="00856C27" w:rsidRPr="001A7E0E">
        <w:rPr>
          <w:rFonts w:ascii="Times New Roman" w:eastAsia="Times New Roman" w:hAnsi="Times New Roman" w:cs="Times New Roman"/>
          <w:sz w:val="24"/>
          <w:szCs w:val="24"/>
          <w:lang w:val="bg-BG" w:eastAsia="bg-BG" w:bidi="bg-BG"/>
        </w:rPr>
        <w:t xml:space="preserve">роектът на </w:t>
      </w:r>
      <w:r w:rsidR="00856C27" w:rsidRPr="001A7E0E">
        <w:rPr>
          <w:rFonts w:ascii="Times New Roman" w:eastAsia="Times New Roman" w:hAnsi="Times New Roman" w:cs="Times New Roman"/>
          <w:i/>
          <w:sz w:val="24"/>
          <w:szCs w:val="24"/>
          <w:lang w:val="bg-BG" w:eastAsia="bg-BG" w:bidi="bg-BG"/>
        </w:rPr>
        <w:t>„</w:t>
      </w:r>
      <w:r w:rsidR="00856C27" w:rsidRPr="001A7E0E">
        <w:rPr>
          <w:rFonts w:ascii="Times New Roman" w:eastAsia="Times New Roman" w:hAnsi="Times New Roman" w:cs="Times New Roman"/>
          <w:i/>
          <w:iCs/>
          <w:sz w:val="24"/>
          <w:szCs w:val="24"/>
          <w:lang w:val="bg-BG" w:eastAsia="bg-BG" w:bidi="bg-BG"/>
        </w:rPr>
        <w:t>Стратегически план</w:t>
      </w:r>
      <w:r w:rsidR="00856C27" w:rsidRPr="001A7E0E">
        <w:rPr>
          <w:rFonts w:ascii="Times New Roman" w:eastAsia="Times New Roman" w:hAnsi="Times New Roman" w:cs="Times New Roman"/>
          <w:b/>
          <w:bCs/>
          <w:i/>
          <w:sz w:val="24"/>
          <w:szCs w:val="24"/>
          <w:lang w:val="bg-BG"/>
        </w:rPr>
        <w:t xml:space="preserve"> </w:t>
      </w:r>
      <w:r w:rsidR="00856C27" w:rsidRPr="001A7E0E">
        <w:rPr>
          <w:rFonts w:ascii="Times New Roman" w:eastAsia="Times New Roman" w:hAnsi="Times New Roman" w:cs="Times New Roman"/>
          <w:bCs/>
          <w:i/>
          <w:sz w:val="24"/>
          <w:szCs w:val="24"/>
          <w:lang w:val="bg-BG"/>
        </w:rPr>
        <w:t>по ОСП за периода</w:t>
      </w:r>
      <w:r w:rsidR="00856C27" w:rsidRPr="001A7E0E">
        <w:rPr>
          <w:rFonts w:ascii="Times New Roman" w:eastAsia="Times New Roman" w:hAnsi="Times New Roman" w:cs="Times New Roman"/>
          <w:b/>
          <w:bCs/>
          <w:i/>
          <w:sz w:val="24"/>
          <w:szCs w:val="24"/>
          <w:lang w:val="bg-BG"/>
        </w:rPr>
        <w:t xml:space="preserve"> </w:t>
      </w:r>
      <w:r w:rsidR="00856C27" w:rsidRPr="001A7E0E">
        <w:rPr>
          <w:rFonts w:ascii="Times New Roman" w:eastAsia="Times New Roman" w:hAnsi="Times New Roman" w:cs="Times New Roman"/>
          <w:i/>
          <w:sz w:val="24"/>
          <w:szCs w:val="24"/>
          <w:lang w:val="bg-BG"/>
        </w:rPr>
        <w:t>2021-2027“</w:t>
      </w:r>
      <w:r w:rsidR="00856C27" w:rsidRPr="001A7E0E">
        <w:rPr>
          <w:rFonts w:ascii="Times New Roman" w:eastAsia="Times New Roman" w:hAnsi="Times New Roman" w:cs="Times New Roman"/>
          <w:sz w:val="24"/>
          <w:szCs w:val="24"/>
          <w:lang w:val="bg-BG"/>
        </w:rPr>
        <w:t xml:space="preserve"> </w:t>
      </w:r>
      <w:r w:rsidR="001C24B6" w:rsidRPr="001A7E0E">
        <w:rPr>
          <w:rFonts w:ascii="Times New Roman" w:eastAsia="Times New Roman" w:hAnsi="Times New Roman" w:cs="Times New Roman"/>
          <w:sz w:val="24"/>
          <w:szCs w:val="24"/>
          <w:lang w:val="bg-BG" w:eastAsia="bg-BG" w:bidi="bg-BG"/>
        </w:rPr>
        <w:t>е допуст</w:t>
      </w:r>
      <w:r w:rsidR="007D376B" w:rsidRPr="001A7E0E">
        <w:rPr>
          <w:rFonts w:ascii="Times New Roman" w:eastAsia="Times New Roman" w:hAnsi="Times New Roman" w:cs="Times New Roman"/>
          <w:sz w:val="24"/>
          <w:szCs w:val="24"/>
          <w:lang w:val="bg-BG" w:eastAsia="bg-BG" w:bidi="bg-BG"/>
        </w:rPr>
        <w:t xml:space="preserve">им спрямо целите за опазване на </w:t>
      </w:r>
      <w:r w:rsidR="001C24B6" w:rsidRPr="001A7E0E">
        <w:rPr>
          <w:rFonts w:ascii="Times New Roman" w:eastAsia="Times New Roman" w:hAnsi="Times New Roman" w:cs="Times New Roman"/>
          <w:sz w:val="24"/>
          <w:szCs w:val="24"/>
          <w:lang w:val="bg-BG" w:eastAsia="bg-BG" w:bidi="bg-BG"/>
        </w:rPr>
        <w:t>околната среда и мерките за постигане добро съст</w:t>
      </w:r>
      <w:r w:rsidR="00721996" w:rsidRPr="001A7E0E">
        <w:rPr>
          <w:rFonts w:ascii="Times New Roman" w:eastAsia="Times New Roman" w:hAnsi="Times New Roman" w:cs="Times New Roman"/>
          <w:sz w:val="24"/>
          <w:szCs w:val="24"/>
          <w:lang w:val="bg-BG" w:eastAsia="bg-BG" w:bidi="bg-BG"/>
        </w:rPr>
        <w:t>о</w:t>
      </w:r>
      <w:r w:rsidR="001C24B6" w:rsidRPr="001A7E0E">
        <w:rPr>
          <w:rFonts w:ascii="Times New Roman" w:eastAsia="Times New Roman" w:hAnsi="Times New Roman" w:cs="Times New Roman"/>
          <w:sz w:val="24"/>
          <w:szCs w:val="24"/>
          <w:lang w:val="bg-BG" w:eastAsia="bg-BG" w:bidi="bg-BG"/>
        </w:rPr>
        <w:t xml:space="preserve">яние на водите заложени в </w:t>
      </w:r>
      <w:r w:rsidR="007D376B" w:rsidRPr="001A7E0E">
        <w:rPr>
          <w:rFonts w:ascii="Times New Roman" w:eastAsia="Times New Roman" w:hAnsi="Times New Roman" w:cs="Times New Roman"/>
          <w:i/>
          <w:iCs/>
          <w:sz w:val="24"/>
          <w:szCs w:val="24"/>
          <w:lang w:val="bg-BG" w:eastAsia="bg-BG" w:bidi="bg-BG"/>
        </w:rPr>
        <w:t xml:space="preserve">Плана за </w:t>
      </w:r>
      <w:r w:rsidR="001C24B6" w:rsidRPr="001A7E0E">
        <w:rPr>
          <w:rFonts w:ascii="Times New Roman" w:eastAsia="Times New Roman" w:hAnsi="Times New Roman" w:cs="Times New Roman"/>
          <w:i/>
          <w:iCs/>
          <w:sz w:val="24"/>
          <w:szCs w:val="24"/>
          <w:lang w:val="bg-BG" w:eastAsia="bg-BG" w:bidi="bg-BG"/>
        </w:rPr>
        <w:t>управление на речните басейни</w:t>
      </w:r>
      <w:r w:rsidR="001C24B6" w:rsidRPr="001A7E0E">
        <w:rPr>
          <w:rFonts w:ascii="Times New Roman" w:eastAsia="Times New Roman" w:hAnsi="Times New Roman" w:cs="Times New Roman"/>
          <w:sz w:val="24"/>
          <w:szCs w:val="24"/>
          <w:lang w:val="bg-BG" w:eastAsia="bg-BG" w:bidi="bg-BG"/>
        </w:rPr>
        <w:t xml:space="preserve"> (ПУРБ 2016 - 2021 г.);</w:t>
      </w:r>
    </w:p>
    <w:p w14:paraId="37AD2AB0" w14:textId="19303D4D" w:rsidR="001C24B6" w:rsidRPr="001A7E0E" w:rsidRDefault="0092477C" w:rsidP="00027E9F">
      <w:pPr>
        <w:widowControl w:val="0"/>
        <w:numPr>
          <w:ilvl w:val="0"/>
          <w:numId w:val="20"/>
        </w:numPr>
        <w:tabs>
          <w:tab w:val="left" w:pos="720"/>
          <w:tab w:val="left" w:pos="1080"/>
        </w:tabs>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sz w:val="24"/>
          <w:szCs w:val="24"/>
          <w:lang w:val="bg-BG" w:eastAsia="bg-BG" w:bidi="bg-BG"/>
        </w:rPr>
        <w:t>П</w:t>
      </w:r>
      <w:r w:rsidR="001C24B6" w:rsidRPr="001A7E0E">
        <w:rPr>
          <w:rFonts w:ascii="Times New Roman" w:eastAsia="Times New Roman" w:hAnsi="Times New Roman" w:cs="Times New Roman"/>
          <w:sz w:val="24"/>
          <w:szCs w:val="24"/>
          <w:lang w:val="bg-BG" w:eastAsia="bg-BG" w:bidi="bg-BG"/>
        </w:rPr>
        <w:t xml:space="preserve">роектът на </w:t>
      </w:r>
      <w:r w:rsidR="00856C27" w:rsidRPr="001A7E0E">
        <w:rPr>
          <w:rFonts w:ascii="Times New Roman" w:eastAsia="Times New Roman" w:hAnsi="Times New Roman" w:cs="Times New Roman"/>
          <w:i/>
          <w:sz w:val="24"/>
          <w:szCs w:val="24"/>
          <w:lang w:val="bg-BG" w:eastAsia="bg-BG" w:bidi="bg-BG"/>
        </w:rPr>
        <w:t>„</w:t>
      </w:r>
      <w:r w:rsidR="00856C27" w:rsidRPr="001A7E0E">
        <w:rPr>
          <w:rFonts w:ascii="Times New Roman" w:eastAsia="Times New Roman" w:hAnsi="Times New Roman" w:cs="Times New Roman"/>
          <w:i/>
          <w:iCs/>
          <w:sz w:val="24"/>
          <w:szCs w:val="24"/>
          <w:lang w:val="bg-BG" w:eastAsia="bg-BG" w:bidi="bg-BG"/>
        </w:rPr>
        <w:t>Стратегически план</w:t>
      </w:r>
      <w:r w:rsidR="00856C27" w:rsidRPr="001A7E0E">
        <w:rPr>
          <w:rFonts w:ascii="Times New Roman" w:eastAsia="Times New Roman" w:hAnsi="Times New Roman" w:cs="Times New Roman"/>
          <w:b/>
          <w:bCs/>
          <w:i/>
          <w:sz w:val="24"/>
          <w:szCs w:val="24"/>
          <w:lang w:val="bg-BG"/>
        </w:rPr>
        <w:t xml:space="preserve"> </w:t>
      </w:r>
      <w:r w:rsidR="00856C27" w:rsidRPr="001A7E0E">
        <w:rPr>
          <w:rFonts w:ascii="Times New Roman" w:eastAsia="Times New Roman" w:hAnsi="Times New Roman" w:cs="Times New Roman"/>
          <w:bCs/>
          <w:i/>
          <w:sz w:val="24"/>
          <w:szCs w:val="24"/>
          <w:lang w:val="bg-BG"/>
        </w:rPr>
        <w:t>по ОСП за периода</w:t>
      </w:r>
      <w:r w:rsidR="00856C27" w:rsidRPr="001A7E0E">
        <w:rPr>
          <w:rFonts w:ascii="Times New Roman" w:eastAsia="Times New Roman" w:hAnsi="Times New Roman" w:cs="Times New Roman"/>
          <w:b/>
          <w:bCs/>
          <w:i/>
          <w:sz w:val="24"/>
          <w:szCs w:val="24"/>
          <w:lang w:val="bg-BG"/>
        </w:rPr>
        <w:t xml:space="preserve"> </w:t>
      </w:r>
      <w:r w:rsidR="00856C27" w:rsidRPr="001A7E0E">
        <w:rPr>
          <w:rFonts w:ascii="Times New Roman" w:eastAsia="Times New Roman" w:hAnsi="Times New Roman" w:cs="Times New Roman"/>
          <w:i/>
          <w:sz w:val="24"/>
          <w:szCs w:val="24"/>
          <w:lang w:val="bg-BG"/>
        </w:rPr>
        <w:t>2021-2027“</w:t>
      </w:r>
      <w:r w:rsidR="001C24B6" w:rsidRPr="001A7E0E">
        <w:rPr>
          <w:rFonts w:ascii="Times New Roman" w:eastAsia="Times New Roman" w:hAnsi="Times New Roman" w:cs="Times New Roman"/>
          <w:sz w:val="24"/>
          <w:szCs w:val="24"/>
          <w:lang w:val="bg-BG" w:eastAsia="bg-BG" w:bidi="bg-BG"/>
        </w:rPr>
        <w:t xml:space="preserve">е допустим спрямо </w:t>
      </w:r>
      <w:r w:rsidR="00856C27" w:rsidRPr="001A7E0E">
        <w:rPr>
          <w:rFonts w:ascii="Times New Roman" w:eastAsia="Times New Roman" w:hAnsi="Times New Roman" w:cs="Times New Roman"/>
          <w:i/>
          <w:iCs/>
          <w:sz w:val="24"/>
          <w:szCs w:val="24"/>
          <w:lang w:val="bg-BG" w:eastAsia="bg-BG" w:bidi="bg-BG"/>
        </w:rPr>
        <w:t xml:space="preserve">Плана за управление </w:t>
      </w:r>
      <w:r w:rsidR="001C24B6" w:rsidRPr="001A7E0E">
        <w:rPr>
          <w:rFonts w:ascii="Times New Roman" w:eastAsia="Times New Roman" w:hAnsi="Times New Roman" w:cs="Times New Roman"/>
          <w:i/>
          <w:iCs/>
          <w:sz w:val="24"/>
          <w:szCs w:val="24"/>
          <w:lang w:val="bg-BG" w:eastAsia="bg-BG" w:bidi="bg-BG"/>
        </w:rPr>
        <w:t>на риска от наводнения</w:t>
      </w:r>
      <w:r w:rsidR="001C24B6" w:rsidRPr="001A7E0E">
        <w:rPr>
          <w:rFonts w:ascii="Times New Roman" w:eastAsia="Times New Roman" w:hAnsi="Times New Roman" w:cs="Times New Roman"/>
          <w:sz w:val="24"/>
          <w:szCs w:val="24"/>
          <w:lang w:val="bg-BG" w:eastAsia="bg-BG" w:bidi="bg-BG"/>
        </w:rPr>
        <w:t xml:space="preserve"> (ПУРН 2016 - 2021 г.). Целите </w:t>
      </w:r>
      <w:r w:rsidR="007D376B" w:rsidRPr="001A7E0E">
        <w:rPr>
          <w:rFonts w:ascii="Times New Roman" w:eastAsia="Times New Roman" w:hAnsi="Times New Roman" w:cs="Times New Roman"/>
          <w:sz w:val="24"/>
          <w:szCs w:val="24"/>
          <w:lang w:val="bg-BG" w:eastAsia="bg-BG" w:bidi="bg-BG"/>
        </w:rPr>
        <w:t xml:space="preserve">на плана не са в противоречие с </w:t>
      </w:r>
      <w:r w:rsidR="001C24B6" w:rsidRPr="001A7E0E">
        <w:rPr>
          <w:rFonts w:ascii="Times New Roman" w:eastAsia="Times New Roman" w:hAnsi="Times New Roman" w:cs="Times New Roman"/>
          <w:sz w:val="24"/>
          <w:szCs w:val="24"/>
          <w:lang w:val="bg-BG" w:eastAsia="bg-BG" w:bidi="bg-BG"/>
        </w:rPr>
        <w:t xml:space="preserve">мерките в </w:t>
      </w:r>
      <w:r w:rsidR="001C24B6" w:rsidRPr="001A7E0E">
        <w:rPr>
          <w:rFonts w:ascii="Times New Roman" w:eastAsia="Times New Roman" w:hAnsi="Times New Roman" w:cs="Times New Roman"/>
          <w:i/>
          <w:iCs/>
          <w:sz w:val="24"/>
          <w:szCs w:val="24"/>
          <w:lang w:val="bg-BG" w:eastAsia="bg-BG" w:bidi="bg-BG"/>
        </w:rPr>
        <w:t>Програмата от мерки за намаляване на риска от наводнения</w:t>
      </w:r>
      <w:r w:rsidR="001C24B6" w:rsidRPr="001A7E0E">
        <w:rPr>
          <w:rFonts w:ascii="Times New Roman" w:eastAsia="Times New Roman" w:hAnsi="Times New Roman" w:cs="Times New Roman"/>
          <w:sz w:val="24"/>
          <w:szCs w:val="24"/>
          <w:lang w:val="bg-BG" w:eastAsia="bg-BG" w:bidi="bg-BG"/>
        </w:rPr>
        <w:t>;</w:t>
      </w:r>
    </w:p>
    <w:p w14:paraId="094B684D" w14:textId="646C42A6" w:rsidR="001C24B6" w:rsidRPr="001A7E0E" w:rsidRDefault="00856C27" w:rsidP="00027E9F">
      <w:pPr>
        <w:widowControl w:val="0"/>
        <w:numPr>
          <w:ilvl w:val="0"/>
          <w:numId w:val="20"/>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Реализирането </w:t>
      </w:r>
      <w:r w:rsidRPr="001A7E0E">
        <w:rPr>
          <w:rFonts w:ascii="Times New Roman" w:eastAsia="Times New Roman" w:hAnsi="Times New Roman" w:cs="Times New Roman"/>
          <w:i/>
          <w:sz w:val="24"/>
          <w:szCs w:val="24"/>
          <w:lang w:val="bg-BG" w:eastAsia="bg-BG" w:bidi="bg-BG"/>
        </w:rPr>
        <w:t>„</w:t>
      </w:r>
      <w:r w:rsidRPr="001A7E0E">
        <w:rPr>
          <w:rFonts w:ascii="Times New Roman" w:eastAsia="Times New Roman" w:hAnsi="Times New Roman" w:cs="Times New Roman"/>
          <w:i/>
          <w:iCs/>
          <w:sz w:val="24"/>
          <w:szCs w:val="24"/>
          <w:lang w:val="bg-BG" w:eastAsia="bg-BG" w:bidi="bg-BG"/>
        </w:rPr>
        <w:t>Стратегически план</w:t>
      </w:r>
      <w:r w:rsidRPr="001A7E0E">
        <w:rPr>
          <w:rFonts w:ascii="Times New Roman" w:eastAsia="Times New Roman" w:hAnsi="Times New Roman" w:cs="Times New Roman"/>
          <w:b/>
          <w:bCs/>
          <w:i/>
          <w:sz w:val="24"/>
          <w:szCs w:val="24"/>
          <w:lang w:val="bg-BG"/>
        </w:rPr>
        <w:t xml:space="preserve"> </w:t>
      </w:r>
      <w:r w:rsidRPr="001A7E0E">
        <w:rPr>
          <w:rFonts w:ascii="Times New Roman" w:eastAsia="Times New Roman" w:hAnsi="Times New Roman" w:cs="Times New Roman"/>
          <w:bCs/>
          <w:i/>
          <w:sz w:val="24"/>
          <w:szCs w:val="24"/>
          <w:lang w:val="bg-BG"/>
        </w:rPr>
        <w:t>по ОСП за периода</w:t>
      </w:r>
      <w:r w:rsidRPr="001A7E0E">
        <w:rPr>
          <w:rFonts w:ascii="Times New Roman" w:eastAsia="Times New Roman" w:hAnsi="Times New Roman" w:cs="Times New Roman"/>
          <w:b/>
          <w:bCs/>
          <w:i/>
          <w:sz w:val="24"/>
          <w:szCs w:val="24"/>
          <w:lang w:val="bg-BG"/>
        </w:rPr>
        <w:t xml:space="preserve"> </w:t>
      </w:r>
      <w:r w:rsidRPr="001A7E0E">
        <w:rPr>
          <w:rFonts w:ascii="Times New Roman" w:eastAsia="Times New Roman" w:hAnsi="Times New Roman" w:cs="Times New Roman"/>
          <w:i/>
          <w:sz w:val="24"/>
          <w:szCs w:val="24"/>
          <w:lang w:val="bg-BG"/>
        </w:rPr>
        <w:t>2021-2027“</w:t>
      </w:r>
      <w:r w:rsidRPr="001A7E0E">
        <w:rPr>
          <w:rFonts w:ascii="Times New Roman" w:eastAsia="Times New Roman" w:hAnsi="Times New Roman" w:cs="Times New Roman"/>
          <w:sz w:val="24"/>
          <w:szCs w:val="24"/>
          <w:lang w:val="bg-BG"/>
        </w:rPr>
        <w:t xml:space="preserve"> </w:t>
      </w:r>
      <w:r w:rsidRPr="001A7E0E">
        <w:rPr>
          <w:rFonts w:ascii="Times New Roman" w:eastAsia="Times New Roman" w:hAnsi="Times New Roman" w:cs="Times New Roman"/>
          <w:sz w:val="24"/>
          <w:szCs w:val="24"/>
          <w:lang w:val="bg-BG" w:eastAsia="bg-BG" w:bidi="bg-BG"/>
        </w:rPr>
        <w:t xml:space="preserve">няма да окаже </w:t>
      </w:r>
      <w:r w:rsidR="001C24B6" w:rsidRPr="001A7E0E">
        <w:rPr>
          <w:rFonts w:ascii="Times New Roman" w:eastAsia="Times New Roman" w:hAnsi="Times New Roman" w:cs="Times New Roman"/>
          <w:sz w:val="24"/>
          <w:szCs w:val="24"/>
          <w:lang w:val="bg-BG" w:eastAsia="bg-BG" w:bidi="bg-BG"/>
        </w:rPr>
        <w:t>значително въздействие върху водите и зоните за защит</w:t>
      </w:r>
      <w:r w:rsidR="007D376B" w:rsidRPr="001A7E0E">
        <w:rPr>
          <w:rFonts w:ascii="Times New Roman" w:eastAsia="Times New Roman" w:hAnsi="Times New Roman" w:cs="Times New Roman"/>
          <w:sz w:val="24"/>
          <w:szCs w:val="24"/>
          <w:lang w:val="bg-BG" w:eastAsia="bg-BG" w:bidi="bg-BG"/>
        </w:rPr>
        <w:t xml:space="preserve">а на водите, при условие, че се </w:t>
      </w:r>
      <w:r w:rsidR="001C24B6" w:rsidRPr="001A7E0E">
        <w:rPr>
          <w:rFonts w:ascii="Times New Roman" w:eastAsia="Times New Roman" w:hAnsi="Times New Roman" w:cs="Times New Roman"/>
          <w:sz w:val="24"/>
          <w:szCs w:val="24"/>
          <w:lang w:val="bg-BG" w:eastAsia="bg-BG" w:bidi="bg-BG"/>
        </w:rPr>
        <w:t>спазват планираните мерки в действащите ПУРБ и П</w:t>
      </w:r>
      <w:r w:rsidR="007D376B" w:rsidRPr="001A7E0E">
        <w:rPr>
          <w:rFonts w:ascii="Times New Roman" w:eastAsia="Times New Roman" w:hAnsi="Times New Roman" w:cs="Times New Roman"/>
          <w:sz w:val="24"/>
          <w:szCs w:val="24"/>
          <w:lang w:val="bg-BG" w:eastAsia="bg-BG" w:bidi="bg-BG"/>
        </w:rPr>
        <w:t>УРН на Дунавския район, както и законовите изисквания</w:t>
      </w:r>
      <w:r w:rsidR="001C24B6" w:rsidRPr="001A7E0E">
        <w:rPr>
          <w:rFonts w:ascii="Times New Roman" w:eastAsia="Times New Roman" w:hAnsi="Times New Roman" w:cs="Times New Roman"/>
          <w:sz w:val="24"/>
          <w:szCs w:val="24"/>
          <w:lang w:val="bg-BG" w:eastAsia="bg-BG" w:bidi="bg-BG"/>
        </w:rPr>
        <w:t>.</w:t>
      </w:r>
    </w:p>
    <w:p w14:paraId="2CECF497" w14:textId="4CAF0C53" w:rsidR="001C24B6" w:rsidRPr="001A7E0E" w:rsidRDefault="001C24B6" w:rsidP="00837AE4">
      <w:pPr>
        <w:widowControl w:val="0"/>
        <w:numPr>
          <w:ilvl w:val="0"/>
          <w:numId w:val="20"/>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Периодът </w:t>
      </w:r>
      <w:r w:rsidR="00007792" w:rsidRPr="001A7E0E">
        <w:rPr>
          <w:rFonts w:ascii="Times New Roman" w:eastAsia="Times New Roman" w:hAnsi="Times New Roman" w:cs="Times New Roman"/>
          <w:sz w:val="24"/>
          <w:szCs w:val="24"/>
          <w:lang w:val="bg-BG" w:eastAsia="bg-BG" w:bidi="bg-BG"/>
        </w:rPr>
        <w:t>н</w:t>
      </w:r>
      <w:r w:rsidRPr="001A7E0E">
        <w:rPr>
          <w:rFonts w:ascii="Times New Roman" w:eastAsia="Times New Roman" w:hAnsi="Times New Roman" w:cs="Times New Roman"/>
          <w:sz w:val="24"/>
          <w:szCs w:val="24"/>
          <w:lang w:val="bg-BG" w:eastAsia="bg-BG" w:bidi="bg-BG"/>
        </w:rPr>
        <w:t>а действие на Стратегическия пл</w:t>
      </w:r>
      <w:r w:rsidR="007D376B" w:rsidRPr="001A7E0E">
        <w:rPr>
          <w:rFonts w:ascii="Times New Roman" w:eastAsia="Times New Roman" w:hAnsi="Times New Roman" w:cs="Times New Roman"/>
          <w:sz w:val="24"/>
          <w:szCs w:val="24"/>
          <w:lang w:val="bg-BG" w:eastAsia="bg-BG" w:bidi="bg-BG"/>
        </w:rPr>
        <w:t xml:space="preserve">ан на действие е в съответствие </w:t>
      </w:r>
      <w:r w:rsidRPr="001A7E0E">
        <w:rPr>
          <w:rFonts w:ascii="Times New Roman" w:eastAsia="Times New Roman" w:hAnsi="Times New Roman" w:cs="Times New Roman"/>
          <w:sz w:val="24"/>
          <w:szCs w:val="24"/>
          <w:lang w:val="bg-BG" w:eastAsia="bg-BG" w:bidi="bg-BG"/>
        </w:rPr>
        <w:t>е многогодишната</w:t>
      </w:r>
      <w:r w:rsidR="00856C27" w:rsidRPr="001A7E0E">
        <w:rPr>
          <w:rFonts w:ascii="Times New Roman" w:eastAsia="Times New Roman" w:hAnsi="Times New Roman" w:cs="Times New Roman"/>
          <w:sz w:val="24"/>
          <w:szCs w:val="24"/>
          <w:lang w:val="bg-BG" w:eastAsia="bg-BG" w:bidi="bg-BG"/>
        </w:rPr>
        <w:t xml:space="preserve"> финансова рамка за периода 2021 - 2027 г. на ОСП на ЕС и</w:t>
      </w:r>
      <w:r w:rsidR="007D376B" w:rsidRPr="001A7E0E">
        <w:rPr>
          <w:rFonts w:ascii="Times New Roman" w:eastAsia="Times New Roman" w:hAnsi="Times New Roman" w:cs="Times New Roman"/>
          <w:sz w:val="24"/>
          <w:szCs w:val="24"/>
          <w:lang w:val="bg-BG" w:eastAsia="bg-BG" w:bidi="bg-BG"/>
        </w:rPr>
        <w:t xml:space="preserve"> в тази </w:t>
      </w:r>
      <w:r w:rsidRPr="001A7E0E">
        <w:rPr>
          <w:rFonts w:ascii="Times New Roman" w:eastAsia="Times New Roman" w:hAnsi="Times New Roman" w:cs="Times New Roman"/>
          <w:sz w:val="24"/>
          <w:szCs w:val="24"/>
          <w:lang w:val="bg-BG" w:eastAsia="bg-BG" w:bidi="bg-BG"/>
        </w:rPr>
        <w:t>връзка плана ще съвпадне с прилагането ПУРБ и ПУ</w:t>
      </w:r>
      <w:r w:rsidR="007D376B" w:rsidRPr="001A7E0E">
        <w:rPr>
          <w:rFonts w:ascii="Times New Roman" w:eastAsia="Times New Roman" w:hAnsi="Times New Roman" w:cs="Times New Roman"/>
          <w:sz w:val="24"/>
          <w:szCs w:val="24"/>
          <w:lang w:val="bg-BG" w:eastAsia="bg-BG" w:bidi="bg-BG"/>
        </w:rPr>
        <w:t xml:space="preserve">РН в Дунавски район с период на </w:t>
      </w:r>
      <w:r w:rsidRPr="001A7E0E">
        <w:rPr>
          <w:rFonts w:ascii="Times New Roman" w:eastAsia="Times New Roman" w:hAnsi="Times New Roman" w:cs="Times New Roman"/>
          <w:sz w:val="24"/>
          <w:szCs w:val="24"/>
          <w:lang w:val="bg-BG" w:eastAsia="bg-BG" w:bidi="bg-BG"/>
        </w:rPr>
        <w:t>действие 2022 - 2027 г. Реализацията на проекти и намерен</w:t>
      </w:r>
      <w:r w:rsidR="007D376B" w:rsidRPr="001A7E0E">
        <w:rPr>
          <w:rFonts w:ascii="Times New Roman" w:eastAsia="Times New Roman" w:hAnsi="Times New Roman" w:cs="Times New Roman"/>
          <w:sz w:val="24"/>
          <w:szCs w:val="24"/>
          <w:lang w:val="bg-BG" w:eastAsia="bg-BG" w:bidi="bg-BG"/>
        </w:rPr>
        <w:t xml:space="preserve">ия, които предвиждат </w:t>
      </w:r>
      <w:r w:rsidRPr="001A7E0E">
        <w:rPr>
          <w:rFonts w:ascii="Times New Roman" w:eastAsia="Times New Roman" w:hAnsi="Times New Roman" w:cs="Times New Roman"/>
          <w:sz w:val="24"/>
          <w:szCs w:val="24"/>
          <w:lang w:val="bg-BG" w:eastAsia="bg-BG" w:bidi="bg-BG"/>
        </w:rPr>
        <w:t>ползване и/или водовземане от повърхностни</w:t>
      </w:r>
      <w:r w:rsidR="007D376B" w:rsidRPr="001A7E0E">
        <w:rPr>
          <w:rFonts w:ascii="Times New Roman" w:eastAsia="Times New Roman" w:hAnsi="Times New Roman" w:cs="Times New Roman"/>
          <w:sz w:val="24"/>
          <w:szCs w:val="24"/>
          <w:lang w:val="bg-BG" w:eastAsia="bg-BG" w:bidi="bg-BG"/>
        </w:rPr>
        <w:t xml:space="preserve"> и подземни води произтичащи от </w:t>
      </w:r>
      <w:r w:rsidRPr="001A7E0E">
        <w:rPr>
          <w:rFonts w:ascii="Times New Roman" w:eastAsia="Times New Roman" w:hAnsi="Times New Roman" w:cs="Times New Roman"/>
          <w:sz w:val="24"/>
          <w:szCs w:val="24"/>
          <w:lang w:val="bg-BG" w:eastAsia="bg-BG" w:bidi="bg-BG"/>
        </w:rPr>
        <w:t>прилагането на стратегическия план ще бъд</w:t>
      </w:r>
      <w:r w:rsidR="007D376B" w:rsidRPr="001A7E0E">
        <w:rPr>
          <w:rFonts w:ascii="Times New Roman" w:eastAsia="Times New Roman" w:hAnsi="Times New Roman" w:cs="Times New Roman"/>
          <w:sz w:val="24"/>
          <w:szCs w:val="24"/>
          <w:lang w:val="bg-BG" w:eastAsia="bg-BG" w:bidi="bg-BG"/>
        </w:rPr>
        <w:t xml:space="preserve">ат съгласувани самостоятелно за </w:t>
      </w:r>
      <w:r w:rsidRPr="001A7E0E">
        <w:rPr>
          <w:rFonts w:ascii="Times New Roman" w:eastAsia="Times New Roman" w:hAnsi="Times New Roman" w:cs="Times New Roman"/>
          <w:sz w:val="24"/>
          <w:szCs w:val="24"/>
          <w:lang w:val="bg-BG" w:eastAsia="bg-BG" w:bidi="bg-BG"/>
        </w:rPr>
        <w:t>допустимост спрямо екологичн</w:t>
      </w:r>
      <w:r w:rsidR="007D376B" w:rsidRPr="001A7E0E">
        <w:rPr>
          <w:rFonts w:ascii="Times New Roman" w:eastAsia="Times New Roman" w:hAnsi="Times New Roman" w:cs="Times New Roman"/>
          <w:sz w:val="24"/>
          <w:szCs w:val="24"/>
          <w:lang w:val="bg-BG" w:eastAsia="bg-BG" w:bidi="bg-BG"/>
        </w:rPr>
        <w:t xml:space="preserve">ите цели и плануваните мерки за постигане добро </w:t>
      </w:r>
      <w:r w:rsidRPr="001A7E0E">
        <w:rPr>
          <w:rFonts w:ascii="Times New Roman" w:eastAsia="Times New Roman" w:hAnsi="Times New Roman" w:cs="Times New Roman"/>
          <w:sz w:val="24"/>
          <w:szCs w:val="24"/>
          <w:lang w:val="bg-BG" w:eastAsia="bg-BG" w:bidi="bg-BG"/>
        </w:rPr>
        <w:t>състояние на водите в ПУРБ, както и спрямо цел</w:t>
      </w:r>
      <w:r w:rsidR="007D376B" w:rsidRPr="001A7E0E">
        <w:rPr>
          <w:rFonts w:ascii="Times New Roman" w:eastAsia="Times New Roman" w:hAnsi="Times New Roman" w:cs="Times New Roman"/>
          <w:sz w:val="24"/>
          <w:szCs w:val="24"/>
          <w:lang w:val="bg-BG" w:eastAsia="bg-BG" w:bidi="bg-BG"/>
        </w:rPr>
        <w:t xml:space="preserve">ите на управлението на риска от </w:t>
      </w:r>
      <w:r w:rsidRPr="001A7E0E">
        <w:rPr>
          <w:rFonts w:ascii="Times New Roman" w:eastAsia="Times New Roman" w:hAnsi="Times New Roman" w:cs="Times New Roman"/>
          <w:sz w:val="24"/>
          <w:szCs w:val="24"/>
          <w:lang w:val="bg-BG" w:eastAsia="bg-BG" w:bidi="bg-BG"/>
        </w:rPr>
        <w:t>наводнения и предвидените мерки в ПУРН за съответния период на действие.</w:t>
      </w:r>
    </w:p>
    <w:p w14:paraId="7CDDA9C4" w14:textId="12A3E585" w:rsidR="001C24B6" w:rsidRPr="001A7E0E" w:rsidRDefault="001C24B6"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 писмо изх. № П-02-179(1)/10.09.2021г. на Басейнова дирекция „Източнобеломорски район“ е изразено становище, съгласно което:</w:t>
      </w:r>
    </w:p>
    <w:p w14:paraId="70BA801D" w14:textId="77777777" w:rsidR="00856C27" w:rsidRPr="001A7E0E" w:rsidRDefault="00856C27"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i/>
          <w:sz w:val="24"/>
          <w:szCs w:val="24"/>
          <w:lang w:val="bg-BG" w:eastAsia="bg-BG" w:bidi="bg-BG"/>
        </w:rPr>
        <w:t>„</w:t>
      </w:r>
      <w:r w:rsidRPr="001A7E0E">
        <w:rPr>
          <w:rFonts w:ascii="Times New Roman" w:eastAsia="Times New Roman" w:hAnsi="Times New Roman" w:cs="Times New Roman"/>
          <w:i/>
          <w:iCs/>
          <w:sz w:val="24"/>
          <w:szCs w:val="24"/>
          <w:lang w:val="bg-BG" w:eastAsia="bg-BG" w:bidi="bg-BG"/>
        </w:rPr>
        <w:t>Стратегически план</w:t>
      </w:r>
      <w:r w:rsidRPr="001A7E0E">
        <w:rPr>
          <w:rFonts w:ascii="Times New Roman" w:eastAsia="Times New Roman" w:hAnsi="Times New Roman" w:cs="Times New Roman"/>
          <w:b/>
          <w:bCs/>
          <w:i/>
          <w:sz w:val="24"/>
          <w:szCs w:val="24"/>
          <w:lang w:val="bg-BG"/>
        </w:rPr>
        <w:t xml:space="preserve"> </w:t>
      </w:r>
      <w:r w:rsidRPr="001A7E0E">
        <w:rPr>
          <w:rFonts w:ascii="Times New Roman" w:eastAsia="Times New Roman" w:hAnsi="Times New Roman" w:cs="Times New Roman"/>
          <w:bCs/>
          <w:i/>
          <w:sz w:val="24"/>
          <w:szCs w:val="24"/>
          <w:lang w:val="bg-BG"/>
        </w:rPr>
        <w:t>по ОСП за периода</w:t>
      </w:r>
      <w:r w:rsidRPr="001A7E0E">
        <w:rPr>
          <w:rFonts w:ascii="Times New Roman" w:eastAsia="Times New Roman" w:hAnsi="Times New Roman" w:cs="Times New Roman"/>
          <w:b/>
          <w:bCs/>
          <w:i/>
          <w:sz w:val="24"/>
          <w:szCs w:val="24"/>
          <w:lang w:val="bg-BG"/>
        </w:rPr>
        <w:t xml:space="preserve"> </w:t>
      </w:r>
      <w:r w:rsidRPr="001A7E0E">
        <w:rPr>
          <w:rFonts w:ascii="Times New Roman" w:eastAsia="Times New Roman" w:hAnsi="Times New Roman" w:cs="Times New Roman"/>
          <w:i/>
          <w:sz w:val="24"/>
          <w:szCs w:val="24"/>
          <w:lang w:val="bg-BG"/>
        </w:rPr>
        <w:t>2021-2027“</w:t>
      </w:r>
      <w:r w:rsidRPr="001A7E0E">
        <w:rPr>
          <w:rFonts w:ascii="Times New Roman" w:eastAsia="Times New Roman" w:hAnsi="Times New Roman" w:cs="Times New Roman"/>
          <w:sz w:val="24"/>
          <w:szCs w:val="24"/>
          <w:lang w:val="bg-BG"/>
        </w:rPr>
        <w:t xml:space="preserve"> </w:t>
      </w:r>
      <w:r w:rsidR="001C24B6" w:rsidRPr="001A7E0E">
        <w:rPr>
          <w:rFonts w:ascii="Times New Roman" w:eastAsia="Times New Roman" w:hAnsi="Times New Roman" w:cs="Times New Roman"/>
          <w:sz w:val="24"/>
          <w:szCs w:val="24"/>
          <w:lang w:val="bg-BG" w:eastAsia="bg-BG" w:bidi="bg-BG"/>
        </w:rPr>
        <w:t>е допустим от гледна то</w:t>
      </w:r>
      <w:r w:rsidRPr="001A7E0E">
        <w:rPr>
          <w:rFonts w:ascii="Times New Roman" w:eastAsia="Times New Roman" w:hAnsi="Times New Roman" w:cs="Times New Roman"/>
          <w:sz w:val="24"/>
          <w:szCs w:val="24"/>
          <w:lang w:val="bg-BG" w:eastAsia="bg-BG" w:bidi="bg-BG"/>
        </w:rPr>
        <w:t>ч</w:t>
      </w:r>
      <w:r w:rsidR="001C24B6" w:rsidRPr="001A7E0E">
        <w:rPr>
          <w:rFonts w:ascii="Times New Roman" w:eastAsia="Times New Roman" w:hAnsi="Times New Roman" w:cs="Times New Roman"/>
          <w:sz w:val="24"/>
          <w:szCs w:val="24"/>
          <w:lang w:val="bg-BG" w:eastAsia="bg-BG" w:bidi="bg-BG"/>
        </w:rPr>
        <w:t>ка</w:t>
      </w:r>
      <w:r w:rsidRPr="001A7E0E">
        <w:rPr>
          <w:rFonts w:ascii="Times New Roman" w:eastAsia="Times New Roman" w:hAnsi="Times New Roman" w:cs="Times New Roman"/>
          <w:sz w:val="24"/>
          <w:szCs w:val="24"/>
          <w:lang w:val="bg-BG" w:eastAsia="bg-BG" w:bidi="bg-BG"/>
        </w:rPr>
        <w:t xml:space="preserve"> на ПУРБ и </w:t>
      </w:r>
      <w:r w:rsidR="001C24B6" w:rsidRPr="001A7E0E">
        <w:rPr>
          <w:rFonts w:ascii="Times New Roman" w:eastAsia="Times New Roman" w:hAnsi="Times New Roman" w:cs="Times New Roman"/>
          <w:sz w:val="24"/>
          <w:szCs w:val="24"/>
          <w:lang w:val="bg-BG" w:eastAsia="bg-BG" w:bidi="bg-BG"/>
        </w:rPr>
        <w:t>ПУРН на Източнобеломорски район (2016-2021г.)</w:t>
      </w:r>
      <w:r w:rsidRPr="001A7E0E">
        <w:rPr>
          <w:rFonts w:ascii="Times New Roman" w:eastAsia="Times New Roman" w:hAnsi="Times New Roman" w:cs="Times New Roman"/>
          <w:sz w:val="24"/>
          <w:szCs w:val="24"/>
          <w:lang w:val="bg-BG" w:eastAsia="bg-BG" w:bidi="bg-BG"/>
        </w:rPr>
        <w:t xml:space="preserve">, ЗВ и подзаконовите актове към </w:t>
      </w:r>
      <w:r w:rsidR="001C24B6" w:rsidRPr="001A7E0E">
        <w:rPr>
          <w:rFonts w:ascii="Times New Roman" w:eastAsia="Times New Roman" w:hAnsi="Times New Roman" w:cs="Times New Roman"/>
          <w:sz w:val="24"/>
          <w:szCs w:val="24"/>
          <w:lang w:val="bg-BG" w:eastAsia="bg-BG" w:bidi="bg-BG"/>
        </w:rPr>
        <w:t>него, при условие че се спазват заложените мерки в Програмите от мерки и Становищата по екологична оценка на действащите ПУРБ и ПУРН на Източнобеломорски район;</w:t>
      </w:r>
    </w:p>
    <w:p w14:paraId="43784E57" w14:textId="1E5E5908" w:rsidR="00856C27" w:rsidRPr="001A7E0E" w:rsidRDefault="001C24B6"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Забраните, ограниченията и изискванията, регламентирани в ЗВ и подзаконовите актове към ЗВ. реализацията на </w:t>
      </w:r>
      <w:r w:rsidR="000F6EC4" w:rsidRPr="001A7E0E">
        <w:rPr>
          <w:rFonts w:ascii="Times New Roman" w:eastAsia="Times New Roman" w:hAnsi="Times New Roman" w:cs="Times New Roman"/>
          <w:i/>
          <w:sz w:val="24"/>
          <w:szCs w:val="24"/>
          <w:lang w:val="bg-BG" w:eastAsia="bg-BG" w:bidi="bg-BG"/>
        </w:rPr>
        <w:t>„</w:t>
      </w:r>
      <w:r w:rsidR="000F6EC4" w:rsidRPr="001A7E0E">
        <w:rPr>
          <w:rFonts w:ascii="Times New Roman" w:eastAsia="Times New Roman" w:hAnsi="Times New Roman" w:cs="Times New Roman"/>
          <w:i/>
          <w:iCs/>
          <w:sz w:val="24"/>
          <w:szCs w:val="24"/>
          <w:lang w:val="bg-BG" w:eastAsia="bg-BG" w:bidi="bg-BG"/>
        </w:rPr>
        <w:t>Стратегически план</w:t>
      </w:r>
      <w:r w:rsidR="000F6EC4" w:rsidRPr="001A7E0E">
        <w:rPr>
          <w:rFonts w:ascii="Times New Roman" w:eastAsia="Times New Roman" w:hAnsi="Times New Roman" w:cs="Times New Roman"/>
          <w:b/>
          <w:bCs/>
          <w:i/>
          <w:sz w:val="24"/>
          <w:szCs w:val="24"/>
          <w:lang w:val="bg-BG"/>
        </w:rPr>
        <w:t xml:space="preserve"> </w:t>
      </w:r>
      <w:r w:rsidR="000F6EC4" w:rsidRPr="001A7E0E">
        <w:rPr>
          <w:rFonts w:ascii="Times New Roman" w:eastAsia="Times New Roman" w:hAnsi="Times New Roman" w:cs="Times New Roman"/>
          <w:bCs/>
          <w:i/>
          <w:sz w:val="24"/>
          <w:szCs w:val="24"/>
          <w:lang w:val="bg-BG"/>
        </w:rPr>
        <w:t>по ОСП за периода</w:t>
      </w:r>
      <w:r w:rsidR="000F6EC4" w:rsidRPr="001A7E0E">
        <w:rPr>
          <w:rFonts w:ascii="Times New Roman" w:eastAsia="Times New Roman" w:hAnsi="Times New Roman" w:cs="Times New Roman"/>
          <w:b/>
          <w:bCs/>
          <w:i/>
          <w:sz w:val="24"/>
          <w:szCs w:val="24"/>
          <w:lang w:val="bg-BG"/>
        </w:rPr>
        <w:t xml:space="preserve"> </w:t>
      </w:r>
      <w:r w:rsidR="000F6EC4" w:rsidRPr="001A7E0E">
        <w:rPr>
          <w:rFonts w:ascii="Times New Roman" w:eastAsia="Times New Roman" w:hAnsi="Times New Roman" w:cs="Times New Roman"/>
          <w:i/>
          <w:sz w:val="24"/>
          <w:szCs w:val="24"/>
          <w:lang w:val="bg-BG"/>
        </w:rPr>
        <w:t>2021-2027“</w:t>
      </w:r>
      <w:r w:rsidR="000F6EC4" w:rsidRPr="001A7E0E">
        <w:rPr>
          <w:rFonts w:ascii="Times New Roman" w:eastAsia="Times New Roman" w:hAnsi="Times New Roman" w:cs="Times New Roman"/>
          <w:sz w:val="24"/>
          <w:szCs w:val="24"/>
          <w:lang w:val="bg-BG" w:eastAsia="bg-BG" w:bidi="bg-BG"/>
        </w:rPr>
        <w:t xml:space="preserve"> </w:t>
      </w:r>
      <w:r w:rsidR="00856C27" w:rsidRPr="001A7E0E">
        <w:rPr>
          <w:rFonts w:ascii="Times New Roman" w:eastAsia="Times New Roman" w:hAnsi="Times New Roman" w:cs="Times New Roman"/>
          <w:sz w:val="24"/>
          <w:szCs w:val="24"/>
          <w:lang w:val="bg-BG" w:eastAsia="bg-BG" w:bidi="bg-BG"/>
        </w:rPr>
        <w:t xml:space="preserve">не следва да окаже значимо </w:t>
      </w:r>
      <w:r w:rsidRPr="001A7E0E">
        <w:rPr>
          <w:rFonts w:ascii="Times New Roman" w:eastAsia="Times New Roman" w:hAnsi="Times New Roman" w:cs="Times New Roman"/>
          <w:sz w:val="24"/>
          <w:szCs w:val="24"/>
          <w:lang w:val="bg-BG" w:eastAsia="bg-BG" w:bidi="bg-BG"/>
        </w:rPr>
        <w:t>негативно въздействие върху водите и водните екосистеми, при спазване</w:t>
      </w:r>
      <w:r w:rsidR="00856C27" w:rsidRPr="001A7E0E">
        <w:rPr>
          <w:rFonts w:ascii="Times New Roman" w:eastAsia="Times New Roman" w:hAnsi="Times New Roman" w:cs="Times New Roman"/>
          <w:sz w:val="24"/>
          <w:szCs w:val="24"/>
          <w:lang w:val="bg-BG" w:eastAsia="bg-BG" w:bidi="bg-BG"/>
        </w:rPr>
        <w:t xml:space="preserve"> на забраните </w:t>
      </w:r>
      <w:r w:rsidRPr="001A7E0E">
        <w:rPr>
          <w:rFonts w:ascii="Times New Roman" w:eastAsia="Times New Roman" w:hAnsi="Times New Roman" w:cs="Times New Roman"/>
          <w:sz w:val="24"/>
          <w:szCs w:val="24"/>
          <w:lang w:val="bg-BG" w:eastAsia="bg-BG" w:bidi="bg-BG"/>
        </w:rPr>
        <w:t xml:space="preserve">и ограниченията, свързани с действащата нормативна </w:t>
      </w:r>
      <w:r w:rsidR="00392486" w:rsidRPr="001A7E0E">
        <w:rPr>
          <w:rFonts w:ascii="Times New Roman" w:eastAsia="Times New Roman" w:hAnsi="Times New Roman" w:cs="Times New Roman"/>
          <w:sz w:val="24"/>
          <w:szCs w:val="24"/>
          <w:lang w:val="bg-BG" w:eastAsia="bg-BG" w:bidi="bg-BG"/>
        </w:rPr>
        <w:t xml:space="preserve">уредба както и при съобразяване </w:t>
      </w:r>
      <w:r w:rsidRPr="001A7E0E">
        <w:rPr>
          <w:rFonts w:ascii="Times New Roman" w:eastAsia="Times New Roman" w:hAnsi="Times New Roman" w:cs="Times New Roman"/>
          <w:sz w:val="24"/>
          <w:szCs w:val="24"/>
          <w:lang w:val="bg-BG" w:eastAsia="bg-BG" w:bidi="bg-BG"/>
        </w:rPr>
        <w:t>с действащите план</w:t>
      </w:r>
      <w:r w:rsidR="00856C27" w:rsidRPr="001A7E0E">
        <w:rPr>
          <w:rFonts w:ascii="Times New Roman" w:eastAsia="Times New Roman" w:hAnsi="Times New Roman" w:cs="Times New Roman"/>
          <w:sz w:val="24"/>
          <w:szCs w:val="24"/>
          <w:lang w:val="bg-BG" w:eastAsia="bg-BG" w:bidi="bg-BG"/>
        </w:rPr>
        <w:t>ове за управление, ПУРБ и ПУРН;</w:t>
      </w:r>
    </w:p>
    <w:p w14:paraId="6B44747E" w14:textId="0A44E03D" w:rsidR="001C24B6" w:rsidRPr="001A7E0E" w:rsidRDefault="001C24B6"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За представения </w:t>
      </w:r>
      <w:r w:rsidR="000F6EC4" w:rsidRPr="001A7E0E">
        <w:rPr>
          <w:rFonts w:ascii="Times New Roman" w:eastAsia="Times New Roman" w:hAnsi="Times New Roman" w:cs="Times New Roman"/>
          <w:i/>
          <w:sz w:val="24"/>
          <w:szCs w:val="24"/>
          <w:lang w:val="bg-BG" w:eastAsia="bg-BG" w:bidi="bg-BG"/>
        </w:rPr>
        <w:t>„</w:t>
      </w:r>
      <w:r w:rsidR="000F6EC4" w:rsidRPr="001A7E0E">
        <w:rPr>
          <w:rFonts w:ascii="Times New Roman" w:eastAsia="Times New Roman" w:hAnsi="Times New Roman" w:cs="Times New Roman"/>
          <w:i/>
          <w:iCs/>
          <w:sz w:val="24"/>
          <w:szCs w:val="24"/>
          <w:lang w:val="bg-BG" w:eastAsia="bg-BG" w:bidi="bg-BG"/>
        </w:rPr>
        <w:t>Стратегически план</w:t>
      </w:r>
      <w:r w:rsidR="000F6EC4" w:rsidRPr="001A7E0E">
        <w:rPr>
          <w:rFonts w:ascii="Times New Roman" w:eastAsia="Times New Roman" w:hAnsi="Times New Roman" w:cs="Times New Roman"/>
          <w:b/>
          <w:bCs/>
          <w:i/>
          <w:sz w:val="24"/>
          <w:szCs w:val="24"/>
          <w:lang w:val="bg-BG"/>
        </w:rPr>
        <w:t xml:space="preserve"> </w:t>
      </w:r>
      <w:r w:rsidR="000F6EC4" w:rsidRPr="001A7E0E">
        <w:rPr>
          <w:rFonts w:ascii="Times New Roman" w:eastAsia="Times New Roman" w:hAnsi="Times New Roman" w:cs="Times New Roman"/>
          <w:bCs/>
          <w:i/>
          <w:sz w:val="24"/>
          <w:szCs w:val="24"/>
          <w:lang w:val="bg-BG"/>
        </w:rPr>
        <w:t>по ОСП за периода</w:t>
      </w:r>
      <w:r w:rsidR="000F6EC4" w:rsidRPr="001A7E0E">
        <w:rPr>
          <w:rFonts w:ascii="Times New Roman" w:eastAsia="Times New Roman" w:hAnsi="Times New Roman" w:cs="Times New Roman"/>
          <w:b/>
          <w:bCs/>
          <w:i/>
          <w:sz w:val="24"/>
          <w:szCs w:val="24"/>
          <w:lang w:val="bg-BG"/>
        </w:rPr>
        <w:t xml:space="preserve"> </w:t>
      </w:r>
      <w:r w:rsidR="000F6EC4" w:rsidRPr="001A7E0E">
        <w:rPr>
          <w:rFonts w:ascii="Times New Roman" w:eastAsia="Times New Roman" w:hAnsi="Times New Roman" w:cs="Times New Roman"/>
          <w:i/>
          <w:sz w:val="24"/>
          <w:szCs w:val="24"/>
          <w:lang w:val="bg-BG"/>
        </w:rPr>
        <w:t>2021-2027“</w:t>
      </w:r>
      <w:r w:rsidR="00856C27"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sz w:val="24"/>
          <w:szCs w:val="24"/>
          <w:lang w:val="bg-BG" w:eastAsia="bg-BG" w:bidi="bg-BG"/>
        </w:rPr>
        <w:t>чл. 93, а</w:t>
      </w:r>
      <w:r w:rsidR="008A5DEC" w:rsidRPr="001A7E0E">
        <w:rPr>
          <w:rFonts w:ascii="Times New Roman" w:eastAsia="Times New Roman" w:hAnsi="Times New Roman" w:cs="Times New Roman"/>
          <w:sz w:val="24"/>
          <w:szCs w:val="24"/>
          <w:lang w:val="bg-BG" w:eastAsia="bg-BG" w:bidi="bg-BG"/>
        </w:rPr>
        <w:t>л. 9. т. 3 от ЗО</w:t>
      </w:r>
      <w:r w:rsidRPr="001A7E0E">
        <w:rPr>
          <w:rFonts w:ascii="Times New Roman" w:eastAsia="Times New Roman" w:hAnsi="Times New Roman" w:cs="Times New Roman"/>
          <w:sz w:val="24"/>
          <w:szCs w:val="24"/>
          <w:lang w:val="bg-BG" w:eastAsia="bg-BG" w:bidi="bg-BG"/>
        </w:rPr>
        <w:t>ОС е неприложим.</w:t>
      </w:r>
    </w:p>
    <w:p w14:paraId="7343CAD5" w14:textId="77777777" w:rsidR="000175B6" w:rsidRPr="001A7E0E" w:rsidRDefault="00FA6402"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 писмо изх. № П-01-259(1)/15.09.2021 г Басейнова дирекция „Западнобеломорски район“ е изразено становище, съгласно което</w:t>
      </w:r>
      <w:r w:rsidR="000175B6" w:rsidRPr="001A7E0E">
        <w:rPr>
          <w:rFonts w:ascii="Times New Roman" w:eastAsia="Times New Roman" w:hAnsi="Times New Roman" w:cs="Times New Roman"/>
          <w:sz w:val="24"/>
          <w:szCs w:val="24"/>
          <w:lang w:val="bg-BG" w:eastAsia="bg-BG" w:bidi="bg-BG"/>
        </w:rPr>
        <w:t xml:space="preserve"> Проектът на СПОСП е допустим с ПУРБ на ЗБР (2016-2021) и ПУРН на ЗБР (2016-2021), при условие, че:</w:t>
      </w:r>
    </w:p>
    <w:p w14:paraId="6E661E78" w14:textId="76E82D26" w:rsidR="00FA6402" w:rsidRPr="001A7E0E" w:rsidRDefault="0092477C"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w:t>
      </w:r>
      <w:r w:rsidR="000175B6" w:rsidRPr="001A7E0E">
        <w:rPr>
          <w:rFonts w:ascii="Times New Roman" w:eastAsia="Times New Roman" w:hAnsi="Times New Roman" w:cs="Times New Roman"/>
          <w:sz w:val="24"/>
          <w:szCs w:val="24"/>
          <w:lang w:val="bg-BG" w:eastAsia="bg-BG" w:bidi="bg-BG"/>
        </w:rPr>
        <w:t>е спазват разписаните мерки в  ПУРБ на ЗБР (2016 -2021), описани в т.4 и мерките, разписани в ПУРН на ЗБР (2016-2021), разгледани в т.5 от изразеното становище;</w:t>
      </w:r>
    </w:p>
    <w:p w14:paraId="59E9FD34" w14:textId="0D163C84" w:rsidR="000175B6" w:rsidRPr="001A7E0E" w:rsidRDefault="0092477C"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w:t>
      </w:r>
      <w:r w:rsidR="000175B6" w:rsidRPr="001A7E0E">
        <w:rPr>
          <w:rFonts w:ascii="Times New Roman" w:eastAsia="Times New Roman" w:hAnsi="Times New Roman" w:cs="Times New Roman"/>
          <w:sz w:val="24"/>
          <w:szCs w:val="24"/>
          <w:lang w:val="bg-BG" w:eastAsia="bg-BG" w:bidi="bg-BG"/>
        </w:rPr>
        <w:t>е спазват законовите изисквания, описани в т. 6 от становището;</w:t>
      </w:r>
    </w:p>
    <w:p w14:paraId="7251DA5F" w14:textId="3CA53BDE" w:rsidR="000175B6" w:rsidRPr="001A7E0E" w:rsidRDefault="0092477C"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lastRenderedPageBreak/>
        <w:t>Н</w:t>
      </w:r>
      <w:r w:rsidR="000175B6" w:rsidRPr="001A7E0E">
        <w:rPr>
          <w:rFonts w:ascii="Times New Roman" w:eastAsia="Times New Roman" w:hAnsi="Times New Roman" w:cs="Times New Roman"/>
          <w:sz w:val="24"/>
          <w:szCs w:val="24"/>
          <w:lang w:val="bg-BG" w:eastAsia="bg-BG" w:bidi="bg-BG"/>
        </w:rPr>
        <w:t>е се нарушават поставените цели за повърхностните и подземните водни тела и зоните за зашита на водите в териториалния обхват на ЗБР.</w:t>
      </w:r>
    </w:p>
    <w:p w14:paraId="624401D5" w14:textId="02A810AA" w:rsidR="000175B6" w:rsidRPr="001A7E0E" w:rsidRDefault="00856C27"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 </w:t>
      </w:r>
      <w:r w:rsidR="000175B6" w:rsidRPr="001A7E0E">
        <w:rPr>
          <w:rFonts w:ascii="Times New Roman" w:eastAsia="Times New Roman" w:hAnsi="Times New Roman" w:cs="Times New Roman"/>
          <w:sz w:val="24"/>
          <w:szCs w:val="24"/>
          <w:lang w:val="bg-BG" w:eastAsia="bg-BG" w:bidi="bg-BG"/>
        </w:rPr>
        <w:t xml:space="preserve">С писмо изх. № 04-01- 980/14.09.2021 г. Басейнова дирекция </w:t>
      </w:r>
      <w:r w:rsidRPr="001A7E0E">
        <w:rPr>
          <w:rFonts w:ascii="Times New Roman" w:eastAsia="Times New Roman" w:hAnsi="Times New Roman" w:cs="Times New Roman"/>
          <w:sz w:val="24"/>
          <w:szCs w:val="24"/>
          <w:lang w:val="bg-BG" w:eastAsia="bg-BG" w:bidi="bg-BG"/>
        </w:rPr>
        <w:t xml:space="preserve">„Черноморски </w:t>
      </w:r>
      <w:r w:rsidR="001C24B6" w:rsidRPr="001A7E0E">
        <w:rPr>
          <w:rFonts w:ascii="Times New Roman" w:eastAsia="Times New Roman" w:hAnsi="Times New Roman" w:cs="Times New Roman"/>
          <w:sz w:val="24"/>
          <w:szCs w:val="24"/>
          <w:lang w:val="bg-BG" w:eastAsia="bg-BG" w:bidi="bg-BG"/>
        </w:rPr>
        <w:t>район“</w:t>
      </w:r>
      <w:r w:rsidR="000175B6" w:rsidRPr="001A7E0E">
        <w:rPr>
          <w:rFonts w:ascii="Times New Roman" w:eastAsia="Times New Roman" w:hAnsi="Times New Roman" w:cs="Times New Roman"/>
          <w:sz w:val="24"/>
          <w:szCs w:val="24"/>
          <w:lang w:val="bg-BG" w:eastAsia="bg-BG" w:bidi="bg-BG"/>
        </w:rPr>
        <w:t xml:space="preserve">, съгласно което Проектът на Стратегически план на ОСП за периода 2023г.-2027г. очертава </w:t>
      </w:r>
      <w:r w:rsidR="001C56B9" w:rsidRPr="001A7E0E">
        <w:rPr>
          <w:rFonts w:ascii="Times New Roman" w:eastAsia="Times New Roman" w:hAnsi="Times New Roman" w:cs="Times New Roman"/>
          <w:sz w:val="24"/>
          <w:szCs w:val="24"/>
          <w:lang w:val="bg-BG" w:eastAsia="bg-BG" w:bidi="bg-BG"/>
        </w:rPr>
        <w:t>основната</w:t>
      </w:r>
      <w:r w:rsidR="000175B6" w:rsidRPr="001A7E0E">
        <w:rPr>
          <w:rFonts w:ascii="Times New Roman" w:eastAsia="Times New Roman" w:hAnsi="Times New Roman" w:cs="Times New Roman"/>
          <w:sz w:val="24"/>
          <w:szCs w:val="24"/>
          <w:lang w:val="bg-BG" w:eastAsia="bg-BG" w:bidi="bg-BG"/>
        </w:rPr>
        <w:t xml:space="preserve"> рамка, целите и приоритетите, които следва да подпомогнат сектор „Земеделие“ в България.</w:t>
      </w:r>
      <w:r w:rsidR="001C56B9" w:rsidRPr="001A7E0E">
        <w:rPr>
          <w:rFonts w:ascii="Times New Roman" w:eastAsia="Times New Roman" w:hAnsi="Times New Roman" w:cs="Times New Roman"/>
          <w:sz w:val="24"/>
          <w:szCs w:val="24"/>
          <w:lang w:val="bg-BG" w:eastAsia="bg-BG" w:bidi="bg-BG"/>
        </w:rPr>
        <w:t xml:space="preserve"> </w:t>
      </w:r>
      <w:r w:rsidR="000175B6" w:rsidRPr="001A7E0E">
        <w:rPr>
          <w:rFonts w:ascii="Times New Roman" w:eastAsia="Times New Roman" w:hAnsi="Times New Roman" w:cs="Times New Roman"/>
          <w:sz w:val="24"/>
          <w:szCs w:val="24"/>
          <w:lang w:val="bg-BG" w:eastAsia="bg-BG" w:bidi="bg-BG"/>
        </w:rPr>
        <w:t>На този етап</w:t>
      </w:r>
      <w:r w:rsidR="001C56B9" w:rsidRPr="001A7E0E">
        <w:rPr>
          <w:rFonts w:ascii="Times New Roman" w:eastAsia="Times New Roman" w:hAnsi="Times New Roman" w:cs="Times New Roman"/>
          <w:sz w:val="24"/>
          <w:szCs w:val="24"/>
          <w:lang w:val="bg-BG" w:eastAsia="bg-BG" w:bidi="bg-BG"/>
        </w:rPr>
        <w:t xml:space="preserve"> </w:t>
      </w:r>
      <w:r w:rsidR="000175B6" w:rsidRPr="001A7E0E">
        <w:rPr>
          <w:rFonts w:ascii="Times New Roman" w:eastAsia="Times New Roman" w:hAnsi="Times New Roman" w:cs="Times New Roman"/>
          <w:sz w:val="24"/>
          <w:szCs w:val="24"/>
          <w:lang w:val="bg-BG" w:eastAsia="bg-BG" w:bidi="bg-BG"/>
        </w:rPr>
        <w:t>същността и степента й на детайлност не са обвързани с конкретни</w:t>
      </w:r>
      <w:r w:rsidR="001C56B9" w:rsidRPr="001A7E0E">
        <w:rPr>
          <w:rFonts w:ascii="Times New Roman" w:eastAsia="Times New Roman" w:hAnsi="Times New Roman" w:cs="Times New Roman"/>
          <w:sz w:val="24"/>
          <w:szCs w:val="24"/>
          <w:lang w:val="bg-BG" w:eastAsia="bg-BG" w:bidi="bg-BG"/>
        </w:rPr>
        <w:t xml:space="preserve"> </w:t>
      </w:r>
      <w:r w:rsidR="000175B6" w:rsidRPr="001A7E0E">
        <w:rPr>
          <w:rFonts w:ascii="Times New Roman" w:eastAsia="Times New Roman" w:hAnsi="Times New Roman" w:cs="Times New Roman"/>
          <w:sz w:val="24"/>
          <w:szCs w:val="24"/>
          <w:lang w:val="bg-BG" w:eastAsia="bg-BG" w:bidi="bg-BG"/>
        </w:rPr>
        <w:t xml:space="preserve">инвестиционни предложения. Конкретните дейности и инвестиционни предложения, произтичащи от прилагането на програмата, следва да бъдат представяни в БДЧР </w:t>
      </w:r>
      <w:r w:rsidR="001C56B9" w:rsidRPr="001A7E0E">
        <w:rPr>
          <w:rFonts w:ascii="Times New Roman" w:eastAsia="Times New Roman" w:hAnsi="Times New Roman" w:cs="Times New Roman"/>
          <w:sz w:val="24"/>
          <w:szCs w:val="24"/>
          <w:lang w:val="bg-BG" w:eastAsia="bg-BG" w:bidi="bg-BG"/>
        </w:rPr>
        <w:t>за</w:t>
      </w:r>
      <w:r w:rsidR="000175B6" w:rsidRPr="001A7E0E">
        <w:rPr>
          <w:rFonts w:ascii="Times New Roman" w:eastAsia="Times New Roman" w:hAnsi="Times New Roman" w:cs="Times New Roman"/>
          <w:sz w:val="24"/>
          <w:szCs w:val="24"/>
          <w:lang w:val="bg-BG" w:eastAsia="bg-BG" w:bidi="bg-BG"/>
        </w:rPr>
        <w:t xml:space="preserve"> изразяване на становище за допустимост спрямо действащия към момента ПУРБ за ЧРБУ.</w:t>
      </w:r>
    </w:p>
    <w:p w14:paraId="0D33AD94" w14:textId="460BF033" w:rsidR="000175B6" w:rsidRPr="001A7E0E" w:rsidRDefault="000175B6"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Съобраз</w:t>
      </w:r>
      <w:r w:rsidR="001C56B9" w:rsidRPr="001A7E0E">
        <w:rPr>
          <w:rFonts w:ascii="Times New Roman" w:eastAsia="Times New Roman" w:hAnsi="Times New Roman" w:cs="Times New Roman"/>
          <w:sz w:val="24"/>
          <w:szCs w:val="24"/>
          <w:lang w:val="bg-BG" w:eastAsia="bg-BG" w:bidi="bg-BG"/>
        </w:rPr>
        <w:t>н</w:t>
      </w:r>
      <w:r w:rsidRPr="001A7E0E">
        <w:rPr>
          <w:rFonts w:ascii="Times New Roman" w:eastAsia="Times New Roman" w:hAnsi="Times New Roman" w:cs="Times New Roman"/>
          <w:sz w:val="24"/>
          <w:szCs w:val="24"/>
          <w:lang w:val="bg-BG" w:eastAsia="bg-BG" w:bidi="bg-BG"/>
        </w:rPr>
        <w:t>о степента на детайлност на представения проект</w:t>
      </w:r>
      <w:r w:rsidR="001C56B9" w:rsidRPr="001A7E0E">
        <w:rPr>
          <w:rFonts w:ascii="Times New Roman" w:eastAsia="Times New Roman" w:hAnsi="Times New Roman" w:cs="Times New Roman"/>
          <w:sz w:val="24"/>
          <w:szCs w:val="24"/>
          <w:lang w:val="bg-BG" w:eastAsia="bg-BG" w:bidi="bg-BG"/>
        </w:rPr>
        <w:t>,</w:t>
      </w:r>
      <w:r w:rsidRPr="001A7E0E">
        <w:rPr>
          <w:rFonts w:ascii="Times New Roman" w:eastAsia="Times New Roman" w:hAnsi="Times New Roman" w:cs="Times New Roman"/>
          <w:sz w:val="24"/>
          <w:szCs w:val="24"/>
          <w:lang w:val="bg-BG" w:eastAsia="bg-BG" w:bidi="bg-BG"/>
        </w:rPr>
        <w:t xml:space="preserve"> Стратегическия план на OC</w:t>
      </w:r>
      <w:r w:rsidR="001C56B9" w:rsidRPr="001A7E0E">
        <w:rPr>
          <w:rFonts w:ascii="Times New Roman" w:eastAsia="Times New Roman" w:hAnsi="Times New Roman" w:cs="Times New Roman"/>
          <w:sz w:val="24"/>
          <w:szCs w:val="24"/>
          <w:lang w:val="bg-BG" w:eastAsia="bg-BG" w:bidi="bg-BG"/>
        </w:rPr>
        <w:t>П за периода 2023г.-2027г.,</w:t>
      </w:r>
      <w:r w:rsidRPr="001A7E0E">
        <w:rPr>
          <w:rFonts w:ascii="Times New Roman" w:eastAsia="Times New Roman" w:hAnsi="Times New Roman" w:cs="Times New Roman"/>
          <w:sz w:val="24"/>
          <w:szCs w:val="24"/>
          <w:lang w:val="bg-BG" w:eastAsia="bg-BG" w:bidi="bg-BG"/>
        </w:rPr>
        <w:t xml:space="preserve"> е допустим спрямо ПУРБ 2016-2021 г., при спазване на мерките, отнасящи се до конкретни инвестиционни предложения/дейности и законовите изисквания, посочени в становище</w:t>
      </w:r>
      <w:r w:rsidR="001C56B9" w:rsidRPr="001A7E0E">
        <w:rPr>
          <w:rFonts w:ascii="Times New Roman" w:eastAsia="Times New Roman" w:hAnsi="Times New Roman" w:cs="Times New Roman"/>
          <w:sz w:val="24"/>
          <w:szCs w:val="24"/>
          <w:lang w:val="bg-BG" w:eastAsia="bg-BG" w:bidi="bg-BG"/>
        </w:rPr>
        <w:t>то</w:t>
      </w:r>
      <w:r w:rsidRPr="001A7E0E">
        <w:rPr>
          <w:rFonts w:ascii="Times New Roman" w:eastAsia="Times New Roman" w:hAnsi="Times New Roman" w:cs="Times New Roman"/>
          <w:sz w:val="24"/>
          <w:szCs w:val="24"/>
          <w:lang w:val="bg-BG" w:eastAsia="bg-BG" w:bidi="bg-BG"/>
        </w:rPr>
        <w:t>.</w:t>
      </w:r>
    </w:p>
    <w:p w14:paraId="530AA586" w14:textId="46BE062E" w:rsidR="001C56B9" w:rsidRPr="001A7E0E" w:rsidRDefault="001C56B9"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Проектът на Стратегическия план на ОСП за периода 2023г.-2027г.. е допустим спрямо ПУРН 2016-2021 г., при спазване па мерките, отнасящи се до конкретни инвестиционни предложения/дейности и законовите изисквания посочени в становището.</w:t>
      </w:r>
    </w:p>
    <w:p w14:paraId="348D7FDE" w14:textId="5B4C314E" w:rsidR="009B30AC" w:rsidRPr="001A7E0E" w:rsidRDefault="00A4450E" w:rsidP="009B30AC">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Съгласно писмо на Компетентния орган (МОСВ) с изх. № ЕО-1/04.10.2021 г, на основание чл. 36, ал. 3 от Наредбата за ОС, въз основа на критериите по чл. 16 от същата е направена преценка за вероятната степен на отрицателно въздействие, според която проекта на </w:t>
      </w:r>
      <w:r w:rsidR="000F6EC4" w:rsidRPr="001A7E0E">
        <w:rPr>
          <w:rFonts w:ascii="Times New Roman" w:eastAsia="Times New Roman" w:hAnsi="Times New Roman" w:cs="Times New Roman"/>
          <w:i/>
          <w:sz w:val="24"/>
          <w:szCs w:val="24"/>
          <w:lang w:val="bg-BG" w:eastAsia="bg-BG" w:bidi="bg-BG"/>
        </w:rPr>
        <w:t>„</w:t>
      </w:r>
      <w:r w:rsidR="000F6EC4" w:rsidRPr="001A7E0E">
        <w:rPr>
          <w:rFonts w:ascii="Times New Roman" w:eastAsia="Times New Roman" w:hAnsi="Times New Roman" w:cs="Times New Roman"/>
          <w:i/>
          <w:iCs/>
          <w:sz w:val="24"/>
          <w:szCs w:val="24"/>
          <w:lang w:val="bg-BG" w:eastAsia="bg-BG" w:bidi="bg-BG"/>
        </w:rPr>
        <w:t>Стратегически план</w:t>
      </w:r>
      <w:r w:rsidR="000F6EC4" w:rsidRPr="001A7E0E">
        <w:rPr>
          <w:rFonts w:ascii="Times New Roman" w:eastAsia="Times New Roman" w:hAnsi="Times New Roman" w:cs="Times New Roman"/>
          <w:b/>
          <w:bCs/>
          <w:i/>
          <w:sz w:val="24"/>
          <w:szCs w:val="24"/>
          <w:lang w:val="bg-BG"/>
        </w:rPr>
        <w:t xml:space="preserve"> </w:t>
      </w:r>
      <w:r w:rsidR="000F6EC4" w:rsidRPr="001A7E0E">
        <w:rPr>
          <w:rFonts w:ascii="Times New Roman" w:eastAsia="Times New Roman" w:hAnsi="Times New Roman" w:cs="Times New Roman"/>
          <w:bCs/>
          <w:i/>
          <w:sz w:val="24"/>
          <w:szCs w:val="24"/>
          <w:lang w:val="bg-BG"/>
        </w:rPr>
        <w:t>по ОСП за периода</w:t>
      </w:r>
      <w:r w:rsidR="000F6EC4" w:rsidRPr="001A7E0E">
        <w:rPr>
          <w:rFonts w:ascii="Times New Roman" w:eastAsia="Times New Roman" w:hAnsi="Times New Roman" w:cs="Times New Roman"/>
          <w:b/>
          <w:bCs/>
          <w:i/>
          <w:sz w:val="24"/>
          <w:szCs w:val="24"/>
          <w:lang w:val="bg-BG"/>
        </w:rPr>
        <w:t xml:space="preserve"> </w:t>
      </w:r>
      <w:r w:rsidR="000F6EC4" w:rsidRPr="001A7E0E">
        <w:rPr>
          <w:rFonts w:ascii="Times New Roman" w:eastAsia="Times New Roman" w:hAnsi="Times New Roman" w:cs="Times New Roman"/>
          <w:i/>
          <w:sz w:val="24"/>
          <w:szCs w:val="24"/>
          <w:lang w:val="bg-BG"/>
        </w:rPr>
        <w:t xml:space="preserve">2021-2027“ </w:t>
      </w:r>
      <w:r w:rsidRPr="001A7E0E">
        <w:rPr>
          <w:rFonts w:ascii="Times New Roman" w:eastAsia="Times New Roman" w:hAnsi="Times New Roman" w:cs="Times New Roman"/>
          <w:b/>
          <w:sz w:val="24"/>
          <w:szCs w:val="24"/>
          <w:lang w:val="bg-BG" w:eastAsia="bg-BG" w:bidi="bg-BG"/>
        </w:rPr>
        <w:t xml:space="preserve">има вероятност да окаже значително отрицателно въздействие </w:t>
      </w:r>
      <w:r w:rsidRPr="001A7E0E">
        <w:rPr>
          <w:rFonts w:ascii="Times New Roman" w:eastAsia="Times New Roman" w:hAnsi="Times New Roman" w:cs="Times New Roman"/>
          <w:sz w:val="24"/>
          <w:szCs w:val="24"/>
          <w:lang w:val="bg-BG" w:eastAsia="bg-BG" w:bidi="bg-BG"/>
        </w:rPr>
        <w:t>върху природни местообитания, популации и местообитания на видове, предмет на опазване в защитени зони от екологичната мрежа Натура 2000</w:t>
      </w:r>
      <w:r w:rsidR="009B30AC" w:rsidRPr="001A7E0E">
        <w:rPr>
          <w:rFonts w:ascii="Times New Roman" w:eastAsia="Times New Roman" w:hAnsi="Times New Roman" w:cs="Times New Roman"/>
          <w:sz w:val="24"/>
          <w:szCs w:val="24"/>
          <w:lang w:val="bg-BG" w:eastAsia="bg-BG" w:bidi="bg-BG"/>
        </w:rPr>
        <w:t>, поради следните мотиви:</w:t>
      </w:r>
    </w:p>
    <w:p w14:paraId="336F3F8A" w14:textId="6CC5A45C" w:rsidR="009B30AC" w:rsidRPr="001A7E0E" w:rsidRDefault="009B30AC"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Стратегическият план за развитието на земеделието и селските райони (2023-2027 г.) е основен програмен документ, разработен в съответствие с Предложение за Регламент на Европейския парламент и на Съвета за установяване на правила за подпомагане на стратегическите планове, които трябва да бъдат изготвени от държавите членки по линия на ОСП. Стратегическият план по своята същност съдържа основните цели и насоки на ОСП на национално ниво. Постигането на тези цели предполага реализация на множество планове, програми, проекти и инвестиционни предложения с възможни преки и косвени отрицателни въздействия върху защитени зони за опазване на природните местообитания и на дивата флора и фауна и за опазване на дивите птици, както следва:</w:t>
      </w:r>
    </w:p>
    <w:p w14:paraId="34E72E62" w14:textId="5DD8AB80" w:rsidR="009B30AC" w:rsidRPr="001A7E0E" w:rsidRDefault="009B30AC"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увреждане, унищожаване и загуба на природни местообитания и местообитания на видове, включително птици, предмет на опазване в защитените зони, в резултат от изпълнението на настоящите дейности по програмата и бъдещите интервенции (съхраняване на ландшафта и подобряване на благоприятния статус на пасищата; поддържане на подходящ баланс на земеделските площи според вида на земеползване; насърчаване на практики за справяне с генетична ерозия и неместни видове - инвазивни и чужди видове; подобряване на биоразнообразиего в горите; намаляване на емисиите на парникови газове от селското стопанство; увеличаване на </w:t>
      </w:r>
      <w:r w:rsidRPr="001A7E0E">
        <w:rPr>
          <w:rFonts w:ascii="Times New Roman" w:eastAsia="Times New Roman" w:hAnsi="Times New Roman" w:cs="Times New Roman"/>
          <w:sz w:val="24"/>
          <w:szCs w:val="24"/>
          <w:lang w:val="bg-BG" w:eastAsia="bg-BG" w:bidi="bg-BG"/>
        </w:rPr>
        <w:lastRenderedPageBreak/>
        <w:t>органичния въглерод в почвата; увеличаване т;а производството на енергия от възобновяеми източници от селското стопанство; селекция на култури и разработване на култури, приспособими към климата; намаляване на емисиите от амоняк във въздуха; ефективно оползотворяване на биомаса с животински произход; устойчива употреба на препарати за растителна защита, минерални и органични торове; подобряване на публичната инфраструктура и технико-комуникационните системи в селските райони; стимулиране на нови производства в областта на биоикономиката и кръговата икономика и др.);</w:t>
      </w:r>
    </w:p>
    <w:p w14:paraId="1D5C8078" w14:textId="77777777" w:rsidR="00AB64E4" w:rsidRPr="001A7E0E" w:rsidRDefault="00AB64E4"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фрагментация на ириродни местообитания и местообитания на видове или популацията на видовете, предмет на опазване в защитените зони, от реализирането на интервенциите;</w:t>
      </w:r>
    </w:p>
    <w:p w14:paraId="602F1F15" w14:textId="63D5E547" w:rsidR="00AB64E4" w:rsidRPr="001A7E0E" w:rsidRDefault="00AB64E4"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трансформация на природни местообитания и местообитания на видове, включително птици, поради навлизане на неместни видове - инвазивни и чужди видове;</w:t>
      </w:r>
    </w:p>
    <w:p w14:paraId="0AC8508F" w14:textId="5B6E490F" w:rsidR="00AB64E4" w:rsidRPr="001A7E0E" w:rsidRDefault="00AB64E4"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трайна промяна на ключови елементи на защитените зони, както и на ландшафта;</w:t>
      </w:r>
    </w:p>
    <w:p w14:paraId="41C73A6B" w14:textId="061511B8" w:rsidR="00AB64E4" w:rsidRPr="001A7E0E" w:rsidRDefault="00AB64E4"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промяна на природозащитно състояние на местообитания: загуба/влошаване на природни местообитания к местообитания на видове;</w:t>
      </w:r>
    </w:p>
    <w:p w14:paraId="448C7065" w14:textId="3CC19985" w:rsidR="00AB64E4" w:rsidRPr="001A7E0E" w:rsidRDefault="00AB64E4"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различно по продължителност и интензитет безпокойство на опазваните животни при изпълнението на интервенциите, изразяващо се в прогонването от местообитанията им;</w:t>
      </w:r>
      <w:r w:rsidRPr="001A7E0E">
        <w:rPr>
          <w:rFonts w:ascii="Times New Roman" w:eastAsia="Times New Roman" w:hAnsi="Times New Roman" w:cs="Times New Roman"/>
          <w:sz w:val="24"/>
          <w:szCs w:val="24"/>
          <w:lang w:val="bg-BG" w:eastAsia="bg-BG" w:bidi="bg-BG"/>
        </w:rPr>
        <w:tab/>
        <w:t>‘</w:t>
      </w:r>
    </w:p>
    <w:p w14:paraId="5AC0A2B7" w14:textId="1C7C3AE3" w:rsidR="00AB64E4" w:rsidRPr="001A7E0E" w:rsidRDefault="00AB64E4"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промени във видовия състав, числеността .и структурата на популациите на опазваните видове (растения и животни), както поради пряко унищожаване на екземпляри, така и косвено поради изменения в местообитанията им;</w:t>
      </w:r>
    </w:p>
    <w:p w14:paraId="2B2F2005" w14:textId="77777777" w:rsidR="00AB64E4" w:rsidRPr="001A7E0E" w:rsidRDefault="00AB64E4"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 засегнатите местообитания и видове;</w:t>
      </w:r>
    </w:p>
    <w:p w14:paraId="49EC3BFA" w14:textId="77777777" w:rsidR="00AB64E4" w:rsidRPr="001A7E0E" w:rsidRDefault="00AB64E4" w:rsidP="00837AE4">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бариерен ефект при различни типове миграционни придвижвания (хранителни, размножителни, сезонни, вертикални и хоризонтални) и прекъсване на биокоридори;</w:t>
      </w:r>
    </w:p>
    <w:p w14:paraId="769DE161" w14:textId="77777777" w:rsidR="00AB64E4" w:rsidRPr="001A7E0E" w:rsidRDefault="00AB64E4"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Проявлението на посочените по-горе отрицателни въздействия са предпоставка за възможно нарушаване на целостта на защитените зони и до прекъсване на функционалните връзки между тях, до забавяно/възпрепятстване на постигането на консервационните и реставрационни цели на зоните;</w:t>
      </w:r>
    </w:p>
    <w:p w14:paraId="068E1DB7" w14:textId="7C5C2900" w:rsidR="009B30AC" w:rsidRPr="001A7E0E" w:rsidRDefault="00AB64E4"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Възможни са кумулативни въздействия върху защитените зони и предмета на опазване в тях в резултат от сумарното въздействие на прилагащата се програма за развитие на селските райони и на предложените в сгратегическия план интервенции;</w:t>
      </w:r>
    </w:p>
    <w:p w14:paraId="11A032BA" w14:textId="77777777" w:rsidR="009B30AC" w:rsidRPr="001A7E0E" w:rsidRDefault="009B30AC"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p>
    <w:p w14:paraId="04BD1606" w14:textId="4AD1A12B" w:rsidR="00A4450E" w:rsidRPr="001A7E0E" w:rsidRDefault="00A4450E"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 оглед на това и  съгласно чл. 34 , ал. 4 от Наредбата за ОС към Доклада по ЕО като отделно приложение следва да се включи Доклад за оценка на степ</w:t>
      </w:r>
      <w:r w:rsidR="000F6EC4" w:rsidRPr="001A7E0E">
        <w:rPr>
          <w:rFonts w:ascii="Times New Roman" w:eastAsia="Times New Roman" w:hAnsi="Times New Roman" w:cs="Times New Roman"/>
          <w:sz w:val="24"/>
          <w:szCs w:val="24"/>
          <w:lang w:val="bg-BG" w:eastAsia="bg-BG" w:bidi="bg-BG"/>
        </w:rPr>
        <w:t xml:space="preserve">ента на въздействие /ДОСВ/ на </w:t>
      </w:r>
      <w:r w:rsidR="000F6EC4" w:rsidRPr="001A7E0E">
        <w:rPr>
          <w:rFonts w:ascii="Times New Roman" w:eastAsia="Times New Roman" w:hAnsi="Times New Roman" w:cs="Times New Roman"/>
          <w:i/>
          <w:sz w:val="24"/>
          <w:szCs w:val="24"/>
          <w:lang w:val="bg-BG" w:eastAsia="bg-BG" w:bidi="bg-BG"/>
        </w:rPr>
        <w:t>„</w:t>
      </w:r>
      <w:r w:rsidR="000F6EC4" w:rsidRPr="001A7E0E">
        <w:rPr>
          <w:rFonts w:ascii="Times New Roman" w:eastAsia="Times New Roman" w:hAnsi="Times New Roman" w:cs="Times New Roman"/>
          <w:i/>
          <w:iCs/>
          <w:sz w:val="24"/>
          <w:szCs w:val="24"/>
          <w:lang w:val="bg-BG" w:eastAsia="bg-BG" w:bidi="bg-BG"/>
        </w:rPr>
        <w:t>Стратегически план</w:t>
      </w:r>
      <w:r w:rsidR="000F6EC4" w:rsidRPr="001A7E0E">
        <w:rPr>
          <w:rFonts w:ascii="Times New Roman" w:eastAsia="Times New Roman" w:hAnsi="Times New Roman" w:cs="Times New Roman"/>
          <w:b/>
          <w:bCs/>
          <w:i/>
          <w:sz w:val="24"/>
          <w:szCs w:val="24"/>
          <w:lang w:val="bg-BG"/>
        </w:rPr>
        <w:t xml:space="preserve"> </w:t>
      </w:r>
      <w:r w:rsidR="000F6EC4" w:rsidRPr="001A7E0E">
        <w:rPr>
          <w:rFonts w:ascii="Times New Roman" w:eastAsia="Times New Roman" w:hAnsi="Times New Roman" w:cs="Times New Roman"/>
          <w:bCs/>
          <w:i/>
          <w:sz w:val="24"/>
          <w:szCs w:val="24"/>
          <w:lang w:val="bg-BG"/>
        </w:rPr>
        <w:t>по ОСП за периода</w:t>
      </w:r>
      <w:r w:rsidR="000F6EC4" w:rsidRPr="001A7E0E">
        <w:rPr>
          <w:rFonts w:ascii="Times New Roman" w:eastAsia="Times New Roman" w:hAnsi="Times New Roman" w:cs="Times New Roman"/>
          <w:b/>
          <w:bCs/>
          <w:i/>
          <w:sz w:val="24"/>
          <w:szCs w:val="24"/>
          <w:lang w:val="bg-BG"/>
        </w:rPr>
        <w:t xml:space="preserve"> </w:t>
      </w:r>
      <w:r w:rsidR="000F6EC4" w:rsidRPr="001A7E0E">
        <w:rPr>
          <w:rFonts w:ascii="Times New Roman" w:eastAsia="Times New Roman" w:hAnsi="Times New Roman" w:cs="Times New Roman"/>
          <w:i/>
          <w:sz w:val="24"/>
          <w:szCs w:val="24"/>
          <w:lang w:val="bg-BG"/>
        </w:rPr>
        <w:t>2021-2027“</w:t>
      </w:r>
      <w:r w:rsidR="000F6EC4" w:rsidRPr="001A7E0E">
        <w:rPr>
          <w:rFonts w:ascii="Times New Roman" w:eastAsia="Times New Roman" w:hAnsi="Times New Roman" w:cs="Times New Roman"/>
          <w:sz w:val="24"/>
          <w:szCs w:val="24"/>
          <w:lang w:val="bg-BG" w:eastAsia="bg-BG" w:bidi="bg-BG"/>
        </w:rPr>
        <w:t xml:space="preserve"> </w:t>
      </w:r>
      <w:r w:rsidRPr="001A7E0E">
        <w:rPr>
          <w:rFonts w:ascii="Times New Roman" w:eastAsia="Times New Roman" w:hAnsi="Times New Roman" w:cs="Times New Roman"/>
          <w:sz w:val="24"/>
          <w:szCs w:val="24"/>
          <w:lang w:val="bg-BG" w:eastAsia="bg-BG" w:bidi="bg-BG"/>
        </w:rPr>
        <w:t xml:space="preserve"> върху защитени зони. </w:t>
      </w:r>
      <w:r w:rsidR="00CF6FF7" w:rsidRPr="001A7E0E">
        <w:rPr>
          <w:rFonts w:ascii="Times New Roman" w:eastAsia="Times New Roman" w:hAnsi="Times New Roman" w:cs="Times New Roman"/>
          <w:sz w:val="24"/>
          <w:szCs w:val="24"/>
          <w:lang w:val="bg-BG" w:eastAsia="bg-BG" w:bidi="bg-BG"/>
        </w:rPr>
        <w:t>При разработването на ДОСВ да се има предвид следното:</w:t>
      </w:r>
    </w:p>
    <w:p w14:paraId="17B4E618" w14:textId="0650E0E3" w:rsidR="00CF6FF7" w:rsidRPr="001A7E0E" w:rsidRDefault="00CF6FF7" w:rsidP="00CF6FF7">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1. Докладът да следва структурата, посочена в чл. 23, ал. 2 от Наредбата за ОС.</w:t>
      </w:r>
    </w:p>
    <w:p w14:paraId="11EBDEFE" w14:textId="0EB060F4" w:rsidR="00CF6FF7" w:rsidRPr="001A7E0E" w:rsidRDefault="00CF6FF7" w:rsidP="00CF6FF7">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 xml:space="preserve">2. Описание и оценка на настоящото състояние на защитените зони, въз основа на количествен анализ на усвоените/увредените територии, чрез описание и оценка на </w:t>
      </w:r>
      <w:r w:rsidRPr="001A7E0E">
        <w:rPr>
          <w:rFonts w:ascii="Times New Roman" w:eastAsia="Times New Roman" w:hAnsi="Times New Roman" w:cs="Times New Roman"/>
          <w:i/>
          <w:iCs/>
          <w:sz w:val="24"/>
          <w:szCs w:val="24"/>
          <w:lang w:val="bg-BG" w:eastAsia="bg-BG" w:bidi="bg-BG"/>
        </w:rPr>
        <w:lastRenderedPageBreak/>
        <w:t>всички планове, програми, проекти или инвестиционни предложения, изпълнени през предходния програмен период 2014 - 2020 г. на база съгласуваната Програма за развитие на селските райони (ПРСР). По отношение на ПРСР 2014 - 2020 г. е необходимо да се представят прилаганите мерки за околната среда, опазването на биоразнообразието и екосистемите и смекчаване на климатичните промени, включени в програмата. Да се изясни връзката между ОСП и целите за защита, опазване и поддържане на видове, включително птици и природни местообитания, както и резултатите постигнати в края на програмния период.</w:t>
      </w:r>
    </w:p>
    <w:p w14:paraId="6720D5B8" w14:textId="245C713F" w:rsidR="00CF6FF7" w:rsidRPr="001A7E0E" w:rsidRDefault="00CF6FF7" w:rsidP="00CF6FF7">
      <w:pPr>
        <w:widowControl w:val="0"/>
        <w:tabs>
          <w:tab w:val="left" w:pos="5765"/>
        </w:tabs>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В последните години сме идентифицирали съществени проблеми с прилагането и изпълнението на мярка 10 „Агроекология и климат“ от ПPCP 2014 - 2020 г. - направление „Опазване на застрашени от изчезване местни животни”, направление „Традиционни практики за сезонна паша на животните (пасторализъм)” и направление ”Възстановяване и поддържане на затревени площи с висока природна стойност (ВПС)”. Редица научни публикации отбелязват, че алпийските и субалпийските пасища са с ниска производителност; има ясни симптоми на прекомерна паша на практически всички места, подходящи за паша; ефектът е силен, доколкото популациите на някои чувствителни видове са застрашени от изчезване, замърсяване на водата и ерозия. Високата концентрация на животински единици на хектар води до видима промяна в растителността в резултат на пренасищане с говеда е придружена от утьпкване, обедняване и интензивно отглеждане от Rumex alpinus, Veratrum lobelianum и Verbascum longifolius. Пашата около езерата, води до еутрофикация на водите, нашествие на плевели и/или вторична сукцесия, развитие на вторична дървесна- и храстова растителност в пасищата. Основният извод е, че като цяло ефектът от подмярката е по-скоро отрицателен, отколкото положителен и следва да бъде оценен.</w:t>
      </w:r>
    </w:p>
    <w:p w14:paraId="29B23563" w14:textId="465D0B4E" w:rsidR="00CF6FF7" w:rsidRPr="001A7E0E" w:rsidRDefault="00CF6FF7" w:rsidP="00CF6FF7">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Налице е и значителна загуба на земеделски земи с висока природна стойност и традиционни ландшафти, в следствие на промяна в начина на трайно ползване на земята, разораване, залесяване, отводняване и др. (Данните от националното докладване</w:t>
      </w:r>
      <w:r w:rsidRPr="001A7E0E">
        <w:rPr>
          <w:rFonts w:ascii="Times New Roman" w:eastAsia="Times New Roman" w:hAnsi="Times New Roman" w:cs="Times New Roman"/>
          <w:i/>
          <w:iCs/>
          <w:sz w:val="24"/>
          <w:szCs w:val="24"/>
          <w:lang w:val="bg-BG" w:eastAsia="bg-BG" w:bidi="bg-BG"/>
        </w:rPr>
        <w:tab/>
        <w:t>но</w:t>
      </w:r>
      <w:r w:rsidRPr="001A7E0E">
        <w:rPr>
          <w:rFonts w:ascii="Times New Roman" w:eastAsia="Times New Roman" w:hAnsi="Times New Roman" w:cs="Times New Roman"/>
          <w:i/>
          <w:iCs/>
          <w:sz w:val="24"/>
          <w:szCs w:val="24"/>
          <w:lang w:val="bg-BG" w:eastAsia="bg-BG" w:bidi="bg-BG"/>
        </w:rPr>
        <w:tab/>
        <w:t>чл. 17</w:t>
      </w:r>
      <w:r w:rsidRPr="001A7E0E">
        <w:rPr>
          <w:rFonts w:ascii="Times New Roman" w:eastAsia="Times New Roman" w:hAnsi="Times New Roman" w:cs="Times New Roman"/>
          <w:i/>
          <w:iCs/>
          <w:sz w:val="24"/>
          <w:szCs w:val="24"/>
          <w:lang w:val="bg-BG" w:eastAsia="bg-BG" w:bidi="bg-BG"/>
        </w:rPr>
        <w:tab/>
        <w:t>от Директивата за местообитанията и по чл. 12 от Директивата за птиците показват</w:t>
      </w:r>
      <w:r w:rsidRPr="001A7E0E">
        <w:rPr>
          <w:rFonts w:ascii="Times New Roman" w:eastAsia="Times New Roman" w:hAnsi="Times New Roman" w:cs="Times New Roman"/>
          <w:i/>
          <w:iCs/>
          <w:sz w:val="24"/>
          <w:szCs w:val="24"/>
          <w:lang w:val="bg-BG" w:eastAsia="bg-BG" w:bidi="bg-BG"/>
        </w:rPr>
        <w:tab/>
        <w:t>тенденция за влошаване на състоянието на природните местообитания и видове в земеделските земи. Настоящите земеделски практики са определен и като една от големите заплахи за тях. Справянето с тези предизвикателства налага прилагането на устойчиви земеделски  практики с</w:t>
      </w:r>
      <w:r w:rsidRPr="001A7E0E">
        <w:rPr>
          <w:i/>
          <w:iCs/>
          <w:lang w:val="bg-BG"/>
        </w:rPr>
        <w:t xml:space="preserve"> </w:t>
      </w:r>
      <w:r w:rsidRPr="001A7E0E">
        <w:rPr>
          <w:rFonts w:ascii="Times New Roman" w:eastAsia="Times New Roman" w:hAnsi="Times New Roman" w:cs="Times New Roman"/>
          <w:i/>
          <w:iCs/>
          <w:sz w:val="24"/>
          <w:szCs w:val="24"/>
          <w:lang w:val="bg-BG" w:eastAsia="bg-BG" w:bidi="bg-BG"/>
        </w:rPr>
        <w:t>цел намаляване на натиска върху екосистемите и присъщото им биологично разнообразие.</w:t>
      </w:r>
      <w:r w:rsidRPr="001A7E0E">
        <w:rPr>
          <w:rFonts w:ascii="Times New Roman" w:eastAsia="Times New Roman" w:hAnsi="Times New Roman" w:cs="Times New Roman"/>
          <w:i/>
          <w:iCs/>
          <w:sz w:val="24"/>
          <w:szCs w:val="24"/>
          <w:lang w:val="bg-BG" w:eastAsia="bg-BG" w:bidi="bg-BG"/>
        </w:rPr>
        <w:tab/>
        <w:t>Гореописаните проблеми и заплахи следва да се анализират като се измери ефекта на подпомагането върху състоянието на местообитанията и видовете от мрежата Натура 2000.</w:t>
      </w:r>
      <w:r w:rsidRPr="001A7E0E">
        <w:rPr>
          <w:rFonts w:ascii="Times New Roman" w:eastAsia="Times New Roman" w:hAnsi="Times New Roman" w:cs="Times New Roman"/>
          <w:i/>
          <w:iCs/>
          <w:sz w:val="24"/>
          <w:szCs w:val="24"/>
          <w:lang w:val="bg-BG" w:eastAsia="bg-BG" w:bidi="bg-BG"/>
        </w:rPr>
        <w:tab/>
      </w:r>
      <w:r w:rsidRPr="001A7E0E">
        <w:rPr>
          <w:rFonts w:ascii="Times New Roman" w:eastAsia="Times New Roman" w:hAnsi="Times New Roman" w:cs="Times New Roman"/>
          <w:i/>
          <w:iCs/>
          <w:sz w:val="24"/>
          <w:szCs w:val="24"/>
          <w:lang w:val="bg-BG" w:eastAsia="bg-BG" w:bidi="bg-BG"/>
        </w:rPr>
        <w:tab/>
        <w:t>^ ,</w:t>
      </w:r>
    </w:p>
    <w:p w14:paraId="596B6DA1" w14:textId="069F00F1" w:rsidR="00CF6FF7" w:rsidRPr="001A7E0E" w:rsidRDefault="00CF6FF7" w:rsidP="005554EF">
      <w:pPr>
        <w:widowControl w:val="0"/>
        <w:spacing w:after="0" w:line="276" w:lineRule="auto"/>
        <w:ind w:firstLine="708"/>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3. Да с</w:t>
      </w:r>
      <w:r w:rsidR="00D51220" w:rsidRPr="001A7E0E">
        <w:rPr>
          <w:rFonts w:ascii="Times New Roman" w:eastAsia="Times New Roman" w:hAnsi="Times New Roman" w:cs="Times New Roman"/>
          <w:i/>
          <w:iCs/>
          <w:sz w:val="24"/>
          <w:szCs w:val="24"/>
          <w:lang w:val="bg-BG" w:eastAsia="bg-BG" w:bidi="bg-BG"/>
        </w:rPr>
        <w:t>е</w:t>
      </w:r>
      <w:r w:rsidRPr="001A7E0E">
        <w:rPr>
          <w:rFonts w:ascii="Times New Roman" w:eastAsia="Times New Roman" w:hAnsi="Times New Roman" w:cs="Times New Roman"/>
          <w:i/>
          <w:iCs/>
          <w:sz w:val="24"/>
          <w:szCs w:val="24"/>
          <w:lang w:val="bg-BG" w:eastAsia="bg-BG" w:bidi="bg-BG"/>
        </w:rPr>
        <w:t xml:space="preserve"> идентифицират и анализират видовете въздействия върху структурата, функциите и природозащитните ц</w:t>
      </w:r>
      <w:r w:rsidR="00D51220" w:rsidRPr="001A7E0E">
        <w:rPr>
          <w:rFonts w:ascii="Times New Roman" w:eastAsia="Times New Roman" w:hAnsi="Times New Roman" w:cs="Times New Roman"/>
          <w:i/>
          <w:iCs/>
          <w:sz w:val="24"/>
          <w:szCs w:val="24"/>
          <w:lang w:val="bg-BG" w:eastAsia="bg-BG" w:bidi="bg-BG"/>
        </w:rPr>
        <w:t>е</w:t>
      </w:r>
      <w:r w:rsidRPr="001A7E0E">
        <w:rPr>
          <w:rFonts w:ascii="Times New Roman" w:eastAsia="Times New Roman" w:hAnsi="Times New Roman" w:cs="Times New Roman"/>
          <w:i/>
          <w:iCs/>
          <w:sz w:val="24"/>
          <w:szCs w:val="24"/>
          <w:lang w:val="bg-BG" w:eastAsia="bg-BG" w:bidi="bg-BG"/>
        </w:rPr>
        <w:t>ли на защитените зони, които ще бъдат повлияни от реализирането на заложените в плана интервенции. Анализът следва да представи как про1рамите за подкрепа на земеделските стопани в България са отговорили на нуждите от поддържане- и опазване на биоразнообразието и как конкретните заплахи, произтичащи от прилагането на</w:t>
      </w:r>
      <w:r w:rsidRPr="001A7E0E">
        <w:rPr>
          <w:rFonts w:ascii="Times New Roman" w:eastAsia="Times New Roman" w:hAnsi="Times New Roman" w:cs="Times New Roman"/>
          <w:i/>
          <w:iCs/>
          <w:sz w:val="24"/>
          <w:szCs w:val="24"/>
          <w:lang w:val="bg-BG" w:eastAsia="bg-BG" w:bidi="bg-BG"/>
        </w:rPr>
        <w:tab/>
        <w:t>определени земеделски и горски</w:t>
      </w:r>
      <w:r w:rsidRPr="001A7E0E">
        <w:rPr>
          <w:rFonts w:ascii="Times New Roman" w:eastAsia="Times New Roman" w:hAnsi="Times New Roman" w:cs="Times New Roman"/>
          <w:i/>
          <w:iCs/>
          <w:sz w:val="24"/>
          <w:szCs w:val="24"/>
          <w:lang w:val="bg-BG" w:eastAsia="bg-BG" w:bidi="bg-BG"/>
        </w:rPr>
        <w:tab/>
        <w:t>практики</w:t>
      </w:r>
      <w:r w:rsidR="005554EF"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са</w:t>
      </w:r>
      <w:r w:rsidR="005554EF" w:rsidRPr="001A7E0E">
        <w:rPr>
          <w:rFonts w:ascii="Times New Roman" w:eastAsia="Times New Roman" w:hAnsi="Times New Roman" w:cs="Times New Roman"/>
          <w:i/>
          <w:iCs/>
          <w:sz w:val="24"/>
          <w:szCs w:val="24"/>
          <w:lang w:val="bg-BG" w:eastAsia="bg-BG" w:bidi="bg-BG"/>
        </w:rPr>
        <w:t xml:space="preserve"> а</w:t>
      </w:r>
      <w:r w:rsidRPr="001A7E0E">
        <w:rPr>
          <w:rFonts w:ascii="Times New Roman" w:eastAsia="Times New Roman" w:hAnsi="Times New Roman" w:cs="Times New Roman"/>
          <w:i/>
          <w:iCs/>
          <w:sz w:val="24"/>
          <w:szCs w:val="24"/>
          <w:lang w:val="bg-BG" w:eastAsia="bg-BG" w:bidi="bg-BG"/>
        </w:rPr>
        <w:t xml:space="preserve">дресирани в програмите за подкрепи. Анализът би могъл да </w:t>
      </w:r>
      <w:r w:rsidRPr="001A7E0E">
        <w:rPr>
          <w:rFonts w:ascii="Times New Roman" w:eastAsia="Times New Roman" w:hAnsi="Times New Roman" w:cs="Times New Roman"/>
          <w:i/>
          <w:iCs/>
          <w:sz w:val="24"/>
          <w:szCs w:val="24"/>
          <w:lang w:val="bg-BG" w:eastAsia="bg-BG" w:bidi="bg-BG"/>
        </w:rPr>
        <w:lastRenderedPageBreak/>
        <w:t>проследи измененията и да анализира тенденциите и заплахите по отношение на опазването на околната среда и биологичното разнообразие, включително смекчаване, на климатичните промени, породени от влиянието на земеделието в България по отношение на прилаганите методи и земеделски практики, и горското стопанство.</w:t>
      </w:r>
    </w:p>
    <w:p w14:paraId="159CF633" w14:textId="597833BF" w:rsidR="005554EF" w:rsidRPr="001A7E0E" w:rsidRDefault="00CF6FF7"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4.</w:t>
      </w:r>
      <w:r w:rsidR="005554EF"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Да се извърши анализ и оценка на потенциала на горските територии в България от гледна точка на възможностите за з</w:t>
      </w:r>
      <w:r w:rsidR="00D51220" w:rsidRPr="001A7E0E">
        <w:rPr>
          <w:rFonts w:ascii="Times New Roman" w:eastAsia="Times New Roman" w:hAnsi="Times New Roman" w:cs="Times New Roman"/>
          <w:i/>
          <w:iCs/>
          <w:sz w:val="24"/>
          <w:szCs w:val="24"/>
          <w:lang w:val="bg-BG" w:eastAsia="bg-BG" w:bidi="bg-BG"/>
        </w:rPr>
        <w:t>а</w:t>
      </w:r>
      <w:r w:rsidRPr="001A7E0E">
        <w:rPr>
          <w:rFonts w:ascii="Times New Roman" w:eastAsia="Times New Roman" w:hAnsi="Times New Roman" w:cs="Times New Roman"/>
          <w:i/>
          <w:iCs/>
          <w:sz w:val="24"/>
          <w:szCs w:val="24"/>
          <w:lang w:val="bg-BG" w:eastAsia="bg-BG" w:bidi="bg-BG"/>
        </w:rPr>
        <w:t>лесяване на земеделски и неземеделски територии и да с</w:t>
      </w:r>
      <w:r w:rsidR="00D51220" w:rsidRPr="001A7E0E">
        <w:rPr>
          <w:rFonts w:ascii="Times New Roman" w:eastAsia="Times New Roman" w:hAnsi="Times New Roman" w:cs="Times New Roman"/>
          <w:i/>
          <w:iCs/>
          <w:sz w:val="24"/>
          <w:szCs w:val="24"/>
          <w:lang w:val="bg-BG" w:eastAsia="bg-BG" w:bidi="bg-BG"/>
        </w:rPr>
        <w:t>е</w:t>
      </w:r>
      <w:r w:rsidRPr="001A7E0E">
        <w:rPr>
          <w:rFonts w:ascii="Times New Roman" w:eastAsia="Times New Roman" w:hAnsi="Times New Roman" w:cs="Times New Roman"/>
          <w:i/>
          <w:iCs/>
          <w:sz w:val="24"/>
          <w:szCs w:val="24"/>
          <w:lang w:val="bg-BG" w:eastAsia="bg-BG" w:bidi="bg-BG"/>
        </w:rPr>
        <w:t xml:space="preserve"> предложат мерки, гарантиращи опазването на горските местообитанията, предмет на опазване в защитените зони. За да се постигне измеримо подобрение на природозащитното състояние на биологичните видове и местообитания в сравнение с предходния период, зависещи или повлияни от горското стопанство, а също и на екосистемните услуги, които горите предоставят. Да се разгледат и други аспекти от </w:t>
      </w:r>
      <w:r w:rsidR="00D51220" w:rsidRPr="001A7E0E">
        <w:rPr>
          <w:rFonts w:ascii="Times New Roman" w:eastAsia="Times New Roman" w:hAnsi="Times New Roman" w:cs="Times New Roman"/>
          <w:i/>
          <w:iCs/>
          <w:sz w:val="24"/>
          <w:szCs w:val="24"/>
          <w:lang w:val="bg-BG" w:eastAsia="bg-BG" w:bidi="bg-BG"/>
        </w:rPr>
        <w:t>необходимостта</w:t>
      </w:r>
      <w:r w:rsidRPr="001A7E0E">
        <w:rPr>
          <w:rFonts w:ascii="Times New Roman" w:eastAsia="Times New Roman" w:hAnsi="Times New Roman" w:cs="Times New Roman"/>
          <w:i/>
          <w:iCs/>
          <w:sz w:val="24"/>
          <w:szCs w:val="24"/>
          <w:lang w:val="bg-BG" w:eastAsia="bg-BG" w:bidi="bg-BG"/>
        </w:rPr>
        <w:t xml:space="preserve"> за устойчиво управление на горите с цел подобряване на устойчивостта към големи природни</w:t>
      </w:r>
      <w:r w:rsidR="005554EF"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 xml:space="preserve">нарушения и/опазване на горското биологично разнообразие. Увеличаване на залесените площи </w:t>
      </w:r>
      <w:r w:rsidR="005554EF" w:rsidRPr="001A7E0E">
        <w:rPr>
          <w:rFonts w:ascii="Times New Roman" w:eastAsia="Times New Roman" w:hAnsi="Times New Roman" w:cs="Times New Roman"/>
          <w:i/>
          <w:iCs/>
          <w:sz w:val="24"/>
          <w:szCs w:val="24"/>
          <w:lang w:val="bg-BG" w:eastAsia="bg-BG" w:bidi="bg-BG"/>
        </w:rPr>
        <w:t>н</w:t>
      </w:r>
      <w:r w:rsidRPr="001A7E0E">
        <w:rPr>
          <w:rFonts w:ascii="Times New Roman" w:eastAsia="Times New Roman" w:hAnsi="Times New Roman" w:cs="Times New Roman"/>
          <w:i/>
          <w:iCs/>
          <w:sz w:val="24"/>
          <w:szCs w:val="24"/>
          <w:lang w:val="bg-BG" w:eastAsia="bg-BG" w:bidi="bg-BG"/>
        </w:rPr>
        <w:t>е е единствения подход за опазване на горското биологично разнообразие и стимулиране на екосистемните услуги,</w:t>
      </w:r>
      <w:r w:rsidR="005554EF" w:rsidRPr="001A7E0E">
        <w:rPr>
          <w:i/>
          <w:iCs/>
          <w:lang w:val="bg-BG"/>
        </w:rPr>
        <w:t xml:space="preserve"> </w:t>
      </w:r>
      <w:r w:rsidR="005554EF" w:rsidRPr="001A7E0E">
        <w:rPr>
          <w:rFonts w:ascii="Times New Roman" w:eastAsia="Times New Roman" w:hAnsi="Times New Roman" w:cs="Times New Roman"/>
          <w:i/>
          <w:iCs/>
          <w:sz w:val="24"/>
          <w:szCs w:val="24"/>
          <w:lang w:val="bg-BG" w:eastAsia="bg-BG" w:bidi="bg-BG"/>
        </w:rPr>
        <w:t>предоставяни от горите. По-скоро да се анализира необходимостта от засилване прилагането на устойчиви лесовъдски практики, адресирани към повишаване устойчивостта на горите към климатични изменения и за опазване на</w:t>
      </w:r>
      <w:r w:rsidR="00D51220" w:rsidRPr="001A7E0E">
        <w:rPr>
          <w:rFonts w:ascii="Times New Roman" w:eastAsia="Times New Roman" w:hAnsi="Times New Roman" w:cs="Times New Roman"/>
          <w:i/>
          <w:iCs/>
          <w:sz w:val="24"/>
          <w:szCs w:val="24"/>
          <w:lang w:val="bg-BG" w:eastAsia="bg-BG" w:bidi="bg-BG"/>
        </w:rPr>
        <w:t xml:space="preserve"> </w:t>
      </w:r>
      <w:r w:rsidR="005554EF" w:rsidRPr="001A7E0E">
        <w:rPr>
          <w:rFonts w:ascii="Times New Roman" w:eastAsia="Times New Roman" w:hAnsi="Times New Roman" w:cs="Times New Roman"/>
          <w:i/>
          <w:iCs/>
          <w:sz w:val="24"/>
          <w:szCs w:val="24"/>
          <w:lang w:val="bg-BG" w:eastAsia="bg-BG" w:bidi="bg-BG"/>
        </w:rPr>
        <w:t>биоразнообразието, в т.ч. подобряване/възстановяване на природозащитното състояние на горски местообитания, трансформация на издънкови гори в семенни, залесяване с типични видове и премахване на инвазивни видове, увеличаване на площта на горите във фаза на старост.</w:t>
      </w:r>
    </w:p>
    <w:p w14:paraId="419DCD9B" w14:textId="66259069" w:rsidR="005554EF" w:rsidRPr="001A7E0E" w:rsidRDefault="005554EF"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5.</w:t>
      </w:r>
      <w:r w:rsidRPr="001A7E0E">
        <w:rPr>
          <w:rFonts w:ascii="Times New Roman" w:eastAsia="Times New Roman" w:hAnsi="Times New Roman" w:cs="Times New Roman"/>
          <w:i/>
          <w:iCs/>
          <w:sz w:val="24"/>
          <w:szCs w:val="24"/>
          <w:lang w:val="bg-BG" w:eastAsia="bg-BG" w:bidi="bg-BG"/>
        </w:rPr>
        <w:tab/>
        <w:t>В Стратегическият план не са предвидени мерки за опазване на птиците, включително за червеногушата гъска, но при анализа и оценката на въздействията би следвало да се вземат предвид поети ангажименти от Република България за съобразяване с Решението на Съда на Европейски^ съюз от 14 януари 2016 г. по дело С- 141/14, както и препоръката № 200 (2018) на Постоянния комитет към Бернската конвенция за изпълнение на Мярка 7.1,1.1.1 в раздел „Земеделие“ на Плана за действие за опазването на Червеногушата гъска (BRANTA RUFICOLLIS), който предвижда „запазване и финансово осигуряване на подмярката за опазване на хранителните местообитания на червеногушата' гъска като част от направление „Поддържане на местообитанията на защитените птици видове в обработваеми земи с орнитологично значение“ по мярка 10“ Агроекология и климат“.</w:t>
      </w:r>
    </w:p>
    <w:p w14:paraId="5DE58D4C" w14:textId="4E4B265F" w:rsidR="005554EF" w:rsidRPr="001A7E0E" w:rsidRDefault="005554EF"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В случай на констатирани отрицателни въздействия върху защитените зони за птиците, да се предложат смекчаващи мерки за предотвратяване, намаляване и възмож</w:t>
      </w:r>
      <w:r w:rsidR="00D51220" w:rsidRPr="001A7E0E">
        <w:rPr>
          <w:rFonts w:ascii="Times New Roman" w:eastAsia="Times New Roman" w:hAnsi="Times New Roman" w:cs="Times New Roman"/>
          <w:i/>
          <w:iCs/>
          <w:sz w:val="24"/>
          <w:szCs w:val="24"/>
          <w:lang w:val="bg-BG" w:eastAsia="bg-BG" w:bidi="bg-BG"/>
        </w:rPr>
        <w:t>н</w:t>
      </w:r>
      <w:r w:rsidRPr="001A7E0E">
        <w:rPr>
          <w:rFonts w:ascii="Times New Roman" w:eastAsia="Times New Roman" w:hAnsi="Times New Roman" w:cs="Times New Roman"/>
          <w:i/>
          <w:iCs/>
          <w:sz w:val="24"/>
          <w:szCs w:val="24"/>
          <w:lang w:val="bg-BG" w:eastAsia="bg-BG" w:bidi="bg-BG"/>
        </w:rPr>
        <w:t>о най-пълно отстраняване на неблагоприятните въздействия.</w:t>
      </w:r>
    </w:p>
    <w:p w14:paraId="4A6A7C38" w14:textId="569F0D66" w:rsidR="005554EF" w:rsidRPr="001A7E0E" w:rsidRDefault="005554EF"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 xml:space="preserve">6. Да се предложат смекчаващи мерки за предотвратяване, намаляване и възможно най- пълно отстраняване на неблагоприятните въздействия от прилагането на интервенциите на плана за всяка защитена зона. В случай на констатирани отрицателни въздействия върху защитени зони, да се проучат, анализират, оценят и препоръчат' алтернативни решения (по смисъла на § 3, т, 7 и т. 8 от Допълнителните разпоредби на Наредбата за ОС). </w:t>
      </w:r>
    </w:p>
    <w:p w14:paraId="722C417D" w14:textId="48519F4C" w:rsidR="005554EF" w:rsidRPr="001A7E0E" w:rsidRDefault="005554EF"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 xml:space="preserve">7. Да бъде извършен анализ относно въздействията от прилагането на плана </w:t>
      </w:r>
      <w:r w:rsidRPr="001A7E0E">
        <w:rPr>
          <w:rFonts w:ascii="Times New Roman" w:eastAsia="Times New Roman" w:hAnsi="Times New Roman" w:cs="Times New Roman"/>
          <w:i/>
          <w:iCs/>
          <w:sz w:val="24"/>
          <w:szCs w:val="24"/>
          <w:lang w:val="bg-BG" w:eastAsia="bg-BG" w:bidi="bg-BG"/>
        </w:rPr>
        <w:lastRenderedPageBreak/>
        <w:t>върху всички зони, като в случай, че за някоя от тях няма да има въздействие, следва това да бъде включено в мотивираните заключения по чл. 22 от Наредбата за ОС.</w:t>
      </w:r>
    </w:p>
    <w:p w14:paraId="26D94DC0" w14:textId="375EEE5B" w:rsidR="005554EF" w:rsidRPr="001A7E0E" w:rsidRDefault="005554EF"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8. Да бъде извършена оценка на очакваните „кумулативни въздействия" по смисъла на § 3, т. 10 от Допълнителните разпоредби на Наредбата за ОС върху затцитените зони и предмета на опазване в тях в резултат от сумарното въздействие на .интервенциите на плана. s</w:t>
      </w:r>
    </w:p>
    <w:p w14:paraId="7988839B" w14:textId="01F9C44D" w:rsidR="005554EF" w:rsidRPr="001A7E0E" w:rsidRDefault="005554EF"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9. Да се проучат и представят възможности за прилагане на компенсиращи' мерки по смисъла на чл. 34 от ЗБР при установено .наличие на обстоятелства по чл. 33 от същия.</w:t>
      </w:r>
    </w:p>
    <w:p w14:paraId="052DCEBE" w14:textId="729A18AB" w:rsidR="005554EF" w:rsidRPr="001A7E0E" w:rsidRDefault="005554EF"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 xml:space="preserve">10. Да се приложи актуален .картер материал, включително и във формат ESRI shape file или ESRI fllegeodatabase в коордцшатпа система WGS84 UTM 35N, който да визуализира разпространението на допустимите за подпомагане' площи по видове земеползване в Натура 2000 и ЗТ. </w:t>
      </w:r>
    </w:p>
    <w:p w14:paraId="09714E4A" w14:textId="743847F1" w:rsidR="00CF6FF7" w:rsidRPr="001A7E0E" w:rsidRDefault="005554EF" w:rsidP="005554EF">
      <w:pPr>
        <w:widowControl w:val="0"/>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11. За определяне на степента на въздействие на плана да бъдат използвани количествени оценки, за очакваните загуби или влошаване на състоянието на местообитания (площ) и видове (численост и плътност на популациите), предмет на опазване в защитените зони спрямо представеността на местообитанията и видовете в съответните защитени зони и в мрежата от защитени зони като цяло съгласно чл. 32, ал, 2 от ЗБР. В случаите, когато това не е възможно, оценката да бъде извършена въз основа на принципа „най-лошия вероятен сценарий"</w:t>
      </w:r>
    </w:p>
    <w:p w14:paraId="7C9F84A2" w14:textId="585D6150" w:rsidR="005554EF" w:rsidRPr="001A7E0E" w:rsidRDefault="005554EF" w:rsidP="005554EF">
      <w:pPr>
        <w:widowControl w:val="0"/>
        <w:tabs>
          <w:tab w:val="left" w:pos="5765"/>
        </w:tabs>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12. Бихме искали да обърнем внимание и на факта, че е разработена и се съгласува с МЗХГ Национална рамка за приоритетни действия (НРПД) по Натура 2000 за периода 2021 - 2027 г. Разписани са мерките и целите за поддържане и/или възстановяване на видове и природни местообитания, както и необходимите средства за тяхното изпълнение. Съгласно указанията на ЕК НРПД се базира на екосистемния подход, като се гарантира пълна съгласуваност между посочените в нея приоритетни мерки и финансиращите програми, включително подпомагането по линия на ОСП в държавите-членки. В ИРПД са планирани активни мерки за екосистемите» влияещи се от прилагането на земеделски дейности.</w:t>
      </w:r>
    </w:p>
    <w:p w14:paraId="7803928A" w14:textId="4A68FE28" w:rsidR="005554EF" w:rsidRPr="001A7E0E" w:rsidRDefault="005554EF" w:rsidP="005554EF">
      <w:pPr>
        <w:widowControl w:val="0"/>
        <w:tabs>
          <w:tab w:val="left" w:pos="5765"/>
        </w:tabs>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 xml:space="preserve">С оглед на разпоредбите 'на член 6, параграф 1 от Директивата за местообитанията - „Държавите-членки определят необходимите консервационни мерки, които при необходимост включват подходящи планове за управление, специално разработени за териториите или включени в други развойни планове, и подходящи мерки от правно, административно и договорно естество, които да отговарят на екологичните изисквания </w:t>
      </w:r>
      <w:r w:rsidR="00D51220" w:rsidRPr="001A7E0E">
        <w:rPr>
          <w:rFonts w:ascii="Times New Roman" w:eastAsia="Times New Roman" w:hAnsi="Times New Roman" w:cs="Times New Roman"/>
          <w:i/>
          <w:iCs/>
          <w:sz w:val="24"/>
          <w:szCs w:val="24"/>
          <w:lang w:val="bg-BG" w:eastAsia="bg-BG" w:bidi="bg-BG"/>
        </w:rPr>
        <w:t>н</w:t>
      </w:r>
      <w:r w:rsidRPr="001A7E0E">
        <w:rPr>
          <w:rFonts w:ascii="Times New Roman" w:eastAsia="Times New Roman" w:hAnsi="Times New Roman" w:cs="Times New Roman"/>
          <w:i/>
          <w:iCs/>
          <w:sz w:val="24"/>
          <w:szCs w:val="24"/>
          <w:lang w:val="bg-BG" w:eastAsia="bg-BG" w:bidi="bg-BG"/>
        </w:rPr>
        <w:t>а типовете естествени местообитания от приложение I и видовете от приложение II, срещащи се в тези райони  и чл. 6, параграф 2 от същата директива, а именно:</w:t>
      </w:r>
      <w:r w:rsidR="008061C8"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„държ</w:t>
      </w:r>
      <w:r w:rsidR="008061C8" w:rsidRPr="001A7E0E">
        <w:rPr>
          <w:rFonts w:ascii="Times New Roman" w:eastAsia="Times New Roman" w:hAnsi="Times New Roman" w:cs="Times New Roman"/>
          <w:i/>
          <w:iCs/>
          <w:sz w:val="24"/>
          <w:szCs w:val="24"/>
          <w:lang w:val="bg-BG" w:eastAsia="bg-BG" w:bidi="bg-BG"/>
        </w:rPr>
        <w:t>а</w:t>
      </w:r>
      <w:r w:rsidRPr="001A7E0E">
        <w:rPr>
          <w:rFonts w:ascii="Times New Roman" w:eastAsia="Times New Roman" w:hAnsi="Times New Roman" w:cs="Times New Roman"/>
          <w:i/>
          <w:iCs/>
          <w:sz w:val="24"/>
          <w:szCs w:val="24"/>
          <w:lang w:val="bg-BG" w:eastAsia="bg-BG" w:bidi="bg-BG"/>
        </w:rPr>
        <w:t>вит</w:t>
      </w:r>
      <w:r w:rsidR="008061C8" w:rsidRPr="001A7E0E">
        <w:rPr>
          <w:rFonts w:ascii="Times New Roman" w:eastAsia="Times New Roman" w:hAnsi="Times New Roman" w:cs="Times New Roman"/>
          <w:i/>
          <w:iCs/>
          <w:sz w:val="24"/>
          <w:szCs w:val="24"/>
          <w:lang w:val="bg-BG" w:eastAsia="bg-BG" w:bidi="bg-BG"/>
        </w:rPr>
        <w:t>е</w:t>
      </w:r>
      <w:r w:rsidRPr="001A7E0E">
        <w:rPr>
          <w:rFonts w:ascii="Times New Roman" w:eastAsia="Times New Roman" w:hAnsi="Times New Roman" w:cs="Times New Roman"/>
          <w:i/>
          <w:iCs/>
          <w:sz w:val="24"/>
          <w:szCs w:val="24"/>
          <w:lang w:val="bg-BG" w:eastAsia="bg-BG" w:bidi="bg-BG"/>
        </w:rPr>
        <w:t>-членки вземат подходящи мерки за</w:t>
      </w:r>
      <w:r w:rsidR="008061C8"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 xml:space="preserve">предотвратяване в специалните защитени територии па влошаването на състоянието на естествените местообитания на видовете, както и обезпокояване на видовете, за които са определени </w:t>
      </w:r>
      <w:r w:rsidR="008061C8" w:rsidRPr="001A7E0E">
        <w:rPr>
          <w:rFonts w:ascii="Times New Roman" w:eastAsia="Times New Roman" w:hAnsi="Times New Roman" w:cs="Times New Roman"/>
          <w:i/>
          <w:iCs/>
          <w:sz w:val="24"/>
          <w:szCs w:val="24"/>
          <w:lang w:val="bg-BG" w:eastAsia="bg-BG" w:bidi="bg-BG"/>
        </w:rPr>
        <w:t>т</w:t>
      </w:r>
      <w:r w:rsidRPr="001A7E0E">
        <w:rPr>
          <w:rFonts w:ascii="Times New Roman" w:eastAsia="Times New Roman" w:hAnsi="Times New Roman" w:cs="Times New Roman"/>
          <w:i/>
          <w:iCs/>
          <w:sz w:val="24"/>
          <w:szCs w:val="24"/>
          <w:lang w:val="bg-BG" w:eastAsia="bg-BG" w:bidi="bg-BG"/>
        </w:rPr>
        <w:t>ериториите, доколкото това обезпокояване може да има значително въздействие с оглед, на целите на настоящата директива" е наложително включването на такива мерки в Стратегическия план за развитие на земеделието и селските райони. •</w:t>
      </w:r>
    </w:p>
    <w:p w14:paraId="3C19B5F0" w14:textId="3D41FBE8" w:rsidR="005554EF" w:rsidRPr="001A7E0E" w:rsidRDefault="005554EF" w:rsidP="005554EF">
      <w:pPr>
        <w:widowControl w:val="0"/>
        <w:tabs>
          <w:tab w:val="left" w:pos="5765"/>
        </w:tabs>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lastRenderedPageBreak/>
        <w:t>Оценката трябва да бъде въ</w:t>
      </w:r>
      <w:r w:rsidR="008061C8" w:rsidRPr="001A7E0E">
        <w:rPr>
          <w:rFonts w:ascii="Times New Roman" w:eastAsia="Times New Roman" w:hAnsi="Times New Roman" w:cs="Times New Roman"/>
          <w:i/>
          <w:iCs/>
          <w:sz w:val="24"/>
          <w:szCs w:val="24"/>
          <w:lang w:val="bg-BG" w:eastAsia="bg-BG" w:bidi="bg-BG"/>
        </w:rPr>
        <w:t>з</w:t>
      </w:r>
      <w:r w:rsidRPr="001A7E0E">
        <w:rPr>
          <w:rFonts w:ascii="Times New Roman" w:eastAsia="Times New Roman" w:hAnsi="Times New Roman" w:cs="Times New Roman"/>
          <w:i/>
          <w:iCs/>
          <w:sz w:val="24"/>
          <w:szCs w:val="24"/>
          <w:lang w:val="bg-BG" w:eastAsia="bg-BG" w:bidi="bg-BG"/>
        </w:rPr>
        <w:t>ложена на колектив от експерти, отговарящи на изискванията на чл. 9, ал. 1 от Наредбата за ОС, с компетентност в зависимост от целите и предмета на опазване в защитените зони.</w:t>
      </w:r>
    </w:p>
    <w:p w14:paraId="707D69C4" w14:textId="0715A222" w:rsidR="005554EF" w:rsidRPr="001A7E0E" w:rsidRDefault="005554EF" w:rsidP="00837AE4">
      <w:pPr>
        <w:widowControl w:val="0"/>
        <w:tabs>
          <w:tab w:val="left" w:pos="5765"/>
        </w:tabs>
        <w:spacing w:after="0" w:line="276" w:lineRule="auto"/>
        <w:ind w:firstLine="720"/>
        <w:jc w:val="both"/>
        <w:rPr>
          <w:rFonts w:ascii="Times New Roman" w:eastAsia="Times New Roman" w:hAnsi="Times New Roman" w:cs="Times New Roman"/>
          <w:i/>
          <w:iCs/>
          <w:sz w:val="24"/>
          <w:szCs w:val="24"/>
          <w:lang w:val="bg-BG" w:eastAsia="bg-BG" w:bidi="bg-BG"/>
        </w:rPr>
      </w:pPr>
      <w:r w:rsidRPr="001A7E0E">
        <w:rPr>
          <w:rFonts w:ascii="Times New Roman" w:eastAsia="Times New Roman" w:hAnsi="Times New Roman" w:cs="Times New Roman"/>
          <w:i/>
          <w:iCs/>
          <w:sz w:val="24"/>
          <w:szCs w:val="24"/>
          <w:lang w:val="bg-BG" w:eastAsia="bg-BG" w:bidi="bg-BG"/>
        </w:rPr>
        <w:t xml:space="preserve">Съгласно разпоредбите </w:t>
      </w:r>
      <w:r w:rsidR="00D51220" w:rsidRPr="001A7E0E">
        <w:rPr>
          <w:rFonts w:ascii="Times New Roman" w:eastAsia="Times New Roman" w:hAnsi="Times New Roman" w:cs="Times New Roman"/>
          <w:i/>
          <w:iCs/>
          <w:sz w:val="24"/>
          <w:szCs w:val="24"/>
          <w:lang w:val="bg-BG" w:eastAsia="bg-BG" w:bidi="bg-BG"/>
        </w:rPr>
        <w:t>н</w:t>
      </w:r>
      <w:r w:rsidRPr="001A7E0E">
        <w:rPr>
          <w:rFonts w:ascii="Times New Roman" w:eastAsia="Times New Roman" w:hAnsi="Times New Roman" w:cs="Times New Roman"/>
          <w:i/>
          <w:iCs/>
          <w:sz w:val="24"/>
          <w:szCs w:val="24"/>
          <w:lang w:val="bg-BG" w:eastAsia="bg-BG" w:bidi="bg-BG"/>
        </w:rPr>
        <w:t>а ч</w:t>
      </w:r>
      <w:r w:rsidR="00D51220" w:rsidRPr="001A7E0E">
        <w:rPr>
          <w:rFonts w:ascii="Times New Roman" w:eastAsia="Times New Roman" w:hAnsi="Times New Roman" w:cs="Times New Roman"/>
          <w:i/>
          <w:iCs/>
          <w:sz w:val="24"/>
          <w:szCs w:val="24"/>
          <w:lang w:val="bg-BG" w:eastAsia="bg-BG" w:bidi="bg-BG"/>
        </w:rPr>
        <w:t>л</w:t>
      </w:r>
      <w:r w:rsidRPr="001A7E0E">
        <w:rPr>
          <w:rFonts w:ascii="Times New Roman" w:eastAsia="Times New Roman" w:hAnsi="Times New Roman" w:cs="Times New Roman"/>
          <w:i/>
          <w:iCs/>
          <w:sz w:val="24"/>
          <w:szCs w:val="24"/>
          <w:lang w:val="bg-BG" w:eastAsia="bg-BG" w:bidi="bg-BG"/>
        </w:rPr>
        <w:t>. 36, ал. 6, т. 4 от Наредбата за ОС, подробна информация и публичен достъп до данните за защитените зони, процедурите за оценка съвместимост и свързани с тях документи са налични на интернет страницата на МОСВ</w:t>
      </w:r>
      <w:r w:rsidR="00837AE4"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w:t>
      </w:r>
      <w:r w:rsidR="008061C8"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ПРИРОДА/Натура 2000/Натура 2000 в България/Информационна система за защитените зони от</w:t>
      </w:r>
      <w:r w:rsidR="008061C8"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екологичната мрежа Натура 2000</w:t>
      </w:r>
      <w:r w:rsidR="008061C8"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 xml:space="preserve"> </w:t>
      </w:r>
      <w:hyperlink r:id="rId8" w:history="1">
        <w:r w:rsidR="008061C8" w:rsidRPr="001A7E0E">
          <w:rPr>
            <w:rStyle w:val="a3"/>
            <w:rFonts w:ascii="Times New Roman" w:eastAsia="Times New Roman" w:hAnsi="Times New Roman" w:cs="Times New Roman"/>
            <w:i/>
            <w:iCs/>
            <w:sz w:val="24"/>
            <w:szCs w:val="24"/>
            <w:lang w:val="bg-BG" w:eastAsia="bg-BG" w:bidi="bg-BG"/>
          </w:rPr>
          <w:t>http://www.natura2000.moew.government.bg</w:t>
        </w:r>
      </w:hyperlink>
      <w:r w:rsidR="008061C8" w:rsidRPr="001A7E0E">
        <w:rPr>
          <w:rFonts w:ascii="Times New Roman" w:eastAsia="Times New Roman" w:hAnsi="Times New Roman" w:cs="Times New Roman"/>
          <w:i/>
          <w:iCs/>
          <w:sz w:val="24"/>
          <w:szCs w:val="24"/>
          <w:lang w:val="bg-BG" w:eastAsia="bg-BG" w:bidi="bg-BG"/>
        </w:rPr>
        <w:t xml:space="preserve">, </w:t>
      </w:r>
      <w:r w:rsidRPr="001A7E0E">
        <w:rPr>
          <w:rFonts w:ascii="Times New Roman" w:eastAsia="Times New Roman" w:hAnsi="Times New Roman" w:cs="Times New Roman"/>
          <w:i/>
          <w:iCs/>
          <w:sz w:val="24"/>
          <w:szCs w:val="24"/>
          <w:lang w:val="bg-BG" w:eastAsia="bg-BG" w:bidi="bg-BG"/>
        </w:rPr>
        <w:t>където има и данни за видовете и местообитанията, предмет на опазване в защитените зони, която трябва да бъде използвана от екс</w:t>
      </w:r>
      <w:r w:rsidR="008061C8" w:rsidRPr="001A7E0E">
        <w:rPr>
          <w:rFonts w:ascii="Times New Roman" w:eastAsia="Times New Roman" w:hAnsi="Times New Roman" w:cs="Times New Roman"/>
          <w:i/>
          <w:iCs/>
          <w:sz w:val="24"/>
          <w:szCs w:val="24"/>
          <w:lang w:val="bg-BG" w:eastAsia="bg-BG" w:bidi="bg-BG"/>
        </w:rPr>
        <w:t>п</w:t>
      </w:r>
      <w:r w:rsidRPr="001A7E0E">
        <w:rPr>
          <w:rFonts w:ascii="Times New Roman" w:eastAsia="Times New Roman" w:hAnsi="Times New Roman" w:cs="Times New Roman"/>
          <w:i/>
          <w:iCs/>
          <w:sz w:val="24"/>
          <w:szCs w:val="24"/>
          <w:lang w:val="bg-BG" w:eastAsia="bg-BG" w:bidi="bg-BG"/>
        </w:rPr>
        <w:t>ертите, изготвящи ДОСВ.</w:t>
      </w:r>
    </w:p>
    <w:p w14:paraId="686E8B46" w14:textId="38CDF8F4" w:rsidR="008E5DCD" w:rsidRPr="001A7E0E" w:rsidRDefault="005554EF" w:rsidP="005554EF">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i/>
          <w:iCs/>
          <w:sz w:val="24"/>
          <w:szCs w:val="24"/>
          <w:lang w:val="bg-BG" w:eastAsia="bg-BG" w:bidi="bg-BG"/>
        </w:rPr>
        <w:t>ДОСВ следва да бъде предст</w:t>
      </w:r>
      <w:r w:rsidR="008061C8" w:rsidRPr="001A7E0E">
        <w:rPr>
          <w:rFonts w:ascii="Times New Roman" w:eastAsia="Times New Roman" w:hAnsi="Times New Roman" w:cs="Times New Roman"/>
          <w:i/>
          <w:iCs/>
          <w:sz w:val="24"/>
          <w:szCs w:val="24"/>
          <w:lang w:val="bg-BG" w:eastAsia="bg-BG" w:bidi="bg-BG"/>
        </w:rPr>
        <w:t>а</w:t>
      </w:r>
      <w:r w:rsidRPr="001A7E0E">
        <w:rPr>
          <w:rFonts w:ascii="Times New Roman" w:eastAsia="Times New Roman" w:hAnsi="Times New Roman" w:cs="Times New Roman"/>
          <w:i/>
          <w:iCs/>
          <w:sz w:val="24"/>
          <w:szCs w:val="24"/>
          <w:lang w:val="bg-BG" w:eastAsia="bg-BG" w:bidi="bg-BG"/>
        </w:rPr>
        <w:t>ве</w:t>
      </w:r>
      <w:r w:rsidR="008061C8" w:rsidRPr="001A7E0E">
        <w:rPr>
          <w:rFonts w:ascii="Times New Roman" w:eastAsia="Times New Roman" w:hAnsi="Times New Roman" w:cs="Times New Roman"/>
          <w:i/>
          <w:iCs/>
          <w:sz w:val="24"/>
          <w:szCs w:val="24"/>
          <w:lang w:val="bg-BG" w:eastAsia="bg-BG" w:bidi="bg-BG"/>
        </w:rPr>
        <w:t>н</w:t>
      </w:r>
      <w:r w:rsidRPr="001A7E0E">
        <w:rPr>
          <w:rFonts w:ascii="Times New Roman" w:eastAsia="Times New Roman" w:hAnsi="Times New Roman" w:cs="Times New Roman"/>
          <w:i/>
          <w:iCs/>
          <w:sz w:val="24"/>
          <w:szCs w:val="24"/>
          <w:lang w:val="bg-BG" w:eastAsia="bg-BG" w:bidi="bg-BG"/>
        </w:rPr>
        <w:t xml:space="preserve"> в един екземпляр на хартиен и два екземпляра на електронен носител за оценка на неговото качество на основание чл. 24, ал.1 от Наредбата за ОС</w:t>
      </w:r>
      <w:r w:rsidRPr="001A7E0E">
        <w:rPr>
          <w:rFonts w:ascii="Times New Roman" w:eastAsia="Times New Roman" w:hAnsi="Times New Roman" w:cs="Times New Roman"/>
          <w:sz w:val="24"/>
          <w:szCs w:val="24"/>
          <w:lang w:val="bg-BG" w:eastAsia="bg-BG" w:bidi="bg-BG"/>
        </w:rPr>
        <w:t>.</w:t>
      </w:r>
      <w:r w:rsidR="008061C8" w:rsidRPr="001A7E0E">
        <w:rPr>
          <w:rFonts w:ascii="Times New Roman" w:eastAsia="Times New Roman" w:hAnsi="Times New Roman" w:cs="Times New Roman"/>
          <w:sz w:val="24"/>
          <w:szCs w:val="24"/>
          <w:lang w:val="bg-BG" w:eastAsia="bg-BG" w:bidi="bg-BG"/>
        </w:rPr>
        <w:t>“</w:t>
      </w:r>
    </w:p>
    <w:p w14:paraId="7A6653A7" w14:textId="08B841D0" w:rsidR="00A4450E" w:rsidRPr="001A7E0E" w:rsidRDefault="00A4450E" w:rsidP="00122389">
      <w:pPr>
        <w:widowControl w:val="0"/>
        <w:tabs>
          <w:tab w:val="left" w:pos="1317"/>
        </w:tabs>
        <w:spacing w:after="0" w:line="276" w:lineRule="auto"/>
        <w:jc w:val="both"/>
        <w:rPr>
          <w:rFonts w:ascii="Times New Roman" w:eastAsia="Times New Roman" w:hAnsi="Times New Roman" w:cs="Times New Roman"/>
          <w:sz w:val="24"/>
          <w:szCs w:val="24"/>
          <w:lang w:val="bg-BG" w:eastAsia="bg-BG" w:bidi="bg-BG"/>
        </w:rPr>
      </w:pPr>
    </w:p>
    <w:p w14:paraId="57006C40" w14:textId="70D3DFD2" w:rsidR="00A4038D" w:rsidRPr="001A7E0E" w:rsidRDefault="00A4038D" w:rsidP="00027E9F">
      <w:pPr>
        <w:keepNext/>
        <w:keepLines/>
        <w:numPr>
          <w:ilvl w:val="0"/>
          <w:numId w:val="9"/>
        </w:numPr>
        <w:shd w:val="clear" w:color="auto" w:fill="EAF1DD" w:themeFill="accent3" w:themeFillTint="33"/>
        <w:spacing w:after="0" w:line="276" w:lineRule="auto"/>
        <w:ind w:left="0" w:firstLine="720"/>
        <w:jc w:val="both"/>
        <w:outlineLvl w:val="1"/>
        <w:rPr>
          <w:rFonts w:ascii="Times New Roman" w:eastAsia="Times New Roman" w:hAnsi="Times New Roman" w:cs="Times New Roman"/>
          <w:b/>
          <w:i/>
          <w:sz w:val="24"/>
          <w:szCs w:val="24"/>
          <w:lang w:val="bg-BG"/>
        </w:rPr>
      </w:pPr>
      <w:bookmarkStart w:id="5" w:name="_Toc89268292"/>
      <w:r w:rsidRPr="001A7E0E">
        <w:rPr>
          <w:rFonts w:ascii="Times New Roman" w:eastAsia="Times New Roman" w:hAnsi="Times New Roman" w:cs="Times New Roman"/>
          <w:b/>
          <w:i/>
          <w:sz w:val="24"/>
          <w:szCs w:val="24"/>
          <w:lang w:val="bg-BG"/>
        </w:rPr>
        <w:t>Цел на заданието за обхват и съдържание на оценката</w:t>
      </w:r>
      <w:bookmarkEnd w:id="5"/>
    </w:p>
    <w:p w14:paraId="4645ABBE" w14:textId="174D3D81" w:rsidR="00A4038D" w:rsidRPr="001A7E0E" w:rsidRDefault="00A4038D" w:rsidP="00122389">
      <w:pPr>
        <w:widowControl w:val="0"/>
        <w:tabs>
          <w:tab w:val="left" w:pos="5765"/>
        </w:tabs>
        <w:spacing w:after="0" w:line="276" w:lineRule="auto"/>
        <w:ind w:firstLine="720"/>
        <w:jc w:val="both"/>
        <w:rPr>
          <w:rFonts w:ascii="Times New Roman" w:eastAsia="Times New Roman" w:hAnsi="Times New Roman" w:cs="Times New Roman"/>
          <w:bCs/>
          <w:sz w:val="24"/>
          <w:szCs w:val="24"/>
          <w:lang w:val="bg-BG" w:eastAsia="bg-BG" w:bidi="bg-BG"/>
        </w:rPr>
      </w:pPr>
      <w:r w:rsidRPr="001A7E0E">
        <w:rPr>
          <w:rFonts w:ascii="Times New Roman" w:eastAsia="Times New Roman" w:hAnsi="Times New Roman" w:cs="Times New Roman"/>
          <w:bCs/>
          <w:sz w:val="24"/>
          <w:szCs w:val="24"/>
          <w:lang w:val="bg-BG" w:eastAsia="bg-BG" w:bidi="bg-BG"/>
        </w:rPr>
        <w:t xml:space="preserve">Предложението на Европейската комисия за бъдещата ОСП има за цел да стимулира </w:t>
      </w:r>
      <w:r w:rsidRPr="001A7E0E">
        <w:rPr>
          <w:rFonts w:ascii="Times New Roman" w:eastAsia="Times New Roman" w:hAnsi="Times New Roman" w:cs="Times New Roman"/>
          <w:sz w:val="24"/>
          <w:szCs w:val="24"/>
          <w:lang w:val="bg-BG" w:eastAsia="bg-BG" w:bidi="bg-BG"/>
        </w:rPr>
        <w:t>развитието</w:t>
      </w:r>
      <w:r w:rsidRPr="001A7E0E">
        <w:rPr>
          <w:rFonts w:ascii="Times New Roman" w:eastAsia="Times New Roman" w:hAnsi="Times New Roman" w:cs="Times New Roman"/>
          <w:bCs/>
          <w:sz w:val="24"/>
          <w:szCs w:val="24"/>
          <w:lang w:val="bg-BG" w:eastAsia="bg-BG" w:bidi="bg-BG"/>
        </w:rPr>
        <w:t xml:space="preserve"> на устойчив и конкурентоспособен селскостопански сектор, който може да допринесе значително за постигане на целите на Европейския зелен пакт, по-специално по отношение на „Стратегията от фермата до трапезата“  и „Стратегията за биологичното разнообразие“. </w:t>
      </w:r>
    </w:p>
    <w:p w14:paraId="79DA5F5A" w14:textId="4154F3A2" w:rsidR="00A4038D" w:rsidRPr="001A7E0E" w:rsidRDefault="001C56B9" w:rsidP="00122389">
      <w:pPr>
        <w:widowControl w:val="0"/>
        <w:spacing w:after="0" w:line="276" w:lineRule="auto"/>
        <w:jc w:val="both"/>
        <w:rPr>
          <w:rFonts w:ascii="Times New Roman" w:eastAsia="Times New Roman" w:hAnsi="Times New Roman" w:cs="Times New Roman"/>
          <w:b/>
          <w:bCs/>
          <w:sz w:val="24"/>
          <w:szCs w:val="24"/>
          <w:lang w:val="bg-BG" w:eastAsia="bg-BG" w:bidi="bg-BG"/>
        </w:rPr>
      </w:pPr>
      <w:r w:rsidRPr="001A7E0E">
        <w:rPr>
          <w:rFonts w:ascii="Times New Roman" w:eastAsia="Times New Roman" w:hAnsi="Times New Roman" w:cs="Times New Roman"/>
          <w:b/>
          <w:bCs/>
          <w:i/>
          <w:sz w:val="24"/>
          <w:szCs w:val="24"/>
          <w:lang w:val="bg-BG" w:eastAsia="bg-BG" w:bidi="bg-BG"/>
        </w:rPr>
        <w:tab/>
      </w:r>
      <w:r w:rsidR="00A4038D" w:rsidRPr="001A7E0E">
        <w:rPr>
          <w:rFonts w:ascii="Times New Roman" w:eastAsia="Times New Roman" w:hAnsi="Times New Roman" w:cs="Times New Roman"/>
          <w:b/>
          <w:bCs/>
          <w:i/>
          <w:sz w:val="24"/>
          <w:szCs w:val="24"/>
          <w:lang w:val="bg-BG" w:eastAsia="bg-BG" w:bidi="bg-BG"/>
        </w:rPr>
        <w:t xml:space="preserve"> Предложенията са насочени по-конкретно към:</w:t>
      </w:r>
    </w:p>
    <w:p w14:paraId="4988FCE6" w14:textId="413E5ADB" w:rsidR="00A4038D" w:rsidRPr="001A7E0E" w:rsidRDefault="001C56B9"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w:t>
      </w:r>
      <w:r w:rsidR="00A4038D" w:rsidRPr="001A7E0E">
        <w:rPr>
          <w:rFonts w:ascii="Times New Roman" w:eastAsia="Times New Roman" w:hAnsi="Times New Roman" w:cs="Times New Roman"/>
          <w:sz w:val="24"/>
          <w:szCs w:val="24"/>
          <w:lang w:val="bg-BG" w:eastAsia="bg-BG" w:bidi="bg-BG"/>
        </w:rPr>
        <w:t>сигуряване на справедливи условия и стабилно икономическо бъдеще за земеделските стопани, чрез насърчаване  развитието на интелигентен, устойчив и диверсифициран сектор на селското стопанство и гарантиране на продоволствената сигурност;</w:t>
      </w:r>
    </w:p>
    <w:p w14:paraId="275AF17A" w14:textId="4C4DD487" w:rsidR="00A4038D" w:rsidRPr="001A7E0E" w:rsidRDefault="001C56B9"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w:t>
      </w:r>
      <w:r w:rsidR="00A4038D" w:rsidRPr="001A7E0E">
        <w:rPr>
          <w:rFonts w:ascii="Times New Roman" w:eastAsia="Times New Roman" w:hAnsi="Times New Roman" w:cs="Times New Roman"/>
          <w:sz w:val="24"/>
          <w:szCs w:val="24"/>
          <w:lang w:val="bg-BG" w:eastAsia="bg-BG" w:bidi="bg-BG"/>
        </w:rPr>
        <w:t>пределяне на по-амбициозни цели за действия в областта на околната среда и климата, чрез подкрепа  на грижите за околната среда и действията в областта на климата, което да допринася за постигане на целите на Съюза, свързани с околната среда и климата;</w:t>
      </w:r>
    </w:p>
    <w:p w14:paraId="2D88E890" w14:textId="7A60C2D3" w:rsidR="009643E7" w:rsidRPr="001A7E0E" w:rsidRDefault="001C56B9" w:rsidP="00837AE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A4038D" w:rsidRPr="001A7E0E">
        <w:rPr>
          <w:rFonts w:ascii="Times New Roman" w:eastAsia="Times New Roman" w:hAnsi="Times New Roman" w:cs="Times New Roman"/>
          <w:sz w:val="24"/>
          <w:szCs w:val="24"/>
          <w:lang w:val="bg-BG" w:eastAsia="bg-BG" w:bidi="bg-BG"/>
        </w:rPr>
        <w:t>апазване на централното място на селското стопанство в европейското общество, чрез  укрепване на  социално-икономическата структура на селските райони.</w:t>
      </w:r>
    </w:p>
    <w:p w14:paraId="56BC9078" w14:textId="77777777" w:rsidR="006F496A" w:rsidRPr="001A7E0E" w:rsidRDefault="006F496A" w:rsidP="00122389">
      <w:pPr>
        <w:pStyle w:val="Body"/>
        <w:spacing w:after="0" w:line="276" w:lineRule="auto"/>
        <w:ind w:firstLine="567"/>
        <w:rPr>
          <w:rFonts w:ascii="Times New Roman" w:hAnsi="Times New Roman"/>
          <w:lang w:val="bg-BG"/>
        </w:rPr>
      </w:pPr>
      <w:r w:rsidRPr="001A7E0E">
        <w:rPr>
          <w:rFonts w:ascii="Times New Roman" w:hAnsi="Times New Roman"/>
          <w:lang w:val="bg-BG"/>
        </w:rPr>
        <w:t>Заданието за обхват и съдържание на ЕО има за цел:</w:t>
      </w:r>
    </w:p>
    <w:p w14:paraId="1AFF2091" w14:textId="70BEBBAD" w:rsidR="006F496A" w:rsidRPr="001A7E0E" w:rsidRDefault="0092477C" w:rsidP="00837AE4">
      <w:pPr>
        <w:widowControl w:val="0"/>
        <w:numPr>
          <w:ilvl w:val="0"/>
          <w:numId w:val="53"/>
        </w:numPr>
        <w:tabs>
          <w:tab w:val="left" w:pos="720"/>
          <w:tab w:val="left" w:pos="1080"/>
        </w:tabs>
        <w:spacing w:after="0" w:line="276" w:lineRule="auto"/>
        <w:ind w:firstLine="720"/>
        <w:jc w:val="both"/>
        <w:rPr>
          <w:rFonts w:ascii="Times New Roman" w:hAnsi="Times New Roman"/>
          <w:lang w:val="bg-BG"/>
        </w:rPr>
      </w:pPr>
      <w:r w:rsidRPr="001A7E0E">
        <w:rPr>
          <w:rFonts w:ascii="Times New Roman" w:hAnsi="Times New Roman"/>
          <w:lang w:val="bg-BG"/>
        </w:rPr>
        <w:t>Д</w:t>
      </w:r>
      <w:r w:rsidR="006F496A" w:rsidRPr="001A7E0E">
        <w:rPr>
          <w:rFonts w:ascii="Times New Roman" w:hAnsi="Times New Roman"/>
          <w:lang w:val="bg-BG"/>
        </w:rPr>
        <w:t xml:space="preserve">а представи в достатъчна степен обхвата (район на въздействие) и насоките за развитие в </w:t>
      </w:r>
      <w:r w:rsidR="006F496A" w:rsidRPr="001A7E0E">
        <w:rPr>
          <w:rFonts w:ascii="Times New Roman" w:eastAsia="Times New Roman" w:hAnsi="Times New Roman" w:cs="Times New Roman"/>
          <w:sz w:val="24"/>
          <w:szCs w:val="24"/>
          <w:lang w:val="bg-BG" w:eastAsia="bg-BG" w:bidi="bg-BG"/>
        </w:rPr>
        <w:t>Стратегически</w:t>
      </w:r>
      <w:r w:rsidR="006F496A" w:rsidRPr="001A7E0E">
        <w:rPr>
          <w:rFonts w:ascii="Times New Roman" w:hAnsi="Times New Roman"/>
          <w:lang w:val="bg-BG"/>
        </w:rPr>
        <w:t xml:space="preserve"> план по ОСП за периода (СПОСП) 2021-2027г., с което да се определи обхвата, вида и периода за поява на възможните въздействия;</w:t>
      </w:r>
    </w:p>
    <w:p w14:paraId="48910D67" w14:textId="19C65555" w:rsidR="006F496A" w:rsidRPr="001A7E0E" w:rsidRDefault="0092477C" w:rsidP="00837AE4">
      <w:pPr>
        <w:widowControl w:val="0"/>
        <w:numPr>
          <w:ilvl w:val="0"/>
          <w:numId w:val="53"/>
        </w:numPr>
        <w:tabs>
          <w:tab w:val="left" w:pos="720"/>
          <w:tab w:val="left" w:pos="1080"/>
        </w:tabs>
        <w:spacing w:after="0" w:line="276" w:lineRule="auto"/>
        <w:ind w:firstLine="720"/>
        <w:jc w:val="both"/>
        <w:rPr>
          <w:rFonts w:ascii="Times New Roman" w:hAnsi="Times New Roman"/>
          <w:lang w:val="bg-BG"/>
        </w:rPr>
      </w:pPr>
      <w:r w:rsidRPr="001A7E0E">
        <w:rPr>
          <w:rFonts w:ascii="Times New Roman" w:hAnsi="Times New Roman"/>
          <w:lang w:val="bg-BG"/>
        </w:rPr>
        <w:t>Д</w:t>
      </w:r>
      <w:r w:rsidR="006F496A" w:rsidRPr="001A7E0E">
        <w:rPr>
          <w:rFonts w:ascii="Times New Roman" w:hAnsi="Times New Roman"/>
          <w:lang w:val="bg-BG"/>
        </w:rPr>
        <w:t xml:space="preserve">а се определи в обхвата на СПОСП актуалното състояние (към 2020 г.) на околната </w:t>
      </w:r>
      <w:r w:rsidR="006F496A" w:rsidRPr="001A7E0E">
        <w:rPr>
          <w:rFonts w:ascii="Times New Roman" w:eastAsia="Times New Roman" w:hAnsi="Times New Roman" w:cs="Times New Roman"/>
          <w:sz w:val="24"/>
          <w:szCs w:val="24"/>
          <w:lang w:val="bg-BG" w:eastAsia="bg-BG" w:bidi="bg-BG"/>
        </w:rPr>
        <w:t>среда</w:t>
      </w:r>
      <w:r w:rsidR="006F496A" w:rsidRPr="001A7E0E">
        <w:rPr>
          <w:rFonts w:ascii="Times New Roman" w:hAnsi="Times New Roman"/>
          <w:lang w:val="bg-BG"/>
        </w:rPr>
        <w:t xml:space="preserve"> по компоненти и фактори и да се идентифицират екологичните проблеми по всеки един от тях и в цялост, които да се разгледат в ЕО;</w:t>
      </w:r>
    </w:p>
    <w:p w14:paraId="7FBC0121" w14:textId="63FB90D7" w:rsidR="006F496A" w:rsidRPr="001A7E0E" w:rsidRDefault="0092477C" w:rsidP="0092477C">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hAnsi="Times New Roman"/>
          <w:lang w:val="bg-BG"/>
        </w:rPr>
        <w:t>Д</w:t>
      </w:r>
      <w:r w:rsidR="006F496A" w:rsidRPr="001A7E0E">
        <w:rPr>
          <w:rFonts w:ascii="Times New Roman" w:eastAsia="Times New Roman" w:hAnsi="Times New Roman" w:cs="Times New Roman"/>
          <w:sz w:val="24"/>
          <w:szCs w:val="24"/>
          <w:lang w:val="bg-BG" w:eastAsia="bg-BG" w:bidi="bg-BG"/>
        </w:rPr>
        <w:t>а се изведат определящите показатели за качеството на околната среда, които ще са ръководещи в процеса на разработване на ЕО;</w:t>
      </w:r>
    </w:p>
    <w:p w14:paraId="6A845196" w14:textId="074194ED" w:rsidR="006F496A" w:rsidRPr="001A7E0E" w:rsidRDefault="0092477C" w:rsidP="0092477C">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w:t>
      </w:r>
      <w:r w:rsidR="006F496A" w:rsidRPr="001A7E0E">
        <w:rPr>
          <w:rFonts w:ascii="Times New Roman" w:eastAsia="Times New Roman" w:hAnsi="Times New Roman" w:cs="Times New Roman"/>
          <w:sz w:val="24"/>
          <w:szCs w:val="24"/>
          <w:lang w:val="bg-BG" w:eastAsia="bg-BG" w:bidi="bg-BG"/>
        </w:rPr>
        <w:t>а се определят методите за оценка на всяко едно от въздействията – както положителните, така и отрицателните въздействия;</w:t>
      </w:r>
    </w:p>
    <w:p w14:paraId="713AD868" w14:textId="54C28A69" w:rsidR="006F496A" w:rsidRPr="001A7E0E" w:rsidRDefault="0092477C" w:rsidP="0092477C">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w:t>
      </w:r>
      <w:r w:rsidR="006F496A" w:rsidRPr="001A7E0E">
        <w:rPr>
          <w:rFonts w:ascii="Times New Roman" w:eastAsia="Times New Roman" w:hAnsi="Times New Roman" w:cs="Times New Roman"/>
          <w:sz w:val="24"/>
          <w:szCs w:val="24"/>
          <w:lang w:val="bg-BG" w:eastAsia="bg-BG" w:bidi="bg-BG"/>
        </w:rPr>
        <w:t xml:space="preserve">а се определи метод за оценка на предложените в СПОСП алтернативи, като </w:t>
      </w:r>
      <w:r w:rsidR="006F496A" w:rsidRPr="001A7E0E">
        <w:rPr>
          <w:rFonts w:ascii="Times New Roman" w:eastAsia="Times New Roman" w:hAnsi="Times New Roman" w:cs="Times New Roman"/>
          <w:sz w:val="24"/>
          <w:szCs w:val="24"/>
          <w:lang w:val="bg-BG" w:eastAsia="bg-BG" w:bidi="bg-BG"/>
        </w:rPr>
        <w:lastRenderedPageBreak/>
        <w:t>в ЕО се разгледа и “нулевата алтернатива” и се подкрепи алтернативата, която има приемливи екологични въздействия и е реално осъществима;</w:t>
      </w:r>
    </w:p>
    <w:p w14:paraId="798D03B7" w14:textId="1A804F1A" w:rsidR="006F496A" w:rsidRPr="001A7E0E" w:rsidRDefault="0092477C" w:rsidP="0092477C">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w:t>
      </w:r>
      <w:r w:rsidR="006F496A" w:rsidRPr="001A7E0E">
        <w:rPr>
          <w:rFonts w:ascii="Times New Roman" w:eastAsia="Times New Roman" w:hAnsi="Times New Roman" w:cs="Times New Roman"/>
          <w:sz w:val="24"/>
          <w:szCs w:val="24"/>
          <w:lang w:val="bg-BG" w:eastAsia="bg-BG" w:bidi="bg-BG"/>
        </w:rPr>
        <w:t>а се разграничат по време мерките, които ще се разглеждат в ЕО по време на планиране и прилагане на СПОСП.</w:t>
      </w:r>
    </w:p>
    <w:p w14:paraId="7549ECCE" w14:textId="4C32F002" w:rsidR="006F496A" w:rsidRPr="001A7E0E" w:rsidRDefault="006F496A"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bookmarkStart w:id="6" w:name="_Hlk59289238"/>
      <w:bookmarkStart w:id="7" w:name="_Hlk59293078"/>
      <w:r w:rsidRPr="001A7E0E">
        <w:rPr>
          <w:rFonts w:ascii="Times New Roman" w:eastAsia="Times New Roman" w:hAnsi="Times New Roman" w:cs="Times New Roman"/>
          <w:sz w:val="24"/>
          <w:szCs w:val="24"/>
          <w:lang w:val="bg-BG" w:eastAsia="bg-BG" w:bidi="bg-BG"/>
        </w:rPr>
        <w:t>Обхватът на заданието е съобразен с характера, предмета и предвижданията на Стратегическия план по ОСП и припокрива изискванията на чл. 86, ал. 3 от ЗООС, които касаят съдържанието на Доклада за екологична оценка</w:t>
      </w:r>
      <w:bookmarkEnd w:id="6"/>
      <w:r w:rsidRPr="001A7E0E">
        <w:rPr>
          <w:rFonts w:ascii="Times New Roman" w:eastAsia="Times New Roman" w:hAnsi="Times New Roman" w:cs="Times New Roman"/>
          <w:sz w:val="24"/>
          <w:szCs w:val="24"/>
          <w:lang w:val="bg-BG" w:eastAsia="bg-BG" w:bidi="bg-BG"/>
        </w:rPr>
        <w:t xml:space="preserve">, посочени в писмо с изх. </w:t>
      </w:r>
      <w:r w:rsidR="001C56B9" w:rsidRPr="001A7E0E">
        <w:rPr>
          <w:rFonts w:ascii="Times New Roman" w:eastAsia="Times New Roman" w:hAnsi="Times New Roman" w:cs="Times New Roman"/>
          <w:sz w:val="24"/>
          <w:szCs w:val="24"/>
          <w:lang w:val="bg-BG" w:eastAsia="bg-BG" w:bidi="bg-BG"/>
        </w:rPr>
        <w:t>№ ЕО-1/04.10.2021 г</w:t>
      </w:r>
      <w:r w:rsidRPr="001A7E0E">
        <w:rPr>
          <w:rFonts w:ascii="Times New Roman" w:eastAsia="Times New Roman" w:hAnsi="Times New Roman" w:cs="Times New Roman"/>
          <w:sz w:val="24"/>
          <w:szCs w:val="24"/>
          <w:lang w:val="bg-BG" w:eastAsia="bg-BG" w:bidi="bg-BG"/>
        </w:rPr>
        <w:t>., на МОСВ.</w:t>
      </w:r>
    </w:p>
    <w:bookmarkEnd w:id="7"/>
    <w:p w14:paraId="2FA90348" w14:textId="068D414E" w:rsidR="00983EE6" w:rsidRPr="001A7E0E" w:rsidRDefault="00983EE6"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p>
    <w:p w14:paraId="2D79F616" w14:textId="047330F0" w:rsidR="00F80613" w:rsidRPr="001A7E0E" w:rsidRDefault="00F80613"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bCs/>
          <w:i/>
          <w:iCs/>
          <w:sz w:val="24"/>
          <w:szCs w:val="24"/>
          <w:lang w:val="bg-BG"/>
        </w:rPr>
        <w:t>Целта</w:t>
      </w:r>
      <w:r w:rsidRPr="001A7E0E">
        <w:rPr>
          <w:rFonts w:ascii="Times New Roman" w:eastAsia="Calibri" w:hAnsi="Times New Roman" w:cs="Times New Roman"/>
          <w:i/>
          <w:iCs/>
          <w:sz w:val="24"/>
          <w:szCs w:val="24"/>
          <w:lang w:val="bg-BG"/>
        </w:rPr>
        <w:t xml:space="preserve"> на настоящото </w:t>
      </w:r>
      <w:r w:rsidRPr="001A7E0E">
        <w:rPr>
          <w:rFonts w:ascii="Times New Roman" w:eastAsia="Calibri" w:hAnsi="Times New Roman" w:cs="Times New Roman"/>
          <w:b/>
          <w:bCs/>
          <w:i/>
          <w:iCs/>
          <w:sz w:val="24"/>
          <w:szCs w:val="24"/>
          <w:lang w:val="bg-BG"/>
        </w:rPr>
        <w:t>Задание за обхват и съдържание на ДЕО</w:t>
      </w:r>
      <w:r w:rsidRPr="001A7E0E">
        <w:rPr>
          <w:rFonts w:ascii="Times New Roman" w:eastAsia="Calibri" w:hAnsi="Times New Roman" w:cs="Times New Roman"/>
          <w:i/>
          <w:iCs/>
          <w:sz w:val="24"/>
          <w:szCs w:val="24"/>
          <w:lang w:val="bg-BG"/>
        </w:rPr>
        <w:t xml:space="preserve"> е да предложи обхват и съдържание на ДЕО, по които заинтересованите страни могат да направят предложения, бележки и препоръки. Получените становища ще бъдат отразени/изпълнени при изготвянето на ДЕО, с което ще се гарантира постигането на целите на процедурата по ЕО за интегриране на екологичните съображения в проект</w:t>
      </w:r>
      <w:r w:rsidR="00E6124E" w:rsidRPr="001A7E0E">
        <w:rPr>
          <w:rFonts w:ascii="Times New Roman" w:eastAsia="Calibri" w:hAnsi="Times New Roman" w:cs="Times New Roman"/>
          <w:i/>
          <w:iCs/>
          <w:sz w:val="24"/>
          <w:szCs w:val="24"/>
          <w:lang w:val="bg-BG"/>
        </w:rPr>
        <w:t>а на Стратегическия план</w:t>
      </w:r>
      <w:r w:rsidRPr="001A7E0E">
        <w:rPr>
          <w:rFonts w:ascii="Times New Roman" w:eastAsia="Calibri" w:hAnsi="Times New Roman" w:cs="Times New Roman"/>
          <w:i/>
          <w:iCs/>
          <w:sz w:val="24"/>
          <w:szCs w:val="24"/>
          <w:lang w:val="bg-BG"/>
        </w:rPr>
        <w:t xml:space="preserve"> и опазването на околната среда и човешкото здраве при прилагането им.</w:t>
      </w:r>
    </w:p>
    <w:p w14:paraId="740F0B86" w14:textId="77777777" w:rsidR="006F496A" w:rsidRPr="001A7E0E" w:rsidRDefault="006F496A"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p>
    <w:p w14:paraId="6F8968C2" w14:textId="340E4E65" w:rsidR="009643E7" w:rsidRPr="001A7E0E" w:rsidRDefault="009643E7" w:rsidP="00027E9F">
      <w:pPr>
        <w:keepNext/>
        <w:keepLines/>
        <w:numPr>
          <w:ilvl w:val="0"/>
          <w:numId w:val="9"/>
        </w:numPr>
        <w:shd w:val="clear" w:color="auto" w:fill="EAF1DD" w:themeFill="accent3" w:themeFillTint="33"/>
        <w:spacing w:after="0" w:line="276" w:lineRule="auto"/>
        <w:ind w:left="0" w:firstLine="720"/>
        <w:jc w:val="both"/>
        <w:outlineLvl w:val="1"/>
        <w:rPr>
          <w:rFonts w:ascii="Times New Roman" w:eastAsia="Times New Roman" w:hAnsi="Times New Roman" w:cs="Times New Roman"/>
          <w:b/>
          <w:i/>
          <w:sz w:val="24"/>
          <w:szCs w:val="24"/>
          <w:lang w:val="bg-BG"/>
        </w:rPr>
      </w:pPr>
      <w:bookmarkStart w:id="8" w:name="_Toc89268293"/>
      <w:r w:rsidRPr="001A7E0E">
        <w:rPr>
          <w:rFonts w:ascii="Times New Roman" w:eastAsia="Times New Roman" w:hAnsi="Times New Roman" w:cs="Times New Roman"/>
          <w:b/>
          <w:i/>
          <w:sz w:val="24"/>
          <w:szCs w:val="24"/>
          <w:lang w:val="bg-BG"/>
        </w:rPr>
        <w:t>Орган, отговорен за одобряването и орган по при</w:t>
      </w:r>
      <w:r w:rsidR="007D376B" w:rsidRPr="001A7E0E">
        <w:rPr>
          <w:rFonts w:ascii="Times New Roman" w:eastAsia="Times New Roman" w:hAnsi="Times New Roman" w:cs="Times New Roman"/>
          <w:b/>
          <w:i/>
          <w:sz w:val="24"/>
          <w:szCs w:val="24"/>
          <w:lang w:val="bg-BG"/>
        </w:rPr>
        <w:t xml:space="preserve">лагането на плана, програмата и </w:t>
      </w:r>
      <w:r w:rsidR="00CC2FA6" w:rsidRPr="001A7E0E">
        <w:rPr>
          <w:rFonts w:ascii="Times New Roman" w:eastAsia="Times New Roman" w:hAnsi="Times New Roman" w:cs="Times New Roman"/>
          <w:b/>
          <w:i/>
          <w:sz w:val="24"/>
          <w:szCs w:val="24"/>
          <w:lang w:val="bg-BG"/>
        </w:rPr>
        <w:t>проекта</w:t>
      </w:r>
      <w:bookmarkEnd w:id="8"/>
    </w:p>
    <w:p w14:paraId="5E421C87" w14:textId="4376CEB6" w:rsidR="00217139" w:rsidRPr="001A7E0E" w:rsidRDefault="00217139"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Стратегически план по ОСП за периода (СПОСП) 2021-2027г. ще бъде одобрен от Министерския съвет на Република България, предвид което на основание член 4, т. 1 от Наредбата за ЕО, както и чл. 4, т. 2 от същата наредба във връзка с чл. 10, ал. 2, т. 4 от ЗООС, компетентен орган за провеждане на процедурата по екологична оценка (ЕО) е министърът на околната среда и водите.</w:t>
      </w:r>
    </w:p>
    <w:p w14:paraId="294D4D06" w14:textId="11A715E9" w:rsidR="00217139" w:rsidRPr="001A7E0E" w:rsidRDefault="00217139"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Процедурата по ЕО се съвместява изцяло с действащите процедури за изготвяне и одобряване на СПОСП 2021-2027, като екологичната оценка се извършва едновременно с изготвянето на Плана. Становището по екологична оценка е задължително условие за последващото одобряване на СПОСП. Органите, отговорни за одобряване и прилагане на Плана е необходимо да се съобразяват със становището по ЕО и с поставените в него условия, мерки и ограничения.</w:t>
      </w:r>
    </w:p>
    <w:p w14:paraId="54CBD6B3" w14:textId="5B931203" w:rsidR="009643E7" w:rsidRPr="001A7E0E" w:rsidRDefault="009643E7" w:rsidP="00122389">
      <w:pPr>
        <w:widowControl w:val="0"/>
        <w:tabs>
          <w:tab w:val="left" w:pos="5765"/>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bCs/>
          <w:sz w:val="24"/>
          <w:szCs w:val="24"/>
          <w:lang w:val="bg-BG" w:eastAsia="bg-BG" w:bidi="bg-BG"/>
        </w:rPr>
        <w:t>По отношение</w:t>
      </w:r>
      <w:r w:rsidRPr="001A7E0E">
        <w:rPr>
          <w:rFonts w:ascii="Times New Roman" w:eastAsia="Times New Roman" w:hAnsi="Times New Roman" w:cs="Times New Roman"/>
          <w:sz w:val="24"/>
          <w:szCs w:val="24"/>
          <w:lang w:val="bg-BG" w:eastAsia="bg-BG" w:bidi="bg-BG"/>
        </w:rPr>
        <w:t xml:space="preserve"> приложението на Стратегическ</w:t>
      </w:r>
      <w:r w:rsidR="00A701BC" w:rsidRPr="001A7E0E">
        <w:rPr>
          <w:rFonts w:ascii="Times New Roman" w:eastAsia="Times New Roman" w:hAnsi="Times New Roman" w:cs="Times New Roman"/>
          <w:sz w:val="24"/>
          <w:szCs w:val="24"/>
          <w:lang w:val="bg-BG" w:eastAsia="bg-BG" w:bidi="bg-BG"/>
        </w:rPr>
        <w:t>ия план</w:t>
      </w:r>
      <w:r w:rsidRPr="001A7E0E">
        <w:rPr>
          <w:rFonts w:ascii="Times New Roman" w:eastAsia="Times New Roman" w:hAnsi="Times New Roman" w:cs="Times New Roman"/>
          <w:sz w:val="24"/>
          <w:szCs w:val="24"/>
          <w:lang w:val="bg-BG" w:eastAsia="bg-BG" w:bidi="bg-BG"/>
        </w:rPr>
        <w:t>, основен орган по</w:t>
      </w:r>
      <w:r w:rsidRPr="001A7E0E">
        <w:rPr>
          <w:rFonts w:ascii="Times New Roman" w:eastAsia="Times New Roman" w:hAnsi="Times New Roman" w:cs="Times New Roman"/>
          <w:sz w:val="24"/>
          <w:szCs w:val="24"/>
          <w:lang w:val="bg-BG" w:eastAsia="bg-BG" w:bidi="bg-BG"/>
        </w:rPr>
        <w:br/>
        <w:t>прилагането му е Министерството на земеделието, х</w:t>
      </w:r>
      <w:r w:rsidR="00186E3A" w:rsidRPr="001A7E0E">
        <w:rPr>
          <w:rFonts w:ascii="Times New Roman" w:eastAsia="Times New Roman" w:hAnsi="Times New Roman" w:cs="Times New Roman"/>
          <w:sz w:val="24"/>
          <w:szCs w:val="24"/>
          <w:lang w:val="bg-BG" w:eastAsia="bg-BG" w:bidi="bg-BG"/>
        </w:rPr>
        <w:t xml:space="preserve">раните и горите, подпомагано от </w:t>
      </w:r>
      <w:r w:rsidRPr="001A7E0E">
        <w:rPr>
          <w:rFonts w:ascii="Times New Roman" w:eastAsia="Times New Roman" w:hAnsi="Times New Roman" w:cs="Times New Roman"/>
          <w:sz w:val="24"/>
          <w:szCs w:val="24"/>
          <w:lang w:val="bg-BG" w:eastAsia="bg-BG" w:bidi="bg-BG"/>
        </w:rPr>
        <w:t>Областните дирекции „Земеделие“ и техните звена на общинско ниво.</w:t>
      </w:r>
    </w:p>
    <w:p w14:paraId="38E9EEE4" w14:textId="0346C6EF" w:rsidR="0076413F" w:rsidRPr="001A7E0E" w:rsidRDefault="0076413F" w:rsidP="00122389">
      <w:pPr>
        <w:autoSpaceDE w:val="0"/>
        <w:autoSpaceDN w:val="0"/>
        <w:adjustRightInd w:val="0"/>
        <w:spacing w:after="0" w:line="276" w:lineRule="auto"/>
        <w:jc w:val="both"/>
        <w:rPr>
          <w:rFonts w:ascii="Times New Roman" w:hAnsi="Times New Roman" w:cs="Times New Roman"/>
          <w:sz w:val="24"/>
          <w:szCs w:val="24"/>
          <w:highlight w:val="yellow"/>
          <w:lang w:val="bg-BG"/>
        </w:rPr>
      </w:pPr>
    </w:p>
    <w:p w14:paraId="017E6FCF" w14:textId="5B380843" w:rsidR="0076413F" w:rsidRPr="001A7E0E" w:rsidRDefault="0076413F" w:rsidP="00027E9F">
      <w:pPr>
        <w:keepNext/>
        <w:keepLines/>
        <w:numPr>
          <w:ilvl w:val="0"/>
          <w:numId w:val="9"/>
        </w:numPr>
        <w:shd w:val="clear" w:color="auto" w:fill="EAF1DD" w:themeFill="accent3" w:themeFillTint="33"/>
        <w:spacing w:after="0" w:line="276" w:lineRule="auto"/>
        <w:ind w:left="0" w:firstLine="720"/>
        <w:jc w:val="both"/>
        <w:outlineLvl w:val="1"/>
        <w:rPr>
          <w:rFonts w:ascii="Times New Roman" w:eastAsia="Times New Roman" w:hAnsi="Times New Roman" w:cs="Times New Roman"/>
          <w:b/>
          <w:i/>
          <w:sz w:val="24"/>
          <w:szCs w:val="24"/>
          <w:lang w:val="bg-BG"/>
        </w:rPr>
      </w:pPr>
      <w:bookmarkStart w:id="9" w:name="_Toc89268294"/>
      <w:r w:rsidRPr="001A7E0E">
        <w:rPr>
          <w:rFonts w:ascii="Times New Roman" w:eastAsia="Times New Roman" w:hAnsi="Times New Roman" w:cs="Times New Roman"/>
          <w:b/>
          <w:i/>
          <w:sz w:val="24"/>
          <w:szCs w:val="24"/>
          <w:lang w:val="bg-BG"/>
        </w:rPr>
        <w:t>Консултации по заданието за определяне обхвата на оценката</w:t>
      </w:r>
      <w:bookmarkEnd w:id="9"/>
    </w:p>
    <w:p w14:paraId="496621FE" w14:textId="21C0DD53" w:rsidR="0076413F" w:rsidRPr="001A7E0E" w:rsidRDefault="00B55602"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    </w:t>
      </w:r>
      <w:r w:rsidR="0076413F" w:rsidRPr="001A7E0E">
        <w:rPr>
          <w:rFonts w:ascii="Times New Roman" w:hAnsi="Times New Roman" w:cs="Times New Roman"/>
          <w:sz w:val="24"/>
          <w:szCs w:val="24"/>
          <w:lang w:val="bg-BG"/>
        </w:rPr>
        <w:t>С</w:t>
      </w:r>
      <w:r w:rsidR="0032506B" w:rsidRPr="001A7E0E">
        <w:rPr>
          <w:rFonts w:ascii="Times New Roman" w:hAnsi="Times New Roman" w:cs="Times New Roman"/>
          <w:sz w:val="24"/>
          <w:szCs w:val="24"/>
          <w:lang w:val="bg-BG"/>
        </w:rPr>
        <w:t>ъгласно чл. 19a от Наредбата за условията и реда за извършване на екологична оценка на планове и програми</w:t>
      </w:r>
      <w:r w:rsidR="0076413F" w:rsidRPr="001A7E0E">
        <w:rPr>
          <w:rFonts w:ascii="Times New Roman" w:hAnsi="Times New Roman" w:cs="Times New Roman"/>
          <w:sz w:val="24"/>
          <w:szCs w:val="24"/>
          <w:lang w:val="bg-BG"/>
        </w:rPr>
        <w:t>, възложителят възлага изготвянето на задание за</w:t>
      </w:r>
      <w:r w:rsidR="00DD1CBE" w:rsidRPr="001A7E0E">
        <w:rPr>
          <w:rFonts w:ascii="Times New Roman" w:hAnsi="Times New Roman" w:cs="Times New Roman"/>
          <w:sz w:val="24"/>
          <w:szCs w:val="24"/>
          <w:lang w:val="bg-BG"/>
        </w:rPr>
        <w:t xml:space="preserve"> </w:t>
      </w:r>
      <w:r w:rsidR="0076413F" w:rsidRPr="001A7E0E">
        <w:rPr>
          <w:rFonts w:ascii="Times New Roman" w:hAnsi="Times New Roman" w:cs="Times New Roman"/>
          <w:sz w:val="24"/>
          <w:szCs w:val="24"/>
          <w:lang w:val="bg-BG"/>
        </w:rPr>
        <w:t>определяне обхвата на оценката, по което провежда консултации с:</w:t>
      </w:r>
    </w:p>
    <w:p w14:paraId="6E32D700" w14:textId="6620D2B9" w:rsidR="0076413F" w:rsidRPr="001A7E0E" w:rsidRDefault="0076413F" w:rsidP="0092477C">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Компетентния </w:t>
      </w:r>
      <w:r w:rsidR="0032506B" w:rsidRPr="001A7E0E">
        <w:rPr>
          <w:rFonts w:ascii="Times New Roman" w:eastAsia="Times New Roman" w:hAnsi="Times New Roman" w:cs="Times New Roman"/>
          <w:sz w:val="24"/>
          <w:szCs w:val="24"/>
          <w:lang w:val="bg-BG" w:eastAsia="bg-BG" w:bidi="bg-BG"/>
        </w:rPr>
        <w:t>орган по чл.4 от Наредбата за условията и реда за извършване на екологична оценка на планове и програми</w:t>
      </w:r>
      <w:r w:rsidRPr="001A7E0E">
        <w:rPr>
          <w:rFonts w:ascii="Times New Roman" w:eastAsia="Times New Roman" w:hAnsi="Times New Roman" w:cs="Times New Roman"/>
          <w:sz w:val="24"/>
          <w:szCs w:val="24"/>
          <w:lang w:val="bg-BG" w:eastAsia="bg-BG" w:bidi="bg-BG"/>
        </w:rPr>
        <w:t>;</w:t>
      </w:r>
    </w:p>
    <w:p w14:paraId="2F6F1103" w14:textId="77777777" w:rsidR="0076413F" w:rsidRPr="001A7E0E" w:rsidRDefault="0076413F" w:rsidP="0092477C">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Съответните специализирани компетентни органи по чл. 13, ал. 1 относно съдържанието и обхвата на оценката на здравно-хигиенни аспекти на околната среда и риска за човешкото здраве; </w:t>
      </w:r>
    </w:p>
    <w:p w14:paraId="558CEB71" w14:textId="459BDAC1" w:rsidR="0076413F" w:rsidRPr="001A7E0E" w:rsidRDefault="0076413F" w:rsidP="0092477C">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lastRenderedPageBreak/>
        <w:t>Други специализирани ведомства и заинтересованата общественост съгласно</w:t>
      </w:r>
      <w:r w:rsidR="00B55602" w:rsidRPr="001A7E0E">
        <w:rPr>
          <w:rFonts w:ascii="Times New Roman" w:eastAsia="Times New Roman" w:hAnsi="Times New Roman" w:cs="Times New Roman"/>
          <w:sz w:val="24"/>
          <w:szCs w:val="24"/>
          <w:lang w:val="bg-BG" w:eastAsia="bg-BG" w:bidi="bg-BG"/>
        </w:rPr>
        <w:t xml:space="preserve"> </w:t>
      </w:r>
      <w:r w:rsidRPr="001A7E0E">
        <w:rPr>
          <w:rFonts w:ascii="Times New Roman" w:eastAsia="Times New Roman" w:hAnsi="Times New Roman" w:cs="Times New Roman"/>
          <w:sz w:val="24"/>
          <w:szCs w:val="24"/>
          <w:lang w:val="bg-BG" w:eastAsia="bg-BG" w:bidi="bg-BG"/>
        </w:rPr>
        <w:t xml:space="preserve">схемата по </w:t>
      </w:r>
      <w:r w:rsidR="0032506B" w:rsidRPr="001A7E0E">
        <w:rPr>
          <w:rFonts w:ascii="Times New Roman" w:eastAsia="Times New Roman" w:hAnsi="Times New Roman" w:cs="Times New Roman"/>
          <w:sz w:val="24"/>
          <w:szCs w:val="24"/>
          <w:lang w:val="bg-BG" w:eastAsia="bg-BG" w:bidi="bg-BG"/>
        </w:rPr>
        <w:t>чл. 19, ал. 3 от Наредбата за условията и реда за извършване на екологична оценка на планове и програми</w:t>
      </w:r>
      <w:r w:rsidRPr="001A7E0E">
        <w:rPr>
          <w:rFonts w:ascii="Times New Roman" w:eastAsia="Times New Roman" w:hAnsi="Times New Roman" w:cs="Times New Roman"/>
          <w:sz w:val="24"/>
          <w:szCs w:val="24"/>
          <w:lang w:val="bg-BG" w:eastAsia="bg-BG" w:bidi="bg-BG"/>
        </w:rPr>
        <w:t>.</w:t>
      </w:r>
    </w:p>
    <w:p w14:paraId="513152D5" w14:textId="6C153EE5" w:rsidR="0076413F" w:rsidRPr="001A7E0E" w:rsidRDefault="0076413F"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Получените в резултат на консултациите по Заданието становища ще бъдат съобразени при изготвяне на доклада за ЕО.</w:t>
      </w:r>
    </w:p>
    <w:p w14:paraId="3AC81AD1" w14:textId="78018B73" w:rsidR="00D163D3" w:rsidRPr="001A7E0E" w:rsidRDefault="00D163D3" w:rsidP="00122389">
      <w:pPr>
        <w:pStyle w:val="Body"/>
        <w:spacing w:after="0" w:line="276" w:lineRule="auto"/>
        <w:ind w:firstLine="708"/>
        <w:rPr>
          <w:rFonts w:ascii="Times New Roman" w:eastAsiaTheme="minorHAnsi" w:hAnsi="Times New Roman"/>
          <w:lang w:val="bg-BG"/>
        </w:rPr>
      </w:pPr>
      <w:r w:rsidRPr="001A7E0E">
        <w:rPr>
          <w:rFonts w:ascii="Times New Roman" w:eastAsiaTheme="minorHAnsi" w:hAnsi="Times New Roman"/>
          <w:lang w:val="bg-BG"/>
        </w:rPr>
        <w:t xml:space="preserve">В </w:t>
      </w:r>
      <w:r w:rsidR="0092477C" w:rsidRPr="001A7E0E">
        <w:rPr>
          <w:rFonts w:ascii="Times New Roman" w:eastAsiaTheme="minorHAnsi" w:hAnsi="Times New Roman"/>
          <w:highlight w:val="yellow"/>
          <w:lang w:val="bg-BG"/>
        </w:rPr>
        <w:t>П</w:t>
      </w:r>
      <w:r w:rsidRPr="001A7E0E">
        <w:rPr>
          <w:rFonts w:ascii="Times New Roman" w:eastAsiaTheme="minorHAnsi" w:hAnsi="Times New Roman"/>
          <w:highlight w:val="yellow"/>
          <w:lang w:val="bg-BG"/>
        </w:rPr>
        <w:t xml:space="preserve">риложение №….. </w:t>
      </w:r>
      <w:r w:rsidR="00296A77" w:rsidRPr="001A7E0E">
        <w:rPr>
          <w:rFonts w:ascii="Times New Roman" w:eastAsiaTheme="minorHAnsi" w:hAnsi="Times New Roman"/>
          <w:lang w:val="bg-BG"/>
        </w:rPr>
        <w:t>е</w:t>
      </w:r>
      <w:r w:rsidRPr="001A7E0E">
        <w:rPr>
          <w:rFonts w:ascii="Times New Roman" w:eastAsiaTheme="minorHAnsi" w:hAnsi="Times New Roman"/>
          <w:lang w:val="bg-BG"/>
        </w:rPr>
        <w:t xml:space="preserve"> представен</w:t>
      </w:r>
      <w:r w:rsidR="00296A77" w:rsidRPr="001A7E0E">
        <w:rPr>
          <w:rFonts w:ascii="Times New Roman" w:eastAsiaTheme="minorHAnsi" w:hAnsi="Times New Roman"/>
          <w:lang w:val="bg-BG"/>
        </w:rPr>
        <w:t>а</w:t>
      </w:r>
      <w:r w:rsidRPr="001A7E0E">
        <w:rPr>
          <w:rFonts w:ascii="Times New Roman" w:eastAsiaTheme="minorHAnsi" w:hAnsi="Times New Roman"/>
          <w:lang w:val="bg-BG"/>
        </w:rPr>
        <w:t xml:space="preserve"> и </w:t>
      </w:r>
      <w:r w:rsidRPr="001A7E0E">
        <w:rPr>
          <w:rFonts w:ascii="Times New Roman" w:eastAsiaTheme="minorHAnsi" w:hAnsi="Times New Roman"/>
          <w:i/>
          <w:lang w:val="bg-BG"/>
        </w:rPr>
        <w:t>Схема за провеждане на консултации по ЕО, в т.ч. определяне на обхвата и съдържанието на ЕО с обществеността, заинтересованите органи и специализираните ведомства</w:t>
      </w:r>
      <w:r w:rsidRPr="001A7E0E">
        <w:rPr>
          <w:rFonts w:ascii="Times New Roman" w:eastAsiaTheme="minorHAnsi" w:hAnsi="Times New Roman"/>
          <w:lang w:val="bg-BG"/>
        </w:rPr>
        <w:t xml:space="preserve"> и информация за организацията на съвместяване на процеса на планиране и основните процедурни етапи на ЕО за взаимодействие на екипите по разработване на СПОСП и доклада за ЕО.</w:t>
      </w:r>
      <w:r w:rsidR="00296A77" w:rsidRPr="001A7E0E">
        <w:rPr>
          <w:rFonts w:ascii="Times New Roman" w:eastAsiaTheme="minorHAnsi" w:hAnsi="Times New Roman"/>
          <w:i/>
          <w:lang w:val="bg-BG"/>
        </w:rPr>
        <w:t xml:space="preserve"> В схемата се съдържа Списък на засегнатите и заинтересованите страни за провеждане на консултации по Заданието за обхват и съдържание и ДЕО</w:t>
      </w:r>
    </w:p>
    <w:p w14:paraId="6F36272C" w14:textId="77777777" w:rsidR="008B7377" w:rsidRPr="001A7E0E" w:rsidRDefault="008B7377" w:rsidP="00122389">
      <w:pPr>
        <w:pStyle w:val="Body"/>
        <w:spacing w:after="0" w:line="276" w:lineRule="auto"/>
        <w:ind w:firstLine="708"/>
        <w:rPr>
          <w:rFonts w:ascii="Times New Roman" w:eastAsiaTheme="minorHAnsi" w:hAnsi="Times New Roman"/>
          <w:lang w:val="bg-BG"/>
        </w:rPr>
      </w:pPr>
    </w:p>
    <w:p w14:paraId="2A0F9B87" w14:textId="19C32BBF" w:rsidR="00F80613" w:rsidRPr="001A7E0E" w:rsidRDefault="00F80613" w:rsidP="00027E9F">
      <w:pPr>
        <w:pStyle w:val="aa"/>
        <w:keepNext/>
        <w:keepLines/>
        <w:numPr>
          <w:ilvl w:val="0"/>
          <w:numId w:val="8"/>
        </w:numPr>
        <w:shd w:val="clear" w:color="auto" w:fill="D6E3BC" w:themeFill="accent3" w:themeFillTint="66"/>
        <w:spacing w:after="0" w:line="276" w:lineRule="auto"/>
        <w:ind w:left="0" w:firstLine="426"/>
        <w:jc w:val="both"/>
        <w:outlineLvl w:val="0"/>
        <w:rPr>
          <w:rFonts w:ascii="Times New Roman" w:eastAsia="Times New Roman" w:hAnsi="Times New Roman" w:cs="Times New Roman"/>
          <w:b/>
          <w:sz w:val="24"/>
          <w:szCs w:val="24"/>
          <w:lang w:val="bg-BG"/>
        </w:rPr>
      </w:pPr>
      <w:bookmarkStart w:id="10" w:name="_Toc74336001"/>
      <w:bookmarkStart w:id="11" w:name="_Toc89268295"/>
      <w:r w:rsidRPr="001A7E0E">
        <w:rPr>
          <w:rFonts w:ascii="Times New Roman" w:eastAsia="Times New Roman" w:hAnsi="Times New Roman" w:cs="Times New Roman"/>
          <w:b/>
          <w:sz w:val="24"/>
          <w:szCs w:val="24"/>
          <w:lang w:val="bg-BG"/>
        </w:rPr>
        <w:t>ИНФОРМАЦИЯ ЗА КОНТАКТ С ВЪЗЛОЖИТЕЛЯ</w:t>
      </w:r>
      <w:bookmarkEnd w:id="10"/>
      <w:bookmarkEnd w:id="11"/>
    </w:p>
    <w:p w14:paraId="33CE593F" w14:textId="77777777" w:rsidR="00F80613" w:rsidRPr="001A7E0E" w:rsidRDefault="00F80613" w:rsidP="00122389">
      <w:pPr>
        <w:spacing w:after="0" w:line="276" w:lineRule="auto"/>
        <w:ind w:firstLine="720"/>
        <w:jc w:val="both"/>
        <w:rPr>
          <w:rFonts w:ascii="Times New Roman" w:eastAsia="Calibri" w:hAnsi="Times New Roman" w:cs="Times New Roman"/>
          <w:sz w:val="24"/>
          <w:szCs w:val="24"/>
          <w:lang w:val="bg-BG"/>
        </w:rPr>
      </w:pPr>
    </w:p>
    <w:p w14:paraId="4AB04D01" w14:textId="41DA8F6E" w:rsidR="00D163D3" w:rsidRPr="001A7E0E" w:rsidRDefault="00D163D3" w:rsidP="00122389">
      <w:pPr>
        <w:keepNext/>
        <w:keepLines/>
        <w:shd w:val="clear" w:color="auto" w:fill="EAF1DD" w:themeFill="accent3" w:themeFillTint="33"/>
        <w:spacing w:after="0" w:line="276" w:lineRule="auto"/>
        <w:jc w:val="both"/>
        <w:outlineLvl w:val="1"/>
        <w:rPr>
          <w:rFonts w:ascii="Times New Roman" w:eastAsia="Times New Roman" w:hAnsi="Times New Roman" w:cs="Times New Roman"/>
          <w:b/>
          <w:i/>
          <w:sz w:val="24"/>
          <w:szCs w:val="24"/>
          <w:lang w:val="bg-BG"/>
        </w:rPr>
      </w:pPr>
      <w:bookmarkStart w:id="12" w:name="_Toc89268296"/>
      <w:r w:rsidRPr="001A7E0E">
        <w:rPr>
          <w:rFonts w:ascii="Times New Roman" w:eastAsia="Times New Roman" w:hAnsi="Times New Roman" w:cs="Times New Roman"/>
          <w:b/>
          <w:i/>
          <w:sz w:val="24"/>
          <w:szCs w:val="24"/>
          <w:lang w:val="bg-BG"/>
        </w:rPr>
        <w:t>Име</w:t>
      </w:r>
      <w:bookmarkStart w:id="13" w:name="_Toc45193001"/>
      <w:r w:rsidRPr="001A7E0E">
        <w:rPr>
          <w:rFonts w:ascii="Times New Roman" w:eastAsia="Times New Roman" w:hAnsi="Times New Roman" w:cs="Times New Roman"/>
          <w:b/>
          <w:i/>
          <w:sz w:val="24"/>
          <w:szCs w:val="24"/>
          <w:lang w:val="bg-BG"/>
        </w:rPr>
        <w:t>, седалище и единен идентификационен номер на юридическото лице</w:t>
      </w:r>
      <w:bookmarkEnd w:id="13"/>
      <w:r w:rsidRPr="001A7E0E">
        <w:rPr>
          <w:rFonts w:ascii="Times New Roman" w:eastAsia="Times New Roman" w:hAnsi="Times New Roman" w:cs="Times New Roman"/>
          <w:b/>
          <w:i/>
          <w:sz w:val="24"/>
          <w:szCs w:val="24"/>
          <w:lang w:val="bg-BG"/>
        </w:rPr>
        <w:t>:</w:t>
      </w:r>
      <w:bookmarkEnd w:id="12"/>
    </w:p>
    <w:p w14:paraId="688700B1" w14:textId="77777777" w:rsidR="00D163D3" w:rsidRPr="001A7E0E" w:rsidRDefault="00D163D3" w:rsidP="00122389">
      <w:pPr>
        <w:spacing w:after="0" w:line="276" w:lineRule="auto"/>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Проф. д-р Христо Бозуков, Министър на земеделието, храните и горите</w:t>
      </w:r>
    </w:p>
    <w:p w14:paraId="1E3284A2" w14:textId="77777777" w:rsidR="00D163D3" w:rsidRPr="001A7E0E" w:rsidRDefault="00D163D3" w:rsidP="00122389">
      <w:pPr>
        <w:spacing w:after="0" w:line="276" w:lineRule="auto"/>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Телефон: 02 985 11 354</w:t>
      </w:r>
      <w:r w:rsidRPr="001A7E0E">
        <w:rPr>
          <w:rFonts w:ascii="Times New Roman" w:hAnsi="Times New Roman" w:cs="Times New Roman"/>
          <w:sz w:val="24"/>
          <w:szCs w:val="24"/>
          <w:lang w:val="bg-BG"/>
        </w:rPr>
        <w:tab/>
      </w:r>
    </w:p>
    <w:p w14:paraId="1316F7C5" w14:textId="77777777" w:rsidR="00D163D3" w:rsidRPr="001A7E0E" w:rsidRDefault="00D163D3" w:rsidP="00122389">
      <w:pPr>
        <w:spacing w:after="0" w:line="276" w:lineRule="auto"/>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Факс: 02 981 94 23</w:t>
      </w:r>
    </w:p>
    <w:p w14:paraId="732C0DE4" w14:textId="77777777" w:rsidR="00D163D3" w:rsidRPr="001A7E0E" w:rsidRDefault="00D163D3" w:rsidP="00122389">
      <w:pPr>
        <w:spacing w:after="0" w:line="276" w:lineRule="auto"/>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Ел. поща: </w:t>
      </w:r>
      <w:hyperlink r:id="rId9" w:history="1">
        <w:r w:rsidRPr="001A7E0E">
          <w:rPr>
            <w:rStyle w:val="a3"/>
            <w:rFonts w:ascii="Times New Roman" w:hAnsi="Times New Roman" w:cs="Times New Roman"/>
            <w:color w:val="auto"/>
            <w:sz w:val="24"/>
            <w:szCs w:val="24"/>
            <w:lang w:val="bg-BG"/>
          </w:rPr>
          <w:t>minister@mzhg.government.bg</w:t>
        </w:r>
      </w:hyperlink>
      <w:r w:rsidRPr="001A7E0E">
        <w:rPr>
          <w:rFonts w:ascii="Times New Roman" w:hAnsi="Times New Roman" w:cs="Times New Roman"/>
          <w:sz w:val="24"/>
          <w:szCs w:val="24"/>
          <w:lang w:val="bg-BG"/>
        </w:rPr>
        <w:t xml:space="preserve"> </w:t>
      </w:r>
    </w:p>
    <w:p w14:paraId="7C1DCF0C" w14:textId="77777777" w:rsidR="00D163D3" w:rsidRPr="001A7E0E" w:rsidRDefault="00D163D3" w:rsidP="00122389">
      <w:pPr>
        <w:spacing w:after="0" w:line="276" w:lineRule="auto"/>
        <w:jc w:val="both"/>
        <w:rPr>
          <w:rFonts w:ascii="Times New Roman" w:hAnsi="Times New Roman" w:cs="Times New Roman"/>
          <w:sz w:val="24"/>
          <w:szCs w:val="24"/>
          <w:lang w:val="bg-BG"/>
        </w:rPr>
      </w:pPr>
      <w:bookmarkStart w:id="14" w:name="_Toc45193002"/>
      <w:r w:rsidRPr="001A7E0E">
        <w:rPr>
          <w:rFonts w:ascii="Times New Roman" w:hAnsi="Times New Roman" w:cs="Times New Roman"/>
          <w:i/>
          <w:sz w:val="24"/>
          <w:szCs w:val="24"/>
          <w:lang w:val="bg-BG"/>
        </w:rPr>
        <w:t>Пълен пощенски адрес</w:t>
      </w:r>
      <w:bookmarkEnd w:id="14"/>
      <w:r w:rsidRPr="001A7E0E">
        <w:rPr>
          <w:rFonts w:ascii="Times New Roman" w:hAnsi="Times New Roman" w:cs="Times New Roman"/>
          <w:i/>
          <w:sz w:val="24"/>
          <w:szCs w:val="24"/>
          <w:lang w:val="bg-BG"/>
        </w:rPr>
        <w:t>:</w:t>
      </w:r>
      <w:r w:rsidRPr="001A7E0E">
        <w:rPr>
          <w:rFonts w:ascii="Times New Roman" w:hAnsi="Times New Roman" w:cs="Times New Roman"/>
          <w:sz w:val="24"/>
          <w:szCs w:val="24"/>
          <w:lang w:val="bg-BG"/>
        </w:rPr>
        <w:t xml:space="preserve"> </w:t>
      </w:r>
    </w:p>
    <w:p w14:paraId="1E9CFCDE" w14:textId="77777777" w:rsidR="00D163D3" w:rsidRPr="001A7E0E" w:rsidRDefault="00D163D3" w:rsidP="00122389">
      <w:pPr>
        <w:spacing w:after="0" w:line="276" w:lineRule="auto"/>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гр. София бул. „Христо Ботев”№ 55</w:t>
      </w:r>
    </w:p>
    <w:p w14:paraId="079D8DB8" w14:textId="77777777" w:rsidR="00D163D3" w:rsidRPr="001A7E0E" w:rsidRDefault="00D163D3" w:rsidP="00122389">
      <w:pPr>
        <w:spacing w:after="0" w:line="276" w:lineRule="auto"/>
        <w:jc w:val="both"/>
        <w:rPr>
          <w:rFonts w:ascii="Times New Roman" w:hAnsi="Times New Roman" w:cs="Times New Roman"/>
          <w:sz w:val="24"/>
          <w:szCs w:val="24"/>
          <w:lang w:val="bg-BG"/>
        </w:rPr>
      </w:pPr>
    </w:p>
    <w:p w14:paraId="425280BE" w14:textId="77777777" w:rsidR="00D163D3" w:rsidRPr="001A7E0E" w:rsidRDefault="00D163D3" w:rsidP="00122389">
      <w:pPr>
        <w:keepNext/>
        <w:keepLines/>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15" w:name="_Toc89268297"/>
      <w:r w:rsidRPr="001A7E0E">
        <w:rPr>
          <w:rFonts w:ascii="Times New Roman" w:eastAsia="Times New Roman" w:hAnsi="Times New Roman" w:cs="Times New Roman"/>
          <w:b/>
          <w:i/>
          <w:sz w:val="24"/>
          <w:szCs w:val="24"/>
          <w:lang w:val="bg-BG"/>
        </w:rPr>
        <w:t>Лице за контакт съобразно Договор за възлагане:</w:t>
      </w:r>
      <w:bookmarkEnd w:id="15"/>
    </w:p>
    <w:p w14:paraId="7221DC00" w14:textId="77777777" w:rsidR="00D163D3" w:rsidRPr="001A7E0E" w:rsidRDefault="00D163D3" w:rsidP="00122389">
      <w:pPr>
        <w:shd w:val="clear" w:color="auto" w:fill="FFFFFF"/>
        <w:spacing w:after="0" w:line="276" w:lineRule="auto"/>
        <w:rPr>
          <w:rFonts w:ascii="Times New Roman" w:eastAsia="Times New Roman" w:hAnsi="Times New Roman" w:cs="Times New Roman"/>
          <w:sz w:val="24"/>
          <w:szCs w:val="24"/>
          <w:lang w:val="bg-BG" w:eastAsia="bg-BG"/>
        </w:rPr>
      </w:pPr>
      <w:r w:rsidRPr="001A7E0E">
        <w:rPr>
          <w:rFonts w:ascii="Times New Roman" w:eastAsia="Times New Roman" w:hAnsi="Times New Roman" w:cs="Times New Roman"/>
          <w:sz w:val="24"/>
          <w:szCs w:val="24"/>
          <w:lang w:val="bg-BG" w:eastAsia="bg-BG"/>
        </w:rPr>
        <w:t>Татяна Петрова – Секретар на Комисията за управление и контрол на проекта</w:t>
      </w:r>
    </w:p>
    <w:p w14:paraId="1801EA2F" w14:textId="77777777" w:rsidR="00D163D3" w:rsidRPr="001A7E0E" w:rsidRDefault="00D163D3" w:rsidP="00122389">
      <w:pPr>
        <w:shd w:val="clear" w:color="auto" w:fill="FFFFFF"/>
        <w:spacing w:after="0" w:line="276" w:lineRule="auto"/>
        <w:rPr>
          <w:rFonts w:ascii="Times New Roman" w:eastAsia="Times New Roman" w:hAnsi="Times New Roman" w:cs="Times New Roman"/>
          <w:sz w:val="24"/>
          <w:szCs w:val="24"/>
          <w:lang w:val="bg-BG" w:eastAsia="bg-BG"/>
        </w:rPr>
      </w:pPr>
      <w:r w:rsidRPr="001A7E0E">
        <w:rPr>
          <w:rFonts w:ascii="Times New Roman" w:eastAsia="Times New Roman" w:hAnsi="Times New Roman" w:cs="Times New Roman"/>
          <w:sz w:val="24"/>
          <w:szCs w:val="24"/>
          <w:lang w:val="bg-BG" w:eastAsia="bg-BG"/>
        </w:rPr>
        <w:t>Отдел „Програмиране, планиране, наблюдение и техническа помощ“</w:t>
      </w:r>
    </w:p>
    <w:p w14:paraId="1C81BC0F" w14:textId="77777777" w:rsidR="00D163D3" w:rsidRPr="001A7E0E" w:rsidRDefault="00D163D3" w:rsidP="00122389">
      <w:pPr>
        <w:shd w:val="clear" w:color="auto" w:fill="FFFFFF"/>
        <w:spacing w:after="0" w:line="276" w:lineRule="auto"/>
        <w:rPr>
          <w:rFonts w:ascii="Times New Roman" w:eastAsia="Times New Roman" w:hAnsi="Times New Roman" w:cs="Times New Roman"/>
          <w:sz w:val="24"/>
          <w:szCs w:val="24"/>
          <w:lang w:val="bg-BG" w:eastAsia="bg-BG"/>
        </w:rPr>
      </w:pPr>
      <w:r w:rsidRPr="001A7E0E">
        <w:rPr>
          <w:rFonts w:ascii="Times New Roman" w:eastAsia="Times New Roman" w:hAnsi="Times New Roman" w:cs="Times New Roman"/>
          <w:sz w:val="24"/>
          <w:szCs w:val="24"/>
          <w:lang w:val="bg-BG" w:eastAsia="bg-BG"/>
        </w:rPr>
        <w:t xml:space="preserve">Дирекция „Развитие на селските райони“ </w:t>
      </w:r>
    </w:p>
    <w:p w14:paraId="38183AA8" w14:textId="77777777" w:rsidR="00D163D3" w:rsidRPr="001A7E0E" w:rsidRDefault="00D163D3" w:rsidP="00122389">
      <w:pPr>
        <w:shd w:val="clear" w:color="auto" w:fill="FFFFFF"/>
        <w:spacing w:after="0" w:line="276" w:lineRule="auto"/>
        <w:rPr>
          <w:rFonts w:ascii="Times New Roman" w:eastAsia="Times New Roman" w:hAnsi="Times New Roman" w:cs="Times New Roman"/>
          <w:sz w:val="24"/>
          <w:szCs w:val="24"/>
          <w:lang w:val="bg-BG" w:eastAsia="bg-BG"/>
        </w:rPr>
      </w:pPr>
      <w:r w:rsidRPr="001A7E0E">
        <w:rPr>
          <w:rFonts w:ascii="Times New Roman" w:eastAsia="Times New Roman" w:hAnsi="Times New Roman" w:cs="Times New Roman"/>
          <w:sz w:val="24"/>
          <w:szCs w:val="24"/>
          <w:lang w:val="bg-BG" w:eastAsia="bg-BG"/>
        </w:rPr>
        <w:t>Министерство на земеделието, храните и горите</w:t>
      </w:r>
    </w:p>
    <w:p w14:paraId="148F0325" w14:textId="77777777" w:rsidR="00D163D3" w:rsidRPr="001A7E0E" w:rsidRDefault="00D163D3" w:rsidP="00122389">
      <w:pPr>
        <w:shd w:val="clear" w:color="auto" w:fill="FFFFFF"/>
        <w:spacing w:after="0" w:line="276" w:lineRule="auto"/>
        <w:rPr>
          <w:rFonts w:ascii="Times New Roman" w:eastAsia="Times New Roman" w:hAnsi="Times New Roman" w:cs="Times New Roman"/>
          <w:sz w:val="24"/>
          <w:szCs w:val="24"/>
          <w:lang w:val="bg-BG" w:eastAsia="bg-BG"/>
        </w:rPr>
      </w:pPr>
      <w:r w:rsidRPr="001A7E0E">
        <w:rPr>
          <w:rFonts w:ascii="Times New Roman" w:eastAsia="Times New Roman" w:hAnsi="Times New Roman" w:cs="Times New Roman"/>
          <w:sz w:val="24"/>
          <w:szCs w:val="24"/>
          <w:lang w:val="bg-BG" w:eastAsia="bg-BG"/>
        </w:rPr>
        <w:t>e-mail: TPPetrova@mzh.government.bg</w:t>
      </w:r>
    </w:p>
    <w:p w14:paraId="4D785A30" w14:textId="77777777" w:rsidR="00D163D3" w:rsidRPr="001A7E0E" w:rsidRDefault="00D163D3" w:rsidP="00122389">
      <w:pPr>
        <w:shd w:val="clear" w:color="auto" w:fill="FFFFFF"/>
        <w:spacing w:after="0" w:line="276" w:lineRule="auto"/>
        <w:rPr>
          <w:rFonts w:ascii="Times New Roman" w:hAnsi="Times New Roman" w:cs="Times New Roman"/>
          <w:sz w:val="24"/>
          <w:szCs w:val="24"/>
          <w:lang w:val="bg-BG"/>
        </w:rPr>
      </w:pPr>
      <w:r w:rsidRPr="001A7E0E">
        <w:rPr>
          <w:rFonts w:ascii="Times New Roman" w:eastAsia="Times New Roman" w:hAnsi="Times New Roman" w:cs="Times New Roman"/>
          <w:sz w:val="24"/>
          <w:szCs w:val="24"/>
          <w:lang w:val="bg-BG" w:eastAsia="bg-BG"/>
        </w:rPr>
        <w:t>Тел. (02) 985 11 590</w:t>
      </w:r>
    </w:p>
    <w:p w14:paraId="1D28C2AC" w14:textId="77777777" w:rsidR="00D163D3" w:rsidRPr="001A7E0E" w:rsidRDefault="00D163D3" w:rsidP="00122389">
      <w:pPr>
        <w:spacing w:after="0" w:line="276" w:lineRule="auto"/>
        <w:jc w:val="both"/>
        <w:rPr>
          <w:rFonts w:ascii="Times New Roman" w:hAnsi="Times New Roman" w:cs="Times New Roman"/>
          <w:sz w:val="24"/>
          <w:szCs w:val="24"/>
          <w:lang w:val="bg-BG"/>
        </w:rPr>
      </w:pPr>
    </w:p>
    <w:p w14:paraId="3E36577A" w14:textId="123D431F" w:rsidR="00D163D3" w:rsidRPr="001A7E0E" w:rsidRDefault="00D163D3" w:rsidP="00027E9F">
      <w:pPr>
        <w:pStyle w:val="aa"/>
        <w:keepNext/>
        <w:keepLines/>
        <w:numPr>
          <w:ilvl w:val="0"/>
          <w:numId w:val="8"/>
        </w:numPr>
        <w:shd w:val="clear" w:color="auto" w:fill="D6E3BC" w:themeFill="accent3" w:themeFillTint="66"/>
        <w:spacing w:after="0" w:line="276" w:lineRule="auto"/>
        <w:ind w:left="0" w:firstLine="426"/>
        <w:jc w:val="both"/>
        <w:outlineLvl w:val="0"/>
        <w:rPr>
          <w:rFonts w:ascii="Times New Roman" w:eastAsia="Times New Roman" w:hAnsi="Times New Roman" w:cs="Times New Roman"/>
          <w:b/>
          <w:sz w:val="24"/>
          <w:szCs w:val="24"/>
          <w:lang w:val="bg-BG"/>
        </w:rPr>
      </w:pPr>
      <w:bookmarkStart w:id="16" w:name="_Toc74336005"/>
      <w:bookmarkStart w:id="17" w:name="_Toc89268298"/>
      <w:r w:rsidRPr="001A7E0E">
        <w:rPr>
          <w:rFonts w:ascii="Times New Roman" w:eastAsia="Times New Roman" w:hAnsi="Times New Roman" w:cs="Times New Roman"/>
          <w:b/>
          <w:sz w:val="24"/>
          <w:szCs w:val="24"/>
          <w:lang w:val="bg-BG"/>
        </w:rPr>
        <w:t>ЗАДАНИЕ ЗА ОПРЕДЕЛЯНЕ НА ОБХВАТА И СЪДЪРЖАНИЕТО НА ЕКОЛОГИЧНАТА ОЦЕНКА</w:t>
      </w:r>
      <w:bookmarkEnd w:id="16"/>
      <w:bookmarkEnd w:id="17"/>
    </w:p>
    <w:p w14:paraId="45C6B24B" w14:textId="766CBBEC" w:rsidR="00D163D3" w:rsidRPr="001A7E0E" w:rsidRDefault="00D163D3" w:rsidP="00122389">
      <w:pPr>
        <w:spacing w:after="0" w:line="276" w:lineRule="auto"/>
        <w:ind w:firstLine="720"/>
        <w:jc w:val="both"/>
        <w:rPr>
          <w:rFonts w:ascii="Times New Roman" w:eastAsia="Calibri" w:hAnsi="Times New Roman" w:cs="Times New Roman"/>
          <w:i/>
          <w:sz w:val="24"/>
          <w:szCs w:val="24"/>
          <w:lang w:val="bg-BG"/>
        </w:rPr>
      </w:pPr>
      <w:r w:rsidRPr="001A7E0E">
        <w:rPr>
          <w:rFonts w:ascii="Times New Roman" w:eastAsia="Calibri" w:hAnsi="Times New Roman" w:cs="Times New Roman"/>
          <w:sz w:val="24"/>
          <w:szCs w:val="24"/>
          <w:lang w:val="bg-BG"/>
        </w:rPr>
        <w:t xml:space="preserve">Заданието за определяне на обхвата и съдържанието на ДЕО е изготвено при съобразяване на изискванията на чл. 86, ал. 3 от </w:t>
      </w:r>
      <w:r w:rsidRPr="001A7E0E">
        <w:rPr>
          <w:rFonts w:ascii="Times New Roman" w:eastAsia="Calibri" w:hAnsi="Times New Roman" w:cs="Times New Roman"/>
          <w:i/>
          <w:sz w:val="24"/>
          <w:szCs w:val="24"/>
          <w:lang w:val="bg-BG"/>
        </w:rPr>
        <w:t xml:space="preserve">Закона за опазване на околната среда </w:t>
      </w:r>
      <w:r w:rsidRPr="001A7E0E">
        <w:rPr>
          <w:rFonts w:ascii="Times New Roman" w:eastAsia="Calibri" w:hAnsi="Times New Roman" w:cs="Times New Roman"/>
          <w:iCs/>
          <w:sz w:val="24"/>
          <w:szCs w:val="24"/>
          <w:lang w:val="bg-BG"/>
        </w:rPr>
        <w:t>и указанията в писмо на МОСВ с изх</w:t>
      </w:r>
      <w:r w:rsidR="008B7377" w:rsidRPr="001A7E0E">
        <w:rPr>
          <w:rFonts w:ascii="Times New Roman" w:eastAsia="Calibri" w:hAnsi="Times New Roman" w:cs="Times New Roman"/>
          <w:iCs/>
          <w:sz w:val="24"/>
          <w:szCs w:val="24"/>
          <w:lang w:val="bg-BG"/>
        </w:rPr>
        <w:t>. № ЕО-1/04.10.2021 г</w:t>
      </w:r>
      <w:r w:rsidRPr="001A7E0E">
        <w:rPr>
          <w:rFonts w:ascii="Times New Roman" w:eastAsia="Calibri" w:hAnsi="Times New Roman" w:cs="Times New Roman"/>
          <w:i/>
          <w:sz w:val="24"/>
          <w:szCs w:val="24"/>
          <w:lang w:val="bg-BG"/>
        </w:rPr>
        <w:t>.</w:t>
      </w:r>
    </w:p>
    <w:p w14:paraId="72B2D251" w14:textId="77777777" w:rsidR="00D163D3" w:rsidRPr="001A7E0E" w:rsidRDefault="00D163D3" w:rsidP="00122389">
      <w:pPr>
        <w:spacing w:after="0" w:line="276" w:lineRule="auto"/>
        <w:ind w:firstLine="720"/>
        <w:jc w:val="both"/>
        <w:rPr>
          <w:rFonts w:ascii="Times New Roman" w:eastAsia="Calibri" w:hAnsi="Times New Roman" w:cs="Times New Roman"/>
          <w:b/>
          <w:sz w:val="24"/>
          <w:szCs w:val="24"/>
          <w:lang w:val="bg-BG"/>
        </w:rPr>
      </w:pPr>
    </w:p>
    <w:p w14:paraId="513B5CEB" w14:textId="77777777" w:rsidR="00D163D3" w:rsidRPr="001A7E0E" w:rsidRDefault="00D163D3" w:rsidP="00122389">
      <w:pPr>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b/>
          <w:sz w:val="24"/>
          <w:szCs w:val="24"/>
          <w:lang w:val="bg-BG"/>
        </w:rPr>
        <w:t>Докладът за екологична оценка (ДЕО) ще бъде изготвен в следните обхват и съдържание:</w:t>
      </w:r>
    </w:p>
    <w:p w14:paraId="4879AC0E" w14:textId="3CD16820" w:rsidR="00F80613" w:rsidRPr="001A7E0E" w:rsidRDefault="00F80613" w:rsidP="00122389">
      <w:pPr>
        <w:widowControl w:val="0"/>
        <w:tabs>
          <w:tab w:val="left" w:pos="5765"/>
        </w:tabs>
        <w:spacing w:after="0" w:line="276" w:lineRule="auto"/>
        <w:ind w:firstLine="720"/>
        <w:jc w:val="both"/>
        <w:rPr>
          <w:rFonts w:ascii="Times New Roman" w:hAnsi="Times New Roman" w:cs="Times New Roman"/>
          <w:sz w:val="24"/>
          <w:szCs w:val="24"/>
          <w:lang w:val="bg-BG"/>
        </w:rPr>
      </w:pPr>
    </w:p>
    <w:p w14:paraId="342D4466" w14:textId="54F6E84F" w:rsidR="00F34A96" w:rsidRPr="001A7E0E" w:rsidRDefault="00F34A96" w:rsidP="00027E9F">
      <w:pPr>
        <w:keepNext/>
        <w:keepLines/>
        <w:numPr>
          <w:ilvl w:val="0"/>
          <w:numId w:val="10"/>
        </w:numPr>
        <w:shd w:val="clear" w:color="auto" w:fill="EAF1DD" w:themeFill="accent3" w:themeFillTint="33"/>
        <w:spacing w:after="0" w:line="276" w:lineRule="auto"/>
        <w:ind w:left="0" w:firstLine="720"/>
        <w:jc w:val="both"/>
        <w:outlineLvl w:val="1"/>
        <w:rPr>
          <w:rFonts w:ascii="Times New Roman" w:eastAsia="Times New Roman" w:hAnsi="Times New Roman" w:cs="Times New Roman"/>
          <w:b/>
          <w:i/>
          <w:sz w:val="24"/>
          <w:szCs w:val="24"/>
          <w:lang w:val="bg-BG"/>
        </w:rPr>
      </w:pPr>
      <w:bookmarkStart w:id="18" w:name="_Toc74336006"/>
      <w:bookmarkStart w:id="19" w:name="_Toc89268299"/>
      <w:r w:rsidRPr="001A7E0E">
        <w:rPr>
          <w:rFonts w:ascii="Times New Roman" w:eastAsia="Times New Roman" w:hAnsi="Times New Roman" w:cs="Times New Roman"/>
          <w:b/>
          <w:i/>
          <w:sz w:val="24"/>
          <w:szCs w:val="24"/>
          <w:lang w:val="bg-BG"/>
        </w:rPr>
        <w:t>Описание на съдържанието на основните цели на СПОСП 2021-2027г. и връзка с други съотносими планове и програми</w:t>
      </w:r>
      <w:bookmarkEnd w:id="18"/>
      <w:bookmarkEnd w:id="19"/>
    </w:p>
    <w:p w14:paraId="47A5D060" w14:textId="77777777" w:rsidR="00F34A96" w:rsidRPr="001A7E0E" w:rsidRDefault="00F34A96" w:rsidP="00122389">
      <w:pPr>
        <w:spacing w:after="0" w:line="276" w:lineRule="auto"/>
        <w:ind w:firstLine="720"/>
        <w:jc w:val="both"/>
        <w:rPr>
          <w:rFonts w:ascii="Times New Roman" w:eastAsia="Calibri" w:hAnsi="Times New Roman" w:cs="Times New Roman"/>
          <w:sz w:val="24"/>
          <w:szCs w:val="24"/>
          <w:lang w:val="bg-BG"/>
        </w:rPr>
      </w:pPr>
    </w:p>
    <w:p w14:paraId="3F37CC1D" w14:textId="60E80150" w:rsidR="00F34A96" w:rsidRPr="001A7E0E" w:rsidRDefault="00F34A96" w:rsidP="00027E9F">
      <w:pPr>
        <w:pStyle w:val="aa"/>
        <w:keepNext/>
        <w:keepLines/>
        <w:numPr>
          <w:ilvl w:val="1"/>
          <w:numId w:val="10"/>
        </w:numPr>
        <w:shd w:val="clear" w:color="auto" w:fill="DEEAF6"/>
        <w:spacing w:after="0" w:line="276" w:lineRule="auto"/>
        <w:ind w:left="426"/>
        <w:jc w:val="both"/>
        <w:outlineLvl w:val="2"/>
        <w:rPr>
          <w:rFonts w:ascii="Times New Roman" w:eastAsia="Times New Roman" w:hAnsi="Times New Roman" w:cs="Times New Roman"/>
          <w:b/>
          <w:sz w:val="24"/>
          <w:szCs w:val="24"/>
          <w:lang w:val="bg-BG"/>
        </w:rPr>
      </w:pPr>
      <w:bookmarkStart w:id="20" w:name="_Toc513629182"/>
      <w:bookmarkStart w:id="21" w:name="_Toc74336007"/>
      <w:r w:rsidRPr="001A7E0E">
        <w:rPr>
          <w:rFonts w:ascii="Times New Roman" w:eastAsia="Times New Roman" w:hAnsi="Times New Roman" w:cs="Times New Roman"/>
          <w:b/>
          <w:sz w:val="24"/>
          <w:szCs w:val="24"/>
          <w:lang w:val="bg-BG"/>
        </w:rPr>
        <w:lastRenderedPageBreak/>
        <w:t xml:space="preserve"> </w:t>
      </w:r>
      <w:bookmarkStart w:id="22" w:name="_Toc89268300"/>
      <w:r w:rsidRPr="001A7E0E">
        <w:rPr>
          <w:rFonts w:ascii="Times New Roman" w:eastAsia="Times New Roman" w:hAnsi="Times New Roman" w:cs="Times New Roman"/>
          <w:b/>
          <w:sz w:val="24"/>
          <w:szCs w:val="24"/>
          <w:lang w:val="bg-BG"/>
        </w:rPr>
        <w:t>Основание за изготвяне</w:t>
      </w:r>
      <w:bookmarkEnd w:id="20"/>
      <w:r w:rsidRPr="001A7E0E">
        <w:rPr>
          <w:rFonts w:ascii="Times New Roman" w:eastAsia="Times New Roman" w:hAnsi="Times New Roman" w:cs="Times New Roman"/>
          <w:b/>
          <w:sz w:val="24"/>
          <w:szCs w:val="24"/>
          <w:lang w:val="bg-BG"/>
        </w:rPr>
        <w:t xml:space="preserve"> на </w:t>
      </w:r>
      <w:bookmarkEnd w:id="21"/>
      <w:r w:rsidRPr="001A7E0E">
        <w:rPr>
          <w:rFonts w:ascii="Times New Roman" w:eastAsia="Times New Roman" w:hAnsi="Times New Roman" w:cs="Times New Roman"/>
          <w:b/>
          <w:sz w:val="24"/>
          <w:szCs w:val="24"/>
          <w:lang w:val="bg-BG"/>
        </w:rPr>
        <w:t>СПОСП 2021-2027г.</w:t>
      </w:r>
      <w:bookmarkEnd w:id="22"/>
    </w:p>
    <w:p w14:paraId="5422FC31" w14:textId="65982ADC" w:rsidR="00F34A96" w:rsidRPr="001A7E0E" w:rsidRDefault="00F34A96" w:rsidP="00122389">
      <w:pPr>
        <w:spacing w:after="0" w:line="276" w:lineRule="auto"/>
        <w:ind w:firstLine="708"/>
        <w:jc w:val="both"/>
        <w:rPr>
          <w:rFonts w:ascii="Times New Roman" w:eastAsia="Times New Roman" w:hAnsi="Times New Roman" w:cs="Times New Roman"/>
          <w:sz w:val="24"/>
          <w:szCs w:val="24"/>
          <w:lang w:val="bg-BG"/>
        </w:rPr>
      </w:pPr>
      <w:bookmarkStart w:id="23" w:name="_Toc513629183"/>
      <w:bookmarkStart w:id="24" w:name="_Toc45193007"/>
      <w:r w:rsidRPr="001A7E0E">
        <w:rPr>
          <w:rFonts w:ascii="Times New Roman" w:eastAsia="Times New Roman" w:hAnsi="Times New Roman" w:cs="Times New Roman"/>
          <w:sz w:val="24"/>
          <w:szCs w:val="24"/>
          <w:lang w:val="bg-BG"/>
        </w:rPr>
        <w:t xml:space="preserve">Проектът на СПОСП 2021-2027г. е разработен в съответствие с Предложението за Регламент на Европейския парламент и на Съвета за установяване на правила за подпомагане на Стратегическите планове, които трябва да бъдат изготвени от държавите членки по линия на Общата селскостопанска политика и финансирани от Европейския фонд за гарантиране на земеделието (ЕФГЗ) и Европейския земеделски фонд за развитието на селските райони (ЕЗФРСР) и за отмяна на Регламент (ЕС) №1305/2013 на Европейския парламент и на Съвета и Регламент (ЕС) №1307/2013 на Европейския парламент и на Съвета.  </w:t>
      </w:r>
    </w:p>
    <w:p w14:paraId="573C9A26" w14:textId="6F61A4CE" w:rsidR="00F34A96" w:rsidRPr="001A7E0E" w:rsidRDefault="00F34A96" w:rsidP="00122389">
      <w:pPr>
        <w:spacing w:after="0" w:line="276" w:lineRule="auto"/>
        <w:ind w:firstLine="708"/>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Предложението на Европейската комисия за бъдещата ОСП има за цел да стимулира развитието на устойчив и конкурентоспособен селскостопански сектор, който може да допринесе значително за постигане на целите на Европейския зелен пакт, по-специално по отношение на „Стратегията от фермата до трапезата“  и „Стратегията за биологичното разнообразие“. Предложенията са насочени по-конкретно към:</w:t>
      </w:r>
    </w:p>
    <w:p w14:paraId="4AF278B3" w14:textId="7F70F656" w:rsidR="00F34A96" w:rsidRPr="001A7E0E" w:rsidRDefault="0092477C" w:rsidP="00C85E6D">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w:t>
      </w:r>
      <w:r w:rsidR="00F34A96" w:rsidRPr="001A7E0E">
        <w:rPr>
          <w:rFonts w:ascii="Times New Roman" w:eastAsia="Times New Roman" w:hAnsi="Times New Roman" w:cs="Times New Roman"/>
          <w:sz w:val="24"/>
          <w:szCs w:val="24"/>
          <w:lang w:val="bg-BG" w:eastAsia="bg-BG" w:bidi="bg-BG"/>
        </w:rPr>
        <w:t>сигуряване на справедливи условия и стабилно икономическо бъдеще за земеделските стопани, чрез насърчаване  развитието на интелигентен, устойчив и диверсифициран сектор на селското стопанство и гарантиране на продоволствената сигурност;</w:t>
      </w:r>
    </w:p>
    <w:p w14:paraId="530D3D26" w14:textId="49C02D29" w:rsidR="00F34A96" w:rsidRPr="001A7E0E" w:rsidRDefault="0092477C" w:rsidP="00C85E6D">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w:t>
      </w:r>
      <w:r w:rsidR="00F34A96" w:rsidRPr="001A7E0E">
        <w:rPr>
          <w:rFonts w:ascii="Times New Roman" w:eastAsia="Times New Roman" w:hAnsi="Times New Roman" w:cs="Times New Roman"/>
          <w:sz w:val="24"/>
          <w:szCs w:val="24"/>
          <w:lang w:val="bg-BG" w:eastAsia="bg-BG" w:bidi="bg-BG"/>
        </w:rPr>
        <w:t>пределяне на по-амбициозни цели за действия в областта на околната среда и климата, чрез подкрепа  на грижите за околната среда и действията в областта на климата, което да допринася за постигане на целите на Съюза, свързани с околната среда и климата;</w:t>
      </w:r>
    </w:p>
    <w:p w14:paraId="3DEFB7A4" w14:textId="1D83C89F" w:rsidR="00F34A96" w:rsidRPr="001A7E0E" w:rsidRDefault="0092477C" w:rsidP="00C85E6D">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F34A96" w:rsidRPr="001A7E0E">
        <w:rPr>
          <w:rFonts w:ascii="Times New Roman" w:eastAsia="Times New Roman" w:hAnsi="Times New Roman" w:cs="Times New Roman"/>
          <w:sz w:val="24"/>
          <w:szCs w:val="24"/>
          <w:lang w:val="bg-BG" w:eastAsia="bg-BG" w:bidi="bg-BG"/>
        </w:rPr>
        <w:t>апазване на централното място на селското стопанство в европейското общество, чрез  укрепване на  социално-икономическата структура на селските райони.</w:t>
      </w:r>
    </w:p>
    <w:p w14:paraId="3064EA71" w14:textId="3AF8322F" w:rsidR="00F34A96" w:rsidRPr="001A7E0E" w:rsidRDefault="00F34A96" w:rsidP="00CB637A">
      <w:pPr>
        <w:spacing w:after="0" w:line="276" w:lineRule="auto"/>
        <w:ind w:firstLine="708"/>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 xml:space="preserve">Проектът на Стратегическият план на ОСП за България е създаден въз основа на цели в социалната, екологичната и икономическата сфера, като се насочват усилията в постигането на деветте специфични цели на ОСП.  Тези цели следва да се допълват с между секторната цел за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 </w:t>
      </w:r>
    </w:p>
    <w:p w14:paraId="5EA9F9A2" w14:textId="77777777" w:rsidR="00CB637A" w:rsidRPr="001A7E0E" w:rsidRDefault="00CB637A" w:rsidP="00CB637A">
      <w:pPr>
        <w:spacing w:after="0" w:line="276" w:lineRule="auto"/>
        <w:ind w:firstLine="708"/>
        <w:jc w:val="both"/>
        <w:rPr>
          <w:rFonts w:ascii="Times New Roman" w:eastAsia="Times New Roman" w:hAnsi="Times New Roman" w:cs="Times New Roman"/>
          <w:sz w:val="24"/>
          <w:szCs w:val="24"/>
          <w:lang w:val="bg-BG"/>
        </w:rPr>
      </w:pPr>
    </w:p>
    <w:p w14:paraId="2A82BF0E" w14:textId="3C63D04F" w:rsidR="00F34A96" w:rsidRPr="001A7E0E" w:rsidRDefault="00F34A96" w:rsidP="00122389">
      <w:pPr>
        <w:spacing w:after="0" w:line="276" w:lineRule="auto"/>
        <w:ind w:left="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noProof/>
          <w:sz w:val="24"/>
          <w:szCs w:val="24"/>
          <w:lang w:val="bg-BG"/>
        </w:rPr>
        <w:lastRenderedPageBreak/>
        <w:drawing>
          <wp:inline distT="0" distB="0" distL="0" distR="0" wp14:anchorId="72B99200" wp14:editId="50E40A03">
            <wp:extent cx="4796155" cy="3217442"/>
            <wp:effectExtent l="0" t="0" r="4445" b="2540"/>
            <wp:docPr id="1" name="Картина 1" descr="cap-9-objectiv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9-objectives_b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4051" cy="3222739"/>
                    </a:xfrm>
                    <a:prstGeom prst="rect">
                      <a:avLst/>
                    </a:prstGeom>
                    <a:noFill/>
                    <a:ln>
                      <a:noFill/>
                    </a:ln>
                  </pic:spPr>
                </pic:pic>
              </a:graphicData>
            </a:graphic>
          </wp:inline>
        </w:drawing>
      </w:r>
    </w:p>
    <w:p w14:paraId="74E832EE" w14:textId="696AF097" w:rsidR="00F34A96" w:rsidRPr="001A7E0E" w:rsidRDefault="00F34A96" w:rsidP="00122389">
      <w:pPr>
        <w:spacing w:after="0" w:line="276" w:lineRule="auto"/>
        <w:ind w:firstLine="708"/>
        <w:jc w:val="both"/>
        <w:rPr>
          <w:rFonts w:ascii="Times New Roman" w:eastAsia="Times New Roman" w:hAnsi="Times New Roman" w:cs="Times New Roman"/>
          <w:noProof/>
          <w:sz w:val="24"/>
          <w:szCs w:val="24"/>
          <w:lang w:val="bg-BG"/>
        </w:rPr>
      </w:pPr>
      <w:r w:rsidRPr="001A7E0E">
        <w:rPr>
          <w:rFonts w:ascii="Times New Roman" w:eastAsia="Times New Roman" w:hAnsi="Times New Roman" w:cs="Times New Roman"/>
          <w:noProof/>
          <w:sz w:val="24"/>
          <w:szCs w:val="24"/>
          <w:lang w:val="bg-BG"/>
        </w:rPr>
        <w:t>Преходът към политика, ориентирана в по-голяма степен към качеството на изпълнението, изисква установяването на стабилна рамка за качеството на изпълнението, която въз основа на набор от общи показатели ще позволи на Комисията да извършва оценка и да наблюдава качеството на изпълнението на политиката на нивото на държавите членки.</w:t>
      </w:r>
    </w:p>
    <w:p w14:paraId="469CBC3A" w14:textId="77777777" w:rsidR="00997294" w:rsidRPr="001A7E0E" w:rsidRDefault="00997294" w:rsidP="00122389">
      <w:pPr>
        <w:spacing w:after="0" w:line="276" w:lineRule="auto"/>
        <w:ind w:firstLine="708"/>
        <w:jc w:val="both"/>
        <w:rPr>
          <w:rFonts w:ascii="Times New Roman" w:eastAsia="Times New Roman" w:hAnsi="Times New Roman" w:cs="Times New Roman"/>
          <w:sz w:val="24"/>
          <w:szCs w:val="24"/>
          <w:lang w:val="bg-BG"/>
        </w:rPr>
      </w:pPr>
    </w:p>
    <w:p w14:paraId="74D8E97D" w14:textId="77DF6BF6" w:rsidR="000468C5" w:rsidRPr="001A7E0E" w:rsidRDefault="00040DD1" w:rsidP="00027E9F">
      <w:pPr>
        <w:pStyle w:val="aa"/>
        <w:keepNext/>
        <w:keepLines/>
        <w:numPr>
          <w:ilvl w:val="1"/>
          <w:numId w:val="10"/>
        </w:numPr>
        <w:shd w:val="clear" w:color="auto" w:fill="DEEAF6"/>
        <w:spacing w:after="0" w:line="276" w:lineRule="auto"/>
        <w:jc w:val="both"/>
        <w:outlineLvl w:val="2"/>
        <w:rPr>
          <w:rFonts w:ascii="Times New Roman" w:eastAsia="Times New Roman" w:hAnsi="Times New Roman" w:cs="Times New Roman"/>
          <w:b/>
          <w:sz w:val="24"/>
          <w:szCs w:val="24"/>
          <w:lang w:val="bg-BG"/>
        </w:rPr>
      </w:pPr>
      <w:bookmarkStart w:id="25" w:name="_Toc89268301"/>
      <w:r w:rsidRPr="001A7E0E">
        <w:rPr>
          <w:rFonts w:ascii="Times New Roman" w:eastAsia="Times New Roman" w:hAnsi="Times New Roman" w:cs="Times New Roman"/>
          <w:b/>
          <w:sz w:val="24"/>
          <w:szCs w:val="24"/>
          <w:lang w:val="bg-BG"/>
        </w:rPr>
        <w:t>Основни</w:t>
      </w:r>
      <w:r w:rsidR="000468C5" w:rsidRPr="001A7E0E">
        <w:rPr>
          <w:rFonts w:ascii="Times New Roman" w:eastAsia="Times New Roman" w:hAnsi="Times New Roman" w:cs="Times New Roman"/>
          <w:b/>
          <w:sz w:val="24"/>
          <w:szCs w:val="24"/>
          <w:lang w:val="bg-BG"/>
        </w:rPr>
        <w:t xml:space="preserve"> цели </w:t>
      </w:r>
      <w:bookmarkEnd w:id="23"/>
      <w:r w:rsidR="002077C8" w:rsidRPr="001A7E0E">
        <w:rPr>
          <w:rFonts w:ascii="Times New Roman" w:eastAsia="Times New Roman" w:hAnsi="Times New Roman" w:cs="Times New Roman"/>
          <w:b/>
          <w:sz w:val="24"/>
          <w:szCs w:val="24"/>
          <w:lang w:val="bg-BG"/>
        </w:rPr>
        <w:t xml:space="preserve">и съдържание на ОСП 2021 – </w:t>
      </w:r>
      <w:r w:rsidR="000468C5" w:rsidRPr="001A7E0E">
        <w:rPr>
          <w:rFonts w:ascii="Times New Roman" w:eastAsia="Times New Roman" w:hAnsi="Times New Roman" w:cs="Times New Roman"/>
          <w:b/>
          <w:sz w:val="24"/>
          <w:szCs w:val="24"/>
          <w:lang w:val="bg-BG"/>
        </w:rPr>
        <w:t>2027г</w:t>
      </w:r>
      <w:bookmarkEnd w:id="24"/>
      <w:r w:rsidR="00B55602" w:rsidRPr="001A7E0E">
        <w:rPr>
          <w:rFonts w:ascii="Times New Roman" w:eastAsia="Times New Roman" w:hAnsi="Times New Roman" w:cs="Times New Roman"/>
          <w:b/>
          <w:sz w:val="24"/>
          <w:szCs w:val="24"/>
          <w:lang w:val="bg-BG"/>
        </w:rPr>
        <w:t>.</w:t>
      </w:r>
      <w:bookmarkEnd w:id="25"/>
    </w:p>
    <w:p w14:paraId="03FD4796" w14:textId="066C09BC" w:rsidR="009458BF" w:rsidRPr="001A7E0E" w:rsidRDefault="000468C5" w:rsidP="00122389">
      <w:pPr>
        <w:widowControl w:val="0"/>
        <w:tabs>
          <w:tab w:val="left" w:pos="5765"/>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 xml:space="preserve">Проектът на </w:t>
      </w:r>
      <w:r w:rsidR="002077C8" w:rsidRPr="001A7E0E">
        <w:rPr>
          <w:rFonts w:ascii="Times New Roman" w:hAnsi="Times New Roman" w:cs="Times New Roman"/>
          <w:sz w:val="24"/>
          <w:szCs w:val="24"/>
          <w:lang w:val="bg-BG" w:bidi="bg-BG"/>
        </w:rPr>
        <w:t xml:space="preserve">Стратегически план по ОСП за периода 2021-2027 </w:t>
      </w:r>
      <w:r w:rsidRPr="001A7E0E">
        <w:rPr>
          <w:rFonts w:ascii="Times New Roman" w:hAnsi="Times New Roman" w:cs="Times New Roman"/>
          <w:sz w:val="24"/>
          <w:szCs w:val="24"/>
          <w:lang w:val="bg-BG" w:bidi="bg-BG"/>
        </w:rPr>
        <w:t xml:space="preserve"> се базира на  десет основни цели, определени в плана като „специфични цели“. Постигане</w:t>
      </w:r>
      <w:r w:rsidR="002077C8" w:rsidRPr="001A7E0E">
        <w:rPr>
          <w:rFonts w:ascii="Times New Roman" w:hAnsi="Times New Roman" w:cs="Times New Roman"/>
          <w:sz w:val="24"/>
          <w:szCs w:val="24"/>
          <w:lang w:val="bg-BG" w:bidi="bg-BG"/>
        </w:rPr>
        <w:t xml:space="preserve">то на всяка една от тях се свързва с </w:t>
      </w:r>
      <w:r w:rsidR="00040DD1" w:rsidRPr="001A7E0E">
        <w:rPr>
          <w:rFonts w:ascii="Times New Roman" w:hAnsi="Times New Roman" w:cs="Times New Roman"/>
          <w:sz w:val="24"/>
          <w:szCs w:val="24"/>
          <w:lang w:val="bg-BG" w:bidi="bg-BG"/>
        </w:rPr>
        <w:t>необходимостта</w:t>
      </w:r>
      <w:r w:rsidRPr="001A7E0E">
        <w:rPr>
          <w:rFonts w:ascii="Times New Roman" w:hAnsi="Times New Roman" w:cs="Times New Roman"/>
          <w:sz w:val="24"/>
          <w:szCs w:val="24"/>
          <w:lang w:val="bg-BG" w:bidi="bg-BG"/>
        </w:rPr>
        <w:t>, предварително</w:t>
      </w:r>
      <w:r w:rsidR="009458BF" w:rsidRPr="001A7E0E">
        <w:rPr>
          <w:rFonts w:ascii="Times New Roman" w:hAnsi="Times New Roman" w:cs="Times New Roman"/>
          <w:sz w:val="24"/>
          <w:szCs w:val="24"/>
          <w:lang w:val="bg-BG" w:bidi="bg-BG"/>
        </w:rPr>
        <w:t xml:space="preserve"> дефинирани към тях, а те от своя страна –</w:t>
      </w:r>
      <w:r w:rsidRPr="001A7E0E">
        <w:rPr>
          <w:rFonts w:ascii="Times New Roman" w:hAnsi="Times New Roman" w:cs="Times New Roman"/>
          <w:sz w:val="24"/>
          <w:szCs w:val="24"/>
          <w:lang w:val="bg-BG" w:bidi="bg-BG"/>
        </w:rPr>
        <w:t xml:space="preserve"> чрез интервенциите заложени в плана. От своя страна интервенциите създават рамка за реализиране на конкретни инвестицио</w:t>
      </w:r>
      <w:r w:rsidR="009458BF" w:rsidRPr="001A7E0E">
        <w:rPr>
          <w:rFonts w:ascii="Times New Roman" w:hAnsi="Times New Roman" w:cs="Times New Roman"/>
          <w:sz w:val="24"/>
          <w:szCs w:val="24"/>
          <w:lang w:val="bg-BG" w:bidi="bg-BG"/>
        </w:rPr>
        <w:t>нни предложения на местно ниво.</w:t>
      </w:r>
    </w:p>
    <w:p w14:paraId="623A75F4" w14:textId="3DBE2D54" w:rsidR="000468C5" w:rsidRPr="001A7E0E" w:rsidRDefault="000468C5" w:rsidP="00997294">
      <w:pPr>
        <w:widowControl w:val="0"/>
        <w:tabs>
          <w:tab w:val="left" w:pos="5765"/>
        </w:tabs>
        <w:spacing w:after="0" w:line="276" w:lineRule="auto"/>
        <w:jc w:val="both"/>
        <w:rPr>
          <w:rFonts w:ascii="Times New Roman" w:hAnsi="Times New Roman" w:cs="Times New Roman"/>
          <w:b/>
          <w:sz w:val="24"/>
          <w:szCs w:val="24"/>
          <w:lang w:val="bg-BG" w:bidi="bg-BG"/>
        </w:rPr>
      </w:pPr>
      <w:r w:rsidRPr="001A7E0E">
        <w:rPr>
          <w:rFonts w:ascii="Times New Roman" w:hAnsi="Times New Roman" w:cs="Times New Roman"/>
          <w:b/>
          <w:sz w:val="24"/>
          <w:szCs w:val="24"/>
          <w:lang w:val="bg-BG" w:bidi="bg-BG"/>
        </w:rPr>
        <w:t>Основните специфични цели са:</w:t>
      </w:r>
    </w:p>
    <w:p w14:paraId="7A91017F" w14:textId="34C64825" w:rsidR="000E2FA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Специфична цел №1</w:t>
      </w:r>
      <w:r w:rsidRPr="001A7E0E">
        <w:rPr>
          <w:rFonts w:ascii="Times New Roman" w:hAnsi="Times New Roman" w:cs="Times New Roman"/>
          <w:i/>
          <w:sz w:val="24"/>
          <w:szCs w:val="24"/>
          <w:lang w:val="bg-BG"/>
        </w:rPr>
        <w:t>:</w:t>
      </w:r>
      <w:r w:rsidR="009458BF" w:rsidRPr="001A7E0E">
        <w:rPr>
          <w:rFonts w:ascii="Times New Roman" w:hAnsi="Times New Roman" w:cs="Times New Roman"/>
          <w:i/>
          <w:sz w:val="24"/>
          <w:szCs w:val="24"/>
          <w:lang w:val="bg-BG"/>
        </w:rPr>
        <w:t xml:space="preserve"> </w:t>
      </w:r>
      <w:r w:rsidRPr="001A7E0E">
        <w:rPr>
          <w:rFonts w:ascii="Times New Roman" w:hAnsi="Times New Roman" w:cs="Times New Roman"/>
          <w:b/>
          <w:i/>
          <w:sz w:val="24"/>
          <w:szCs w:val="24"/>
          <w:u w:val="single"/>
          <w:lang w:val="bg-BG"/>
        </w:rPr>
        <w:t>Подпомагане на достатъчно надеж</w:t>
      </w:r>
      <w:r w:rsidR="00997294" w:rsidRPr="001A7E0E">
        <w:rPr>
          <w:rFonts w:ascii="Times New Roman" w:hAnsi="Times New Roman" w:cs="Times New Roman"/>
          <w:b/>
          <w:i/>
          <w:sz w:val="24"/>
          <w:szCs w:val="24"/>
          <w:u w:val="single"/>
          <w:lang w:val="bg-BG"/>
        </w:rPr>
        <w:t>д</w:t>
      </w:r>
      <w:r w:rsidRPr="001A7E0E">
        <w:rPr>
          <w:rFonts w:ascii="Times New Roman" w:hAnsi="Times New Roman" w:cs="Times New Roman"/>
          <w:b/>
          <w:i/>
          <w:sz w:val="24"/>
          <w:szCs w:val="24"/>
          <w:u w:val="single"/>
          <w:lang w:val="bg-BG"/>
        </w:rPr>
        <w:t>ни земеделски доходи и устойчивост в целия ЕС с цел подобряване на производствената сигурност.</w:t>
      </w:r>
    </w:p>
    <w:p w14:paraId="627FD382" w14:textId="5821E554"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481C7303" w14:textId="0D85D66D" w:rsidR="000468C5" w:rsidRPr="001A7E0E" w:rsidRDefault="000468C5" w:rsidP="00027E9F">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Сближаване на доходите на земеделските с</w:t>
      </w:r>
      <w:r w:rsidR="009458BF" w:rsidRPr="001A7E0E">
        <w:rPr>
          <w:rFonts w:ascii="Times New Roman" w:eastAsia="Times New Roman" w:hAnsi="Times New Roman" w:cs="Times New Roman"/>
          <w:sz w:val="24"/>
          <w:szCs w:val="24"/>
          <w:lang w:val="bg-BG" w:eastAsia="bg-BG" w:bidi="bg-BG"/>
        </w:rPr>
        <w:t xml:space="preserve">топани със средното равнище на </w:t>
      </w:r>
      <w:r w:rsidRPr="001A7E0E">
        <w:rPr>
          <w:rFonts w:ascii="Times New Roman" w:eastAsia="Times New Roman" w:hAnsi="Times New Roman" w:cs="Times New Roman"/>
          <w:sz w:val="24"/>
          <w:szCs w:val="24"/>
          <w:lang w:val="bg-BG" w:eastAsia="bg-BG" w:bidi="bg-BG"/>
        </w:rPr>
        <w:t>доходите в другите сектори на икономиката;</w:t>
      </w:r>
    </w:p>
    <w:p w14:paraId="06751488" w14:textId="77777777" w:rsidR="000468C5" w:rsidRPr="001A7E0E" w:rsidRDefault="000468C5" w:rsidP="00027E9F">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Повишаване на ефективността на подкрепата на земеделските стопанства;</w:t>
      </w:r>
    </w:p>
    <w:p w14:paraId="54A16219" w14:textId="77777777" w:rsidR="000468C5" w:rsidRPr="001A7E0E" w:rsidRDefault="000468C5" w:rsidP="00027E9F">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Увеличаване на икономическия потенциал на малките и средните стопанства;</w:t>
      </w:r>
    </w:p>
    <w:p w14:paraId="4E3D37DE" w14:textId="77777777" w:rsidR="000468C5" w:rsidRPr="001A7E0E" w:rsidRDefault="000468C5" w:rsidP="00027E9F">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Увеличаване на икономическия потенциал на зеленчуци, трайни насаждения и тревопасни животни;</w:t>
      </w:r>
    </w:p>
    <w:p w14:paraId="1D9510E0" w14:textId="1C063ED0" w:rsidR="000468C5" w:rsidRPr="001A7E0E" w:rsidRDefault="000468C5" w:rsidP="00027E9F">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Укрепване жизнеспособността на земеделските сто</w:t>
      </w:r>
      <w:r w:rsidR="001519F2" w:rsidRPr="001A7E0E">
        <w:rPr>
          <w:rFonts w:ascii="Times New Roman" w:eastAsia="Times New Roman" w:hAnsi="Times New Roman" w:cs="Times New Roman"/>
          <w:sz w:val="24"/>
          <w:szCs w:val="24"/>
          <w:lang w:val="bg-BG" w:eastAsia="bg-BG" w:bidi="bg-BG"/>
        </w:rPr>
        <w:t xml:space="preserve">панства в районите с природни и </w:t>
      </w:r>
      <w:r w:rsidRPr="001A7E0E">
        <w:rPr>
          <w:rFonts w:ascii="Times New Roman" w:eastAsia="Times New Roman" w:hAnsi="Times New Roman" w:cs="Times New Roman"/>
          <w:sz w:val="24"/>
          <w:szCs w:val="24"/>
          <w:lang w:val="bg-BG" w:eastAsia="bg-BG" w:bidi="bg-BG"/>
        </w:rPr>
        <w:t>други ограничения;</w:t>
      </w:r>
    </w:p>
    <w:p w14:paraId="7AB510F4" w14:textId="0A1C8A91" w:rsidR="000468C5" w:rsidRPr="001A7E0E" w:rsidRDefault="000468C5" w:rsidP="00027E9F">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Адаптиране на системата за използването на тра</w:t>
      </w:r>
      <w:r w:rsidR="001519F2" w:rsidRPr="001A7E0E">
        <w:rPr>
          <w:rFonts w:ascii="Times New Roman" w:eastAsia="Times New Roman" w:hAnsi="Times New Roman" w:cs="Times New Roman"/>
          <w:sz w:val="24"/>
          <w:szCs w:val="24"/>
          <w:lang w:val="bg-BG" w:eastAsia="bg-BG" w:bidi="bg-BG"/>
        </w:rPr>
        <w:t xml:space="preserve">нсфера на знания към нуждите на </w:t>
      </w:r>
      <w:r w:rsidRPr="001A7E0E">
        <w:rPr>
          <w:rFonts w:ascii="Times New Roman" w:eastAsia="Times New Roman" w:hAnsi="Times New Roman" w:cs="Times New Roman"/>
          <w:sz w:val="24"/>
          <w:szCs w:val="24"/>
          <w:lang w:val="bg-BG" w:eastAsia="bg-BG" w:bidi="bg-BG"/>
        </w:rPr>
        <w:t>земеделските стопанства, включително свързани с възможностите за внедряване на</w:t>
      </w:r>
      <w:r w:rsidR="00067911" w:rsidRPr="001A7E0E">
        <w:rPr>
          <w:rFonts w:ascii="Times New Roman" w:eastAsia="Times New Roman" w:hAnsi="Times New Roman" w:cs="Times New Roman"/>
          <w:sz w:val="24"/>
          <w:szCs w:val="24"/>
          <w:lang w:val="bg-BG" w:eastAsia="bg-BG" w:bidi="bg-BG"/>
        </w:rPr>
        <w:t xml:space="preserve"> </w:t>
      </w:r>
      <w:r w:rsidRPr="001A7E0E">
        <w:rPr>
          <w:rFonts w:ascii="Times New Roman" w:eastAsia="Times New Roman" w:hAnsi="Times New Roman" w:cs="Times New Roman"/>
          <w:sz w:val="24"/>
          <w:szCs w:val="24"/>
          <w:lang w:val="bg-BG" w:eastAsia="bg-BG" w:bidi="bg-BG"/>
        </w:rPr>
        <w:t xml:space="preserve">иновации и цифрови технологии, и иновациите в селското стопанство с оглед </w:t>
      </w:r>
      <w:r w:rsidRPr="001A7E0E">
        <w:rPr>
          <w:rFonts w:ascii="Times New Roman" w:eastAsia="Times New Roman" w:hAnsi="Times New Roman" w:cs="Times New Roman"/>
          <w:sz w:val="24"/>
          <w:szCs w:val="24"/>
          <w:lang w:val="bg-BG" w:eastAsia="bg-BG" w:bidi="bg-BG"/>
        </w:rPr>
        <w:lastRenderedPageBreak/>
        <w:t>повишаване на тяхната доходност;</w:t>
      </w:r>
    </w:p>
    <w:p w14:paraId="0F584798" w14:textId="77777777" w:rsidR="000468C5" w:rsidRPr="001A7E0E" w:rsidRDefault="000468C5" w:rsidP="00027E9F">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Надграждане и диверсификация на системата за управление на риска в земеделието;</w:t>
      </w:r>
    </w:p>
    <w:p w14:paraId="48BF5BE0" w14:textId="5D2B8077" w:rsidR="000468C5" w:rsidRPr="001A7E0E" w:rsidRDefault="000468C5" w:rsidP="00027E9F">
      <w:pPr>
        <w:widowControl w:val="0"/>
        <w:numPr>
          <w:ilvl w:val="0"/>
          <w:numId w:val="24"/>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Оптимизиране на възможностите за напоява</w:t>
      </w:r>
      <w:r w:rsidR="00F8282D" w:rsidRPr="001A7E0E">
        <w:rPr>
          <w:rFonts w:ascii="Times New Roman" w:eastAsia="Times New Roman" w:hAnsi="Times New Roman" w:cs="Times New Roman"/>
          <w:sz w:val="24"/>
          <w:szCs w:val="24"/>
          <w:lang w:val="bg-BG" w:eastAsia="bg-BG" w:bidi="bg-BG"/>
        </w:rPr>
        <w:t xml:space="preserve">не за намаляване на негативните </w:t>
      </w:r>
      <w:r w:rsidRPr="001A7E0E">
        <w:rPr>
          <w:rFonts w:ascii="Times New Roman" w:eastAsia="Times New Roman" w:hAnsi="Times New Roman" w:cs="Times New Roman"/>
          <w:sz w:val="24"/>
          <w:szCs w:val="24"/>
          <w:lang w:val="bg-BG" w:eastAsia="bg-BG" w:bidi="bg-BG"/>
        </w:rPr>
        <w:t>последици от проявлението на природно-климат</w:t>
      </w:r>
      <w:r w:rsidR="00F8282D" w:rsidRPr="001A7E0E">
        <w:rPr>
          <w:rFonts w:ascii="Times New Roman" w:eastAsia="Times New Roman" w:hAnsi="Times New Roman" w:cs="Times New Roman"/>
          <w:sz w:val="24"/>
          <w:szCs w:val="24"/>
          <w:lang w:val="bg-BG" w:eastAsia="bg-BG" w:bidi="bg-BG"/>
        </w:rPr>
        <w:t xml:space="preserve">ичните рискове и увеличаване на </w:t>
      </w:r>
      <w:r w:rsidRPr="001A7E0E">
        <w:rPr>
          <w:rFonts w:ascii="Times New Roman" w:eastAsia="Times New Roman" w:hAnsi="Times New Roman" w:cs="Times New Roman"/>
          <w:sz w:val="24"/>
          <w:szCs w:val="24"/>
          <w:lang w:val="bg-BG" w:eastAsia="bg-BG" w:bidi="bg-BG"/>
        </w:rPr>
        <w:t>добивите.</w:t>
      </w:r>
    </w:p>
    <w:p w14:paraId="7034690E" w14:textId="77777777" w:rsidR="000468C5" w:rsidRPr="001A7E0E" w:rsidRDefault="000468C5" w:rsidP="00122389">
      <w:pPr>
        <w:autoSpaceDE w:val="0"/>
        <w:autoSpaceDN w:val="0"/>
        <w:adjustRightInd w:val="0"/>
        <w:spacing w:after="0" w:line="276" w:lineRule="auto"/>
        <w:jc w:val="both"/>
        <w:rPr>
          <w:rFonts w:ascii="Times New Roman" w:hAnsi="Times New Roman" w:cs="Times New Roman"/>
          <w:sz w:val="24"/>
          <w:szCs w:val="24"/>
          <w:lang w:val="bg-BG"/>
        </w:rPr>
      </w:pPr>
    </w:p>
    <w:p w14:paraId="0346BF6A" w14:textId="55AC534F" w:rsidR="000E2FA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№2: </w:t>
      </w:r>
      <w:r w:rsidRPr="001A7E0E">
        <w:rPr>
          <w:rFonts w:ascii="Times New Roman" w:hAnsi="Times New Roman" w:cs="Times New Roman"/>
          <w:b/>
          <w:i/>
          <w:sz w:val="24"/>
          <w:szCs w:val="24"/>
          <w:u w:val="single"/>
          <w:lang w:val="bg-BG"/>
        </w:rPr>
        <w:t xml:space="preserve">Засилване на пазарната ориентация и повишаване на </w:t>
      </w:r>
      <w:r w:rsidR="00040DD1" w:rsidRPr="001A7E0E">
        <w:rPr>
          <w:rFonts w:ascii="Times New Roman" w:hAnsi="Times New Roman" w:cs="Times New Roman"/>
          <w:b/>
          <w:i/>
          <w:sz w:val="24"/>
          <w:szCs w:val="24"/>
          <w:u w:val="single"/>
          <w:lang w:val="bg-BG"/>
        </w:rPr>
        <w:t>конкурентоспособността</w:t>
      </w:r>
      <w:r w:rsidRPr="001A7E0E">
        <w:rPr>
          <w:rFonts w:ascii="Times New Roman" w:hAnsi="Times New Roman" w:cs="Times New Roman"/>
          <w:b/>
          <w:i/>
          <w:sz w:val="24"/>
          <w:szCs w:val="24"/>
          <w:u w:val="single"/>
          <w:lang w:val="bg-BG"/>
        </w:rPr>
        <w:t>, включително поставяне на по-голям акцент върху научните изследва</w:t>
      </w:r>
      <w:r w:rsidR="000E2FA5" w:rsidRPr="001A7E0E">
        <w:rPr>
          <w:rFonts w:ascii="Times New Roman" w:hAnsi="Times New Roman" w:cs="Times New Roman"/>
          <w:b/>
          <w:i/>
          <w:sz w:val="24"/>
          <w:szCs w:val="24"/>
          <w:u w:val="single"/>
          <w:lang w:val="bg-BG"/>
        </w:rPr>
        <w:t xml:space="preserve">ния, технологии и </w:t>
      </w:r>
      <w:r w:rsidR="00040DD1" w:rsidRPr="001A7E0E">
        <w:rPr>
          <w:rFonts w:ascii="Times New Roman" w:hAnsi="Times New Roman" w:cs="Times New Roman"/>
          <w:b/>
          <w:i/>
          <w:sz w:val="24"/>
          <w:szCs w:val="24"/>
          <w:u w:val="single"/>
          <w:lang w:val="bg-BG"/>
        </w:rPr>
        <w:t>цифровизация</w:t>
      </w:r>
      <w:r w:rsidR="000E2FA5" w:rsidRPr="001A7E0E">
        <w:rPr>
          <w:rFonts w:ascii="Times New Roman" w:hAnsi="Times New Roman" w:cs="Times New Roman"/>
          <w:b/>
          <w:i/>
          <w:sz w:val="24"/>
          <w:szCs w:val="24"/>
          <w:u w:val="single"/>
          <w:lang w:val="bg-BG"/>
        </w:rPr>
        <w:t>.</w:t>
      </w:r>
    </w:p>
    <w:p w14:paraId="4C7471BA"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62C2B81C" w14:textId="594BC666" w:rsidR="000468C5" w:rsidRPr="001A7E0E" w:rsidRDefault="000468C5" w:rsidP="00027E9F">
      <w:pPr>
        <w:widowControl w:val="0"/>
        <w:numPr>
          <w:ilvl w:val="0"/>
          <w:numId w:val="25"/>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Повишаване на конкурентоспособността на стопанствата в секторите</w:t>
      </w:r>
      <w:r w:rsidRPr="001A7E0E">
        <w:rPr>
          <w:rFonts w:ascii="Times New Roman" w:eastAsia="Times New Roman" w:hAnsi="Times New Roman" w:cs="Times New Roman"/>
          <w:sz w:val="24"/>
          <w:szCs w:val="24"/>
          <w:lang w:val="bg-BG" w:eastAsia="bg-BG" w:bidi="bg-BG"/>
        </w:rPr>
        <w:br/>
        <w:t>производство на зеленчуци, плодове, мляко и мес</w:t>
      </w:r>
      <w:r w:rsidR="005B5527" w:rsidRPr="001A7E0E">
        <w:rPr>
          <w:rFonts w:ascii="Times New Roman" w:eastAsia="Times New Roman" w:hAnsi="Times New Roman" w:cs="Times New Roman"/>
          <w:sz w:val="24"/>
          <w:szCs w:val="24"/>
          <w:lang w:val="bg-BG" w:eastAsia="bg-BG" w:bidi="bg-BG"/>
        </w:rPr>
        <w:t xml:space="preserve">о от преживни животни, които са </w:t>
      </w:r>
      <w:r w:rsidRPr="001A7E0E">
        <w:rPr>
          <w:rFonts w:ascii="Times New Roman" w:eastAsia="Times New Roman" w:hAnsi="Times New Roman" w:cs="Times New Roman"/>
          <w:sz w:val="24"/>
          <w:szCs w:val="24"/>
          <w:lang w:val="bg-BG" w:eastAsia="bg-BG" w:bidi="bg-BG"/>
        </w:rPr>
        <w:t>със стопанско значение за страната;</w:t>
      </w:r>
    </w:p>
    <w:p w14:paraId="631DF8FD" w14:textId="473C1498" w:rsidR="000468C5" w:rsidRPr="001A7E0E" w:rsidRDefault="000468C5" w:rsidP="00027E9F">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на производителността и добивите</w:t>
      </w:r>
      <w:r w:rsidR="003F5880" w:rsidRPr="001A7E0E">
        <w:rPr>
          <w:rFonts w:ascii="Times New Roman" w:eastAsia="Times New Roman" w:hAnsi="Times New Roman" w:cs="Times New Roman"/>
          <w:sz w:val="24"/>
          <w:szCs w:val="24"/>
          <w:lang w:val="bg-BG" w:eastAsia="bg-BG" w:bidi="bg-BG"/>
        </w:rPr>
        <w:t xml:space="preserve"> на малки и средни стопанства в </w:t>
      </w:r>
      <w:r w:rsidRPr="001A7E0E">
        <w:rPr>
          <w:rFonts w:ascii="Times New Roman" w:eastAsia="Times New Roman" w:hAnsi="Times New Roman" w:cs="Times New Roman"/>
          <w:sz w:val="24"/>
          <w:szCs w:val="24"/>
          <w:lang w:val="bg-BG" w:eastAsia="bg-BG" w:bidi="bg-BG"/>
        </w:rPr>
        <w:t xml:space="preserve">секторите на селското стопанство, осигуряващи продукти с по-висока добавена </w:t>
      </w:r>
      <w:r w:rsidRPr="001A7E0E">
        <w:rPr>
          <w:rFonts w:ascii="Times New Roman" w:eastAsia="Times New Roman" w:hAnsi="Times New Roman" w:cs="Times New Roman"/>
          <w:i/>
          <w:iCs/>
          <w:sz w:val="24"/>
          <w:szCs w:val="24"/>
          <w:lang w:val="bg-BG" w:eastAsia="bg-BG" w:bidi="bg-BG"/>
        </w:rPr>
        <w:t>стойност</w:t>
      </w:r>
      <w:r w:rsidRPr="001A7E0E">
        <w:rPr>
          <w:rFonts w:ascii="Times New Roman" w:eastAsia="Times New Roman" w:hAnsi="Times New Roman" w:cs="Times New Roman"/>
          <w:sz w:val="24"/>
          <w:szCs w:val="24"/>
          <w:lang w:val="bg-BG" w:eastAsia="bg-BG" w:bidi="bg-BG"/>
        </w:rPr>
        <w:t>;</w:t>
      </w:r>
    </w:p>
    <w:p w14:paraId="0FE5F48E" w14:textId="79AE462A" w:rsidR="000468C5" w:rsidRPr="001A7E0E" w:rsidRDefault="000468C5" w:rsidP="00027E9F">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Ускоряване на модернизацията и технологичното</w:t>
      </w:r>
      <w:r w:rsidR="00057CCE" w:rsidRPr="001A7E0E">
        <w:rPr>
          <w:rFonts w:ascii="Times New Roman" w:eastAsia="Times New Roman" w:hAnsi="Times New Roman" w:cs="Times New Roman"/>
          <w:sz w:val="24"/>
          <w:szCs w:val="24"/>
          <w:lang w:val="bg-BG" w:eastAsia="bg-BG" w:bidi="bg-BG"/>
        </w:rPr>
        <w:t xml:space="preserve"> </w:t>
      </w:r>
      <w:r w:rsidR="00040DD1" w:rsidRPr="001A7E0E">
        <w:rPr>
          <w:rFonts w:ascii="Times New Roman" w:eastAsia="Times New Roman" w:hAnsi="Times New Roman" w:cs="Times New Roman"/>
          <w:sz w:val="24"/>
          <w:szCs w:val="24"/>
          <w:lang w:val="bg-BG" w:eastAsia="bg-BG" w:bidi="bg-BG"/>
        </w:rPr>
        <w:t>обновяване</w:t>
      </w:r>
      <w:r w:rsidR="00057CCE" w:rsidRPr="001A7E0E">
        <w:rPr>
          <w:rFonts w:ascii="Times New Roman" w:eastAsia="Times New Roman" w:hAnsi="Times New Roman" w:cs="Times New Roman"/>
          <w:sz w:val="24"/>
          <w:szCs w:val="24"/>
          <w:lang w:val="bg-BG" w:eastAsia="bg-BG" w:bidi="bg-BG"/>
        </w:rPr>
        <w:t xml:space="preserve"> на малките и </w:t>
      </w:r>
      <w:r w:rsidR="00057CCE" w:rsidRPr="001A7E0E">
        <w:rPr>
          <w:rFonts w:ascii="Times New Roman" w:eastAsia="Times New Roman" w:hAnsi="Times New Roman" w:cs="Times New Roman"/>
          <w:i/>
          <w:iCs/>
          <w:sz w:val="24"/>
          <w:szCs w:val="24"/>
          <w:lang w:val="bg-BG" w:eastAsia="bg-BG" w:bidi="bg-BG"/>
        </w:rPr>
        <w:t>средни</w:t>
      </w:r>
      <w:r w:rsidR="00057CCE" w:rsidRPr="001A7E0E">
        <w:rPr>
          <w:rFonts w:ascii="Times New Roman" w:eastAsia="Times New Roman" w:hAnsi="Times New Roman" w:cs="Times New Roman"/>
          <w:sz w:val="24"/>
          <w:szCs w:val="24"/>
          <w:lang w:val="bg-BG" w:eastAsia="bg-BG" w:bidi="bg-BG"/>
        </w:rPr>
        <w:t xml:space="preserve"> </w:t>
      </w:r>
      <w:r w:rsidRPr="001A7E0E">
        <w:rPr>
          <w:rFonts w:ascii="Times New Roman" w:eastAsia="Times New Roman" w:hAnsi="Times New Roman" w:cs="Times New Roman"/>
          <w:sz w:val="24"/>
          <w:szCs w:val="24"/>
          <w:lang w:val="bg-BG" w:eastAsia="bg-BG" w:bidi="bg-BG"/>
        </w:rPr>
        <w:t>стопанства, включително чрез технологии,</w:t>
      </w:r>
      <w:r w:rsidR="00057CCE" w:rsidRPr="001A7E0E">
        <w:rPr>
          <w:rFonts w:ascii="Times New Roman" w:eastAsia="Times New Roman" w:hAnsi="Times New Roman" w:cs="Times New Roman"/>
          <w:sz w:val="24"/>
          <w:szCs w:val="24"/>
          <w:lang w:val="bg-BG" w:eastAsia="bg-BG" w:bidi="bg-BG"/>
        </w:rPr>
        <w:t xml:space="preserve"> постигащи по-високи екологични </w:t>
      </w:r>
      <w:r w:rsidRPr="001A7E0E">
        <w:rPr>
          <w:rFonts w:ascii="Times New Roman" w:eastAsia="Times New Roman" w:hAnsi="Times New Roman" w:cs="Times New Roman"/>
          <w:sz w:val="24"/>
          <w:szCs w:val="24"/>
          <w:lang w:val="bg-BG" w:eastAsia="bg-BG" w:bidi="bg-BG"/>
        </w:rPr>
        <w:t>стандарти и водещи до сравнителни пазарни предимства;</w:t>
      </w:r>
    </w:p>
    <w:p w14:paraId="03E39B9E" w14:textId="77777777" w:rsidR="000468C5" w:rsidRPr="001A7E0E" w:rsidRDefault="000468C5" w:rsidP="00027E9F">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Повишаване на ефективността, подобряване на пазарната </w:t>
      </w:r>
      <w:r w:rsidRPr="001A7E0E">
        <w:rPr>
          <w:rFonts w:ascii="Times New Roman" w:eastAsia="Times New Roman" w:hAnsi="Times New Roman" w:cs="Times New Roman"/>
          <w:i/>
          <w:iCs/>
          <w:sz w:val="24"/>
          <w:szCs w:val="24"/>
          <w:lang w:val="bg-BG" w:eastAsia="bg-BG" w:bidi="bg-BG"/>
        </w:rPr>
        <w:t>ориентация</w:t>
      </w:r>
      <w:r w:rsidRPr="001A7E0E">
        <w:rPr>
          <w:rFonts w:ascii="Times New Roman" w:eastAsia="Times New Roman" w:hAnsi="Times New Roman" w:cs="Times New Roman"/>
          <w:sz w:val="24"/>
          <w:szCs w:val="24"/>
          <w:lang w:val="bg-BG" w:eastAsia="bg-BG" w:bidi="bg-BG"/>
        </w:rPr>
        <w:t xml:space="preserve"> и</w:t>
      </w:r>
      <w:r w:rsidRPr="001A7E0E">
        <w:rPr>
          <w:rFonts w:ascii="Times New Roman" w:eastAsia="Times New Roman" w:hAnsi="Times New Roman" w:cs="Times New Roman"/>
          <w:sz w:val="24"/>
          <w:szCs w:val="24"/>
          <w:lang w:val="bg-BG" w:eastAsia="bg-BG" w:bidi="bg-BG"/>
        </w:rPr>
        <w:br/>
        <w:t>реализацията на по-висока добавена стойност в малките стопанства;</w:t>
      </w:r>
    </w:p>
    <w:p w14:paraId="4DD5C06F" w14:textId="77777777" w:rsidR="000468C5" w:rsidRPr="001A7E0E" w:rsidRDefault="000468C5" w:rsidP="00027E9F">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Повишаване на износа на селскостопански продукти с по-висока </w:t>
      </w:r>
      <w:r w:rsidRPr="001A7E0E">
        <w:rPr>
          <w:rFonts w:ascii="Times New Roman" w:eastAsia="Times New Roman" w:hAnsi="Times New Roman" w:cs="Times New Roman"/>
          <w:i/>
          <w:iCs/>
          <w:sz w:val="24"/>
          <w:szCs w:val="24"/>
          <w:lang w:val="bg-BG" w:eastAsia="bg-BG" w:bidi="bg-BG"/>
        </w:rPr>
        <w:t>добавена</w:t>
      </w:r>
      <w:r w:rsidRPr="001A7E0E">
        <w:rPr>
          <w:rFonts w:ascii="Times New Roman" w:eastAsia="Times New Roman" w:hAnsi="Times New Roman" w:cs="Times New Roman"/>
          <w:sz w:val="24"/>
          <w:szCs w:val="24"/>
          <w:lang w:val="bg-BG" w:eastAsia="bg-BG" w:bidi="bg-BG"/>
        </w:rPr>
        <w:t xml:space="preserve"> стойност;</w:t>
      </w:r>
    </w:p>
    <w:p w14:paraId="1C443978" w14:textId="4D2DAE3B" w:rsidR="000468C5" w:rsidRPr="001A7E0E" w:rsidRDefault="000468C5" w:rsidP="00027E9F">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Модернизация и внедряване на иновации и цифро</w:t>
      </w:r>
      <w:r w:rsidR="00057CCE" w:rsidRPr="001A7E0E">
        <w:rPr>
          <w:rFonts w:ascii="Times New Roman" w:eastAsia="Times New Roman" w:hAnsi="Times New Roman" w:cs="Times New Roman"/>
          <w:sz w:val="24"/>
          <w:szCs w:val="24"/>
          <w:lang w:val="bg-BG" w:eastAsia="bg-BG" w:bidi="bg-BG"/>
        </w:rPr>
        <w:t xml:space="preserve">визация в устойчиви стопанства, </w:t>
      </w:r>
      <w:r w:rsidRPr="001A7E0E">
        <w:rPr>
          <w:rFonts w:ascii="Times New Roman" w:eastAsia="Times New Roman" w:hAnsi="Times New Roman" w:cs="Times New Roman"/>
          <w:sz w:val="24"/>
          <w:szCs w:val="24"/>
          <w:lang w:val="bg-BG" w:eastAsia="bg-BG" w:bidi="bg-BG"/>
        </w:rPr>
        <w:t>насърчаване на връзките между производителите и науката и създаване на условия за обмен на знания и иновации;</w:t>
      </w:r>
    </w:p>
    <w:p w14:paraId="005D6D97" w14:textId="77777777" w:rsidR="000468C5" w:rsidRPr="001A7E0E" w:rsidRDefault="000468C5" w:rsidP="00027E9F">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Гарантиране на по-добри условия за устойчиво развитие на сектора на</w:t>
      </w:r>
      <w:r w:rsidRPr="001A7E0E">
        <w:rPr>
          <w:rFonts w:ascii="Times New Roman" w:eastAsia="Times New Roman" w:hAnsi="Times New Roman" w:cs="Times New Roman"/>
          <w:sz w:val="24"/>
          <w:szCs w:val="24"/>
          <w:lang w:val="bg-BG" w:eastAsia="bg-BG" w:bidi="bg-BG"/>
        </w:rPr>
        <w:br/>
        <w:t>пчеларството и повишаване на доходите, чрез модернизация на стопанствата,</w:t>
      </w:r>
      <w:r w:rsidRPr="001A7E0E">
        <w:rPr>
          <w:rFonts w:ascii="Times New Roman" w:eastAsia="Times New Roman" w:hAnsi="Times New Roman" w:cs="Times New Roman"/>
          <w:sz w:val="24"/>
          <w:szCs w:val="24"/>
          <w:lang w:val="bg-BG" w:eastAsia="bg-BG" w:bidi="bg-BG"/>
        </w:rPr>
        <w:br/>
        <w:t>използване на цифровизацията, както и по-широко Прилагане на подвижното</w:t>
      </w:r>
      <w:r w:rsidRPr="001A7E0E">
        <w:rPr>
          <w:rFonts w:ascii="Times New Roman" w:eastAsia="Times New Roman" w:hAnsi="Times New Roman" w:cs="Times New Roman"/>
          <w:sz w:val="24"/>
          <w:szCs w:val="24"/>
          <w:lang w:val="bg-BG" w:eastAsia="bg-BG" w:bidi="bg-BG"/>
        </w:rPr>
        <w:br/>
        <w:t>пчеларство;</w:t>
      </w:r>
    </w:p>
    <w:p w14:paraId="1B41E7CA" w14:textId="45BA1ABF" w:rsidR="000468C5" w:rsidRPr="001A7E0E" w:rsidRDefault="000468C5" w:rsidP="00027E9F">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Повишаване на конкурентоспособността на произ</w:t>
      </w:r>
      <w:r w:rsidR="00057CCE" w:rsidRPr="001A7E0E">
        <w:rPr>
          <w:rFonts w:ascii="Times New Roman" w:eastAsia="Times New Roman" w:hAnsi="Times New Roman" w:cs="Times New Roman"/>
          <w:sz w:val="24"/>
          <w:szCs w:val="24"/>
          <w:lang w:val="bg-BG" w:eastAsia="bg-BG" w:bidi="bg-BG"/>
        </w:rPr>
        <w:t xml:space="preserve">водителите и преработвателите в </w:t>
      </w:r>
      <w:r w:rsidRPr="001A7E0E">
        <w:rPr>
          <w:rFonts w:ascii="Times New Roman" w:eastAsia="Times New Roman" w:hAnsi="Times New Roman" w:cs="Times New Roman"/>
          <w:sz w:val="24"/>
          <w:szCs w:val="24"/>
          <w:lang w:val="bg-BG" w:eastAsia="bg-BG" w:bidi="bg-BG"/>
        </w:rPr>
        <w:t>лозаро-винарския сектор, модернизация на стопанствата и предприятията за производство на вино. Стимулиране на експортн</w:t>
      </w:r>
      <w:r w:rsidR="00057CCE" w:rsidRPr="001A7E0E">
        <w:rPr>
          <w:rFonts w:ascii="Times New Roman" w:eastAsia="Times New Roman" w:hAnsi="Times New Roman" w:cs="Times New Roman"/>
          <w:sz w:val="24"/>
          <w:szCs w:val="24"/>
          <w:lang w:val="bg-BG" w:eastAsia="bg-BG" w:bidi="bg-BG"/>
        </w:rPr>
        <w:t xml:space="preserve">ата ориентация и подобряване на </w:t>
      </w:r>
      <w:r w:rsidRPr="001A7E0E">
        <w:rPr>
          <w:rFonts w:ascii="Times New Roman" w:eastAsia="Times New Roman" w:hAnsi="Times New Roman" w:cs="Times New Roman"/>
          <w:sz w:val="24"/>
          <w:szCs w:val="24"/>
          <w:lang w:val="bg-BG" w:eastAsia="bg-BG" w:bidi="bg-BG"/>
        </w:rPr>
        <w:t>структурата в сектора.</w:t>
      </w:r>
    </w:p>
    <w:p w14:paraId="7BBB9BF4" w14:textId="77777777" w:rsidR="00040DD1" w:rsidRPr="001A7E0E" w:rsidRDefault="00040DD1" w:rsidP="00122389">
      <w:pPr>
        <w:widowControl w:val="0"/>
        <w:tabs>
          <w:tab w:val="left" w:pos="5765"/>
        </w:tabs>
        <w:spacing w:after="0" w:line="276" w:lineRule="auto"/>
        <w:ind w:firstLine="660"/>
        <w:jc w:val="both"/>
        <w:rPr>
          <w:rFonts w:ascii="Times New Roman" w:hAnsi="Times New Roman" w:cs="Times New Roman"/>
          <w:b/>
          <w:i/>
          <w:sz w:val="24"/>
          <w:szCs w:val="24"/>
          <w:lang w:val="bg-BG"/>
        </w:rPr>
      </w:pPr>
    </w:p>
    <w:p w14:paraId="0708FE6E" w14:textId="08C59DC0" w:rsidR="000468C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№3: </w:t>
      </w:r>
      <w:r w:rsidRPr="001A7E0E">
        <w:rPr>
          <w:rFonts w:ascii="Times New Roman" w:hAnsi="Times New Roman" w:cs="Times New Roman"/>
          <w:b/>
          <w:i/>
          <w:sz w:val="24"/>
          <w:szCs w:val="24"/>
          <w:u w:val="single"/>
          <w:lang w:val="bg-BG"/>
        </w:rPr>
        <w:t>Подобряване позицията на земеделските стоп</w:t>
      </w:r>
      <w:r w:rsidR="000E2FA5" w:rsidRPr="001A7E0E">
        <w:rPr>
          <w:rFonts w:ascii="Times New Roman" w:hAnsi="Times New Roman" w:cs="Times New Roman"/>
          <w:b/>
          <w:i/>
          <w:sz w:val="24"/>
          <w:szCs w:val="24"/>
          <w:u w:val="single"/>
          <w:lang w:val="bg-BG"/>
        </w:rPr>
        <w:t>ани във веригата на стойността.</w:t>
      </w:r>
    </w:p>
    <w:p w14:paraId="4454A46E"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7F156DCA" w14:textId="77777777" w:rsidR="000468C5" w:rsidRPr="001A7E0E" w:rsidRDefault="000468C5" w:rsidP="00B92D7B">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Повишаване на нивото на организираност на земеделските производители;</w:t>
      </w:r>
    </w:p>
    <w:p w14:paraId="7421E88C" w14:textId="77777777" w:rsidR="000468C5" w:rsidRPr="001A7E0E" w:rsidRDefault="000468C5" w:rsidP="00B92D7B">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пазарния достъп на малките земеделски стопанства;</w:t>
      </w:r>
    </w:p>
    <w:p w14:paraId="53E340F6" w14:textId="77777777" w:rsidR="000468C5" w:rsidRPr="001A7E0E" w:rsidRDefault="000468C5" w:rsidP="00B92D7B">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Допълване и подобряване на регулацията на директните продажби;</w:t>
      </w:r>
    </w:p>
    <w:p w14:paraId="5040122E" w14:textId="77777777" w:rsidR="000468C5" w:rsidRPr="001A7E0E" w:rsidRDefault="000468C5" w:rsidP="00B92D7B">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Разширяване и развитие на мерките и механизмите за борба с нелоялните</w:t>
      </w:r>
      <w:r w:rsidRPr="001A7E0E">
        <w:rPr>
          <w:rFonts w:ascii="Times New Roman" w:eastAsia="Times New Roman" w:hAnsi="Times New Roman" w:cs="Times New Roman"/>
          <w:sz w:val="24"/>
          <w:szCs w:val="24"/>
          <w:lang w:val="bg-BG" w:eastAsia="bg-BG" w:bidi="bg-BG"/>
        </w:rPr>
        <w:br/>
      </w:r>
      <w:r w:rsidRPr="001A7E0E">
        <w:rPr>
          <w:rFonts w:ascii="Times New Roman" w:eastAsia="Times New Roman" w:hAnsi="Times New Roman" w:cs="Times New Roman"/>
          <w:sz w:val="24"/>
          <w:szCs w:val="24"/>
          <w:lang w:val="bg-BG" w:eastAsia="bg-BG" w:bidi="bg-BG"/>
        </w:rPr>
        <w:lastRenderedPageBreak/>
        <w:t>търговски практики;</w:t>
      </w:r>
    </w:p>
    <w:p w14:paraId="45064F5E" w14:textId="77777777" w:rsidR="000468C5" w:rsidRPr="001A7E0E" w:rsidRDefault="000468C5" w:rsidP="00B92D7B">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Засилване на контрола над вноса на суровини;</w:t>
      </w:r>
    </w:p>
    <w:p w14:paraId="1E1FAF21" w14:textId="77777777" w:rsidR="000468C5" w:rsidRPr="001A7E0E" w:rsidRDefault="000468C5" w:rsidP="00B92D7B">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Осигуряване на необходимото количество и качество на местни суровини за по-пълно използване на капацитета на предприятията от ХВП;</w:t>
      </w:r>
    </w:p>
    <w:p w14:paraId="408E40A2" w14:textId="01E02262" w:rsidR="000468C5" w:rsidRPr="001A7E0E" w:rsidRDefault="000468C5" w:rsidP="00B92D7B">
      <w:pPr>
        <w:widowControl w:val="0"/>
        <w:numPr>
          <w:ilvl w:val="0"/>
          <w:numId w:val="25"/>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Повишаване на добавената стойност и </w:t>
      </w:r>
      <w:r w:rsidR="00040DD1" w:rsidRPr="001A7E0E">
        <w:rPr>
          <w:rFonts w:ascii="Times New Roman" w:eastAsia="Times New Roman" w:hAnsi="Times New Roman" w:cs="Times New Roman"/>
          <w:sz w:val="24"/>
          <w:szCs w:val="24"/>
          <w:lang w:val="bg-BG" w:eastAsia="bg-BG" w:bidi="bg-BG"/>
        </w:rPr>
        <w:t>ефективността</w:t>
      </w:r>
      <w:r w:rsidRPr="001A7E0E">
        <w:rPr>
          <w:rFonts w:ascii="Times New Roman" w:eastAsia="Times New Roman" w:hAnsi="Times New Roman" w:cs="Times New Roman"/>
          <w:sz w:val="24"/>
          <w:szCs w:val="24"/>
          <w:lang w:val="bg-BG" w:eastAsia="bg-BG" w:bidi="bg-BG"/>
        </w:rPr>
        <w:t xml:space="preserve"> на предприятията от ХВП.</w:t>
      </w:r>
    </w:p>
    <w:p w14:paraId="6CF2D363" w14:textId="77777777" w:rsidR="000468C5" w:rsidRPr="001A7E0E" w:rsidRDefault="000468C5" w:rsidP="00122389">
      <w:pPr>
        <w:autoSpaceDE w:val="0"/>
        <w:autoSpaceDN w:val="0"/>
        <w:adjustRightInd w:val="0"/>
        <w:spacing w:after="0" w:line="276" w:lineRule="auto"/>
        <w:jc w:val="both"/>
        <w:rPr>
          <w:rFonts w:ascii="Times New Roman" w:hAnsi="Times New Roman" w:cs="Times New Roman"/>
          <w:sz w:val="24"/>
          <w:szCs w:val="24"/>
          <w:lang w:val="bg-BG"/>
        </w:rPr>
      </w:pPr>
    </w:p>
    <w:p w14:paraId="3AA47407" w14:textId="7E5866B9" w:rsidR="000468C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№4: </w:t>
      </w:r>
      <w:r w:rsidRPr="001A7E0E">
        <w:rPr>
          <w:rFonts w:ascii="Times New Roman" w:hAnsi="Times New Roman" w:cs="Times New Roman"/>
          <w:b/>
          <w:i/>
          <w:sz w:val="24"/>
          <w:szCs w:val="24"/>
          <w:u w:val="single"/>
          <w:lang w:val="bg-BG"/>
        </w:rPr>
        <w:t>Принос за смекчаване последиците от изменение на климата и за адаптация към него, както и за устойчива енергия.</w:t>
      </w:r>
    </w:p>
    <w:p w14:paraId="7BFBB4D0"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7DECFBD8" w14:textId="77777777" w:rsidR="000468C5" w:rsidRPr="001A7E0E" w:rsidRDefault="000468C5" w:rsidP="00027E9F">
      <w:pPr>
        <w:widowControl w:val="0"/>
        <w:numPr>
          <w:ilvl w:val="0"/>
          <w:numId w:val="27"/>
        </w:numPr>
        <w:tabs>
          <w:tab w:val="left" w:pos="90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Намаляване на емисиите на парникови газове от селското стопанство;</w:t>
      </w:r>
    </w:p>
    <w:p w14:paraId="07867699" w14:textId="77777777" w:rsidR="000468C5" w:rsidRPr="001A7E0E" w:rsidRDefault="000468C5" w:rsidP="00027E9F">
      <w:pPr>
        <w:widowControl w:val="0"/>
        <w:numPr>
          <w:ilvl w:val="0"/>
          <w:numId w:val="27"/>
        </w:numPr>
        <w:tabs>
          <w:tab w:val="left" w:pos="90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Увеличаване на органичния въглерод в почвата;</w:t>
      </w:r>
    </w:p>
    <w:p w14:paraId="4C807910" w14:textId="77777777" w:rsidR="000468C5" w:rsidRPr="001A7E0E" w:rsidRDefault="000468C5" w:rsidP="00027E9F">
      <w:pPr>
        <w:widowControl w:val="0"/>
        <w:numPr>
          <w:ilvl w:val="0"/>
          <w:numId w:val="27"/>
        </w:numPr>
        <w:tabs>
          <w:tab w:val="left" w:pos="90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Увеличаване на производството на енергия от възобновяеми източници от</w:t>
      </w:r>
      <w:r w:rsidRPr="001A7E0E">
        <w:rPr>
          <w:rFonts w:ascii="Times New Roman" w:eastAsia="Times New Roman" w:hAnsi="Times New Roman" w:cs="Times New Roman"/>
          <w:sz w:val="24"/>
          <w:szCs w:val="24"/>
          <w:lang w:val="bg-BG" w:eastAsia="bg-BG" w:bidi="bg-BG"/>
        </w:rPr>
        <w:br/>
        <w:t>селското стопанство;</w:t>
      </w:r>
    </w:p>
    <w:p w14:paraId="77B13E77" w14:textId="77777777" w:rsidR="000468C5" w:rsidRPr="001A7E0E" w:rsidRDefault="000468C5" w:rsidP="00027E9F">
      <w:pPr>
        <w:widowControl w:val="0"/>
        <w:numPr>
          <w:ilvl w:val="0"/>
          <w:numId w:val="27"/>
        </w:numPr>
        <w:tabs>
          <w:tab w:val="left" w:pos="90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Селекция на култури и разработване на култури, приспособени към климата;</w:t>
      </w:r>
    </w:p>
    <w:p w14:paraId="65B64B65" w14:textId="77777777" w:rsidR="000468C5" w:rsidRPr="001A7E0E" w:rsidRDefault="000468C5" w:rsidP="00027E9F">
      <w:pPr>
        <w:widowControl w:val="0"/>
        <w:numPr>
          <w:ilvl w:val="0"/>
          <w:numId w:val="27"/>
        </w:numPr>
        <w:tabs>
          <w:tab w:val="left" w:pos="90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Намаляване на емисиите от амоняк във въздуха;</w:t>
      </w:r>
    </w:p>
    <w:p w14:paraId="1D775EC0" w14:textId="77777777" w:rsidR="000468C5" w:rsidRPr="001A7E0E" w:rsidRDefault="000468C5" w:rsidP="00027E9F">
      <w:pPr>
        <w:widowControl w:val="0"/>
        <w:numPr>
          <w:ilvl w:val="0"/>
          <w:numId w:val="27"/>
        </w:numPr>
        <w:tabs>
          <w:tab w:val="left" w:pos="90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Ефективно оползотворяване на биомаса с животински произход.</w:t>
      </w:r>
    </w:p>
    <w:p w14:paraId="077AA54C" w14:textId="77777777" w:rsidR="000468C5" w:rsidRPr="001A7E0E" w:rsidRDefault="000468C5" w:rsidP="00122389">
      <w:pPr>
        <w:tabs>
          <w:tab w:val="left" w:pos="900"/>
        </w:tabs>
        <w:autoSpaceDE w:val="0"/>
        <w:autoSpaceDN w:val="0"/>
        <w:adjustRightInd w:val="0"/>
        <w:spacing w:after="0" w:line="276" w:lineRule="auto"/>
        <w:ind w:firstLine="720"/>
        <w:jc w:val="both"/>
        <w:rPr>
          <w:rFonts w:ascii="Times New Roman" w:hAnsi="Times New Roman" w:cs="Times New Roman"/>
          <w:b/>
          <w:i/>
          <w:sz w:val="24"/>
          <w:szCs w:val="24"/>
          <w:u w:val="single"/>
          <w:lang w:val="bg-BG"/>
        </w:rPr>
      </w:pPr>
    </w:p>
    <w:p w14:paraId="07241B45" w14:textId="48BDC231" w:rsidR="000468C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№5: </w:t>
      </w:r>
      <w:r w:rsidRPr="001A7E0E">
        <w:rPr>
          <w:rFonts w:ascii="Times New Roman" w:hAnsi="Times New Roman" w:cs="Times New Roman"/>
          <w:b/>
          <w:i/>
          <w:sz w:val="24"/>
          <w:szCs w:val="24"/>
          <w:u w:val="single"/>
          <w:lang w:val="bg-BG"/>
        </w:rPr>
        <w:t>Насърчаване на устойчивото развитие и ефективно управление на природните ресурси като вода, почва и въздух</w:t>
      </w:r>
    </w:p>
    <w:p w14:paraId="744EACA5"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47EB0828" w14:textId="77777777" w:rsidR="000468C5" w:rsidRPr="001A7E0E" w:rsidRDefault="000468C5" w:rsidP="00027E9F">
      <w:pPr>
        <w:widowControl w:val="0"/>
        <w:numPr>
          <w:ilvl w:val="0"/>
          <w:numId w:val="28"/>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Поддържане на подходящ баланс на земеделските площи според вида на земеползване и поддържане на разнообразие на културите;</w:t>
      </w:r>
    </w:p>
    <w:p w14:paraId="1EA4C7F1" w14:textId="77777777" w:rsidR="000468C5" w:rsidRPr="001A7E0E" w:rsidRDefault="000468C5" w:rsidP="00027E9F">
      <w:pPr>
        <w:widowControl w:val="0"/>
        <w:numPr>
          <w:ilvl w:val="0"/>
          <w:numId w:val="28"/>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на качеството на почвите чрез продължаване на усилията по</w:t>
      </w:r>
      <w:r w:rsidRPr="001A7E0E">
        <w:rPr>
          <w:rFonts w:ascii="Times New Roman" w:eastAsia="Times New Roman" w:hAnsi="Times New Roman" w:cs="Times New Roman"/>
          <w:sz w:val="24"/>
          <w:szCs w:val="24"/>
          <w:lang w:val="bg-BG" w:eastAsia="bg-BG" w:bidi="bg-BG"/>
        </w:rPr>
        <w:br/>
        <w:t>ограничаване на процесите на водна и ветрова ерозия;</w:t>
      </w:r>
    </w:p>
    <w:p w14:paraId="3297211F" w14:textId="65428E64" w:rsidR="000468C5" w:rsidRPr="001A7E0E" w:rsidRDefault="000468C5" w:rsidP="00027E9F">
      <w:pPr>
        <w:widowControl w:val="0"/>
        <w:numPr>
          <w:ilvl w:val="0"/>
          <w:numId w:val="28"/>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Поддържане на добър баланс на запасеност на почвите с органично вещество;</w:t>
      </w:r>
    </w:p>
    <w:p w14:paraId="6ADE816B" w14:textId="77777777" w:rsidR="000468C5" w:rsidRPr="001A7E0E" w:rsidRDefault="000468C5" w:rsidP="00027E9F">
      <w:pPr>
        <w:widowControl w:val="0"/>
        <w:numPr>
          <w:ilvl w:val="0"/>
          <w:numId w:val="28"/>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Продължаване на нисък азотен и фосфорен отпечатък в почвите;</w:t>
      </w:r>
    </w:p>
    <w:p w14:paraId="7517D9EF" w14:textId="2D53308D" w:rsidR="000468C5" w:rsidRPr="001A7E0E" w:rsidRDefault="000468C5" w:rsidP="00027E9F">
      <w:pPr>
        <w:widowControl w:val="0"/>
        <w:numPr>
          <w:ilvl w:val="0"/>
          <w:numId w:val="28"/>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Продължаване на прилагане </w:t>
      </w:r>
      <w:r w:rsidR="00040DD1" w:rsidRPr="001A7E0E">
        <w:rPr>
          <w:rFonts w:ascii="Times New Roman" w:eastAsia="Times New Roman" w:hAnsi="Times New Roman" w:cs="Times New Roman"/>
          <w:sz w:val="24"/>
          <w:szCs w:val="24"/>
          <w:lang w:val="bg-BG" w:eastAsia="bg-BG" w:bidi="bg-BG"/>
        </w:rPr>
        <w:t>н</w:t>
      </w:r>
      <w:r w:rsidRPr="001A7E0E">
        <w:rPr>
          <w:rFonts w:ascii="Times New Roman" w:eastAsia="Times New Roman" w:hAnsi="Times New Roman" w:cs="Times New Roman"/>
          <w:sz w:val="24"/>
          <w:szCs w:val="24"/>
          <w:lang w:val="bg-BG" w:eastAsia="bg-BG" w:bidi="bg-BG"/>
        </w:rPr>
        <w:t>а оптимизирана и устойчива употреба на ПРЗ, минерални и органични торове с цел опазване на водите.</w:t>
      </w:r>
    </w:p>
    <w:p w14:paraId="29151674" w14:textId="4B14B350" w:rsidR="000468C5" w:rsidRPr="001A7E0E" w:rsidRDefault="000468C5" w:rsidP="00027E9F">
      <w:pPr>
        <w:widowControl w:val="0"/>
        <w:numPr>
          <w:ilvl w:val="0"/>
          <w:numId w:val="28"/>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Намаляване на емисиите на амоняк от селското стопанство.</w:t>
      </w:r>
    </w:p>
    <w:p w14:paraId="7E5AEC9D" w14:textId="77777777" w:rsidR="00040DD1" w:rsidRPr="001A7E0E" w:rsidRDefault="00040DD1" w:rsidP="00122389">
      <w:pPr>
        <w:widowControl w:val="0"/>
        <w:tabs>
          <w:tab w:val="left" w:pos="5765"/>
        </w:tabs>
        <w:spacing w:after="0" w:line="276" w:lineRule="auto"/>
        <w:ind w:firstLine="660"/>
        <w:jc w:val="both"/>
        <w:rPr>
          <w:rFonts w:ascii="Times New Roman" w:hAnsi="Times New Roman" w:cs="Times New Roman"/>
          <w:b/>
          <w:i/>
          <w:sz w:val="24"/>
          <w:szCs w:val="24"/>
          <w:lang w:val="bg-BG"/>
        </w:rPr>
      </w:pPr>
    </w:p>
    <w:p w14:paraId="290B1AE3" w14:textId="421A104F" w:rsidR="000468C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 6: </w:t>
      </w:r>
      <w:r w:rsidRPr="001A7E0E">
        <w:rPr>
          <w:rFonts w:ascii="Times New Roman" w:hAnsi="Times New Roman" w:cs="Times New Roman"/>
          <w:b/>
          <w:i/>
          <w:sz w:val="24"/>
          <w:szCs w:val="24"/>
          <w:u w:val="single"/>
          <w:lang w:val="bg-BG"/>
        </w:rPr>
        <w:t>Принос за защита на биологичното разнообразие, подобряване на екосистемните услуги и опазване на местообитанията и ландшафта.</w:t>
      </w:r>
    </w:p>
    <w:p w14:paraId="0954E2F1"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3E92B953" w14:textId="77777777"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Опазване и подобряване на природозащитното състояние на естествените, местообитания и на дивата флора, и фауна от Европейски интерес;</w:t>
      </w:r>
    </w:p>
    <w:p w14:paraId="1DDC715B" w14:textId="77777777"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Опазване и подобряване на природозащитното състояние на видове птици, свързани с обработваеми земи и тревни площи в земеделските земи;</w:t>
      </w:r>
    </w:p>
    <w:p w14:paraId="2CF57F7C" w14:textId="77777777"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Съхранение на ландшафта и подобряване на благоприятния статус на пасищата;</w:t>
      </w:r>
    </w:p>
    <w:p w14:paraId="61288033" w14:textId="77777777"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Извършване на земеделска дейност в райони с природни и други специфични ограничения;</w:t>
      </w:r>
    </w:p>
    <w:p w14:paraId="69CB21A8" w14:textId="77777777"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lastRenderedPageBreak/>
        <w:t>Насърчаване на практиките за биологично земеделие;</w:t>
      </w:r>
    </w:p>
    <w:p w14:paraId="30D710E9" w14:textId="2898C940"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Насърчаване </w:t>
      </w:r>
      <w:r w:rsidR="00040DD1" w:rsidRPr="001A7E0E">
        <w:rPr>
          <w:rFonts w:ascii="Times New Roman" w:eastAsia="Times New Roman" w:hAnsi="Times New Roman" w:cs="Times New Roman"/>
          <w:sz w:val="24"/>
          <w:szCs w:val="24"/>
          <w:lang w:val="bg-BG" w:eastAsia="bg-BG" w:bidi="bg-BG"/>
        </w:rPr>
        <w:t>н</w:t>
      </w:r>
      <w:r w:rsidRPr="001A7E0E">
        <w:rPr>
          <w:rFonts w:ascii="Times New Roman" w:eastAsia="Times New Roman" w:hAnsi="Times New Roman" w:cs="Times New Roman"/>
          <w:sz w:val="24"/>
          <w:szCs w:val="24"/>
          <w:lang w:val="bg-BG" w:eastAsia="bg-BG" w:bidi="bg-BG"/>
        </w:rPr>
        <w:t>а практики за справяне с генетична ерозия и неместни видове -</w:t>
      </w:r>
      <w:r w:rsidRPr="001A7E0E">
        <w:rPr>
          <w:rFonts w:ascii="Times New Roman" w:eastAsia="Times New Roman" w:hAnsi="Times New Roman" w:cs="Times New Roman"/>
          <w:sz w:val="24"/>
          <w:szCs w:val="24"/>
          <w:lang w:val="bg-BG" w:eastAsia="bg-BG" w:bidi="bg-BG"/>
        </w:rPr>
        <w:br/>
        <w:t>Инвазивни и Чужди видове (ИЧВ)</w:t>
      </w:r>
      <w:r w:rsidR="00093207" w:rsidRPr="001A7E0E">
        <w:rPr>
          <w:rFonts w:ascii="Times New Roman" w:eastAsia="Times New Roman" w:hAnsi="Times New Roman" w:cs="Times New Roman"/>
          <w:sz w:val="24"/>
          <w:szCs w:val="24"/>
          <w:lang w:val="bg-BG" w:eastAsia="bg-BG" w:bidi="bg-BG"/>
        </w:rPr>
        <w:t>;</w:t>
      </w:r>
    </w:p>
    <w:p w14:paraId="45B07D2E" w14:textId="77777777"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Запазване и подобряване на генетичното разнообразие в животновъдството и</w:t>
      </w:r>
      <w:r w:rsidRPr="001A7E0E">
        <w:rPr>
          <w:rFonts w:ascii="Times New Roman" w:eastAsia="Times New Roman" w:hAnsi="Times New Roman" w:cs="Times New Roman"/>
          <w:sz w:val="24"/>
          <w:szCs w:val="24"/>
          <w:lang w:val="bg-BG" w:eastAsia="bg-BG" w:bidi="bg-BG"/>
        </w:rPr>
        <w:br/>
        <w:t>растениевъдството в селското стопанство;</w:t>
      </w:r>
    </w:p>
    <w:p w14:paraId="1EBF32F1" w14:textId="68193BE4"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Подобряване на опрашителиия потенциал </w:t>
      </w:r>
      <w:r w:rsidR="00040DD1" w:rsidRPr="001A7E0E">
        <w:rPr>
          <w:rFonts w:ascii="Times New Roman" w:eastAsia="Times New Roman" w:hAnsi="Times New Roman" w:cs="Times New Roman"/>
          <w:sz w:val="24"/>
          <w:szCs w:val="24"/>
          <w:lang w:val="bg-BG" w:eastAsia="bg-BG" w:bidi="bg-BG"/>
        </w:rPr>
        <w:t>н</w:t>
      </w:r>
      <w:r w:rsidRPr="001A7E0E">
        <w:rPr>
          <w:rFonts w:ascii="Times New Roman" w:eastAsia="Times New Roman" w:hAnsi="Times New Roman" w:cs="Times New Roman"/>
          <w:sz w:val="24"/>
          <w:szCs w:val="24"/>
          <w:lang w:val="bg-BG" w:eastAsia="bg-BG" w:bidi="bg-BG"/>
        </w:rPr>
        <w:t>а екосистемите и наличието на</w:t>
      </w:r>
      <w:r w:rsidRPr="001A7E0E">
        <w:rPr>
          <w:rFonts w:ascii="Times New Roman" w:eastAsia="Times New Roman" w:hAnsi="Times New Roman" w:cs="Times New Roman"/>
          <w:sz w:val="24"/>
          <w:szCs w:val="24"/>
          <w:lang w:val="bg-BG" w:eastAsia="bg-BG" w:bidi="bg-BG"/>
        </w:rPr>
        <w:br/>
        <w:t>подходящите растения;</w:t>
      </w:r>
    </w:p>
    <w:p w14:paraId="28120A3D" w14:textId="77777777"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Опазване и подобряване на биоразнообразието в горите;</w:t>
      </w:r>
    </w:p>
    <w:p w14:paraId="571F92F6" w14:textId="101640A0" w:rsidR="000468C5" w:rsidRPr="001A7E0E" w:rsidRDefault="000468C5" w:rsidP="00027E9F">
      <w:pPr>
        <w:widowControl w:val="0"/>
        <w:numPr>
          <w:ilvl w:val="0"/>
          <w:numId w:val="29"/>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Обучения, свързани с качеството на изпълнение, с огле</w:t>
      </w:r>
      <w:r w:rsidR="00B10D20" w:rsidRPr="001A7E0E">
        <w:rPr>
          <w:rFonts w:ascii="Times New Roman" w:eastAsia="Times New Roman" w:hAnsi="Times New Roman" w:cs="Times New Roman"/>
          <w:sz w:val="24"/>
          <w:szCs w:val="24"/>
          <w:lang w:val="bg-BG" w:eastAsia="bg-BG" w:bidi="bg-BG"/>
        </w:rPr>
        <w:t xml:space="preserve">д опазване на околната </w:t>
      </w:r>
      <w:r w:rsidRPr="001A7E0E">
        <w:rPr>
          <w:rFonts w:ascii="Times New Roman" w:eastAsia="Times New Roman" w:hAnsi="Times New Roman" w:cs="Times New Roman"/>
          <w:sz w:val="24"/>
          <w:szCs w:val="24"/>
          <w:lang w:val="bg-BG" w:eastAsia="bg-BG" w:bidi="bg-BG"/>
        </w:rPr>
        <w:t>среда и климата, и биоразнообразието.</w:t>
      </w:r>
    </w:p>
    <w:p w14:paraId="47004179" w14:textId="77777777" w:rsidR="000E2FA5" w:rsidRPr="001A7E0E" w:rsidRDefault="000E2FA5" w:rsidP="00122389">
      <w:pPr>
        <w:autoSpaceDE w:val="0"/>
        <w:autoSpaceDN w:val="0"/>
        <w:adjustRightInd w:val="0"/>
        <w:spacing w:after="0" w:line="276" w:lineRule="auto"/>
        <w:jc w:val="both"/>
        <w:rPr>
          <w:rFonts w:ascii="Times New Roman" w:hAnsi="Times New Roman" w:cs="Times New Roman"/>
          <w:sz w:val="24"/>
          <w:szCs w:val="24"/>
          <w:lang w:val="bg-BG"/>
        </w:rPr>
      </w:pPr>
    </w:p>
    <w:p w14:paraId="7155C82C" w14:textId="16ED1722" w:rsidR="000468C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 7 </w:t>
      </w:r>
      <w:r w:rsidRPr="001A7E0E">
        <w:rPr>
          <w:rFonts w:ascii="Times New Roman" w:hAnsi="Times New Roman" w:cs="Times New Roman"/>
          <w:b/>
          <w:i/>
          <w:sz w:val="24"/>
          <w:szCs w:val="24"/>
          <w:u w:val="single"/>
          <w:lang w:val="bg-BG"/>
        </w:rPr>
        <w:t>Привличане на млади фермери и улесняване на развитие на бизнеса в селските райони</w:t>
      </w:r>
    </w:p>
    <w:p w14:paraId="0E797844"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02ED33E7" w14:textId="77777777" w:rsidR="000468C5" w:rsidRPr="001A7E0E" w:rsidRDefault="000468C5" w:rsidP="00027E9F">
      <w:pPr>
        <w:widowControl w:val="0"/>
        <w:numPr>
          <w:ilvl w:val="0"/>
          <w:numId w:val="30"/>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Ускоряване на модернизацията на земеделските стопанства на младите стопани;</w:t>
      </w:r>
    </w:p>
    <w:p w14:paraId="60ECD864" w14:textId="3F76C5CE" w:rsidR="000468C5" w:rsidRPr="001A7E0E" w:rsidRDefault="000468C5" w:rsidP="00027E9F">
      <w:pPr>
        <w:widowControl w:val="0"/>
        <w:numPr>
          <w:ilvl w:val="0"/>
          <w:numId w:val="30"/>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Увеличаване на подкрепата на младите стопани и на фермерск</w:t>
      </w:r>
      <w:r w:rsidR="00097467" w:rsidRPr="001A7E0E">
        <w:rPr>
          <w:rFonts w:ascii="Times New Roman" w:eastAsia="Times New Roman" w:hAnsi="Times New Roman" w:cs="Times New Roman"/>
          <w:sz w:val="24"/>
          <w:szCs w:val="24"/>
          <w:lang w:val="bg-BG" w:eastAsia="bg-BG" w:bidi="bg-BG"/>
        </w:rPr>
        <w:t>ия доход и</w:t>
      </w:r>
      <w:r w:rsidR="00097467" w:rsidRPr="001A7E0E">
        <w:rPr>
          <w:rFonts w:ascii="Times New Roman" w:eastAsia="Times New Roman" w:hAnsi="Times New Roman" w:cs="Times New Roman"/>
          <w:sz w:val="24"/>
          <w:szCs w:val="24"/>
          <w:lang w:val="bg-BG" w:eastAsia="bg-BG" w:bidi="bg-BG"/>
        </w:rPr>
        <w:br/>
      </w:r>
      <w:r w:rsidRPr="001A7E0E">
        <w:rPr>
          <w:rFonts w:ascii="Times New Roman" w:eastAsia="Times New Roman" w:hAnsi="Times New Roman" w:cs="Times New Roman"/>
          <w:sz w:val="24"/>
          <w:szCs w:val="24"/>
          <w:lang w:val="bg-BG" w:eastAsia="bg-BG" w:bidi="bg-BG"/>
        </w:rPr>
        <w:t>улесняване стартирането на стопанство;</w:t>
      </w:r>
    </w:p>
    <w:p w14:paraId="79366C5D" w14:textId="64C8364B" w:rsidR="000468C5" w:rsidRPr="001A7E0E" w:rsidRDefault="000468C5" w:rsidP="00027E9F">
      <w:pPr>
        <w:widowControl w:val="0"/>
        <w:numPr>
          <w:ilvl w:val="0"/>
          <w:numId w:val="30"/>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Повишаване на професионално-квалификаци</w:t>
      </w:r>
      <w:r w:rsidR="003F5880" w:rsidRPr="001A7E0E">
        <w:rPr>
          <w:rFonts w:ascii="Times New Roman" w:eastAsia="Times New Roman" w:hAnsi="Times New Roman" w:cs="Times New Roman"/>
          <w:sz w:val="24"/>
          <w:szCs w:val="24"/>
          <w:lang w:val="bg-BG" w:eastAsia="bg-BG" w:bidi="bg-BG"/>
        </w:rPr>
        <w:t xml:space="preserve">онното равнище на мениджърите и </w:t>
      </w:r>
      <w:r w:rsidRPr="001A7E0E">
        <w:rPr>
          <w:rFonts w:ascii="Times New Roman" w:eastAsia="Times New Roman" w:hAnsi="Times New Roman" w:cs="Times New Roman"/>
          <w:sz w:val="24"/>
          <w:szCs w:val="24"/>
          <w:lang w:val="bg-BG" w:eastAsia="bg-BG" w:bidi="bg-BG"/>
        </w:rPr>
        <w:t>останалите заети в отрасъла;</w:t>
      </w:r>
    </w:p>
    <w:p w14:paraId="37E81C2E" w14:textId="38A83B68" w:rsidR="000468C5" w:rsidRPr="001A7E0E" w:rsidRDefault="000468C5" w:rsidP="00027E9F">
      <w:pPr>
        <w:widowControl w:val="0"/>
        <w:numPr>
          <w:ilvl w:val="0"/>
          <w:numId w:val="30"/>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Намаляване на диспропорциите в земеделската з</w:t>
      </w:r>
      <w:r w:rsidR="00093207" w:rsidRPr="001A7E0E">
        <w:rPr>
          <w:rFonts w:ascii="Times New Roman" w:eastAsia="Times New Roman" w:hAnsi="Times New Roman" w:cs="Times New Roman"/>
          <w:sz w:val="24"/>
          <w:szCs w:val="24"/>
          <w:lang w:val="bg-BG" w:eastAsia="bg-BG" w:bidi="bg-BG"/>
        </w:rPr>
        <w:t xml:space="preserve">аетост </w:t>
      </w:r>
      <w:r w:rsidR="00806124" w:rsidRPr="001A7E0E">
        <w:rPr>
          <w:rFonts w:ascii="Times New Roman" w:eastAsia="Times New Roman" w:hAnsi="Times New Roman" w:cs="Times New Roman"/>
          <w:sz w:val="24"/>
          <w:szCs w:val="24"/>
          <w:lang w:val="bg-BG" w:eastAsia="bg-BG" w:bidi="bg-BG"/>
        </w:rPr>
        <w:t>н</w:t>
      </w:r>
      <w:r w:rsidR="00093207" w:rsidRPr="001A7E0E">
        <w:rPr>
          <w:rFonts w:ascii="Times New Roman" w:eastAsia="Times New Roman" w:hAnsi="Times New Roman" w:cs="Times New Roman"/>
          <w:sz w:val="24"/>
          <w:szCs w:val="24"/>
          <w:lang w:val="bg-BG" w:eastAsia="bg-BG" w:bidi="bg-BG"/>
        </w:rPr>
        <w:t xml:space="preserve">а младите стопани между </w:t>
      </w:r>
      <w:r w:rsidRPr="001A7E0E">
        <w:rPr>
          <w:rFonts w:ascii="Times New Roman" w:eastAsia="Times New Roman" w:hAnsi="Times New Roman" w:cs="Times New Roman"/>
          <w:sz w:val="24"/>
          <w:szCs w:val="24"/>
          <w:lang w:val="bg-BG" w:eastAsia="bg-BG" w:bidi="bg-BG"/>
        </w:rPr>
        <w:t>различните райони и аграрни сектори;</w:t>
      </w:r>
    </w:p>
    <w:p w14:paraId="5E8DD5DE" w14:textId="77777777" w:rsidR="000468C5" w:rsidRPr="001A7E0E" w:rsidRDefault="000468C5" w:rsidP="00027E9F">
      <w:pPr>
        <w:widowControl w:val="0"/>
        <w:numPr>
          <w:ilvl w:val="0"/>
          <w:numId w:val="30"/>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Улесняване развитието на стопанска дейност в селските райони, създаване и</w:t>
      </w:r>
      <w:r w:rsidRPr="001A7E0E">
        <w:rPr>
          <w:rFonts w:ascii="Times New Roman" w:eastAsia="Times New Roman" w:hAnsi="Times New Roman" w:cs="Times New Roman"/>
          <w:sz w:val="24"/>
          <w:szCs w:val="24"/>
          <w:lang w:val="bg-BG" w:eastAsia="bg-BG" w:bidi="bg-BG"/>
        </w:rPr>
        <w:br/>
        <w:t>подпомагане на стартирането на стопански и неземеделски дейности;</w:t>
      </w:r>
    </w:p>
    <w:p w14:paraId="02529898" w14:textId="0457B933" w:rsidR="000468C5" w:rsidRPr="001A7E0E" w:rsidRDefault="000468C5" w:rsidP="00027E9F">
      <w:pPr>
        <w:widowControl w:val="0"/>
        <w:numPr>
          <w:ilvl w:val="0"/>
          <w:numId w:val="30"/>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Стимулиране на иновативни или технологично интензивни производства и</w:t>
      </w:r>
      <w:r w:rsidRPr="001A7E0E">
        <w:rPr>
          <w:rFonts w:ascii="Times New Roman" w:eastAsia="Times New Roman" w:hAnsi="Times New Roman" w:cs="Times New Roman"/>
          <w:sz w:val="24"/>
          <w:szCs w:val="24"/>
          <w:lang w:val="bg-BG" w:eastAsia="bg-BG" w:bidi="bg-BG"/>
        </w:rPr>
        <w:br/>
        <w:t>развиване на дейности в секторите на индустрията и на информационните услуги, които да допринасят за повишаване на добавената стойност.</w:t>
      </w:r>
    </w:p>
    <w:p w14:paraId="34687EC5" w14:textId="77777777" w:rsidR="00885F07" w:rsidRPr="001A7E0E" w:rsidRDefault="00885F07" w:rsidP="00122389">
      <w:pPr>
        <w:autoSpaceDE w:val="0"/>
        <w:autoSpaceDN w:val="0"/>
        <w:adjustRightInd w:val="0"/>
        <w:spacing w:after="0" w:line="276" w:lineRule="auto"/>
        <w:jc w:val="both"/>
        <w:rPr>
          <w:rFonts w:ascii="Times New Roman" w:hAnsi="Times New Roman" w:cs="Times New Roman"/>
          <w:sz w:val="24"/>
          <w:szCs w:val="24"/>
          <w:lang w:val="bg-BG" w:bidi="bg-BG"/>
        </w:rPr>
      </w:pPr>
    </w:p>
    <w:p w14:paraId="6E218064" w14:textId="28BA88F2" w:rsidR="000468C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 8: </w:t>
      </w:r>
      <w:r w:rsidRPr="001A7E0E">
        <w:rPr>
          <w:rFonts w:ascii="Times New Roman" w:hAnsi="Times New Roman" w:cs="Times New Roman"/>
          <w:b/>
          <w:i/>
          <w:sz w:val="24"/>
          <w:szCs w:val="24"/>
          <w:u w:val="single"/>
          <w:lang w:val="bg-BG"/>
        </w:rPr>
        <w:t>Насърчаване на заетостта, растежа, социалното приобщаване и местното развитие в селските райони, включително биоикономиката и устойчиво г</w:t>
      </w:r>
      <w:r w:rsidR="00885F07" w:rsidRPr="001A7E0E">
        <w:rPr>
          <w:rFonts w:ascii="Times New Roman" w:hAnsi="Times New Roman" w:cs="Times New Roman"/>
          <w:b/>
          <w:i/>
          <w:sz w:val="24"/>
          <w:szCs w:val="24"/>
          <w:u w:val="single"/>
          <w:lang w:val="bg-BG"/>
        </w:rPr>
        <w:t>орско стопанство.</w:t>
      </w:r>
    </w:p>
    <w:p w14:paraId="3128C00E"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16476BF9" w14:textId="072B103C" w:rsidR="000468C5" w:rsidRPr="001A7E0E" w:rsidRDefault="000468C5" w:rsidP="00027E9F">
      <w:pPr>
        <w:widowControl w:val="0"/>
        <w:numPr>
          <w:ilvl w:val="0"/>
          <w:numId w:val="31"/>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Диверсификация на икономическата дейност. С</w:t>
      </w:r>
      <w:r w:rsidR="003F5880" w:rsidRPr="001A7E0E">
        <w:rPr>
          <w:rFonts w:ascii="Times New Roman" w:eastAsia="Times New Roman" w:hAnsi="Times New Roman" w:cs="Times New Roman"/>
          <w:sz w:val="24"/>
          <w:szCs w:val="24"/>
          <w:lang w:val="bg-BG" w:eastAsia="bg-BG" w:bidi="bg-BG"/>
        </w:rPr>
        <w:t xml:space="preserve">тимулиране на нови производства </w:t>
      </w:r>
      <w:r w:rsidRPr="001A7E0E">
        <w:rPr>
          <w:rFonts w:ascii="Times New Roman" w:eastAsia="Times New Roman" w:hAnsi="Times New Roman" w:cs="Times New Roman"/>
          <w:sz w:val="24"/>
          <w:szCs w:val="24"/>
          <w:lang w:val="bg-BG" w:eastAsia="bg-BG" w:bidi="bg-BG"/>
        </w:rPr>
        <w:t>в областта на биоикономиката и кръговата икономика, които да б</w:t>
      </w:r>
      <w:r w:rsidR="003F5880" w:rsidRPr="001A7E0E">
        <w:rPr>
          <w:rFonts w:ascii="Times New Roman" w:eastAsia="Times New Roman" w:hAnsi="Times New Roman" w:cs="Times New Roman"/>
          <w:sz w:val="24"/>
          <w:szCs w:val="24"/>
          <w:lang w:val="bg-BG" w:eastAsia="bg-BG" w:bidi="bg-BG"/>
        </w:rPr>
        <w:t xml:space="preserve">ъдат насочени </w:t>
      </w:r>
      <w:r w:rsidRPr="001A7E0E">
        <w:rPr>
          <w:rFonts w:ascii="Times New Roman" w:eastAsia="Times New Roman" w:hAnsi="Times New Roman" w:cs="Times New Roman"/>
          <w:sz w:val="24"/>
          <w:szCs w:val="24"/>
          <w:lang w:val="bg-BG" w:eastAsia="bg-BG" w:bidi="bg-BG"/>
        </w:rPr>
        <w:t>към сектори извън туризма, хотелиерството и ресторантьорството.</w:t>
      </w:r>
    </w:p>
    <w:p w14:paraId="4D05FBCF" w14:textId="4895306D" w:rsidR="000468C5" w:rsidRPr="001A7E0E" w:rsidRDefault="000468C5" w:rsidP="00027E9F">
      <w:pPr>
        <w:widowControl w:val="0"/>
        <w:numPr>
          <w:ilvl w:val="0"/>
          <w:numId w:val="31"/>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на здравните и социалните услуги и разширяване на здравните и</w:t>
      </w:r>
      <w:r w:rsidR="00C85E6D" w:rsidRPr="001A7E0E">
        <w:rPr>
          <w:rFonts w:ascii="Times New Roman" w:eastAsia="Times New Roman" w:hAnsi="Times New Roman" w:cs="Times New Roman"/>
          <w:sz w:val="24"/>
          <w:szCs w:val="24"/>
          <w:lang w:val="bg-BG" w:eastAsia="bg-BG" w:bidi="bg-BG"/>
        </w:rPr>
        <w:t xml:space="preserve"> </w:t>
      </w:r>
      <w:r w:rsidRPr="001A7E0E">
        <w:rPr>
          <w:rFonts w:ascii="Times New Roman" w:eastAsia="Times New Roman" w:hAnsi="Times New Roman" w:cs="Times New Roman"/>
          <w:sz w:val="24"/>
          <w:szCs w:val="24"/>
          <w:lang w:val="bg-BG" w:eastAsia="bg-BG" w:bidi="bg-BG"/>
        </w:rPr>
        <w:t>социални мобилни услуги;</w:t>
      </w:r>
    </w:p>
    <w:p w14:paraId="799A118F" w14:textId="77777777" w:rsidR="000468C5" w:rsidRPr="001A7E0E" w:rsidRDefault="000468C5" w:rsidP="00027E9F">
      <w:pPr>
        <w:widowControl w:val="0"/>
        <w:numPr>
          <w:ilvl w:val="0"/>
          <w:numId w:val="31"/>
        </w:numPr>
        <w:tabs>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на публичната инфраструктура и технико-комуникационните</w:t>
      </w:r>
      <w:r w:rsidRPr="001A7E0E">
        <w:rPr>
          <w:rFonts w:ascii="Times New Roman" w:eastAsia="Times New Roman" w:hAnsi="Times New Roman" w:cs="Times New Roman"/>
          <w:sz w:val="24"/>
          <w:szCs w:val="24"/>
          <w:lang w:val="bg-BG" w:eastAsia="bg-BG" w:bidi="bg-BG"/>
        </w:rPr>
        <w:br/>
        <w:t>системи в селските райони чрез:</w:t>
      </w:r>
    </w:p>
    <w:p w14:paraId="7E7C2669" w14:textId="77777777" w:rsidR="003F5880" w:rsidRPr="001A7E0E" w:rsidRDefault="000468C5" w:rsidP="00C85E6D">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качеството на общинските пътища, чрез изграждане, реконструкция и/или рехабилитация на нови и съществуващи общински</w:t>
      </w:r>
      <w:r w:rsidRPr="001A7E0E">
        <w:rPr>
          <w:rFonts w:ascii="Times New Roman" w:eastAsia="Times New Roman" w:hAnsi="Times New Roman" w:cs="Times New Roman"/>
          <w:sz w:val="24"/>
          <w:szCs w:val="24"/>
          <w:lang w:val="bg-BG" w:eastAsia="bg-BG" w:bidi="bg-BG"/>
        </w:rPr>
        <w:br/>
        <w:t>пътища;</w:t>
      </w:r>
    </w:p>
    <w:p w14:paraId="516487F2" w14:textId="1CAED954" w:rsidR="003F5880" w:rsidRPr="001A7E0E" w:rsidRDefault="000468C5" w:rsidP="00C85E6D">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на водоснабдяването и пречиства</w:t>
      </w:r>
      <w:r w:rsidR="003F5880" w:rsidRPr="001A7E0E">
        <w:rPr>
          <w:rFonts w:ascii="Times New Roman" w:eastAsia="Times New Roman" w:hAnsi="Times New Roman" w:cs="Times New Roman"/>
          <w:sz w:val="24"/>
          <w:szCs w:val="24"/>
          <w:lang w:val="bg-BG" w:eastAsia="bg-BG" w:bidi="bg-BG"/>
        </w:rPr>
        <w:t xml:space="preserve">нето на водите чрез </w:t>
      </w:r>
      <w:r w:rsidR="003F5880" w:rsidRPr="001A7E0E">
        <w:rPr>
          <w:rFonts w:ascii="Times New Roman" w:eastAsia="Times New Roman" w:hAnsi="Times New Roman" w:cs="Times New Roman"/>
          <w:sz w:val="24"/>
          <w:szCs w:val="24"/>
          <w:lang w:val="bg-BG" w:eastAsia="bg-BG" w:bidi="bg-BG"/>
        </w:rPr>
        <w:lastRenderedPageBreak/>
        <w:t xml:space="preserve">изграждане, </w:t>
      </w:r>
      <w:r w:rsidRPr="001A7E0E">
        <w:rPr>
          <w:rFonts w:ascii="Times New Roman" w:eastAsia="Times New Roman" w:hAnsi="Times New Roman" w:cs="Times New Roman"/>
          <w:sz w:val="24"/>
          <w:szCs w:val="24"/>
          <w:lang w:val="bg-BG" w:eastAsia="bg-BG" w:bidi="bg-BG"/>
        </w:rPr>
        <w:t>реконструкция и/или рехабилитац</w:t>
      </w:r>
      <w:r w:rsidR="003F5880" w:rsidRPr="001A7E0E">
        <w:rPr>
          <w:rFonts w:ascii="Times New Roman" w:eastAsia="Times New Roman" w:hAnsi="Times New Roman" w:cs="Times New Roman"/>
          <w:sz w:val="24"/>
          <w:szCs w:val="24"/>
          <w:lang w:val="bg-BG" w:eastAsia="bg-BG" w:bidi="bg-BG"/>
        </w:rPr>
        <w:t xml:space="preserve">ия на водоснабдителни системи и </w:t>
      </w:r>
      <w:r w:rsidRPr="001A7E0E">
        <w:rPr>
          <w:rFonts w:ascii="Times New Roman" w:eastAsia="Times New Roman" w:hAnsi="Times New Roman" w:cs="Times New Roman"/>
          <w:sz w:val="24"/>
          <w:szCs w:val="24"/>
          <w:lang w:val="bg-BG" w:eastAsia="bg-BG" w:bidi="bg-BG"/>
        </w:rPr>
        <w:t>съоръжения в селата и населените места до 2000 жители;</w:t>
      </w:r>
    </w:p>
    <w:p w14:paraId="3E0BE4E0" w14:textId="77777777" w:rsidR="003F5880" w:rsidRPr="001A7E0E" w:rsidRDefault="000468C5" w:rsidP="00C85E6D">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качеството на улиците на те</w:t>
      </w:r>
      <w:r w:rsidR="003F5880" w:rsidRPr="001A7E0E">
        <w:rPr>
          <w:rFonts w:ascii="Times New Roman" w:eastAsia="Times New Roman" w:hAnsi="Times New Roman" w:cs="Times New Roman"/>
          <w:sz w:val="24"/>
          <w:szCs w:val="24"/>
          <w:lang w:val="bg-BG" w:eastAsia="bg-BG" w:bidi="bg-BG"/>
        </w:rPr>
        <w:t xml:space="preserve">риторията на общини от селските </w:t>
      </w:r>
      <w:r w:rsidRPr="001A7E0E">
        <w:rPr>
          <w:rFonts w:ascii="Times New Roman" w:eastAsia="Times New Roman" w:hAnsi="Times New Roman" w:cs="Times New Roman"/>
          <w:sz w:val="24"/>
          <w:szCs w:val="24"/>
          <w:lang w:val="bg-BG" w:eastAsia="bg-BG" w:bidi="bg-BG"/>
        </w:rPr>
        <w:t>райони (изграждане, реконструкци</w:t>
      </w:r>
      <w:r w:rsidR="003F5880" w:rsidRPr="001A7E0E">
        <w:rPr>
          <w:rFonts w:ascii="Times New Roman" w:eastAsia="Times New Roman" w:hAnsi="Times New Roman" w:cs="Times New Roman"/>
          <w:sz w:val="24"/>
          <w:szCs w:val="24"/>
          <w:lang w:val="bg-BG" w:eastAsia="bg-BG" w:bidi="bg-BG"/>
        </w:rPr>
        <w:t xml:space="preserve">я и/или рехабилитация на нови и </w:t>
      </w:r>
      <w:r w:rsidRPr="001A7E0E">
        <w:rPr>
          <w:rFonts w:ascii="Times New Roman" w:eastAsia="Times New Roman" w:hAnsi="Times New Roman" w:cs="Times New Roman"/>
          <w:sz w:val="24"/>
          <w:szCs w:val="24"/>
          <w:lang w:val="bg-BG" w:eastAsia="bg-BG" w:bidi="bg-BG"/>
        </w:rPr>
        <w:t>съществуващи улици и тротоари, и съоръ</w:t>
      </w:r>
      <w:r w:rsidR="003F5880" w:rsidRPr="001A7E0E">
        <w:rPr>
          <w:rFonts w:ascii="Times New Roman" w:eastAsia="Times New Roman" w:hAnsi="Times New Roman" w:cs="Times New Roman"/>
          <w:sz w:val="24"/>
          <w:szCs w:val="24"/>
          <w:lang w:val="bg-BG" w:eastAsia="bg-BG" w:bidi="bg-BG"/>
        </w:rPr>
        <w:t xml:space="preserve">женията, и принадлежностите към </w:t>
      </w:r>
      <w:r w:rsidRPr="001A7E0E">
        <w:rPr>
          <w:rFonts w:ascii="Times New Roman" w:eastAsia="Times New Roman" w:hAnsi="Times New Roman" w:cs="Times New Roman"/>
          <w:sz w:val="24"/>
          <w:szCs w:val="24"/>
          <w:lang w:val="bg-BG" w:eastAsia="bg-BG" w:bidi="bg-BG"/>
        </w:rPr>
        <w:t>тях);</w:t>
      </w:r>
    </w:p>
    <w:p w14:paraId="16F9494F" w14:textId="77777777" w:rsidR="003F5880" w:rsidRPr="001A7E0E" w:rsidRDefault="000468C5" w:rsidP="00C85E6D">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и облагородяване на публичнит</w:t>
      </w:r>
      <w:r w:rsidR="003F5880" w:rsidRPr="001A7E0E">
        <w:rPr>
          <w:rFonts w:ascii="Times New Roman" w:eastAsia="Times New Roman" w:hAnsi="Times New Roman" w:cs="Times New Roman"/>
          <w:sz w:val="24"/>
          <w:szCs w:val="24"/>
          <w:lang w:val="bg-BG" w:eastAsia="bg-BG" w:bidi="bg-BG"/>
        </w:rPr>
        <w:t xml:space="preserve">е пространства чрез: изграждане </w:t>
      </w:r>
      <w:r w:rsidRPr="001A7E0E">
        <w:rPr>
          <w:rFonts w:ascii="Times New Roman" w:eastAsia="Times New Roman" w:hAnsi="Times New Roman" w:cs="Times New Roman"/>
          <w:sz w:val="24"/>
          <w:szCs w:val="24"/>
          <w:lang w:val="bg-BG" w:eastAsia="bg-BG" w:bidi="bg-BG"/>
        </w:rPr>
        <w:t>или обновяване на паркове, градински, улично озеленяване, детски площадки и спортни съоръжения;</w:t>
      </w:r>
    </w:p>
    <w:p w14:paraId="73D63D24" w14:textId="77777777" w:rsidR="003F5880" w:rsidRPr="001A7E0E" w:rsidRDefault="000468C5" w:rsidP="00C85E6D">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енергийната ефективност на сгради, стопанисвани от местната</w:t>
      </w:r>
      <w:r w:rsidR="003F5880" w:rsidRPr="001A7E0E">
        <w:rPr>
          <w:rFonts w:ascii="Times New Roman" w:eastAsia="Times New Roman" w:hAnsi="Times New Roman" w:cs="Times New Roman"/>
          <w:sz w:val="24"/>
          <w:szCs w:val="24"/>
          <w:lang w:val="bg-BG" w:eastAsia="bg-BG" w:bidi="bg-BG"/>
        </w:rPr>
        <w:t xml:space="preserve"> власт;</w:t>
      </w:r>
    </w:p>
    <w:p w14:paraId="13C76F22" w14:textId="77777777" w:rsidR="003F5880" w:rsidRPr="001A7E0E" w:rsidRDefault="000468C5" w:rsidP="00C85E6D">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на обектите за развитие на традици</w:t>
      </w:r>
      <w:r w:rsidR="003C3BA1" w:rsidRPr="001A7E0E">
        <w:rPr>
          <w:rFonts w:ascii="Times New Roman" w:eastAsia="Times New Roman" w:hAnsi="Times New Roman" w:cs="Times New Roman"/>
          <w:sz w:val="24"/>
          <w:szCs w:val="24"/>
          <w:lang w:val="bg-BG" w:eastAsia="bg-BG" w:bidi="bg-BG"/>
        </w:rPr>
        <w:t xml:space="preserve">ите и на културно-историческите </w:t>
      </w:r>
      <w:r w:rsidRPr="001A7E0E">
        <w:rPr>
          <w:rFonts w:ascii="Times New Roman" w:eastAsia="Times New Roman" w:hAnsi="Times New Roman" w:cs="Times New Roman"/>
          <w:sz w:val="24"/>
          <w:szCs w:val="24"/>
          <w:lang w:val="bg-BG" w:eastAsia="bg-BG" w:bidi="bg-BG"/>
        </w:rPr>
        <w:t>обекти;</w:t>
      </w:r>
    </w:p>
    <w:p w14:paraId="6F65D93C" w14:textId="39C58122" w:rsidR="000468C5" w:rsidRPr="001A7E0E" w:rsidRDefault="000468C5" w:rsidP="00C85E6D">
      <w:pPr>
        <w:pStyle w:val="aa"/>
        <w:widowControl w:val="0"/>
        <w:numPr>
          <w:ilvl w:val="0"/>
          <w:numId w:val="22"/>
        </w:numPr>
        <w:spacing w:after="0" w:line="276" w:lineRule="auto"/>
        <w:ind w:left="0" w:firstLine="1134"/>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Подобряване на състоянието на образователната инфраструктура с цел</w:t>
      </w:r>
      <w:r w:rsidRPr="001A7E0E">
        <w:rPr>
          <w:rFonts w:ascii="Times New Roman" w:eastAsia="Times New Roman" w:hAnsi="Times New Roman" w:cs="Times New Roman"/>
          <w:sz w:val="24"/>
          <w:szCs w:val="24"/>
          <w:lang w:val="bg-BG" w:eastAsia="bg-BG" w:bidi="bg-BG"/>
        </w:rPr>
        <w:br/>
        <w:t>увеличаване на дела на населението, което има достъп</w:t>
      </w:r>
      <w:r w:rsidR="003F5880" w:rsidRPr="001A7E0E">
        <w:rPr>
          <w:rFonts w:ascii="Times New Roman" w:eastAsia="Times New Roman" w:hAnsi="Times New Roman" w:cs="Times New Roman"/>
          <w:sz w:val="24"/>
          <w:szCs w:val="24"/>
          <w:lang w:val="bg-BG" w:eastAsia="bg-BG" w:bidi="bg-BG"/>
        </w:rPr>
        <w:t xml:space="preserve"> до подобрени услуги.</w:t>
      </w:r>
    </w:p>
    <w:p w14:paraId="314BC0B8" w14:textId="150C0E29"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Разширяване прилагането на подхода ЛИДЕР/ВОМР, поради изградения</w:t>
      </w:r>
      <w:r w:rsidRPr="001A7E0E">
        <w:rPr>
          <w:rFonts w:ascii="Times New Roman" w:hAnsi="Times New Roman" w:cs="Times New Roman"/>
          <w:sz w:val="24"/>
          <w:szCs w:val="24"/>
          <w:lang w:val="bg-BG" w:bidi="bg-BG"/>
        </w:rPr>
        <w:br/>
      </w:r>
      <w:r w:rsidRPr="001A7E0E">
        <w:rPr>
          <w:rFonts w:ascii="Times New Roman" w:eastAsia="Times New Roman" w:hAnsi="Times New Roman" w:cs="Times New Roman"/>
          <w:sz w:val="24"/>
          <w:szCs w:val="24"/>
          <w:lang w:val="bg-BG" w:eastAsia="bg-BG" w:bidi="bg-BG"/>
        </w:rPr>
        <w:t>административен</w:t>
      </w:r>
      <w:r w:rsidRPr="001A7E0E">
        <w:rPr>
          <w:rFonts w:ascii="Times New Roman" w:hAnsi="Times New Roman" w:cs="Times New Roman"/>
          <w:sz w:val="24"/>
          <w:szCs w:val="24"/>
          <w:lang w:val="bg-BG" w:bidi="bg-BG"/>
        </w:rPr>
        <w:t xml:space="preserve"> и управленски капацитет и възможността за финансиране на</w:t>
      </w:r>
      <w:r w:rsidRPr="001A7E0E">
        <w:rPr>
          <w:rFonts w:ascii="Times New Roman" w:hAnsi="Times New Roman" w:cs="Times New Roman"/>
          <w:sz w:val="24"/>
          <w:szCs w:val="24"/>
          <w:lang w:val="bg-BG" w:bidi="bg-BG"/>
        </w:rPr>
        <w:br/>
        <w:t xml:space="preserve">проекти, които отговарят на местните потребности </w:t>
      </w:r>
      <w:r w:rsidR="003C3BA1" w:rsidRPr="001A7E0E">
        <w:rPr>
          <w:rFonts w:ascii="Times New Roman" w:hAnsi="Times New Roman" w:cs="Times New Roman"/>
          <w:sz w:val="24"/>
          <w:szCs w:val="24"/>
          <w:lang w:val="bg-BG" w:bidi="bg-BG"/>
        </w:rPr>
        <w:t xml:space="preserve">и създават или запазват заетост </w:t>
      </w:r>
      <w:r w:rsidRPr="001A7E0E">
        <w:rPr>
          <w:rFonts w:ascii="Times New Roman" w:hAnsi="Times New Roman" w:cs="Times New Roman"/>
          <w:sz w:val="24"/>
          <w:szCs w:val="24"/>
          <w:lang w:val="bg-BG" w:bidi="bg-BG"/>
        </w:rPr>
        <w:t>за местното население.</w:t>
      </w:r>
    </w:p>
    <w:p w14:paraId="422D184D" w14:textId="77777777" w:rsidR="000468C5" w:rsidRPr="001A7E0E" w:rsidRDefault="000468C5" w:rsidP="00122389">
      <w:pPr>
        <w:autoSpaceDE w:val="0"/>
        <w:autoSpaceDN w:val="0"/>
        <w:adjustRightInd w:val="0"/>
        <w:spacing w:after="0" w:line="276" w:lineRule="auto"/>
        <w:jc w:val="both"/>
        <w:rPr>
          <w:rFonts w:ascii="Times New Roman" w:hAnsi="Times New Roman" w:cs="Times New Roman"/>
          <w:b/>
          <w:i/>
          <w:sz w:val="24"/>
          <w:szCs w:val="24"/>
          <w:lang w:val="bg-BG"/>
        </w:rPr>
      </w:pPr>
    </w:p>
    <w:p w14:paraId="570A2A6C" w14:textId="7EEB6B7F" w:rsidR="000468C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 9: </w:t>
      </w:r>
      <w:r w:rsidRPr="001A7E0E">
        <w:rPr>
          <w:rFonts w:ascii="Times New Roman" w:hAnsi="Times New Roman" w:cs="Times New Roman"/>
          <w:b/>
          <w:i/>
          <w:sz w:val="24"/>
          <w:szCs w:val="24"/>
          <w:u w:val="single"/>
          <w:lang w:val="bg-BG"/>
        </w:rPr>
        <w:t xml:space="preserve">Подобряване на реакцията на селското стопанство в ЕС в отговор на обществените изисквания по отношение на храните, здравето включително за безвредна, питателна и устойчива храна, както </w:t>
      </w:r>
      <w:r w:rsidR="00B10D20" w:rsidRPr="001A7E0E">
        <w:rPr>
          <w:rFonts w:ascii="Times New Roman" w:hAnsi="Times New Roman" w:cs="Times New Roman"/>
          <w:b/>
          <w:i/>
          <w:sz w:val="24"/>
          <w:szCs w:val="24"/>
          <w:u w:val="single"/>
          <w:lang w:val="bg-BG"/>
        </w:rPr>
        <w:t>и за хуманно отношение към живот</w:t>
      </w:r>
      <w:r w:rsidRPr="001A7E0E">
        <w:rPr>
          <w:rFonts w:ascii="Times New Roman" w:hAnsi="Times New Roman" w:cs="Times New Roman"/>
          <w:b/>
          <w:i/>
          <w:sz w:val="24"/>
          <w:szCs w:val="24"/>
          <w:u w:val="single"/>
          <w:lang w:val="bg-BG"/>
        </w:rPr>
        <w:t>ните.</w:t>
      </w:r>
    </w:p>
    <w:p w14:paraId="4FD1D466"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731F9BDD" w14:textId="77777777"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Насърчаване и подпомагане на биологичното земеделие, както и на научните</w:t>
      </w:r>
      <w:r w:rsidRPr="001A7E0E">
        <w:rPr>
          <w:rFonts w:ascii="Times New Roman" w:hAnsi="Times New Roman" w:cs="Times New Roman"/>
          <w:sz w:val="24"/>
          <w:szCs w:val="24"/>
          <w:lang w:val="bg-BG" w:bidi="bg-BG"/>
        </w:rPr>
        <w:br/>
        <w:t>изследвания в тази посока;</w:t>
      </w:r>
    </w:p>
    <w:p w14:paraId="1EAB5E34" w14:textId="62CF67E3"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 xml:space="preserve">Подобряване </w:t>
      </w:r>
      <w:r w:rsidR="002018D6">
        <w:rPr>
          <w:rFonts w:ascii="Times New Roman" w:hAnsi="Times New Roman" w:cs="Times New Roman"/>
          <w:sz w:val="24"/>
          <w:szCs w:val="24"/>
          <w:lang w:val="bg-BG" w:bidi="bg-BG"/>
        </w:rPr>
        <w:t>н</w:t>
      </w:r>
      <w:r w:rsidRPr="001A7E0E">
        <w:rPr>
          <w:rFonts w:ascii="Times New Roman" w:hAnsi="Times New Roman" w:cs="Times New Roman"/>
          <w:sz w:val="24"/>
          <w:szCs w:val="24"/>
          <w:lang w:val="bg-BG" w:bidi="bg-BG"/>
        </w:rPr>
        <w:t>а контрола (лабораторна дейност), пазарна организация,</w:t>
      </w:r>
      <w:r w:rsidR="00072C2E" w:rsidRPr="001A7E0E">
        <w:rPr>
          <w:rFonts w:ascii="Times New Roman" w:hAnsi="Times New Roman" w:cs="Times New Roman"/>
          <w:sz w:val="24"/>
          <w:szCs w:val="24"/>
          <w:lang w:val="bg-BG" w:bidi="bg-BG"/>
        </w:rPr>
        <w:t xml:space="preserve"> реализация </w:t>
      </w:r>
      <w:r w:rsidRPr="001A7E0E">
        <w:rPr>
          <w:rFonts w:ascii="Times New Roman" w:hAnsi="Times New Roman" w:cs="Times New Roman"/>
          <w:sz w:val="24"/>
          <w:szCs w:val="24"/>
          <w:lang w:val="bg-BG" w:bidi="bg-BG"/>
        </w:rPr>
        <w:t>и маркетинг в конвенционалното и биологичното производство;</w:t>
      </w:r>
    </w:p>
    <w:p w14:paraId="2F49C08A" w14:textId="6E2D1063"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Насърчаване потреблението на биологични прод</w:t>
      </w:r>
      <w:r w:rsidR="00072C2E" w:rsidRPr="001A7E0E">
        <w:rPr>
          <w:rFonts w:ascii="Times New Roman" w:hAnsi="Times New Roman" w:cs="Times New Roman"/>
          <w:sz w:val="24"/>
          <w:szCs w:val="24"/>
          <w:lang w:val="bg-BG" w:bidi="bg-BG"/>
        </w:rPr>
        <w:t xml:space="preserve">укти, чрез повишаване доверието </w:t>
      </w:r>
      <w:r w:rsidRPr="001A7E0E">
        <w:rPr>
          <w:rFonts w:ascii="Times New Roman" w:hAnsi="Times New Roman" w:cs="Times New Roman"/>
          <w:sz w:val="24"/>
          <w:szCs w:val="24"/>
          <w:lang w:val="bg-BG" w:bidi="bg-BG"/>
        </w:rPr>
        <w:t>на потребителите и включването им като задължителен елемент от веригата на предлагане на храни в частни и обществени заведения, в детски градини, училища, социални и здравни заведения;</w:t>
      </w:r>
    </w:p>
    <w:p w14:paraId="3B6C4B32" w14:textId="7E0FBA55"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Подобряване качеството на храните, насърчава</w:t>
      </w:r>
      <w:r w:rsidR="003F5880" w:rsidRPr="001A7E0E">
        <w:rPr>
          <w:rFonts w:ascii="Times New Roman" w:hAnsi="Times New Roman" w:cs="Times New Roman"/>
          <w:sz w:val="24"/>
          <w:szCs w:val="24"/>
          <w:lang w:val="bg-BG" w:bidi="bg-BG"/>
        </w:rPr>
        <w:t xml:space="preserve">не консумацията на здравословна </w:t>
      </w:r>
      <w:r w:rsidRPr="001A7E0E">
        <w:rPr>
          <w:rFonts w:ascii="Times New Roman" w:hAnsi="Times New Roman" w:cs="Times New Roman"/>
          <w:sz w:val="24"/>
          <w:szCs w:val="24"/>
          <w:lang w:val="bg-BG" w:bidi="bg-BG"/>
        </w:rPr>
        <w:t>храна, повишаване информираността на потребителите, относно етикетиране на храните и засилване кон</w:t>
      </w:r>
      <w:r w:rsidR="002018D6">
        <w:rPr>
          <w:rFonts w:ascii="Times New Roman" w:hAnsi="Times New Roman" w:cs="Times New Roman"/>
          <w:sz w:val="24"/>
          <w:szCs w:val="24"/>
          <w:lang w:val="bg-BG" w:bidi="bg-BG"/>
        </w:rPr>
        <w:t>т</w:t>
      </w:r>
      <w:r w:rsidRPr="001A7E0E">
        <w:rPr>
          <w:rFonts w:ascii="Times New Roman" w:hAnsi="Times New Roman" w:cs="Times New Roman"/>
          <w:sz w:val="24"/>
          <w:szCs w:val="24"/>
          <w:lang w:val="bg-BG" w:bidi="bg-BG"/>
        </w:rPr>
        <w:t>рола при внос на суровини и храни;</w:t>
      </w:r>
    </w:p>
    <w:p w14:paraId="448D8791" w14:textId="77777777"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Подкрепа на производителите, участващи в схемите за качество съгласно</w:t>
      </w:r>
      <w:r w:rsidRPr="001A7E0E">
        <w:rPr>
          <w:rFonts w:ascii="Times New Roman" w:hAnsi="Times New Roman" w:cs="Times New Roman"/>
          <w:sz w:val="24"/>
          <w:szCs w:val="24"/>
          <w:lang w:val="bg-BG" w:bidi="bg-BG"/>
        </w:rPr>
        <w:br/>
        <w:t>Регламент (ЕС) № 1151/2012 относно схемите за качество на селскостопански</w:t>
      </w:r>
      <w:r w:rsidRPr="001A7E0E">
        <w:rPr>
          <w:rFonts w:ascii="Times New Roman" w:hAnsi="Times New Roman" w:cs="Times New Roman"/>
          <w:sz w:val="24"/>
          <w:szCs w:val="24"/>
          <w:lang w:val="bg-BG" w:bidi="bg-BG"/>
        </w:rPr>
        <w:br/>
        <w:t>продукти и храни;</w:t>
      </w:r>
    </w:p>
    <w:p w14:paraId="0496ADAE" w14:textId="77777777"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Подобряване отглеждането на животни.</w:t>
      </w:r>
    </w:p>
    <w:p w14:paraId="2391A42F" w14:textId="77777777" w:rsidR="000468C5" w:rsidRPr="001A7E0E" w:rsidRDefault="000468C5"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Тази специфична цел тангентира с цел № 5 и № 6. Поставя се акцент върху храните, здравето, хуманното отношение към животните и биологичното производство.</w:t>
      </w:r>
    </w:p>
    <w:p w14:paraId="25546CDA" w14:textId="77777777" w:rsidR="000468C5" w:rsidRPr="001A7E0E" w:rsidRDefault="000468C5" w:rsidP="00122389">
      <w:pPr>
        <w:autoSpaceDE w:val="0"/>
        <w:autoSpaceDN w:val="0"/>
        <w:adjustRightInd w:val="0"/>
        <w:spacing w:after="0" w:line="276" w:lineRule="auto"/>
        <w:jc w:val="both"/>
        <w:rPr>
          <w:rFonts w:ascii="Times New Roman" w:hAnsi="Times New Roman" w:cs="Times New Roman"/>
          <w:b/>
          <w:i/>
          <w:sz w:val="24"/>
          <w:szCs w:val="24"/>
          <w:lang w:val="bg-BG"/>
        </w:rPr>
      </w:pPr>
    </w:p>
    <w:p w14:paraId="32E0AF81" w14:textId="77777777" w:rsidR="000468C5" w:rsidRPr="001A7E0E" w:rsidRDefault="000468C5" w:rsidP="00122389">
      <w:pPr>
        <w:widowControl w:val="0"/>
        <w:shd w:val="clear" w:color="auto" w:fill="FDE9D9" w:themeFill="accent6" w:themeFillTint="33"/>
        <w:tabs>
          <w:tab w:val="left" w:pos="5765"/>
        </w:tabs>
        <w:spacing w:after="0" w:line="276" w:lineRule="auto"/>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lang w:val="bg-BG"/>
        </w:rPr>
        <w:t xml:space="preserve">Специфична цел № 10: </w:t>
      </w:r>
      <w:r w:rsidRPr="001A7E0E">
        <w:rPr>
          <w:rFonts w:ascii="Times New Roman" w:hAnsi="Times New Roman" w:cs="Times New Roman"/>
          <w:b/>
          <w:i/>
          <w:sz w:val="24"/>
          <w:szCs w:val="24"/>
          <w:u w:val="single"/>
          <w:lang w:val="bg-BG"/>
        </w:rPr>
        <w:t xml:space="preserve">Модернизиране на сектора чрез стимулиране и споделяне на </w:t>
      </w:r>
      <w:r w:rsidRPr="001A7E0E">
        <w:rPr>
          <w:rFonts w:ascii="Times New Roman" w:hAnsi="Times New Roman" w:cs="Times New Roman"/>
          <w:b/>
          <w:i/>
          <w:sz w:val="24"/>
          <w:szCs w:val="24"/>
          <w:u w:val="single"/>
          <w:lang w:val="bg-BG"/>
        </w:rPr>
        <w:lastRenderedPageBreak/>
        <w:t>знания, иновациите и цифровизацията в селското стопанство и селските райони и насърчаване на използването им в по-голяма степен.</w:t>
      </w:r>
    </w:p>
    <w:p w14:paraId="113D4BA5" w14:textId="77777777" w:rsidR="00B10D20" w:rsidRPr="001A7E0E" w:rsidRDefault="00B10D20" w:rsidP="00122389">
      <w:pPr>
        <w:widowControl w:val="0"/>
        <w:tabs>
          <w:tab w:val="left" w:pos="1080"/>
        </w:tabs>
        <w:spacing w:after="0" w:line="276" w:lineRule="auto"/>
        <w:ind w:left="720"/>
        <w:jc w:val="both"/>
        <w:rPr>
          <w:rFonts w:ascii="Times New Roman" w:eastAsia="Times New Roman" w:hAnsi="Times New Roman" w:cs="Times New Roman"/>
          <w:i/>
          <w:sz w:val="24"/>
          <w:szCs w:val="24"/>
          <w:u w:val="single"/>
          <w:lang w:val="bg-BG" w:eastAsia="bg-BG" w:bidi="bg-BG"/>
        </w:rPr>
      </w:pPr>
      <w:r w:rsidRPr="001A7E0E">
        <w:rPr>
          <w:rFonts w:ascii="Times New Roman" w:eastAsia="Times New Roman" w:hAnsi="Times New Roman" w:cs="Times New Roman"/>
          <w:i/>
          <w:sz w:val="24"/>
          <w:szCs w:val="24"/>
          <w:u w:val="single"/>
          <w:lang w:val="bg-BG" w:eastAsia="bg-BG" w:bidi="bg-BG"/>
        </w:rPr>
        <w:t>Потребности:</w:t>
      </w:r>
    </w:p>
    <w:p w14:paraId="70B9A633" w14:textId="19ADAF3D"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Осигуряване на ефективни методи за събираме, систематизиране и анализ на цялостна и представителна информация и данни за състоянието и развитието на Системата за споделяне на знания и иновации, и цифровизация в селското стопанство/ССЗИСС;</w:t>
      </w:r>
    </w:p>
    <w:p w14:paraId="1D29F787" w14:textId="5475B647"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Укрепване на взаимовръзките между участници</w:t>
      </w:r>
      <w:r w:rsidR="00666654" w:rsidRPr="001A7E0E">
        <w:rPr>
          <w:rFonts w:ascii="Times New Roman" w:hAnsi="Times New Roman" w:cs="Times New Roman"/>
          <w:sz w:val="24"/>
          <w:szCs w:val="24"/>
          <w:lang w:val="bg-BG" w:bidi="bg-BG"/>
        </w:rPr>
        <w:t xml:space="preserve">те, подобряване функционирането </w:t>
      </w:r>
      <w:r w:rsidRPr="001A7E0E">
        <w:rPr>
          <w:rFonts w:ascii="Times New Roman" w:hAnsi="Times New Roman" w:cs="Times New Roman"/>
          <w:sz w:val="24"/>
          <w:szCs w:val="24"/>
          <w:lang w:val="bg-BG" w:bidi="bg-BG"/>
        </w:rPr>
        <w:t>на ССЗИСС (AKIS) и насърчаване разпростр</w:t>
      </w:r>
      <w:r w:rsidR="00666654" w:rsidRPr="001A7E0E">
        <w:rPr>
          <w:rFonts w:ascii="Times New Roman" w:hAnsi="Times New Roman" w:cs="Times New Roman"/>
          <w:sz w:val="24"/>
          <w:szCs w:val="24"/>
          <w:lang w:val="bg-BG" w:bidi="bg-BG"/>
        </w:rPr>
        <w:t xml:space="preserve">анението на знания и иновации в </w:t>
      </w:r>
      <w:r w:rsidRPr="001A7E0E">
        <w:rPr>
          <w:rFonts w:ascii="Times New Roman" w:hAnsi="Times New Roman" w:cs="Times New Roman"/>
          <w:sz w:val="24"/>
          <w:szCs w:val="24"/>
          <w:lang w:val="bg-BG" w:bidi="bg-BG"/>
        </w:rPr>
        <w:t>селското стопанство;</w:t>
      </w:r>
    </w:p>
    <w:p w14:paraId="6E09B967" w14:textId="1F094E12"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 xml:space="preserve">Повишаване </w:t>
      </w:r>
      <w:r w:rsidR="002018D6">
        <w:rPr>
          <w:rFonts w:ascii="Times New Roman" w:hAnsi="Times New Roman" w:cs="Times New Roman"/>
          <w:sz w:val="24"/>
          <w:szCs w:val="24"/>
          <w:lang w:val="bg-BG" w:bidi="bg-BG"/>
        </w:rPr>
        <w:t>н</w:t>
      </w:r>
      <w:r w:rsidRPr="001A7E0E">
        <w:rPr>
          <w:rFonts w:ascii="Times New Roman" w:hAnsi="Times New Roman" w:cs="Times New Roman"/>
          <w:sz w:val="24"/>
          <w:szCs w:val="24"/>
          <w:lang w:val="bg-BG" w:bidi="bg-BG"/>
        </w:rPr>
        <w:t>а професионалната квалификация н</w:t>
      </w:r>
      <w:r w:rsidR="00666654" w:rsidRPr="001A7E0E">
        <w:rPr>
          <w:rFonts w:ascii="Times New Roman" w:hAnsi="Times New Roman" w:cs="Times New Roman"/>
          <w:sz w:val="24"/>
          <w:szCs w:val="24"/>
          <w:lang w:val="bg-BG" w:bidi="bg-BG"/>
        </w:rPr>
        <w:t xml:space="preserve">а предприемачите и заетите лица </w:t>
      </w:r>
      <w:r w:rsidRPr="001A7E0E">
        <w:rPr>
          <w:rFonts w:ascii="Times New Roman" w:hAnsi="Times New Roman" w:cs="Times New Roman"/>
          <w:sz w:val="24"/>
          <w:szCs w:val="24"/>
          <w:lang w:val="bg-BG" w:bidi="bg-BG"/>
        </w:rPr>
        <w:t>в селскостопанския отрасъл чрез адаптиране н</w:t>
      </w:r>
      <w:r w:rsidR="00666654" w:rsidRPr="001A7E0E">
        <w:rPr>
          <w:rFonts w:ascii="Times New Roman" w:hAnsi="Times New Roman" w:cs="Times New Roman"/>
          <w:sz w:val="24"/>
          <w:szCs w:val="24"/>
          <w:lang w:val="bg-BG" w:bidi="bg-BG"/>
        </w:rPr>
        <w:t xml:space="preserve">а формите за трансфер на знания </w:t>
      </w:r>
      <w:r w:rsidRPr="001A7E0E">
        <w:rPr>
          <w:rFonts w:ascii="Times New Roman" w:hAnsi="Times New Roman" w:cs="Times New Roman"/>
          <w:sz w:val="24"/>
          <w:szCs w:val="24"/>
          <w:lang w:val="bg-BG" w:bidi="bg-BG"/>
        </w:rPr>
        <w:t>към специфичните секторни особености;</w:t>
      </w:r>
    </w:p>
    <w:p w14:paraId="061A8993" w14:textId="2C6220F0"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Насърчаване на различни форми на кооперира</w:t>
      </w:r>
      <w:r w:rsidR="003F5880" w:rsidRPr="001A7E0E">
        <w:rPr>
          <w:rFonts w:ascii="Times New Roman" w:hAnsi="Times New Roman" w:cs="Times New Roman"/>
          <w:sz w:val="24"/>
          <w:szCs w:val="24"/>
          <w:lang w:val="bg-BG" w:bidi="bg-BG"/>
        </w:rPr>
        <w:t xml:space="preserve">не между различните участници в </w:t>
      </w:r>
      <w:r w:rsidRPr="001A7E0E">
        <w:rPr>
          <w:rFonts w:ascii="Times New Roman" w:hAnsi="Times New Roman" w:cs="Times New Roman"/>
          <w:sz w:val="24"/>
          <w:szCs w:val="24"/>
          <w:lang w:val="bg-BG" w:bidi="bg-BG"/>
        </w:rPr>
        <w:t xml:space="preserve">системата </w:t>
      </w:r>
      <w:r w:rsidR="002018D6">
        <w:rPr>
          <w:rFonts w:ascii="Times New Roman" w:hAnsi="Times New Roman" w:cs="Times New Roman"/>
          <w:sz w:val="24"/>
          <w:szCs w:val="24"/>
          <w:lang w:val="bg-BG" w:bidi="bg-BG"/>
        </w:rPr>
        <w:t>н</w:t>
      </w:r>
      <w:r w:rsidRPr="001A7E0E">
        <w:rPr>
          <w:rFonts w:ascii="Times New Roman" w:hAnsi="Times New Roman" w:cs="Times New Roman"/>
          <w:sz w:val="24"/>
          <w:szCs w:val="24"/>
          <w:lang w:val="bg-BG" w:bidi="bg-BG"/>
        </w:rPr>
        <w:t>а ССЗИСС за подобряване ефективността от внедряването, разпространението и приложението на иновативни решения, базирани на</w:t>
      </w:r>
      <w:r w:rsidRPr="001A7E0E">
        <w:rPr>
          <w:rFonts w:ascii="Times New Roman" w:hAnsi="Times New Roman" w:cs="Times New Roman"/>
          <w:sz w:val="24"/>
          <w:szCs w:val="24"/>
          <w:lang w:val="bg-BG" w:bidi="bg-BG"/>
        </w:rPr>
        <w:br/>
        <w:t>дигитални технологии и споделяне на знания, специфични за различните секторни производства;</w:t>
      </w:r>
    </w:p>
    <w:p w14:paraId="431C8845" w14:textId="5FF599FE" w:rsidR="000468C5" w:rsidRPr="001A7E0E" w:rsidRDefault="000468C5" w:rsidP="00027E9F">
      <w:pPr>
        <w:widowControl w:val="0"/>
        <w:numPr>
          <w:ilvl w:val="0"/>
          <w:numId w:val="3"/>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Цифровизация и дигитализация на аграрното управление и продоволствената</w:t>
      </w:r>
      <w:r w:rsidRPr="001A7E0E">
        <w:rPr>
          <w:rFonts w:ascii="Times New Roman" w:hAnsi="Times New Roman" w:cs="Times New Roman"/>
          <w:sz w:val="24"/>
          <w:szCs w:val="24"/>
          <w:lang w:val="bg-BG" w:bidi="bg-BG"/>
        </w:rPr>
        <w:br/>
        <w:t>обезпеченост. Подкрепа за внедряването на цифр</w:t>
      </w:r>
      <w:r w:rsidR="00666654" w:rsidRPr="001A7E0E">
        <w:rPr>
          <w:rFonts w:ascii="Times New Roman" w:hAnsi="Times New Roman" w:cs="Times New Roman"/>
          <w:sz w:val="24"/>
          <w:szCs w:val="24"/>
          <w:lang w:val="bg-BG" w:bidi="bg-BG"/>
        </w:rPr>
        <w:t xml:space="preserve">ови технологии за управление на </w:t>
      </w:r>
      <w:r w:rsidRPr="001A7E0E">
        <w:rPr>
          <w:rFonts w:ascii="Times New Roman" w:hAnsi="Times New Roman" w:cs="Times New Roman"/>
          <w:sz w:val="24"/>
          <w:szCs w:val="24"/>
          <w:lang w:val="bg-BG" w:bidi="bg-BG"/>
        </w:rPr>
        <w:t>стопанствата и оптимизация на производствените и административните процеси.</w:t>
      </w:r>
    </w:p>
    <w:p w14:paraId="38A49DED" w14:textId="77777777" w:rsidR="000468C5" w:rsidRPr="001A7E0E" w:rsidRDefault="000468C5" w:rsidP="00122389">
      <w:pPr>
        <w:widowControl w:val="0"/>
        <w:tabs>
          <w:tab w:val="left" w:pos="720"/>
        </w:tabs>
        <w:spacing w:after="0" w:line="276" w:lineRule="auto"/>
        <w:ind w:left="720"/>
        <w:jc w:val="both"/>
        <w:rPr>
          <w:rFonts w:ascii="Times New Roman" w:hAnsi="Times New Roman" w:cs="Times New Roman"/>
          <w:sz w:val="24"/>
          <w:szCs w:val="24"/>
          <w:lang w:val="bg-BG" w:bidi="bg-BG"/>
        </w:rPr>
      </w:pPr>
    </w:p>
    <w:p w14:paraId="1E4B654A" w14:textId="77777777" w:rsidR="000468C5" w:rsidRPr="001A7E0E" w:rsidRDefault="000468C5" w:rsidP="00122389">
      <w:pPr>
        <w:widowControl w:val="0"/>
        <w:tabs>
          <w:tab w:val="left" w:pos="5765"/>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Към така описаните цели на стратегията се прилага и Интервенционна стратегия.</w:t>
      </w:r>
    </w:p>
    <w:p w14:paraId="2BD89BAE" w14:textId="2DE9EC9E" w:rsidR="00AD5E3C" w:rsidRPr="001A7E0E" w:rsidRDefault="00AD5E3C" w:rsidP="00122389">
      <w:pPr>
        <w:widowControl w:val="0"/>
        <w:tabs>
          <w:tab w:val="left" w:pos="5765"/>
        </w:tabs>
        <w:spacing w:after="0" w:line="276" w:lineRule="auto"/>
        <w:ind w:firstLine="660"/>
        <w:jc w:val="both"/>
        <w:rPr>
          <w:rFonts w:ascii="Times New Roman" w:hAnsi="Times New Roman" w:cs="Times New Roman"/>
          <w:sz w:val="24"/>
          <w:szCs w:val="24"/>
          <w:lang w:val="bg-BG"/>
        </w:rPr>
      </w:pPr>
    </w:p>
    <w:p w14:paraId="2FD933CF" w14:textId="6CCD03AE" w:rsidR="00AD5E3C" w:rsidRPr="001A7E0E" w:rsidRDefault="00C53520" w:rsidP="00027E9F">
      <w:pPr>
        <w:pStyle w:val="aa"/>
        <w:keepNext/>
        <w:keepLines/>
        <w:numPr>
          <w:ilvl w:val="1"/>
          <w:numId w:val="10"/>
        </w:numPr>
        <w:shd w:val="clear" w:color="auto" w:fill="DEEAF6"/>
        <w:spacing w:after="0" w:line="276" w:lineRule="auto"/>
        <w:jc w:val="both"/>
        <w:outlineLvl w:val="2"/>
        <w:rPr>
          <w:rFonts w:ascii="Times New Roman" w:eastAsia="Times New Roman" w:hAnsi="Times New Roman" w:cs="Times New Roman"/>
          <w:b/>
          <w:sz w:val="24"/>
          <w:szCs w:val="24"/>
          <w:lang w:val="bg-BG"/>
        </w:rPr>
      </w:pPr>
      <w:bookmarkStart w:id="26" w:name="_Toc89268302"/>
      <w:r w:rsidRPr="001A7E0E">
        <w:rPr>
          <w:rFonts w:ascii="Times New Roman" w:eastAsia="Times New Roman" w:hAnsi="Times New Roman" w:cs="Times New Roman"/>
          <w:b/>
          <w:sz w:val="24"/>
          <w:szCs w:val="24"/>
          <w:lang w:val="bg-BG"/>
        </w:rPr>
        <w:t>Интервенционна стратегия</w:t>
      </w:r>
      <w:bookmarkEnd w:id="26"/>
    </w:p>
    <w:p w14:paraId="3AA55E9F" w14:textId="07688890" w:rsidR="00AD5E3C" w:rsidRPr="001A7E0E" w:rsidRDefault="00AD5E3C" w:rsidP="00122389">
      <w:pPr>
        <w:widowControl w:val="0"/>
        <w:tabs>
          <w:tab w:val="left" w:pos="5765"/>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rPr>
        <w:t>Предвидените</w:t>
      </w:r>
      <w:r w:rsidRPr="001A7E0E">
        <w:rPr>
          <w:rFonts w:ascii="Times New Roman" w:hAnsi="Times New Roman" w:cs="Times New Roman"/>
          <w:sz w:val="24"/>
          <w:szCs w:val="24"/>
          <w:lang w:val="bg-BG" w:bidi="bg-BG"/>
        </w:rPr>
        <w:t xml:space="preserve"> специфични интервенции, са пряко свързани с опазването на</w:t>
      </w:r>
      <w:r w:rsidRPr="001A7E0E">
        <w:rPr>
          <w:rFonts w:ascii="Times New Roman" w:hAnsi="Times New Roman" w:cs="Times New Roman"/>
          <w:sz w:val="24"/>
          <w:szCs w:val="24"/>
          <w:lang w:val="bg-BG" w:bidi="bg-BG"/>
        </w:rPr>
        <w:br/>
        <w:t>околната среда. Така например за земеделски земи, попадащи в обхвата на защитените зони от Националната екологична мрежа</w:t>
      </w:r>
      <w:r w:rsidR="00885F07" w:rsidRPr="001A7E0E">
        <w:rPr>
          <w:rFonts w:ascii="Times New Roman" w:hAnsi="Times New Roman" w:cs="Times New Roman"/>
          <w:sz w:val="24"/>
          <w:szCs w:val="24"/>
          <w:lang w:val="bg-BG" w:bidi="bg-BG"/>
        </w:rPr>
        <w:t xml:space="preserve"> -</w:t>
      </w:r>
      <w:r w:rsidRPr="001A7E0E">
        <w:rPr>
          <w:rFonts w:ascii="Times New Roman" w:hAnsi="Times New Roman" w:cs="Times New Roman"/>
          <w:sz w:val="24"/>
          <w:szCs w:val="24"/>
          <w:lang w:val="bg-BG" w:bidi="bg-BG"/>
        </w:rPr>
        <w:t xml:space="preserve"> Натура 2000, за които са издадени заповеди за обявяването им, с разписани конкретни режими/ограничения/забрани за земеделски</w:t>
      </w:r>
      <w:r w:rsidR="00885F07" w:rsidRPr="001A7E0E">
        <w:rPr>
          <w:rFonts w:ascii="Times New Roman" w:hAnsi="Times New Roman" w:cs="Times New Roman"/>
          <w:sz w:val="24"/>
          <w:szCs w:val="24"/>
          <w:lang w:val="bg-BG" w:bidi="bg-BG"/>
        </w:rPr>
        <w:t xml:space="preserve"> </w:t>
      </w:r>
      <w:r w:rsidRPr="001A7E0E">
        <w:rPr>
          <w:rFonts w:ascii="Times New Roman" w:hAnsi="Times New Roman" w:cs="Times New Roman"/>
          <w:sz w:val="24"/>
          <w:szCs w:val="24"/>
          <w:lang w:val="bg-BG" w:bidi="bg-BG"/>
        </w:rPr>
        <w:t xml:space="preserve">дейности, е предвидена интервенция </w:t>
      </w:r>
      <w:r w:rsidRPr="001A7E0E">
        <w:rPr>
          <w:rFonts w:ascii="Times New Roman" w:hAnsi="Times New Roman" w:cs="Times New Roman"/>
          <w:b/>
          <w:bCs/>
          <w:sz w:val="24"/>
          <w:szCs w:val="24"/>
          <w:lang w:val="bg-BG" w:bidi="bg-BG"/>
        </w:rPr>
        <w:t xml:space="preserve">Плащания за </w:t>
      </w:r>
      <w:r w:rsidRPr="001A7E0E">
        <w:rPr>
          <w:rFonts w:ascii="Times New Roman" w:hAnsi="Times New Roman" w:cs="Times New Roman"/>
          <w:sz w:val="24"/>
          <w:szCs w:val="24"/>
          <w:lang w:val="bg-BG" w:bidi="bg-BG"/>
        </w:rPr>
        <w:t xml:space="preserve">земеделски </w:t>
      </w:r>
      <w:r w:rsidRPr="001A7E0E">
        <w:rPr>
          <w:rFonts w:ascii="Times New Roman" w:hAnsi="Times New Roman" w:cs="Times New Roman"/>
          <w:b/>
          <w:bCs/>
          <w:sz w:val="24"/>
          <w:szCs w:val="24"/>
          <w:lang w:val="bg-BG" w:bidi="bg-BG"/>
        </w:rPr>
        <w:t xml:space="preserve">земи в зони от Натура </w:t>
      </w:r>
      <w:r w:rsidRPr="001A7E0E">
        <w:rPr>
          <w:rFonts w:ascii="Times New Roman" w:hAnsi="Times New Roman" w:cs="Times New Roman"/>
          <w:b/>
          <w:sz w:val="24"/>
          <w:szCs w:val="24"/>
          <w:lang w:val="bg-BG" w:bidi="bg-BG"/>
        </w:rPr>
        <w:t>2000</w:t>
      </w:r>
      <w:r w:rsidRPr="001A7E0E">
        <w:rPr>
          <w:rFonts w:ascii="Times New Roman" w:hAnsi="Times New Roman" w:cs="Times New Roman"/>
          <w:sz w:val="24"/>
          <w:szCs w:val="24"/>
          <w:lang w:val="bg-BG" w:bidi="bg-BG"/>
        </w:rPr>
        <w:t>. Интервенцията ще допринесе за съхранението на биологичното разнообразие в България чрез опазването на видовете и местообитанията в естествената им среда.</w:t>
      </w:r>
      <w:r w:rsidR="0059115C" w:rsidRPr="001A7E0E">
        <w:rPr>
          <w:rFonts w:ascii="Times New Roman" w:hAnsi="Times New Roman" w:cs="Times New Roman"/>
          <w:sz w:val="24"/>
          <w:szCs w:val="24"/>
          <w:lang w:val="bg-BG" w:bidi="bg-BG"/>
        </w:rPr>
        <w:t xml:space="preserve"> </w:t>
      </w:r>
      <w:r w:rsidRPr="001A7E0E">
        <w:rPr>
          <w:rFonts w:ascii="Times New Roman" w:hAnsi="Times New Roman" w:cs="Times New Roman"/>
          <w:sz w:val="24"/>
          <w:szCs w:val="24"/>
          <w:lang w:val="bg-BG" w:bidi="bg-BG"/>
        </w:rPr>
        <w:t>Устойчивите екосистеми в добро състояние притежават голям потенциал за смекчаване на последиците от изменението на климата. Положително ще бъде въздействието при компенсаторни плащания за земеделски земи, влажни зони, гори и т.н, които са ценни местообитания на видове. Освен това ще доведе и за намаляване на емисиите на опасни вещества във водите; за подобряване опазването на водите в качествено и количествено отношение.</w:t>
      </w:r>
    </w:p>
    <w:p w14:paraId="752BCC1B" w14:textId="77777777" w:rsidR="00AD5E3C" w:rsidRPr="001A7E0E" w:rsidRDefault="00AD5E3C" w:rsidP="00122389">
      <w:pPr>
        <w:widowControl w:val="0"/>
        <w:tabs>
          <w:tab w:val="left" w:pos="5765"/>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rPr>
        <w:t>Сходна</w:t>
      </w:r>
      <w:r w:rsidRPr="001A7E0E">
        <w:rPr>
          <w:rFonts w:ascii="Times New Roman" w:hAnsi="Times New Roman" w:cs="Times New Roman"/>
          <w:sz w:val="24"/>
          <w:szCs w:val="24"/>
          <w:lang w:val="bg-BG" w:bidi="bg-BG"/>
        </w:rPr>
        <w:t xml:space="preserve"> интервенция е предвидена и за гори и горски територии, попадащи в</w:t>
      </w:r>
      <w:r w:rsidRPr="001A7E0E">
        <w:rPr>
          <w:rFonts w:ascii="Times New Roman" w:hAnsi="Times New Roman" w:cs="Times New Roman"/>
          <w:sz w:val="24"/>
          <w:szCs w:val="24"/>
          <w:lang w:val="bg-BG" w:bidi="bg-BG"/>
        </w:rPr>
        <w:br/>
        <w:t>обхвата на защитените зони по Натура 2000, за които са издадени заповеди за обявяването им, с разписани конкретни режими/ограничения/забрани.</w:t>
      </w:r>
    </w:p>
    <w:p w14:paraId="24E62FA7" w14:textId="77777777" w:rsidR="003F5880" w:rsidRPr="001A7E0E" w:rsidRDefault="00AD5E3C"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bidi="bg-BG"/>
        </w:rPr>
        <w:t>Предвидено е също така и спазване на всички забрани или ограничения,</w:t>
      </w:r>
      <w:r w:rsidRPr="001A7E0E">
        <w:rPr>
          <w:rFonts w:ascii="Times New Roman" w:hAnsi="Times New Roman" w:cs="Times New Roman"/>
          <w:sz w:val="24"/>
          <w:szCs w:val="24"/>
          <w:lang w:val="bg-BG" w:bidi="bg-BG"/>
        </w:rPr>
        <w:br/>
        <w:t>продиктувани от Закона за водите и Плановете</w:t>
      </w:r>
      <w:r w:rsidR="0009393C" w:rsidRPr="001A7E0E">
        <w:rPr>
          <w:rFonts w:ascii="Times New Roman" w:hAnsi="Times New Roman" w:cs="Times New Roman"/>
          <w:sz w:val="24"/>
          <w:szCs w:val="24"/>
          <w:lang w:val="bg-BG" w:bidi="bg-BG"/>
        </w:rPr>
        <w:t xml:space="preserve"> за управление на речните басейн</w:t>
      </w:r>
      <w:r w:rsidRPr="001A7E0E">
        <w:rPr>
          <w:rFonts w:ascii="Times New Roman" w:hAnsi="Times New Roman" w:cs="Times New Roman"/>
          <w:sz w:val="24"/>
          <w:szCs w:val="24"/>
          <w:lang w:val="bg-BG" w:bidi="bg-BG"/>
        </w:rPr>
        <w:t xml:space="preserve">и, както </w:t>
      </w:r>
      <w:r w:rsidRPr="001A7E0E">
        <w:rPr>
          <w:rFonts w:ascii="Times New Roman" w:hAnsi="Times New Roman" w:cs="Times New Roman"/>
          <w:sz w:val="24"/>
          <w:szCs w:val="24"/>
          <w:lang w:val="bg-BG" w:bidi="bg-BG"/>
        </w:rPr>
        <w:lastRenderedPageBreak/>
        <w:t>и от специалното законодателство, характерно за всяка една от областите на интервенция.</w:t>
      </w:r>
      <w:r w:rsidRPr="001A7E0E">
        <w:rPr>
          <w:rFonts w:ascii="Times New Roman" w:hAnsi="Times New Roman" w:cs="Times New Roman"/>
          <w:sz w:val="24"/>
          <w:szCs w:val="24"/>
          <w:lang w:val="bg-BG"/>
        </w:rPr>
        <w:br/>
      </w:r>
    </w:p>
    <w:p w14:paraId="2C42198D" w14:textId="579FDBA1" w:rsidR="00AD5E3C" w:rsidRPr="001A7E0E" w:rsidRDefault="00AD5E3C" w:rsidP="00122389">
      <w:pPr>
        <w:widowControl w:val="0"/>
        <w:tabs>
          <w:tab w:val="left" w:pos="5765"/>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rPr>
        <w:t xml:space="preserve">В </w:t>
      </w:r>
      <w:r w:rsidRPr="001A7E0E">
        <w:rPr>
          <w:rFonts w:ascii="Times New Roman" w:hAnsi="Times New Roman" w:cs="Times New Roman"/>
          <w:sz w:val="24"/>
          <w:szCs w:val="24"/>
          <w:lang w:val="bg-BG" w:bidi="bg-BG"/>
        </w:rPr>
        <w:t>Интервенционната</w:t>
      </w:r>
      <w:r w:rsidRPr="001A7E0E">
        <w:rPr>
          <w:rFonts w:ascii="Times New Roman" w:hAnsi="Times New Roman" w:cs="Times New Roman"/>
          <w:sz w:val="24"/>
          <w:szCs w:val="24"/>
          <w:lang w:val="bg-BG"/>
        </w:rPr>
        <w:t xml:space="preserve"> стратегия, за всяка специфична цел, разгледана в </w:t>
      </w:r>
      <w:r w:rsidRPr="001A7E0E">
        <w:rPr>
          <w:rFonts w:ascii="Times New Roman" w:hAnsi="Times New Roman" w:cs="Times New Roman"/>
          <w:sz w:val="24"/>
          <w:szCs w:val="24"/>
          <w:lang w:val="bg-BG" w:bidi="bg-BG"/>
        </w:rPr>
        <w:t>Стратегическия</w:t>
      </w:r>
      <w:r w:rsidR="008E4877" w:rsidRPr="001A7E0E">
        <w:rPr>
          <w:rFonts w:ascii="Times New Roman" w:hAnsi="Times New Roman" w:cs="Times New Roman"/>
          <w:sz w:val="24"/>
          <w:szCs w:val="24"/>
          <w:lang w:val="bg-BG"/>
        </w:rPr>
        <w:t xml:space="preserve"> </w:t>
      </w:r>
      <w:r w:rsidRPr="001A7E0E">
        <w:rPr>
          <w:rFonts w:ascii="Times New Roman" w:hAnsi="Times New Roman" w:cs="Times New Roman"/>
          <w:sz w:val="24"/>
          <w:szCs w:val="24"/>
          <w:lang w:val="bg-BG"/>
        </w:rPr>
        <w:t>план се определят:</w:t>
      </w:r>
    </w:p>
    <w:p w14:paraId="7EDB05DE" w14:textId="4D7038C3" w:rsidR="00AD5E3C" w:rsidRPr="001A7E0E" w:rsidRDefault="00C85E6D" w:rsidP="00027E9F">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Ц</w:t>
      </w:r>
      <w:r w:rsidR="00D03F35" w:rsidRPr="001A7E0E">
        <w:rPr>
          <w:rFonts w:ascii="Times New Roman" w:hAnsi="Times New Roman" w:cs="Times New Roman"/>
          <w:sz w:val="24"/>
          <w:szCs w:val="24"/>
          <w:lang w:val="bg-BG" w:bidi="bg-BG"/>
        </w:rPr>
        <w:t>елевите стойности за всички общ</w:t>
      </w:r>
      <w:r w:rsidR="00AD5E3C" w:rsidRPr="001A7E0E">
        <w:rPr>
          <w:rFonts w:ascii="Times New Roman" w:hAnsi="Times New Roman" w:cs="Times New Roman"/>
          <w:sz w:val="24"/>
          <w:szCs w:val="24"/>
          <w:lang w:val="bg-BG" w:bidi="bg-BG"/>
        </w:rPr>
        <w:t>и и където е целесъобразно — конкретни за</w:t>
      </w:r>
      <w:r w:rsidR="00B10D20" w:rsidRPr="001A7E0E">
        <w:rPr>
          <w:rFonts w:ascii="Times New Roman" w:hAnsi="Times New Roman" w:cs="Times New Roman"/>
          <w:sz w:val="24"/>
          <w:szCs w:val="24"/>
          <w:lang w:val="bg-BG" w:bidi="bg-BG"/>
        </w:rPr>
        <w:t xml:space="preserve"> </w:t>
      </w:r>
      <w:r w:rsidR="00AD5E3C" w:rsidRPr="001A7E0E">
        <w:rPr>
          <w:rFonts w:ascii="Times New Roman" w:hAnsi="Times New Roman" w:cs="Times New Roman"/>
          <w:sz w:val="24"/>
          <w:szCs w:val="24"/>
          <w:lang w:val="bg-BG" w:bidi="bg-BG"/>
        </w:rPr>
        <w:t>Стратегическия план показатели за резултати и свързани с тях междинни цели.</w:t>
      </w:r>
      <w:r w:rsidR="00AD5E3C" w:rsidRPr="001A7E0E">
        <w:rPr>
          <w:rFonts w:ascii="Times New Roman" w:hAnsi="Times New Roman" w:cs="Times New Roman"/>
          <w:sz w:val="24"/>
          <w:szCs w:val="24"/>
          <w:lang w:val="bg-BG" w:bidi="bg-BG"/>
        </w:rPr>
        <w:br/>
        <w:t>Стойността на тези целеви стойности се обосновава с оглед на оценката на</w:t>
      </w:r>
      <w:r w:rsidR="00AD5E3C" w:rsidRPr="001A7E0E">
        <w:rPr>
          <w:rFonts w:ascii="Times New Roman" w:hAnsi="Times New Roman" w:cs="Times New Roman"/>
          <w:sz w:val="24"/>
          <w:szCs w:val="24"/>
          <w:lang w:val="bg-BG" w:bidi="bg-BG"/>
        </w:rPr>
        <w:br/>
        <w:t>потребностите. По отношение на специфичните цели, се извеждат целеви</w:t>
      </w:r>
      <w:r w:rsidR="00AD5E3C" w:rsidRPr="001A7E0E">
        <w:rPr>
          <w:rFonts w:ascii="Times New Roman" w:hAnsi="Times New Roman" w:cs="Times New Roman"/>
          <w:sz w:val="24"/>
          <w:szCs w:val="24"/>
          <w:lang w:val="bg-BG" w:bidi="bg-BG"/>
        </w:rPr>
        <w:br/>
        <w:t>стойности;</w:t>
      </w:r>
    </w:p>
    <w:p w14:paraId="337D1913" w14:textId="27641D51" w:rsidR="00AD5E3C" w:rsidRPr="001A7E0E" w:rsidRDefault="00C85E6D" w:rsidP="00027E9F">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И</w:t>
      </w:r>
      <w:r w:rsidR="00AD5E3C" w:rsidRPr="001A7E0E">
        <w:rPr>
          <w:rFonts w:ascii="Times New Roman" w:hAnsi="Times New Roman" w:cs="Times New Roman"/>
          <w:sz w:val="24"/>
          <w:szCs w:val="24"/>
          <w:lang w:val="bg-BG" w:bidi="bg-BG"/>
        </w:rPr>
        <w:t>нтервенциите, основани на видовете интервенция, установени в дял III на</w:t>
      </w:r>
      <w:r w:rsidR="00AD5E3C" w:rsidRPr="001A7E0E">
        <w:rPr>
          <w:rFonts w:ascii="Times New Roman" w:hAnsi="Times New Roman" w:cs="Times New Roman"/>
          <w:sz w:val="24"/>
          <w:szCs w:val="24"/>
          <w:lang w:val="bg-BG" w:bidi="bg-BG"/>
        </w:rPr>
        <w:br/>
        <w:t>Проекта на регламент за Стратегическия план на ОСП, с изключение на</w:t>
      </w:r>
      <w:r w:rsidR="00AD5E3C" w:rsidRPr="001A7E0E">
        <w:rPr>
          <w:rFonts w:ascii="Times New Roman" w:hAnsi="Times New Roman" w:cs="Times New Roman"/>
          <w:sz w:val="24"/>
          <w:szCs w:val="24"/>
          <w:lang w:val="bg-BG" w:bidi="bg-BG"/>
        </w:rPr>
        <w:br/>
        <w:t>специалното плащане за култура — памук, се изготвят така, че да отговарят на конкретната ситуация в съответната област, като се следва неоспорима логика</w:t>
      </w:r>
      <w:r w:rsidR="00AD5E3C" w:rsidRPr="001A7E0E">
        <w:rPr>
          <w:rFonts w:ascii="Times New Roman" w:hAnsi="Times New Roman" w:cs="Times New Roman"/>
          <w:sz w:val="24"/>
          <w:szCs w:val="24"/>
          <w:lang w:val="bg-BG" w:bidi="bg-BG"/>
        </w:rPr>
        <w:br/>
        <w:t>за интервенциите, подкрепена от предварителната оценка, SWOT анализа и</w:t>
      </w:r>
      <w:r w:rsidR="00AD5E3C" w:rsidRPr="001A7E0E">
        <w:rPr>
          <w:rFonts w:ascii="Times New Roman" w:hAnsi="Times New Roman" w:cs="Times New Roman"/>
          <w:sz w:val="24"/>
          <w:szCs w:val="24"/>
          <w:lang w:val="bg-BG" w:bidi="bg-BG"/>
        </w:rPr>
        <w:br/>
        <w:t>оценката на потребностите;</w:t>
      </w:r>
    </w:p>
    <w:p w14:paraId="6137B874" w14:textId="1D367001" w:rsidR="00AD5E3C" w:rsidRPr="001A7E0E" w:rsidRDefault="00C85E6D" w:rsidP="00027E9F">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Х</w:t>
      </w:r>
      <w:r w:rsidR="00AD5E3C" w:rsidRPr="001A7E0E">
        <w:rPr>
          <w:rFonts w:ascii="Times New Roman" w:hAnsi="Times New Roman" w:cs="Times New Roman"/>
          <w:sz w:val="24"/>
          <w:szCs w:val="24"/>
          <w:lang w:val="bg-BG" w:bidi="bg-BG"/>
        </w:rPr>
        <w:t>арактеристики, които показват как интервенциите позволяват да бъдат</w:t>
      </w:r>
      <w:r w:rsidR="00AD5E3C" w:rsidRPr="001A7E0E">
        <w:rPr>
          <w:rFonts w:ascii="Times New Roman" w:hAnsi="Times New Roman" w:cs="Times New Roman"/>
          <w:sz w:val="24"/>
          <w:szCs w:val="24"/>
          <w:lang w:val="bg-BG" w:bidi="bg-BG"/>
        </w:rPr>
        <w:br/>
        <w:t>постигнати целевите стойности и начина, по който те са взаимно съгласувани и</w:t>
      </w:r>
      <w:r w:rsidR="00AD5E3C" w:rsidRPr="001A7E0E">
        <w:rPr>
          <w:rFonts w:ascii="Times New Roman" w:hAnsi="Times New Roman" w:cs="Times New Roman"/>
          <w:sz w:val="24"/>
          <w:szCs w:val="24"/>
          <w:lang w:val="bg-BG" w:bidi="bg-BG"/>
        </w:rPr>
        <w:br/>
        <w:t>съвместими;</w:t>
      </w:r>
    </w:p>
    <w:p w14:paraId="31AC3014" w14:textId="0C4FD72C" w:rsidR="00AD5E3C" w:rsidRPr="001A7E0E" w:rsidRDefault="00C85E6D" w:rsidP="00027E9F">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Х</w:t>
      </w:r>
      <w:r w:rsidR="00AD5E3C" w:rsidRPr="001A7E0E">
        <w:rPr>
          <w:rFonts w:ascii="Times New Roman" w:hAnsi="Times New Roman" w:cs="Times New Roman"/>
          <w:sz w:val="24"/>
          <w:szCs w:val="24"/>
          <w:lang w:val="bg-BG" w:bidi="bg-BG"/>
        </w:rPr>
        <w:t>арактеристики, с които се доказва, че разпределянето на финансови средства</w:t>
      </w:r>
      <w:r w:rsidR="00B10D20" w:rsidRPr="001A7E0E">
        <w:rPr>
          <w:rFonts w:ascii="Times New Roman" w:hAnsi="Times New Roman" w:cs="Times New Roman"/>
          <w:sz w:val="24"/>
          <w:szCs w:val="24"/>
          <w:lang w:val="bg-BG" w:bidi="bg-BG"/>
        </w:rPr>
        <w:t xml:space="preserve"> </w:t>
      </w:r>
      <w:r w:rsidR="00AD5E3C" w:rsidRPr="001A7E0E">
        <w:rPr>
          <w:rFonts w:ascii="Times New Roman" w:hAnsi="Times New Roman" w:cs="Times New Roman"/>
          <w:sz w:val="24"/>
          <w:szCs w:val="24"/>
          <w:lang w:val="bg-BG" w:bidi="bg-BG"/>
        </w:rPr>
        <w:t>за интервенциите по стратегическия план е обосновано и адекватно за</w:t>
      </w:r>
      <w:r w:rsidR="00AD5E3C" w:rsidRPr="001A7E0E">
        <w:rPr>
          <w:rFonts w:ascii="Times New Roman" w:hAnsi="Times New Roman" w:cs="Times New Roman"/>
          <w:sz w:val="24"/>
          <w:szCs w:val="24"/>
          <w:lang w:val="bg-BG" w:bidi="bg-BG"/>
        </w:rPr>
        <w:br/>
        <w:t>постигането на поставените целеви стойности и че то е в съответствие с</w:t>
      </w:r>
      <w:r w:rsidR="00AD5E3C" w:rsidRPr="001A7E0E">
        <w:rPr>
          <w:rFonts w:ascii="Times New Roman" w:hAnsi="Times New Roman" w:cs="Times New Roman"/>
          <w:sz w:val="24"/>
          <w:szCs w:val="24"/>
          <w:lang w:val="bg-BG" w:bidi="bg-BG"/>
        </w:rPr>
        <w:br/>
        <w:t>финансовия план.</w:t>
      </w:r>
    </w:p>
    <w:p w14:paraId="35BD455C" w14:textId="77777777" w:rsidR="00AD5E3C" w:rsidRPr="001A7E0E" w:rsidRDefault="00AD5E3C"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Интервенционната стратегия предлага и следните характеристики, доказващи </w:t>
      </w:r>
      <w:r w:rsidRPr="001A7E0E">
        <w:rPr>
          <w:rFonts w:ascii="Times New Roman" w:hAnsi="Times New Roman" w:cs="Times New Roman"/>
          <w:sz w:val="24"/>
          <w:szCs w:val="24"/>
          <w:lang w:val="bg-BG" w:bidi="bg-BG"/>
        </w:rPr>
        <w:t>последователността</w:t>
      </w:r>
      <w:r w:rsidRPr="001A7E0E">
        <w:rPr>
          <w:rFonts w:ascii="Times New Roman" w:hAnsi="Times New Roman" w:cs="Times New Roman"/>
          <w:sz w:val="24"/>
          <w:szCs w:val="24"/>
          <w:lang w:val="bg-BG"/>
        </w:rPr>
        <w:t xml:space="preserve"> на стратегията и взаимното допълване на интервенциите в рамките на специфичните цели:</w:t>
      </w:r>
    </w:p>
    <w:p w14:paraId="391AA8F3" w14:textId="46ACCFB9" w:rsidR="00AD5E3C" w:rsidRPr="001A7E0E" w:rsidRDefault="00C85E6D" w:rsidP="00C85E6D">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П</w:t>
      </w:r>
      <w:r w:rsidR="00AD5E3C" w:rsidRPr="001A7E0E">
        <w:rPr>
          <w:rFonts w:ascii="Times New Roman" w:hAnsi="Times New Roman" w:cs="Times New Roman"/>
          <w:sz w:val="24"/>
          <w:szCs w:val="24"/>
          <w:lang w:val="bg-BG" w:bidi="bg-BG"/>
        </w:rPr>
        <w:t>реглед на аспектите от Стратегическия план по ОСП, свързани с околната среда и климата, които описват взаимната допълняемост и базовите условия между предварителните условия и различните интервенции, насочени към специфичните цели, свързани с опазването на околната среда и във връзка с климата, както и начините за постигане на по-големия цялостен принос;</w:t>
      </w:r>
    </w:p>
    <w:p w14:paraId="4ED0338A" w14:textId="041F3504" w:rsidR="00AD5E3C" w:rsidRPr="001A7E0E" w:rsidRDefault="00C85E6D" w:rsidP="00C85E6D">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О</w:t>
      </w:r>
      <w:r w:rsidR="00AD5E3C" w:rsidRPr="001A7E0E">
        <w:rPr>
          <w:rFonts w:ascii="Times New Roman" w:hAnsi="Times New Roman" w:cs="Times New Roman"/>
          <w:sz w:val="24"/>
          <w:szCs w:val="24"/>
          <w:lang w:val="bg-BG" w:bidi="bg-BG"/>
        </w:rPr>
        <w:t>бяснение за това как аспектите на Стратегическия план по ОСП, свързани с околната среда и климата, имат за цел да допринесат за вече установени дългосрочни национални целеви стойности, установени във или произтичащи от законодателните актове</w:t>
      </w:r>
      <w:r w:rsidR="003F5880" w:rsidRPr="001A7E0E">
        <w:rPr>
          <w:rFonts w:ascii="Times New Roman" w:hAnsi="Times New Roman" w:cs="Times New Roman"/>
          <w:sz w:val="24"/>
          <w:szCs w:val="24"/>
          <w:lang w:val="bg-BG" w:bidi="bg-BG"/>
        </w:rPr>
        <w:t>;</w:t>
      </w:r>
    </w:p>
    <w:p w14:paraId="245616FE" w14:textId="392B3DED" w:rsidR="00AD5E3C" w:rsidRPr="001A7E0E" w:rsidRDefault="00C85E6D" w:rsidP="00C85E6D">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П</w:t>
      </w:r>
      <w:r w:rsidR="00AD5E3C" w:rsidRPr="001A7E0E">
        <w:rPr>
          <w:rFonts w:ascii="Times New Roman" w:hAnsi="Times New Roman" w:cs="Times New Roman"/>
          <w:sz w:val="24"/>
          <w:szCs w:val="24"/>
          <w:lang w:val="bg-BG" w:bidi="bg-BG"/>
        </w:rPr>
        <w:t>о отношение на специфичната цел „привличане на млади земеделски стопани и улесняване на развитието на стопанската дейност“ се представя преглед на съответните интервенции по Стратегическия план по ОСП и съответните специални условия. В този преглед също така се обяснява взаимодействието с националните актове с оглед на подобряването на последователността между действията на Съюза и националните действия в тази област;</w:t>
      </w:r>
    </w:p>
    <w:p w14:paraId="15BCCA4B" w14:textId="7D3BA375" w:rsidR="00AD5E3C" w:rsidRPr="001A7E0E" w:rsidRDefault="00C85E6D" w:rsidP="00C85E6D">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П</w:t>
      </w:r>
      <w:r w:rsidR="00AD5E3C" w:rsidRPr="001A7E0E">
        <w:rPr>
          <w:rFonts w:ascii="Times New Roman" w:hAnsi="Times New Roman" w:cs="Times New Roman"/>
          <w:sz w:val="24"/>
          <w:szCs w:val="24"/>
          <w:lang w:val="bg-BG" w:bidi="bg-BG"/>
        </w:rPr>
        <w:t xml:space="preserve">реглед на свързаните със сектора интервенции, включително обвързано с производството подпомагане на доходите и на секторните интервенции,  като се </w:t>
      </w:r>
      <w:r w:rsidR="00AD5E3C" w:rsidRPr="001A7E0E">
        <w:rPr>
          <w:rFonts w:ascii="Times New Roman" w:hAnsi="Times New Roman" w:cs="Times New Roman"/>
          <w:sz w:val="24"/>
          <w:szCs w:val="24"/>
          <w:lang w:val="bg-BG" w:bidi="bg-BG"/>
        </w:rPr>
        <w:lastRenderedPageBreak/>
        <w:t>предоставя обосновка за набелязването на съответните сектори, списъка на интервенциите по сектори, тяхната допълняемост, както и възможните конкретни допълнителни целеви стойности, свързани с интервенциите, основани на секторните видове интервенции;</w:t>
      </w:r>
    </w:p>
    <w:p w14:paraId="06A965AF" w14:textId="74E15CC6" w:rsidR="00AD5E3C" w:rsidRPr="001A7E0E" w:rsidRDefault="00C85E6D" w:rsidP="00C85E6D">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О</w:t>
      </w:r>
      <w:r w:rsidR="00AD5E3C" w:rsidRPr="001A7E0E">
        <w:rPr>
          <w:rFonts w:ascii="Times New Roman" w:hAnsi="Times New Roman" w:cs="Times New Roman"/>
          <w:sz w:val="24"/>
          <w:szCs w:val="24"/>
          <w:lang w:val="bg-BG" w:bidi="bg-BG"/>
        </w:rPr>
        <w:t>бяснение за това кои интервенции ще допринесат за осигуряването на последователен и интегриран подход към управлението на риска;</w:t>
      </w:r>
    </w:p>
    <w:p w14:paraId="2BAE9429" w14:textId="193C9EFF" w:rsidR="00AD5E3C" w:rsidRPr="001A7E0E" w:rsidRDefault="00C85E6D" w:rsidP="00C85E6D">
      <w:pPr>
        <w:widowControl w:val="0"/>
        <w:numPr>
          <w:ilvl w:val="0"/>
          <w:numId w:val="34"/>
        </w:numPr>
        <w:tabs>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О</w:t>
      </w:r>
      <w:r w:rsidR="00AD5E3C" w:rsidRPr="001A7E0E">
        <w:rPr>
          <w:rFonts w:ascii="Times New Roman" w:hAnsi="Times New Roman" w:cs="Times New Roman"/>
          <w:sz w:val="24"/>
          <w:szCs w:val="24"/>
          <w:lang w:val="bg-BG" w:bidi="bg-BG"/>
        </w:rPr>
        <w:t>писание на взаимодействието между националните и регионалните интервенции, включително разпределението на финансовите средства по интервенция и по фонд.</w:t>
      </w:r>
    </w:p>
    <w:p w14:paraId="5A415573" w14:textId="77777777" w:rsidR="00B55602" w:rsidRPr="001A7E0E" w:rsidRDefault="00B55602" w:rsidP="00122389">
      <w:pPr>
        <w:autoSpaceDE w:val="0"/>
        <w:autoSpaceDN w:val="0"/>
        <w:adjustRightInd w:val="0"/>
        <w:spacing w:after="0" w:line="276" w:lineRule="auto"/>
        <w:jc w:val="both"/>
        <w:rPr>
          <w:rFonts w:ascii="Times New Roman" w:hAnsi="Times New Roman" w:cs="Times New Roman"/>
          <w:b/>
          <w:sz w:val="24"/>
          <w:szCs w:val="24"/>
          <w:lang w:val="bg-BG"/>
        </w:rPr>
      </w:pPr>
    </w:p>
    <w:p w14:paraId="1C36811E" w14:textId="4E2BE494" w:rsidR="0009393C" w:rsidRPr="001A7E0E" w:rsidRDefault="0009393C" w:rsidP="00027E9F">
      <w:pPr>
        <w:pStyle w:val="aa"/>
        <w:keepNext/>
        <w:keepLines/>
        <w:numPr>
          <w:ilvl w:val="1"/>
          <w:numId w:val="10"/>
        </w:numPr>
        <w:shd w:val="clear" w:color="auto" w:fill="DEEAF6"/>
        <w:spacing w:after="0" w:line="276" w:lineRule="auto"/>
        <w:jc w:val="both"/>
        <w:outlineLvl w:val="2"/>
        <w:rPr>
          <w:rFonts w:ascii="Times New Roman" w:eastAsia="Times New Roman" w:hAnsi="Times New Roman" w:cs="Times New Roman"/>
          <w:b/>
          <w:sz w:val="24"/>
          <w:szCs w:val="24"/>
          <w:lang w:val="bg-BG"/>
        </w:rPr>
      </w:pPr>
      <w:bookmarkStart w:id="27" w:name="_Toc89268303"/>
      <w:r w:rsidRPr="001A7E0E">
        <w:rPr>
          <w:rFonts w:ascii="Times New Roman" w:eastAsia="Times New Roman" w:hAnsi="Times New Roman" w:cs="Times New Roman"/>
          <w:b/>
          <w:sz w:val="24"/>
          <w:szCs w:val="24"/>
          <w:lang w:val="bg-BG"/>
        </w:rPr>
        <w:t>Обхв</w:t>
      </w:r>
      <w:r w:rsidR="003F5880" w:rsidRPr="001A7E0E">
        <w:rPr>
          <w:rFonts w:ascii="Times New Roman" w:eastAsia="Times New Roman" w:hAnsi="Times New Roman" w:cs="Times New Roman"/>
          <w:b/>
          <w:sz w:val="24"/>
          <w:szCs w:val="24"/>
          <w:lang w:val="bg-BG"/>
        </w:rPr>
        <w:t xml:space="preserve">ат и времева рамка  на </w:t>
      </w:r>
      <w:r w:rsidR="000546E5" w:rsidRPr="001A7E0E">
        <w:rPr>
          <w:rFonts w:ascii="Times New Roman" w:eastAsia="Times New Roman" w:hAnsi="Times New Roman" w:cs="Times New Roman"/>
          <w:b/>
          <w:sz w:val="24"/>
          <w:szCs w:val="24"/>
          <w:lang w:val="bg-BG"/>
        </w:rPr>
        <w:t xml:space="preserve">Стратегическия план по </w:t>
      </w:r>
      <w:r w:rsidR="003F5880" w:rsidRPr="001A7E0E">
        <w:rPr>
          <w:rFonts w:ascii="Times New Roman" w:eastAsia="Times New Roman" w:hAnsi="Times New Roman" w:cs="Times New Roman"/>
          <w:b/>
          <w:sz w:val="24"/>
          <w:szCs w:val="24"/>
          <w:lang w:val="bg-BG"/>
        </w:rPr>
        <w:t xml:space="preserve">ОСП 2021 – </w:t>
      </w:r>
      <w:r w:rsidRPr="001A7E0E">
        <w:rPr>
          <w:rFonts w:ascii="Times New Roman" w:eastAsia="Times New Roman" w:hAnsi="Times New Roman" w:cs="Times New Roman"/>
          <w:b/>
          <w:sz w:val="24"/>
          <w:szCs w:val="24"/>
          <w:lang w:val="bg-BG"/>
        </w:rPr>
        <w:t>2027г</w:t>
      </w:r>
      <w:r w:rsidR="00B55602" w:rsidRPr="001A7E0E">
        <w:rPr>
          <w:rFonts w:ascii="Times New Roman" w:eastAsia="Times New Roman" w:hAnsi="Times New Roman" w:cs="Times New Roman"/>
          <w:b/>
          <w:sz w:val="24"/>
          <w:szCs w:val="24"/>
          <w:lang w:val="bg-BG"/>
        </w:rPr>
        <w:t>.</w:t>
      </w:r>
      <w:bookmarkEnd w:id="27"/>
    </w:p>
    <w:p w14:paraId="6C1C3CC0" w14:textId="45A1DC78" w:rsidR="004A36CF" w:rsidRPr="001A7E0E" w:rsidRDefault="00B20BF8"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iCs/>
          <w:sz w:val="24"/>
          <w:szCs w:val="24"/>
          <w:lang w:val="bg-BG" w:bidi="bg-BG"/>
        </w:rPr>
        <w:t xml:space="preserve">Проектът на </w:t>
      </w:r>
      <w:r w:rsidR="002C2BF1" w:rsidRPr="001A7E0E">
        <w:rPr>
          <w:rFonts w:ascii="Times New Roman" w:hAnsi="Times New Roman" w:cs="Times New Roman"/>
          <w:sz w:val="24"/>
          <w:szCs w:val="24"/>
          <w:lang w:val="bg-BG"/>
        </w:rPr>
        <w:t>Стратегически план по ОСП 2021 - 202</w:t>
      </w:r>
      <w:r w:rsidR="0009393C" w:rsidRPr="001A7E0E">
        <w:rPr>
          <w:rFonts w:ascii="Times New Roman" w:hAnsi="Times New Roman" w:cs="Times New Roman"/>
          <w:sz w:val="24"/>
          <w:szCs w:val="24"/>
          <w:lang w:val="bg-BG"/>
        </w:rPr>
        <w:t>7 г</w:t>
      </w:r>
      <w:r w:rsidR="00905392" w:rsidRPr="001A7E0E">
        <w:rPr>
          <w:rFonts w:ascii="Times New Roman" w:hAnsi="Times New Roman" w:cs="Times New Roman"/>
          <w:sz w:val="24"/>
          <w:szCs w:val="24"/>
          <w:lang w:val="bg-BG"/>
        </w:rPr>
        <w:t>.</w:t>
      </w:r>
      <w:r w:rsidR="0009393C" w:rsidRPr="001A7E0E">
        <w:rPr>
          <w:rFonts w:ascii="Times New Roman" w:hAnsi="Times New Roman" w:cs="Times New Roman"/>
          <w:sz w:val="24"/>
          <w:szCs w:val="24"/>
          <w:lang w:val="bg-BG"/>
        </w:rPr>
        <w:t>,</w:t>
      </w:r>
      <w:r w:rsidR="0009393C" w:rsidRPr="001A7E0E">
        <w:rPr>
          <w:rFonts w:ascii="Times New Roman" w:hAnsi="Times New Roman" w:cs="Times New Roman"/>
          <w:iCs/>
          <w:sz w:val="24"/>
          <w:szCs w:val="24"/>
          <w:lang w:val="bg-BG" w:bidi="bg-BG"/>
        </w:rPr>
        <w:t xml:space="preserve"> е с национален териториален обхват и действа на  територия</w:t>
      </w:r>
      <w:r w:rsidR="00136C5D" w:rsidRPr="001A7E0E">
        <w:rPr>
          <w:rFonts w:ascii="Times New Roman" w:hAnsi="Times New Roman" w:cs="Times New Roman"/>
          <w:iCs/>
          <w:sz w:val="24"/>
          <w:szCs w:val="24"/>
          <w:lang w:val="bg-BG" w:bidi="bg-BG"/>
        </w:rPr>
        <w:t>та</w:t>
      </w:r>
      <w:r w:rsidR="0009393C" w:rsidRPr="001A7E0E">
        <w:rPr>
          <w:rFonts w:ascii="Times New Roman" w:hAnsi="Times New Roman" w:cs="Times New Roman"/>
          <w:iCs/>
          <w:sz w:val="24"/>
          <w:szCs w:val="24"/>
          <w:lang w:val="bg-BG" w:bidi="bg-BG"/>
        </w:rPr>
        <w:t xml:space="preserve"> на цялата  страна.</w:t>
      </w:r>
      <w:r w:rsidR="0009393C" w:rsidRPr="001A7E0E">
        <w:rPr>
          <w:rFonts w:ascii="Times New Roman" w:hAnsi="Times New Roman" w:cs="Times New Roman"/>
          <w:sz w:val="24"/>
          <w:szCs w:val="24"/>
          <w:lang w:val="bg-BG"/>
        </w:rPr>
        <w:t xml:space="preserve"> Периодът на действие на</w:t>
      </w:r>
      <w:r w:rsidR="00905392" w:rsidRPr="001A7E0E">
        <w:rPr>
          <w:rFonts w:ascii="Times New Roman" w:hAnsi="Times New Roman" w:cs="Times New Roman"/>
          <w:sz w:val="24"/>
          <w:szCs w:val="24"/>
          <w:lang w:val="bg-BG"/>
        </w:rPr>
        <w:t xml:space="preserve"> Стратегическия план</w:t>
      </w:r>
      <w:r w:rsidR="0009393C" w:rsidRPr="001A7E0E">
        <w:rPr>
          <w:rFonts w:ascii="Times New Roman" w:hAnsi="Times New Roman" w:cs="Times New Roman"/>
          <w:sz w:val="24"/>
          <w:szCs w:val="24"/>
          <w:lang w:val="bg-BG"/>
        </w:rPr>
        <w:t xml:space="preserve"> е в съответствие с </w:t>
      </w:r>
      <w:r w:rsidR="00905392" w:rsidRPr="001A7E0E">
        <w:rPr>
          <w:rFonts w:ascii="Times New Roman" w:hAnsi="Times New Roman" w:cs="Times New Roman"/>
          <w:sz w:val="24"/>
          <w:szCs w:val="24"/>
          <w:lang w:val="bg-BG"/>
        </w:rPr>
        <w:t xml:space="preserve">регламента на ЕС, приет 17 декември 2020 г. за </w:t>
      </w:r>
      <w:r w:rsidR="00905392" w:rsidRPr="001A7E0E">
        <w:rPr>
          <w:rFonts w:ascii="Times New Roman" w:hAnsi="Times New Roman" w:cs="Times New Roman"/>
          <w:sz w:val="24"/>
          <w:szCs w:val="24"/>
          <w:lang w:val="bg-BG" w:bidi="bg-BG"/>
        </w:rPr>
        <w:t>определяне</w:t>
      </w:r>
      <w:r w:rsidR="00905392" w:rsidRPr="001A7E0E">
        <w:rPr>
          <w:rFonts w:ascii="Times New Roman" w:hAnsi="Times New Roman" w:cs="Times New Roman"/>
          <w:sz w:val="24"/>
          <w:szCs w:val="24"/>
          <w:lang w:val="bg-BG"/>
        </w:rPr>
        <w:t xml:space="preserve"> на </w:t>
      </w:r>
      <w:r w:rsidR="0009393C" w:rsidRPr="001A7E0E">
        <w:rPr>
          <w:rFonts w:ascii="Times New Roman" w:hAnsi="Times New Roman" w:cs="Times New Roman"/>
          <w:sz w:val="24"/>
          <w:szCs w:val="24"/>
          <w:lang w:val="bg-BG"/>
        </w:rPr>
        <w:t xml:space="preserve">многогодишната </w:t>
      </w:r>
      <w:r w:rsidR="00905392" w:rsidRPr="001A7E0E">
        <w:rPr>
          <w:rFonts w:ascii="Times New Roman" w:hAnsi="Times New Roman" w:cs="Times New Roman"/>
          <w:sz w:val="24"/>
          <w:szCs w:val="24"/>
          <w:lang w:val="bg-BG"/>
        </w:rPr>
        <w:t xml:space="preserve">финансова рамка за периода </w:t>
      </w:r>
      <w:r w:rsidR="002C2BF1" w:rsidRPr="001A7E0E">
        <w:rPr>
          <w:rFonts w:ascii="Times New Roman" w:hAnsi="Times New Roman" w:cs="Times New Roman"/>
          <w:sz w:val="24"/>
          <w:szCs w:val="24"/>
          <w:lang w:val="bg-BG"/>
        </w:rPr>
        <w:t xml:space="preserve">2021 – </w:t>
      </w:r>
      <w:r w:rsidR="0009393C" w:rsidRPr="001A7E0E">
        <w:rPr>
          <w:rFonts w:ascii="Times New Roman" w:hAnsi="Times New Roman" w:cs="Times New Roman"/>
          <w:sz w:val="24"/>
          <w:szCs w:val="24"/>
          <w:lang w:val="bg-BG"/>
        </w:rPr>
        <w:t>2027 г.</w:t>
      </w:r>
      <w:r w:rsidR="004A36CF" w:rsidRPr="001A7E0E">
        <w:rPr>
          <w:rFonts w:ascii="Times New Roman" w:hAnsi="Times New Roman" w:cs="Times New Roman"/>
          <w:sz w:val="24"/>
          <w:szCs w:val="24"/>
          <w:lang w:val="bg-BG"/>
        </w:rPr>
        <w:t xml:space="preserve"> П</w:t>
      </w:r>
      <w:r w:rsidR="0009393C" w:rsidRPr="001A7E0E">
        <w:rPr>
          <w:rFonts w:ascii="Times New Roman" w:hAnsi="Times New Roman" w:cs="Times New Roman"/>
          <w:sz w:val="24"/>
          <w:szCs w:val="24"/>
          <w:lang w:val="bg-BG"/>
        </w:rPr>
        <w:t xml:space="preserve">рез този период ще се осъществят </w:t>
      </w:r>
      <w:r w:rsidR="008E4877" w:rsidRPr="001A7E0E">
        <w:rPr>
          <w:rFonts w:ascii="Times New Roman" w:hAnsi="Times New Roman" w:cs="Times New Roman"/>
          <w:sz w:val="24"/>
          <w:szCs w:val="24"/>
          <w:lang w:val="bg-BG"/>
        </w:rPr>
        <w:t>предвидените</w:t>
      </w:r>
      <w:r w:rsidR="0009393C" w:rsidRPr="001A7E0E">
        <w:rPr>
          <w:rFonts w:ascii="Times New Roman" w:hAnsi="Times New Roman" w:cs="Times New Roman"/>
          <w:sz w:val="24"/>
          <w:szCs w:val="24"/>
          <w:lang w:val="bg-BG"/>
        </w:rPr>
        <w:t xml:space="preserve"> по плана мерки и дейности</w:t>
      </w:r>
      <w:r w:rsidR="004A36CF" w:rsidRPr="001A7E0E">
        <w:rPr>
          <w:rFonts w:ascii="Times New Roman" w:hAnsi="Times New Roman" w:cs="Times New Roman"/>
          <w:sz w:val="24"/>
          <w:szCs w:val="24"/>
          <w:lang w:val="bg-BG"/>
        </w:rPr>
        <w:t xml:space="preserve"> по 40 разходни програми на ЕС в т. ч. и ОСП</w:t>
      </w:r>
      <w:r w:rsidR="0009393C" w:rsidRPr="001A7E0E">
        <w:rPr>
          <w:rFonts w:ascii="Times New Roman" w:hAnsi="Times New Roman" w:cs="Times New Roman"/>
          <w:sz w:val="24"/>
          <w:szCs w:val="24"/>
          <w:lang w:val="bg-BG"/>
        </w:rPr>
        <w:t>.</w:t>
      </w:r>
    </w:p>
    <w:p w14:paraId="720427CC" w14:textId="00140A28" w:rsidR="0009393C" w:rsidRPr="001A7E0E" w:rsidRDefault="00AE76A2"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w:t>
      </w:r>
      <w:r w:rsidR="004A36CF" w:rsidRPr="001A7E0E">
        <w:rPr>
          <w:rFonts w:ascii="Times New Roman" w:hAnsi="Times New Roman" w:cs="Times New Roman"/>
          <w:sz w:val="24"/>
          <w:szCs w:val="24"/>
          <w:lang w:val="bg-BG"/>
        </w:rPr>
        <w:t>ла</w:t>
      </w:r>
      <w:r w:rsidR="008E4877" w:rsidRPr="001A7E0E">
        <w:rPr>
          <w:rFonts w:ascii="Times New Roman" w:hAnsi="Times New Roman" w:cs="Times New Roman"/>
          <w:sz w:val="24"/>
          <w:szCs w:val="24"/>
          <w:lang w:val="bg-BG"/>
        </w:rPr>
        <w:t>н</w:t>
      </w:r>
      <w:r w:rsidR="004A36CF" w:rsidRPr="001A7E0E">
        <w:rPr>
          <w:rFonts w:ascii="Times New Roman" w:hAnsi="Times New Roman" w:cs="Times New Roman"/>
          <w:sz w:val="24"/>
          <w:szCs w:val="24"/>
          <w:lang w:val="bg-BG"/>
        </w:rPr>
        <w:t>ът</w:t>
      </w:r>
      <w:r w:rsidR="0009393C" w:rsidRPr="001A7E0E">
        <w:rPr>
          <w:rFonts w:ascii="Times New Roman" w:hAnsi="Times New Roman" w:cs="Times New Roman"/>
          <w:sz w:val="24"/>
          <w:szCs w:val="24"/>
          <w:lang w:val="bg-BG"/>
        </w:rPr>
        <w:t xml:space="preserve"> ще съвпадне с прилагането на ПУРБ и ПУРН в Дунавски</w:t>
      </w:r>
      <w:r w:rsidR="002C2BF1" w:rsidRPr="001A7E0E">
        <w:rPr>
          <w:rFonts w:ascii="Times New Roman" w:hAnsi="Times New Roman" w:cs="Times New Roman"/>
          <w:sz w:val="24"/>
          <w:szCs w:val="24"/>
          <w:lang w:val="bg-BG"/>
        </w:rPr>
        <w:t xml:space="preserve"> район с период на действие 2022</w:t>
      </w:r>
      <w:r w:rsidR="0009393C" w:rsidRPr="001A7E0E">
        <w:rPr>
          <w:rFonts w:ascii="Times New Roman" w:hAnsi="Times New Roman" w:cs="Times New Roman"/>
          <w:sz w:val="24"/>
          <w:szCs w:val="24"/>
          <w:lang w:val="bg-BG"/>
        </w:rPr>
        <w:t xml:space="preserve"> – 202</w:t>
      </w:r>
      <w:r w:rsidR="002C2BF1" w:rsidRPr="001A7E0E">
        <w:rPr>
          <w:rFonts w:ascii="Times New Roman" w:hAnsi="Times New Roman" w:cs="Times New Roman"/>
          <w:sz w:val="24"/>
          <w:szCs w:val="24"/>
          <w:lang w:val="bg-BG"/>
        </w:rPr>
        <w:t xml:space="preserve">7 </w:t>
      </w:r>
      <w:r w:rsidR="0009393C" w:rsidRPr="001A7E0E">
        <w:rPr>
          <w:rFonts w:ascii="Times New Roman" w:hAnsi="Times New Roman" w:cs="Times New Roman"/>
          <w:sz w:val="24"/>
          <w:szCs w:val="24"/>
          <w:lang w:val="bg-BG"/>
        </w:rPr>
        <w:t>г. Реализацията на проекти и намерения, които предвиждат ползване и/или водовземане от повърхностни и подземни води, произтичащи от пр</w:t>
      </w:r>
      <w:r w:rsidRPr="001A7E0E">
        <w:rPr>
          <w:rFonts w:ascii="Times New Roman" w:hAnsi="Times New Roman" w:cs="Times New Roman"/>
          <w:sz w:val="24"/>
          <w:szCs w:val="24"/>
          <w:lang w:val="bg-BG"/>
        </w:rPr>
        <w:t>илагането на стратегическия план</w:t>
      </w:r>
      <w:r w:rsidR="0009393C" w:rsidRPr="001A7E0E">
        <w:rPr>
          <w:rFonts w:ascii="Times New Roman" w:hAnsi="Times New Roman" w:cs="Times New Roman"/>
          <w:sz w:val="24"/>
          <w:szCs w:val="24"/>
          <w:lang w:val="bg-BG"/>
        </w:rPr>
        <w:t>, ще бъдат съгласувани самостоятелно за допустимост спрямо екологичните цели и плануваните мерки за постигане добро състояние на  водите в ПУРБ, както и спрямо целите на управлението па риска от наводнения и предвидените мерки в ПУРН за съответния период на действие.</w:t>
      </w:r>
    </w:p>
    <w:p w14:paraId="581E67C6" w14:textId="694B27F0" w:rsidR="00AD5E3C" w:rsidRPr="001A7E0E" w:rsidRDefault="00AD5E3C" w:rsidP="00122389">
      <w:pPr>
        <w:autoSpaceDE w:val="0"/>
        <w:autoSpaceDN w:val="0"/>
        <w:adjustRightInd w:val="0"/>
        <w:spacing w:after="0" w:line="276" w:lineRule="auto"/>
        <w:jc w:val="both"/>
        <w:rPr>
          <w:rFonts w:ascii="Times New Roman" w:hAnsi="Times New Roman" w:cs="Times New Roman"/>
          <w:sz w:val="24"/>
          <w:szCs w:val="24"/>
          <w:lang w:val="bg-BG"/>
        </w:rPr>
      </w:pPr>
    </w:p>
    <w:p w14:paraId="70D553F6" w14:textId="18C6075C" w:rsidR="00EA5429" w:rsidRPr="001A7E0E" w:rsidRDefault="00EA5429" w:rsidP="00027E9F">
      <w:pPr>
        <w:pStyle w:val="aa"/>
        <w:keepNext/>
        <w:keepLines/>
        <w:numPr>
          <w:ilvl w:val="1"/>
          <w:numId w:val="10"/>
        </w:numPr>
        <w:shd w:val="clear" w:color="auto" w:fill="DEEAF6"/>
        <w:spacing w:after="0" w:line="276" w:lineRule="auto"/>
        <w:jc w:val="both"/>
        <w:outlineLvl w:val="2"/>
        <w:rPr>
          <w:rFonts w:ascii="Times New Roman" w:eastAsia="Times New Roman" w:hAnsi="Times New Roman" w:cs="Times New Roman"/>
          <w:b/>
          <w:sz w:val="24"/>
          <w:szCs w:val="24"/>
          <w:lang w:val="bg-BG"/>
        </w:rPr>
      </w:pPr>
      <w:bookmarkStart w:id="28" w:name="_Toc45193008"/>
      <w:bookmarkStart w:id="29" w:name="_Toc89268304"/>
      <w:r w:rsidRPr="001A7E0E">
        <w:rPr>
          <w:rFonts w:ascii="Times New Roman" w:eastAsia="Times New Roman" w:hAnsi="Times New Roman" w:cs="Times New Roman"/>
          <w:b/>
          <w:sz w:val="24"/>
          <w:szCs w:val="24"/>
          <w:lang w:val="bg-BG"/>
        </w:rPr>
        <w:t>Алтернативи за</w:t>
      </w:r>
      <w:r w:rsidR="00136C5D" w:rsidRPr="001A7E0E">
        <w:rPr>
          <w:rFonts w:ascii="Times New Roman" w:eastAsia="Times New Roman" w:hAnsi="Times New Roman" w:cs="Times New Roman"/>
          <w:b/>
          <w:sz w:val="24"/>
          <w:szCs w:val="24"/>
          <w:lang w:val="bg-BG"/>
        </w:rPr>
        <w:t xml:space="preserve"> Стратегически план по ОСП 2021 – </w:t>
      </w:r>
      <w:r w:rsidRPr="001A7E0E">
        <w:rPr>
          <w:rFonts w:ascii="Times New Roman" w:eastAsia="Times New Roman" w:hAnsi="Times New Roman" w:cs="Times New Roman"/>
          <w:b/>
          <w:sz w:val="24"/>
          <w:szCs w:val="24"/>
          <w:lang w:val="bg-BG"/>
        </w:rPr>
        <w:t>2027 г</w:t>
      </w:r>
      <w:bookmarkEnd w:id="28"/>
      <w:r w:rsidR="00116602" w:rsidRPr="001A7E0E">
        <w:rPr>
          <w:rFonts w:ascii="Times New Roman" w:eastAsia="Times New Roman" w:hAnsi="Times New Roman" w:cs="Times New Roman"/>
          <w:b/>
          <w:sz w:val="24"/>
          <w:szCs w:val="24"/>
          <w:lang w:val="bg-BG"/>
        </w:rPr>
        <w:t>.</w:t>
      </w:r>
      <w:bookmarkEnd w:id="29"/>
    </w:p>
    <w:p w14:paraId="28110854" w14:textId="7EE9E781" w:rsidR="00EA5429" w:rsidRPr="001A7E0E" w:rsidRDefault="00EA5429"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В процеса на изготвяне на ОСП се разглеждат няколко варианта за бъдещо развитие</w:t>
      </w:r>
      <w:r w:rsidR="008E4877" w:rsidRPr="001A7E0E">
        <w:rPr>
          <w:rFonts w:ascii="Times New Roman" w:hAnsi="Times New Roman" w:cs="Times New Roman"/>
          <w:sz w:val="24"/>
          <w:szCs w:val="24"/>
          <w:lang w:val="bg-BG"/>
        </w:rPr>
        <w:t xml:space="preserve"> </w:t>
      </w:r>
      <w:r w:rsidRPr="001A7E0E">
        <w:rPr>
          <w:rFonts w:ascii="Times New Roman" w:hAnsi="Times New Roman" w:cs="Times New Roman"/>
          <w:sz w:val="24"/>
          <w:szCs w:val="24"/>
          <w:lang w:val="bg-BG"/>
        </w:rPr>
        <w:t xml:space="preserve">на политиката за </w:t>
      </w:r>
      <w:r w:rsidR="00136C5D" w:rsidRPr="001A7E0E">
        <w:rPr>
          <w:rFonts w:ascii="Times New Roman" w:hAnsi="Times New Roman" w:cs="Times New Roman"/>
          <w:sz w:val="24"/>
          <w:szCs w:val="24"/>
          <w:lang w:val="bg-BG"/>
        </w:rPr>
        <w:t>Стратегически план по ОСП 2021 – 2027 г.</w:t>
      </w:r>
      <w:r w:rsidRPr="001A7E0E">
        <w:rPr>
          <w:rFonts w:ascii="Times New Roman" w:hAnsi="Times New Roman" w:cs="Times New Roman"/>
          <w:sz w:val="24"/>
          <w:szCs w:val="24"/>
          <w:lang w:val="bg-BG"/>
        </w:rPr>
        <w:t>,</w:t>
      </w:r>
      <w:r w:rsidRPr="001A7E0E">
        <w:rPr>
          <w:rFonts w:ascii="Times New Roman" w:hAnsi="Times New Roman" w:cs="Times New Roman"/>
          <w:b/>
          <w:sz w:val="24"/>
          <w:szCs w:val="24"/>
          <w:lang w:val="bg-BG"/>
        </w:rPr>
        <w:t xml:space="preserve"> </w:t>
      </w:r>
      <w:r w:rsidRPr="001A7E0E">
        <w:rPr>
          <w:rFonts w:ascii="Times New Roman" w:hAnsi="Times New Roman" w:cs="Times New Roman"/>
          <w:sz w:val="24"/>
          <w:szCs w:val="24"/>
          <w:lang w:val="bg-BG"/>
        </w:rPr>
        <w:t>като всеки от вариантите подлежи на критериален анализ, въз основа на който се определя предпочитаната алтернатива.</w:t>
      </w:r>
    </w:p>
    <w:p w14:paraId="3079446D" w14:textId="61CF0095" w:rsidR="00EA5429" w:rsidRPr="001A7E0E" w:rsidRDefault="00EA5429"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За интегриране на екологичните съображения в подготовката и приемането на проекта на </w:t>
      </w:r>
      <w:r w:rsidR="00136C5D" w:rsidRPr="001A7E0E">
        <w:rPr>
          <w:rFonts w:ascii="Times New Roman" w:hAnsi="Times New Roman" w:cs="Times New Roman"/>
          <w:sz w:val="24"/>
          <w:szCs w:val="24"/>
          <w:lang w:val="bg-BG"/>
        </w:rPr>
        <w:t>Стратегически план по ОСП 2021 – 2027 г.</w:t>
      </w:r>
      <w:r w:rsidRPr="001A7E0E">
        <w:rPr>
          <w:rFonts w:ascii="Times New Roman" w:hAnsi="Times New Roman" w:cs="Times New Roman"/>
          <w:sz w:val="24"/>
          <w:szCs w:val="24"/>
          <w:lang w:val="bg-BG"/>
        </w:rPr>
        <w:t>, ЕО ще предостави обратна връзка към проекта на ОСП. Ще се посочат мерки за предотвратяване, намаляване и при необходимост компенсиране на неблагоприятните въздействия, както и предложения за подобряване на изготвения проект на ОСП. За да се подобри качеството на документа по отношение на околната среда като обратна връзка, при необходимост могат да бъдат дадени предложения за нови формулировки на стратегическите и специфичните цели на ОСП. Това стратегическо консултиране ще осигури интегрирането на съображенията по отношение на екологията в подготовката и приемането на ОСП с оглед на устойчивото раз</w:t>
      </w:r>
      <w:r w:rsidR="00136C5D" w:rsidRPr="001A7E0E">
        <w:rPr>
          <w:rFonts w:ascii="Times New Roman" w:hAnsi="Times New Roman" w:cs="Times New Roman"/>
          <w:sz w:val="24"/>
          <w:szCs w:val="24"/>
          <w:lang w:val="bg-BG"/>
        </w:rPr>
        <w:t>витие. Окончателният вариант на Стратегическия план на ОСП ще кореспондира с разпоредбите на Наредбата за условията и реда за извършване на екологична оценка на планове и програми</w:t>
      </w:r>
      <w:r w:rsidRPr="001A7E0E">
        <w:rPr>
          <w:rFonts w:ascii="Times New Roman" w:hAnsi="Times New Roman" w:cs="Times New Roman"/>
          <w:sz w:val="24"/>
          <w:szCs w:val="24"/>
          <w:lang w:val="bg-BG"/>
        </w:rPr>
        <w:t xml:space="preserve"> </w:t>
      </w:r>
      <w:r w:rsidR="00136C5D" w:rsidRPr="001A7E0E">
        <w:rPr>
          <w:rFonts w:ascii="Times New Roman" w:hAnsi="Times New Roman" w:cs="Times New Roman"/>
          <w:sz w:val="24"/>
          <w:szCs w:val="24"/>
          <w:lang w:val="bg-BG"/>
        </w:rPr>
        <w:t xml:space="preserve">с </w:t>
      </w:r>
      <w:r w:rsidRPr="001A7E0E">
        <w:rPr>
          <w:rFonts w:ascii="Times New Roman" w:hAnsi="Times New Roman" w:cs="Times New Roman"/>
          <w:sz w:val="24"/>
          <w:szCs w:val="24"/>
          <w:lang w:val="bg-BG"/>
        </w:rPr>
        <w:t>алтернативна опция.</w:t>
      </w:r>
    </w:p>
    <w:p w14:paraId="3F48B771" w14:textId="0F288CD7" w:rsidR="00EA5429" w:rsidRPr="001A7E0E" w:rsidRDefault="00EA5429"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Нулевата опция, която ще бъде дефинирана като “съществуващо състояние” за </w:t>
      </w:r>
      <w:r w:rsidRPr="001A7E0E">
        <w:rPr>
          <w:rFonts w:ascii="Times New Roman" w:hAnsi="Times New Roman" w:cs="Times New Roman"/>
          <w:sz w:val="24"/>
          <w:szCs w:val="24"/>
          <w:lang w:val="bg-BG"/>
        </w:rPr>
        <w:lastRenderedPageBreak/>
        <w:t>целия</w:t>
      </w:r>
      <w:r w:rsidR="00136C5D" w:rsidRPr="001A7E0E">
        <w:rPr>
          <w:rFonts w:ascii="Times New Roman" w:hAnsi="Times New Roman" w:cs="Times New Roman"/>
          <w:sz w:val="24"/>
          <w:szCs w:val="24"/>
          <w:lang w:val="bg-BG"/>
        </w:rPr>
        <w:t xml:space="preserve"> </w:t>
      </w:r>
      <w:r w:rsidRPr="001A7E0E">
        <w:rPr>
          <w:rFonts w:ascii="Times New Roman" w:hAnsi="Times New Roman" w:cs="Times New Roman"/>
          <w:sz w:val="24"/>
          <w:szCs w:val="24"/>
          <w:lang w:val="bg-BG"/>
        </w:rPr>
        <w:t xml:space="preserve">процес по оценка, ще  представлява също алтернатива в съответствие с чл. 25, ал. 2, т. 4 от </w:t>
      </w:r>
      <w:r w:rsidR="00136C5D" w:rsidRPr="001A7E0E">
        <w:rPr>
          <w:rFonts w:ascii="Times New Roman" w:hAnsi="Times New Roman" w:cs="Times New Roman"/>
          <w:sz w:val="24"/>
          <w:szCs w:val="24"/>
          <w:lang w:val="bg-BG"/>
        </w:rPr>
        <w:t>Наредбата за условията и реда за извършване на екологична оценка на планове и програми</w:t>
      </w:r>
      <w:r w:rsidRPr="001A7E0E">
        <w:rPr>
          <w:rFonts w:ascii="Times New Roman" w:hAnsi="Times New Roman" w:cs="Times New Roman"/>
          <w:sz w:val="24"/>
          <w:szCs w:val="24"/>
          <w:lang w:val="bg-BG"/>
        </w:rPr>
        <w:t>.</w:t>
      </w:r>
    </w:p>
    <w:p w14:paraId="61EB6839" w14:textId="28FBC7B2" w:rsidR="00EB196D" w:rsidRPr="001A7E0E" w:rsidRDefault="00EB196D" w:rsidP="00122389">
      <w:pPr>
        <w:spacing w:after="0" w:line="276" w:lineRule="auto"/>
        <w:ind w:firstLine="720"/>
        <w:jc w:val="both"/>
        <w:rPr>
          <w:rFonts w:ascii="Times New Roman" w:eastAsia="Calibri" w:hAnsi="Times New Roman" w:cs="Times New Roman"/>
          <w:iCs/>
          <w:sz w:val="24"/>
          <w:szCs w:val="24"/>
          <w:lang w:val="bg-BG"/>
        </w:rPr>
      </w:pPr>
      <w:r w:rsidRPr="001A7E0E">
        <w:rPr>
          <w:rFonts w:ascii="Times New Roman" w:eastAsia="Calibri" w:hAnsi="Times New Roman" w:cs="Times New Roman"/>
          <w:iCs/>
          <w:sz w:val="24"/>
          <w:szCs w:val="24"/>
          <w:lang w:val="bg-BG"/>
        </w:rPr>
        <w:t xml:space="preserve">Предоставените от Възложителя Плана не съдържат алтернативи. Възможно на по-късен етап идентифициране на алтернативи и варианти, които ще бъдат анализирани в ДЕО по отношение на тяхното въздействие върху околната среда и здравето на хората. </w:t>
      </w:r>
    </w:p>
    <w:p w14:paraId="5E28B301" w14:textId="77777777" w:rsidR="00806124" w:rsidRPr="001A7E0E" w:rsidRDefault="00806124" w:rsidP="00122389">
      <w:pPr>
        <w:spacing w:after="0" w:line="276" w:lineRule="auto"/>
        <w:ind w:firstLine="720"/>
        <w:jc w:val="both"/>
        <w:rPr>
          <w:rFonts w:ascii="Times New Roman" w:eastAsia="Calibri" w:hAnsi="Times New Roman" w:cs="Times New Roman"/>
          <w:iCs/>
          <w:sz w:val="24"/>
          <w:szCs w:val="24"/>
          <w:lang w:val="bg-BG"/>
        </w:rPr>
      </w:pPr>
    </w:p>
    <w:p w14:paraId="1F0A443A" w14:textId="028C2A06" w:rsidR="00EB196D" w:rsidRPr="001A7E0E" w:rsidRDefault="00EB196D"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ind w:firstLine="720"/>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В ДЕО ще бъде направено подробно разглеждане на наличните към момента на изготвянето му алтернативи, ако такива бъдат разработени за СПОСП, в т.ч. „нулевата алтернатива”.</w:t>
      </w:r>
    </w:p>
    <w:p w14:paraId="21AFDD3D" w14:textId="41716B99" w:rsidR="00EB196D" w:rsidRPr="001A7E0E" w:rsidRDefault="00EB196D" w:rsidP="00122389">
      <w:pPr>
        <w:widowControl w:val="0"/>
        <w:tabs>
          <w:tab w:val="left" w:pos="5765"/>
        </w:tabs>
        <w:spacing w:after="0" w:line="276" w:lineRule="auto"/>
        <w:ind w:firstLine="720"/>
        <w:jc w:val="both"/>
        <w:rPr>
          <w:rFonts w:ascii="Times New Roman" w:hAnsi="Times New Roman" w:cs="Times New Roman"/>
          <w:sz w:val="24"/>
          <w:szCs w:val="24"/>
          <w:lang w:val="bg-BG"/>
        </w:rPr>
      </w:pPr>
    </w:p>
    <w:p w14:paraId="3739A4EC" w14:textId="023656AA" w:rsidR="00EB196D" w:rsidRPr="001A7E0E" w:rsidRDefault="00EB196D" w:rsidP="00027E9F">
      <w:pPr>
        <w:pStyle w:val="aa"/>
        <w:keepNext/>
        <w:keepLines/>
        <w:numPr>
          <w:ilvl w:val="1"/>
          <w:numId w:val="10"/>
        </w:numPr>
        <w:shd w:val="clear" w:color="auto" w:fill="DBE5F1" w:themeFill="accent1" w:themeFillTint="33"/>
        <w:spacing w:after="0" w:line="276" w:lineRule="auto"/>
        <w:ind w:left="426"/>
        <w:jc w:val="both"/>
        <w:outlineLvl w:val="2"/>
        <w:rPr>
          <w:rFonts w:ascii="Times New Roman" w:eastAsia="Times New Roman" w:hAnsi="Times New Roman" w:cs="Times New Roman"/>
          <w:b/>
          <w:sz w:val="24"/>
          <w:szCs w:val="24"/>
          <w:lang w:val="bg-BG"/>
        </w:rPr>
      </w:pPr>
      <w:bookmarkStart w:id="30" w:name="_Toc89268305"/>
      <w:r w:rsidRPr="001A7E0E">
        <w:rPr>
          <w:rFonts w:ascii="Times New Roman" w:eastAsia="Times New Roman" w:hAnsi="Times New Roman" w:cs="Times New Roman"/>
          <w:b/>
          <w:sz w:val="24"/>
          <w:szCs w:val="24"/>
          <w:lang w:val="bg-BG"/>
        </w:rPr>
        <w:t>Връзка на Стратегическия план по ОСП 2021 - 2027 г. с други съотносими планове, програми и стратегии</w:t>
      </w:r>
      <w:bookmarkEnd w:id="30"/>
    </w:p>
    <w:p w14:paraId="6687AC10" w14:textId="77777777" w:rsidR="00EB196D" w:rsidRPr="001A7E0E" w:rsidRDefault="00EB196D" w:rsidP="00122389">
      <w:pPr>
        <w:widowControl w:val="0"/>
        <w:tabs>
          <w:tab w:val="left" w:pos="5765"/>
        </w:tabs>
        <w:spacing w:after="0" w:line="276" w:lineRule="auto"/>
        <w:ind w:firstLine="720"/>
        <w:jc w:val="both"/>
        <w:rPr>
          <w:rFonts w:ascii="Times New Roman" w:hAnsi="Times New Roman" w:cs="Times New Roman"/>
          <w:sz w:val="24"/>
          <w:szCs w:val="24"/>
          <w:lang w:val="bg-BG"/>
        </w:rPr>
      </w:pPr>
    </w:p>
    <w:p w14:paraId="6BC5F694" w14:textId="39A0BD37" w:rsidR="00EB196D" w:rsidRPr="001A7E0E" w:rsidRDefault="00EB196D" w:rsidP="00122389">
      <w:pPr>
        <w:widowControl w:val="0"/>
        <w:tabs>
          <w:tab w:val="left" w:pos="5765"/>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Определянето на взаимовръзките между съотносимите стратегически документи и оценката на СПОСП 2021-2027 има следните цели:</w:t>
      </w:r>
    </w:p>
    <w:p w14:paraId="24916E99" w14:textId="3E865BBF" w:rsidR="00EB196D" w:rsidRPr="001A7E0E" w:rsidRDefault="00C85E6D"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w:t>
      </w:r>
      <w:r w:rsidR="00EB196D" w:rsidRPr="001A7E0E">
        <w:rPr>
          <w:rFonts w:ascii="Times New Roman" w:eastAsia="Times New Roman" w:hAnsi="Times New Roman" w:cs="Times New Roman"/>
          <w:sz w:val="24"/>
          <w:szCs w:val="24"/>
          <w:lang w:val="bg-BG" w:eastAsia="bg-BG" w:bidi="bg-BG"/>
        </w:rPr>
        <w:t>становяване на наличието на потенциални взаимодопълващи се елементи или потенциални различия и ограничения;</w:t>
      </w:r>
    </w:p>
    <w:p w14:paraId="7A4CAD88" w14:textId="4E41D0D2" w:rsidR="00EB196D" w:rsidRPr="001A7E0E" w:rsidRDefault="00C85E6D"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У</w:t>
      </w:r>
      <w:r w:rsidR="00EB196D" w:rsidRPr="001A7E0E">
        <w:rPr>
          <w:rFonts w:ascii="Times New Roman" w:eastAsia="Times New Roman" w:hAnsi="Times New Roman" w:cs="Times New Roman"/>
          <w:sz w:val="24"/>
          <w:szCs w:val="24"/>
          <w:lang w:val="bg-BG" w:eastAsia="bg-BG" w:bidi="bg-BG"/>
        </w:rPr>
        <w:t>становяване на проблеми, които вече са покрити от други политики, планове, програми или проекти;</w:t>
      </w:r>
    </w:p>
    <w:p w14:paraId="6AAA4552" w14:textId="46CA7B34" w:rsidR="00EB196D" w:rsidRPr="001A7E0E" w:rsidRDefault="00C85E6D"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w:t>
      </w:r>
      <w:r w:rsidR="00EB196D" w:rsidRPr="001A7E0E">
        <w:rPr>
          <w:rFonts w:ascii="Times New Roman" w:eastAsia="Times New Roman" w:hAnsi="Times New Roman" w:cs="Times New Roman"/>
          <w:sz w:val="24"/>
          <w:szCs w:val="24"/>
          <w:lang w:val="bg-BG" w:eastAsia="bg-BG" w:bidi="bg-BG"/>
        </w:rPr>
        <w:t xml:space="preserve">реценка на кумулативните ефекти върху основни рецептори за изпълнение на набор от свързани планове/програми, за да се потвърди оценката на конкретните последствия на оценявания план. </w:t>
      </w:r>
    </w:p>
    <w:p w14:paraId="28C68EBC" w14:textId="77777777" w:rsidR="00EB196D" w:rsidRPr="001A7E0E" w:rsidRDefault="00EB196D" w:rsidP="00122389">
      <w:pPr>
        <w:widowControl w:val="0"/>
        <w:tabs>
          <w:tab w:val="left" w:pos="5765"/>
        </w:tabs>
        <w:spacing w:after="0" w:line="276" w:lineRule="auto"/>
        <w:ind w:firstLine="720"/>
        <w:jc w:val="both"/>
        <w:rPr>
          <w:rFonts w:ascii="Times New Roman" w:hAnsi="Times New Roman" w:cs="Times New Roman"/>
          <w:sz w:val="24"/>
          <w:szCs w:val="24"/>
          <w:lang w:val="bg-BG"/>
        </w:rPr>
      </w:pPr>
    </w:p>
    <w:p w14:paraId="0D7D8873" w14:textId="63B3EE5A" w:rsidR="00EB196D" w:rsidRPr="001A7E0E" w:rsidRDefault="00EB196D" w:rsidP="00122389">
      <w:pPr>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В подточката на ДЕО ще се анализира връзката и съотносимостта на проекта на СПОСП 2021 – 2027 г. с други планове, програми и стратегии: </w:t>
      </w:r>
    </w:p>
    <w:p w14:paraId="23E861BF" w14:textId="522680C7" w:rsidR="00EB196D" w:rsidRPr="001A7E0E" w:rsidRDefault="00C85E6D"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w:t>
      </w:r>
      <w:r w:rsidR="00EB196D" w:rsidRPr="001A7E0E">
        <w:rPr>
          <w:rFonts w:ascii="Times New Roman" w:eastAsia="Times New Roman" w:hAnsi="Times New Roman" w:cs="Times New Roman"/>
          <w:sz w:val="24"/>
          <w:szCs w:val="24"/>
          <w:lang w:val="bg-BG" w:eastAsia="bg-BG" w:bidi="bg-BG"/>
        </w:rPr>
        <w:t>а европейско и международно ниво;</w:t>
      </w:r>
    </w:p>
    <w:p w14:paraId="24FA982E" w14:textId="3C78BEA7" w:rsidR="00EB196D" w:rsidRPr="001A7E0E" w:rsidRDefault="00C85E6D"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w:t>
      </w:r>
      <w:r w:rsidR="00EB196D" w:rsidRPr="001A7E0E">
        <w:rPr>
          <w:rFonts w:ascii="Times New Roman" w:eastAsia="Times New Roman" w:hAnsi="Times New Roman" w:cs="Times New Roman"/>
          <w:sz w:val="24"/>
          <w:szCs w:val="24"/>
          <w:lang w:val="bg-BG" w:eastAsia="bg-BG" w:bidi="bg-BG"/>
        </w:rPr>
        <w:t xml:space="preserve">а национално, регионално и местно ниво. </w:t>
      </w:r>
    </w:p>
    <w:p w14:paraId="1E51302B" w14:textId="77777777" w:rsidR="008A4759" w:rsidRPr="001A7E0E" w:rsidRDefault="008A4759"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Основните планове, програми и стратегии на международно и на национално ниво, чиято връзка с ОСП 2021 – 2027 г. ще бъде разгледана при екологичната оценка, са релевантните за периода на прилагане на ОСП</w:t>
      </w:r>
      <w:r w:rsidRPr="001A7E0E">
        <w:rPr>
          <w:rStyle w:val="afc"/>
          <w:rFonts w:ascii="Times New Roman" w:hAnsi="Times New Roman" w:cs="Times New Roman"/>
          <w:sz w:val="24"/>
          <w:szCs w:val="24"/>
          <w:lang w:val="bg-BG"/>
        </w:rPr>
        <w:footnoteReference w:id="1"/>
      </w:r>
      <w:r w:rsidRPr="001A7E0E">
        <w:rPr>
          <w:rFonts w:ascii="Times New Roman" w:hAnsi="Times New Roman" w:cs="Times New Roman"/>
          <w:sz w:val="24"/>
          <w:szCs w:val="24"/>
          <w:lang w:val="bg-BG"/>
        </w:rPr>
        <w:t>, както следва:</w:t>
      </w:r>
    </w:p>
    <w:p w14:paraId="3CACF49A" w14:textId="60B86D97" w:rsidR="00EB196D" w:rsidRPr="001A7E0E" w:rsidRDefault="00EB196D" w:rsidP="00122389">
      <w:pPr>
        <w:spacing w:after="0" w:line="276" w:lineRule="auto"/>
        <w:ind w:firstLine="720"/>
        <w:jc w:val="both"/>
        <w:rPr>
          <w:rFonts w:ascii="Times New Roman" w:eastAsia="Calibri" w:hAnsi="Times New Roman" w:cs="Times New Roman"/>
          <w:b/>
          <w:bCs/>
          <w:sz w:val="24"/>
          <w:szCs w:val="24"/>
          <w:lang w:val="bg-BG"/>
        </w:rPr>
      </w:pPr>
      <w:r w:rsidRPr="001A7E0E">
        <w:rPr>
          <w:rFonts w:ascii="Times New Roman" w:eastAsia="Calibri" w:hAnsi="Times New Roman" w:cs="Times New Roman"/>
          <w:b/>
          <w:bCs/>
          <w:sz w:val="24"/>
          <w:szCs w:val="24"/>
          <w:lang w:val="bg-BG"/>
        </w:rPr>
        <w:t xml:space="preserve">А. Планове, програми и стратегии на европейско и международно ниво, имащи отношение към </w:t>
      </w:r>
      <w:r w:rsidR="00B12C6A" w:rsidRPr="001A7E0E">
        <w:rPr>
          <w:rFonts w:ascii="Times New Roman" w:eastAsia="Calibri" w:hAnsi="Times New Roman" w:cs="Times New Roman"/>
          <w:b/>
          <w:bCs/>
          <w:sz w:val="24"/>
          <w:szCs w:val="24"/>
          <w:lang w:val="bg-BG"/>
        </w:rPr>
        <w:t>СПОСП</w:t>
      </w:r>
      <w:r w:rsidRPr="001A7E0E">
        <w:rPr>
          <w:rFonts w:ascii="Times New Roman" w:eastAsia="Calibri" w:hAnsi="Times New Roman" w:cs="Times New Roman"/>
          <w:b/>
          <w:bCs/>
          <w:sz w:val="24"/>
          <w:szCs w:val="24"/>
          <w:lang w:val="bg-BG"/>
        </w:rPr>
        <w:t xml:space="preserve"> 2021-2027 г. </w:t>
      </w:r>
    </w:p>
    <w:p w14:paraId="47DF03E5" w14:textId="77777777" w:rsidR="008A4759" w:rsidRPr="001A7E0E" w:rsidRDefault="008A4759"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Програмата за устойчиво развитие за периода до 2030 г. на Организацията на обединените нации (ООН) „Да преобразим света“;</w:t>
      </w:r>
    </w:p>
    <w:p w14:paraId="7B7D6D9E" w14:textId="77777777" w:rsidR="008A4759" w:rsidRPr="001A7E0E" w:rsidRDefault="008A4759"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Цели за устойчиво развитие (Дневен ред 2030 г.)</w:t>
      </w:r>
    </w:p>
    <w:p w14:paraId="49DD95DB" w14:textId="77777777" w:rsidR="008A4759" w:rsidRPr="001A7E0E" w:rsidRDefault="008A4759"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Европейска зелена сделка/Европейски зелен пакт;</w:t>
      </w:r>
    </w:p>
    <w:p w14:paraId="54CAD8D6" w14:textId="77777777" w:rsidR="008A4759" w:rsidRPr="001A7E0E" w:rsidRDefault="008A4759"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Пътна карта за план за действие, целящ нулево замърсяване на водите, въздуха и почвата;</w:t>
      </w:r>
    </w:p>
    <w:p w14:paraId="04ED6143" w14:textId="77777777" w:rsidR="008A4759" w:rsidRPr="001A7E0E" w:rsidRDefault="008A4759"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План за действие относно кръговата икономика;</w:t>
      </w:r>
    </w:p>
    <w:p w14:paraId="21B900D0" w14:textId="77777777" w:rsidR="008A4759" w:rsidRPr="001A7E0E" w:rsidRDefault="008A4759"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lastRenderedPageBreak/>
        <w:t>Стратегия на ЕС за биологичното разнообразие до 2030 г.;</w:t>
      </w:r>
    </w:p>
    <w:p w14:paraId="0E2DDF3A" w14:textId="77777777" w:rsidR="008A4759" w:rsidRPr="001A7E0E" w:rsidRDefault="008A4759" w:rsidP="00756AEF">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Др.</w:t>
      </w:r>
    </w:p>
    <w:p w14:paraId="3C9E5C4D" w14:textId="74622D59" w:rsidR="00EB196D" w:rsidRPr="001A7E0E" w:rsidRDefault="00EB196D" w:rsidP="00122389">
      <w:pPr>
        <w:widowControl w:val="0"/>
        <w:tabs>
          <w:tab w:val="left" w:pos="5765"/>
        </w:tabs>
        <w:spacing w:after="0" w:line="276" w:lineRule="auto"/>
        <w:ind w:firstLine="720"/>
        <w:jc w:val="both"/>
        <w:rPr>
          <w:rFonts w:ascii="Times New Roman" w:hAnsi="Times New Roman" w:cs="Times New Roman"/>
          <w:sz w:val="24"/>
          <w:szCs w:val="24"/>
          <w:lang w:val="bg-BG"/>
        </w:rPr>
      </w:pPr>
    </w:p>
    <w:p w14:paraId="6F7B33E3" w14:textId="389A6D5E" w:rsidR="008A4759" w:rsidRPr="001A7E0E" w:rsidRDefault="008A4759" w:rsidP="00122389">
      <w:pPr>
        <w:spacing w:after="0" w:line="276" w:lineRule="auto"/>
        <w:ind w:firstLine="720"/>
        <w:jc w:val="both"/>
        <w:rPr>
          <w:rFonts w:ascii="Times New Roman" w:eastAsia="Calibri" w:hAnsi="Times New Roman" w:cs="Times New Roman"/>
          <w:b/>
          <w:bCs/>
          <w:sz w:val="24"/>
          <w:szCs w:val="24"/>
          <w:lang w:val="bg-BG"/>
        </w:rPr>
      </w:pPr>
      <w:r w:rsidRPr="001A7E0E">
        <w:rPr>
          <w:rFonts w:ascii="Times New Roman" w:eastAsia="Calibri" w:hAnsi="Times New Roman" w:cs="Times New Roman"/>
          <w:b/>
          <w:bCs/>
          <w:sz w:val="24"/>
          <w:szCs w:val="24"/>
          <w:lang w:val="bg-BG"/>
        </w:rPr>
        <w:t xml:space="preserve">Б. Планове, програми и стратегии на територията на Република България, относими към СПОСП 2021-2027 г.: </w:t>
      </w:r>
    </w:p>
    <w:p w14:paraId="78C64CCF"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 програма за развитие: България 2030 – визия, цели и приоритети.</w:t>
      </w:r>
    </w:p>
    <w:p w14:paraId="3C0BE16D" w14:textId="016594BC" w:rsidR="00EB196D"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План</w:t>
      </w:r>
      <w:r w:rsidR="00EB196D" w:rsidRPr="001A7E0E">
        <w:rPr>
          <w:rFonts w:ascii="Times New Roman" w:eastAsia="Times New Roman" w:hAnsi="Times New Roman" w:cs="Times New Roman"/>
          <w:sz w:val="24"/>
          <w:szCs w:val="24"/>
          <w:lang w:val="bg-BG" w:eastAsia="bg-BG" w:bidi="bg-BG"/>
        </w:rPr>
        <w:t xml:space="preserve"> за възстановяване и устойчивост на Република България (ПВУ)</w:t>
      </w:r>
    </w:p>
    <w:p w14:paraId="013E0F39"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ПУРБ 2022 – 2027 г.</w:t>
      </w:r>
    </w:p>
    <w:p w14:paraId="44DABB86"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ПУРН 2022 – 2027 г.</w:t>
      </w:r>
    </w:p>
    <w:p w14:paraId="1B75BA8C"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 стратегия за опазване на биологичното разнообразие.</w:t>
      </w:r>
    </w:p>
    <w:p w14:paraId="0E82529F"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Национален план за управление на отпадъците 2021-2028 г</w:t>
      </w:r>
    </w:p>
    <w:p w14:paraId="38A8555C"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 стратегия за управление и развитие на водния сектор.</w:t>
      </w:r>
    </w:p>
    <w:p w14:paraId="2CDF7BB8"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 програма за подобряване качеството на атмосферния въздух (2018 – 2024 г).</w:t>
      </w:r>
    </w:p>
    <w:p w14:paraId="149A1EC2"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 стратегия за управление и развитие на водния сектор в Република България и План за действия към нея в краткосрочна (2013 – 2015г.), средносрочна (2016 – 2021г.) и дългосрочна (2022 – 2037 г.) перспектива</w:t>
      </w:r>
    </w:p>
    <w:p w14:paraId="13B50F73" w14:textId="42063752" w:rsidR="001072E9" w:rsidRPr="001A7E0E" w:rsidRDefault="001072E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Национална приоритетна рамка за действие за Натура 2000 за периода 2021-2027 г. </w:t>
      </w:r>
    </w:p>
    <w:p w14:paraId="051C71CC" w14:textId="525EA38C"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 здравна стратегия 2021-2030г.</w:t>
      </w:r>
    </w:p>
    <w:p w14:paraId="61960BDA"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 стратегия за намаляване на риска от бедствия 2018-2030 г.;</w:t>
      </w:r>
    </w:p>
    <w:p w14:paraId="562038B7"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Интегриран план в областта на енергетиката и климата на Република България 2021 - 2030 г.;</w:t>
      </w:r>
    </w:p>
    <w:p w14:paraId="538D290F" w14:textId="77777777" w:rsidR="008A4759" w:rsidRPr="001A7E0E" w:rsidRDefault="008A475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 програма за опазване, устойчиво ползване и възстановяване функциите на почвите 2020-2030 г.;</w:t>
      </w:r>
    </w:p>
    <w:p w14:paraId="5A89AFE0" w14:textId="77777777" w:rsidR="001072E9" w:rsidRPr="001A7E0E" w:rsidRDefault="001072E9"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Националната стратегия за адаптация към изменението на климата и План за действие до 2030 г.;</w:t>
      </w:r>
    </w:p>
    <w:p w14:paraId="4BE802DB" w14:textId="17A57D77" w:rsidR="00EB196D" w:rsidRPr="001A7E0E" w:rsidRDefault="00823FB8"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Интегрирани териториални стратегии за развитие на 6-те региона от ниво 2 за периода 2021-2027 г.;</w:t>
      </w:r>
    </w:p>
    <w:p w14:paraId="52F2C5DF" w14:textId="77777777" w:rsidR="00823FB8" w:rsidRPr="001A7E0E" w:rsidRDefault="00823FB8"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Др.</w:t>
      </w:r>
    </w:p>
    <w:p w14:paraId="128AA54B" w14:textId="2D19EBDD" w:rsidR="00EB196D" w:rsidRPr="001A7E0E" w:rsidRDefault="00EB196D" w:rsidP="00122389">
      <w:pPr>
        <w:widowControl w:val="0"/>
        <w:tabs>
          <w:tab w:val="left" w:pos="5765"/>
        </w:tabs>
        <w:spacing w:after="0" w:line="276" w:lineRule="auto"/>
        <w:ind w:firstLine="720"/>
        <w:jc w:val="both"/>
        <w:rPr>
          <w:rFonts w:ascii="Times New Roman" w:hAnsi="Times New Roman" w:cs="Times New Roman"/>
          <w:sz w:val="24"/>
          <w:szCs w:val="24"/>
          <w:lang w:val="bg-BG" w:bidi="bg-BG"/>
        </w:rPr>
      </w:pPr>
    </w:p>
    <w:p w14:paraId="2A51760E" w14:textId="74EE760A" w:rsidR="00823FB8" w:rsidRPr="001A7E0E" w:rsidRDefault="00823FB8"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 xml:space="preserve">В ДЕО ще бъде направен анализ на съответствието и съгласуваността на предвижданията на СПОСП 2021-2027 г. със съотносимите планове, програми и стратегии, </w:t>
      </w:r>
      <w:r w:rsidRPr="001A7E0E">
        <w:rPr>
          <w:rFonts w:ascii="Times New Roman" w:eastAsia="Calibri" w:hAnsi="Times New Roman" w:cs="Times New Roman"/>
          <w:b/>
          <w:bCs/>
          <w:i/>
          <w:iCs/>
          <w:sz w:val="24"/>
          <w:szCs w:val="24"/>
          <w:lang w:val="bg-BG"/>
        </w:rPr>
        <w:t>в т.ч. и с такива, предложени за разглеждане от заинтересованите страни в резултат на консултациите по настоящото Задание</w:t>
      </w:r>
      <w:r w:rsidRPr="001A7E0E">
        <w:rPr>
          <w:rFonts w:ascii="Times New Roman" w:eastAsia="Calibri" w:hAnsi="Times New Roman" w:cs="Times New Roman"/>
          <w:i/>
          <w:iCs/>
          <w:sz w:val="24"/>
          <w:szCs w:val="24"/>
          <w:lang w:val="bg-BG"/>
        </w:rPr>
        <w:t>.</w:t>
      </w:r>
    </w:p>
    <w:p w14:paraId="567A4810" w14:textId="77777777" w:rsidR="00EB196D" w:rsidRPr="001A7E0E" w:rsidRDefault="00EB196D" w:rsidP="00122389">
      <w:pPr>
        <w:widowControl w:val="0"/>
        <w:tabs>
          <w:tab w:val="left" w:pos="5765"/>
        </w:tabs>
        <w:spacing w:after="0" w:line="276" w:lineRule="auto"/>
        <w:ind w:firstLine="720"/>
        <w:jc w:val="both"/>
        <w:rPr>
          <w:rFonts w:ascii="Times New Roman" w:hAnsi="Times New Roman" w:cs="Times New Roman"/>
          <w:sz w:val="24"/>
          <w:szCs w:val="24"/>
          <w:lang w:val="bg-BG"/>
        </w:rPr>
      </w:pPr>
    </w:p>
    <w:p w14:paraId="63D6D1A5" w14:textId="5ADCE169" w:rsidR="00C41CB1" w:rsidRPr="001A7E0E" w:rsidRDefault="00C41CB1" w:rsidP="00027E9F">
      <w:pPr>
        <w:keepNext/>
        <w:keepLines/>
        <w:numPr>
          <w:ilvl w:val="0"/>
          <w:numId w:val="10"/>
        </w:numPr>
        <w:shd w:val="clear" w:color="auto" w:fill="EAF1DD" w:themeFill="accent3" w:themeFillTint="33"/>
        <w:spacing w:after="0" w:line="276" w:lineRule="auto"/>
        <w:ind w:left="0" w:firstLine="720"/>
        <w:jc w:val="both"/>
        <w:outlineLvl w:val="1"/>
        <w:rPr>
          <w:rFonts w:ascii="Times New Roman" w:eastAsia="Times New Roman" w:hAnsi="Times New Roman" w:cs="Times New Roman"/>
          <w:b/>
          <w:i/>
          <w:sz w:val="24"/>
          <w:szCs w:val="24"/>
          <w:lang w:val="bg-BG"/>
        </w:rPr>
      </w:pPr>
      <w:bookmarkStart w:id="31" w:name="_Hlk74474469"/>
      <w:bookmarkStart w:id="32" w:name="_Toc74336011"/>
      <w:bookmarkStart w:id="33" w:name="_Toc89268306"/>
      <w:r w:rsidRPr="001A7E0E">
        <w:rPr>
          <w:rFonts w:ascii="Times New Roman" w:eastAsia="Times New Roman" w:hAnsi="Times New Roman" w:cs="Times New Roman"/>
          <w:b/>
          <w:i/>
          <w:sz w:val="24"/>
          <w:szCs w:val="24"/>
          <w:lang w:val="bg-BG"/>
        </w:rPr>
        <w:t xml:space="preserve">Текущо състояние на околната среда и евентуално развитие без прилагането на </w:t>
      </w:r>
      <w:bookmarkEnd w:id="31"/>
      <w:bookmarkEnd w:id="32"/>
      <w:r w:rsidRPr="001A7E0E">
        <w:rPr>
          <w:rFonts w:ascii="Times New Roman" w:eastAsia="Times New Roman" w:hAnsi="Times New Roman" w:cs="Times New Roman"/>
          <w:b/>
          <w:i/>
          <w:sz w:val="24"/>
          <w:szCs w:val="24"/>
          <w:lang w:val="bg-BG"/>
        </w:rPr>
        <w:t>СПОСП 2021-2027г.</w:t>
      </w:r>
      <w:bookmarkEnd w:id="33"/>
      <w:r w:rsidRPr="001A7E0E">
        <w:rPr>
          <w:rFonts w:ascii="Times New Roman" w:eastAsia="Times New Roman" w:hAnsi="Times New Roman" w:cs="Times New Roman"/>
          <w:b/>
          <w:i/>
          <w:sz w:val="24"/>
          <w:szCs w:val="24"/>
          <w:lang w:val="bg-BG"/>
        </w:rPr>
        <w:t xml:space="preserve"> </w:t>
      </w:r>
    </w:p>
    <w:p w14:paraId="119373C6" w14:textId="409DECC0" w:rsidR="00EB196D" w:rsidRPr="001A7E0E" w:rsidRDefault="00EB196D" w:rsidP="00122389">
      <w:pPr>
        <w:widowControl w:val="0"/>
        <w:tabs>
          <w:tab w:val="left" w:pos="5765"/>
        </w:tabs>
        <w:spacing w:after="0" w:line="276" w:lineRule="auto"/>
        <w:ind w:firstLine="720"/>
        <w:jc w:val="both"/>
        <w:rPr>
          <w:rFonts w:ascii="Times New Roman" w:hAnsi="Times New Roman" w:cs="Times New Roman"/>
          <w:sz w:val="24"/>
          <w:szCs w:val="24"/>
          <w:lang w:val="bg-BG"/>
        </w:rPr>
      </w:pPr>
    </w:p>
    <w:p w14:paraId="7CC7D203" w14:textId="77777777" w:rsidR="00780829" w:rsidRPr="001A7E0E" w:rsidRDefault="00780829" w:rsidP="00027E9F">
      <w:pPr>
        <w:keepNext/>
        <w:keepLines/>
        <w:numPr>
          <w:ilvl w:val="1"/>
          <w:numId w:val="10"/>
        </w:numPr>
        <w:shd w:val="clear" w:color="auto" w:fill="DBE5F1" w:themeFill="accent1" w:themeFillTint="33"/>
        <w:spacing w:after="0" w:line="276" w:lineRule="auto"/>
        <w:ind w:left="0" w:firstLine="720"/>
        <w:jc w:val="both"/>
        <w:outlineLvl w:val="2"/>
        <w:rPr>
          <w:rFonts w:ascii="Times New Roman" w:eastAsia="Times New Roman" w:hAnsi="Times New Roman" w:cs="Times New Roman"/>
          <w:b/>
          <w:sz w:val="24"/>
          <w:szCs w:val="24"/>
          <w:lang w:val="bg-BG"/>
        </w:rPr>
      </w:pPr>
      <w:bookmarkStart w:id="34" w:name="_Toc74336012"/>
      <w:bookmarkStart w:id="35" w:name="_Toc89268307"/>
      <w:r w:rsidRPr="001A7E0E">
        <w:rPr>
          <w:rFonts w:ascii="Times New Roman" w:eastAsia="Times New Roman" w:hAnsi="Times New Roman" w:cs="Times New Roman"/>
          <w:b/>
          <w:sz w:val="24"/>
          <w:szCs w:val="24"/>
          <w:lang w:val="bg-BG"/>
        </w:rPr>
        <w:t>Текущо състояние на околната среда</w:t>
      </w:r>
      <w:bookmarkEnd w:id="34"/>
      <w:bookmarkEnd w:id="35"/>
    </w:p>
    <w:p w14:paraId="42BF758B" w14:textId="0E23D608" w:rsidR="00780829" w:rsidRPr="001A7E0E" w:rsidRDefault="00780829" w:rsidP="001A7E0E">
      <w:pPr>
        <w:pBdr>
          <w:top w:val="single" w:sz="4" w:space="1" w:color="auto"/>
          <w:left w:val="single" w:sz="4" w:space="4" w:color="auto"/>
          <w:bottom w:val="single" w:sz="4" w:space="0" w:color="auto"/>
          <w:right w:val="single" w:sz="4" w:space="4" w:color="auto"/>
        </w:pBdr>
        <w:shd w:val="clear" w:color="auto" w:fill="D9D9D9" w:themeFill="background1" w:themeFillShade="D9"/>
        <w:spacing w:after="0" w:line="276" w:lineRule="auto"/>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 xml:space="preserve">Текущото състояние на околната среда в обхвата на </w:t>
      </w:r>
      <w:r w:rsidRPr="001A7E0E">
        <w:rPr>
          <w:rFonts w:ascii="Times New Roman" w:eastAsia="Times New Roman" w:hAnsi="Times New Roman" w:cs="Times New Roman"/>
          <w:b/>
          <w:i/>
          <w:sz w:val="24"/>
          <w:szCs w:val="24"/>
          <w:lang w:val="bg-BG"/>
        </w:rPr>
        <w:t xml:space="preserve">СПОСП 2021-2027г. </w:t>
      </w:r>
      <w:r w:rsidRPr="001A7E0E">
        <w:rPr>
          <w:rFonts w:ascii="Times New Roman" w:eastAsia="Calibri" w:hAnsi="Times New Roman" w:cs="Times New Roman"/>
          <w:i/>
          <w:iCs/>
          <w:sz w:val="24"/>
          <w:szCs w:val="24"/>
          <w:lang w:val="bg-BG"/>
        </w:rPr>
        <w:t xml:space="preserve"> ще бъде разгледано, анализирано и оценено в ДЕО по отношение на всеки компонент и фактор на средата</w:t>
      </w:r>
      <w:r w:rsidR="002D12CB" w:rsidRPr="001A7E0E">
        <w:rPr>
          <w:rFonts w:ascii="Times New Roman" w:eastAsia="Calibri" w:hAnsi="Times New Roman" w:cs="Times New Roman"/>
          <w:i/>
          <w:iCs/>
          <w:sz w:val="24"/>
          <w:szCs w:val="24"/>
          <w:lang w:val="bg-BG"/>
        </w:rPr>
        <w:t xml:space="preserve"> (</w:t>
      </w:r>
      <w:r w:rsidR="002D12CB" w:rsidRPr="001A7E0E">
        <w:rPr>
          <w:rFonts w:ascii="Times New Roman" w:eastAsia="Calibri" w:hAnsi="Times New Roman" w:cs="Times New Roman"/>
          <w:i/>
          <w:sz w:val="24"/>
          <w:szCs w:val="24"/>
          <w:lang w:val="bg-BG"/>
        </w:rPr>
        <w:t xml:space="preserve">климатични фактори, изменение на климата и качеството на </w:t>
      </w:r>
      <w:r w:rsidR="002D12CB" w:rsidRPr="001A7E0E">
        <w:rPr>
          <w:rFonts w:ascii="Times New Roman" w:eastAsia="Calibri" w:hAnsi="Times New Roman" w:cs="Times New Roman"/>
          <w:i/>
          <w:sz w:val="24"/>
          <w:szCs w:val="24"/>
          <w:lang w:val="bg-BG"/>
        </w:rPr>
        <w:lastRenderedPageBreak/>
        <w:t>атмосферния въздух, повърхностни и подземни води, почви и земни недра, ландшафт, биологично разнообразие, флора и фауна, защитени територии и зони, културно наследство, отпадъци, материални активи, рискови енергийни източници</w:t>
      </w:r>
      <w:r w:rsidR="002D12CB" w:rsidRPr="001A7E0E">
        <w:rPr>
          <w:rFonts w:ascii="Times New Roman" w:eastAsia="Calibri" w:hAnsi="Times New Roman" w:cs="Times New Roman"/>
          <w:sz w:val="24"/>
          <w:szCs w:val="24"/>
          <w:lang w:val="bg-BG"/>
        </w:rPr>
        <w:t>)</w:t>
      </w:r>
      <w:r w:rsidRPr="001A7E0E">
        <w:rPr>
          <w:rFonts w:ascii="Times New Roman" w:eastAsia="Calibri" w:hAnsi="Times New Roman" w:cs="Times New Roman"/>
          <w:i/>
          <w:iCs/>
          <w:sz w:val="24"/>
          <w:szCs w:val="24"/>
          <w:lang w:val="bg-BG"/>
        </w:rPr>
        <w:t>, в т.ч. по отношение на населението и човешкото здраве. За целта на Заданието е представена само основна/резюмирана информация за състоянието на околната среда.</w:t>
      </w:r>
    </w:p>
    <w:p w14:paraId="460D2E5C" w14:textId="3146E355" w:rsidR="00780829" w:rsidRPr="001A7E0E" w:rsidRDefault="00780829" w:rsidP="00122389">
      <w:pPr>
        <w:spacing w:after="0" w:line="276" w:lineRule="auto"/>
        <w:jc w:val="both"/>
        <w:rPr>
          <w:rFonts w:ascii="Times New Roman" w:eastAsia="Calibri" w:hAnsi="Times New Roman" w:cs="Times New Roman"/>
          <w:sz w:val="24"/>
          <w:szCs w:val="24"/>
          <w:lang w:val="bg-BG"/>
        </w:rPr>
      </w:pPr>
    </w:p>
    <w:p w14:paraId="6EEC5696" w14:textId="77777777" w:rsidR="002D12CB" w:rsidRPr="001A7E0E" w:rsidRDefault="002D12CB" w:rsidP="00027E9F">
      <w:pPr>
        <w:keepNext/>
        <w:keepLines/>
        <w:numPr>
          <w:ilvl w:val="2"/>
          <w:numId w:val="10"/>
        </w:numPr>
        <w:spacing w:after="0" w:line="276" w:lineRule="auto"/>
        <w:ind w:left="0" w:firstLine="720"/>
        <w:jc w:val="both"/>
        <w:outlineLvl w:val="4"/>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 xml:space="preserve">Климат и климатични изменения </w:t>
      </w:r>
    </w:p>
    <w:p w14:paraId="6959C84F" w14:textId="77777777" w:rsidR="002D12CB" w:rsidRPr="001A7E0E" w:rsidRDefault="002D12CB" w:rsidP="00122389">
      <w:pPr>
        <w:spacing w:after="0" w:line="276" w:lineRule="auto"/>
        <w:ind w:firstLine="720"/>
        <w:contextualSpacing/>
        <w:jc w:val="both"/>
        <w:rPr>
          <w:rFonts w:ascii="Times New Roman" w:eastAsia="Calibri" w:hAnsi="Times New Roman" w:cs="Times New Roman"/>
          <w:b/>
          <w:bCs/>
          <w:sz w:val="24"/>
          <w:szCs w:val="24"/>
          <w:lang w:val="bg-BG"/>
        </w:rPr>
      </w:pPr>
      <w:r w:rsidRPr="001A7E0E">
        <w:rPr>
          <w:rFonts w:ascii="Times New Roman" w:eastAsia="Calibri" w:hAnsi="Times New Roman" w:cs="Times New Roman"/>
          <w:b/>
          <w:bCs/>
          <w:sz w:val="24"/>
          <w:szCs w:val="24"/>
          <w:lang w:val="bg-BG"/>
        </w:rPr>
        <w:t>А. Климатична характеристика</w:t>
      </w:r>
    </w:p>
    <w:p w14:paraId="16F3A629" w14:textId="77777777" w:rsidR="002D12CB" w:rsidRPr="001A7E0E" w:rsidRDefault="002D12CB"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Климатът се формира под влиянието на комплекс от фактори - географски (географско положение и релеф), радиационни (слънчева радиация) и циркулационни (атмосферна циркулация и циклонална дейност).</w:t>
      </w:r>
    </w:p>
    <w:p w14:paraId="1C3A1DC2" w14:textId="132025EB" w:rsidR="002D12CB" w:rsidRPr="001A7E0E" w:rsidRDefault="002D12CB"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Съобразно климатичното райониране на България</w:t>
      </w:r>
      <w:r w:rsidRPr="001A7E0E">
        <w:rPr>
          <w:rStyle w:val="afc"/>
          <w:rFonts w:ascii="Times New Roman" w:hAnsi="Times New Roman" w:cs="Times New Roman"/>
          <w:sz w:val="24"/>
          <w:szCs w:val="24"/>
          <w:lang w:val="bg-BG"/>
        </w:rPr>
        <w:footnoteReference w:id="2"/>
      </w:r>
      <w:r w:rsidRPr="001A7E0E">
        <w:rPr>
          <w:rFonts w:ascii="Times New Roman" w:hAnsi="Times New Roman" w:cs="Times New Roman"/>
          <w:sz w:val="24"/>
          <w:szCs w:val="24"/>
          <w:lang w:val="bg-BG"/>
        </w:rPr>
        <w:t xml:space="preserve">, България се разделя на две климатични области - Европейско-континентална и Континенталносредиземноморска, които от своя страна се разделят на по две подобласти – Умереноконтинентална и Преходноконтинентална и Черноморска и Южнобългарска. Това климатично райониране е направено при отчитане на следните основни фактори: географска ширина, характер на релефа, положение спрямо големите водни басейни и обща атмосферна циркулация. </w:t>
      </w:r>
    </w:p>
    <w:p w14:paraId="003C71C0" w14:textId="77777777"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Температура на въздуха</w:t>
      </w:r>
    </w:p>
    <w:p w14:paraId="29E49271" w14:textId="77777777"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b/>
          <w:bCs/>
          <w:sz w:val="24"/>
          <w:szCs w:val="24"/>
          <w:lang w:val="bg-BG"/>
        </w:rPr>
      </w:pPr>
      <w:r w:rsidRPr="001A7E0E">
        <w:rPr>
          <w:rFonts w:ascii="Times New Roman" w:hAnsi="Times New Roman" w:cs="Times New Roman"/>
          <w:sz w:val="24"/>
          <w:szCs w:val="24"/>
          <w:lang w:val="bg-BG"/>
        </w:rPr>
        <w:t xml:space="preserve">По данни от издадения през 2021 г. Национален доклад за състоянието и опазването на околната среда в РБългария (НДСООС), средната годишна температура в България за  2019 г. e 13.3 °С, което според статистиката дефинира 2019 г. като най-топлата година за периода 1988-2019 г.  </w:t>
      </w:r>
    </w:p>
    <w:p w14:paraId="1B435C9F" w14:textId="77777777"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Вятър</w:t>
      </w:r>
    </w:p>
    <w:p w14:paraId="0244EE99" w14:textId="77777777"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Съгласно представената през 2015 г. от НИМХ карта, базирана на данни от 150 метеорологични станции за скоростите на вятъра на 10 m над земната повърхност за период от над 50 г, най-високи стойности на натоварването от вятър се характеризират районите в централна България.</w:t>
      </w:r>
    </w:p>
    <w:p w14:paraId="346D86E2" w14:textId="77777777"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 xml:space="preserve">Валежи </w:t>
      </w:r>
    </w:p>
    <w:p w14:paraId="661E60AB" w14:textId="6D823DCF"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Средногодишната сума на валежите през 2019 г. (за районите с н.в. до 800 m) е 529 mm. Средно за страната най-валежните месеци са юни и ноември, съответно 148 % и 128 % от месечната норма, а най-сух е март – 26 % от месечната норма.</w:t>
      </w:r>
    </w:p>
    <w:p w14:paraId="0855E81B" w14:textId="77777777"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Сняг</w:t>
      </w:r>
    </w:p>
    <w:p w14:paraId="62B606E8" w14:textId="06CE7186"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b/>
          <w:bCs/>
          <w:sz w:val="24"/>
          <w:szCs w:val="24"/>
          <w:lang w:val="bg-BG"/>
        </w:rPr>
      </w:pPr>
      <w:r w:rsidRPr="001A7E0E">
        <w:rPr>
          <w:rFonts w:ascii="Times New Roman" w:hAnsi="Times New Roman" w:cs="Times New Roman"/>
          <w:sz w:val="24"/>
          <w:szCs w:val="24"/>
          <w:lang w:val="bg-BG"/>
        </w:rPr>
        <w:t>В периода 1988 – 2019 г. не се наблюдава отчетлива тенденция в колебанията на средната максимална височина на снежната покривка в районите с надморска височина 800-1800 m. Стойността на този показател за 2019 г. е 38 cm – под средното за периода 1988 – 2019 г. Максималната за сезона височина на снежната покривка е измерена в района на вр. Рожен – 189 cm.</w:t>
      </w:r>
    </w:p>
    <w:p w14:paraId="7DC0C91B"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 xml:space="preserve">Климатични явления </w:t>
      </w:r>
    </w:p>
    <w:p w14:paraId="67F00C83"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По данни от ИАОС, през последните години се увеличава честотата на екстремните метеорологични и климатични явления в Република България. Особено след средата на 90-те години на 20 век, серия от бедствени ситуации, свързани главно с </w:t>
      </w:r>
      <w:r w:rsidRPr="001A7E0E">
        <w:rPr>
          <w:rFonts w:ascii="Times New Roman" w:hAnsi="Times New Roman" w:cs="Times New Roman"/>
          <w:sz w:val="24"/>
          <w:szCs w:val="24"/>
          <w:lang w:val="bg-BG"/>
        </w:rPr>
        <w:lastRenderedPageBreak/>
        <w:t>развитието на мощни конвективни бури, предизвикаха сериозни материални щети и човешки жертви, в редица райони на Република България. Опасни метеорологични явления от конвективен произход (интензивни и обилни валежи, гръмотевични бури, градушки, често съпроводени с пориви на силен до бурен вятър) са причина за огромни щети върху селскостопанска продукция, инфраструктура, жилищни и обществени сгради, като причиниха и човешки жертви в много области на страната. По отношение на адаптирането към изменението на климата, подобно на други държави в южния регион на ЕС, България е изправена пред увеличаващи се горещи вълни през пролетта/лятото, засушаване и по-малко валежи през зимата/пролетта, с намаляване на оптималните площи за отглеждане на култури и увеличаване на риска от ерозия на почвата. България е също и държавата в ЕС, която е застрашена в най-голяма степен от градушки. Това прави селското стопанство уязвимо към по-високите колебания на реколтата (отрицателно въздействие върху основните култури от зимна пшеница, царевица, слънчоглед), топлинния стрес за животните в планинските райони, водния дефицит през пролетта/лятото (въздействие например върху градинарското производство на юг в зависимост от напояването и разпределението на водата). За сметка на това възможности биха могли да произтекат от повишената производителност, като например лозята, ако се осигури вода, производството на нови култури и увеличаването на пашата през по-топлата зима. В зависимост от адаптивността на горските видове, променящият се климат би могъл да повлияе на състава и производителността на горите, чието състояние е утежнено от други естествени смущения и инвазивни видове, с потенциални заплахи за редките местообитания.</w:t>
      </w:r>
    </w:p>
    <w:p w14:paraId="7EB01571" w14:textId="17A6A486"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На </w:t>
      </w:r>
      <w:r w:rsidRPr="001A7E0E">
        <w:rPr>
          <w:rFonts w:ascii="Times New Roman" w:hAnsi="Times New Roman" w:cs="Times New Roman"/>
          <w:i/>
          <w:sz w:val="24"/>
          <w:szCs w:val="24"/>
          <w:lang w:val="bg-BG"/>
        </w:rPr>
        <w:fldChar w:fldCharType="begin"/>
      </w:r>
      <w:r w:rsidRPr="001A7E0E">
        <w:rPr>
          <w:rFonts w:ascii="Times New Roman" w:hAnsi="Times New Roman" w:cs="Times New Roman"/>
          <w:sz w:val="24"/>
          <w:szCs w:val="24"/>
          <w:lang w:val="bg-BG"/>
        </w:rPr>
        <w:instrText xml:space="preserve"> REF _Ref88991804 \h </w:instrText>
      </w:r>
      <w:r w:rsidR="00122389" w:rsidRPr="001A7E0E">
        <w:rPr>
          <w:rFonts w:ascii="Times New Roman" w:hAnsi="Times New Roman" w:cs="Times New Roman"/>
          <w:i/>
          <w:sz w:val="24"/>
          <w:szCs w:val="24"/>
          <w:lang w:val="bg-BG"/>
        </w:rPr>
        <w:instrText xml:space="preserve"> \* MERGEFORMAT </w:instrText>
      </w:r>
      <w:r w:rsidRPr="001A7E0E">
        <w:rPr>
          <w:rFonts w:ascii="Times New Roman" w:hAnsi="Times New Roman" w:cs="Times New Roman"/>
          <w:i/>
          <w:sz w:val="24"/>
          <w:szCs w:val="24"/>
          <w:lang w:val="bg-BG"/>
        </w:rPr>
      </w:r>
      <w:r w:rsidRPr="001A7E0E">
        <w:rPr>
          <w:rFonts w:ascii="Times New Roman" w:hAnsi="Times New Roman" w:cs="Times New Roman"/>
          <w:i/>
          <w:sz w:val="24"/>
          <w:szCs w:val="24"/>
          <w:lang w:val="bg-BG"/>
        </w:rPr>
        <w:fldChar w:fldCharType="separate"/>
      </w:r>
      <w:r w:rsidRPr="001A7E0E">
        <w:rPr>
          <w:rFonts w:ascii="Times New Roman" w:hAnsi="Times New Roman" w:cs="Times New Roman"/>
          <w:sz w:val="24"/>
          <w:szCs w:val="24"/>
          <w:lang w:val="bg-BG"/>
        </w:rPr>
        <w:t>Фигура 1</w:t>
      </w:r>
      <w:r w:rsidRPr="001A7E0E">
        <w:rPr>
          <w:rFonts w:ascii="Times New Roman" w:hAnsi="Times New Roman" w:cs="Times New Roman"/>
          <w:sz w:val="24"/>
          <w:szCs w:val="24"/>
          <w:lang w:val="bg-BG"/>
        </w:rPr>
        <w:fldChar w:fldCharType="end"/>
      </w:r>
      <w:r w:rsidRPr="001A7E0E">
        <w:rPr>
          <w:rFonts w:ascii="Times New Roman" w:hAnsi="Times New Roman" w:cs="Times New Roman"/>
          <w:sz w:val="24"/>
          <w:szCs w:val="24"/>
          <w:lang w:val="bg-BG"/>
        </w:rPr>
        <w:t xml:space="preserve"> е показано климатичното райониране на България</w:t>
      </w:r>
      <w:r w:rsidRPr="001A7E0E">
        <w:rPr>
          <w:rFonts w:ascii="Times New Roman" w:hAnsi="Times New Roman" w:cs="Times New Roman"/>
          <w:sz w:val="24"/>
          <w:szCs w:val="24"/>
          <w:vertAlign w:val="superscript"/>
          <w:lang w:val="bg-BG"/>
        </w:rPr>
        <w:footnoteReference w:id="3"/>
      </w:r>
      <w:r w:rsidRPr="001A7E0E">
        <w:rPr>
          <w:rFonts w:ascii="Times New Roman" w:hAnsi="Times New Roman" w:cs="Times New Roman"/>
          <w:sz w:val="24"/>
          <w:szCs w:val="24"/>
          <w:lang w:val="bg-BG"/>
        </w:rPr>
        <w:t>. То е извършено с отчитане на главните фактори, формиращи климата на страната, които са географската й широчина, характера на релефа, положението й спрямо големите водни басейни и общата атмосферна циркулация</w:t>
      </w:r>
    </w:p>
    <w:p w14:paraId="2EF35AE2" w14:textId="4CA780E6"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p>
    <w:p w14:paraId="5108D716" w14:textId="61E7B69B"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noProof/>
          <w:sz w:val="24"/>
          <w:szCs w:val="24"/>
          <w:lang w:val="bg-BG"/>
        </w:rPr>
        <w:drawing>
          <wp:inline distT="0" distB="0" distL="0" distR="0" wp14:anchorId="11553B71" wp14:editId="0DD61D72">
            <wp:extent cx="5248275" cy="2971800"/>
            <wp:effectExtent l="0" t="0" r="9525"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2971800"/>
                    </a:xfrm>
                    <a:prstGeom prst="rect">
                      <a:avLst/>
                    </a:prstGeom>
                    <a:noFill/>
                  </pic:spPr>
                </pic:pic>
              </a:graphicData>
            </a:graphic>
          </wp:inline>
        </w:drawing>
      </w:r>
    </w:p>
    <w:p w14:paraId="6BB8E24F" w14:textId="77777777" w:rsidR="00AA3ADD" w:rsidRPr="001A7E0E" w:rsidRDefault="00AA3ADD" w:rsidP="00677704">
      <w:pPr>
        <w:autoSpaceDE w:val="0"/>
        <w:autoSpaceDN w:val="0"/>
        <w:adjustRightInd w:val="0"/>
        <w:spacing w:after="0" w:line="276" w:lineRule="auto"/>
        <w:ind w:firstLine="720"/>
        <w:jc w:val="center"/>
        <w:rPr>
          <w:rFonts w:ascii="Times New Roman" w:hAnsi="Times New Roman" w:cs="Times New Roman"/>
          <w:i/>
          <w:iCs/>
          <w:sz w:val="24"/>
          <w:szCs w:val="24"/>
          <w:lang w:val="bg-BG"/>
        </w:rPr>
      </w:pPr>
      <w:bookmarkStart w:id="36" w:name="_Toc89268335"/>
      <w:r w:rsidRPr="001A7E0E">
        <w:rPr>
          <w:rFonts w:ascii="Times New Roman" w:hAnsi="Times New Roman" w:cs="Times New Roman"/>
          <w:i/>
          <w:iCs/>
          <w:sz w:val="24"/>
          <w:szCs w:val="24"/>
          <w:lang w:val="bg-BG"/>
        </w:rPr>
        <w:lastRenderedPageBreak/>
        <w:t xml:space="preserve">Фигура </w:t>
      </w:r>
      <w:r w:rsidRPr="001A7E0E">
        <w:rPr>
          <w:rFonts w:ascii="Times New Roman" w:hAnsi="Times New Roman" w:cs="Times New Roman"/>
          <w:i/>
          <w:iCs/>
          <w:sz w:val="24"/>
          <w:szCs w:val="24"/>
          <w:lang w:val="bg-BG"/>
        </w:rPr>
        <w:fldChar w:fldCharType="begin"/>
      </w:r>
      <w:r w:rsidRPr="001A7E0E">
        <w:rPr>
          <w:rFonts w:ascii="Times New Roman" w:hAnsi="Times New Roman" w:cs="Times New Roman"/>
          <w:i/>
          <w:iCs/>
          <w:sz w:val="24"/>
          <w:szCs w:val="24"/>
          <w:lang w:val="bg-BG"/>
        </w:rPr>
        <w:instrText xml:space="preserve"> SEQ Фигура \* ARABIC </w:instrText>
      </w:r>
      <w:r w:rsidRPr="001A7E0E">
        <w:rPr>
          <w:rFonts w:ascii="Times New Roman" w:hAnsi="Times New Roman" w:cs="Times New Roman"/>
          <w:i/>
          <w:iCs/>
          <w:sz w:val="24"/>
          <w:szCs w:val="24"/>
          <w:lang w:val="bg-BG"/>
        </w:rPr>
        <w:fldChar w:fldCharType="separate"/>
      </w:r>
      <w:r w:rsidRPr="001A7E0E">
        <w:rPr>
          <w:rFonts w:ascii="Times New Roman" w:hAnsi="Times New Roman" w:cs="Times New Roman"/>
          <w:i/>
          <w:iCs/>
          <w:sz w:val="24"/>
          <w:szCs w:val="24"/>
          <w:lang w:val="bg-BG"/>
        </w:rPr>
        <w:t>1</w:t>
      </w:r>
      <w:r w:rsidRPr="001A7E0E">
        <w:rPr>
          <w:rFonts w:ascii="Times New Roman" w:hAnsi="Times New Roman" w:cs="Times New Roman"/>
          <w:sz w:val="24"/>
          <w:szCs w:val="24"/>
          <w:lang w:val="bg-BG"/>
        </w:rPr>
        <w:fldChar w:fldCharType="end"/>
      </w:r>
      <w:r w:rsidRPr="001A7E0E">
        <w:rPr>
          <w:rFonts w:ascii="Times New Roman" w:hAnsi="Times New Roman" w:cs="Times New Roman"/>
          <w:i/>
          <w:iCs/>
          <w:sz w:val="24"/>
          <w:szCs w:val="24"/>
          <w:lang w:val="bg-BG"/>
        </w:rPr>
        <w:t xml:space="preserve"> Климатично райониране на Р България</w:t>
      </w:r>
      <w:bookmarkEnd w:id="36"/>
    </w:p>
    <w:p w14:paraId="79987021"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p>
    <w:p w14:paraId="20E3516B" w14:textId="087DF96E"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Рекордно високите температури през последните десетилетия, топенето на ледниците, по-влажният въздух и още седем ключови индикатора показват, че глобалното затопляне на климата е неоспорим факт. Всеобхватният преглед на данните за климата през последното десетилетие обединява зад това становище 303-ма учени от 48 страни. Резултатите от тяхната съвместна работа са публикувани в Доклад за състоянието на климата 2009, издаден от американската Национална океанска и атмосферна служба през юли 2010 г. Десетте ключови индикатора, показващи глобалното затопляне на климата, са: </w:t>
      </w:r>
    </w:p>
    <w:p w14:paraId="4BB7358F"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(1) по-високите наземни температури; </w:t>
      </w:r>
    </w:p>
    <w:p w14:paraId="4E8E97EC"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(2) по-високите температури над океаните; </w:t>
      </w:r>
    </w:p>
    <w:p w14:paraId="4F6724EE"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(3) високото съдържание на топлина в океаните; </w:t>
      </w:r>
    </w:p>
    <w:p w14:paraId="4300A364"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(4) по-високите температури на въздуха близо до повърхността на земята; </w:t>
      </w:r>
    </w:p>
    <w:p w14:paraId="0A890082"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(5) по-високата влажност; </w:t>
      </w:r>
    </w:p>
    <w:p w14:paraId="44E53226"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(6) по-високите температури на морската повърхност; </w:t>
      </w:r>
    </w:p>
    <w:p w14:paraId="27C1BB1E"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(7) покачването на морското равнище; </w:t>
      </w:r>
    </w:p>
    <w:p w14:paraId="4E34232C"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(8) намаляването на морския лед;</w:t>
      </w:r>
    </w:p>
    <w:p w14:paraId="41362E71"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(9) намаляването на снежната покривка; </w:t>
      </w:r>
    </w:p>
    <w:p w14:paraId="56A08EA0" w14:textId="77777777" w:rsidR="00AA3ADD" w:rsidRPr="001A7E0E" w:rsidRDefault="00AA3AD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(10) свиването на ледниците.</w:t>
      </w:r>
    </w:p>
    <w:p w14:paraId="71CDCD9B" w14:textId="77777777" w:rsidR="00AA3ADD" w:rsidRPr="001A7E0E" w:rsidRDefault="00AA3ADD" w:rsidP="00122389">
      <w:pPr>
        <w:spacing w:after="0" w:line="276" w:lineRule="auto"/>
        <w:ind w:firstLine="720"/>
        <w:contextualSpacing/>
        <w:jc w:val="both"/>
        <w:rPr>
          <w:rFonts w:ascii="Times New Roman" w:eastAsia="Calibri" w:hAnsi="Times New Roman" w:cs="Times New Roman"/>
          <w:b/>
          <w:bCs/>
          <w:sz w:val="24"/>
          <w:szCs w:val="24"/>
          <w:lang w:val="bg-BG"/>
        </w:rPr>
      </w:pPr>
    </w:p>
    <w:p w14:paraId="3265B63A" w14:textId="70A7D61B" w:rsidR="00496FD6" w:rsidRPr="001A7E0E" w:rsidRDefault="00496FD6" w:rsidP="00122389">
      <w:pPr>
        <w:spacing w:after="0" w:line="276" w:lineRule="auto"/>
        <w:ind w:firstLine="720"/>
        <w:contextualSpacing/>
        <w:jc w:val="both"/>
        <w:rPr>
          <w:rFonts w:ascii="Times New Roman" w:eastAsia="Calibri" w:hAnsi="Times New Roman" w:cs="Times New Roman"/>
          <w:b/>
          <w:bCs/>
          <w:sz w:val="24"/>
          <w:szCs w:val="24"/>
          <w:lang w:val="bg-BG"/>
        </w:rPr>
      </w:pPr>
      <w:r w:rsidRPr="001A7E0E">
        <w:rPr>
          <w:rFonts w:ascii="Times New Roman" w:eastAsia="Calibri" w:hAnsi="Times New Roman" w:cs="Times New Roman"/>
          <w:b/>
          <w:bCs/>
          <w:sz w:val="24"/>
          <w:szCs w:val="24"/>
          <w:lang w:val="bg-BG"/>
        </w:rPr>
        <w:t>Б. Климатични изменения</w:t>
      </w:r>
    </w:p>
    <w:p w14:paraId="7C944B0D" w14:textId="18D0A964" w:rsidR="002D12CB" w:rsidRPr="001A7E0E" w:rsidRDefault="002D12CB"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Климатичните елементи валежи, температура и изпарение пряко влияят върху речния отток, което се отразява върху селскостопанския сектор. Различните прогнозни сценарии за климатични промени оказват влияние в различна степен, но във всички случаи това влияние се оценява като неблагоприятно. През последните години осезаемо се отчита, че страната попада в зона на засушаване.</w:t>
      </w:r>
    </w:p>
    <w:p w14:paraId="1648FAC5" w14:textId="77777777" w:rsidR="00496FD6" w:rsidRPr="001A7E0E" w:rsidRDefault="00496FD6"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Рекордно високите температури през последните десетилетия, топенето на ледниците, по-влажният въздух и др. показват, че глобалното затопляне на климата е неоспорим факт. От 1989 г. насам преобладават положителни аномалии на средната годишна температура на въздуха спрямо климатичната норма на базисния период 1961 – 1990 г.</w:t>
      </w:r>
    </w:p>
    <w:p w14:paraId="5F33731E" w14:textId="77777777" w:rsidR="00496FD6" w:rsidRPr="001A7E0E" w:rsidRDefault="00496FD6"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Като страна по Рамковата конвенция на Обединените нации по изменение на климата (РКОНИК), страната ни има задължението да провежда ежегодни инвентаризации на емисиите на парникови газове по източници и поглътители, съгласно утвърдена от РКОНИК методология. Инвентаризациите обхващат емисиите на основните парникови газове: въглероден диоксид (СО</w:t>
      </w:r>
      <w:r w:rsidRPr="001A7E0E">
        <w:rPr>
          <w:rFonts w:ascii="Times New Roman" w:hAnsi="Times New Roman" w:cs="Times New Roman"/>
          <w:sz w:val="24"/>
          <w:szCs w:val="24"/>
          <w:vertAlign w:val="subscript"/>
          <w:lang w:val="bg-BG"/>
        </w:rPr>
        <w:t>2</w:t>
      </w:r>
      <w:r w:rsidRPr="001A7E0E">
        <w:rPr>
          <w:rFonts w:ascii="Times New Roman" w:hAnsi="Times New Roman" w:cs="Times New Roman"/>
          <w:sz w:val="24"/>
          <w:szCs w:val="24"/>
          <w:lang w:val="bg-BG"/>
        </w:rPr>
        <w:t>), метан (CH</w:t>
      </w:r>
      <w:r w:rsidRPr="001A7E0E">
        <w:rPr>
          <w:rFonts w:ascii="Times New Roman" w:hAnsi="Times New Roman" w:cs="Times New Roman"/>
          <w:sz w:val="24"/>
          <w:szCs w:val="24"/>
          <w:vertAlign w:val="subscript"/>
          <w:lang w:val="bg-BG"/>
        </w:rPr>
        <w:t>4</w:t>
      </w:r>
      <w:r w:rsidRPr="001A7E0E">
        <w:rPr>
          <w:rFonts w:ascii="Times New Roman" w:hAnsi="Times New Roman" w:cs="Times New Roman"/>
          <w:sz w:val="24"/>
          <w:szCs w:val="24"/>
          <w:lang w:val="bg-BG"/>
        </w:rPr>
        <w:t>), диазотен оксид (N</w:t>
      </w:r>
      <w:r w:rsidRPr="001A7E0E">
        <w:rPr>
          <w:rFonts w:ascii="Times New Roman" w:hAnsi="Times New Roman" w:cs="Times New Roman"/>
          <w:sz w:val="24"/>
          <w:szCs w:val="24"/>
          <w:vertAlign w:val="subscript"/>
          <w:lang w:val="bg-BG"/>
        </w:rPr>
        <w:t>2</w:t>
      </w:r>
      <w:r w:rsidRPr="001A7E0E">
        <w:rPr>
          <w:rFonts w:ascii="Times New Roman" w:hAnsi="Times New Roman" w:cs="Times New Roman"/>
          <w:sz w:val="24"/>
          <w:szCs w:val="24"/>
          <w:lang w:val="bg-BG"/>
        </w:rPr>
        <w:t>О), хидрофлуоркарбони (HFCs), перфлуоркарбони (PFCs) и серен хексафлуорид (SF</w:t>
      </w:r>
      <w:r w:rsidRPr="001A7E0E">
        <w:rPr>
          <w:rFonts w:ascii="Times New Roman" w:hAnsi="Times New Roman" w:cs="Times New Roman"/>
          <w:sz w:val="24"/>
          <w:szCs w:val="24"/>
          <w:vertAlign w:val="subscript"/>
          <w:lang w:val="bg-BG"/>
        </w:rPr>
        <w:t>6</w:t>
      </w:r>
      <w:r w:rsidRPr="001A7E0E">
        <w:rPr>
          <w:rFonts w:ascii="Times New Roman" w:hAnsi="Times New Roman" w:cs="Times New Roman"/>
          <w:sz w:val="24"/>
          <w:szCs w:val="24"/>
          <w:lang w:val="bg-BG"/>
        </w:rPr>
        <w:t>), както и предшественици (прекурсори) на парниковите газове (NОx, CО и NMVОC) и серен диоксид (SО</w:t>
      </w:r>
      <w:r w:rsidRPr="001A7E0E">
        <w:rPr>
          <w:rFonts w:ascii="Times New Roman" w:hAnsi="Times New Roman" w:cs="Times New Roman"/>
          <w:sz w:val="24"/>
          <w:szCs w:val="24"/>
          <w:vertAlign w:val="subscript"/>
          <w:lang w:val="bg-BG"/>
        </w:rPr>
        <w:t>2</w:t>
      </w:r>
      <w:r w:rsidRPr="001A7E0E">
        <w:rPr>
          <w:rFonts w:ascii="Times New Roman" w:hAnsi="Times New Roman" w:cs="Times New Roman"/>
          <w:sz w:val="24"/>
          <w:szCs w:val="24"/>
          <w:lang w:val="bg-BG"/>
        </w:rPr>
        <w:t>).</w:t>
      </w:r>
    </w:p>
    <w:p w14:paraId="53D44101" w14:textId="77777777" w:rsidR="00496FD6" w:rsidRPr="001A7E0E" w:rsidRDefault="00496FD6"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периода 1988–2019 г., емисиите на основните парникови газове имат тенденция към намаляване, като за 2019 г. са емитирани общи емисии на ПГ –– 55 955,28 Gg CO</w:t>
      </w:r>
      <w:r w:rsidRPr="001A7E0E">
        <w:rPr>
          <w:rFonts w:ascii="Times New Roman" w:hAnsi="Times New Roman" w:cs="Times New Roman"/>
          <w:sz w:val="24"/>
          <w:szCs w:val="24"/>
          <w:vertAlign w:val="subscript"/>
          <w:lang w:val="bg-BG"/>
        </w:rPr>
        <w:t>2</w:t>
      </w:r>
      <w:r w:rsidRPr="001A7E0E">
        <w:rPr>
          <w:rFonts w:ascii="Times New Roman" w:hAnsi="Times New Roman" w:cs="Times New Roman"/>
          <w:sz w:val="24"/>
          <w:szCs w:val="24"/>
          <w:lang w:val="bg-BG"/>
        </w:rPr>
        <w:t>-екв. Или 48,74% от емисиите при базова 1988 година.</w:t>
      </w:r>
    </w:p>
    <w:p w14:paraId="10CEADEA" w14:textId="77777777" w:rsidR="00496FD6" w:rsidRPr="001A7E0E" w:rsidRDefault="00496FD6"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lastRenderedPageBreak/>
        <w:t>В Стратегическия план на ОСП се залагат интервенции по публичната инфраструктура и енергийната ефективност, в Доклада за екологична оценка те ще бъдат разгледани подробно, като ще бъде предоставена информация за текущото състояние и климатичните особености на климатичните области и подобласти, в които попада Република България, изменението на климата и др.</w:t>
      </w:r>
    </w:p>
    <w:p w14:paraId="63F2A8B9" w14:textId="77777777" w:rsidR="00496FD6" w:rsidRPr="001A7E0E" w:rsidRDefault="00496FD6"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Общата Селскостопанска Политика е най-важният документ на ЕС, който се отнася до аграрното производство на храни и биомаса. Фокусът в тази политика все повече се измества към включване на мерки за усилване на устойчивостта. Разширяване на концепцията за „по-зеленото“ земеделие на ОСП, планирано за периода 2021 – 2027 г. включва допълнителна подкрепа на земеделските стопани, прилагащи екологосъобразни практики, които благоприятстват смекчаване на промените в климата и околната среда. Това се съгласува със Стандарти за добри земеделски практики, (Good Agricultural and Environmental Conditions (GAEC, 2012)29 - насочени към поддържането на ландшафта, опазването на водите, смекчаване измененията на климата. ОСП формулира мерки за увеличаване и подобряване на биоразнообразието в земеделските стопанства. В ОСП, в Директивата по Нитратите (91/676/ЕЕС) и в Директивата за използване на Пестициди (2009/128/ЕО) е обърнато внимание на повърхностния отток на водите от земеделските земи като източник на замърсяване. Директивата за ГМО (2001/18/ЕО) изисква провеждане на процедура по оценка на риска за околната среда в случай на внасяне на генетично модифицирани организми. ОСП подкрепя секвистирането на въглерод в почвата и поддържането на високо равнище на въглерод в нея. Директивата за Възобновяемата Енергия засяга преустройството на площи с големи почвени въглеродни запаси за отглеждане на култури, от които се произвеждат биогорива. В нея са включени разпоредби, в отговор на въздействието на непреките промени в земеползването.</w:t>
      </w:r>
    </w:p>
    <w:p w14:paraId="6F3F9C51" w14:textId="77777777" w:rsidR="00496FD6" w:rsidRPr="001A7E0E" w:rsidRDefault="00496FD6" w:rsidP="00122389">
      <w:pPr>
        <w:spacing w:after="0" w:line="276" w:lineRule="auto"/>
        <w:ind w:firstLine="720"/>
        <w:jc w:val="both"/>
        <w:rPr>
          <w:rFonts w:ascii="Times New Roman" w:hAnsi="Times New Roman" w:cs="Times New Roman"/>
          <w:sz w:val="24"/>
          <w:szCs w:val="24"/>
          <w:lang w:val="bg-BG" w:eastAsia="bg-BG" w:bidi="bg-BG"/>
        </w:rPr>
      </w:pPr>
      <w:r w:rsidRPr="001A7E0E">
        <w:rPr>
          <w:rFonts w:ascii="Times New Roman" w:hAnsi="Times New Roman" w:cs="Times New Roman"/>
          <w:sz w:val="24"/>
          <w:szCs w:val="24"/>
          <w:lang w:val="bg-BG" w:eastAsia="bg-BG" w:bidi="bg-BG"/>
        </w:rPr>
        <w:t xml:space="preserve">По данни от ИАОС, за периода 1988-2018 г, емисиите на основните парникови </w:t>
      </w:r>
      <w:r w:rsidRPr="001A7E0E">
        <w:rPr>
          <w:rFonts w:ascii="Times New Roman" w:hAnsi="Times New Roman" w:cs="Times New Roman"/>
          <w:sz w:val="24"/>
          <w:szCs w:val="24"/>
          <w:lang w:val="bg-BG"/>
        </w:rPr>
        <w:t>газове</w:t>
      </w:r>
      <w:r w:rsidRPr="001A7E0E">
        <w:rPr>
          <w:rFonts w:ascii="Times New Roman" w:hAnsi="Times New Roman" w:cs="Times New Roman"/>
          <w:sz w:val="24"/>
          <w:szCs w:val="24"/>
          <w:lang w:val="bg-BG" w:eastAsia="bg-BG" w:bidi="bg-BG"/>
        </w:rPr>
        <w:t xml:space="preserve"> имат тенденция към намаляване. Емисиите на парникови газове на човек от населението намаляват от 13,0 тона СО</w:t>
      </w:r>
      <w:r w:rsidRPr="001A7E0E">
        <w:rPr>
          <w:rFonts w:ascii="Times New Roman" w:hAnsi="Times New Roman" w:cs="Times New Roman"/>
          <w:sz w:val="24"/>
          <w:szCs w:val="24"/>
          <w:vertAlign w:val="subscript"/>
          <w:lang w:val="bg-BG" w:eastAsia="bg-BG" w:bidi="bg-BG"/>
        </w:rPr>
        <w:t>2</w:t>
      </w:r>
      <w:r w:rsidRPr="001A7E0E">
        <w:rPr>
          <w:rFonts w:ascii="Times New Roman" w:hAnsi="Times New Roman" w:cs="Times New Roman"/>
          <w:sz w:val="24"/>
          <w:szCs w:val="24"/>
          <w:lang w:val="bg-BG" w:eastAsia="bg-BG" w:bidi="bg-BG"/>
        </w:rPr>
        <w:t>-екв. през 1988г. до 8,3 тона СО</w:t>
      </w:r>
      <w:r w:rsidRPr="001A7E0E">
        <w:rPr>
          <w:rFonts w:ascii="Times New Roman" w:hAnsi="Times New Roman" w:cs="Times New Roman"/>
          <w:sz w:val="24"/>
          <w:szCs w:val="24"/>
          <w:vertAlign w:val="subscript"/>
          <w:lang w:val="bg-BG" w:eastAsia="bg-BG" w:bidi="bg-BG"/>
        </w:rPr>
        <w:t>2</w:t>
      </w:r>
      <w:r w:rsidRPr="001A7E0E">
        <w:rPr>
          <w:rFonts w:ascii="Times New Roman" w:hAnsi="Times New Roman" w:cs="Times New Roman"/>
          <w:sz w:val="24"/>
          <w:szCs w:val="24"/>
          <w:lang w:val="bg-BG" w:eastAsia="bg-BG" w:bidi="bg-BG"/>
        </w:rPr>
        <w:t>-екв.</w:t>
      </w:r>
      <w:r w:rsidRPr="001A7E0E">
        <w:rPr>
          <w:rFonts w:ascii="Times New Roman" w:eastAsia="Times New Roman" w:hAnsi="Times New Roman" w:cs="Times New Roman"/>
          <w:sz w:val="24"/>
          <w:szCs w:val="24"/>
          <w:lang w:val="bg-BG"/>
        </w:rPr>
        <w:t xml:space="preserve"> </w:t>
      </w:r>
      <w:r w:rsidRPr="001A7E0E">
        <w:rPr>
          <w:rFonts w:ascii="Times New Roman" w:hAnsi="Times New Roman" w:cs="Times New Roman"/>
          <w:sz w:val="24"/>
          <w:szCs w:val="24"/>
          <w:lang w:val="bg-BG" w:eastAsia="bg-BG" w:bidi="bg-BG"/>
        </w:rPr>
        <w:t xml:space="preserve">В контекста на поставените от Съюза по-амбициозни цели за тяхното намаляване в бъдеще, спадът на емисиите на парникови газове от селското стопанство в ЕС е в застой през последните години и дори се е увеличил в някои държави членки — независимо дали те произхождат от животновъдството или от управлението на почвите. Освен това улавянето на въглерод в земята и горите е намаляло през последните години и е налице значителен риск от загуба на въглерод в някои видове земи (особено в торфищата). </w:t>
      </w:r>
    </w:p>
    <w:p w14:paraId="765CCAD4" w14:textId="77777777" w:rsidR="00496FD6" w:rsidRPr="001A7E0E" w:rsidRDefault="00496FD6" w:rsidP="00122389">
      <w:pPr>
        <w:spacing w:after="0" w:line="276" w:lineRule="auto"/>
        <w:ind w:firstLine="720"/>
        <w:jc w:val="both"/>
        <w:rPr>
          <w:rFonts w:ascii="Times New Roman" w:hAnsi="Times New Roman" w:cs="Times New Roman"/>
          <w:sz w:val="24"/>
          <w:szCs w:val="24"/>
          <w:lang w:val="bg-BG" w:eastAsia="bg-BG" w:bidi="bg-BG"/>
        </w:rPr>
      </w:pPr>
      <w:r w:rsidRPr="001A7E0E">
        <w:rPr>
          <w:rFonts w:ascii="Times New Roman" w:hAnsi="Times New Roman" w:cs="Times New Roman"/>
          <w:sz w:val="24"/>
          <w:szCs w:val="24"/>
          <w:lang w:val="bg-BG" w:eastAsia="bg-BG" w:bidi="bg-BG"/>
        </w:rPr>
        <w:t xml:space="preserve">Производството на енергия от възобновяеми източници от селското и горското стопанство се увеличава, което отчасти засилва конкуренцията за земеделски земи и производство, но варира значително в отделните държави членки. Налице е и важен неизползван потенциал за енергийна ефективност в селското стопанство. изменението на климата и загубата на биологично разнообразие продължават и селското стопанство е силно уязвимо за въздействието им (лоши реколти и изсъхване на горите, причинени от суши, бури, наводнения, или нашествие от вредители и поява на болести) и е изправено пред нарастващи рискове, свързани с климата. Държавите от ЕС все повече </w:t>
      </w:r>
      <w:r w:rsidRPr="001A7E0E">
        <w:rPr>
          <w:rFonts w:ascii="Times New Roman" w:hAnsi="Times New Roman" w:cs="Times New Roman"/>
          <w:sz w:val="24"/>
          <w:szCs w:val="24"/>
          <w:lang w:val="bg-BG" w:eastAsia="bg-BG" w:bidi="bg-BG"/>
        </w:rPr>
        <w:lastRenderedPageBreak/>
        <w:t>осъзнават необходимостта от адаптиране към изменението на климата и обръщане на процеса на загуба на биологично разнообразие.</w:t>
      </w:r>
    </w:p>
    <w:p w14:paraId="60DE2D83" w14:textId="7D6F76E2" w:rsidR="00496FD6" w:rsidRPr="001A7E0E" w:rsidRDefault="00496FD6"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eastAsia="bg-BG" w:bidi="bg-BG"/>
        </w:rPr>
        <w:t>По данни от Националната стратегия за адаптация към изменението на климата, България е разположена в един от регионите, който е особено уязвим към изменението на климата (главно чрез повишаване на температурата и интензивни валежи) и към нарастващата честота на екстремни събития, свързани с изменението на климата, като суши и наводнения. Най-често срещаните хидрометеорологични и природни бедствия са екстремни валежи и температури, бури, наводнения, горски пожари, свлачища и суша.</w:t>
      </w:r>
    </w:p>
    <w:p w14:paraId="559439EE" w14:textId="77777777" w:rsidR="00496FD6" w:rsidRPr="001A7E0E" w:rsidRDefault="00496FD6" w:rsidP="00122389">
      <w:pPr>
        <w:spacing w:after="0" w:line="276" w:lineRule="auto"/>
        <w:ind w:firstLine="720"/>
        <w:jc w:val="both"/>
        <w:rPr>
          <w:rFonts w:ascii="Times New Roman" w:hAnsi="Times New Roman" w:cs="Times New Roman"/>
          <w:sz w:val="24"/>
          <w:szCs w:val="24"/>
          <w:lang w:val="bg-BG"/>
        </w:rPr>
      </w:pPr>
    </w:p>
    <w:p w14:paraId="03E6575D" w14:textId="30A1DC0D" w:rsidR="00496FD6" w:rsidRPr="001A7E0E" w:rsidRDefault="00496FD6"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iCs/>
          <w:sz w:val="24"/>
          <w:szCs w:val="24"/>
          <w:lang w:val="bg-BG"/>
        </w:rPr>
      </w:pPr>
      <w:bookmarkStart w:id="37" w:name="_Hlk44949092"/>
      <w:r w:rsidRPr="001A7E0E">
        <w:rPr>
          <w:rFonts w:ascii="Times New Roman" w:eastAsia="Calibri" w:hAnsi="Times New Roman" w:cs="Times New Roman"/>
          <w:i/>
          <w:iCs/>
          <w:sz w:val="24"/>
          <w:szCs w:val="24"/>
          <w:lang w:val="bg-BG"/>
        </w:rPr>
        <w:t xml:space="preserve">В ДЕО ще бъде </w:t>
      </w:r>
      <w:bookmarkEnd w:id="37"/>
      <w:r w:rsidRPr="001A7E0E">
        <w:rPr>
          <w:rFonts w:ascii="Times New Roman" w:eastAsia="Calibri" w:hAnsi="Times New Roman" w:cs="Times New Roman"/>
          <w:i/>
          <w:iCs/>
          <w:sz w:val="24"/>
          <w:szCs w:val="24"/>
          <w:lang w:val="bg-BG"/>
        </w:rPr>
        <w:t>представена подробна информация за текущото състояние и климатичните особености на климатичните области и подобласти; състоянието и тенденциите в изменението на климата; нивата на емисиите на парниковите газове по индикатори.</w:t>
      </w:r>
    </w:p>
    <w:p w14:paraId="17FF1B2D" w14:textId="77777777" w:rsidR="00496FD6" w:rsidRPr="001A7E0E" w:rsidRDefault="00496FD6" w:rsidP="00122389">
      <w:pPr>
        <w:autoSpaceDE w:val="0"/>
        <w:autoSpaceDN w:val="0"/>
        <w:adjustRightInd w:val="0"/>
        <w:spacing w:after="0" w:line="276" w:lineRule="auto"/>
        <w:ind w:firstLine="720"/>
        <w:jc w:val="both"/>
        <w:rPr>
          <w:rFonts w:ascii="Times New Roman" w:hAnsi="Times New Roman" w:cs="Times New Roman"/>
          <w:sz w:val="24"/>
          <w:szCs w:val="24"/>
          <w:lang w:val="bg-BG"/>
        </w:rPr>
      </w:pPr>
    </w:p>
    <w:p w14:paraId="2C7747B5" w14:textId="7D5E5F4E" w:rsidR="002D12CB" w:rsidRPr="001A7E0E" w:rsidRDefault="006E1A06" w:rsidP="00027E9F">
      <w:pPr>
        <w:keepNext/>
        <w:keepLines/>
        <w:numPr>
          <w:ilvl w:val="2"/>
          <w:numId w:val="10"/>
        </w:numPr>
        <w:spacing w:after="0" w:line="276" w:lineRule="auto"/>
        <w:ind w:left="0" w:firstLine="720"/>
        <w:jc w:val="both"/>
        <w:outlineLvl w:val="4"/>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Състояние на атмосферния въздух</w:t>
      </w:r>
    </w:p>
    <w:p w14:paraId="6953DE68" w14:textId="77777777"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Съгласно изискванията на националното и европейско законодателство територията на страната е разделена на шест Района за оценка и управление на качеството на атмосферния въздух (РОУКАВ) – Агломерация Столична, Агломерация Пловдив, Агломерация Варна, Северен/Дунавски, Югозападен и Югоизточен. Анализът на данните за качеството на атмосферния въздух (КАВ) се извършва по райони, като се отчита спецификата на всяко населено място, в което се извършва контрол.</w:t>
      </w:r>
    </w:p>
    <w:p w14:paraId="51883204" w14:textId="77777777" w:rsidR="006E1A06" w:rsidRPr="001A7E0E" w:rsidRDefault="006E1A06" w:rsidP="00122389">
      <w:pPr>
        <w:widowControl w:val="0"/>
        <w:spacing w:after="0" w:line="276" w:lineRule="auto"/>
        <w:ind w:firstLine="708"/>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Фини прахови частици (ФПЧ)</w:t>
      </w:r>
    </w:p>
    <w:p w14:paraId="0EB67170" w14:textId="6E1F8A99" w:rsidR="006E1A06" w:rsidRPr="001A7E0E" w:rsidRDefault="006E1A06"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eastAsia="Times New Roman" w:hAnsi="Times New Roman" w:cs="Times New Roman"/>
          <w:sz w:val="24"/>
          <w:szCs w:val="24"/>
          <w:lang w:val="bg-BG" w:eastAsia="bg-BG" w:bidi="bg-BG"/>
        </w:rPr>
        <w:t>ФПЧ</w:t>
      </w:r>
      <w:r w:rsidRPr="001A7E0E">
        <w:rPr>
          <w:rFonts w:ascii="Times New Roman" w:hAnsi="Times New Roman" w:cs="Times New Roman"/>
          <w:sz w:val="24"/>
          <w:szCs w:val="24"/>
          <w:lang w:val="bg-BG"/>
        </w:rPr>
        <w:t xml:space="preserve"> </w:t>
      </w:r>
      <w:r w:rsidRPr="001A7E0E">
        <w:rPr>
          <w:rFonts w:ascii="Times New Roman" w:hAnsi="Times New Roman" w:cs="Times New Roman"/>
          <w:sz w:val="24"/>
          <w:szCs w:val="24"/>
          <w:vertAlign w:val="subscript"/>
          <w:lang w:val="bg-BG"/>
        </w:rPr>
        <w:t xml:space="preserve">10 </w:t>
      </w:r>
    </w:p>
    <w:p w14:paraId="2E2FB2FC" w14:textId="77777777"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Основните причини за наднормено замърсяване с прахови частици са отоплението с твърдо гориво през зимния сезон, опесъчаването и осоляването на улиците и пътищата, емисиите от автомобилния и обществен транспорт.</w:t>
      </w:r>
    </w:p>
    <w:p w14:paraId="5420037D" w14:textId="77777777"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По данни от последния Национален доклад за състоянието и опазването на околната среда в Р България (НДСООС 2021 г), замърсяването с ФПЧ10 продължава да бъде основен проблем за качеството на атмосферния въздух в </w:t>
      </w:r>
      <w:r w:rsidRPr="001A7E0E">
        <w:rPr>
          <w:rFonts w:ascii="Times New Roman" w:hAnsi="Times New Roman" w:cs="Times New Roman"/>
          <w:sz w:val="24"/>
          <w:szCs w:val="24"/>
          <w:lang w:val="bg-BG" w:eastAsia="bg-BG"/>
        </w:rPr>
        <w:t>страната</w:t>
      </w:r>
      <w:r w:rsidRPr="001A7E0E">
        <w:rPr>
          <w:rFonts w:ascii="Times New Roman" w:hAnsi="Times New Roman" w:cs="Times New Roman"/>
          <w:sz w:val="24"/>
          <w:szCs w:val="24"/>
          <w:lang w:val="bg-BG"/>
        </w:rPr>
        <w:t xml:space="preserve"> и процентът на населението, живеещо при нива на замърсяване с ФПЧ10 над допустимите норми е много висок – 60.8 % от 3.3 млн. население, живеещо в населени места, в които се контролира този замърсител. </w:t>
      </w:r>
    </w:p>
    <w:p w14:paraId="08AFCAC0" w14:textId="77777777" w:rsidR="006E1A06" w:rsidRPr="001A7E0E" w:rsidRDefault="006E1A06" w:rsidP="00122389">
      <w:pPr>
        <w:widowControl w:val="0"/>
        <w:spacing w:after="0" w:line="276" w:lineRule="auto"/>
        <w:ind w:firstLine="708"/>
        <w:jc w:val="both"/>
        <w:rPr>
          <w:rFonts w:ascii="Times New Roman" w:hAnsi="Times New Roman" w:cs="Times New Roman"/>
          <w:b/>
          <w:bCs/>
          <w:color w:val="000000"/>
          <w:sz w:val="24"/>
          <w:szCs w:val="24"/>
          <w:lang w:val="bg-BG" w:eastAsia="bg-BG"/>
        </w:rPr>
      </w:pPr>
      <w:r w:rsidRPr="001A7E0E">
        <w:rPr>
          <w:rFonts w:ascii="Times New Roman" w:hAnsi="Times New Roman" w:cs="Times New Roman"/>
          <w:sz w:val="24"/>
          <w:szCs w:val="24"/>
          <w:lang w:val="bg-BG"/>
        </w:rPr>
        <w:t>През 2019 г. броят на пунктовете, в които е регистрирано превишение на средно годишната норма (СГН), е 2 за разлика от 2018 г., когато нормата е била превишена в 8 пункта. През 2019 г. най-висока средногодишна концентрация (СГК) е измерена в „Пловдив – ж.к. Тракия“ – 44.67  μg/m3 и АИС „Видин 2“ – 41.26 μg/m3.</w:t>
      </w:r>
    </w:p>
    <w:p w14:paraId="026C9B20" w14:textId="77777777" w:rsidR="006E1A06" w:rsidRPr="001A7E0E" w:rsidRDefault="006E1A06"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eastAsia="Times New Roman" w:hAnsi="Times New Roman" w:cs="Times New Roman"/>
          <w:sz w:val="24"/>
          <w:szCs w:val="24"/>
          <w:lang w:val="bg-BG" w:eastAsia="bg-BG" w:bidi="bg-BG"/>
        </w:rPr>
        <w:t>ФПЧ</w:t>
      </w:r>
      <w:r w:rsidRPr="001A7E0E">
        <w:rPr>
          <w:rFonts w:ascii="Times New Roman" w:hAnsi="Times New Roman" w:cs="Times New Roman"/>
          <w:sz w:val="24"/>
          <w:szCs w:val="24"/>
          <w:lang w:val="bg-BG"/>
        </w:rPr>
        <w:t xml:space="preserve"> </w:t>
      </w:r>
      <w:r w:rsidRPr="001A7E0E">
        <w:rPr>
          <w:rFonts w:ascii="Times New Roman" w:hAnsi="Times New Roman" w:cs="Times New Roman"/>
          <w:sz w:val="24"/>
          <w:szCs w:val="24"/>
          <w:vertAlign w:val="subscript"/>
          <w:lang w:val="bg-BG"/>
        </w:rPr>
        <w:t>2,5</w:t>
      </w:r>
    </w:p>
    <w:p w14:paraId="1B87C782" w14:textId="07504A34"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В 40 % от пунктовете, в които се следят нивата на ФПЧ </w:t>
      </w:r>
      <w:r w:rsidRPr="001A7E0E">
        <w:rPr>
          <w:rFonts w:ascii="Times New Roman" w:hAnsi="Times New Roman" w:cs="Times New Roman"/>
          <w:sz w:val="24"/>
          <w:szCs w:val="24"/>
          <w:vertAlign w:val="subscript"/>
          <w:lang w:val="bg-BG"/>
        </w:rPr>
        <w:t>2.5</w:t>
      </w:r>
      <w:r w:rsidRPr="001A7E0E">
        <w:rPr>
          <w:rFonts w:ascii="Times New Roman" w:hAnsi="Times New Roman" w:cs="Times New Roman"/>
          <w:sz w:val="24"/>
          <w:szCs w:val="24"/>
          <w:lang w:val="bg-BG"/>
        </w:rPr>
        <w:t xml:space="preserve">, е регистрирана поне една средногодишна концентрация, която превишава средногодишната норма за този замърсител, в периода 2015-2019 г. През 2019 г. не са регистрирани превишения на средногодишната норма за ФПЧ </w:t>
      </w:r>
      <w:r w:rsidRPr="001A7E0E">
        <w:rPr>
          <w:rFonts w:ascii="Times New Roman" w:hAnsi="Times New Roman" w:cs="Times New Roman"/>
          <w:sz w:val="24"/>
          <w:szCs w:val="24"/>
          <w:vertAlign w:val="subscript"/>
          <w:lang w:val="bg-BG"/>
        </w:rPr>
        <w:t>2.5</w:t>
      </w:r>
      <w:r w:rsidRPr="001A7E0E">
        <w:rPr>
          <w:rFonts w:ascii="Times New Roman" w:hAnsi="Times New Roman" w:cs="Times New Roman"/>
          <w:sz w:val="24"/>
          <w:szCs w:val="24"/>
          <w:lang w:val="bg-BG"/>
        </w:rPr>
        <w:t>.</w:t>
      </w:r>
    </w:p>
    <w:p w14:paraId="567A09B5" w14:textId="3E83EB51" w:rsidR="006E1A06" w:rsidRPr="001A7E0E" w:rsidRDefault="006E1A06" w:rsidP="00122389">
      <w:pPr>
        <w:widowControl w:val="0"/>
        <w:spacing w:after="0" w:line="276" w:lineRule="auto"/>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Показателят за средна експозиция на населението на ФПЧ </w:t>
      </w:r>
      <w:r w:rsidRPr="001A7E0E">
        <w:rPr>
          <w:rFonts w:ascii="Times New Roman" w:hAnsi="Times New Roman" w:cs="Times New Roman"/>
          <w:sz w:val="24"/>
          <w:szCs w:val="24"/>
          <w:vertAlign w:val="subscript"/>
          <w:lang w:val="bg-BG"/>
        </w:rPr>
        <w:t>2.5</w:t>
      </w:r>
      <w:r w:rsidRPr="001A7E0E">
        <w:rPr>
          <w:rFonts w:ascii="Times New Roman" w:hAnsi="Times New Roman" w:cs="Times New Roman"/>
          <w:sz w:val="24"/>
          <w:szCs w:val="24"/>
          <w:lang w:val="bg-BG"/>
        </w:rPr>
        <w:t xml:space="preserve"> за 2019 г. намалява от 20.93 µg/m3 през 2018 г до 20.74 μg/m3 за 2019 г.</w:t>
      </w:r>
    </w:p>
    <w:p w14:paraId="1D7C9A3D" w14:textId="77777777" w:rsidR="006E1A06" w:rsidRPr="001A7E0E" w:rsidRDefault="006E1A06" w:rsidP="00122389">
      <w:pPr>
        <w:widowControl w:val="0"/>
        <w:spacing w:after="0" w:line="276" w:lineRule="auto"/>
        <w:ind w:firstLine="708"/>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lastRenderedPageBreak/>
        <w:t>Озон</w:t>
      </w:r>
    </w:p>
    <w:p w14:paraId="5035CE48" w14:textId="77777777" w:rsidR="006E1A06" w:rsidRPr="001A7E0E" w:rsidRDefault="006E1A06"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Озон по </w:t>
      </w:r>
      <w:r w:rsidRPr="001A7E0E">
        <w:rPr>
          <w:rFonts w:ascii="Times New Roman" w:eastAsia="Times New Roman" w:hAnsi="Times New Roman" w:cs="Times New Roman"/>
          <w:sz w:val="24"/>
          <w:szCs w:val="24"/>
          <w:lang w:val="bg-BG" w:eastAsia="bg-BG" w:bidi="bg-BG"/>
        </w:rPr>
        <w:t>отношение</w:t>
      </w:r>
      <w:r w:rsidRPr="001A7E0E">
        <w:rPr>
          <w:rFonts w:ascii="Times New Roman" w:hAnsi="Times New Roman" w:cs="Times New Roman"/>
          <w:sz w:val="24"/>
          <w:szCs w:val="24"/>
          <w:lang w:val="bg-BG"/>
        </w:rPr>
        <w:t xml:space="preserve"> на човешкото здраве</w:t>
      </w:r>
    </w:p>
    <w:p w14:paraId="160415CB" w14:textId="77777777"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Само в 2 извънградски фонови станции от общо 27 автоматични измервателни станции за озон са регистрирани повече от 25 дни с превишение на краткосрочната целева норма за озон за опазване на човешкото здраве от 120 µg/m3, осреднено за тригодишен период (2017–2019 г.).</w:t>
      </w:r>
    </w:p>
    <w:p w14:paraId="3B377BDE" w14:textId="530C32C2"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2019 г. не е регистрирано превишение на прага за предупреждение на населението (три последователни концентрации над 240 µg/m3). Регистрирани са общо 7 превишения на прага за информиране на населението (180 µg/m3) в пункт „София - Дружба“ – 5 превишения, в пункт „Витиня – ЕС1“ – 1, и в пункт „Старо Оряхово – ЕС3“ – 1.</w:t>
      </w:r>
    </w:p>
    <w:p w14:paraId="21DEE603" w14:textId="77777777" w:rsidR="006E1A06" w:rsidRPr="001A7E0E" w:rsidRDefault="006E1A06"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Озон за защита на растителността</w:t>
      </w:r>
    </w:p>
    <w:p w14:paraId="6BC02B91" w14:textId="77777777"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2019 г. от всички станции измерващи озон, класифицирани като градски фонови и извънградски фонови, ориентирани за опазване на човешкото здраве и растителността, 81,5 % са изпълнили изискуемия минимум за валидни 90% едночасови стойности за периода от май до юли, предвиден за изчисляване на индикатора за защита на растителността (AOT40).</w:t>
      </w:r>
    </w:p>
    <w:p w14:paraId="0D504614" w14:textId="4B098C88"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Най-силно засегнати от въздействието на високите концентрации на озон са гъсто населените крайбрежни зони и по-високите планини. Най-сериозна е заплахата, свързана с увреждане на горите във високопланинските райони, като през 2019 г. краткосрочната целева норма за приземния озон за опазване на растителността, представена като АОТ40, е превишена в два от 27-те пункта за мониторинг, а именно в  АИС „Юндола – ЕС2“ (извънградска фонова станция) и в КФС „Рожен“ (отдалечена фонова станция).</w:t>
      </w:r>
    </w:p>
    <w:p w14:paraId="33DEA324" w14:textId="77777777"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i/>
          <w:sz w:val="24"/>
          <w:szCs w:val="24"/>
          <w:u w:val="single"/>
          <w:lang w:val="bg-BG"/>
        </w:rPr>
        <w:t>Серен диоксид</w:t>
      </w:r>
    </w:p>
    <w:p w14:paraId="7F255AB7" w14:textId="77777777"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2019 г. са регистрирани превишения на средночасовата норма (СЧН) за SO2 в АИС „Гълъбово” - 95 броя, в АИС „Перник – Център“ – 9 броя, в АИС „Димитровград – Раковски“ – 4 броя, в АИС „Сливен“ – 2 броя.</w:t>
      </w:r>
    </w:p>
    <w:p w14:paraId="571618FD" w14:textId="77777777" w:rsidR="006E1A06" w:rsidRPr="001A7E0E" w:rsidRDefault="006E1A06" w:rsidP="00122389">
      <w:pPr>
        <w:widowControl w:val="0"/>
        <w:spacing w:after="0" w:line="276" w:lineRule="auto"/>
        <w:ind w:firstLine="708"/>
        <w:jc w:val="both"/>
        <w:rPr>
          <w:rFonts w:ascii="Times New Roman" w:hAnsi="Times New Roman" w:cs="Times New Roman"/>
          <w:b/>
          <w:bCs/>
          <w:sz w:val="24"/>
          <w:szCs w:val="24"/>
          <w:lang w:val="bg-BG"/>
        </w:rPr>
      </w:pPr>
      <w:r w:rsidRPr="001A7E0E">
        <w:rPr>
          <w:rFonts w:ascii="Times New Roman" w:hAnsi="Times New Roman" w:cs="Times New Roman"/>
          <w:sz w:val="24"/>
          <w:szCs w:val="24"/>
          <w:lang w:val="bg-BG"/>
        </w:rPr>
        <w:t>Допустимият брой превишения на средноденонощната норма за SO2 през 2019 г. е надвишен единствено в АИС ”Гълъбово”, където са регистрирани 10 превишения. Причината за тези превишенията са емисии от ТЕЦ в комплекса „Марица Изток”.</w:t>
      </w:r>
    </w:p>
    <w:p w14:paraId="49126E81" w14:textId="77777777" w:rsidR="006E1A06" w:rsidRPr="001A7E0E" w:rsidRDefault="006E1A06" w:rsidP="00122389">
      <w:pPr>
        <w:widowControl w:val="0"/>
        <w:spacing w:after="0" w:line="276" w:lineRule="auto"/>
        <w:ind w:firstLine="708"/>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Азотен диоксид</w:t>
      </w:r>
    </w:p>
    <w:p w14:paraId="63261CC2" w14:textId="71F224A1"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2019 г. е регистрирано превишение на средногодишната норма за азотен диоксид в АИС „Пловдив – ж.к. Тракия“. Средночасовата норма за този замърсител е спазена във всички пунктове от Националната система за мониторинг на качеството на атмосферния въздух през 2019 г.</w:t>
      </w:r>
    </w:p>
    <w:p w14:paraId="56A06B90" w14:textId="77777777" w:rsidR="006E1A06" w:rsidRPr="001A7E0E" w:rsidRDefault="006E1A06" w:rsidP="00122389">
      <w:pPr>
        <w:widowControl w:val="0"/>
        <w:spacing w:after="0" w:line="276" w:lineRule="auto"/>
        <w:ind w:firstLine="708"/>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Полициклични ароматни въглеводороди (ПАВ)</w:t>
      </w:r>
    </w:p>
    <w:p w14:paraId="634B4D73" w14:textId="77777777"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2019 г. в 7 от общо 16 пункта се наблюдава превишение на средногодишната норма по показател бензо(а)пирен.</w:t>
      </w:r>
    </w:p>
    <w:p w14:paraId="5AE72252" w14:textId="4B967034" w:rsidR="006E1A06" w:rsidRPr="001A7E0E" w:rsidRDefault="006E1A06"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В 7 от 11-те пунк</w:t>
      </w:r>
      <w:r w:rsidR="002018D6">
        <w:rPr>
          <w:rFonts w:ascii="Times New Roman" w:hAnsi="Times New Roman" w:cs="Times New Roman"/>
          <w:sz w:val="24"/>
          <w:szCs w:val="24"/>
          <w:lang w:val="bg-BG"/>
        </w:rPr>
        <w:t>т</w:t>
      </w:r>
      <w:r w:rsidRPr="001A7E0E">
        <w:rPr>
          <w:rFonts w:ascii="Times New Roman" w:hAnsi="Times New Roman" w:cs="Times New Roman"/>
          <w:sz w:val="24"/>
          <w:szCs w:val="24"/>
          <w:lang w:val="bg-BG"/>
        </w:rPr>
        <w:t xml:space="preserve">а за мониторинг, представени на следващата фигура, се наблюдава ясно изразена тенденция за понижение на регистрираните средногодишни стойности на концентрацията на бензо(а)пирен за периода 2017 – 2019 г. </w:t>
      </w:r>
    </w:p>
    <w:p w14:paraId="0FD611BD" w14:textId="77777777" w:rsidR="006E1A06" w:rsidRPr="001A7E0E" w:rsidRDefault="006E1A06" w:rsidP="00122389">
      <w:pPr>
        <w:widowControl w:val="0"/>
        <w:spacing w:after="0" w:line="276" w:lineRule="auto"/>
        <w:ind w:firstLine="708"/>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Тежки метали и арсен</w:t>
      </w:r>
    </w:p>
    <w:p w14:paraId="227341D3" w14:textId="5AA4F116" w:rsidR="006E1A06" w:rsidRPr="001A7E0E" w:rsidRDefault="006E1A06"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Олово – </w:t>
      </w:r>
      <w:r w:rsidR="000C2C9E" w:rsidRPr="001A7E0E">
        <w:rPr>
          <w:rFonts w:ascii="Times New Roman" w:eastAsia="Times New Roman" w:hAnsi="Times New Roman" w:cs="Times New Roman"/>
          <w:sz w:val="24"/>
          <w:szCs w:val="24"/>
          <w:lang w:val="bg-BG" w:eastAsia="bg-BG" w:bidi="bg-BG"/>
        </w:rPr>
        <w:t>През 2019 г. в</w:t>
      </w:r>
      <w:r w:rsidRPr="001A7E0E">
        <w:rPr>
          <w:rFonts w:ascii="Times New Roman" w:eastAsia="Times New Roman" w:hAnsi="Times New Roman" w:cs="Times New Roman"/>
          <w:sz w:val="24"/>
          <w:szCs w:val="24"/>
          <w:lang w:val="bg-BG" w:eastAsia="bg-BG" w:bidi="bg-BG"/>
        </w:rPr>
        <w:t xml:space="preserve"> нито един от пунктовете, измерващи олово, няма </w:t>
      </w:r>
      <w:r w:rsidRPr="001A7E0E">
        <w:rPr>
          <w:rFonts w:ascii="Times New Roman" w:eastAsia="Times New Roman" w:hAnsi="Times New Roman" w:cs="Times New Roman"/>
          <w:sz w:val="24"/>
          <w:szCs w:val="24"/>
          <w:lang w:val="bg-BG" w:eastAsia="bg-BG" w:bidi="bg-BG"/>
        </w:rPr>
        <w:lastRenderedPageBreak/>
        <w:t xml:space="preserve">превишение на нормата </w:t>
      </w:r>
    </w:p>
    <w:p w14:paraId="3AB0FE0A" w14:textId="77777777" w:rsidR="006E1A06" w:rsidRPr="001A7E0E" w:rsidRDefault="006E1A06"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Кадмий – През 2019 г. не е регистрирано превишение на целевата СГН за съдържание на кадмий в атмосферния въздух</w:t>
      </w:r>
    </w:p>
    <w:p w14:paraId="330E9CED" w14:textId="77777777" w:rsidR="006E1A06" w:rsidRPr="001A7E0E" w:rsidRDefault="006E1A06"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Никел – През 2019 г. не е регистрирано превишение на целевата СГН за съдържание на никел в атмосферния въздух</w:t>
      </w:r>
    </w:p>
    <w:p w14:paraId="52A6FB06" w14:textId="77777777" w:rsidR="006E1A06" w:rsidRPr="001A7E0E" w:rsidRDefault="006E1A06"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eastAsia="Times New Roman" w:hAnsi="Times New Roman" w:cs="Times New Roman"/>
          <w:sz w:val="24"/>
          <w:szCs w:val="24"/>
          <w:lang w:val="bg-BG" w:eastAsia="bg-BG" w:bidi="bg-BG"/>
        </w:rPr>
        <w:t>Арсен – През 2019 г. не е регистрирано превишение на целевата СГН за съдържание на арсен</w:t>
      </w:r>
      <w:r w:rsidRPr="001A7E0E">
        <w:rPr>
          <w:rFonts w:ascii="Times New Roman" w:hAnsi="Times New Roman" w:cs="Times New Roman"/>
          <w:sz w:val="24"/>
          <w:szCs w:val="24"/>
          <w:lang w:val="bg-BG"/>
        </w:rPr>
        <w:t xml:space="preserve"> в атмосферния въздух</w:t>
      </w:r>
    </w:p>
    <w:p w14:paraId="6AF90798" w14:textId="77777777" w:rsidR="006E1A06" w:rsidRPr="001A7E0E" w:rsidRDefault="006E1A06" w:rsidP="00FF7061">
      <w:pPr>
        <w:widowControl w:val="0"/>
        <w:spacing w:after="0" w:line="276" w:lineRule="auto"/>
        <w:ind w:firstLine="708"/>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Въглероден оксид</w:t>
      </w:r>
    </w:p>
    <w:p w14:paraId="6EA53A11" w14:textId="77777777" w:rsidR="006E1A06" w:rsidRPr="001A7E0E" w:rsidRDefault="006E1A06" w:rsidP="00FF7061">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2019 г. не е регистрирано превишаване на нормата за съдържание на въглероден оксид в нито един РОУКАВ.</w:t>
      </w:r>
    </w:p>
    <w:p w14:paraId="53B19516" w14:textId="77777777" w:rsidR="006E1A06" w:rsidRPr="001A7E0E" w:rsidRDefault="006E1A06" w:rsidP="00FF7061">
      <w:pPr>
        <w:widowControl w:val="0"/>
        <w:spacing w:after="0" w:line="276" w:lineRule="auto"/>
        <w:ind w:firstLine="708"/>
        <w:jc w:val="both"/>
        <w:rPr>
          <w:rFonts w:ascii="Times New Roman" w:hAnsi="Times New Roman" w:cs="Times New Roman"/>
          <w:i/>
          <w:sz w:val="24"/>
          <w:szCs w:val="24"/>
          <w:u w:val="single"/>
          <w:lang w:val="bg-BG"/>
        </w:rPr>
      </w:pPr>
      <w:r w:rsidRPr="001A7E0E">
        <w:rPr>
          <w:rFonts w:ascii="Times New Roman" w:hAnsi="Times New Roman" w:cs="Times New Roman"/>
          <w:i/>
          <w:sz w:val="24"/>
          <w:szCs w:val="24"/>
          <w:u w:val="single"/>
          <w:lang w:val="bg-BG"/>
        </w:rPr>
        <w:t>Бензен</w:t>
      </w:r>
    </w:p>
    <w:p w14:paraId="5EB15105" w14:textId="77777777" w:rsidR="006E1A06" w:rsidRPr="001A7E0E" w:rsidRDefault="006E1A06" w:rsidP="00FF7061">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2019 г. в нито един РОУКАВ не е регистрирано превишение на средногодишната норма за бензен.</w:t>
      </w:r>
    </w:p>
    <w:p w14:paraId="023E01C3" w14:textId="0AD931B1" w:rsidR="007C5253" w:rsidRPr="001A7E0E" w:rsidRDefault="007C5253" w:rsidP="00FF7061">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На база посочените по-горе данни, може да се обобщи следното:</w:t>
      </w:r>
    </w:p>
    <w:p w14:paraId="605F180D" w14:textId="3F872028" w:rsidR="006E1A06" w:rsidRPr="001A7E0E" w:rsidRDefault="006E1A06" w:rsidP="00FF7061">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периода 1990 г. – 2019 г. емисиите на серни, азотни оксиди, амоняк и неметанови въглеводороди на национално ниво намаляват.</w:t>
      </w:r>
      <w:r w:rsidR="007C5253" w:rsidRPr="001A7E0E">
        <w:rPr>
          <w:rFonts w:ascii="Times New Roman" w:hAnsi="Times New Roman" w:cs="Times New Roman"/>
          <w:sz w:val="24"/>
          <w:szCs w:val="24"/>
          <w:lang w:val="bg-BG"/>
        </w:rPr>
        <w:t xml:space="preserve"> </w:t>
      </w:r>
      <w:r w:rsidRPr="001A7E0E">
        <w:rPr>
          <w:rFonts w:ascii="Times New Roman" w:hAnsi="Times New Roman" w:cs="Times New Roman"/>
          <w:sz w:val="24"/>
          <w:szCs w:val="24"/>
          <w:lang w:val="bg-BG"/>
        </w:rPr>
        <w:t>Емисиите на ФПЧ2,5 са се увеличили с 31.5% от 22,87 kt през 1990 г. до 30,07 kt през 2019 г., което се дължи основно от емисиите на битовия сектор.</w:t>
      </w:r>
      <w:r w:rsidR="007C5253" w:rsidRPr="001A7E0E">
        <w:rPr>
          <w:rFonts w:ascii="Times New Roman" w:hAnsi="Times New Roman" w:cs="Times New Roman"/>
          <w:sz w:val="24"/>
          <w:szCs w:val="24"/>
          <w:lang w:val="bg-BG"/>
        </w:rPr>
        <w:t xml:space="preserve"> </w:t>
      </w:r>
      <w:r w:rsidRPr="001A7E0E">
        <w:rPr>
          <w:rFonts w:ascii="Times New Roman" w:hAnsi="Times New Roman" w:cs="Times New Roman"/>
          <w:sz w:val="24"/>
          <w:szCs w:val="24"/>
          <w:lang w:val="bg-BG"/>
        </w:rPr>
        <w:t>Няма значителна промяна на емисиите на ФПЧ2,5 и ФПЧ10 през 2019 г. спрямо 2018 г.</w:t>
      </w:r>
    </w:p>
    <w:p w14:paraId="3DE970E1" w14:textId="77777777" w:rsidR="001A7E0E" w:rsidRPr="001A7E0E" w:rsidRDefault="001A7E0E" w:rsidP="00FF7061">
      <w:pPr>
        <w:widowControl w:val="0"/>
        <w:spacing w:after="0" w:line="276" w:lineRule="auto"/>
        <w:ind w:firstLine="708"/>
        <w:jc w:val="both"/>
        <w:rPr>
          <w:rFonts w:ascii="Times New Roman" w:hAnsi="Times New Roman" w:cs="Times New Roman"/>
          <w:sz w:val="24"/>
          <w:szCs w:val="24"/>
          <w:lang w:val="bg-BG"/>
        </w:rPr>
      </w:pPr>
    </w:p>
    <w:p w14:paraId="2E267EE3" w14:textId="04AD3C91" w:rsidR="00624B6F" w:rsidRPr="001A7E0E" w:rsidRDefault="00624B6F"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 xml:space="preserve">В ДЕО ще бъдат анализирани данни за замърсяването на въздуха, основните източници на замърсяване и текущите тенденции по отношение на качеството на атмосферния въздух. </w:t>
      </w:r>
    </w:p>
    <w:p w14:paraId="3387D462" w14:textId="77777777" w:rsidR="002D12CB" w:rsidRPr="001A7E0E" w:rsidRDefault="002D12CB" w:rsidP="00122389">
      <w:pPr>
        <w:spacing w:after="0" w:line="276" w:lineRule="auto"/>
        <w:jc w:val="both"/>
        <w:rPr>
          <w:rFonts w:ascii="Times New Roman" w:eastAsia="Calibri" w:hAnsi="Times New Roman" w:cs="Times New Roman"/>
          <w:sz w:val="24"/>
          <w:szCs w:val="24"/>
          <w:lang w:val="bg-BG"/>
        </w:rPr>
      </w:pPr>
    </w:p>
    <w:p w14:paraId="3F0E1660" w14:textId="336EBCEF" w:rsidR="00624B6F" w:rsidRPr="001A7E0E" w:rsidRDefault="00624B6F" w:rsidP="00027E9F">
      <w:pPr>
        <w:keepNext/>
        <w:keepLines/>
        <w:numPr>
          <w:ilvl w:val="2"/>
          <w:numId w:val="10"/>
        </w:numPr>
        <w:spacing w:after="0" w:line="276" w:lineRule="auto"/>
        <w:ind w:left="0" w:firstLine="720"/>
        <w:jc w:val="both"/>
        <w:outlineLvl w:val="4"/>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Състояние на водите, зони за защита на водите, риск от наводнения</w:t>
      </w:r>
    </w:p>
    <w:p w14:paraId="1A7D2776" w14:textId="3B8DFD7E"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Основната цел на европейската политика, свързана с водите, е да се гарантира достатъчно количество вода с добро качество, както за потребностите на хората, така и за околната среда.</w:t>
      </w:r>
    </w:p>
    <w:p w14:paraId="69CA4965" w14:textId="6A5A5E72"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На територията на Република България са обособени зони за защита на водите, чиито мониторинг се извършва по райони за басейново управление (Дунавски, Черноморски, Източнобеломорски и Западнобеломорски район).</w:t>
      </w:r>
    </w:p>
    <w:p w14:paraId="106E9012" w14:textId="6117256D"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Отношение към състоянието на повърхностните води има също така оценката и управлението на риска от наводнения. Всички басейнови дирекции на територията на страната са изготвили предварителни оценки на риска от наводнения за своите райони. Обхватът на наводненията е определен при максимални годишни водни количества при обезпеченост: 5%, 1% и 0.1% или повт</w:t>
      </w:r>
      <w:r w:rsidR="002018D6">
        <w:rPr>
          <w:rFonts w:ascii="Times New Roman" w:eastAsia="Calibri" w:hAnsi="Times New Roman" w:cs="Times New Roman"/>
          <w:sz w:val="24"/>
          <w:szCs w:val="24"/>
          <w:lang w:val="bg-BG"/>
        </w:rPr>
        <w:t>о</w:t>
      </w:r>
      <w:r w:rsidRPr="001A7E0E">
        <w:rPr>
          <w:rFonts w:ascii="Times New Roman" w:eastAsia="Calibri" w:hAnsi="Times New Roman" w:cs="Times New Roman"/>
          <w:sz w:val="24"/>
          <w:szCs w:val="24"/>
          <w:lang w:val="bg-BG"/>
        </w:rPr>
        <w:t xml:space="preserve">ряемост веднъж на 20 г., 100 г. и 1 000 г. </w:t>
      </w:r>
    </w:p>
    <w:p w14:paraId="300DE772" w14:textId="77777777"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В момента се изпълняват дейности по актуализация на ПУРБ и ПУРН, които ще са с период па действие 2022 - 2027 г. Като част от тези дейности е и актуализацията на целите за опазване на повърхностните и подземните води, мерките за тяхното, постигане, както и предварителна оценка на риска от наводнения (ПОРН), и карти на заплахата и на риска от наводнения. В резултат на преразглеждането и актуализацията на ПОРН в Дунавски район, като етап от процеса на актуализация па ПУРН 2022-2027 г., са определени 35 района със значителен потенциален риск от наводнения (РЗПРН), вкл. </w:t>
      </w:r>
      <w:r w:rsidRPr="001A7E0E">
        <w:rPr>
          <w:rFonts w:ascii="Times New Roman" w:eastAsia="Calibri" w:hAnsi="Times New Roman" w:cs="Times New Roman"/>
          <w:sz w:val="24"/>
          <w:szCs w:val="24"/>
          <w:lang w:val="bg-BG"/>
        </w:rPr>
        <w:lastRenderedPageBreak/>
        <w:t>река Дунав, разпределени в девет основни поречия. РЗПРН са утвърдени от Министъра на околната среда и водите със Заповед РД-804/10.03.2021 г. Планираните дейности и реализацията на ИП, при необходимост, следва да бъдат съобразени и с етапите на актуализация на ПУРБ и ПУРН, респ. екологични цели, ПОРН, карти за заплахата и на риска от наводнения и проектите па ПУРБ и ПУРН с програма от мерки</w:t>
      </w:r>
      <w:r w:rsidRPr="001A7E0E">
        <w:rPr>
          <w:rFonts w:ascii="Times New Roman" w:eastAsia="Calibri" w:hAnsi="Times New Roman" w:cs="Times New Roman"/>
          <w:sz w:val="24"/>
          <w:szCs w:val="24"/>
          <w:vertAlign w:val="superscript"/>
          <w:lang w:val="bg-BG"/>
        </w:rPr>
        <w:footnoteReference w:id="4"/>
      </w:r>
      <w:r w:rsidRPr="001A7E0E">
        <w:rPr>
          <w:rFonts w:ascii="Times New Roman" w:eastAsia="Calibri" w:hAnsi="Times New Roman" w:cs="Times New Roman"/>
          <w:sz w:val="24"/>
          <w:szCs w:val="24"/>
          <w:lang w:val="bg-BG"/>
        </w:rPr>
        <w:t>.</w:t>
      </w:r>
    </w:p>
    <w:p w14:paraId="2074CAAC" w14:textId="77777777"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 </w:t>
      </w:r>
      <w:r w:rsidRPr="001A7E0E">
        <w:rPr>
          <w:rFonts w:ascii="Times New Roman" w:eastAsia="Calibri" w:hAnsi="Times New Roman" w:cs="Times New Roman"/>
          <w:sz w:val="24"/>
          <w:szCs w:val="24"/>
          <w:lang w:val="bg-BG"/>
        </w:rPr>
        <w:tab/>
      </w:r>
    </w:p>
    <w:p w14:paraId="3B8FDC2F" w14:textId="77777777"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b/>
          <w:sz w:val="24"/>
          <w:szCs w:val="24"/>
          <w:u w:val="single"/>
          <w:lang w:val="bg-BG" w:bidi="bg-BG"/>
        </w:rPr>
        <w:t>По отношение на Плана за управление па речните басейни</w:t>
      </w:r>
      <w:r w:rsidRPr="001A7E0E">
        <w:rPr>
          <w:rFonts w:ascii="Times New Roman" w:eastAsia="Calibri" w:hAnsi="Times New Roman" w:cs="Times New Roman"/>
          <w:sz w:val="24"/>
          <w:szCs w:val="24"/>
          <w:lang w:val="bg-BG"/>
        </w:rPr>
        <w:t xml:space="preserve">                  </w:t>
      </w:r>
    </w:p>
    <w:p w14:paraId="18FEDDA7" w14:textId="7E1BC983"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Произтичащите за реализиране </w:t>
      </w:r>
      <w:r w:rsidRPr="001A7E0E">
        <w:rPr>
          <w:rFonts w:ascii="Times New Roman" w:eastAsia="Calibri" w:hAnsi="Times New Roman" w:cs="Times New Roman"/>
          <w:bCs/>
          <w:sz w:val="24"/>
          <w:szCs w:val="24"/>
          <w:lang w:val="bg-BG" w:bidi="bg-BG"/>
        </w:rPr>
        <w:t xml:space="preserve">бъдещи </w:t>
      </w:r>
      <w:r w:rsidRPr="001A7E0E">
        <w:rPr>
          <w:rFonts w:ascii="Times New Roman" w:eastAsia="Calibri" w:hAnsi="Times New Roman" w:cs="Times New Roman"/>
          <w:sz w:val="24"/>
          <w:szCs w:val="24"/>
          <w:lang w:val="bg-BG" w:bidi="bg-BG"/>
        </w:rPr>
        <w:t xml:space="preserve">инвестиционни предложения/планове/програми/проекти, в обхвата на </w:t>
      </w:r>
      <w:r w:rsidRPr="001A7E0E">
        <w:rPr>
          <w:rFonts w:ascii="Times New Roman" w:eastAsia="Calibri" w:hAnsi="Times New Roman" w:cs="Times New Roman"/>
          <w:i/>
          <w:iCs/>
          <w:sz w:val="24"/>
          <w:szCs w:val="24"/>
          <w:lang w:val="bg-BG" w:bidi="bg-BG"/>
        </w:rPr>
        <w:t>Стратегически план</w:t>
      </w:r>
      <w:r w:rsidRPr="001A7E0E">
        <w:rPr>
          <w:rFonts w:ascii="Times New Roman" w:eastAsia="Calibri" w:hAnsi="Times New Roman" w:cs="Times New Roman"/>
          <w:b/>
          <w:bCs/>
          <w:i/>
          <w:sz w:val="24"/>
          <w:szCs w:val="24"/>
          <w:lang w:val="bg-BG"/>
        </w:rPr>
        <w:t xml:space="preserve"> </w:t>
      </w:r>
      <w:r w:rsidRPr="001A7E0E">
        <w:rPr>
          <w:rFonts w:ascii="Times New Roman" w:eastAsia="Calibri" w:hAnsi="Times New Roman" w:cs="Times New Roman"/>
          <w:bCs/>
          <w:i/>
          <w:sz w:val="24"/>
          <w:szCs w:val="24"/>
          <w:lang w:val="bg-BG"/>
        </w:rPr>
        <w:t>по ОСП за периода</w:t>
      </w:r>
      <w:r w:rsidRPr="001A7E0E">
        <w:rPr>
          <w:rFonts w:ascii="Times New Roman" w:eastAsia="Calibri" w:hAnsi="Times New Roman" w:cs="Times New Roman"/>
          <w:b/>
          <w:bCs/>
          <w:i/>
          <w:sz w:val="24"/>
          <w:szCs w:val="24"/>
          <w:lang w:val="bg-BG"/>
        </w:rPr>
        <w:t xml:space="preserve"> </w:t>
      </w:r>
      <w:r w:rsidR="003B0B3F" w:rsidRPr="001A7E0E">
        <w:rPr>
          <w:rFonts w:ascii="Times New Roman" w:eastAsia="Calibri" w:hAnsi="Times New Roman" w:cs="Times New Roman"/>
          <w:i/>
          <w:sz w:val="24"/>
          <w:szCs w:val="24"/>
          <w:lang w:val="bg-BG"/>
        </w:rPr>
        <w:t>2021-2027</w:t>
      </w:r>
      <w:r w:rsidRPr="001A7E0E">
        <w:rPr>
          <w:rFonts w:ascii="Times New Roman" w:eastAsia="Calibri" w:hAnsi="Times New Roman" w:cs="Times New Roman"/>
          <w:i/>
          <w:sz w:val="24"/>
          <w:szCs w:val="24"/>
          <w:lang w:val="bg-BG" w:bidi="bg-BG"/>
        </w:rPr>
        <w:t>,</w:t>
      </w:r>
      <w:r w:rsidRPr="001A7E0E">
        <w:rPr>
          <w:rFonts w:ascii="Times New Roman" w:eastAsia="Calibri" w:hAnsi="Times New Roman" w:cs="Times New Roman"/>
          <w:sz w:val="24"/>
          <w:szCs w:val="24"/>
          <w:lang w:val="bg-BG" w:bidi="bg-BG"/>
        </w:rPr>
        <w:t xml:space="preserve"> могат да породят потенциален допълнителен натиск върху повърхностните и подземните водни тела, както и на зоните за защита на водите, в случаите когато тяхната реализация изисква водовземане и/или ползване на повърхностни и подземни водни </w:t>
      </w:r>
      <w:r w:rsidRPr="001A7E0E">
        <w:rPr>
          <w:rFonts w:ascii="Times New Roman" w:eastAsia="Calibri" w:hAnsi="Times New Roman" w:cs="Times New Roman"/>
          <w:bCs/>
          <w:sz w:val="24"/>
          <w:szCs w:val="24"/>
          <w:lang w:val="bg-BG" w:bidi="bg-BG"/>
        </w:rPr>
        <w:t xml:space="preserve">обекти, </w:t>
      </w:r>
      <w:r w:rsidRPr="001A7E0E">
        <w:rPr>
          <w:rFonts w:ascii="Times New Roman" w:eastAsia="Calibri" w:hAnsi="Times New Roman" w:cs="Times New Roman"/>
          <w:sz w:val="24"/>
          <w:szCs w:val="24"/>
          <w:lang w:val="bg-BG" w:bidi="bg-BG"/>
        </w:rPr>
        <w:t>или местоположението им е в близост до водни обекти и зони</w:t>
      </w:r>
      <w:r w:rsidR="003B0B3F" w:rsidRPr="001A7E0E">
        <w:rPr>
          <w:rFonts w:ascii="Times New Roman" w:eastAsia="Calibri" w:hAnsi="Times New Roman" w:cs="Times New Roman"/>
          <w:sz w:val="24"/>
          <w:szCs w:val="24"/>
          <w:lang w:val="bg-BG" w:bidi="bg-BG"/>
        </w:rPr>
        <w:t xml:space="preserve"> за защита на питейните води. В </w:t>
      </w:r>
      <w:r w:rsidRPr="001A7E0E">
        <w:rPr>
          <w:rFonts w:ascii="Times New Roman" w:eastAsia="Calibri" w:hAnsi="Times New Roman" w:cs="Times New Roman"/>
          <w:i/>
          <w:sz w:val="24"/>
          <w:szCs w:val="24"/>
          <w:lang w:val="bg-BG" w:bidi="bg-BG"/>
        </w:rPr>
        <w:t xml:space="preserve">Стратегическият план </w:t>
      </w:r>
      <w:r w:rsidRPr="001A7E0E">
        <w:rPr>
          <w:rFonts w:ascii="Times New Roman" w:eastAsia="Calibri" w:hAnsi="Times New Roman" w:cs="Times New Roman"/>
          <w:bCs/>
          <w:i/>
          <w:sz w:val="24"/>
          <w:szCs w:val="24"/>
          <w:lang w:val="bg-BG"/>
        </w:rPr>
        <w:t>по ОСП за периода</w:t>
      </w:r>
      <w:r w:rsidRPr="001A7E0E">
        <w:rPr>
          <w:rFonts w:ascii="Times New Roman" w:eastAsia="Calibri" w:hAnsi="Times New Roman" w:cs="Times New Roman"/>
          <w:b/>
          <w:bCs/>
          <w:i/>
          <w:sz w:val="24"/>
          <w:szCs w:val="24"/>
          <w:lang w:val="bg-BG"/>
        </w:rPr>
        <w:t xml:space="preserve"> </w:t>
      </w:r>
      <w:r w:rsidRPr="001A7E0E">
        <w:rPr>
          <w:rFonts w:ascii="Times New Roman" w:eastAsia="Calibri" w:hAnsi="Times New Roman" w:cs="Times New Roman"/>
          <w:i/>
          <w:sz w:val="24"/>
          <w:szCs w:val="24"/>
          <w:lang w:val="bg-BG"/>
        </w:rPr>
        <w:t>2021-2027</w:t>
      </w:r>
      <w:r w:rsidRPr="001A7E0E">
        <w:rPr>
          <w:rFonts w:ascii="Times New Roman" w:eastAsia="Calibri" w:hAnsi="Times New Roman" w:cs="Times New Roman"/>
          <w:sz w:val="24"/>
          <w:szCs w:val="24"/>
          <w:lang w:val="bg-BG"/>
        </w:rPr>
        <w:t xml:space="preserve"> </w:t>
      </w:r>
      <w:r w:rsidRPr="001A7E0E">
        <w:rPr>
          <w:rFonts w:ascii="Times New Roman" w:eastAsia="Calibri" w:hAnsi="Times New Roman" w:cs="Times New Roman"/>
          <w:sz w:val="24"/>
          <w:szCs w:val="24"/>
          <w:lang w:val="bg-BG" w:bidi="bg-BG"/>
        </w:rPr>
        <w:t>е предвидено спазване на всички забрани или ограничения, продиктувани от Закона за водите и Плановете за управление на речните басейни, както и специалното законодателство, характерно за всяка една от областите па интервенция, което в значителна</w:t>
      </w:r>
      <w:r w:rsidRPr="001A7E0E">
        <w:rPr>
          <w:rFonts w:ascii="Times New Roman" w:eastAsia="Calibri" w:hAnsi="Times New Roman" w:cs="Times New Roman"/>
          <w:sz w:val="24"/>
          <w:szCs w:val="24"/>
          <w:lang w:val="bg-BG"/>
        </w:rPr>
        <w:t xml:space="preserve"> </w:t>
      </w:r>
      <w:r w:rsidRPr="001A7E0E">
        <w:rPr>
          <w:rFonts w:ascii="Times New Roman" w:eastAsia="Calibri" w:hAnsi="Times New Roman" w:cs="Times New Roman"/>
          <w:sz w:val="24"/>
          <w:szCs w:val="24"/>
          <w:lang w:val="bg-BG" w:bidi="bg-BG"/>
        </w:rPr>
        <w:t xml:space="preserve">степен минимизира негативното въздействие върху компонентите на околната среда. В тази връзка реализацията на </w:t>
      </w:r>
      <w:r w:rsidRPr="001A7E0E">
        <w:rPr>
          <w:rFonts w:ascii="Times New Roman" w:eastAsia="Calibri" w:hAnsi="Times New Roman" w:cs="Times New Roman"/>
          <w:i/>
          <w:sz w:val="24"/>
          <w:szCs w:val="24"/>
          <w:lang w:val="bg-BG" w:bidi="bg-BG"/>
        </w:rPr>
        <w:t xml:space="preserve">„Стратегически план </w:t>
      </w:r>
      <w:r w:rsidRPr="001A7E0E">
        <w:rPr>
          <w:rFonts w:ascii="Times New Roman" w:eastAsia="Calibri" w:hAnsi="Times New Roman" w:cs="Times New Roman"/>
          <w:bCs/>
          <w:i/>
          <w:sz w:val="24"/>
          <w:szCs w:val="24"/>
          <w:lang w:val="bg-BG"/>
        </w:rPr>
        <w:t>по ОСП за периода</w:t>
      </w:r>
      <w:r w:rsidRPr="001A7E0E">
        <w:rPr>
          <w:rFonts w:ascii="Times New Roman" w:eastAsia="Calibri" w:hAnsi="Times New Roman" w:cs="Times New Roman"/>
          <w:b/>
          <w:bCs/>
          <w:i/>
          <w:sz w:val="24"/>
          <w:szCs w:val="24"/>
          <w:lang w:val="bg-BG"/>
        </w:rPr>
        <w:t xml:space="preserve"> </w:t>
      </w:r>
      <w:r w:rsidRPr="001A7E0E">
        <w:rPr>
          <w:rFonts w:ascii="Times New Roman" w:eastAsia="Calibri" w:hAnsi="Times New Roman" w:cs="Times New Roman"/>
          <w:i/>
          <w:sz w:val="24"/>
          <w:szCs w:val="24"/>
          <w:lang w:val="bg-BG"/>
        </w:rPr>
        <w:t xml:space="preserve">2021-2027“ </w:t>
      </w:r>
      <w:r w:rsidRPr="001A7E0E">
        <w:rPr>
          <w:rFonts w:ascii="Times New Roman" w:eastAsia="Calibri" w:hAnsi="Times New Roman" w:cs="Times New Roman"/>
          <w:sz w:val="24"/>
          <w:szCs w:val="24"/>
          <w:lang w:val="bg-BG" w:bidi="bg-BG"/>
        </w:rPr>
        <w:t>не следва да възпрепятства постигането планираните екологични цели за повърхностните и подземните водни тела, във водосборната площ, на които ще се реализират бъдещи инвестиционни предложения/планове/програми/проекти.</w:t>
      </w:r>
    </w:p>
    <w:p w14:paraId="048A1CB3" w14:textId="1DE428BE"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В ПУРБ 2016 - 2021 г. на Дунавски район, респ. плана за следващия цикъл </w:t>
      </w:r>
      <w:r w:rsidR="003B0B3F" w:rsidRPr="001A7E0E">
        <w:rPr>
          <w:rFonts w:ascii="Times New Roman" w:eastAsia="Calibri" w:hAnsi="Times New Roman" w:cs="Times New Roman"/>
          <w:sz w:val="24"/>
          <w:szCs w:val="24"/>
          <w:lang w:val="bg-BG" w:bidi="bg-BG"/>
        </w:rPr>
        <w:t>н</w:t>
      </w:r>
      <w:r w:rsidRPr="001A7E0E">
        <w:rPr>
          <w:rFonts w:ascii="Times New Roman" w:eastAsia="Calibri" w:hAnsi="Times New Roman" w:cs="Times New Roman"/>
          <w:sz w:val="24"/>
          <w:szCs w:val="24"/>
          <w:lang w:val="bg-BG" w:bidi="bg-BG"/>
        </w:rPr>
        <w:t>а управление 2022 - 2027 г. са планирани мерки насочени към предотвратяване замърсяване на повърхностните и подземните води от дифузни и точкови източници ма замърс</w:t>
      </w:r>
      <w:r w:rsidR="003B0B3F" w:rsidRPr="001A7E0E">
        <w:rPr>
          <w:rFonts w:ascii="Times New Roman" w:eastAsia="Calibri" w:hAnsi="Times New Roman" w:cs="Times New Roman"/>
          <w:sz w:val="24"/>
          <w:szCs w:val="24"/>
          <w:lang w:val="bg-BG" w:bidi="bg-BG"/>
        </w:rPr>
        <w:t xml:space="preserve">яване от селското стопанство, в </w:t>
      </w:r>
      <w:r w:rsidRPr="001A7E0E">
        <w:rPr>
          <w:rFonts w:ascii="Times New Roman" w:eastAsia="Calibri" w:hAnsi="Times New Roman" w:cs="Times New Roman"/>
          <w:sz w:val="24"/>
          <w:szCs w:val="24"/>
          <w:lang w:val="bg-BG" w:bidi="bg-BG"/>
        </w:rPr>
        <w:t>т.ч.:</w:t>
      </w:r>
    </w:p>
    <w:p w14:paraId="417BA803" w14:textId="0B5AC132" w:rsidR="00624B6F"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w:t>
      </w:r>
      <w:r w:rsidR="00624B6F" w:rsidRPr="001A7E0E">
        <w:rPr>
          <w:rFonts w:ascii="Times New Roman" w:eastAsia="Times New Roman" w:hAnsi="Times New Roman" w:cs="Times New Roman"/>
          <w:sz w:val="24"/>
          <w:szCs w:val="24"/>
          <w:lang w:val="bg-BG" w:eastAsia="bg-BG" w:bidi="bg-BG"/>
        </w:rPr>
        <w:t>рилагане на добри земеделски практики и програма от мерки за ограничаване и предотвратяване на замърсяването с нитрати;</w:t>
      </w:r>
    </w:p>
    <w:p w14:paraId="3FE962A4" w14:textId="5C73E4BF" w:rsidR="00624B6F"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w:t>
      </w:r>
      <w:r w:rsidR="00624B6F" w:rsidRPr="001A7E0E">
        <w:rPr>
          <w:rFonts w:ascii="Times New Roman" w:eastAsia="Times New Roman" w:hAnsi="Times New Roman" w:cs="Times New Roman"/>
          <w:sz w:val="24"/>
          <w:szCs w:val="24"/>
          <w:lang w:val="bg-BG" w:eastAsia="bg-BG" w:bidi="bg-BG"/>
        </w:rPr>
        <w:t>сигуряване на отвеждане и подходящо пречистване на. отпадъчни води от населени места с под 2000 е. ж., вкл. изграждане на подходяща канализационна системи.</w:t>
      </w:r>
    </w:p>
    <w:p w14:paraId="777A0877" w14:textId="1C355D09" w:rsidR="00624B6F" w:rsidRPr="001A7E0E" w:rsidRDefault="00624B6F" w:rsidP="00933D07">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В Стратегически план за развитие </w:t>
      </w:r>
      <w:r w:rsidRPr="001A7E0E">
        <w:rPr>
          <w:rFonts w:ascii="Times New Roman" w:eastAsia="Calibri" w:hAnsi="Times New Roman" w:cs="Times New Roman"/>
          <w:bCs/>
          <w:sz w:val="24"/>
          <w:szCs w:val="24"/>
          <w:lang w:val="bg-BG"/>
        </w:rPr>
        <w:t>по ОСП за периода</w:t>
      </w:r>
      <w:r w:rsidRPr="001A7E0E">
        <w:rPr>
          <w:rFonts w:ascii="Times New Roman" w:eastAsia="Calibri" w:hAnsi="Times New Roman" w:cs="Times New Roman"/>
          <w:b/>
          <w:bCs/>
          <w:sz w:val="24"/>
          <w:szCs w:val="24"/>
          <w:lang w:val="bg-BG"/>
        </w:rPr>
        <w:t xml:space="preserve"> </w:t>
      </w:r>
      <w:r w:rsidRPr="001A7E0E">
        <w:rPr>
          <w:rFonts w:ascii="Times New Roman" w:eastAsia="Calibri" w:hAnsi="Times New Roman" w:cs="Times New Roman"/>
          <w:sz w:val="24"/>
          <w:szCs w:val="24"/>
          <w:lang w:val="bg-BG"/>
        </w:rPr>
        <w:t>2021-2027</w:t>
      </w:r>
      <w:r w:rsidRPr="001A7E0E">
        <w:rPr>
          <w:rFonts w:ascii="Times New Roman" w:eastAsia="Calibri" w:hAnsi="Times New Roman" w:cs="Times New Roman"/>
          <w:sz w:val="24"/>
          <w:szCs w:val="24"/>
          <w:lang w:val="bg-BG" w:bidi="bg-BG"/>
        </w:rPr>
        <w:t xml:space="preserve"> се предвижда:</w:t>
      </w:r>
    </w:p>
    <w:p w14:paraId="1FA3A3BC" w14:textId="7828AC8D" w:rsidR="00624B6F"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Б</w:t>
      </w:r>
      <w:r w:rsidR="00624B6F" w:rsidRPr="001A7E0E">
        <w:rPr>
          <w:rFonts w:ascii="Times New Roman" w:eastAsia="Times New Roman" w:hAnsi="Times New Roman" w:cs="Times New Roman"/>
          <w:sz w:val="24"/>
          <w:szCs w:val="24"/>
          <w:lang w:val="bg-BG" w:eastAsia="bg-BG" w:bidi="bg-BG"/>
        </w:rPr>
        <w:t>енефициентите в стратегическия план да спазват стандартите, за добро земеделско и екологично състояние на земеделските земи и законоустановените изисквания;</w:t>
      </w:r>
    </w:p>
    <w:p w14:paraId="73A50E3A" w14:textId="387CC58E" w:rsidR="003B0B3F"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И</w:t>
      </w:r>
      <w:r w:rsidR="00624B6F" w:rsidRPr="001A7E0E">
        <w:rPr>
          <w:rFonts w:ascii="Times New Roman" w:eastAsia="Times New Roman" w:hAnsi="Times New Roman" w:cs="Times New Roman"/>
          <w:sz w:val="24"/>
          <w:szCs w:val="24"/>
          <w:lang w:val="bg-BG" w:eastAsia="bg-BG" w:bidi="bg-BG"/>
        </w:rPr>
        <w:t>нвестициите в основни услуги и дребна по мащаби инфраструктура в селските райони, в стратегическия план да са насочени н към подобряване на водопроводната мрежа в селските райони, все още е в много лошо състояние, както и към канализационна мрежа в голяма част от населените места с до 2 000 е. ж., която не е изградена или е в лошо състояние;</w:t>
      </w:r>
    </w:p>
    <w:p w14:paraId="0526F839" w14:textId="78977F5D" w:rsidR="003B0B3F"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И</w:t>
      </w:r>
      <w:r w:rsidR="00624B6F" w:rsidRPr="001A7E0E">
        <w:rPr>
          <w:rFonts w:ascii="Times New Roman" w:eastAsia="Times New Roman" w:hAnsi="Times New Roman" w:cs="Times New Roman"/>
          <w:sz w:val="24"/>
          <w:szCs w:val="24"/>
          <w:lang w:val="bg-BG" w:eastAsia="bg-BG" w:bidi="bg-BG"/>
        </w:rPr>
        <w:t xml:space="preserve">нвестициите за напояване трябва да са в съответствие с ПУРБ и да са </w:t>
      </w:r>
      <w:r w:rsidR="00624B6F" w:rsidRPr="001A7E0E">
        <w:rPr>
          <w:rFonts w:ascii="Times New Roman" w:eastAsia="Times New Roman" w:hAnsi="Times New Roman" w:cs="Times New Roman"/>
          <w:sz w:val="24"/>
          <w:szCs w:val="24"/>
          <w:lang w:val="bg-BG" w:eastAsia="bg-BG" w:bidi="bg-BG"/>
        </w:rPr>
        <w:lastRenderedPageBreak/>
        <w:t>съвместими с постигането на добро състояние на водните обекти, съгласно Директива 2000/60/EO, респ. не се финансират дейности и инвестиции в напоителни системи, които ме допринасят за постигането или запазването на доброто състояние на свързаното водно тяло или тела.</w:t>
      </w:r>
    </w:p>
    <w:p w14:paraId="4B9C3138" w14:textId="3A6DB9A1" w:rsidR="00624B6F"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624B6F" w:rsidRPr="001A7E0E">
        <w:rPr>
          <w:rFonts w:ascii="Times New Roman" w:eastAsia="Times New Roman" w:hAnsi="Times New Roman" w:cs="Times New Roman"/>
          <w:sz w:val="24"/>
          <w:szCs w:val="24"/>
          <w:lang w:val="bg-BG" w:eastAsia="bg-BG" w:bidi="bg-BG"/>
        </w:rPr>
        <w:t xml:space="preserve">абранена за реализация на дейности зоните за защита на питейните води от повърхностни води, съгласно Приложение №1 към Националния каталог от мерки към ПУРБ. </w:t>
      </w:r>
    </w:p>
    <w:p w14:paraId="2FAB2FA4" w14:textId="6BD87695" w:rsidR="00933D07" w:rsidRPr="001A7E0E" w:rsidRDefault="00933D07" w:rsidP="00933D07">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Реализирането по </w:t>
      </w:r>
      <w:r w:rsidRPr="001A7E0E">
        <w:rPr>
          <w:rFonts w:ascii="Times New Roman" w:eastAsia="Calibri" w:hAnsi="Times New Roman" w:cs="Times New Roman"/>
          <w:i/>
          <w:iCs/>
          <w:sz w:val="24"/>
          <w:szCs w:val="24"/>
          <w:lang w:val="bg-BG" w:bidi="bg-BG"/>
        </w:rPr>
        <w:t xml:space="preserve">Стратегически </w:t>
      </w:r>
      <w:r w:rsidRPr="001A7E0E">
        <w:rPr>
          <w:rFonts w:ascii="Times New Roman" w:eastAsia="Calibri" w:hAnsi="Times New Roman" w:cs="Times New Roman"/>
          <w:i/>
          <w:iCs/>
          <w:sz w:val="24"/>
          <w:szCs w:val="24"/>
          <w:lang w:val="bg-BG"/>
        </w:rPr>
        <w:t xml:space="preserve">план </w:t>
      </w:r>
      <w:r w:rsidRPr="001A7E0E">
        <w:rPr>
          <w:rFonts w:ascii="Times New Roman" w:eastAsia="Calibri" w:hAnsi="Times New Roman" w:cs="Times New Roman"/>
          <w:bCs/>
          <w:i/>
          <w:sz w:val="24"/>
          <w:szCs w:val="24"/>
          <w:lang w:val="bg-BG"/>
        </w:rPr>
        <w:t>по ОСП за периода</w:t>
      </w:r>
      <w:r w:rsidRPr="001A7E0E">
        <w:rPr>
          <w:rFonts w:ascii="Times New Roman" w:eastAsia="Calibri" w:hAnsi="Times New Roman" w:cs="Times New Roman"/>
          <w:b/>
          <w:bCs/>
          <w:i/>
          <w:sz w:val="24"/>
          <w:szCs w:val="24"/>
          <w:lang w:val="bg-BG"/>
        </w:rPr>
        <w:t xml:space="preserve"> </w:t>
      </w:r>
      <w:r w:rsidRPr="001A7E0E">
        <w:rPr>
          <w:rFonts w:ascii="Times New Roman" w:eastAsia="Calibri" w:hAnsi="Times New Roman" w:cs="Times New Roman"/>
          <w:i/>
          <w:sz w:val="24"/>
          <w:szCs w:val="24"/>
          <w:lang w:val="bg-BG"/>
        </w:rPr>
        <w:t xml:space="preserve">2021-2027 </w:t>
      </w:r>
      <w:r w:rsidRPr="001A7E0E">
        <w:rPr>
          <w:rFonts w:ascii="Times New Roman" w:eastAsia="Calibri" w:hAnsi="Times New Roman" w:cs="Times New Roman"/>
          <w:sz w:val="24"/>
          <w:szCs w:val="24"/>
          <w:lang w:val="bg-BG" w:bidi="bg-BG"/>
        </w:rPr>
        <w:t>няма да окаже значително въздействие върху водите и зоните за защита на водите, при условие, че се спазват планираните мерки в действащите ПУРБ и ПУРН на Дунавския район, както  и законовите изисквания.</w:t>
      </w:r>
    </w:p>
    <w:p w14:paraId="0BE413D7" w14:textId="01367A49" w:rsidR="00933D07" w:rsidRPr="001A7E0E" w:rsidRDefault="00933D07" w:rsidP="00933D07">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В действащия ПУРБ на Западнобеломорски район (2016-2021), е включена Програмата от мерки (ПоМ) в Раздел 7. Приложения 7.2г, 7.2д и 7.3, целяща достигане на добро състояние на повърхностните и подземните водни тела и на зоните за защита на водите, като за същите са разписани конкретни мерки, които трябва да се вземат предвид при изпълнението на произтичащите от разглеждания План инфраструктурни проекти и други дейности. При наличие на обстоятелства по чл. 156е, ал. 3 от ЗВ, се прилага задължителна ОВОС по смисъла на чл. 93 от ЗООС за инвестиционни предложения попадащи в обхвата на повърхностни и подземни водни тела, за които в ПУРБ са разписани мерки РМ_3_1 Прилагане на ОВОС при водовземане от подземни водни тела и РМ_4_1 Прилагане на ОВОС при водовземане от повърхностни водни тела.</w:t>
      </w:r>
    </w:p>
    <w:p w14:paraId="6A4A3507" w14:textId="534FEAC9" w:rsidR="00933D07" w:rsidRPr="001A7E0E" w:rsidRDefault="00933D07" w:rsidP="00933D07">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Към момента се изпълняват дейности по актуализация на ПУРБ на ЗБР, който ще бъде с период на действие 2022 - 2027 г. и предвижданията на Стратегическият план за развитието на земеделието и селските райони за периода 2023-2027 г. е необходимо да бъдат съобразени с този план.</w:t>
      </w:r>
    </w:p>
    <w:p w14:paraId="15D2288A" w14:textId="6BEAF8F6" w:rsidR="004F4A51" w:rsidRPr="001A7E0E" w:rsidRDefault="004F4A51" w:rsidP="004F4A51">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В ПУРБ 2016 - 2021 г. на Дунавски район, респ. плана за следващия цикъл на управление 2022-2027 г. са планирани мерки насочени към предотвратяване замърсяване на повърхностните и подземните води от дифузни и точкови източници на замърсяване от селското стопанство, в т.ч.:</w:t>
      </w:r>
    </w:p>
    <w:p w14:paraId="3A69FCB7" w14:textId="6661D565" w:rsidR="004F4A51"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w:t>
      </w:r>
      <w:r w:rsidR="004F4A51" w:rsidRPr="001A7E0E">
        <w:rPr>
          <w:rFonts w:ascii="Times New Roman" w:eastAsia="Times New Roman" w:hAnsi="Times New Roman" w:cs="Times New Roman"/>
          <w:sz w:val="24"/>
          <w:szCs w:val="24"/>
          <w:lang w:val="bg-BG" w:eastAsia="bg-BG" w:bidi="bg-BG"/>
        </w:rPr>
        <w:t xml:space="preserve">рилагане на добри земеделски практики и програма от мерки за ограничаване и предотвратяване </w:t>
      </w:r>
      <w:r w:rsidR="001A7E0E" w:rsidRPr="001A7E0E">
        <w:rPr>
          <w:rFonts w:ascii="Times New Roman" w:eastAsia="Times New Roman" w:hAnsi="Times New Roman" w:cs="Times New Roman"/>
          <w:sz w:val="24"/>
          <w:szCs w:val="24"/>
          <w:lang w:val="bg-BG" w:eastAsia="bg-BG" w:bidi="bg-BG"/>
        </w:rPr>
        <w:t>н</w:t>
      </w:r>
      <w:r w:rsidR="004F4A51" w:rsidRPr="001A7E0E">
        <w:rPr>
          <w:rFonts w:ascii="Times New Roman" w:eastAsia="Times New Roman" w:hAnsi="Times New Roman" w:cs="Times New Roman"/>
          <w:sz w:val="24"/>
          <w:szCs w:val="24"/>
          <w:lang w:val="bg-BG" w:eastAsia="bg-BG" w:bidi="bg-BG"/>
        </w:rPr>
        <w:t xml:space="preserve">а замърсяването с нитрати; </w:t>
      </w:r>
    </w:p>
    <w:p w14:paraId="0F10D65E" w14:textId="5003BC62" w:rsidR="004F4A51"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w:t>
      </w:r>
      <w:r w:rsidR="004F4A51" w:rsidRPr="001A7E0E">
        <w:rPr>
          <w:rFonts w:ascii="Times New Roman" w:eastAsia="Times New Roman" w:hAnsi="Times New Roman" w:cs="Times New Roman"/>
          <w:sz w:val="24"/>
          <w:szCs w:val="24"/>
          <w:lang w:val="bg-BG" w:eastAsia="bg-BG" w:bidi="bg-BG"/>
        </w:rPr>
        <w:t>сигуряване на отвеждане и подходящо пречистване на. отпадъчни води от населени места с под 2000 е.</w:t>
      </w:r>
      <w:r w:rsidR="002018D6">
        <w:rPr>
          <w:rFonts w:ascii="Times New Roman" w:eastAsia="Times New Roman" w:hAnsi="Times New Roman" w:cs="Times New Roman"/>
          <w:sz w:val="24"/>
          <w:szCs w:val="24"/>
          <w:lang w:val="bg-BG" w:eastAsia="bg-BG" w:bidi="bg-BG"/>
        </w:rPr>
        <w:t xml:space="preserve"> </w:t>
      </w:r>
      <w:r w:rsidR="004F4A51" w:rsidRPr="001A7E0E">
        <w:rPr>
          <w:rFonts w:ascii="Times New Roman" w:eastAsia="Times New Roman" w:hAnsi="Times New Roman" w:cs="Times New Roman"/>
          <w:sz w:val="24"/>
          <w:szCs w:val="24"/>
          <w:lang w:val="bg-BG" w:eastAsia="bg-BG" w:bidi="bg-BG"/>
        </w:rPr>
        <w:t>ж., вкл. изграждане на подходяща канализационна системи.</w:t>
      </w:r>
    </w:p>
    <w:p w14:paraId="13FC9E7B" w14:textId="5978B905" w:rsidR="004F4A51" w:rsidRPr="001A7E0E" w:rsidRDefault="004F4A51" w:rsidP="004F4A51">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В Стратегически план за развитие на земеделието и развитие па селските райони за периода 2</w:t>
      </w:r>
      <w:r w:rsidR="007F540C" w:rsidRPr="001A7E0E">
        <w:rPr>
          <w:rFonts w:ascii="Times New Roman" w:eastAsia="Calibri" w:hAnsi="Times New Roman" w:cs="Times New Roman"/>
          <w:sz w:val="24"/>
          <w:szCs w:val="24"/>
          <w:lang w:val="bg-BG" w:bidi="bg-BG"/>
        </w:rPr>
        <w:t>0</w:t>
      </w:r>
      <w:r w:rsidRPr="001A7E0E">
        <w:rPr>
          <w:rFonts w:ascii="Times New Roman" w:eastAsia="Calibri" w:hAnsi="Times New Roman" w:cs="Times New Roman"/>
          <w:sz w:val="24"/>
          <w:szCs w:val="24"/>
          <w:lang w:val="bg-BG" w:bidi="bg-BG"/>
        </w:rPr>
        <w:t>23-2027 г. се предвижда:</w:t>
      </w:r>
    </w:p>
    <w:p w14:paraId="5D588F5A" w14:textId="1B928477" w:rsidR="004F4A51"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Б</w:t>
      </w:r>
      <w:r w:rsidR="004F4A51" w:rsidRPr="001A7E0E">
        <w:rPr>
          <w:rFonts w:ascii="Times New Roman" w:eastAsia="Times New Roman" w:hAnsi="Times New Roman" w:cs="Times New Roman"/>
          <w:sz w:val="24"/>
          <w:szCs w:val="24"/>
          <w:lang w:val="bg-BG" w:eastAsia="bg-BG" w:bidi="bg-BG"/>
        </w:rPr>
        <w:t>енефициентите в стратегическия план да спазват стандартите за добро земеделско и екологично състояние на земеделските земи и законоустановените изисквания;</w:t>
      </w:r>
    </w:p>
    <w:p w14:paraId="29805227" w14:textId="3A5EEA1F" w:rsidR="004F4A51"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И</w:t>
      </w:r>
      <w:r w:rsidR="004F4A51" w:rsidRPr="001A7E0E">
        <w:rPr>
          <w:rFonts w:ascii="Times New Roman" w:eastAsia="Times New Roman" w:hAnsi="Times New Roman" w:cs="Times New Roman"/>
          <w:sz w:val="24"/>
          <w:szCs w:val="24"/>
          <w:lang w:val="bg-BG" w:eastAsia="bg-BG" w:bidi="bg-BG"/>
        </w:rPr>
        <w:t>нвестициите в основни услуги и дребна по мащаби инфраструктура в селските райони, в стратегическия план да са насочени н към подобряване на водопровод</w:t>
      </w:r>
      <w:r w:rsidR="007F540C" w:rsidRPr="001A7E0E">
        <w:rPr>
          <w:rFonts w:ascii="Times New Roman" w:eastAsia="Times New Roman" w:hAnsi="Times New Roman" w:cs="Times New Roman"/>
          <w:sz w:val="24"/>
          <w:szCs w:val="24"/>
          <w:lang w:val="bg-BG" w:eastAsia="bg-BG" w:bidi="bg-BG"/>
        </w:rPr>
        <w:t>н</w:t>
      </w:r>
      <w:r w:rsidR="004F4A51" w:rsidRPr="001A7E0E">
        <w:rPr>
          <w:rFonts w:ascii="Times New Roman" w:eastAsia="Times New Roman" w:hAnsi="Times New Roman" w:cs="Times New Roman"/>
          <w:sz w:val="24"/>
          <w:szCs w:val="24"/>
          <w:lang w:val="bg-BG" w:eastAsia="bg-BG" w:bidi="bg-BG"/>
        </w:rPr>
        <w:t>ата мрежа в селските райони» все</w:t>
      </w:r>
      <w:r w:rsidR="007F540C" w:rsidRPr="001A7E0E">
        <w:rPr>
          <w:rFonts w:ascii="Times New Roman" w:eastAsia="Times New Roman" w:hAnsi="Times New Roman" w:cs="Times New Roman"/>
          <w:sz w:val="24"/>
          <w:szCs w:val="24"/>
          <w:lang w:val="bg-BG" w:eastAsia="bg-BG" w:bidi="bg-BG"/>
        </w:rPr>
        <w:t xml:space="preserve"> </w:t>
      </w:r>
      <w:r w:rsidR="004F4A51" w:rsidRPr="001A7E0E">
        <w:rPr>
          <w:rFonts w:ascii="Times New Roman" w:eastAsia="Times New Roman" w:hAnsi="Times New Roman" w:cs="Times New Roman"/>
          <w:sz w:val="24"/>
          <w:szCs w:val="24"/>
          <w:lang w:val="bg-BG" w:eastAsia="bg-BG" w:bidi="bg-BG"/>
        </w:rPr>
        <w:t>още е в много лошо състояние, както</w:t>
      </w:r>
      <w:r w:rsidR="007F540C" w:rsidRPr="001A7E0E">
        <w:rPr>
          <w:rFonts w:ascii="Times New Roman" w:eastAsia="Times New Roman" w:hAnsi="Times New Roman" w:cs="Times New Roman"/>
          <w:sz w:val="24"/>
          <w:szCs w:val="24"/>
          <w:lang w:val="bg-BG" w:eastAsia="bg-BG" w:bidi="bg-BG"/>
        </w:rPr>
        <w:t xml:space="preserve"> </w:t>
      </w:r>
      <w:r w:rsidR="004F4A51" w:rsidRPr="001A7E0E">
        <w:rPr>
          <w:rFonts w:ascii="Times New Roman" w:eastAsia="Times New Roman" w:hAnsi="Times New Roman" w:cs="Times New Roman"/>
          <w:sz w:val="24"/>
          <w:szCs w:val="24"/>
          <w:lang w:val="bg-BG" w:eastAsia="bg-BG" w:bidi="bg-BG"/>
        </w:rPr>
        <w:t>и към канализационна мрежа в голяма част от населените м</w:t>
      </w:r>
      <w:r w:rsidR="007F540C" w:rsidRPr="001A7E0E">
        <w:rPr>
          <w:rFonts w:ascii="Times New Roman" w:eastAsia="Times New Roman" w:hAnsi="Times New Roman" w:cs="Times New Roman"/>
          <w:sz w:val="24"/>
          <w:szCs w:val="24"/>
          <w:lang w:val="bg-BG" w:eastAsia="bg-BG" w:bidi="bg-BG"/>
        </w:rPr>
        <w:t>еста с до 2 000 е.</w:t>
      </w:r>
      <w:r w:rsidR="002018D6">
        <w:rPr>
          <w:rFonts w:ascii="Times New Roman" w:eastAsia="Times New Roman" w:hAnsi="Times New Roman" w:cs="Times New Roman"/>
          <w:sz w:val="24"/>
          <w:szCs w:val="24"/>
          <w:lang w:val="bg-BG" w:eastAsia="bg-BG" w:bidi="bg-BG"/>
        </w:rPr>
        <w:t xml:space="preserve"> </w:t>
      </w:r>
      <w:r w:rsidR="007F540C" w:rsidRPr="001A7E0E">
        <w:rPr>
          <w:rFonts w:ascii="Times New Roman" w:eastAsia="Times New Roman" w:hAnsi="Times New Roman" w:cs="Times New Roman"/>
          <w:sz w:val="24"/>
          <w:szCs w:val="24"/>
          <w:lang w:val="bg-BG" w:eastAsia="bg-BG" w:bidi="bg-BG"/>
        </w:rPr>
        <w:t>ж,, която не е</w:t>
      </w:r>
      <w:r w:rsidR="004F4A51" w:rsidRPr="001A7E0E">
        <w:rPr>
          <w:rFonts w:ascii="Times New Roman" w:eastAsia="Times New Roman" w:hAnsi="Times New Roman" w:cs="Times New Roman"/>
          <w:sz w:val="24"/>
          <w:szCs w:val="24"/>
          <w:lang w:val="bg-BG" w:eastAsia="bg-BG" w:bidi="bg-BG"/>
        </w:rPr>
        <w:t xml:space="preserve"> </w:t>
      </w:r>
      <w:r w:rsidR="007F540C" w:rsidRPr="001A7E0E">
        <w:rPr>
          <w:rFonts w:ascii="Times New Roman" w:eastAsia="Times New Roman" w:hAnsi="Times New Roman" w:cs="Times New Roman"/>
          <w:sz w:val="24"/>
          <w:szCs w:val="24"/>
          <w:lang w:val="bg-BG" w:eastAsia="bg-BG" w:bidi="bg-BG"/>
        </w:rPr>
        <w:t>и</w:t>
      </w:r>
      <w:r w:rsidR="004F4A51" w:rsidRPr="001A7E0E">
        <w:rPr>
          <w:rFonts w:ascii="Times New Roman" w:eastAsia="Times New Roman" w:hAnsi="Times New Roman" w:cs="Times New Roman"/>
          <w:sz w:val="24"/>
          <w:szCs w:val="24"/>
          <w:lang w:val="bg-BG" w:eastAsia="bg-BG" w:bidi="bg-BG"/>
        </w:rPr>
        <w:t>зградена или е в лошо състояние;</w:t>
      </w:r>
    </w:p>
    <w:p w14:paraId="33CF6937" w14:textId="0BA0DE7A" w:rsidR="007F540C"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lastRenderedPageBreak/>
        <w:t>И</w:t>
      </w:r>
      <w:r w:rsidR="004F4A51" w:rsidRPr="001A7E0E">
        <w:rPr>
          <w:rFonts w:ascii="Times New Roman" w:eastAsia="Times New Roman" w:hAnsi="Times New Roman" w:cs="Times New Roman"/>
          <w:sz w:val="24"/>
          <w:szCs w:val="24"/>
          <w:lang w:val="bg-BG" w:eastAsia="bg-BG" w:bidi="bg-BG"/>
        </w:rPr>
        <w:t>нвестициите за напояване трябва да са в съответствие с ПУРБ и да са съвместими с постигането на добро състояние на водните обекти, съглас</w:t>
      </w:r>
      <w:r w:rsidR="007F540C" w:rsidRPr="001A7E0E">
        <w:rPr>
          <w:rFonts w:ascii="Times New Roman" w:eastAsia="Times New Roman" w:hAnsi="Times New Roman" w:cs="Times New Roman"/>
          <w:sz w:val="24"/>
          <w:szCs w:val="24"/>
          <w:lang w:val="bg-BG" w:eastAsia="bg-BG" w:bidi="bg-BG"/>
        </w:rPr>
        <w:t>н</w:t>
      </w:r>
      <w:r w:rsidR="004F4A51" w:rsidRPr="001A7E0E">
        <w:rPr>
          <w:rFonts w:ascii="Times New Roman" w:eastAsia="Times New Roman" w:hAnsi="Times New Roman" w:cs="Times New Roman"/>
          <w:sz w:val="24"/>
          <w:szCs w:val="24"/>
          <w:lang w:val="bg-BG" w:eastAsia="bg-BG" w:bidi="bg-BG"/>
        </w:rPr>
        <w:t>о Директива 200С)/60/Е0, р</w:t>
      </w:r>
      <w:r w:rsidR="007F540C" w:rsidRPr="001A7E0E">
        <w:rPr>
          <w:rFonts w:ascii="Times New Roman" w:eastAsia="Times New Roman" w:hAnsi="Times New Roman" w:cs="Times New Roman"/>
          <w:sz w:val="24"/>
          <w:szCs w:val="24"/>
          <w:lang w:val="bg-BG" w:eastAsia="bg-BG" w:bidi="bg-BG"/>
        </w:rPr>
        <w:t>е</w:t>
      </w:r>
      <w:r w:rsidR="004F4A51" w:rsidRPr="001A7E0E">
        <w:rPr>
          <w:rFonts w:ascii="Times New Roman" w:eastAsia="Times New Roman" w:hAnsi="Times New Roman" w:cs="Times New Roman"/>
          <w:sz w:val="24"/>
          <w:szCs w:val="24"/>
          <w:lang w:val="bg-BG" w:eastAsia="bg-BG" w:bidi="bg-BG"/>
        </w:rPr>
        <w:t xml:space="preserve">сп. </w:t>
      </w:r>
      <w:r w:rsidR="007F540C" w:rsidRPr="001A7E0E">
        <w:rPr>
          <w:rFonts w:ascii="Times New Roman" w:eastAsia="Times New Roman" w:hAnsi="Times New Roman" w:cs="Times New Roman"/>
          <w:sz w:val="24"/>
          <w:szCs w:val="24"/>
          <w:lang w:val="bg-BG" w:eastAsia="bg-BG" w:bidi="bg-BG"/>
        </w:rPr>
        <w:t>не</w:t>
      </w:r>
      <w:r w:rsidR="004F4A51" w:rsidRPr="001A7E0E">
        <w:rPr>
          <w:rFonts w:ascii="Times New Roman" w:eastAsia="Times New Roman" w:hAnsi="Times New Roman" w:cs="Times New Roman"/>
          <w:sz w:val="24"/>
          <w:szCs w:val="24"/>
          <w:lang w:val="bg-BG" w:eastAsia="bg-BG" w:bidi="bg-BG"/>
        </w:rPr>
        <w:t xml:space="preserve"> се финансират дейности и инвестиции в напоителни системи, които не допринасят за постигането или запазването на</w:t>
      </w:r>
      <w:r w:rsidR="007F540C" w:rsidRPr="001A7E0E">
        <w:rPr>
          <w:rFonts w:ascii="Times New Roman" w:eastAsia="Times New Roman" w:hAnsi="Times New Roman" w:cs="Times New Roman"/>
          <w:sz w:val="24"/>
          <w:szCs w:val="24"/>
          <w:lang w:val="bg-BG" w:eastAsia="bg-BG" w:bidi="bg-BG"/>
        </w:rPr>
        <w:t xml:space="preserve"> </w:t>
      </w:r>
      <w:r w:rsidR="004F4A51" w:rsidRPr="001A7E0E">
        <w:rPr>
          <w:rFonts w:ascii="Times New Roman" w:eastAsia="Times New Roman" w:hAnsi="Times New Roman" w:cs="Times New Roman"/>
          <w:sz w:val="24"/>
          <w:szCs w:val="24"/>
          <w:lang w:val="bg-BG" w:eastAsia="bg-BG" w:bidi="bg-BG"/>
        </w:rPr>
        <w:t xml:space="preserve">доброто състояние </w:t>
      </w:r>
      <w:r w:rsidR="007F540C" w:rsidRPr="001A7E0E">
        <w:rPr>
          <w:rFonts w:ascii="Times New Roman" w:eastAsia="Times New Roman" w:hAnsi="Times New Roman" w:cs="Times New Roman"/>
          <w:sz w:val="24"/>
          <w:szCs w:val="24"/>
          <w:lang w:val="bg-BG" w:eastAsia="bg-BG" w:bidi="bg-BG"/>
        </w:rPr>
        <w:t>н</w:t>
      </w:r>
      <w:r w:rsidR="004F4A51" w:rsidRPr="001A7E0E">
        <w:rPr>
          <w:rFonts w:ascii="Times New Roman" w:eastAsia="Times New Roman" w:hAnsi="Times New Roman" w:cs="Times New Roman"/>
          <w:sz w:val="24"/>
          <w:szCs w:val="24"/>
          <w:lang w:val="bg-BG" w:eastAsia="bg-BG" w:bidi="bg-BG"/>
        </w:rPr>
        <w:t>а свързаното вод</w:t>
      </w:r>
      <w:r w:rsidR="007F540C" w:rsidRPr="001A7E0E">
        <w:rPr>
          <w:rFonts w:ascii="Times New Roman" w:eastAsia="Times New Roman" w:hAnsi="Times New Roman" w:cs="Times New Roman"/>
          <w:sz w:val="24"/>
          <w:szCs w:val="24"/>
          <w:lang w:val="bg-BG" w:eastAsia="bg-BG" w:bidi="bg-BG"/>
        </w:rPr>
        <w:t>н</w:t>
      </w:r>
      <w:r w:rsidR="004F4A51" w:rsidRPr="001A7E0E">
        <w:rPr>
          <w:rFonts w:ascii="Times New Roman" w:eastAsia="Times New Roman" w:hAnsi="Times New Roman" w:cs="Times New Roman"/>
          <w:sz w:val="24"/>
          <w:szCs w:val="24"/>
          <w:lang w:val="bg-BG" w:eastAsia="bg-BG" w:bidi="bg-BG"/>
        </w:rPr>
        <w:t>о тяло или тела.</w:t>
      </w:r>
    </w:p>
    <w:p w14:paraId="35B0FFDE" w14:textId="146A51BA" w:rsidR="004F4A51" w:rsidRPr="001A7E0E" w:rsidRDefault="004F4A5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 </w:t>
      </w:r>
      <w:r w:rsidR="00FF7061" w:rsidRPr="001A7E0E">
        <w:rPr>
          <w:rFonts w:ascii="Times New Roman" w:eastAsia="Times New Roman" w:hAnsi="Times New Roman" w:cs="Times New Roman"/>
          <w:sz w:val="24"/>
          <w:szCs w:val="24"/>
          <w:lang w:val="bg-BG" w:eastAsia="bg-BG" w:bidi="bg-BG"/>
        </w:rPr>
        <w:t>З</w:t>
      </w:r>
      <w:r w:rsidRPr="001A7E0E">
        <w:rPr>
          <w:rFonts w:ascii="Times New Roman" w:eastAsia="Times New Roman" w:hAnsi="Times New Roman" w:cs="Times New Roman"/>
          <w:sz w:val="24"/>
          <w:szCs w:val="24"/>
          <w:lang w:val="bg-BG" w:eastAsia="bg-BG" w:bidi="bg-BG"/>
        </w:rPr>
        <w:t>абранена за реализация на дейности зоните за защита на питейните води от повърхностни води, съглас</w:t>
      </w:r>
      <w:r w:rsidR="007F540C" w:rsidRPr="001A7E0E">
        <w:rPr>
          <w:rFonts w:ascii="Times New Roman" w:eastAsia="Times New Roman" w:hAnsi="Times New Roman" w:cs="Times New Roman"/>
          <w:sz w:val="24"/>
          <w:szCs w:val="24"/>
          <w:lang w:val="bg-BG" w:eastAsia="bg-BG" w:bidi="bg-BG"/>
        </w:rPr>
        <w:t>н</w:t>
      </w:r>
      <w:r w:rsidRPr="001A7E0E">
        <w:rPr>
          <w:rFonts w:ascii="Times New Roman" w:eastAsia="Times New Roman" w:hAnsi="Times New Roman" w:cs="Times New Roman"/>
          <w:sz w:val="24"/>
          <w:szCs w:val="24"/>
          <w:lang w:val="bg-BG" w:eastAsia="bg-BG" w:bidi="bg-BG"/>
        </w:rPr>
        <w:t>о Приложение №1 към Националния каталог от мерки към ПУРБ.</w:t>
      </w:r>
    </w:p>
    <w:p w14:paraId="3BEF14EF" w14:textId="5ED57415" w:rsidR="00933D07" w:rsidRPr="001A7E0E" w:rsidRDefault="00933D07" w:rsidP="00933D07">
      <w:pPr>
        <w:spacing w:after="0" w:line="276" w:lineRule="auto"/>
        <w:ind w:firstLine="708"/>
        <w:jc w:val="both"/>
        <w:rPr>
          <w:rFonts w:ascii="Times New Roman" w:eastAsia="Calibri" w:hAnsi="Times New Roman" w:cs="Times New Roman"/>
          <w:sz w:val="24"/>
          <w:szCs w:val="24"/>
          <w:lang w:val="bg-BG" w:bidi="bg-BG"/>
        </w:rPr>
      </w:pPr>
    </w:p>
    <w:p w14:paraId="6F3775DD" w14:textId="7C7E7F08" w:rsidR="00933D07" w:rsidRPr="001A7E0E" w:rsidRDefault="00933D07" w:rsidP="00FF7061">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С</w:t>
      </w:r>
      <w:r w:rsidR="0021248A" w:rsidRPr="001A7E0E">
        <w:rPr>
          <w:rFonts w:ascii="Times New Roman" w:eastAsia="Calibri" w:hAnsi="Times New Roman" w:cs="Times New Roman"/>
          <w:sz w:val="24"/>
          <w:szCs w:val="24"/>
          <w:lang w:val="bg-BG" w:bidi="bg-BG"/>
        </w:rPr>
        <w:t>ъ</w:t>
      </w:r>
      <w:r w:rsidRPr="001A7E0E">
        <w:rPr>
          <w:rFonts w:ascii="Times New Roman" w:eastAsia="Calibri" w:hAnsi="Times New Roman" w:cs="Times New Roman"/>
          <w:sz w:val="24"/>
          <w:szCs w:val="24"/>
          <w:lang w:val="bg-BG" w:bidi="bg-BG"/>
        </w:rPr>
        <w:t>гласно разпоредбите на чл. 6 от Рамковата директива на водите се изисква от държавите членки на ЕС да осигурят изготвянето на регистри за всички зони за защита на водите в границите на всеки отделен район за басейново управление. Изискванията на чл. 6 от РДВ са транспонирани в чл. 119а, ал. 1 от Закона за водите, регламентиращ следните зони за защита на водите:</w:t>
      </w:r>
    </w:p>
    <w:p w14:paraId="3DB1A508" w14:textId="46067C74" w:rsidR="00933D07"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Т</w:t>
      </w:r>
      <w:r w:rsidR="00933D07" w:rsidRPr="001A7E0E">
        <w:rPr>
          <w:rFonts w:ascii="Times New Roman" w:eastAsia="Times New Roman" w:hAnsi="Times New Roman" w:cs="Times New Roman"/>
          <w:sz w:val="24"/>
          <w:szCs w:val="24"/>
          <w:lang w:val="bg-BG" w:eastAsia="bg-BG" w:bidi="bg-BG"/>
        </w:rPr>
        <w:t>ериторията на водосбора на повърхностните водни тела и земната повърхност над подземните водни тела по чл. 119, ал. 1, т. 1 и 2; Регистърът на зоните за защита на повърхностни води, предназначени за питейно-битово водоснабдяване е представен в Приложение 3.1 .а;</w:t>
      </w:r>
    </w:p>
    <w:p w14:paraId="63150696" w14:textId="39FDC095" w:rsidR="00933D07"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В</w:t>
      </w:r>
      <w:r w:rsidR="00933D07" w:rsidRPr="001A7E0E">
        <w:rPr>
          <w:rFonts w:ascii="Times New Roman" w:eastAsia="Times New Roman" w:hAnsi="Times New Roman" w:cs="Times New Roman"/>
          <w:sz w:val="24"/>
          <w:szCs w:val="24"/>
          <w:lang w:val="bg-BG" w:eastAsia="bg-BG" w:bidi="bg-BG"/>
        </w:rPr>
        <w:t>одните тела, определени като води за отдих и водни спортове, включително определените зони с води за къпане, съгласно наредбата по чл. 135, ал. 1,т. 7;</w:t>
      </w:r>
    </w:p>
    <w:p w14:paraId="38AA8ACD" w14:textId="4C3087F6" w:rsidR="00933D07"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933D07" w:rsidRPr="001A7E0E">
        <w:rPr>
          <w:rFonts w:ascii="Times New Roman" w:eastAsia="Times New Roman" w:hAnsi="Times New Roman" w:cs="Times New Roman"/>
          <w:sz w:val="24"/>
          <w:szCs w:val="24"/>
          <w:lang w:val="bg-BG" w:eastAsia="bg-BG" w:bidi="bg-BG"/>
        </w:rPr>
        <w:t>оните, в които водите са чувствителни към биогенни елементи, включително:</w:t>
      </w:r>
      <w:r w:rsidR="00217B45" w:rsidRPr="001A7E0E">
        <w:rPr>
          <w:rFonts w:ascii="Times New Roman" w:eastAsia="Times New Roman" w:hAnsi="Times New Roman" w:cs="Times New Roman"/>
          <w:sz w:val="24"/>
          <w:szCs w:val="24"/>
          <w:lang w:val="bg-BG" w:eastAsia="bg-BG" w:bidi="bg-BG"/>
        </w:rPr>
        <w:t xml:space="preserve"> </w:t>
      </w:r>
      <w:r w:rsidR="00933D07" w:rsidRPr="001A7E0E">
        <w:rPr>
          <w:rFonts w:ascii="Times New Roman" w:eastAsia="Times New Roman" w:hAnsi="Times New Roman" w:cs="Times New Roman"/>
          <w:sz w:val="24"/>
          <w:szCs w:val="24"/>
          <w:lang w:val="bg-BG" w:eastAsia="bg-BG" w:bidi="bg-BG"/>
        </w:rPr>
        <w:t>уязвими зони; чувствителни зони;</w:t>
      </w:r>
    </w:p>
    <w:p w14:paraId="019B99F1" w14:textId="3D0D51AD" w:rsidR="00933D07"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933D07" w:rsidRPr="001A7E0E">
        <w:rPr>
          <w:rFonts w:ascii="Times New Roman" w:eastAsia="Times New Roman" w:hAnsi="Times New Roman" w:cs="Times New Roman"/>
          <w:sz w:val="24"/>
          <w:szCs w:val="24"/>
          <w:lang w:val="bg-BG" w:eastAsia="bg-BG" w:bidi="bg-BG"/>
        </w:rPr>
        <w:t>оните за опазване на стопански ценни видове риби и други водни организми;</w:t>
      </w:r>
    </w:p>
    <w:p w14:paraId="496D6042" w14:textId="6AD79025" w:rsidR="00933D07" w:rsidRPr="001A7E0E" w:rsidRDefault="00FF7061"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933D07" w:rsidRPr="001A7E0E">
        <w:rPr>
          <w:rFonts w:ascii="Times New Roman" w:eastAsia="Times New Roman" w:hAnsi="Times New Roman" w:cs="Times New Roman"/>
          <w:sz w:val="24"/>
          <w:szCs w:val="24"/>
          <w:lang w:val="bg-BG" w:eastAsia="bg-BG" w:bidi="bg-BG"/>
        </w:rPr>
        <w:t>ащитените територии и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w:t>
      </w:r>
    </w:p>
    <w:p w14:paraId="0412962E" w14:textId="45339A50" w:rsidR="00933D07" w:rsidRPr="001A7E0E" w:rsidRDefault="00933D07" w:rsidP="00933D07">
      <w:pPr>
        <w:spacing w:after="0" w:line="276" w:lineRule="auto"/>
        <w:ind w:firstLine="708"/>
        <w:jc w:val="both"/>
        <w:rPr>
          <w:rFonts w:ascii="Times New Roman" w:eastAsia="Calibri" w:hAnsi="Times New Roman" w:cs="Times New Roman"/>
          <w:i/>
          <w:iCs/>
          <w:sz w:val="24"/>
          <w:szCs w:val="24"/>
          <w:lang w:val="bg-BG" w:bidi="bg-BG"/>
        </w:rPr>
      </w:pPr>
    </w:p>
    <w:p w14:paraId="276F57CF" w14:textId="77D517D6" w:rsidR="003B0B3F" w:rsidRPr="001A7E0E" w:rsidRDefault="00624B6F" w:rsidP="0021248A">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За произтичащите за реализиране бъдещи инвестиционни предложения/планове/програмни проекти, в обхвата на </w:t>
      </w:r>
      <w:r w:rsidRPr="001A7E0E">
        <w:rPr>
          <w:rFonts w:ascii="Times New Roman" w:eastAsia="Calibri" w:hAnsi="Times New Roman" w:cs="Times New Roman"/>
          <w:i/>
          <w:sz w:val="24"/>
          <w:szCs w:val="24"/>
          <w:lang w:val="bg-BG" w:bidi="bg-BG"/>
        </w:rPr>
        <w:t xml:space="preserve">Стратегически план </w:t>
      </w:r>
      <w:r w:rsidRPr="001A7E0E">
        <w:rPr>
          <w:rFonts w:ascii="Times New Roman" w:eastAsia="Calibri" w:hAnsi="Times New Roman" w:cs="Times New Roman"/>
          <w:bCs/>
          <w:i/>
          <w:sz w:val="24"/>
          <w:szCs w:val="24"/>
          <w:lang w:val="bg-BG"/>
        </w:rPr>
        <w:t>по ОСП за периода</w:t>
      </w:r>
      <w:r w:rsidRPr="001A7E0E">
        <w:rPr>
          <w:rFonts w:ascii="Times New Roman" w:eastAsia="Calibri" w:hAnsi="Times New Roman" w:cs="Times New Roman"/>
          <w:b/>
          <w:bCs/>
          <w:i/>
          <w:sz w:val="24"/>
          <w:szCs w:val="24"/>
          <w:lang w:val="bg-BG"/>
        </w:rPr>
        <w:t xml:space="preserve"> </w:t>
      </w:r>
      <w:r w:rsidR="003B0B3F" w:rsidRPr="001A7E0E">
        <w:rPr>
          <w:rFonts w:ascii="Times New Roman" w:eastAsia="Calibri" w:hAnsi="Times New Roman" w:cs="Times New Roman"/>
          <w:i/>
          <w:sz w:val="24"/>
          <w:szCs w:val="24"/>
          <w:lang w:val="bg-BG"/>
        </w:rPr>
        <w:t>2021-2027,</w:t>
      </w:r>
      <w:r w:rsidRPr="001A7E0E">
        <w:rPr>
          <w:rFonts w:ascii="Times New Roman" w:eastAsia="Calibri" w:hAnsi="Times New Roman" w:cs="Times New Roman"/>
          <w:i/>
          <w:sz w:val="24"/>
          <w:szCs w:val="24"/>
          <w:lang w:val="bg-BG" w:bidi="bg-BG"/>
        </w:rPr>
        <w:t xml:space="preserve"> </w:t>
      </w:r>
      <w:r w:rsidRPr="001A7E0E">
        <w:rPr>
          <w:rFonts w:ascii="Times New Roman" w:eastAsia="Calibri" w:hAnsi="Times New Roman" w:cs="Times New Roman"/>
          <w:sz w:val="24"/>
          <w:szCs w:val="24"/>
          <w:lang w:val="bg-BG" w:bidi="bg-BG"/>
        </w:rPr>
        <w:t>е необходимо спазване на следните предвидени изисквания, забрани и огран</w:t>
      </w:r>
      <w:r w:rsidR="003B0B3F" w:rsidRPr="001A7E0E">
        <w:rPr>
          <w:rFonts w:ascii="Times New Roman" w:eastAsia="Calibri" w:hAnsi="Times New Roman" w:cs="Times New Roman"/>
          <w:sz w:val="24"/>
          <w:szCs w:val="24"/>
          <w:lang w:val="bg-BG" w:bidi="bg-BG"/>
        </w:rPr>
        <w:t>ичения в Закона за водите (ЗВ):</w:t>
      </w:r>
    </w:p>
    <w:p w14:paraId="1B8D6255" w14:textId="77777777" w:rsidR="00AB6CBA" w:rsidRPr="001A7E0E" w:rsidRDefault="00AB6CBA" w:rsidP="00FF7061">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Дейности, свързани с водовземане и ползване на воден обект, подлежат на разрешителен режим съгласно чл. 44 и чл. 46 от ЗВ, освен в случаите описани в чл. 58 от ЗВ. Разрешителни за водовземане и ползване на воден обект се издават при спазване изискванията на Глава четвърта „Разрешителен режим” и Глава осма „Опазване на водите и водните обекти” от ЗВ и нормативните актове по прилагането му;</w:t>
      </w:r>
    </w:p>
    <w:p w14:paraId="1A021AD7" w14:textId="0E95DAEA" w:rsidR="00AB6CBA" w:rsidRPr="001A7E0E" w:rsidRDefault="00AB6CBA"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eastAsia="Times New Roman" w:hAnsi="Times New Roman" w:cs="Times New Roman"/>
          <w:sz w:val="24"/>
          <w:szCs w:val="24"/>
          <w:lang w:val="bg-BG" w:eastAsia="bg-BG" w:bidi="bg-BG"/>
        </w:rPr>
        <w:t>Съгласно</w:t>
      </w:r>
      <w:r w:rsidRPr="001A7E0E">
        <w:rPr>
          <w:rFonts w:ascii="Times New Roman" w:hAnsi="Times New Roman" w:cs="Times New Roman"/>
          <w:sz w:val="24"/>
          <w:szCs w:val="24"/>
          <w:lang w:val="bg-BG"/>
        </w:rPr>
        <w:t xml:space="preserve"> разпоредбите на </w:t>
      </w:r>
      <w:r w:rsidRPr="001A7E0E">
        <w:rPr>
          <w:rStyle w:val="BodytextItalic"/>
          <w:rFonts w:eastAsiaTheme="minorHAnsi"/>
          <w:sz w:val="24"/>
          <w:szCs w:val="24"/>
        </w:rPr>
        <w:t xml:space="preserve">чл. 46, </w:t>
      </w:r>
      <w:r w:rsidR="002018D6">
        <w:rPr>
          <w:rStyle w:val="BodytextItalic"/>
          <w:rFonts w:eastAsiaTheme="minorHAnsi"/>
          <w:sz w:val="24"/>
          <w:szCs w:val="24"/>
        </w:rPr>
        <w:t>ал</w:t>
      </w:r>
      <w:r w:rsidRPr="001A7E0E">
        <w:rPr>
          <w:rStyle w:val="BodytextItalic"/>
          <w:rFonts w:eastAsiaTheme="minorHAnsi"/>
          <w:sz w:val="24"/>
          <w:szCs w:val="24"/>
        </w:rPr>
        <w:t>. 2 от Закона за водите,</w:t>
      </w:r>
      <w:r w:rsidRPr="001A7E0E">
        <w:rPr>
          <w:rFonts w:ascii="Times New Roman" w:hAnsi="Times New Roman" w:cs="Times New Roman"/>
          <w:sz w:val="24"/>
          <w:szCs w:val="24"/>
          <w:lang w:val="bg-BG"/>
        </w:rPr>
        <w:t xml:space="preserve"> изграждането на конструкции, инженерно-строителни съоръжения, постройки и други, при които се осъществява или е възможен контакт с подземни води се извършва при условията и по реда на Закона за устройство на територията при спазване на изискванията за опазване на подземните води по глава осма от Закона за водите;</w:t>
      </w:r>
    </w:p>
    <w:p w14:paraId="5DCC7A47" w14:textId="77777777" w:rsidR="00AB6CBA" w:rsidRPr="001A7E0E" w:rsidRDefault="00AB6CBA"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В съответствие с разпоредбите на </w:t>
      </w:r>
      <w:r w:rsidRPr="001A7E0E">
        <w:rPr>
          <w:rStyle w:val="BodytextItalic"/>
          <w:rFonts w:eastAsiaTheme="minorHAnsi"/>
          <w:sz w:val="24"/>
          <w:szCs w:val="24"/>
        </w:rPr>
        <w:t>чл. 116 от Закона за водите,</w:t>
      </w:r>
      <w:r w:rsidRPr="001A7E0E">
        <w:rPr>
          <w:rFonts w:ascii="Times New Roman" w:hAnsi="Times New Roman" w:cs="Times New Roman"/>
          <w:sz w:val="24"/>
          <w:szCs w:val="24"/>
          <w:lang w:val="bg-BG"/>
        </w:rPr>
        <w:t xml:space="preserve"> всички води и водни обекти следва да се опазват от замърсяване и увреждане. При планиране на </w:t>
      </w:r>
      <w:r w:rsidRPr="001A7E0E">
        <w:rPr>
          <w:rFonts w:ascii="Times New Roman" w:hAnsi="Times New Roman" w:cs="Times New Roman"/>
          <w:sz w:val="24"/>
          <w:szCs w:val="24"/>
          <w:lang w:val="bg-BG"/>
        </w:rPr>
        <w:lastRenderedPageBreak/>
        <w:t>дейности, които биха могли да доведат до увеличаване в значителна степен на антропогенния натиск върху повърхностните и подземни води, задължително трябва да се предвидят мерки за ограничаване на негативното им влияние върху качеството на водите и за недопускане на влошаването на състоянието на повърхностните и подземните води;</w:t>
      </w:r>
    </w:p>
    <w:p w14:paraId="087BDD46" w14:textId="27E9AC5C" w:rsidR="00AB6CBA" w:rsidRPr="001A7E0E" w:rsidRDefault="00AB6CBA"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Style w:val="Bodytext2NotItalic"/>
          <w:rFonts w:eastAsiaTheme="minorHAnsi"/>
          <w:sz w:val="24"/>
          <w:szCs w:val="24"/>
        </w:rPr>
        <w:t xml:space="preserve">В </w:t>
      </w:r>
      <w:r w:rsidRPr="001A7E0E">
        <w:rPr>
          <w:rFonts w:ascii="Times New Roman" w:hAnsi="Times New Roman" w:cs="Times New Roman"/>
          <w:i/>
          <w:iCs/>
          <w:sz w:val="24"/>
          <w:szCs w:val="24"/>
          <w:lang w:val="bg-BG"/>
        </w:rPr>
        <w:t>случай</w:t>
      </w:r>
      <w:r w:rsidRPr="001A7E0E">
        <w:rPr>
          <w:rStyle w:val="Bodytext2NotItalic"/>
          <w:rFonts w:eastAsiaTheme="minorHAnsi"/>
          <w:sz w:val="24"/>
          <w:szCs w:val="24"/>
        </w:rPr>
        <w:t xml:space="preserve">, че дейностите, предмет на настоящия план засягат санитарно- охранителни зони по чл. 119, ал.4 от Закона за водите, да се спазват забраните, ограниченията и ограниченията при доказана необходимост, предвидени в </w:t>
      </w:r>
      <w:r w:rsidRPr="001A7E0E">
        <w:rPr>
          <w:rFonts w:ascii="Times New Roman" w:hAnsi="Times New Roman" w:cs="Times New Roman"/>
          <w:sz w:val="24"/>
          <w:szCs w:val="24"/>
          <w:lang w:val="bg-BG"/>
        </w:rPr>
        <w:t xml:space="preserve">Приложение №1 и M2 към чл. 10, ал. 1 от Наредба № 3 от 16.10.2000г.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w:t>
      </w:r>
      <w:r w:rsidR="001A7E0E" w:rsidRPr="001A7E0E">
        <w:rPr>
          <w:rFonts w:ascii="Times New Roman" w:hAnsi="Times New Roman" w:cs="Times New Roman"/>
          <w:sz w:val="24"/>
          <w:szCs w:val="24"/>
          <w:lang w:val="bg-BG"/>
        </w:rPr>
        <w:t>н</w:t>
      </w:r>
      <w:r w:rsidRPr="001A7E0E">
        <w:rPr>
          <w:rFonts w:ascii="Times New Roman" w:hAnsi="Times New Roman" w:cs="Times New Roman"/>
          <w:sz w:val="24"/>
          <w:szCs w:val="24"/>
          <w:lang w:val="bg-BG"/>
        </w:rPr>
        <w:t>ужди.</w:t>
      </w:r>
    </w:p>
    <w:p w14:paraId="12E473FD" w14:textId="2B730FC4" w:rsidR="00AB6CBA" w:rsidRPr="001A7E0E" w:rsidRDefault="00AB6CBA"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Style w:val="Bodytext2NotItalic"/>
          <w:rFonts w:eastAsiaTheme="minorHAnsi"/>
          <w:sz w:val="24"/>
          <w:szCs w:val="24"/>
        </w:rPr>
        <w:t xml:space="preserve">За </w:t>
      </w:r>
      <w:r w:rsidRPr="001A7E0E">
        <w:rPr>
          <w:rFonts w:ascii="Times New Roman" w:hAnsi="Times New Roman" w:cs="Times New Roman"/>
          <w:i/>
          <w:iCs/>
          <w:lang w:val="bg-BG"/>
        </w:rPr>
        <w:t>недопускане</w:t>
      </w:r>
      <w:r w:rsidRPr="001A7E0E">
        <w:rPr>
          <w:rStyle w:val="Bodytext2NotItalic"/>
          <w:rFonts w:eastAsiaTheme="minorHAnsi"/>
          <w:sz w:val="24"/>
          <w:szCs w:val="24"/>
        </w:rPr>
        <w:t xml:space="preserve"> и предотвратяване на замърсявания и аварии, по отношение на повърхностните и подземните води е необходимо спазване на изискванията на чл, 131 от ЗВ: </w:t>
      </w:r>
      <w:r w:rsidRPr="001A7E0E">
        <w:rPr>
          <w:rFonts w:ascii="Times New Roman" w:hAnsi="Times New Roman" w:cs="Times New Roman"/>
          <w:sz w:val="24"/>
          <w:szCs w:val="24"/>
          <w:lang w:val="bg-BG"/>
        </w:rPr>
        <w:t>,</w:t>
      </w:r>
      <w:r w:rsidR="001A7E0E">
        <w:rPr>
          <w:rFonts w:ascii="Times New Roman" w:hAnsi="Times New Roman" w:cs="Times New Roman"/>
          <w:sz w:val="24"/>
          <w:szCs w:val="24"/>
          <w:lang w:val="bg-BG"/>
        </w:rPr>
        <w:t>П</w:t>
      </w:r>
      <w:r w:rsidRPr="001A7E0E">
        <w:rPr>
          <w:rFonts w:ascii="Times New Roman" w:hAnsi="Times New Roman" w:cs="Times New Roman"/>
          <w:sz w:val="24"/>
          <w:szCs w:val="24"/>
          <w:lang w:val="bg-BG"/>
        </w:rPr>
        <w:t>pu аварийни случаи, създаващи предпоставки за замърсяване на водите, собственикът ши лицето, експлоатиращо обекта</w:t>
      </w:r>
      <w:r w:rsidRPr="001A7E0E">
        <w:rPr>
          <w:rStyle w:val="Bodytext2NotItalic"/>
          <w:rFonts w:eastAsiaTheme="minorHAnsi"/>
          <w:sz w:val="24"/>
          <w:szCs w:val="24"/>
        </w:rPr>
        <w:t xml:space="preserve"> - </w:t>
      </w:r>
      <w:r w:rsidRPr="001A7E0E">
        <w:rPr>
          <w:rFonts w:ascii="Times New Roman" w:hAnsi="Times New Roman" w:cs="Times New Roman"/>
          <w:sz w:val="24"/>
          <w:szCs w:val="24"/>
          <w:lang w:val="bg-BG"/>
        </w:rPr>
        <w:t>източник на замърсяване, включително и насипища, е длъжно да вземе необходимите мерки за ограничаване или Ликвидиране на последиците от замърсяването съгласно предварително изготвен авариен план и незабавно да уведоми басейновите дирекции и органите па Министерството на вътрешните работи.</w:t>
      </w:r>
    </w:p>
    <w:p w14:paraId="6142752B" w14:textId="77777777" w:rsidR="00AB6CBA" w:rsidRPr="001A7E0E" w:rsidRDefault="00AB6CBA"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sz w:val="24"/>
          <w:szCs w:val="24"/>
          <w:lang w:val="bg-BG"/>
        </w:rPr>
        <w:t xml:space="preserve">Да се </w:t>
      </w:r>
      <w:r w:rsidRPr="001A7E0E">
        <w:rPr>
          <w:rFonts w:ascii="Times New Roman" w:hAnsi="Times New Roman" w:cs="Times New Roman"/>
          <w:sz w:val="24"/>
          <w:szCs w:val="24"/>
          <w:lang w:val="bg-BG"/>
        </w:rPr>
        <w:t>спазват</w:t>
      </w:r>
      <w:r w:rsidRPr="001A7E0E">
        <w:rPr>
          <w:sz w:val="24"/>
          <w:szCs w:val="24"/>
          <w:lang w:val="bg-BG"/>
        </w:rPr>
        <w:t xml:space="preserve"> изискванията на </w:t>
      </w:r>
      <w:r w:rsidRPr="001A7E0E">
        <w:rPr>
          <w:rStyle w:val="BodytextItalic"/>
          <w:rFonts w:eastAsiaTheme="minorHAnsi"/>
          <w:sz w:val="24"/>
          <w:szCs w:val="24"/>
        </w:rPr>
        <w:t>Наредба № 2/13.09.2007г. за опазване на водите от замърсяване с нитрати от земеделски източници</w:t>
      </w:r>
      <w:r w:rsidRPr="001A7E0E">
        <w:rPr>
          <w:rFonts w:ascii="Times New Roman" w:hAnsi="Times New Roman" w:cs="Times New Roman"/>
          <w:sz w:val="24"/>
          <w:szCs w:val="24"/>
          <w:lang w:val="bg-BG"/>
        </w:rPr>
        <w:t>; да се спазват максималните норми на торене с азот на основни земеделски култури при статистически средни добиви и при високи добиви, получавани в интензивни ферми (Таблица 1) от Програма от мерки за ограничаване и предотвратяване на замърсяването с нитрати от земеделски източници в уязвимите зони, съгласно Заповеди № РДI 09-264/05.05.2016г. и РД-296/31.05.2016г. на МЗХ и МОСВ.</w:t>
      </w:r>
    </w:p>
    <w:p w14:paraId="4D95DEAB" w14:textId="77777777" w:rsidR="00AB6CBA" w:rsidRPr="001A7E0E" w:rsidRDefault="00AB6CBA" w:rsidP="00FF7061">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Съгласно </w:t>
      </w:r>
      <w:r w:rsidRPr="001A7E0E">
        <w:rPr>
          <w:rStyle w:val="BodytextItalic"/>
          <w:rFonts w:eastAsiaTheme="minorHAnsi"/>
          <w:sz w:val="24"/>
          <w:szCs w:val="24"/>
        </w:rPr>
        <w:t>чл. 134, т. 3 от Закона за водите</w:t>
      </w:r>
      <w:r w:rsidRPr="001A7E0E">
        <w:rPr>
          <w:rFonts w:ascii="Times New Roman" w:hAnsi="Times New Roman" w:cs="Times New Roman"/>
          <w:sz w:val="24"/>
          <w:szCs w:val="24"/>
          <w:lang w:val="bg-BG"/>
        </w:rPr>
        <w:t xml:space="preserve"> s крайбрежните заливаеми ивици и принадлежащите земи на водохранилищата се забранява строителство на стопански и жилищни постройки;</w:t>
      </w:r>
    </w:p>
    <w:p w14:paraId="4AE842BE" w14:textId="7F288B45" w:rsidR="00AB6CBA" w:rsidRPr="001A7E0E" w:rsidRDefault="00AB6CBA" w:rsidP="00854FA6">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Style w:val="BodytextItalic"/>
          <w:rFonts w:eastAsiaTheme="minorHAnsi"/>
          <w:sz w:val="24"/>
          <w:szCs w:val="24"/>
        </w:rPr>
        <w:t>Съгласно чл. 143 от Закона за водите</w:t>
      </w:r>
      <w:r w:rsidRPr="001A7E0E">
        <w:rPr>
          <w:rFonts w:ascii="Times New Roman" w:hAnsi="Times New Roman" w:cs="Times New Roman"/>
          <w:sz w:val="24"/>
          <w:szCs w:val="24"/>
          <w:lang w:val="bg-BG"/>
        </w:rPr>
        <w:t xml:space="preserve"> за защита от вредното въздействие на водите се забранява; нарушаването на естественото състояние на леглата, бреговете на реките и крайбрежните заливаеми ивици; намаляването на проводимостта на речните легла, включително чрез баражи и прагове, без съответното разрешително; използването</w:t>
      </w:r>
      <w:r w:rsidR="005D2480" w:rsidRPr="001A7E0E">
        <w:rPr>
          <w:rFonts w:ascii="Times New Roman" w:hAnsi="Times New Roman" w:cs="Times New Roman"/>
          <w:sz w:val="24"/>
          <w:szCs w:val="24"/>
          <w:lang w:val="bg-BG"/>
        </w:rPr>
        <w:t xml:space="preserve"> на</w:t>
      </w:r>
      <w:r w:rsidRPr="001A7E0E">
        <w:rPr>
          <w:rFonts w:ascii="Times New Roman" w:hAnsi="Times New Roman" w:cs="Times New Roman"/>
          <w:sz w:val="24"/>
          <w:szCs w:val="24"/>
          <w:lang w:val="bg-BG"/>
        </w:rPr>
        <w:t xml:space="preserve"> речните легла като депа за отпадъци, земни и скални маси; съхраняването или складирането на материали, които </w:t>
      </w:r>
      <w:r w:rsidRPr="001A7E0E">
        <w:rPr>
          <w:rStyle w:val="BodytextArialNarrow"/>
          <w:rFonts w:ascii="Times New Roman" w:hAnsi="Times New Roman" w:cs="Times New Roman"/>
        </w:rPr>
        <w:t xml:space="preserve">в </w:t>
      </w:r>
      <w:r w:rsidRPr="001A7E0E">
        <w:rPr>
          <w:rFonts w:ascii="Times New Roman" w:hAnsi="Times New Roman" w:cs="Times New Roman"/>
          <w:sz w:val="24"/>
          <w:szCs w:val="24"/>
          <w:lang w:val="bg-BG"/>
        </w:rPr>
        <w:t xml:space="preserve">значителна степен </w:t>
      </w:r>
      <w:r w:rsidRPr="001A7E0E">
        <w:rPr>
          <w:rStyle w:val="BodytextArialNarrow"/>
          <w:rFonts w:ascii="Times New Roman" w:hAnsi="Times New Roman" w:cs="Times New Roman"/>
        </w:rPr>
        <w:t xml:space="preserve">биха </w:t>
      </w:r>
      <w:r w:rsidRPr="001A7E0E">
        <w:rPr>
          <w:rFonts w:ascii="Times New Roman" w:hAnsi="Times New Roman" w:cs="Times New Roman"/>
          <w:sz w:val="24"/>
          <w:szCs w:val="24"/>
          <w:lang w:val="bg-BG"/>
        </w:rPr>
        <w:t>увеличили унищожителната сила на водата при наводнения;</w:t>
      </w:r>
    </w:p>
    <w:p w14:paraId="615023B3" w14:textId="2B406099" w:rsidR="00AB6CBA" w:rsidRPr="001A7E0E" w:rsidRDefault="00AB6CBA" w:rsidP="005D2480">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Съгласно </w:t>
      </w:r>
      <w:r w:rsidRPr="001A7E0E">
        <w:rPr>
          <w:rStyle w:val="BodytextItalic"/>
          <w:rFonts w:eastAsiaTheme="minorHAnsi"/>
          <w:sz w:val="24"/>
          <w:szCs w:val="24"/>
        </w:rPr>
        <w:t>чл. 146</w:t>
      </w:r>
      <w:r w:rsidRPr="001A7E0E">
        <w:rPr>
          <w:rFonts w:ascii="Times New Roman" w:hAnsi="Times New Roman" w:cs="Times New Roman"/>
          <w:sz w:val="24"/>
          <w:szCs w:val="24"/>
          <w:lang w:val="bg-BG"/>
        </w:rPr>
        <w:t xml:space="preserve">, </w:t>
      </w:r>
      <w:r w:rsidRPr="001A7E0E">
        <w:rPr>
          <w:rStyle w:val="BodytextItalic"/>
          <w:rFonts w:eastAsiaTheme="minorHAnsi"/>
          <w:sz w:val="24"/>
          <w:szCs w:val="24"/>
        </w:rPr>
        <w:t>ал. 1 и ал. 2 от Закона за водите,</w:t>
      </w:r>
      <w:r w:rsidRPr="001A7E0E">
        <w:rPr>
          <w:rFonts w:ascii="Times New Roman" w:hAnsi="Times New Roman" w:cs="Times New Roman"/>
          <w:sz w:val="24"/>
          <w:szCs w:val="24"/>
          <w:lang w:val="bg-BG"/>
        </w:rPr>
        <w:t xml:space="preserve"> се забранява разполагането на жилищни и вилни сгради и стопански постройки в заливаемите тераси на реките и сервитута на хидротехническите съоръжени» и язовирните стени. Басейновите дирекции уведомяват органите, издаващи разрешение за строеж на жилищни, вилни и стопански постройки, за местоположението и обхвата на крайбрежните заливаеми ивици на реките;</w:t>
      </w:r>
    </w:p>
    <w:p w14:paraId="5A766883" w14:textId="77777777" w:rsidR="00AB6CBA" w:rsidRPr="001A7E0E" w:rsidRDefault="00AB6CBA" w:rsidP="005D2480">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lastRenderedPageBreak/>
        <w:t xml:space="preserve">В изпълнение на разпоредбите </w:t>
      </w:r>
      <w:r w:rsidRPr="001A7E0E">
        <w:rPr>
          <w:rStyle w:val="BodytextItalic"/>
          <w:rFonts w:eastAsiaTheme="minorHAnsi"/>
          <w:sz w:val="24"/>
          <w:szCs w:val="24"/>
        </w:rPr>
        <w:t>на чл.156а, ал.1 от Закона за водите</w:t>
      </w:r>
      <w:r w:rsidRPr="001A7E0E">
        <w:rPr>
          <w:rFonts w:ascii="Times New Roman" w:hAnsi="Times New Roman" w:cs="Times New Roman"/>
          <w:sz w:val="24"/>
          <w:szCs w:val="24"/>
          <w:lang w:val="bg-BG"/>
        </w:rPr>
        <w:t xml:space="preserve"> е необходимо на всички етапи от планирането, проектирането, строежа и поддръжката на предвидени съоръжения да се предвидят мерки за предотвратяване на водите от замърсяване, както в подземните така и в повърхностните водни тела;</w:t>
      </w:r>
    </w:p>
    <w:p w14:paraId="0B94454E" w14:textId="77777777" w:rsidR="00AB6CBA" w:rsidRPr="001A7E0E" w:rsidRDefault="00AB6CBA" w:rsidP="005D2480">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 изпълнението на проектите от Стратегическия план следва да постигат резултати насочени към минимизирането на възможно отрицателно пряко и непряко въздействие върху компонент „води“;</w:t>
      </w:r>
    </w:p>
    <w:p w14:paraId="52338166" w14:textId="77777777" w:rsidR="00AB6CBA" w:rsidRPr="001A7E0E" w:rsidRDefault="00AB6CBA" w:rsidP="005D2480">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С цел опазване на подземните води като ценен! природен ресурс и основен източник на вода за питейно-битово водоснабдяване, се забраняват или ограничават дейностите върху повърхността и в подземния воден обект, които могат да доведат до непряко отвеждане на приоритетни вещества или други замърсители в подземни води, съгласно чл. 2, ал. 7, т. 2 и т. 10 </w:t>
      </w:r>
      <w:r w:rsidRPr="001A7E0E">
        <w:rPr>
          <w:rStyle w:val="BodytextItalic"/>
          <w:rFonts w:eastAsiaTheme="minorHAnsi"/>
          <w:sz w:val="24"/>
          <w:szCs w:val="24"/>
        </w:rPr>
        <w:t>от Наредба №1 за проучване, ползване и опазване па подземните води.</w:t>
      </w:r>
    </w:p>
    <w:p w14:paraId="1CF80B83" w14:textId="59A77BDE" w:rsidR="00AB6CBA" w:rsidRPr="001A7E0E" w:rsidRDefault="00AB6CBA" w:rsidP="005D2480">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Съгласно чл.116, ал.2, т.3 от Закона за водите - всички води и водни обекти се опазват от изтощаване, замърсяване и увреждане с цел поддържане на необходимото количество и качество на водите и здравословна околна среда, съхраняване на екосистемите, запазване на ландшафта и предотвратяване на стопански щети, като за постигане на тези цели се определят зони за защита на водите.</w:t>
      </w:r>
    </w:p>
    <w:p w14:paraId="3D9C9F23" w14:textId="77777777" w:rsidR="00AB6CBA" w:rsidRPr="001A7E0E" w:rsidRDefault="00AB6CBA" w:rsidP="00122389">
      <w:pPr>
        <w:spacing w:after="0" w:line="276" w:lineRule="auto"/>
        <w:ind w:firstLine="708"/>
        <w:jc w:val="both"/>
        <w:rPr>
          <w:rFonts w:ascii="Times New Roman" w:eastAsia="Calibri" w:hAnsi="Times New Roman" w:cs="Times New Roman"/>
          <w:sz w:val="24"/>
          <w:szCs w:val="24"/>
          <w:lang w:val="bg-BG"/>
        </w:rPr>
      </w:pPr>
    </w:p>
    <w:p w14:paraId="33A16BA1" w14:textId="5D2A5F73" w:rsidR="00624B6F" w:rsidRPr="001A7E0E" w:rsidRDefault="00624B6F"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Съгласно § 1. ал.1 от Допълнителните разпоредби към ЗВ:</w:t>
      </w:r>
    </w:p>
    <w:p w14:paraId="52AACA7B" w14:textId="77777777" w:rsidR="00624B6F" w:rsidRPr="001A7E0E" w:rsidRDefault="00624B6F" w:rsidP="005D2480">
      <w:pPr>
        <w:widowControl w:val="0"/>
        <w:numPr>
          <w:ilvl w:val="0"/>
          <w:numId w:val="53"/>
        </w:numPr>
        <w:tabs>
          <w:tab w:val="left" w:pos="720"/>
          <w:tab w:val="left" w:pos="1080"/>
        </w:tabs>
        <w:spacing w:after="0" w:line="276" w:lineRule="auto"/>
        <w:ind w:firstLine="720"/>
        <w:jc w:val="both"/>
        <w:rPr>
          <w:rFonts w:ascii="Times New Roman" w:hAnsi="Times New Roman" w:cs="Times New Roman"/>
          <w:i/>
          <w:iCs/>
          <w:sz w:val="24"/>
          <w:szCs w:val="24"/>
          <w:lang w:val="bg-BG"/>
        </w:rPr>
      </w:pPr>
      <w:r w:rsidRPr="001A7E0E">
        <w:rPr>
          <w:rFonts w:ascii="Times New Roman" w:hAnsi="Times New Roman" w:cs="Times New Roman"/>
          <w:i/>
          <w:iCs/>
          <w:sz w:val="24"/>
          <w:szCs w:val="24"/>
          <w:lang w:val="bg-BG"/>
        </w:rPr>
        <w:t>"принадлежащи земи на водохранилища" са земите, които се заливат при най-високо водно ниво на водохранилището, определено за преливане на водно количество с оразмерителна обезпеченост;</w:t>
      </w:r>
    </w:p>
    <w:p w14:paraId="7D26BAD1" w14:textId="603865A9" w:rsidR="00624B6F" w:rsidRPr="001A7E0E" w:rsidRDefault="00624B6F" w:rsidP="005D2480">
      <w:pPr>
        <w:widowControl w:val="0"/>
        <w:numPr>
          <w:ilvl w:val="0"/>
          <w:numId w:val="53"/>
        </w:numPr>
        <w:tabs>
          <w:tab w:val="left" w:pos="720"/>
          <w:tab w:val="left" w:pos="1080"/>
        </w:tabs>
        <w:spacing w:after="0" w:line="276" w:lineRule="auto"/>
        <w:ind w:firstLine="720"/>
        <w:jc w:val="both"/>
        <w:rPr>
          <w:rFonts w:ascii="Times New Roman" w:hAnsi="Times New Roman" w:cs="Times New Roman"/>
          <w:i/>
          <w:iCs/>
          <w:sz w:val="24"/>
          <w:szCs w:val="24"/>
          <w:lang w:val="bg-BG"/>
        </w:rPr>
      </w:pPr>
      <w:r w:rsidRPr="001A7E0E">
        <w:rPr>
          <w:rFonts w:ascii="Times New Roman" w:hAnsi="Times New Roman" w:cs="Times New Roman"/>
          <w:i/>
          <w:iCs/>
          <w:sz w:val="24"/>
          <w:szCs w:val="24"/>
          <w:lang w:val="bg-BG"/>
        </w:rPr>
        <w:t>"воден обект"' е постоянно или временно съсредоточаване на води със съответни граници, обем и воден режим в земните недра и в естествено или изкуствено създадени форми на релефа заедно с принадлежащите към тях земи;</w:t>
      </w:r>
      <w:r w:rsidRPr="001A7E0E">
        <w:rPr>
          <w:rFonts w:ascii="Times New Roman" w:hAnsi="Times New Roman" w:cs="Times New Roman"/>
          <w:i/>
          <w:iCs/>
          <w:sz w:val="24"/>
          <w:szCs w:val="24"/>
          <w:lang w:val="bg-BG"/>
        </w:rPr>
        <w:tab/>
      </w:r>
    </w:p>
    <w:p w14:paraId="51D9DC43" w14:textId="3CCBFE27" w:rsidR="00624B6F" w:rsidRPr="001A7E0E" w:rsidRDefault="00624B6F" w:rsidP="005D2480">
      <w:pPr>
        <w:widowControl w:val="0"/>
        <w:numPr>
          <w:ilvl w:val="0"/>
          <w:numId w:val="53"/>
        </w:numPr>
        <w:tabs>
          <w:tab w:val="left" w:pos="720"/>
          <w:tab w:val="left" w:pos="1080"/>
        </w:tabs>
        <w:spacing w:after="0" w:line="276" w:lineRule="auto"/>
        <w:ind w:firstLine="720"/>
        <w:jc w:val="both"/>
        <w:rPr>
          <w:rFonts w:ascii="Times New Roman" w:hAnsi="Times New Roman" w:cs="Times New Roman"/>
          <w:i/>
          <w:iCs/>
          <w:sz w:val="24"/>
          <w:szCs w:val="24"/>
          <w:lang w:val="bg-BG"/>
        </w:rPr>
      </w:pPr>
      <w:r w:rsidRPr="001A7E0E">
        <w:rPr>
          <w:rFonts w:ascii="Times New Roman" w:hAnsi="Times New Roman" w:cs="Times New Roman"/>
          <w:i/>
          <w:iCs/>
          <w:sz w:val="24"/>
          <w:szCs w:val="24"/>
          <w:lang w:val="bg-BG"/>
        </w:rPr>
        <w:t>"крайбрежни заливаеми ивици на реките" са земите, които се заливат; а) в границите на корекциите на реките в населените места-и между реката и дигите – при наличие на диги; при протичане на средномногогодишните максимални водни количества с обезпеченост 5 на сто или повторяемост веднъж на 20 години - за речни участъци с неизградени корекции или защитни съоръжения.</w:t>
      </w:r>
    </w:p>
    <w:p w14:paraId="4BDDB273" w14:textId="1C9DEFB5" w:rsidR="00624B6F" w:rsidRPr="001A7E0E" w:rsidRDefault="00624B6F" w:rsidP="00122389">
      <w:pPr>
        <w:spacing w:after="0" w:line="276" w:lineRule="auto"/>
        <w:ind w:firstLine="708"/>
        <w:jc w:val="both"/>
        <w:rPr>
          <w:rFonts w:ascii="Times New Roman" w:eastAsia="Calibri" w:hAnsi="Times New Roman" w:cs="Times New Roman"/>
          <w:b/>
          <w:sz w:val="24"/>
          <w:szCs w:val="24"/>
          <w:lang w:val="bg-BG"/>
        </w:rPr>
      </w:pPr>
    </w:p>
    <w:p w14:paraId="7201AA33" w14:textId="3905A869" w:rsidR="00933D07" w:rsidRPr="001A7E0E" w:rsidRDefault="00933D07" w:rsidP="00122389">
      <w:pPr>
        <w:spacing w:after="0" w:line="276" w:lineRule="auto"/>
        <w:ind w:firstLine="708"/>
        <w:jc w:val="both"/>
        <w:rPr>
          <w:rFonts w:ascii="Times New Roman" w:eastAsia="Calibri" w:hAnsi="Times New Roman" w:cs="Times New Roman"/>
          <w:b/>
          <w:i/>
          <w:sz w:val="24"/>
          <w:szCs w:val="24"/>
          <w:u w:val="single"/>
          <w:lang w:val="bg-BG"/>
        </w:rPr>
      </w:pPr>
      <w:r w:rsidRPr="001A7E0E">
        <w:rPr>
          <w:rFonts w:ascii="Times New Roman" w:eastAsia="Calibri" w:hAnsi="Times New Roman" w:cs="Times New Roman"/>
          <w:b/>
          <w:i/>
          <w:sz w:val="24"/>
          <w:szCs w:val="24"/>
          <w:u w:val="single"/>
          <w:lang w:val="bg-BG"/>
        </w:rPr>
        <w:t>Планове за управление на риска от наводнения</w:t>
      </w:r>
    </w:p>
    <w:p w14:paraId="1D98F669" w14:textId="77777777" w:rsidR="00933D07" w:rsidRPr="001A7E0E" w:rsidRDefault="00933D07" w:rsidP="00933D07">
      <w:pPr>
        <w:widowControl w:val="0"/>
        <w:tabs>
          <w:tab w:val="left" w:pos="958"/>
        </w:tabs>
        <w:spacing w:after="0" w:line="259" w:lineRule="exact"/>
        <w:ind w:right="40"/>
        <w:jc w:val="both"/>
        <w:rPr>
          <w:rFonts w:ascii="Times New Roman" w:eastAsia="Times New Roman" w:hAnsi="Times New Roman" w:cs="Times New Roman"/>
          <w:sz w:val="24"/>
          <w:szCs w:val="24"/>
          <w:highlight w:val="yellow"/>
          <w:lang w:val="bg-BG"/>
        </w:rPr>
      </w:pPr>
    </w:p>
    <w:p w14:paraId="492932A9" w14:textId="7A9BC0DD" w:rsidR="00933D07" w:rsidRPr="001A7E0E" w:rsidRDefault="007F540C" w:rsidP="005D2480">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rPr>
        <w:t>Съгласно</w:t>
      </w:r>
      <w:r w:rsidRPr="001A7E0E">
        <w:rPr>
          <w:rFonts w:ascii="Times New Roman" w:eastAsia="Calibri" w:hAnsi="Times New Roman" w:cs="Times New Roman"/>
          <w:sz w:val="24"/>
          <w:szCs w:val="24"/>
          <w:lang w:val="bg-BG" w:bidi="bg-BG"/>
        </w:rPr>
        <w:t xml:space="preserve"> изразеното становище на БД ЗБР, м</w:t>
      </w:r>
      <w:r w:rsidR="00933D07" w:rsidRPr="001A7E0E">
        <w:rPr>
          <w:rFonts w:ascii="Times New Roman" w:eastAsia="Calibri" w:hAnsi="Times New Roman" w:cs="Times New Roman"/>
          <w:sz w:val="24"/>
          <w:szCs w:val="24"/>
          <w:lang w:val="bg-BG" w:bidi="bg-BG"/>
        </w:rPr>
        <w:t xml:space="preserve">ерките от ПУРН на ЗБР (2016-2021), с които следва да бъдат съобразени дейностите, произтичащи от разглеждания Стратегически план, са разписани в Приложение. №4 към ПУРН (2016-2021 г.) - Програма от мерки, за изпълнение на басейново ниво или по райони </w:t>
      </w:r>
      <w:r w:rsidRPr="001A7E0E">
        <w:rPr>
          <w:rFonts w:ascii="Times New Roman" w:eastAsia="Calibri" w:hAnsi="Times New Roman" w:cs="Times New Roman"/>
          <w:sz w:val="24"/>
          <w:szCs w:val="24"/>
          <w:lang w:val="bg-BG" w:bidi="bg-BG"/>
        </w:rPr>
        <w:t>с</w:t>
      </w:r>
      <w:r w:rsidR="00933D07" w:rsidRPr="001A7E0E">
        <w:rPr>
          <w:rFonts w:ascii="Times New Roman" w:eastAsia="Calibri" w:hAnsi="Times New Roman" w:cs="Times New Roman"/>
          <w:sz w:val="24"/>
          <w:szCs w:val="24"/>
          <w:lang w:val="bg-BG" w:bidi="bg-BG"/>
        </w:rPr>
        <w:t>ъс значителен потенциален риск от наводнения (РЗПРН), определени по чл. 5 от Директивата за наводненията, утвърдени със Заповед №РД- 746/01.10.2013 г. на Министъра на околната среда и водите, съгласно чл.14</w:t>
      </w:r>
      <w:r w:rsidRPr="001A7E0E">
        <w:rPr>
          <w:rFonts w:ascii="Times New Roman" w:eastAsia="Calibri" w:hAnsi="Times New Roman" w:cs="Times New Roman"/>
          <w:sz w:val="24"/>
          <w:szCs w:val="24"/>
          <w:lang w:val="bg-BG" w:bidi="bg-BG"/>
        </w:rPr>
        <w:t>6</w:t>
      </w:r>
      <w:r w:rsidR="00933D07" w:rsidRPr="001A7E0E">
        <w:rPr>
          <w:rFonts w:ascii="Times New Roman" w:eastAsia="Calibri" w:hAnsi="Times New Roman" w:cs="Times New Roman"/>
          <w:sz w:val="24"/>
          <w:szCs w:val="24"/>
          <w:lang w:val="bg-BG" w:bidi="bg-BG"/>
        </w:rPr>
        <w:t xml:space="preserve">г, ал. 2 от Закона за водите. В ПУРН на ЗБР (Приложение 4. Програма от мерки) е разработена програма от мерки, които включват категорични забрани и/или ограничения на всякакъв вид дейности допринасящи за повишаване риска от наводнения и които биха имали значителен негативен ефект върху категориите </w:t>
      </w:r>
      <w:r w:rsidR="00933D07" w:rsidRPr="001A7E0E">
        <w:rPr>
          <w:rFonts w:ascii="Times New Roman" w:eastAsia="Calibri" w:hAnsi="Times New Roman" w:cs="Times New Roman"/>
          <w:sz w:val="24"/>
          <w:szCs w:val="24"/>
          <w:lang w:val="bg-BG" w:bidi="bg-BG"/>
        </w:rPr>
        <w:lastRenderedPageBreak/>
        <w:t>„човешко здраве”, „стопанска дейност”, „околна среда” и „културно наследство”, чрез причиняване на щети.</w:t>
      </w:r>
    </w:p>
    <w:p w14:paraId="4C894B8B" w14:textId="77777777" w:rsidR="00933D07" w:rsidRPr="001A7E0E" w:rsidRDefault="00933D07" w:rsidP="0021248A">
      <w:pPr>
        <w:widowControl w:val="0"/>
        <w:spacing w:after="0" w:line="276" w:lineRule="auto"/>
        <w:ind w:left="20" w:right="40" w:firstLine="68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По отношение на намаляването на риска от бедствия, в т.ч. и от наводнения, за повишаване на осведомеността на населението и за подобряване на сътрудничеството между отделните институции, в горепосочената Програма са разписани конкретни мерки за изпълнение на басейново ниво, а именно:</w:t>
      </w:r>
    </w:p>
    <w:p w14:paraId="7B4DB1C2" w14:textId="77777777" w:rsidR="007F540C" w:rsidRPr="001A7E0E" w:rsidRDefault="00933D07"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S PRE59-PR044-REAC132 Разработване и изпълнение на областни и общински програми за намаляване на риска от бедствия вкл. наводнения; </w:t>
      </w:r>
    </w:p>
    <w:p w14:paraId="4A23FEA5" w14:textId="2A5C85B3" w:rsidR="00933D07" w:rsidRPr="001A7E0E" w:rsidRDefault="007F540C"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S</w:t>
      </w:r>
      <w:r w:rsidR="00933D07" w:rsidRPr="001A7E0E">
        <w:rPr>
          <w:rFonts w:ascii="Times New Roman" w:eastAsia="Times New Roman" w:hAnsi="Times New Roman" w:cs="Times New Roman"/>
          <w:sz w:val="24"/>
          <w:szCs w:val="24"/>
          <w:lang w:val="bg-BG" w:eastAsia="bg-BG" w:bidi="bg-BG"/>
        </w:rPr>
        <w:t xml:space="preserve"> PREP 11-REAC58 Информиране и осигуряване на широк достъп до информация на населението чрез използването на съвременни способи и технологии;</w:t>
      </w:r>
    </w:p>
    <w:p w14:paraId="61ECD00A" w14:textId="77777777" w:rsidR="00933D07" w:rsidRPr="001A7E0E" w:rsidRDefault="00933D07"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S PREP13-REAC60 Създаване на механизъм за координация на действията при възникване на риск от наводнения, вкл. в трансграничен район;</w:t>
      </w:r>
    </w:p>
    <w:p w14:paraId="54F5F024" w14:textId="77777777" w:rsidR="00933D07" w:rsidRPr="001A7E0E" w:rsidRDefault="00933D07"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S PREP25-REAC72 Сътрудничество с компетентните органи за басейново управление и за управление на риска от наводнения на други държави;</w:t>
      </w:r>
    </w:p>
    <w:p w14:paraId="7A0A6D1E" w14:textId="3E2E5E8D" w:rsidR="00933D07" w:rsidRPr="001A7E0E" w:rsidRDefault="007F540C"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S</w:t>
      </w:r>
      <w:r w:rsidR="00933D07" w:rsidRPr="001A7E0E">
        <w:rPr>
          <w:rFonts w:ascii="Times New Roman" w:eastAsia="Times New Roman" w:hAnsi="Times New Roman" w:cs="Times New Roman"/>
          <w:sz w:val="24"/>
          <w:szCs w:val="24"/>
          <w:lang w:val="bg-BG" w:eastAsia="bg-BG" w:bidi="bg-BG"/>
        </w:rPr>
        <w:t xml:space="preserve"> PREP39-RKAC86 Провеждане на обучителна и информационна кампания по проблемите свързани с наводненията и др.</w:t>
      </w:r>
    </w:p>
    <w:p w14:paraId="7F983923" w14:textId="27EC8681" w:rsidR="00933D07" w:rsidRPr="001A7E0E" w:rsidRDefault="00933D07" w:rsidP="0021248A">
      <w:pPr>
        <w:widowControl w:val="0"/>
        <w:spacing w:after="0" w:line="276" w:lineRule="auto"/>
        <w:ind w:left="20" w:right="40" w:firstLine="68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В резултат на преразглеждането и актуализацията на П</w:t>
      </w:r>
      <w:r w:rsidR="007F540C" w:rsidRPr="001A7E0E">
        <w:rPr>
          <w:rFonts w:ascii="Times New Roman" w:eastAsia="Calibri" w:hAnsi="Times New Roman" w:cs="Times New Roman"/>
          <w:sz w:val="24"/>
          <w:szCs w:val="24"/>
          <w:lang w:val="bg-BG" w:bidi="bg-BG"/>
        </w:rPr>
        <w:t>У</w:t>
      </w:r>
      <w:r w:rsidRPr="001A7E0E">
        <w:rPr>
          <w:rFonts w:ascii="Times New Roman" w:eastAsia="Calibri" w:hAnsi="Times New Roman" w:cs="Times New Roman"/>
          <w:sz w:val="24"/>
          <w:szCs w:val="24"/>
          <w:lang w:val="bg-BG" w:bidi="bg-BG"/>
        </w:rPr>
        <w:t xml:space="preserve">РН в </w:t>
      </w:r>
      <w:r w:rsidR="0021248A" w:rsidRPr="001A7E0E">
        <w:rPr>
          <w:rFonts w:ascii="Times New Roman" w:eastAsia="Calibri" w:hAnsi="Times New Roman" w:cs="Times New Roman"/>
          <w:sz w:val="24"/>
          <w:szCs w:val="24"/>
          <w:lang w:val="bg-BG" w:bidi="bg-BG"/>
        </w:rPr>
        <w:t>ЗБР</w:t>
      </w:r>
      <w:r w:rsidRPr="001A7E0E">
        <w:rPr>
          <w:rFonts w:ascii="Times New Roman" w:eastAsia="Calibri" w:hAnsi="Times New Roman" w:cs="Times New Roman"/>
          <w:sz w:val="24"/>
          <w:szCs w:val="24"/>
          <w:lang w:val="bg-BG" w:bidi="bg-BG"/>
        </w:rPr>
        <w:t>, като етап от процеса на актуализация на ПУРН 2022-2027 г., са определени 17 района със значителен потенциален риск от наводнения (РЗПРН), разпределени в три основни поречия. РЗПРН са утвърдени от Министъра на околната среда и водите със Заповед РД-804/2021 г. Планираните дейности и реализацията на ИП при необходимост, следва да бъдат съобразени и с отделните етапите на актуализация на ПУРН (2022-2027г.), а именно: ПОРН, карти на заплахата и на риска от наводнения и проект на ПУРН с програма от мерки. Информацията и документите ще бъдат периодично публикувани, и публично достъпни на интернет страницата на БД ЗБР, секция ,,Длан за управление на риска от наводнения" 2022-2027 г. Към днешна дата е изготвен проект на Предварителна Оценка на Риска от Наводнения (ПОРН) на ЗБР с актуализирани предварите</w:t>
      </w:r>
      <w:r w:rsidR="007F540C" w:rsidRPr="001A7E0E">
        <w:rPr>
          <w:rFonts w:ascii="Times New Roman" w:eastAsia="Calibri" w:hAnsi="Times New Roman" w:cs="Times New Roman"/>
          <w:sz w:val="24"/>
          <w:szCs w:val="24"/>
          <w:lang w:val="bg-BG" w:bidi="bg-BG"/>
        </w:rPr>
        <w:t>лни РЗПРН (в т.ч. и нови РЗПРН).</w:t>
      </w:r>
      <w:r w:rsidRPr="001A7E0E">
        <w:rPr>
          <w:rFonts w:ascii="Times New Roman" w:eastAsia="Calibri" w:hAnsi="Times New Roman" w:cs="Times New Roman"/>
          <w:sz w:val="24"/>
          <w:szCs w:val="24"/>
          <w:lang w:val="bg-BG" w:bidi="bg-BG"/>
        </w:rPr>
        <w:t xml:space="preserve"> </w:t>
      </w:r>
    </w:p>
    <w:p w14:paraId="0DD4EC5A" w14:textId="77777777" w:rsidR="00933D07" w:rsidRPr="001A7E0E" w:rsidRDefault="00933D07" w:rsidP="0021248A">
      <w:pPr>
        <w:widowControl w:val="0"/>
        <w:spacing w:after="0" w:line="276" w:lineRule="auto"/>
        <w:ind w:left="20" w:right="40" w:firstLine="68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При осъществяване на дейностите от Стратегическия план е необходимо да се прилагат и разписаните мерки съгласно Становище по Екологична оценка №3-1/2016г. на проекта на ПУРН на ЗБР.</w:t>
      </w:r>
    </w:p>
    <w:p w14:paraId="321A9062" w14:textId="4E916393" w:rsidR="007F540C" w:rsidRPr="001A7E0E" w:rsidRDefault="007F540C" w:rsidP="0021248A">
      <w:pPr>
        <w:widowControl w:val="0"/>
        <w:spacing w:after="0" w:line="276" w:lineRule="auto"/>
        <w:ind w:left="40" w:right="40" w:firstLine="66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В ПУРН 2016 - 2021 г. на Дунавски район няма предвидени забрани и ограничения, касаещи реализирането </w:t>
      </w:r>
      <w:r w:rsidR="0021248A" w:rsidRPr="001A7E0E">
        <w:rPr>
          <w:rFonts w:ascii="Times New Roman" w:eastAsia="Calibri" w:hAnsi="Times New Roman" w:cs="Times New Roman"/>
          <w:sz w:val="24"/>
          <w:szCs w:val="24"/>
          <w:lang w:val="bg-BG" w:bidi="bg-BG"/>
        </w:rPr>
        <w:t>н</w:t>
      </w:r>
      <w:r w:rsidRPr="001A7E0E">
        <w:rPr>
          <w:rFonts w:ascii="Times New Roman" w:eastAsia="Calibri" w:hAnsi="Times New Roman" w:cs="Times New Roman"/>
          <w:sz w:val="24"/>
          <w:szCs w:val="24"/>
          <w:lang w:val="bg-BG" w:bidi="bg-BG"/>
        </w:rPr>
        <w:t xml:space="preserve">а произтичащите бъдещи инвестиционни предложения/планове/програми/проекти от </w:t>
      </w:r>
      <w:r w:rsidR="0021248A" w:rsidRPr="001A7E0E">
        <w:rPr>
          <w:rFonts w:ascii="Times New Roman" w:eastAsia="Calibri" w:hAnsi="Times New Roman" w:cs="Times New Roman"/>
          <w:sz w:val="24"/>
          <w:szCs w:val="24"/>
          <w:lang w:val="bg-BG" w:bidi="bg-BG"/>
        </w:rPr>
        <w:t>СПОСП</w:t>
      </w:r>
      <w:r w:rsidRPr="001A7E0E">
        <w:rPr>
          <w:rFonts w:ascii="Times New Roman" w:eastAsia="Calibri" w:hAnsi="Times New Roman" w:cs="Times New Roman"/>
          <w:sz w:val="24"/>
          <w:szCs w:val="24"/>
          <w:lang w:val="bg-BG" w:bidi="bg-BG"/>
        </w:rPr>
        <w:t>.</w:t>
      </w:r>
    </w:p>
    <w:p w14:paraId="4021D432" w14:textId="03326D23" w:rsidR="007F540C" w:rsidRPr="001A7E0E" w:rsidRDefault="007F540C" w:rsidP="0021248A">
      <w:pPr>
        <w:widowControl w:val="0"/>
        <w:spacing w:after="0" w:line="276" w:lineRule="auto"/>
        <w:ind w:left="40" w:right="40" w:firstLine="66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В момента се изпълняват дейности п</w:t>
      </w:r>
      <w:r w:rsidR="0021248A" w:rsidRPr="001A7E0E">
        <w:rPr>
          <w:rFonts w:ascii="Times New Roman" w:eastAsia="Calibri" w:hAnsi="Times New Roman" w:cs="Times New Roman"/>
          <w:sz w:val="24"/>
          <w:szCs w:val="24"/>
          <w:lang w:val="bg-BG" w:bidi="bg-BG"/>
        </w:rPr>
        <w:t>о</w:t>
      </w:r>
      <w:r w:rsidRPr="001A7E0E">
        <w:rPr>
          <w:rFonts w:ascii="Times New Roman" w:eastAsia="Calibri" w:hAnsi="Times New Roman" w:cs="Times New Roman"/>
          <w:sz w:val="24"/>
          <w:szCs w:val="24"/>
          <w:lang w:val="bg-BG" w:bidi="bg-BG"/>
        </w:rPr>
        <w:t xml:space="preserve"> актуализация </w:t>
      </w:r>
      <w:r w:rsidR="0021248A" w:rsidRPr="001A7E0E">
        <w:rPr>
          <w:rFonts w:ascii="Times New Roman" w:eastAsia="Calibri" w:hAnsi="Times New Roman" w:cs="Times New Roman"/>
          <w:sz w:val="24"/>
          <w:szCs w:val="24"/>
          <w:lang w:val="bg-BG" w:bidi="bg-BG"/>
        </w:rPr>
        <w:t>на</w:t>
      </w:r>
      <w:r w:rsidRPr="001A7E0E">
        <w:rPr>
          <w:rFonts w:ascii="Times New Roman" w:eastAsia="Calibri" w:hAnsi="Times New Roman" w:cs="Times New Roman"/>
          <w:sz w:val="24"/>
          <w:szCs w:val="24"/>
          <w:lang w:val="bg-BG" w:bidi="bg-BG"/>
        </w:rPr>
        <w:t xml:space="preserve"> ПУРН, който </w:t>
      </w:r>
      <w:r w:rsidR="0021248A" w:rsidRPr="001A7E0E">
        <w:rPr>
          <w:rFonts w:ascii="Times New Roman" w:eastAsia="Calibri" w:hAnsi="Times New Roman" w:cs="Times New Roman"/>
          <w:sz w:val="24"/>
          <w:szCs w:val="24"/>
          <w:lang w:val="bg-BG" w:bidi="bg-BG"/>
        </w:rPr>
        <w:t>щ</w:t>
      </w:r>
      <w:r w:rsidRPr="001A7E0E">
        <w:rPr>
          <w:rFonts w:ascii="Times New Roman" w:eastAsia="Calibri" w:hAnsi="Times New Roman" w:cs="Times New Roman"/>
          <w:sz w:val="24"/>
          <w:szCs w:val="24"/>
          <w:lang w:val="bg-BG" w:bidi="bg-BG"/>
        </w:rPr>
        <w:t xml:space="preserve">е е с период на действие 2022 - 2027 г., и предвижданията на програма </w:t>
      </w:r>
      <w:r w:rsidR="0021248A" w:rsidRPr="001A7E0E">
        <w:rPr>
          <w:rFonts w:ascii="Times New Roman" w:eastAsia="Calibri" w:hAnsi="Times New Roman" w:cs="Times New Roman"/>
          <w:sz w:val="24"/>
          <w:szCs w:val="24"/>
          <w:lang w:val="bg-BG" w:bidi="bg-BG"/>
        </w:rPr>
        <w:t>СПОСП</w:t>
      </w:r>
      <w:r w:rsidRPr="001A7E0E">
        <w:rPr>
          <w:rFonts w:ascii="Times New Roman" w:eastAsia="Calibri" w:hAnsi="Times New Roman" w:cs="Times New Roman"/>
          <w:sz w:val="24"/>
          <w:szCs w:val="24"/>
          <w:lang w:val="bg-BG" w:bidi="bg-BG"/>
        </w:rPr>
        <w:t xml:space="preserve"> ще бъдат съобразявани и с този план.</w:t>
      </w:r>
    </w:p>
    <w:p w14:paraId="2A9955F2" w14:textId="77777777" w:rsidR="00933D07" w:rsidRPr="001A7E0E" w:rsidRDefault="00933D07" w:rsidP="00122389">
      <w:pPr>
        <w:spacing w:after="0" w:line="276" w:lineRule="auto"/>
        <w:ind w:firstLine="708"/>
        <w:jc w:val="both"/>
        <w:rPr>
          <w:rFonts w:ascii="Times New Roman" w:eastAsia="Calibri" w:hAnsi="Times New Roman" w:cs="Times New Roman"/>
          <w:b/>
          <w:sz w:val="24"/>
          <w:szCs w:val="24"/>
          <w:lang w:val="bg-BG"/>
        </w:rPr>
      </w:pPr>
    </w:p>
    <w:p w14:paraId="06FF833C" w14:textId="69DFDAE7" w:rsidR="00624B6F" w:rsidRPr="001A7E0E" w:rsidRDefault="00624B6F" w:rsidP="00122389">
      <w:pPr>
        <w:spacing w:after="0" w:line="276" w:lineRule="auto"/>
        <w:ind w:firstLine="708"/>
        <w:jc w:val="both"/>
        <w:rPr>
          <w:rFonts w:ascii="Times New Roman" w:eastAsia="Calibri" w:hAnsi="Times New Roman" w:cs="Times New Roman"/>
          <w:b/>
          <w:sz w:val="24"/>
          <w:szCs w:val="24"/>
          <w:lang w:val="bg-BG"/>
        </w:rPr>
      </w:pPr>
      <w:r w:rsidRPr="001A7E0E">
        <w:rPr>
          <w:rFonts w:ascii="Times New Roman" w:eastAsia="Calibri" w:hAnsi="Times New Roman" w:cs="Times New Roman"/>
          <w:b/>
          <w:sz w:val="24"/>
          <w:szCs w:val="24"/>
          <w:lang w:val="bg-BG"/>
        </w:rPr>
        <w:t>А. Повърхностни води</w:t>
      </w:r>
    </w:p>
    <w:p w14:paraId="2434AFCF"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По данни от ИАОС, през периода 1996-2018г. се запазва тенденцията, наблюдавана през последните години за подобряване на качеството на повърхностните води. Въпреки тази тенденция все още има водни тела определени в риск, като за подобряване на състоянието им са изготвени програми от мерки за достигане на добро </w:t>
      </w:r>
      <w:r w:rsidRPr="001A7E0E">
        <w:rPr>
          <w:rFonts w:ascii="Times New Roman" w:eastAsia="Calibri" w:hAnsi="Times New Roman" w:cs="Times New Roman"/>
          <w:sz w:val="24"/>
          <w:szCs w:val="24"/>
          <w:lang w:val="bg-BG" w:bidi="bg-BG"/>
        </w:rPr>
        <w:lastRenderedPageBreak/>
        <w:t>екологично състояние. За разглеждания период концентрациите на O2 (разтворен кислород), NH4-N (Амониев азот), N-NO3 (Нитратен азот), БПК (Биохимична потребност от кислород) и PO4-P (Ортофосфати) показват намаляване на нивата си от предходни години. Леко повишаване има при ХПК (химична потребност от кислород) през 2017 г, но през 2018 г има понижение в концентрациите в страната като цяло.</w:t>
      </w:r>
    </w:p>
    <w:p w14:paraId="4445F1EC"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През 2018 г. направената оценка на индикативните основни физико-химични показатели, поддържащи биологичните елементи за качество, показва, че голяма част от обследваните пунктове попадат в категорията отлично-добро състояние. </w:t>
      </w:r>
    </w:p>
    <w:p w14:paraId="23194C94"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За Басейнова дирекция </w:t>
      </w:r>
      <w:r w:rsidRPr="001A7E0E">
        <w:rPr>
          <w:rFonts w:ascii="Times New Roman" w:eastAsia="Calibri" w:hAnsi="Times New Roman" w:cs="Times New Roman"/>
          <w:b/>
          <w:sz w:val="24"/>
          <w:szCs w:val="24"/>
          <w:lang w:val="bg-BG" w:bidi="bg-BG"/>
        </w:rPr>
        <w:t>Дунавски район</w:t>
      </w:r>
      <w:r w:rsidRPr="001A7E0E">
        <w:rPr>
          <w:rFonts w:ascii="Times New Roman" w:eastAsia="Calibri" w:hAnsi="Times New Roman" w:cs="Times New Roman"/>
          <w:sz w:val="24"/>
          <w:szCs w:val="24"/>
          <w:lang w:val="bg-BG" w:bidi="bg-BG"/>
        </w:rPr>
        <w:t> са обследвани 49 пункта за контролен и 120 пункта за оперативен мониторинг. Оценката на основните индикатори е както следва:</w:t>
      </w:r>
    </w:p>
    <w:p w14:paraId="1C9B9885"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Разтворен кислород О2 - 60% в отлично състояние, 30% в добро и 10% в умерено.</w:t>
      </w:r>
    </w:p>
    <w:p w14:paraId="1836D620"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Азот амониев NH</w:t>
      </w:r>
      <w:r w:rsidRPr="001A7E0E">
        <w:rPr>
          <w:rFonts w:ascii="Times New Roman" w:eastAsia="Times New Roman" w:hAnsi="Times New Roman" w:cs="Times New Roman"/>
          <w:sz w:val="24"/>
          <w:szCs w:val="24"/>
          <w:vertAlign w:val="subscript"/>
          <w:lang w:val="bg-BG" w:eastAsia="bg-BG" w:bidi="bg-BG"/>
        </w:rPr>
        <w:t>4</w:t>
      </w:r>
      <w:r w:rsidRPr="001A7E0E">
        <w:rPr>
          <w:rFonts w:ascii="Times New Roman" w:eastAsia="Times New Roman" w:hAnsi="Times New Roman" w:cs="Times New Roman"/>
          <w:sz w:val="24"/>
          <w:szCs w:val="24"/>
          <w:lang w:val="bg-BG" w:eastAsia="bg-BG" w:bidi="bg-BG"/>
        </w:rPr>
        <w:t>-N - 55% в отлично състояние, 31% са в добро и 14% в умерено.</w:t>
      </w:r>
    </w:p>
    <w:p w14:paraId="0AC138C2"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Нитратен азот NO</w:t>
      </w:r>
      <w:r w:rsidRPr="001A7E0E">
        <w:rPr>
          <w:rFonts w:ascii="Times New Roman" w:eastAsia="Times New Roman" w:hAnsi="Times New Roman" w:cs="Times New Roman"/>
          <w:sz w:val="24"/>
          <w:szCs w:val="24"/>
          <w:vertAlign w:val="subscript"/>
          <w:lang w:val="bg-BG" w:eastAsia="bg-BG" w:bidi="bg-BG"/>
        </w:rPr>
        <w:t>3</w:t>
      </w:r>
      <w:r w:rsidRPr="001A7E0E">
        <w:rPr>
          <w:rFonts w:ascii="Times New Roman" w:eastAsia="Times New Roman" w:hAnsi="Times New Roman" w:cs="Times New Roman"/>
          <w:sz w:val="24"/>
          <w:szCs w:val="24"/>
          <w:lang w:val="bg-BG" w:eastAsia="bg-BG" w:bidi="bg-BG"/>
        </w:rPr>
        <w:t>-N- 22% в отлично състояние, 33% са в добро и 45% са в умерено.</w:t>
      </w:r>
    </w:p>
    <w:p w14:paraId="31AB279F"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Ортофосфати PO</w:t>
      </w:r>
      <w:r w:rsidRPr="001A7E0E">
        <w:rPr>
          <w:rFonts w:ascii="Times New Roman" w:eastAsia="Times New Roman" w:hAnsi="Times New Roman" w:cs="Times New Roman"/>
          <w:sz w:val="24"/>
          <w:szCs w:val="24"/>
          <w:vertAlign w:val="subscript"/>
          <w:lang w:val="bg-BG" w:eastAsia="bg-BG" w:bidi="bg-BG"/>
        </w:rPr>
        <w:t>4</w:t>
      </w:r>
      <w:r w:rsidRPr="001A7E0E">
        <w:rPr>
          <w:rFonts w:ascii="Times New Roman" w:eastAsia="Times New Roman" w:hAnsi="Times New Roman" w:cs="Times New Roman"/>
          <w:sz w:val="24"/>
          <w:szCs w:val="24"/>
          <w:lang w:val="bg-BG" w:eastAsia="bg-BG" w:bidi="bg-BG"/>
        </w:rPr>
        <w:t>-P - 45% в отлично състояние, 36% са в добро и 19% са в умерено.</w:t>
      </w:r>
    </w:p>
    <w:p w14:paraId="0E1BBAA2"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bidi="bg-BG"/>
        </w:rPr>
      </w:pPr>
      <w:r w:rsidRPr="001A7E0E">
        <w:rPr>
          <w:rFonts w:ascii="Times New Roman" w:eastAsia="Times New Roman" w:hAnsi="Times New Roman" w:cs="Times New Roman"/>
          <w:sz w:val="24"/>
          <w:szCs w:val="24"/>
          <w:lang w:val="bg-BG" w:eastAsia="bg-BG" w:bidi="bg-BG"/>
        </w:rPr>
        <w:t>БПК5 - 30% са в отлично състояние, 40% са в добро, а 30</w:t>
      </w:r>
      <w:r w:rsidRPr="001A7E0E">
        <w:rPr>
          <w:rFonts w:ascii="Times New Roman" w:eastAsia="Calibri" w:hAnsi="Times New Roman" w:cs="Times New Roman"/>
          <w:sz w:val="24"/>
          <w:szCs w:val="24"/>
          <w:lang w:val="bg-BG" w:bidi="bg-BG"/>
        </w:rPr>
        <w:t>% са в умерено. </w:t>
      </w:r>
    </w:p>
    <w:p w14:paraId="58D39159"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За Басейнова дирекция </w:t>
      </w:r>
      <w:r w:rsidRPr="001A7E0E">
        <w:rPr>
          <w:rFonts w:ascii="Times New Roman" w:eastAsia="Calibri" w:hAnsi="Times New Roman" w:cs="Times New Roman"/>
          <w:b/>
          <w:sz w:val="24"/>
          <w:szCs w:val="24"/>
          <w:lang w:val="bg-BG" w:bidi="bg-BG"/>
        </w:rPr>
        <w:t>Черноморски район</w:t>
      </w:r>
      <w:r w:rsidRPr="001A7E0E">
        <w:rPr>
          <w:rFonts w:ascii="Times New Roman" w:eastAsia="Calibri" w:hAnsi="Times New Roman" w:cs="Times New Roman"/>
          <w:sz w:val="24"/>
          <w:szCs w:val="24"/>
          <w:lang w:val="bg-BG" w:bidi="bg-BG"/>
        </w:rPr>
        <w:t> са обследвани 162 пункта за контролен мониторинг, 137 пункта за оперативен мониторинг.</w:t>
      </w:r>
    </w:p>
    <w:p w14:paraId="477BDB86"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Разтворен кислород О</w:t>
      </w:r>
      <w:r w:rsidRPr="001A7E0E">
        <w:rPr>
          <w:rFonts w:ascii="Times New Roman" w:eastAsia="Times New Roman" w:hAnsi="Times New Roman" w:cs="Times New Roman"/>
          <w:sz w:val="24"/>
          <w:szCs w:val="24"/>
          <w:vertAlign w:val="subscript"/>
          <w:lang w:val="bg-BG" w:eastAsia="bg-BG" w:bidi="bg-BG"/>
        </w:rPr>
        <w:t>2</w:t>
      </w:r>
      <w:r w:rsidRPr="001A7E0E">
        <w:rPr>
          <w:rFonts w:ascii="Times New Roman" w:eastAsia="Times New Roman" w:hAnsi="Times New Roman" w:cs="Times New Roman"/>
          <w:sz w:val="24"/>
          <w:szCs w:val="24"/>
          <w:lang w:val="bg-BG" w:eastAsia="bg-BG" w:bidi="bg-BG"/>
        </w:rPr>
        <w:t> - 63% в отлично състояние, 19% в добро и 18% в умерено.</w:t>
      </w:r>
    </w:p>
    <w:p w14:paraId="75A17580"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Азот амониев NH</w:t>
      </w:r>
      <w:r w:rsidRPr="001A7E0E">
        <w:rPr>
          <w:rFonts w:ascii="Times New Roman" w:eastAsia="Times New Roman" w:hAnsi="Times New Roman" w:cs="Times New Roman"/>
          <w:sz w:val="24"/>
          <w:szCs w:val="24"/>
          <w:vertAlign w:val="subscript"/>
          <w:lang w:val="bg-BG" w:eastAsia="bg-BG" w:bidi="bg-BG"/>
        </w:rPr>
        <w:t>4</w:t>
      </w:r>
      <w:r w:rsidRPr="001A7E0E">
        <w:rPr>
          <w:rFonts w:ascii="Times New Roman" w:eastAsia="Times New Roman" w:hAnsi="Times New Roman" w:cs="Times New Roman"/>
          <w:sz w:val="24"/>
          <w:szCs w:val="24"/>
          <w:lang w:val="bg-BG" w:eastAsia="bg-BG" w:bidi="bg-BG"/>
        </w:rPr>
        <w:t>-N - 52% в отлично състояние, 27% са в добро и 21% в умерено.</w:t>
      </w:r>
    </w:p>
    <w:p w14:paraId="4E2596D3"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Нитратен азот NO</w:t>
      </w:r>
      <w:r w:rsidRPr="001A7E0E">
        <w:rPr>
          <w:rFonts w:ascii="Times New Roman" w:eastAsia="Times New Roman" w:hAnsi="Times New Roman" w:cs="Times New Roman"/>
          <w:sz w:val="24"/>
          <w:szCs w:val="24"/>
          <w:vertAlign w:val="subscript"/>
          <w:lang w:val="bg-BG" w:eastAsia="bg-BG" w:bidi="bg-BG"/>
        </w:rPr>
        <w:t>3</w:t>
      </w:r>
      <w:r w:rsidRPr="001A7E0E">
        <w:rPr>
          <w:rFonts w:ascii="Times New Roman" w:eastAsia="Times New Roman" w:hAnsi="Times New Roman" w:cs="Times New Roman"/>
          <w:sz w:val="24"/>
          <w:szCs w:val="24"/>
          <w:lang w:val="bg-BG" w:eastAsia="bg-BG" w:bidi="bg-BG"/>
        </w:rPr>
        <w:t>-N- 40% в отлично състояние, 23% са в добро и 37% са в умерено.</w:t>
      </w:r>
    </w:p>
    <w:p w14:paraId="13180914"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Ортофосфати PO</w:t>
      </w:r>
      <w:r w:rsidRPr="001A7E0E">
        <w:rPr>
          <w:rFonts w:ascii="Times New Roman" w:eastAsia="Times New Roman" w:hAnsi="Times New Roman" w:cs="Times New Roman"/>
          <w:sz w:val="24"/>
          <w:szCs w:val="24"/>
          <w:vertAlign w:val="subscript"/>
          <w:lang w:val="bg-BG" w:eastAsia="bg-BG" w:bidi="bg-BG"/>
        </w:rPr>
        <w:t>4</w:t>
      </w:r>
      <w:r w:rsidRPr="001A7E0E">
        <w:rPr>
          <w:rFonts w:ascii="Times New Roman" w:eastAsia="Times New Roman" w:hAnsi="Times New Roman" w:cs="Times New Roman"/>
          <w:sz w:val="24"/>
          <w:szCs w:val="24"/>
          <w:lang w:val="bg-BG" w:eastAsia="bg-BG" w:bidi="bg-BG"/>
        </w:rPr>
        <w:t>-P - 49% в отлично състояние, 24% са в добро и 27% са в умерено.</w:t>
      </w:r>
    </w:p>
    <w:p w14:paraId="1C20F160"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bidi="bg-BG"/>
        </w:rPr>
      </w:pPr>
      <w:r w:rsidRPr="001A7E0E">
        <w:rPr>
          <w:rFonts w:ascii="Times New Roman" w:eastAsia="Times New Roman" w:hAnsi="Times New Roman" w:cs="Times New Roman"/>
          <w:sz w:val="24"/>
          <w:szCs w:val="24"/>
          <w:lang w:val="bg-BG" w:eastAsia="bg-BG" w:bidi="bg-BG"/>
        </w:rPr>
        <w:t>БПК5 - 38</w:t>
      </w:r>
      <w:r w:rsidRPr="001A7E0E">
        <w:rPr>
          <w:rFonts w:ascii="Times New Roman" w:eastAsia="Calibri" w:hAnsi="Times New Roman" w:cs="Times New Roman"/>
          <w:sz w:val="24"/>
          <w:szCs w:val="24"/>
          <w:lang w:val="bg-BG" w:bidi="bg-BG"/>
        </w:rPr>
        <w:t>% са в отлично състояние, 36% са в добро, а 26% са в умерено.</w:t>
      </w:r>
    </w:p>
    <w:p w14:paraId="36D8B0B0"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За Басейнова дирекция  </w:t>
      </w:r>
      <w:r w:rsidRPr="001A7E0E">
        <w:rPr>
          <w:rFonts w:ascii="Times New Roman" w:eastAsia="Calibri" w:hAnsi="Times New Roman" w:cs="Times New Roman"/>
          <w:b/>
          <w:sz w:val="24"/>
          <w:szCs w:val="24"/>
          <w:lang w:val="bg-BG" w:bidi="bg-BG"/>
        </w:rPr>
        <w:t>Източно-беломорски район</w:t>
      </w:r>
      <w:r w:rsidRPr="001A7E0E">
        <w:rPr>
          <w:rFonts w:ascii="Times New Roman" w:eastAsia="Calibri" w:hAnsi="Times New Roman" w:cs="Times New Roman"/>
          <w:sz w:val="24"/>
          <w:szCs w:val="24"/>
          <w:lang w:val="bg-BG" w:bidi="bg-BG"/>
        </w:rPr>
        <w:t> - 40 пункта за контролен мониторинг и 149 пункта за оперативен мониторинг.</w:t>
      </w:r>
    </w:p>
    <w:p w14:paraId="31FF2E59"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Разтворен кислород О</w:t>
      </w:r>
      <w:r w:rsidRPr="001A7E0E">
        <w:rPr>
          <w:rFonts w:ascii="Times New Roman" w:eastAsia="Times New Roman" w:hAnsi="Times New Roman" w:cs="Times New Roman"/>
          <w:sz w:val="24"/>
          <w:szCs w:val="24"/>
          <w:vertAlign w:val="subscript"/>
          <w:lang w:val="bg-BG" w:eastAsia="bg-BG" w:bidi="bg-BG"/>
        </w:rPr>
        <w:t>2</w:t>
      </w:r>
      <w:r w:rsidRPr="001A7E0E">
        <w:rPr>
          <w:rFonts w:ascii="Times New Roman" w:eastAsia="Times New Roman" w:hAnsi="Times New Roman" w:cs="Times New Roman"/>
          <w:sz w:val="24"/>
          <w:szCs w:val="24"/>
          <w:lang w:val="bg-BG" w:eastAsia="bg-BG" w:bidi="bg-BG"/>
        </w:rPr>
        <w:t> - 60% в отлично състояние, 27% в добро и 13% в умерено.</w:t>
      </w:r>
    </w:p>
    <w:p w14:paraId="25A1E114"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Азот амониев NH</w:t>
      </w:r>
      <w:r w:rsidRPr="001A7E0E">
        <w:rPr>
          <w:rFonts w:ascii="Times New Roman" w:eastAsia="Times New Roman" w:hAnsi="Times New Roman" w:cs="Times New Roman"/>
          <w:sz w:val="24"/>
          <w:szCs w:val="24"/>
          <w:vertAlign w:val="subscript"/>
          <w:lang w:val="bg-BG" w:eastAsia="bg-BG" w:bidi="bg-BG"/>
        </w:rPr>
        <w:t>4</w:t>
      </w:r>
      <w:r w:rsidRPr="001A7E0E">
        <w:rPr>
          <w:rFonts w:ascii="Times New Roman" w:eastAsia="Times New Roman" w:hAnsi="Times New Roman" w:cs="Times New Roman"/>
          <w:sz w:val="24"/>
          <w:szCs w:val="24"/>
          <w:lang w:val="bg-BG" w:eastAsia="bg-BG" w:bidi="bg-BG"/>
        </w:rPr>
        <w:t>-N - 33% в отлично състояние, 40% са в добро и 27% в умерено.</w:t>
      </w:r>
    </w:p>
    <w:p w14:paraId="4E448073"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Нитратен азот NO</w:t>
      </w:r>
      <w:r w:rsidRPr="001A7E0E">
        <w:rPr>
          <w:rFonts w:ascii="Times New Roman" w:eastAsia="Times New Roman" w:hAnsi="Times New Roman" w:cs="Times New Roman"/>
          <w:sz w:val="24"/>
          <w:szCs w:val="24"/>
          <w:vertAlign w:val="subscript"/>
          <w:lang w:val="bg-BG" w:eastAsia="bg-BG" w:bidi="bg-BG"/>
        </w:rPr>
        <w:t>3</w:t>
      </w:r>
      <w:r w:rsidRPr="001A7E0E">
        <w:rPr>
          <w:rFonts w:ascii="Times New Roman" w:eastAsia="Times New Roman" w:hAnsi="Times New Roman" w:cs="Times New Roman"/>
          <w:sz w:val="24"/>
          <w:szCs w:val="24"/>
          <w:lang w:val="bg-BG" w:eastAsia="bg-BG" w:bidi="bg-BG"/>
        </w:rPr>
        <w:t>-N- 37% в отлично състояние, 37% са в добро и 26% са в умерено.</w:t>
      </w:r>
    </w:p>
    <w:p w14:paraId="3500A0DB"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Ортофосфати PO</w:t>
      </w:r>
      <w:r w:rsidRPr="001A7E0E">
        <w:rPr>
          <w:rFonts w:ascii="Times New Roman" w:eastAsia="Times New Roman" w:hAnsi="Times New Roman" w:cs="Times New Roman"/>
          <w:sz w:val="24"/>
          <w:szCs w:val="24"/>
          <w:vertAlign w:val="subscript"/>
          <w:lang w:val="bg-BG" w:eastAsia="bg-BG" w:bidi="bg-BG"/>
        </w:rPr>
        <w:t>4</w:t>
      </w:r>
      <w:r w:rsidRPr="001A7E0E">
        <w:rPr>
          <w:rFonts w:ascii="Times New Roman" w:eastAsia="Times New Roman" w:hAnsi="Times New Roman" w:cs="Times New Roman"/>
          <w:sz w:val="24"/>
          <w:szCs w:val="24"/>
          <w:lang w:val="bg-BG" w:eastAsia="bg-BG" w:bidi="bg-BG"/>
        </w:rPr>
        <w:t>-P - 33% в отлично състояние, 21% са в добро и 46% са в умерено.</w:t>
      </w:r>
    </w:p>
    <w:p w14:paraId="7427CCAB"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bidi="bg-BG"/>
        </w:rPr>
      </w:pPr>
      <w:r w:rsidRPr="001A7E0E">
        <w:rPr>
          <w:rFonts w:ascii="Times New Roman" w:eastAsia="Times New Roman" w:hAnsi="Times New Roman" w:cs="Times New Roman"/>
          <w:sz w:val="24"/>
          <w:szCs w:val="24"/>
          <w:lang w:val="bg-BG" w:eastAsia="bg-BG" w:bidi="bg-BG"/>
        </w:rPr>
        <w:t>БПК5 - 38% са</w:t>
      </w:r>
      <w:r w:rsidRPr="001A7E0E">
        <w:rPr>
          <w:rFonts w:ascii="Times New Roman" w:eastAsia="Calibri" w:hAnsi="Times New Roman" w:cs="Times New Roman"/>
          <w:sz w:val="24"/>
          <w:szCs w:val="24"/>
          <w:lang w:val="bg-BG" w:bidi="bg-BG"/>
        </w:rPr>
        <w:t xml:space="preserve"> в отлично състояние, 35% са в добро, а 27% са в умерено.</w:t>
      </w:r>
    </w:p>
    <w:p w14:paraId="35E3B787"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lastRenderedPageBreak/>
        <w:t>За Басейнова дирекция </w:t>
      </w:r>
      <w:r w:rsidRPr="001A7E0E">
        <w:rPr>
          <w:rFonts w:ascii="Times New Roman" w:eastAsia="Calibri" w:hAnsi="Times New Roman" w:cs="Times New Roman"/>
          <w:b/>
          <w:sz w:val="24"/>
          <w:szCs w:val="24"/>
          <w:lang w:val="bg-BG" w:bidi="bg-BG"/>
        </w:rPr>
        <w:t>Западнобеломорски район</w:t>
      </w:r>
      <w:r w:rsidRPr="001A7E0E">
        <w:rPr>
          <w:rFonts w:ascii="Times New Roman" w:eastAsia="Calibri" w:hAnsi="Times New Roman" w:cs="Times New Roman"/>
          <w:sz w:val="24"/>
          <w:szCs w:val="24"/>
          <w:lang w:val="bg-BG" w:bidi="bg-BG"/>
        </w:rPr>
        <w:t> са обследвани 27 пункта за контролен мониторинг и 74 пункта оперативен мониторинг.</w:t>
      </w:r>
    </w:p>
    <w:p w14:paraId="7C04962C"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Разтворен кислород О</w:t>
      </w:r>
      <w:r w:rsidRPr="001A7E0E">
        <w:rPr>
          <w:rFonts w:ascii="Times New Roman" w:eastAsia="Times New Roman" w:hAnsi="Times New Roman" w:cs="Times New Roman"/>
          <w:sz w:val="24"/>
          <w:szCs w:val="24"/>
          <w:vertAlign w:val="subscript"/>
          <w:lang w:val="bg-BG" w:eastAsia="bg-BG" w:bidi="bg-BG"/>
        </w:rPr>
        <w:t>2</w:t>
      </w:r>
      <w:r w:rsidRPr="001A7E0E">
        <w:rPr>
          <w:rFonts w:ascii="Times New Roman" w:eastAsia="Times New Roman" w:hAnsi="Times New Roman" w:cs="Times New Roman"/>
          <w:sz w:val="24"/>
          <w:szCs w:val="24"/>
          <w:lang w:val="bg-BG" w:eastAsia="bg-BG" w:bidi="bg-BG"/>
        </w:rPr>
        <w:t> - 54% в отлично състояние, 40% в добро и 6% в умерено.</w:t>
      </w:r>
    </w:p>
    <w:p w14:paraId="570217E9"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Азот амониев NH</w:t>
      </w:r>
      <w:r w:rsidRPr="001A7E0E">
        <w:rPr>
          <w:rFonts w:ascii="Times New Roman" w:eastAsia="Times New Roman" w:hAnsi="Times New Roman" w:cs="Times New Roman"/>
          <w:sz w:val="24"/>
          <w:szCs w:val="24"/>
          <w:vertAlign w:val="subscript"/>
          <w:lang w:val="bg-BG" w:eastAsia="bg-BG" w:bidi="bg-BG"/>
        </w:rPr>
        <w:t>4</w:t>
      </w:r>
      <w:r w:rsidRPr="001A7E0E">
        <w:rPr>
          <w:rFonts w:ascii="Times New Roman" w:eastAsia="Times New Roman" w:hAnsi="Times New Roman" w:cs="Times New Roman"/>
          <w:sz w:val="24"/>
          <w:szCs w:val="24"/>
          <w:lang w:val="bg-BG" w:eastAsia="bg-BG" w:bidi="bg-BG"/>
        </w:rPr>
        <w:t>-N - 26% в отлично състояние, 58% са в добро и 16% в умерено.</w:t>
      </w:r>
    </w:p>
    <w:p w14:paraId="065C1E4A"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Нитратен азот NO</w:t>
      </w:r>
      <w:r w:rsidRPr="001A7E0E">
        <w:rPr>
          <w:rFonts w:ascii="Times New Roman" w:eastAsia="Times New Roman" w:hAnsi="Times New Roman" w:cs="Times New Roman"/>
          <w:sz w:val="24"/>
          <w:szCs w:val="24"/>
          <w:vertAlign w:val="subscript"/>
          <w:lang w:val="bg-BG" w:eastAsia="bg-BG" w:bidi="bg-BG"/>
        </w:rPr>
        <w:t>3</w:t>
      </w:r>
      <w:r w:rsidRPr="001A7E0E">
        <w:rPr>
          <w:rFonts w:ascii="Times New Roman" w:eastAsia="Times New Roman" w:hAnsi="Times New Roman" w:cs="Times New Roman"/>
          <w:sz w:val="24"/>
          <w:szCs w:val="24"/>
          <w:lang w:val="bg-BG" w:eastAsia="bg-BG" w:bidi="bg-BG"/>
        </w:rPr>
        <w:t>-N- 50% в отлично състояние, 34% са в добро и 16% са в умерено.</w:t>
      </w:r>
    </w:p>
    <w:p w14:paraId="1702ABCA"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Ортофосфати PO</w:t>
      </w:r>
      <w:r w:rsidRPr="001A7E0E">
        <w:rPr>
          <w:rFonts w:ascii="Times New Roman" w:eastAsia="Times New Roman" w:hAnsi="Times New Roman" w:cs="Times New Roman"/>
          <w:sz w:val="24"/>
          <w:szCs w:val="24"/>
          <w:vertAlign w:val="subscript"/>
          <w:lang w:val="bg-BG" w:eastAsia="bg-BG" w:bidi="bg-BG"/>
        </w:rPr>
        <w:t>4</w:t>
      </w:r>
      <w:r w:rsidRPr="001A7E0E">
        <w:rPr>
          <w:rFonts w:ascii="Times New Roman" w:eastAsia="Times New Roman" w:hAnsi="Times New Roman" w:cs="Times New Roman"/>
          <w:sz w:val="24"/>
          <w:szCs w:val="24"/>
          <w:lang w:val="bg-BG" w:eastAsia="bg-BG" w:bidi="bg-BG"/>
        </w:rPr>
        <w:t>-P - 38% в отлично състояние, 15% са в добро и 47% са в умерено.</w:t>
      </w:r>
    </w:p>
    <w:p w14:paraId="5C8532FB" w14:textId="77777777" w:rsidR="002D2DB0" w:rsidRPr="001A7E0E" w:rsidRDefault="002D2DB0" w:rsidP="005D2480">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bidi="bg-BG"/>
        </w:rPr>
      </w:pPr>
      <w:r w:rsidRPr="001A7E0E">
        <w:rPr>
          <w:rFonts w:ascii="Times New Roman" w:eastAsia="Times New Roman" w:hAnsi="Times New Roman" w:cs="Times New Roman"/>
          <w:sz w:val="24"/>
          <w:szCs w:val="24"/>
          <w:lang w:val="bg-BG" w:eastAsia="bg-BG" w:bidi="bg-BG"/>
        </w:rPr>
        <w:t>БПК5 - 32% са</w:t>
      </w:r>
      <w:r w:rsidRPr="001A7E0E">
        <w:rPr>
          <w:rFonts w:ascii="Times New Roman" w:eastAsia="Calibri" w:hAnsi="Times New Roman" w:cs="Times New Roman"/>
          <w:sz w:val="24"/>
          <w:szCs w:val="24"/>
          <w:lang w:val="bg-BG" w:bidi="bg-BG"/>
        </w:rPr>
        <w:t xml:space="preserve"> в отлично състояние, 48% са в добро, а 20% са в умерено.</w:t>
      </w:r>
    </w:p>
    <w:p w14:paraId="2D6065CC"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p>
    <w:p w14:paraId="6398058C"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По отношение на крайбрежните морски води следва да се отбележи, че през последния отчетен период (2018 г.) не е определяно химичното състояние на крайбрежните водни тела. </w:t>
      </w:r>
    </w:p>
    <w:p w14:paraId="1449556B" w14:textId="5110FB89" w:rsidR="002D2DB0" w:rsidRPr="001A7E0E" w:rsidRDefault="002D2DB0" w:rsidP="00122389">
      <w:pPr>
        <w:spacing w:after="0" w:line="276" w:lineRule="auto"/>
        <w:ind w:firstLine="708"/>
        <w:jc w:val="both"/>
        <w:rPr>
          <w:rFonts w:ascii="Times New Roman" w:eastAsia="Calibri" w:hAnsi="Times New Roman" w:cs="Times New Roman"/>
          <w:iCs/>
          <w:sz w:val="24"/>
          <w:szCs w:val="24"/>
          <w:lang w:val="bg-BG" w:bidi="bg-BG"/>
        </w:rPr>
      </w:pPr>
      <w:r w:rsidRPr="001A7E0E">
        <w:rPr>
          <w:rFonts w:ascii="Times New Roman" w:eastAsia="Calibri" w:hAnsi="Times New Roman" w:cs="Times New Roman"/>
          <w:sz w:val="24"/>
          <w:szCs w:val="24"/>
          <w:lang w:val="bg-BG" w:bidi="bg-BG"/>
        </w:rPr>
        <w:t>Общият обем на регистрирания повърхностен отток за страната през 2018 г. сравнен със средномногогодишните норми за периодите 1961÷1990 г., 1971÷2000 г. и 1981÷2010 г., се е увеличил съответно с 33,4%, 51,7% и с 58,1%. Спрямо предходната 2017 г. е с 69,7% по-многоводна. Участието на отделните водосборни басейни в сформирането на оттока през 2018 г. е както следва: 39,6% от реките в Дунавския водосборен басейн, 32,3% е формиран от реките в Източнобеломорския водосбор, 14,4% от реките в Западнобеломорския басейн, 13,7% от реките в Черноморския водосбор. Приблизително 45 % от повърхностните води в България са под доброто екологично състояние, а приблизително 2 % от повърхностните води не постигат добро химично състояние, въпреки че химичното състояние на 64 % от водите е неизвестно.</w:t>
      </w:r>
    </w:p>
    <w:p w14:paraId="5C5EACB5" w14:textId="77777777" w:rsidR="002D2DB0" w:rsidRPr="001A7E0E" w:rsidRDefault="002D2DB0" w:rsidP="00122389">
      <w:pPr>
        <w:spacing w:after="0" w:line="276" w:lineRule="auto"/>
        <w:jc w:val="both"/>
        <w:rPr>
          <w:rFonts w:ascii="Times New Roman" w:eastAsia="Calibri" w:hAnsi="Times New Roman" w:cs="Times New Roman"/>
          <w:b/>
          <w:sz w:val="24"/>
          <w:szCs w:val="24"/>
          <w:lang w:val="bg-BG" w:bidi="bg-BG"/>
        </w:rPr>
      </w:pPr>
    </w:p>
    <w:p w14:paraId="3714767E" w14:textId="2420340C" w:rsidR="002D2DB0" w:rsidRPr="001A7E0E" w:rsidRDefault="002D2DB0" w:rsidP="00122389">
      <w:pPr>
        <w:spacing w:after="0" w:line="276" w:lineRule="auto"/>
        <w:ind w:firstLine="708"/>
        <w:jc w:val="both"/>
        <w:rPr>
          <w:rFonts w:ascii="Times New Roman" w:eastAsia="Calibri" w:hAnsi="Times New Roman" w:cs="Times New Roman"/>
          <w:b/>
          <w:sz w:val="24"/>
          <w:szCs w:val="24"/>
          <w:lang w:val="bg-BG" w:bidi="bg-BG"/>
        </w:rPr>
      </w:pPr>
      <w:r w:rsidRPr="001A7E0E">
        <w:rPr>
          <w:rFonts w:ascii="Times New Roman" w:eastAsia="Calibri" w:hAnsi="Times New Roman" w:cs="Times New Roman"/>
          <w:b/>
          <w:sz w:val="24"/>
          <w:szCs w:val="24"/>
          <w:lang w:val="bg-BG" w:bidi="bg-BG"/>
        </w:rPr>
        <w:t>Б. Подземни води</w:t>
      </w:r>
    </w:p>
    <w:p w14:paraId="27129857" w14:textId="77777777" w:rsidR="002D2DB0" w:rsidRPr="001A7E0E" w:rsidRDefault="002D2DB0" w:rsidP="00122389">
      <w:pPr>
        <w:spacing w:after="0" w:line="276" w:lineRule="auto"/>
        <w:ind w:firstLine="708"/>
        <w:jc w:val="both"/>
        <w:rPr>
          <w:rFonts w:ascii="Times New Roman" w:eastAsia="Calibri" w:hAnsi="Times New Roman" w:cs="Times New Roman"/>
          <w:b/>
          <w:sz w:val="24"/>
          <w:szCs w:val="24"/>
          <w:lang w:val="bg-BG" w:bidi="bg-BG"/>
        </w:rPr>
      </w:pPr>
      <w:r w:rsidRPr="001A7E0E">
        <w:rPr>
          <w:rFonts w:ascii="Times New Roman" w:eastAsia="Calibri" w:hAnsi="Times New Roman" w:cs="Times New Roman"/>
          <w:sz w:val="24"/>
          <w:szCs w:val="24"/>
          <w:lang w:val="bg-BG" w:bidi="bg-BG"/>
        </w:rPr>
        <w:t xml:space="preserve">Съгласно ПУРБ 2016 – 2021 г. на районите за басейново управление в България са обособени 169 подземни водни тела. От тях 50 на брой са в Дунавския район, 40 – в Черноморския район, 41 – в Източнобеломорския район и 38 подземни водни тела в Западнобеломорския район. На територията на страната се осъществява мониторинг на подземните води, чрез изградените: пунктове за контролен и оперативен мониторинг на химичното състояние на подземните води, пунктове за мониторинг на зони за защита на водите, както и пунктове за мониторинг на количественото състояние на подземните води – измерване на водно ниво в кладенци и на дебити на извори. Индикаторите за оценка на химичното състояние на подземните води представляват средногодишните стойности на концентрациите на замърсителите, определени с Наредба №1/10.10.2007 г. за проучване, ползване и опазване на подземните води: активна реакция (рН), eлектропроводимост, обща твърдост, перманганатна окисляемост, амониеви йони, нитрати, нитрити, сулфати, хлориди, фосфати, натрий, калций, магнезий, цинк, живак, кадмий, мед, никел, олово, хром общ, желязо, манган, арсен, тетрахлоретилен и трихлоретилен и пестициди. </w:t>
      </w:r>
    </w:p>
    <w:p w14:paraId="0F6B0FE9"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lastRenderedPageBreak/>
        <w:t>В периода 1999 - 2018г. се наблюдава постепенно подобряване на качеството на</w:t>
      </w:r>
      <w:r w:rsidRPr="001A7E0E">
        <w:rPr>
          <w:rFonts w:ascii="Times New Roman" w:eastAsia="Calibri" w:hAnsi="Times New Roman" w:cs="Times New Roman"/>
          <w:sz w:val="24"/>
          <w:szCs w:val="24"/>
          <w:lang w:val="bg-BG" w:bidi="bg-BG"/>
        </w:rPr>
        <w:br/>
        <w:t>подземните води за по-голяма част от показателите. Процентът на пунктовете, в които</w:t>
      </w:r>
      <w:r w:rsidRPr="001A7E0E">
        <w:rPr>
          <w:rFonts w:ascii="Times New Roman" w:eastAsia="Calibri" w:hAnsi="Times New Roman" w:cs="Times New Roman"/>
          <w:sz w:val="24"/>
          <w:szCs w:val="24"/>
          <w:lang w:val="bg-BG" w:bidi="bg-BG"/>
        </w:rPr>
        <w:br/>
        <w:t>средногодишните стойности надвишават стандартите за качество (СК) на подземните</w:t>
      </w:r>
      <w:r w:rsidRPr="001A7E0E">
        <w:rPr>
          <w:rFonts w:ascii="Times New Roman" w:eastAsia="Calibri" w:hAnsi="Times New Roman" w:cs="Times New Roman"/>
          <w:sz w:val="24"/>
          <w:szCs w:val="24"/>
          <w:lang w:val="bg-BG" w:bidi="bg-BG"/>
        </w:rPr>
        <w:br/>
        <w:t>води, показва тенденции на намаляване за всички показатели, с изключение на</w:t>
      </w:r>
      <w:r w:rsidRPr="001A7E0E">
        <w:rPr>
          <w:rFonts w:ascii="Times New Roman" w:eastAsia="Calibri" w:hAnsi="Times New Roman" w:cs="Times New Roman"/>
          <w:sz w:val="24"/>
          <w:szCs w:val="24"/>
          <w:lang w:val="bg-BG" w:bidi="bg-BG"/>
        </w:rPr>
        <w:br/>
        <w:t>нитратите. За показателите манган, общо желязо, амониеви йони, нитритни йони,</w:t>
      </w:r>
      <w:r w:rsidRPr="001A7E0E">
        <w:rPr>
          <w:rFonts w:ascii="Times New Roman" w:eastAsia="Calibri" w:hAnsi="Times New Roman" w:cs="Times New Roman"/>
          <w:sz w:val="24"/>
          <w:szCs w:val="24"/>
          <w:lang w:val="bg-BG" w:bidi="bg-BG"/>
        </w:rPr>
        <w:br/>
        <w:t>перманганатна окисляемост, фосфати и електропроводимост се наблюдават по-</w:t>
      </w:r>
      <w:r w:rsidRPr="001A7E0E">
        <w:rPr>
          <w:rFonts w:ascii="Times New Roman" w:eastAsia="Calibri" w:hAnsi="Times New Roman" w:cs="Times New Roman"/>
          <w:sz w:val="24"/>
          <w:szCs w:val="24"/>
          <w:lang w:val="bg-BG" w:bidi="bg-BG"/>
        </w:rPr>
        <w:br/>
        <w:t xml:space="preserve">значителни тенденции към понижаване на процента пунктове с превишения на СК. </w:t>
      </w:r>
    </w:p>
    <w:p w14:paraId="194E0A01"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При хлоридите не се наблюдава ясно изразена тенденция за 20 - годишния период. За нитратите се наблюдава слаба тенденция на повишение за целия 20-годишен период, тенденция на снижаване за последните четири години. Основен замърсител на подземните води за страната са нитратите. От анализа на данните за периода 2009 г. – 2018 г. за измерени водни нива в кладенци и измерени дебити на извори - преобладават добре изразени положителни тенденции на покачване, както в дебита на изворите (54%), така и в нивата на кладенците (48%) от всички наблюдавани пунктове. Отрицателни тенденции на спадане на дебита на изворите и спадане на нивата на кладенците са установени в 37 % от изворите и в 38 % от кладенците. Без добре изразени тенденции на изменение (в състояние на относителна устойчивост) е бил дебитът на изворите в около 9% от наблюдаваните извори и нивата на подземните води в 14% от наблюдаваните кладенци. Замърсители постъпват във водите и от земеделски дейности и животновъдство, свързани с прилагане на торове и препарати за растителна защита, както и от депата (сметищата) за отпадъци, които не отговарят на съвременните нормативни изисквания и добри практики за изграждане и експлоатация на такива обекти. Съществен екологичен проблем е и състоянието на водовземането: значителни загуби на питейна вода преди достигане до потребителите и използване на питейна вода за промишлени нужди и напояване. Що се отнася до подземните води, приблизително 5 % не постигат добро количествено състояние, а 34 % не постигат добро химично състояние. Дифузното замърсяване от селското стопанство представлява най-значителният натиск върху подземните води и вторият по значимост натиск върху повърхностните води. Най-значимите въздействия са свързани със замърсяването с хранителни вещества, органичното замърсяване и химическото замърсяване. </w:t>
      </w:r>
    </w:p>
    <w:p w14:paraId="61E29038" w14:textId="77777777" w:rsidR="002D2DB0" w:rsidRPr="001A7E0E" w:rsidRDefault="002D2DB0" w:rsidP="00122389">
      <w:pPr>
        <w:spacing w:after="0" w:line="276" w:lineRule="auto"/>
        <w:ind w:firstLine="708"/>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 xml:space="preserve">По отношение на замърсяването с нитрати състоянието на подземните води се е влошило между 2012 г. и 2017 г. Докато през 2012 г. в 9 % от станциите за подземни води е било отчетено лошо и в 26 % умерено качество, данните за 2017 г. са били съответно 11 % и 29 %; по този начин делът на водите с високо качество е намалял от 64 % на 6 %. България е на 6-то място сред държавите в EС-27 по отношение на наличност на възобновяеми ресурси на прясна вода (средногодишна стойност от 14,3 милиона m³ на 1000 жители). </w:t>
      </w:r>
    </w:p>
    <w:p w14:paraId="2D3E16D8" w14:textId="77777777" w:rsidR="009B5E56" w:rsidRPr="001A7E0E" w:rsidRDefault="009B5E56" w:rsidP="00122389">
      <w:pPr>
        <w:spacing w:after="0" w:line="276" w:lineRule="auto"/>
        <w:ind w:firstLine="720"/>
        <w:contextualSpacing/>
        <w:jc w:val="both"/>
        <w:rPr>
          <w:rFonts w:ascii="Times New Roman" w:eastAsia="Calibri" w:hAnsi="Times New Roman" w:cs="Times New Roman"/>
          <w:b/>
          <w:bCs/>
          <w:sz w:val="24"/>
          <w:szCs w:val="24"/>
          <w:lang w:val="bg-BG"/>
        </w:rPr>
      </w:pPr>
      <w:r w:rsidRPr="001A7E0E">
        <w:rPr>
          <w:rFonts w:ascii="Times New Roman" w:eastAsia="Calibri" w:hAnsi="Times New Roman" w:cs="Times New Roman"/>
          <w:b/>
          <w:bCs/>
          <w:sz w:val="24"/>
          <w:szCs w:val="24"/>
          <w:lang w:val="bg-BG"/>
        </w:rPr>
        <w:t>В. Зони за защита на водите</w:t>
      </w:r>
    </w:p>
    <w:p w14:paraId="41FF1F88" w14:textId="77777777" w:rsidR="009B5E56" w:rsidRPr="001A7E0E" w:rsidRDefault="009B5E56"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Съгласно разпоредбите на чл. 6 от Рамковата директива на водите се изисква от държавите членки на ЕС да осигурят изготвянето на регистри за всички зони за защита на водите в границите на всеки отделен район за басейново управление, които се преразглеждат и актуализират на всеки 6 години. </w:t>
      </w:r>
    </w:p>
    <w:p w14:paraId="73696DAF" w14:textId="77777777" w:rsidR="009B5E56" w:rsidRPr="001A7E0E" w:rsidRDefault="009B5E56"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Регламентирани са следните зони за защита на водите: </w:t>
      </w:r>
    </w:p>
    <w:p w14:paraId="2EA1C524" w14:textId="5EB62934" w:rsidR="009B5E56" w:rsidRPr="001A7E0E" w:rsidRDefault="005D2480" w:rsidP="005D2480">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lastRenderedPageBreak/>
        <w:t>Т</w:t>
      </w:r>
      <w:r w:rsidR="009B5E56" w:rsidRPr="001A7E0E">
        <w:rPr>
          <w:rFonts w:ascii="Times New Roman" w:eastAsia="Calibri" w:hAnsi="Times New Roman" w:cs="Times New Roman"/>
          <w:sz w:val="24"/>
          <w:szCs w:val="24"/>
          <w:lang w:val="bg-BG"/>
        </w:rPr>
        <w:t>ериторията на водосбора на повърхностните водни тела и земната повърхност над подземните водни тела, които се използват за питейно-</w:t>
      </w:r>
      <w:r w:rsidR="009B5E56" w:rsidRPr="001A7E0E">
        <w:rPr>
          <w:rFonts w:ascii="Times New Roman" w:eastAsia="Times New Roman" w:hAnsi="Times New Roman" w:cs="Times New Roman"/>
          <w:sz w:val="24"/>
          <w:szCs w:val="24"/>
          <w:lang w:val="bg-BG" w:eastAsia="bg-BG" w:bidi="bg-BG"/>
        </w:rPr>
        <w:t>битово</w:t>
      </w:r>
      <w:r w:rsidR="009B5E56" w:rsidRPr="001A7E0E">
        <w:rPr>
          <w:rFonts w:ascii="Times New Roman" w:eastAsia="Calibri" w:hAnsi="Times New Roman" w:cs="Times New Roman"/>
          <w:sz w:val="24"/>
          <w:szCs w:val="24"/>
          <w:lang w:val="bg-BG"/>
        </w:rPr>
        <w:t xml:space="preserve"> водоснабдяване и имат средно денонощен дебит над 10 куб.м или служат за водоснабдяване на повече от 50 човека и водните тела, които се предвижда да бъдат използвани за питейно-битово водоснабдяване;</w:t>
      </w:r>
    </w:p>
    <w:p w14:paraId="0F14C595" w14:textId="751D1C24" w:rsidR="009B5E56" w:rsidRPr="001A7E0E" w:rsidRDefault="005D248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В</w:t>
      </w:r>
      <w:r w:rsidR="009B5E56" w:rsidRPr="001A7E0E">
        <w:rPr>
          <w:rFonts w:ascii="Times New Roman" w:eastAsia="Times New Roman" w:hAnsi="Times New Roman" w:cs="Times New Roman"/>
          <w:sz w:val="24"/>
          <w:szCs w:val="24"/>
          <w:lang w:val="bg-BG" w:eastAsia="bg-BG" w:bidi="bg-BG"/>
        </w:rPr>
        <w:t xml:space="preserve">одните тела, определени като води за отдих и водни спортове, включително определените зони с води за къпане; </w:t>
      </w:r>
    </w:p>
    <w:p w14:paraId="2AEC8DE4" w14:textId="0170A727" w:rsidR="009B5E56" w:rsidRPr="001A7E0E" w:rsidRDefault="005D248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9B5E56" w:rsidRPr="001A7E0E">
        <w:rPr>
          <w:rFonts w:ascii="Times New Roman" w:eastAsia="Times New Roman" w:hAnsi="Times New Roman" w:cs="Times New Roman"/>
          <w:sz w:val="24"/>
          <w:szCs w:val="24"/>
          <w:lang w:val="bg-BG" w:eastAsia="bg-BG" w:bidi="bg-BG"/>
        </w:rPr>
        <w:t>оните, в които водите са чувствителни към биогенни елементи, включително уязвими зони и чувствителни зони;</w:t>
      </w:r>
    </w:p>
    <w:p w14:paraId="500C3679" w14:textId="14EC4484" w:rsidR="009B5E56" w:rsidRPr="001A7E0E" w:rsidRDefault="005D248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9B5E56" w:rsidRPr="001A7E0E">
        <w:rPr>
          <w:rFonts w:ascii="Times New Roman" w:eastAsia="Times New Roman" w:hAnsi="Times New Roman" w:cs="Times New Roman"/>
          <w:sz w:val="24"/>
          <w:szCs w:val="24"/>
          <w:lang w:val="bg-BG" w:eastAsia="bg-BG" w:bidi="bg-BG"/>
        </w:rPr>
        <w:t>оните за опазване на стопански ценни видове риби и други водни организми;</w:t>
      </w:r>
    </w:p>
    <w:p w14:paraId="7F92A734" w14:textId="6381D6DC" w:rsidR="009B5E56" w:rsidRPr="001A7E0E" w:rsidRDefault="005D2480"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w:t>
      </w:r>
      <w:r w:rsidR="009B5E56" w:rsidRPr="001A7E0E">
        <w:rPr>
          <w:rFonts w:ascii="Times New Roman" w:eastAsia="Times New Roman" w:hAnsi="Times New Roman" w:cs="Times New Roman"/>
          <w:sz w:val="24"/>
          <w:szCs w:val="24"/>
          <w:lang w:val="bg-BG" w:eastAsia="bg-BG" w:bidi="bg-BG"/>
        </w:rPr>
        <w:t>ащитените територии и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w:t>
      </w:r>
    </w:p>
    <w:p w14:paraId="382581A2" w14:textId="77777777" w:rsidR="009B5E56" w:rsidRPr="001A7E0E" w:rsidRDefault="009B5E56" w:rsidP="00122389">
      <w:pPr>
        <w:spacing w:after="0" w:line="276" w:lineRule="auto"/>
        <w:ind w:firstLine="720"/>
        <w:contextualSpacing/>
        <w:jc w:val="both"/>
        <w:rPr>
          <w:rFonts w:ascii="Times New Roman" w:eastAsia="Calibri" w:hAnsi="Times New Roman" w:cs="Times New Roman"/>
          <w:b/>
          <w:bCs/>
          <w:sz w:val="24"/>
          <w:szCs w:val="24"/>
          <w:lang w:val="bg-BG"/>
        </w:rPr>
      </w:pPr>
      <w:r w:rsidRPr="001A7E0E">
        <w:rPr>
          <w:rFonts w:ascii="Times New Roman" w:eastAsia="Calibri" w:hAnsi="Times New Roman" w:cs="Times New Roman"/>
          <w:b/>
          <w:bCs/>
          <w:sz w:val="24"/>
          <w:szCs w:val="24"/>
          <w:lang w:val="bg-BG"/>
        </w:rPr>
        <w:t>Г. Риск от наводнения</w:t>
      </w:r>
    </w:p>
    <w:p w14:paraId="11EAF48D" w14:textId="77777777" w:rsidR="009B5E56" w:rsidRPr="001A7E0E" w:rsidRDefault="009B5E56"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Комплексен подход за управление на риска от наводнения се въвежда от Директива 2007/60/ЕО на Европейския парламент и на Съвета от 23 октомври 2007 година относно оценката и управлението на риска от наводнения, чиято цел е да се постигне намаляване на бъдещия риск чрез проучване, оценка и въздействие върху всички фактори, влияещи върху появата на наводненията и значимостта на последиците им върху човешкото здраве, стопанската дейност и околната среда.</w:t>
      </w:r>
    </w:p>
    <w:p w14:paraId="7DB490BF" w14:textId="77777777" w:rsidR="009B5E56" w:rsidRPr="001A7E0E" w:rsidRDefault="009B5E56"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Директивата изисква от държавите членки да разработят План за управление на риска от наводнения (ПУРН) с включена Програма от мерки (ПоМ). Неговата цел е да създаде условия за намаляване неблагоприятното въздействие върху човешкото здраве, околната среда, културното наследство и стопанската дейност от наводненията, и по-конкретно в определените райони със значителен потенциален риск от наводнения.</w:t>
      </w:r>
    </w:p>
    <w:p w14:paraId="1321F330" w14:textId="23066C8D" w:rsidR="009B5E56" w:rsidRPr="001A7E0E" w:rsidRDefault="009B5E56"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 </w:t>
      </w:r>
    </w:p>
    <w:p w14:paraId="187B3F66" w14:textId="1F821FFF" w:rsidR="009B5E56" w:rsidRPr="001A7E0E" w:rsidRDefault="009B5E56" w:rsidP="0047120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В ДЕО ще бъде представена информация за състоянието на повърхностните и подземните води в национален обхват, състоянието на зоните за защита на водите, наличието на райони със значителен потенциален риск от наводнения. За анализите на водите ще се ползват ПУРБ и ПУРН, както и актуализираната предварителна оценка на риска от наводнения към проекта на ПУРН за периода 2022-2027 г.</w:t>
      </w:r>
    </w:p>
    <w:p w14:paraId="5F90D900" w14:textId="71BDD50C" w:rsidR="00624B6F" w:rsidRPr="001A7E0E" w:rsidRDefault="00624B6F" w:rsidP="00122389">
      <w:pPr>
        <w:spacing w:after="0" w:line="276" w:lineRule="auto"/>
        <w:jc w:val="both"/>
        <w:rPr>
          <w:rFonts w:ascii="Times New Roman" w:eastAsia="Calibri" w:hAnsi="Times New Roman" w:cs="Times New Roman"/>
          <w:sz w:val="24"/>
          <w:szCs w:val="24"/>
          <w:lang w:val="bg-BG" w:bidi="bg-BG"/>
        </w:rPr>
      </w:pPr>
    </w:p>
    <w:p w14:paraId="4C748A7B" w14:textId="287E1535" w:rsidR="007D15D1" w:rsidRDefault="007D15D1" w:rsidP="00027E9F">
      <w:pPr>
        <w:keepNext/>
        <w:keepLines/>
        <w:numPr>
          <w:ilvl w:val="2"/>
          <w:numId w:val="10"/>
        </w:numPr>
        <w:spacing w:after="0" w:line="276" w:lineRule="auto"/>
        <w:ind w:left="0" w:firstLine="720"/>
        <w:jc w:val="both"/>
        <w:outlineLvl w:val="4"/>
        <w:rPr>
          <w:rFonts w:ascii="Times New Roman" w:eastAsia="Times New Roman" w:hAnsi="Times New Roman" w:cs="Times New Roman"/>
          <w:b/>
          <w:i/>
          <w:sz w:val="24"/>
          <w:szCs w:val="24"/>
          <w:lang w:val="bg-BG"/>
        </w:rPr>
      </w:pPr>
      <w:r>
        <w:rPr>
          <w:rFonts w:ascii="Times New Roman" w:eastAsia="Times New Roman" w:hAnsi="Times New Roman" w:cs="Times New Roman"/>
          <w:b/>
          <w:i/>
          <w:sz w:val="24"/>
          <w:szCs w:val="24"/>
          <w:lang w:val="bg-BG"/>
        </w:rPr>
        <w:t>Земни недра</w:t>
      </w:r>
    </w:p>
    <w:p w14:paraId="08005B2A" w14:textId="7A343C94" w:rsidR="007D15D1" w:rsidRPr="00A36D51" w:rsidRDefault="007D15D1" w:rsidP="007D15D1">
      <w:pPr>
        <w:spacing w:after="0" w:line="276" w:lineRule="auto"/>
        <w:ind w:firstLine="720"/>
        <w:contextualSpacing/>
        <w:jc w:val="both"/>
        <w:rPr>
          <w:rFonts w:ascii="Times New Roman" w:eastAsia="Calibri" w:hAnsi="Times New Roman" w:cs="Times New Roman"/>
          <w:sz w:val="24"/>
          <w:szCs w:val="24"/>
          <w:lang w:val="bg-BG"/>
        </w:rPr>
      </w:pPr>
      <w:r w:rsidRPr="00A36D51">
        <w:rPr>
          <w:rFonts w:ascii="Times New Roman" w:eastAsia="Calibri" w:hAnsi="Times New Roman" w:cs="Times New Roman"/>
          <w:sz w:val="24"/>
          <w:szCs w:val="24"/>
          <w:lang w:val="bg-BG"/>
        </w:rPr>
        <w:t>България е със сравнително малка площ, но с много разнообразен релеф. От север на юг и от запад на изток се редуват низини, равнини, котловини, ниски и високи планини, прорязани от речни долини.</w:t>
      </w:r>
    </w:p>
    <w:p w14:paraId="45748235" w14:textId="428D649D" w:rsidR="007D15D1" w:rsidRPr="00A36D51" w:rsidRDefault="007D15D1" w:rsidP="00A36D51">
      <w:pPr>
        <w:spacing w:after="0" w:line="276" w:lineRule="auto"/>
        <w:ind w:firstLine="720"/>
        <w:contextualSpacing/>
        <w:jc w:val="both"/>
        <w:rPr>
          <w:rFonts w:ascii="Times New Roman" w:eastAsia="Calibri" w:hAnsi="Times New Roman" w:cs="Times New Roman"/>
          <w:sz w:val="24"/>
          <w:szCs w:val="24"/>
          <w:lang w:val="bg-BG"/>
        </w:rPr>
      </w:pPr>
      <w:r w:rsidRPr="00A36D51">
        <w:rPr>
          <w:rFonts w:ascii="Times New Roman" w:eastAsia="Calibri" w:hAnsi="Times New Roman" w:cs="Times New Roman"/>
          <w:sz w:val="24"/>
          <w:szCs w:val="24"/>
          <w:lang w:val="bg-BG"/>
        </w:rPr>
        <w:t xml:space="preserve">В България са разпространени трите основни вида скали с различен произход и възраст – магмени (масивни), седиментни и метаморфни. Различните геоложки структури и геоложкия риск, следващ от естествените физикогеоложки и/или техногенни процеси, са основен фактор при взимането на проектантските решения, в т.ч. по отношение на изграждането на съоръжения на екологичната инфраструктура. </w:t>
      </w:r>
    </w:p>
    <w:p w14:paraId="21B408C4" w14:textId="28BD251C" w:rsidR="007D15D1" w:rsidRPr="00A36D51" w:rsidRDefault="007D15D1" w:rsidP="00A36D51">
      <w:pPr>
        <w:spacing w:after="0" w:line="276" w:lineRule="auto"/>
        <w:ind w:firstLine="720"/>
        <w:contextualSpacing/>
        <w:jc w:val="both"/>
        <w:rPr>
          <w:rFonts w:ascii="Times New Roman" w:eastAsia="Calibri" w:hAnsi="Times New Roman" w:cs="Times New Roman"/>
          <w:sz w:val="24"/>
          <w:szCs w:val="24"/>
          <w:lang w:val="bg-BG"/>
        </w:rPr>
      </w:pPr>
      <w:r w:rsidRPr="00A36D51">
        <w:rPr>
          <w:rFonts w:ascii="Times New Roman" w:eastAsia="Calibri" w:hAnsi="Times New Roman" w:cs="Times New Roman"/>
          <w:sz w:val="24"/>
          <w:szCs w:val="24"/>
          <w:lang w:val="bg-BG"/>
        </w:rPr>
        <w:t xml:space="preserve">От физико-геоложките явления решаващо значение за нашата страна имат речната и овражна ерозия, свлачищата, срутищата, пропадането и сеизмичността. </w:t>
      </w:r>
    </w:p>
    <w:p w14:paraId="4104F865" w14:textId="12FAC113" w:rsidR="007D15D1" w:rsidRDefault="007D15D1" w:rsidP="007D15D1">
      <w:pPr>
        <w:spacing w:after="0" w:line="276" w:lineRule="auto"/>
        <w:ind w:firstLine="720"/>
        <w:contextualSpacing/>
        <w:jc w:val="both"/>
        <w:rPr>
          <w:rFonts w:ascii="Times New Roman" w:eastAsia="Calibri" w:hAnsi="Times New Roman" w:cs="Times New Roman"/>
          <w:sz w:val="24"/>
          <w:szCs w:val="24"/>
          <w:lang w:val="bg-BG"/>
        </w:rPr>
      </w:pPr>
      <w:r w:rsidRPr="00A36D51">
        <w:rPr>
          <w:rFonts w:ascii="Times New Roman" w:eastAsia="Calibri" w:hAnsi="Times New Roman" w:cs="Times New Roman"/>
          <w:sz w:val="24"/>
          <w:szCs w:val="24"/>
          <w:lang w:val="bg-BG"/>
        </w:rPr>
        <w:lastRenderedPageBreak/>
        <w:t>В последните години климатичните изменения придобиват все по-голямо влияние върху геоложките процеси и явления. Периодите на продължително засушаване, интензивните валежи, високите прииждащи вълни в много случай водят до силна проява на ерозионни процеси по речните брегове и бреговете на водохранилищата, развитие и удълбочаване на овражната мрежа.</w:t>
      </w:r>
    </w:p>
    <w:p w14:paraId="662355F2" w14:textId="77777777" w:rsidR="00CF4E76" w:rsidRPr="001A7E0E" w:rsidRDefault="00CF4E76" w:rsidP="00CF4E76">
      <w:pPr>
        <w:spacing w:after="0" w:line="276" w:lineRule="auto"/>
        <w:ind w:firstLine="720"/>
        <w:contextualSpacing/>
        <w:jc w:val="both"/>
        <w:rPr>
          <w:rFonts w:ascii="Times New Roman" w:eastAsia="Calibri" w:hAnsi="Times New Roman" w:cs="Times New Roman"/>
          <w:sz w:val="24"/>
          <w:szCs w:val="24"/>
          <w:lang w:val="bg-BG"/>
        </w:rPr>
      </w:pPr>
    </w:p>
    <w:p w14:paraId="74A506EB" w14:textId="56BC39B8" w:rsidR="00CF4E76" w:rsidRPr="001A7E0E" w:rsidRDefault="00CF4E76" w:rsidP="00CF4E76">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 xml:space="preserve">В ДЕО ще бъде представена информация за </w:t>
      </w:r>
      <w:r>
        <w:rPr>
          <w:rFonts w:ascii="Times New Roman" w:eastAsia="Calibri" w:hAnsi="Times New Roman" w:cs="Times New Roman"/>
          <w:i/>
          <w:iCs/>
          <w:sz w:val="24"/>
          <w:szCs w:val="24"/>
          <w:lang w:val="bg-BG"/>
        </w:rPr>
        <w:t xml:space="preserve">земните недра и </w:t>
      </w:r>
      <w:r w:rsidR="00E70D61">
        <w:rPr>
          <w:rFonts w:ascii="Times New Roman" w:eastAsia="Calibri" w:hAnsi="Times New Roman" w:cs="Times New Roman"/>
          <w:i/>
          <w:iCs/>
          <w:sz w:val="24"/>
          <w:szCs w:val="24"/>
          <w:lang w:val="bg-BG"/>
        </w:rPr>
        <w:t>сеизмичните процеси</w:t>
      </w:r>
      <w:r w:rsidRPr="001A7E0E">
        <w:rPr>
          <w:rFonts w:ascii="Times New Roman" w:eastAsia="Calibri" w:hAnsi="Times New Roman" w:cs="Times New Roman"/>
          <w:i/>
          <w:iCs/>
          <w:sz w:val="24"/>
          <w:szCs w:val="24"/>
          <w:lang w:val="bg-BG"/>
        </w:rPr>
        <w:t>.</w:t>
      </w:r>
    </w:p>
    <w:p w14:paraId="7A0755AF" w14:textId="77777777" w:rsidR="00CF4E76" w:rsidRPr="001A7E0E" w:rsidRDefault="00CF4E76" w:rsidP="00CF4E76">
      <w:pPr>
        <w:spacing w:after="0" w:line="276" w:lineRule="auto"/>
        <w:jc w:val="both"/>
        <w:rPr>
          <w:rFonts w:ascii="Times New Roman" w:eastAsia="Calibri" w:hAnsi="Times New Roman" w:cs="Times New Roman"/>
          <w:sz w:val="24"/>
          <w:szCs w:val="24"/>
          <w:lang w:val="bg-BG" w:bidi="bg-BG"/>
        </w:rPr>
      </w:pPr>
    </w:p>
    <w:p w14:paraId="441348E1" w14:textId="5115CD5F" w:rsidR="0023189E" w:rsidRPr="001A7E0E" w:rsidRDefault="0023189E" w:rsidP="00027E9F">
      <w:pPr>
        <w:keepNext/>
        <w:keepLines/>
        <w:numPr>
          <w:ilvl w:val="2"/>
          <w:numId w:val="10"/>
        </w:numPr>
        <w:spacing w:after="0" w:line="276" w:lineRule="auto"/>
        <w:ind w:left="0" w:firstLine="720"/>
        <w:jc w:val="both"/>
        <w:outlineLvl w:val="4"/>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Почви и земеползване</w:t>
      </w:r>
    </w:p>
    <w:p w14:paraId="32DFB36F" w14:textId="77777777" w:rsidR="0023189E" w:rsidRPr="001A7E0E" w:rsidRDefault="0023189E"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Територията на България се характеризира с голямо разнообразие на почвената покривка. Формирането и разпространението на почвените различия се определя от спецификата на физико-географските условия и сложните съчетания между тях. </w:t>
      </w:r>
    </w:p>
    <w:p w14:paraId="4AF37F0B" w14:textId="77777777" w:rsidR="0023189E" w:rsidRPr="001A7E0E" w:rsidRDefault="0023189E"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В България прониква влиянието на четирите големи почвени провинции, характерни за Европа: </w:t>
      </w:r>
      <w:r w:rsidRPr="001A7E0E">
        <w:rPr>
          <w:rFonts w:ascii="Times New Roman" w:hAnsi="Times New Roman" w:cs="Times New Roman"/>
          <w:i/>
          <w:iCs/>
          <w:sz w:val="24"/>
          <w:szCs w:val="24"/>
          <w:lang w:val="bg-BG"/>
        </w:rPr>
        <w:t>Степната и лесостепната източноевропейска</w:t>
      </w:r>
      <w:r w:rsidRPr="001A7E0E">
        <w:rPr>
          <w:rFonts w:ascii="Times New Roman" w:hAnsi="Times New Roman" w:cs="Times New Roman"/>
          <w:sz w:val="24"/>
          <w:szCs w:val="24"/>
          <w:lang w:val="bg-BG"/>
        </w:rPr>
        <w:t xml:space="preserve">, </w:t>
      </w:r>
      <w:r w:rsidRPr="001A7E0E">
        <w:rPr>
          <w:rFonts w:ascii="Times New Roman" w:hAnsi="Times New Roman" w:cs="Times New Roman"/>
          <w:i/>
          <w:iCs/>
          <w:sz w:val="24"/>
          <w:szCs w:val="24"/>
          <w:lang w:val="bg-BG"/>
        </w:rPr>
        <w:t>Средиземноморската южноевропейска</w:t>
      </w:r>
      <w:r w:rsidRPr="001A7E0E">
        <w:rPr>
          <w:rFonts w:ascii="Times New Roman" w:hAnsi="Times New Roman" w:cs="Times New Roman"/>
          <w:sz w:val="24"/>
          <w:szCs w:val="24"/>
          <w:lang w:val="bg-BG"/>
        </w:rPr>
        <w:t xml:space="preserve">, </w:t>
      </w:r>
      <w:r w:rsidRPr="001A7E0E">
        <w:rPr>
          <w:rFonts w:ascii="Times New Roman" w:hAnsi="Times New Roman" w:cs="Times New Roman"/>
          <w:i/>
          <w:iCs/>
          <w:sz w:val="24"/>
          <w:szCs w:val="24"/>
          <w:lang w:val="bg-BG"/>
        </w:rPr>
        <w:t xml:space="preserve">Горско-атлантическата западноевропейска с нейната планинска разновидност </w:t>
      </w:r>
      <w:r w:rsidRPr="001A7E0E">
        <w:rPr>
          <w:rFonts w:ascii="Times New Roman" w:hAnsi="Times New Roman" w:cs="Times New Roman"/>
          <w:sz w:val="24"/>
          <w:szCs w:val="24"/>
          <w:lang w:val="bg-BG"/>
        </w:rPr>
        <w:t xml:space="preserve">и влажната субтропична </w:t>
      </w:r>
      <w:r w:rsidRPr="001A7E0E">
        <w:rPr>
          <w:rFonts w:ascii="Times New Roman" w:hAnsi="Times New Roman" w:cs="Times New Roman"/>
          <w:i/>
          <w:iCs/>
          <w:sz w:val="24"/>
          <w:szCs w:val="24"/>
          <w:lang w:val="bg-BG"/>
        </w:rPr>
        <w:t>Черноморска провинция</w:t>
      </w:r>
      <w:r w:rsidRPr="001A7E0E">
        <w:rPr>
          <w:rFonts w:ascii="Times New Roman" w:hAnsi="Times New Roman" w:cs="Times New Roman"/>
          <w:sz w:val="24"/>
          <w:szCs w:val="24"/>
          <w:lang w:val="bg-BG"/>
        </w:rPr>
        <w:t xml:space="preserve">. </w:t>
      </w:r>
    </w:p>
    <w:p w14:paraId="7A5D9B0A" w14:textId="77777777" w:rsidR="0023189E" w:rsidRPr="001A7E0E" w:rsidRDefault="0023189E"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На територията на Р България се очертават три големи почвени зони – </w:t>
      </w:r>
      <w:r w:rsidRPr="001A7E0E">
        <w:rPr>
          <w:rFonts w:ascii="Times New Roman" w:hAnsi="Times New Roman" w:cs="Times New Roman"/>
          <w:i/>
          <w:iCs/>
          <w:sz w:val="24"/>
          <w:szCs w:val="24"/>
          <w:lang w:val="bg-BG"/>
        </w:rPr>
        <w:t>Севернобългарска лесостепна зона</w:t>
      </w:r>
      <w:r w:rsidRPr="001A7E0E">
        <w:rPr>
          <w:rFonts w:ascii="Times New Roman" w:hAnsi="Times New Roman" w:cs="Times New Roman"/>
          <w:sz w:val="24"/>
          <w:szCs w:val="24"/>
          <w:lang w:val="bg-BG"/>
        </w:rPr>
        <w:t xml:space="preserve">, </w:t>
      </w:r>
      <w:r w:rsidRPr="001A7E0E">
        <w:rPr>
          <w:rFonts w:ascii="Times New Roman" w:hAnsi="Times New Roman" w:cs="Times New Roman"/>
          <w:i/>
          <w:iCs/>
          <w:sz w:val="24"/>
          <w:szCs w:val="24"/>
          <w:lang w:val="bg-BG"/>
        </w:rPr>
        <w:t xml:space="preserve">Южнобългарска ксеротермална зона </w:t>
      </w:r>
      <w:r w:rsidRPr="001A7E0E">
        <w:rPr>
          <w:rFonts w:ascii="Times New Roman" w:hAnsi="Times New Roman" w:cs="Times New Roman"/>
          <w:sz w:val="24"/>
          <w:szCs w:val="24"/>
          <w:lang w:val="bg-BG"/>
        </w:rPr>
        <w:t xml:space="preserve">и </w:t>
      </w:r>
      <w:r w:rsidRPr="001A7E0E">
        <w:rPr>
          <w:rFonts w:ascii="Times New Roman" w:hAnsi="Times New Roman" w:cs="Times New Roman"/>
          <w:i/>
          <w:iCs/>
          <w:sz w:val="24"/>
          <w:szCs w:val="24"/>
          <w:lang w:val="bg-BG"/>
        </w:rPr>
        <w:t>Планинска зона</w:t>
      </w:r>
      <w:r w:rsidRPr="001A7E0E">
        <w:rPr>
          <w:rFonts w:ascii="Times New Roman" w:hAnsi="Times New Roman" w:cs="Times New Roman"/>
          <w:sz w:val="24"/>
          <w:szCs w:val="24"/>
          <w:lang w:val="bg-BG"/>
        </w:rPr>
        <w:t>. Това се дължи на съчетанието на различните условия на почвообразуване (геоложка характеристика, релефни особености, климатични особености, растителна покривка и пр.), протичането на различни процеси на почвообразуване в минало време и настъпили природни и антропогенни влияния. По отношение на качеството на почвите България е в категорията на държавите — членки на ЕС с по-ниско съдържание на органични вещества. Нейните почви се характеризират с недостиг на фосфор и биха извлекли ползи от практиките за наторяване, предназначени за възстановяване на баланса. Възстановяването на баланса също би било от полза за климата и качеството на въздуха. Страната разполага с относително изобилни ресурси на прясна вода, но всички райони на речните басейни са изправени пред проблеми, свързани с количеството вода. Приоритизирането на практики, които конкретно са насочени към предизвикателствата, свързани с почвите и количеството на местните води, ще бъде важно за успешния екологичен преход на българското селско стопанство. Това би укрепило текущия преход към повече биологично производство, като по този начин ще допринесе за намаляване на пестицидите и хранителните вещества и ще увеличи производството на биоенергия</w:t>
      </w:r>
      <w:r w:rsidRPr="001A7E0E">
        <w:rPr>
          <w:rFonts w:ascii="Times New Roman" w:hAnsi="Times New Roman" w:cs="Times New Roman"/>
          <w:b/>
          <w:bCs/>
          <w:sz w:val="24"/>
          <w:szCs w:val="24"/>
          <w:lang w:val="bg-BG"/>
        </w:rPr>
        <w:t>.</w:t>
      </w:r>
    </w:p>
    <w:p w14:paraId="7411CADC" w14:textId="313AF2C3" w:rsidR="0023189E" w:rsidRPr="001A7E0E" w:rsidRDefault="0023189E"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Почвите с дълбок профил са от най-голямо значение за земеделието. Те са разположени в равнинните и равнинните части и заемат около 53,2% от територията на страната, включват </w:t>
      </w:r>
      <w:r w:rsidR="002018D6">
        <w:rPr>
          <w:rFonts w:ascii="Times New Roman" w:hAnsi="Times New Roman" w:cs="Times New Roman"/>
          <w:sz w:val="24"/>
          <w:szCs w:val="24"/>
          <w:lang w:val="bg-BG"/>
        </w:rPr>
        <w:t>ч</w:t>
      </w:r>
      <w:r w:rsidRPr="001A7E0E">
        <w:rPr>
          <w:rFonts w:ascii="Times New Roman" w:hAnsi="Times New Roman" w:cs="Times New Roman"/>
          <w:sz w:val="24"/>
          <w:szCs w:val="24"/>
          <w:lang w:val="bg-BG"/>
        </w:rPr>
        <w:t xml:space="preserve">ерноземи, </w:t>
      </w:r>
      <w:r w:rsidR="002018D6">
        <w:rPr>
          <w:rFonts w:ascii="Times New Roman" w:hAnsi="Times New Roman" w:cs="Times New Roman"/>
          <w:sz w:val="24"/>
          <w:szCs w:val="24"/>
          <w:lang w:val="bg-BG"/>
        </w:rPr>
        <w:t>т</w:t>
      </w:r>
      <w:r w:rsidRPr="001A7E0E">
        <w:rPr>
          <w:rFonts w:ascii="Times New Roman" w:hAnsi="Times New Roman" w:cs="Times New Roman"/>
          <w:sz w:val="24"/>
          <w:szCs w:val="24"/>
          <w:lang w:val="bg-BG"/>
        </w:rPr>
        <w:t xml:space="preserve">ъмно сиви горски почви, </w:t>
      </w:r>
      <w:r w:rsidR="002018D6">
        <w:rPr>
          <w:rFonts w:ascii="Times New Roman" w:hAnsi="Times New Roman" w:cs="Times New Roman"/>
          <w:sz w:val="24"/>
          <w:szCs w:val="24"/>
          <w:lang w:val="bg-BG"/>
        </w:rPr>
        <w:t>с</w:t>
      </w:r>
      <w:r w:rsidRPr="001A7E0E">
        <w:rPr>
          <w:rFonts w:ascii="Times New Roman" w:hAnsi="Times New Roman" w:cs="Times New Roman"/>
          <w:sz w:val="24"/>
          <w:szCs w:val="24"/>
          <w:lang w:val="bg-BG"/>
        </w:rPr>
        <w:t xml:space="preserve">иви горски почви, </w:t>
      </w:r>
      <w:r w:rsidR="002018D6">
        <w:rPr>
          <w:rFonts w:ascii="Times New Roman" w:hAnsi="Times New Roman" w:cs="Times New Roman"/>
          <w:sz w:val="24"/>
          <w:szCs w:val="24"/>
          <w:lang w:val="bg-BG"/>
        </w:rPr>
        <w:t>п</w:t>
      </w:r>
      <w:r w:rsidRPr="001A7E0E">
        <w:rPr>
          <w:rFonts w:ascii="Times New Roman" w:hAnsi="Times New Roman" w:cs="Times New Roman"/>
          <w:sz w:val="24"/>
          <w:szCs w:val="24"/>
          <w:lang w:val="bg-BG"/>
        </w:rPr>
        <w:t xml:space="preserve">севдоподзолисти горски почви, </w:t>
      </w:r>
      <w:r w:rsidR="002018D6">
        <w:rPr>
          <w:rFonts w:ascii="Times New Roman" w:hAnsi="Times New Roman" w:cs="Times New Roman"/>
          <w:sz w:val="24"/>
          <w:szCs w:val="24"/>
          <w:lang w:val="bg-BG"/>
        </w:rPr>
        <w:t>к</w:t>
      </w:r>
      <w:r w:rsidRPr="001A7E0E">
        <w:rPr>
          <w:rFonts w:ascii="Times New Roman" w:hAnsi="Times New Roman" w:cs="Times New Roman"/>
          <w:sz w:val="24"/>
          <w:szCs w:val="24"/>
          <w:lang w:val="bg-BG"/>
        </w:rPr>
        <w:t xml:space="preserve">анелени горски почви, </w:t>
      </w:r>
      <w:r w:rsidR="002018D6">
        <w:rPr>
          <w:rFonts w:ascii="Times New Roman" w:hAnsi="Times New Roman" w:cs="Times New Roman"/>
          <w:sz w:val="24"/>
          <w:szCs w:val="24"/>
          <w:lang w:val="bg-BG"/>
        </w:rPr>
        <w:t>с</w:t>
      </w:r>
      <w:r w:rsidRPr="001A7E0E">
        <w:rPr>
          <w:rFonts w:ascii="Times New Roman" w:hAnsi="Times New Roman" w:cs="Times New Roman"/>
          <w:sz w:val="24"/>
          <w:szCs w:val="24"/>
          <w:lang w:val="bg-BG"/>
        </w:rPr>
        <w:t xml:space="preserve">молници, част от наносните почви - </w:t>
      </w:r>
      <w:r w:rsidR="002018D6">
        <w:rPr>
          <w:rFonts w:ascii="Times New Roman" w:hAnsi="Times New Roman" w:cs="Times New Roman"/>
          <w:sz w:val="24"/>
          <w:szCs w:val="24"/>
          <w:lang w:val="bg-BG"/>
        </w:rPr>
        <w:t>а</w:t>
      </w:r>
      <w:r w:rsidRPr="001A7E0E">
        <w:rPr>
          <w:rFonts w:ascii="Times New Roman" w:hAnsi="Times New Roman" w:cs="Times New Roman"/>
          <w:sz w:val="24"/>
          <w:szCs w:val="24"/>
          <w:lang w:val="bg-BG"/>
        </w:rPr>
        <w:t xml:space="preserve">лувиални и </w:t>
      </w:r>
      <w:r w:rsidR="002018D6">
        <w:rPr>
          <w:rFonts w:ascii="Times New Roman" w:hAnsi="Times New Roman" w:cs="Times New Roman"/>
          <w:sz w:val="24"/>
          <w:szCs w:val="24"/>
          <w:lang w:val="bg-BG"/>
        </w:rPr>
        <w:t>д</w:t>
      </w:r>
      <w:r w:rsidRPr="001A7E0E">
        <w:rPr>
          <w:rFonts w:ascii="Times New Roman" w:hAnsi="Times New Roman" w:cs="Times New Roman"/>
          <w:sz w:val="24"/>
          <w:szCs w:val="24"/>
          <w:lang w:val="bg-BG"/>
        </w:rPr>
        <w:t xml:space="preserve">елувиални и </w:t>
      </w:r>
      <w:r w:rsidR="002018D6">
        <w:rPr>
          <w:rFonts w:ascii="Times New Roman" w:hAnsi="Times New Roman" w:cs="Times New Roman"/>
          <w:sz w:val="24"/>
          <w:szCs w:val="24"/>
          <w:lang w:val="bg-BG"/>
        </w:rPr>
        <w:t>л</w:t>
      </w:r>
      <w:r w:rsidRPr="001A7E0E">
        <w:rPr>
          <w:rFonts w:ascii="Times New Roman" w:hAnsi="Times New Roman" w:cs="Times New Roman"/>
          <w:sz w:val="24"/>
          <w:szCs w:val="24"/>
          <w:lang w:val="bg-BG"/>
        </w:rPr>
        <w:t xml:space="preserve">ивадните почви. Тези почви, в съчетание с благоприятните климатични условия, формират много добра предпоставка за отглеждането на голям брой земеделски култури. Черноземите заемат около 21% от общата територия на страната и са с най-голямо значение за земеделското производство. Плитките и неразвити почви, вкл. </w:t>
      </w:r>
      <w:r w:rsidR="002018D6">
        <w:rPr>
          <w:rFonts w:ascii="Times New Roman" w:hAnsi="Times New Roman" w:cs="Times New Roman"/>
          <w:sz w:val="24"/>
          <w:szCs w:val="24"/>
          <w:lang w:val="bg-BG"/>
        </w:rPr>
        <w:t>к</w:t>
      </w:r>
      <w:r w:rsidRPr="001A7E0E">
        <w:rPr>
          <w:rFonts w:ascii="Times New Roman" w:hAnsi="Times New Roman" w:cs="Times New Roman"/>
          <w:sz w:val="24"/>
          <w:szCs w:val="24"/>
          <w:lang w:val="bg-BG"/>
        </w:rPr>
        <w:t xml:space="preserve">анелени горски почви, </w:t>
      </w:r>
      <w:r w:rsidR="002018D6">
        <w:rPr>
          <w:rFonts w:ascii="Times New Roman" w:hAnsi="Times New Roman" w:cs="Times New Roman"/>
          <w:sz w:val="24"/>
          <w:szCs w:val="24"/>
          <w:lang w:val="bg-BG"/>
        </w:rPr>
        <w:t>с</w:t>
      </w:r>
      <w:r w:rsidRPr="001A7E0E">
        <w:rPr>
          <w:rFonts w:ascii="Times New Roman" w:hAnsi="Times New Roman" w:cs="Times New Roman"/>
          <w:sz w:val="24"/>
          <w:szCs w:val="24"/>
          <w:lang w:val="bg-BG"/>
        </w:rPr>
        <w:t xml:space="preserve">иви горски почви, </w:t>
      </w:r>
      <w:r w:rsidR="002018D6">
        <w:rPr>
          <w:rFonts w:ascii="Times New Roman" w:hAnsi="Times New Roman" w:cs="Times New Roman"/>
          <w:sz w:val="24"/>
          <w:szCs w:val="24"/>
          <w:lang w:val="bg-BG"/>
        </w:rPr>
        <w:t>ж</w:t>
      </w:r>
      <w:r w:rsidRPr="001A7E0E">
        <w:rPr>
          <w:rFonts w:ascii="Times New Roman" w:hAnsi="Times New Roman" w:cs="Times New Roman"/>
          <w:sz w:val="24"/>
          <w:szCs w:val="24"/>
          <w:lang w:val="bg-BG"/>
        </w:rPr>
        <w:t xml:space="preserve">ълтоземно подзолисти почви, </w:t>
      </w:r>
      <w:r w:rsidR="002018D6">
        <w:rPr>
          <w:rFonts w:ascii="Times New Roman" w:hAnsi="Times New Roman" w:cs="Times New Roman"/>
          <w:sz w:val="24"/>
          <w:szCs w:val="24"/>
          <w:lang w:val="bg-BG"/>
        </w:rPr>
        <w:t>к</w:t>
      </w:r>
      <w:r w:rsidRPr="001A7E0E">
        <w:rPr>
          <w:rFonts w:ascii="Times New Roman" w:hAnsi="Times New Roman" w:cs="Times New Roman"/>
          <w:sz w:val="24"/>
          <w:szCs w:val="24"/>
          <w:lang w:val="bg-BG"/>
        </w:rPr>
        <w:t xml:space="preserve">афявите горски почви, </w:t>
      </w:r>
      <w:r w:rsidR="002018D6">
        <w:rPr>
          <w:rFonts w:ascii="Times New Roman" w:hAnsi="Times New Roman" w:cs="Times New Roman"/>
          <w:sz w:val="24"/>
          <w:szCs w:val="24"/>
          <w:lang w:val="bg-BG"/>
        </w:rPr>
        <w:t>т</w:t>
      </w:r>
      <w:r w:rsidRPr="001A7E0E">
        <w:rPr>
          <w:rFonts w:ascii="Times New Roman" w:hAnsi="Times New Roman" w:cs="Times New Roman"/>
          <w:sz w:val="24"/>
          <w:szCs w:val="24"/>
          <w:lang w:val="bg-BG"/>
        </w:rPr>
        <w:t xml:space="preserve">ъмноцветни </w:t>
      </w:r>
      <w:r w:rsidR="002018D6">
        <w:rPr>
          <w:rFonts w:ascii="Times New Roman" w:hAnsi="Times New Roman" w:cs="Times New Roman"/>
          <w:sz w:val="24"/>
          <w:szCs w:val="24"/>
          <w:lang w:val="bg-BG"/>
        </w:rPr>
        <w:t>п</w:t>
      </w:r>
      <w:r w:rsidRPr="001A7E0E">
        <w:rPr>
          <w:rFonts w:ascii="Times New Roman" w:hAnsi="Times New Roman" w:cs="Times New Roman"/>
          <w:sz w:val="24"/>
          <w:szCs w:val="24"/>
          <w:lang w:val="bg-BG"/>
        </w:rPr>
        <w:t xml:space="preserve">ланинско горски </w:t>
      </w:r>
      <w:r w:rsidRPr="001A7E0E">
        <w:rPr>
          <w:rFonts w:ascii="Times New Roman" w:hAnsi="Times New Roman" w:cs="Times New Roman"/>
          <w:sz w:val="24"/>
          <w:szCs w:val="24"/>
          <w:lang w:val="bg-BG"/>
        </w:rPr>
        <w:lastRenderedPageBreak/>
        <w:t xml:space="preserve">и </w:t>
      </w:r>
      <w:r w:rsidR="002018D6">
        <w:rPr>
          <w:rFonts w:ascii="Times New Roman" w:hAnsi="Times New Roman" w:cs="Times New Roman"/>
          <w:sz w:val="24"/>
          <w:szCs w:val="24"/>
          <w:lang w:val="bg-BG"/>
        </w:rPr>
        <w:t>п</w:t>
      </w:r>
      <w:r w:rsidRPr="001A7E0E">
        <w:rPr>
          <w:rFonts w:ascii="Times New Roman" w:hAnsi="Times New Roman" w:cs="Times New Roman"/>
          <w:sz w:val="24"/>
          <w:szCs w:val="24"/>
          <w:lang w:val="bg-BG"/>
        </w:rPr>
        <w:t xml:space="preserve">ланинско-ливадни почви, заемат 39,3% от територията на страната и предоставят добри условия за отглеждане на определени селскостопански култури. </w:t>
      </w:r>
    </w:p>
    <w:p w14:paraId="69A0606A" w14:textId="77777777" w:rsidR="0023189E" w:rsidRPr="001A7E0E" w:rsidRDefault="0023189E"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Почвените ресурси на България, притежаващи като цяло висок потенциал от продуктивни, регулаторни и буферни функции, са подложени на естествена и антропогенна деградация, което влияе неблагоприятно на функционирането на естествени и изкуствени екосистеми. По данни от последния НДСООС, почвите в страната са в добро екологично състояние по отношение на запасеност с биогенни елементи/органично вещество, съдържание на тежки метали и металоиди, и устойчиви органични замърсители (полиароматни въглеводороди, полихлорирани бифенили и хлорорганични пестициди). Наблюдава се трайна тенденция към увеличаване площите, заети с обработваеми земи и намаляване на необработваемите земи. Дифузното замърсяване на почвите е вследствие на атмосферни отлагания и неустойчиви земеделски практики. За периода 2007 – 2018 г. са констатирани положителни тенденции по отношение на цялостния процес на управление на складовете за забранени и с изтекъл срок на годност продукти за растителна защита /ПРЗ/ и площите около тях. Запасеността на почвите с биогенни елементи за 2018 г. е сравнително добра. За разлика от предходната, през 2018 г. райони с екстремно засушаване не се наблюдават, а тези със силно засушаване са значително по-малко и обхващат райони от Югоизточна Република България и крайните Югозападни райони на страната. Друго различие от 2017 г. е значително по-обширните територии от страната с умерена и нормална степен на засушаване. През 2018 г. степента на вкисляване в пунктовете за мониторинг се запазва. По отношение засоляването на почвите, през 2018 г. тенденциите се запазват, а именно - в някои от пунктовете се установява намаляване на съдържанието на обменен натрий и понижаване на почвената реакция (рН). Темпът на нарастване на почвеното запечатване в Република България в сравнение с другите европейски страни е по-нисък.</w:t>
      </w:r>
    </w:p>
    <w:p w14:paraId="489FC482" w14:textId="77777777" w:rsidR="0023189E" w:rsidRPr="001A7E0E" w:rsidRDefault="0023189E"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Процесите на почвено запечатване са по-силно изразени в крайбрежните и курортните селища, където строителството бележи най - висок ръст в страната. В периода 2016 – 2018 г. засегнатите площи от плоскостна водна ерозия и почвени загуби остават относително постоянни. В сравнение с предходната година през 2018 г. се наблюдава слабо увеличаване на интензитета на плоскостната водна ерозия. През 2018 г. се наблюдава тенденция за увеличаване броя на свлачищата и засегнатите територии (ha) спрямо 2017 г. Наблюдава се трайна тенденция към увеличаване площите, заети с обработваеми земи и намаляване на необработваемите земи. Според категоризацията по КОРИНЕ земно покритие (CLC), най-голям дял имат земеделските земи, използвани за интензивно земеделие и отглеждане на културни растения – 46,64%. Тревните екосистеми са застъпени от два класа земно покритие – „Естествени тревни площи“ (3,64%) и „Пасища“ (3,41%). Те са основна среда за животновъдството в България и съгласно закона за устройство на територията попадат също в категорията земеделски земи.</w:t>
      </w:r>
    </w:p>
    <w:p w14:paraId="34428EB0" w14:textId="52915B4E" w:rsidR="0023189E" w:rsidRPr="001A7E0E" w:rsidRDefault="0023189E"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Решенията, които се вземат по отношение на земеползването трябва да се прилагат така, че почвите да се използват и защитават по начин, който съхранява тяхната способност да изпълняват функциите си: продуктивна функция, осигуряваща производство на храни и биомаса, буферна, носеща, филтрираща, пречиствателна </w:t>
      </w:r>
      <w:r w:rsidRPr="001A7E0E">
        <w:rPr>
          <w:rFonts w:ascii="Times New Roman" w:hAnsi="Times New Roman" w:cs="Times New Roman"/>
          <w:sz w:val="24"/>
          <w:szCs w:val="24"/>
          <w:lang w:val="bg-BG"/>
        </w:rPr>
        <w:lastRenderedPageBreak/>
        <w:t>способност по отношение а дрениращи води, източник на суровини, екологични функции, свързани с кръговрата на веществата в биосферата и опазване на биоразнообразието, опазваща историческото и културното наследство.</w:t>
      </w:r>
    </w:p>
    <w:p w14:paraId="2D6893A2" w14:textId="38AA4E19" w:rsidR="0023189E" w:rsidRPr="001A7E0E" w:rsidRDefault="0023189E" w:rsidP="00122389">
      <w:pPr>
        <w:spacing w:after="0" w:line="276" w:lineRule="auto"/>
        <w:ind w:firstLine="720"/>
        <w:jc w:val="both"/>
        <w:rPr>
          <w:rFonts w:ascii="Times New Roman" w:hAnsi="Times New Roman" w:cs="Times New Roman"/>
          <w:sz w:val="24"/>
          <w:szCs w:val="24"/>
          <w:lang w:val="bg-BG"/>
        </w:rPr>
      </w:pPr>
    </w:p>
    <w:p w14:paraId="2F914C04" w14:textId="6EE9E462" w:rsidR="0023189E" w:rsidRPr="001A7E0E" w:rsidRDefault="0023189E" w:rsidP="0012238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76" w:lineRule="auto"/>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 xml:space="preserve">В ДЕО ще се представи подробна информация за състоянието на почвите, в т.ч. почвено запечатване, ерозия на почвите, замърсяване на почвите. </w:t>
      </w:r>
    </w:p>
    <w:p w14:paraId="6256A806" w14:textId="77777777" w:rsidR="0023189E" w:rsidRPr="001A7E0E" w:rsidRDefault="0023189E" w:rsidP="00122389">
      <w:pPr>
        <w:spacing w:after="0" w:line="276" w:lineRule="auto"/>
        <w:ind w:firstLine="720"/>
        <w:jc w:val="both"/>
        <w:rPr>
          <w:rFonts w:ascii="Times New Roman" w:hAnsi="Times New Roman" w:cs="Times New Roman"/>
          <w:sz w:val="24"/>
          <w:szCs w:val="24"/>
          <w:lang w:val="bg-BG"/>
        </w:rPr>
      </w:pPr>
    </w:p>
    <w:p w14:paraId="0E0C2564" w14:textId="77777777" w:rsidR="0019216D" w:rsidRPr="001A7E0E" w:rsidRDefault="0019216D" w:rsidP="00027E9F">
      <w:pPr>
        <w:keepNext/>
        <w:keepLines/>
        <w:numPr>
          <w:ilvl w:val="2"/>
          <w:numId w:val="10"/>
        </w:numPr>
        <w:spacing w:after="0" w:line="276" w:lineRule="auto"/>
        <w:ind w:left="0" w:firstLine="720"/>
        <w:jc w:val="both"/>
        <w:outlineLvl w:val="4"/>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Ландшафт</w:t>
      </w:r>
    </w:p>
    <w:p w14:paraId="03031738" w14:textId="77777777" w:rsidR="0019216D" w:rsidRPr="001A7E0E" w:rsidRDefault="0019216D" w:rsidP="00122389">
      <w:pPr>
        <w:tabs>
          <w:tab w:val="left" w:pos="361"/>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Съгласно ландшафтното райониране на България, страната е разделена на 4 области и 16 подобласти, като в областите се включват</w:t>
      </w:r>
      <w:r w:rsidRPr="001A7E0E">
        <w:rPr>
          <w:rFonts w:ascii="Times New Roman" w:hAnsi="Times New Roman" w:cs="Times New Roman"/>
          <w:sz w:val="24"/>
          <w:szCs w:val="24"/>
          <w:vertAlign w:val="superscript"/>
          <w:lang w:val="bg-BG"/>
        </w:rPr>
        <w:footnoteReference w:id="5"/>
      </w:r>
      <w:r w:rsidRPr="001A7E0E">
        <w:rPr>
          <w:rFonts w:ascii="Times New Roman" w:hAnsi="Times New Roman" w:cs="Times New Roman"/>
          <w:sz w:val="24"/>
          <w:szCs w:val="24"/>
          <w:lang w:val="bg-BG"/>
        </w:rPr>
        <w:t>:</w:t>
      </w:r>
    </w:p>
    <w:p w14:paraId="289E6110" w14:textId="77777777" w:rsidR="0019216D" w:rsidRPr="001A7E0E" w:rsidRDefault="0019216D"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Севернозонална област на Дунавската равнина;</w:t>
      </w:r>
    </w:p>
    <w:p w14:paraId="5EFE729D" w14:textId="77777777" w:rsidR="0019216D" w:rsidRPr="001A7E0E" w:rsidRDefault="0019216D"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Старопланинска област;</w:t>
      </w:r>
    </w:p>
    <w:p w14:paraId="627FCCAC" w14:textId="77777777" w:rsidR="0019216D" w:rsidRPr="001A7E0E" w:rsidRDefault="0019216D"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Южнобългарска планинско-котловинна област;</w:t>
      </w:r>
    </w:p>
    <w:p w14:paraId="5BDBC1F1" w14:textId="77777777" w:rsidR="0019216D" w:rsidRPr="001A7E0E" w:rsidRDefault="0019216D" w:rsidP="005D2480">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Междупланинска зонална област на южнобългарските низини и ниски планини.</w:t>
      </w:r>
    </w:p>
    <w:p w14:paraId="1EF2B6D8" w14:textId="77777777" w:rsidR="0019216D" w:rsidRPr="001A7E0E" w:rsidRDefault="0019216D" w:rsidP="00122389">
      <w:pPr>
        <w:tabs>
          <w:tab w:val="left" w:pos="361"/>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За състоянието на ландшафтите и промените в тях може да се съди от промяната на класовете земно покритие. По данни от ИАОС, към 2018 г. урбанизираните територии са 4,61 % от територията на Република България, като клас „Населени места със свободно застрояване“ е с най-голям дял – 3,37 %. Сладководните типове класове земно покритие (реки и езера) представляват 1,02% (52 776 ha), влажните зони – 0,09%. Най-голямо увеличение в площта се наблюдава при „Храстовите и/или тревни  съобщества“ и „Обработваемите земи“. Най-голямо намаление в площите 118 спрямо 2012 г. се наблюдава при „Горите“, следвани от „Пасищата“ и „Трайните насаждения“. За периода 2012 – 2018 г. се забелязва увеличаване на площите с антропогенен произход - Населени места – 17 ha, „Индустриални, търговски и транспортни обекти“ – 1 534 ha, както и „Мини, сметища и строителни територии“ – 1 879 ha, което повишава натиска върху естествените природни екосистеми и съставляващите ги компоненти. Площта на трите основни класа гори (широколистни, иглолистни и смесени) е 31% от територията на страната. Широколистните гори са с най-голяма площ (20,62%), следвани от смесените гори (5,67%) и иглолистните гори (4,7 %).</w:t>
      </w:r>
    </w:p>
    <w:p w14:paraId="605D406D" w14:textId="77777777" w:rsidR="0019216D" w:rsidRPr="001A7E0E" w:rsidRDefault="0019216D" w:rsidP="00122389">
      <w:pPr>
        <w:tabs>
          <w:tab w:val="left" w:pos="361"/>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Съгласно класификацията на МАЕS (инициатива на ЕК за „Картиране и оценка на екосистемите и техните услуги“) към горските екосистеми спада и клас „Преходно дървесно-храстова растителност“, която съставлява 6,75%. Общият дял на горските екосистеми е 37,74%. По данни от НДСООС, фитосанитарното състояние на горите през 2018 г. е по-добро, в сравнение с предходни години. В сравнение със средностатистическите показатели за страната, изчислени на база данните за периода 2008 – 2017 г. (съответно 471 пожара и 5 316 ha опожарени територии), с 222 горски пожара и 1 453 ha опожарени горски територии, през 2018 г. Република България е под средните стойности и по двата показателя.</w:t>
      </w:r>
    </w:p>
    <w:p w14:paraId="747D8C22" w14:textId="77777777" w:rsidR="0019216D" w:rsidRPr="001A7E0E" w:rsidRDefault="0019216D" w:rsidP="00122389">
      <w:pPr>
        <w:tabs>
          <w:tab w:val="left" w:pos="361"/>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Преките щети от горските пожари за 2018 г. са оценени на 39 286 лева, което е най-ниската стойност за последните 20 години.  </w:t>
      </w:r>
      <w:r w:rsidRPr="001A7E0E">
        <w:rPr>
          <w:rFonts w:ascii="Times New Roman" w:eastAsia="Symbol" w:hAnsi="Times New Roman" w:cs="Times New Roman"/>
          <w:sz w:val="24"/>
          <w:szCs w:val="24"/>
          <w:lang w:val="bg-BG"/>
        </w:rPr>
        <w:t xml:space="preserve">Създаването и опазването на видове и особености на ландшафта, характеризиращи се с голямо разнообразие, върху земеделски </w:t>
      </w:r>
      <w:r w:rsidRPr="001A7E0E">
        <w:rPr>
          <w:rFonts w:ascii="Times New Roman" w:eastAsia="Symbol" w:hAnsi="Times New Roman" w:cs="Times New Roman"/>
          <w:sz w:val="24"/>
          <w:szCs w:val="24"/>
          <w:lang w:val="bg-BG"/>
        </w:rPr>
        <w:lastRenderedPageBreak/>
        <w:t>земи е важно за възстановяването на биоразнообразието, което в дългосрочен план подобрява земеделската производителност, предотвратява ерозията и изтощаването на почвите, филтрира въздуха и водата, подпомага адаптирането към климата и също така помага на земеделието и горското стопанство да реализират значителния си потенциал на въглеродни поглътители.</w:t>
      </w:r>
    </w:p>
    <w:p w14:paraId="0F75DBD5" w14:textId="62D6B389" w:rsidR="0019216D" w:rsidRPr="001A7E0E" w:rsidRDefault="0019216D" w:rsidP="00122389">
      <w:pPr>
        <w:tabs>
          <w:tab w:val="left" w:pos="361"/>
        </w:tabs>
        <w:spacing w:after="0" w:line="276" w:lineRule="auto"/>
        <w:ind w:firstLine="720"/>
        <w:jc w:val="both"/>
        <w:rPr>
          <w:rFonts w:ascii="Times New Roman" w:eastAsia="Symbol" w:hAnsi="Times New Roman" w:cs="Times New Roman"/>
          <w:sz w:val="24"/>
          <w:szCs w:val="24"/>
          <w:lang w:val="bg-BG"/>
        </w:rPr>
      </w:pPr>
      <w:r w:rsidRPr="001A7E0E">
        <w:rPr>
          <w:rFonts w:ascii="Times New Roman" w:eastAsia="Symbol" w:hAnsi="Times New Roman" w:cs="Times New Roman"/>
          <w:sz w:val="24"/>
          <w:szCs w:val="24"/>
          <w:lang w:val="bg-BG"/>
        </w:rPr>
        <w:t>Устойчиво управление на елементи на ландшафта следва да се прилага в земеделски земи, включително попадащи в зони от Натура 2000. Като подобрителните мероприятия включват: поддържането на ерозирали пасищни територии чрез засаждане на тревни смески и чрез премахване на инвазивни чужди видове, осигуряване на подходящи места за гнездене чрез: засаждане на тополи (или дълготрайни други видове).</w:t>
      </w:r>
    </w:p>
    <w:p w14:paraId="6190FAB8" w14:textId="77777777" w:rsidR="004E5BF7" w:rsidRPr="001A7E0E" w:rsidRDefault="004E5BF7" w:rsidP="00122389">
      <w:pPr>
        <w:widowControl w:val="0"/>
        <w:spacing w:after="0" w:line="276" w:lineRule="auto"/>
        <w:ind w:firstLine="708"/>
        <w:jc w:val="both"/>
        <w:rPr>
          <w:rFonts w:ascii="Times New Roman" w:hAnsi="Times New Roman" w:cs="Times New Roman"/>
          <w:b/>
          <w:sz w:val="24"/>
          <w:szCs w:val="24"/>
          <w:lang w:val="bg-BG"/>
        </w:rPr>
      </w:pPr>
      <w:r w:rsidRPr="001A7E0E">
        <w:rPr>
          <w:rFonts w:ascii="Times New Roman" w:hAnsi="Times New Roman" w:cs="Times New Roman"/>
          <w:b/>
          <w:sz w:val="24"/>
          <w:szCs w:val="24"/>
          <w:lang w:val="bg-BG"/>
        </w:rPr>
        <w:t>Горски ландшафти</w:t>
      </w:r>
    </w:p>
    <w:p w14:paraId="09DD4625" w14:textId="77777777" w:rsidR="004E5BF7" w:rsidRPr="001A7E0E" w:rsidRDefault="004E5BF7"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 xml:space="preserve">По </w:t>
      </w:r>
      <w:r w:rsidRPr="001A7E0E">
        <w:rPr>
          <w:rFonts w:ascii="Times New Roman" w:hAnsi="Times New Roman" w:cs="Times New Roman"/>
          <w:sz w:val="24"/>
          <w:szCs w:val="24"/>
          <w:lang w:val="bg-BG"/>
        </w:rPr>
        <w:t>данни</w:t>
      </w:r>
      <w:r w:rsidRPr="001A7E0E">
        <w:rPr>
          <w:rFonts w:ascii="Times New Roman" w:eastAsia="Times New Roman" w:hAnsi="Times New Roman" w:cs="Times New Roman"/>
          <w:sz w:val="24"/>
          <w:szCs w:val="24"/>
          <w:lang w:val="bg-BG"/>
        </w:rPr>
        <w:t xml:space="preserve"> от проект „КОРИНЕ земно покритие 2018 г.", площта на трите основни класа гори (широколистни, иглолистни и смесени) е 3 568 758 </w:t>
      </w:r>
      <w:r w:rsidRPr="001A7E0E">
        <w:rPr>
          <w:rFonts w:ascii="Times New Roman" w:eastAsia="Times New Roman" w:hAnsi="Times New Roman" w:cs="Times New Roman"/>
          <w:sz w:val="24"/>
          <w:szCs w:val="24"/>
          <w:lang w:val="bg-BG" w:eastAsia="de-DE" w:bidi="de-DE"/>
        </w:rPr>
        <w:t xml:space="preserve">ha </w:t>
      </w:r>
      <w:r w:rsidRPr="001A7E0E">
        <w:rPr>
          <w:rFonts w:ascii="Times New Roman" w:eastAsia="Times New Roman" w:hAnsi="Times New Roman" w:cs="Times New Roman"/>
          <w:sz w:val="24"/>
          <w:szCs w:val="24"/>
          <w:lang w:val="bg-BG"/>
        </w:rPr>
        <w:t xml:space="preserve">или 31,00% от територията на страната. Широколистните гори са с най-голяма площ (20,62%, 237 4613 </w:t>
      </w:r>
      <w:r w:rsidRPr="001A7E0E">
        <w:rPr>
          <w:rFonts w:ascii="Times New Roman" w:eastAsia="Times New Roman" w:hAnsi="Times New Roman" w:cs="Times New Roman"/>
          <w:sz w:val="24"/>
          <w:szCs w:val="24"/>
          <w:lang w:val="bg-BG" w:eastAsia="de-DE" w:bidi="de-DE"/>
        </w:rPr>
        <w:t xml:space="preserve">ha), </w:t>
      </w:r>
      <w:r w:rsidRPr="001A7E0E">
        <w:rPr>
          <w:rFonts w:ascii="Times New Roman" w:eastAsia="Times New Roman" w:hAnsi="Times New Roman" w:cs="Times New Roman"/>
          <w:sz w:val="24"/>
          <w:szCs w:val="24"/>
          <w:lang w:val="bg-BG"/>
        </w:rPr>
        <w:t xml:space="preserve">следвани от смесените гори (5,67%, 5 3387 </w:t>
      </w:r>
      <w:r w:rsidRPr="001A7E0E">
        <w:rPr>
          <w:rFonts w:ascii="Times New Roman" w:eastAsia="Times New Roman" w:hAnsi="Times New Roman" w:cs="Times New Roman"/>
          <w:sz w:val="24"/>
          <w:szCs w:val="24"/>
          <w:lang w:val="bg-BG" w:eastAsia="de-DE" w:bidi="de-DE"/>
        </w:rPr>
        <w:t xml:space="preserve">ha) </w:t>
      </w:r>
      <w:r w:rsidRPr="001A7E0E">
        <w:rPr>
          <w:rFonts w:ascii="Times New Roman" w:eastAsia="Times New Roman" w:hAnsi="Times New Roman" w:cs="Times New Roman"/>
          <w:sz w:val="24"/>
          <w:szCs w:val="24"/>
          <w:lang w:val="bg-BG"/>
        </w:rPr>
        <w:t xml:space="preserve">и иглолистните гори (4,7 %, 54 0757 </w:t>
      </w:r>
      <w:r w:rsidRPr="001A7E0E">
        <w:rPr>
          <w:rFonts w:ascii="Times New Roman" w:eastAsia="Times New Roman" w:hAnsi="Times New Roman" w:cs="Times New Roman"/>
          <w:sz w:val="24"/>
          <w:szCs w:val="24"/>
          <w:lang w:val="bg-BG" w:eastAsia="de-DE" w:bidi="de-DE"/>
        </w:rPr>
        <w:t>ha).</w:t>
      </w:r>
      <w:r w:rsidRPr="001A7E0E">
        <w:rPr>
          <w:rFonts w:ascii="Times New Roman" w:eastAsia="Times New Roman" w:hAnsi="Times New Roman" w:cs="Times New Roman"/>
          <w:sz w:val="24"/>
          <w:szCs w:val="24"/>
          <w:lang w:val="bg-BG"/>
        </w:rPr>
        <w:t xml:space="preserve"> Съгласно класификацията на </w:t>
      </w:r>
      <w:r w:rsidRPr="001A7E0E">
        <w:rPr>
          <w:rFonts w:ascii="Times New Roman" w:eastAsia="Times New Roman" w:hAnsi="Times New Roman" w:cs="Times New Roman"/>
          <w:sz w:val="24"/>
          <w:szCs w:val="24"/>
          <w:lang w:val="bg-BG" w:eastAsia="de-DE" w:bidi="de-DE"/>
        </w:rPr>
        <w:t xml:space="preserve">MAES </w:t>
      </w:r>
      <w:r w:rsidRPr="001A7E0E">
        <w:rPr>
          <w:rFonts w:ascii="Times New Roman" w:eastAsia="Times New Roman" w:hAnsi="Times New Roman" w:cs="Times New Roman"/>
          <w:sz w:val="24"/>
          <w:szCs w:val="24"/>
          <w:lang w:val="bg-BG"/>
        </w:rPr>
        <w:t xml:space="preserve">(инициатива на ЕК за „Картиране и оценка на екосистемите и техните услуги") към горските екосистеми спада и клас „Преходно дървесно-храстова растителност", която съставлява 6,75% (777 727 </w:t>
      </w:r>
      <w:r w:rsidRPr="001A7E0E">
        <w:rPr>
          <w:rFonts w:ascii="Times New Roman" w:eastAsia="Times New Roman" w:hAnsi="Times New Roman" w:cs="Times New Roman"/>
          <w:sz w:val="24"/>
          <w:szCs w:val="24"/>
          <w:lang w:val="bg-BG" w:eastAsia="de-DE" w:bidi="de-DE"/>
        </w:rPr>
        <w:t xml:space="preserve">ha). </w:t>
      </w:r>
      <w:r w:rsidRPr="001A7E0E">
        <w:rPr>
          <w:rFonts w:ascii="Times New Roman" w:eastAsia="Times New Roman" w:hAnsi="Times New Roman" w:cs="Times New Roman"/>
          <w:sz w:val="24"/>
          <w:szCs w:val="24"/>
          <w:lang w:val="bg-BG"/>
        </w:rPr>
        <w:t xml:space="preserve">Общият дял на горските екосистеми е 37,74% (2 374 613 </w:t>
      </w:r>
      <w:r w:rsidRPr="001A7E0E">
        <w:rPr>
          <w:rFonts w:ascii="Times New Roman" w:eastAsia="Times New Roman" w:hAnsi="Times New Roman" w:cs="Times New Roman"/>
          <w:sz w:val="24"/>
          <w:szCs w:val="24"/>
          <w:lang w:val="bg-BG" w:eastAsia="de-DE" w:bidi="de-DE"/>
        </w:rPr>
        <w:t>ha).</w:t>
      </w:r>
      <w:r w:rsidRPr="001A7E0E">
        <w:rPr>
          <w:rFonts w:ascii="Times New Roman" w:eastAsia="Times New Roman" w:hAnsi="Times New Roman" w:cs="Times New Roman"/>
          <w:sz w:val="24"/>
          <w:szCs w:val="24"/>
          <w:lang w:val="bg-BG"/>
        </w:rPr>
        <w:t xml:space="preserve"> </w:t>
      </w:r>
    </w:p>
    <w:p w14:paraId="08D8C054" w14:textId="77777777" w:rsidR="004E5BF7" w:rsidRPr="001A7E0E" w:rsidRDefault="004E5BF7"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 xml:space="preserve">По данни от НДСООС, фитосанитарното състояние на горите през 2018 г. е по-добро, в сравнение с предходни години. В сравнение със средностатистическите показатели за страната, изчислени на база данните за периода 2008 - 2017 г. (съответно 471 пожара и 5 316 </w:t>
      </w:r>
      <w:r w:rsidRPr="001A7E0E">
        <w:rPr>
          <w:rFonts w:ascii="Times New Roman" w:eastAsia="Times New Roman" w:hAnsi="Times New Roman" w:cs="Times New Roman"/>
          <w:sz w:val="24"/>
          <w:szCs w:val="24"/>
          <w:lang w:val="bg-BG" w:eastAsia="de-DE" w:bidi="de-DE"/>
        </w:rPr>
        <w:t xml:space="preserve">ha </w:t>
      </w:r>
      <w:r w:rsidRPr="001A7E0E">
        <w:rPr>
          <w:rFonts w:ascii="Times New Roman" w:eastAsia="Times New Roman" w:hAnsi="Times New Roman" w:cs="Times New Roman"/>
          <w:sz w:val="24"/>
          <w:szCs w:val="24"/>
          <w:lang w:val="bg-BG"/>
        </w:rPr>
        <w:t xml:space="preserve">опожарени територии), с 222 горски пожара и 1 453 </w:t>
      </w:r>
      <w:r w:rsidRPr="001A7E0E">
        <w:rPr>
          <w:rFonts w:ascii="Times New Roman" w:eastAsia="Times New Roman" w:hAnsi="Times New Roman" w:cs="Times New Roman"/>
          <w:sz w:val="24"/>
          <w:szCs w:val="24"/>
          <w:lang w:val="bg-BG" w:eastAsia="de-DE" w:bidi="de-DE"/>
        </w:rPr>
        <w:t xml:space="preserve">ha </w:t>
      </w:r>
      <w:r w:rsidRPr="001A7E0E">
        <w:rPr>
          <w:rFonts w:ascii="Times New Roman" w:eastAsia="Times New Roman" w:hAnsi="Times New Roman" w:cs="Times New Roman"/>
          <w:sz w:val="24"/>
          <w:szCs w:val="24"/>
          <w:lang w:val="bg-BG"/>
        </w:rPr>
        <w:t>опожарени горски територии, през 2018 г. Република България е под средните стойности и по двата показателя.</w:t>
      </w:r>
    </w:p>
    <w:p w14:paraId="7E57038B" w14:textId="77777777" w:rsidR="004E5BF7" w:rsidRPr="001A7E0E" w:rsidRDefault="004E5BF7"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Преките щети от горските пожари за 2018 г. са оценени на 39 286 лева, което е най-ниската стойност за последните 20 години.</w:t>
      </w:r>
      <w:r w:rsidRPr="001A7E0E">
        <w:rPr>
          <w:rFonts w:ascii="Times New Roman" w:hAnsi="Times New Roman" w:cs="Times New Roman"/>
          <w:sz w:val="24"/>
          <w:szCs w:val="24"/>
          <w:lang w:val="bg-BG"/>
        </w:rPr>
        <w:t xml:space="preserve"> </w:t>
      </w:r>
      <w:r w:rsidRPr="001A7E0E">
        <w:rPr>
          <w:rFonts w:ascii="Times New Roman" w:eastAsia="Times New Roman" w:hAnsi="Times New Roman" w:cs="Times New Roman"/>
          <w:sz w:val="24"/>
          <w:szCs w:val="24"/>
          <w:lang w:val="bg-BG"/>
        </w:rPr>
        <w:t xml:space="preserve">Макар горските площи в ЕС да се увеличават и днес горите да покриват 45 % от цялата сухоземна територия на ЕС, горите са подложени на нарастващ натиск в резултат на изменението на климата. </w:t>
      </w:r>
    </w:p>
    <w:p w14:paraId="6B2FF211" w14:textId="77777777" w:rsidR="004E5BF7" w:rsidRPr="001A7E0E" w:rsidRDefault="004E5BF7"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Допълнителен натиск произтича от изоставянето на земите в селските райони, липсата на управление и разпокъсаността вследствие на промени в земеползването, увеличената интензивност на управлението поради нарастващо търсене на дървесина, горски продукти и енергия, инфраструктурните промени, урбанизацията и усвояването на земя.</w:t>
      </w:r>
    </w:p>
    <w:p w14:paraId="296658B5" w14:textId="77777777" w:rsidR="004E5BF7" w:rsidRPr="001A7E0E" w:rsidRDefault="004E5BF7"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 xml:space="preserve">Необходимо е да се увеличи количеството и качеството на европейските гори предвид тяхната решаваща роля за биологичното разнообразие, постигането на неутралност по отношение на въглеродните емисии до 2050 г. и биоикономиката. Залесяването и повторното залесяване при строго спазване на екологичните принципи в полза на биологичното разнообразие, възстановяването и устойчивото управление на горите могат да допринесат за смекчаване на последиците от изменението на климата чрез увеличаване на нетните поглъщания на CO2, чрез запазване на запасите от въглерод и чрез осигуряване на ресурси за кръговата биоикономика, като същевременно генерират допълнителни ползи, включително за биологичното разнообразие и адаптирането към </w:t>
      </w:r>
      <w:r w:rsidRPr="001A7E0E">
        <w:rPr>
          <w:rFonts w:ascii="Times New Roman" w:eastAsia="Times New Roman" w:hAnsi="Times New Roman" w:cs="Times New Roman"/>
          <w:sz w:val="24"/>
          <w:szCs w:val="24"/>
          <w:lang w:val="bg-BG"/>
        </w:rPr>
        <w:lastRenderedPageBreak/>
        <w:t>изменението на климата. По този начин земеделските и горските стопани могат да бъдат пряко възнаградени за екологичните и климатичните действия (включително чрез улавяне на въглероден диоксид), като се създадат нови възможности за стопанска дейност в селските райони.</w:t>
      </w:r>
    </w:p>
    <w:p w14:paraId="5665EC32" w14:textId="77777777" w:rsidR="004E5BF7" w:rsidRPr="001A7E0E" w:rsidRDefault="004E5BF7"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Прилагането на мерки за енергийна и ресурсна ефективност, като например насърчаване на енергоспестяването в стопанствата и технологиите за възобновяема енергия от малък мащаб, също може да подпомогне селскостопанския сектор. Съществува широк набор от инструменти на ОСП, които могат да помогнат за прилагането на тези стъпки на практика, във взаимодействие с другите европейски и национални политики и съответното законодателство в областта на околната среда, климата и енергетиката. Инструментите включват не само различните видове екологични плащания въз основа на площ — сред които новите екосхеми, заедно с дългосрочните плащания по стълб II на ОСП — но също така и елементите на условност и подкрепата за изграждане на знания, инвестиции, иновации и сътрудничество.</w:t>
      </w:r>
      <w:r w:rsidRPr="001A7E0E">
        <w:rPr>
          <w:rFonts w:ascii="Times New Roman" w:hAnsi="Times New Roman" w:cs="Times New Roman"/>
          <w:sz w:val="24"/>
          <w:szCs w:val="24"/>
          <w:lang w:val="bg-BG"/>
        </w:rPr>
        <w:t xml:space="preserve"> </w:t>
      </w:r>
      <w:r w:rsidRPr="001A7E0E">
        <w:rPr>
          <w:rFonts w:ascii="Times New Roman" w:eastAsia="Times New Roman" w:hAnsi="Times New Roman" w:cs="Times New Roman"/>
          <w:sz w:val="24"/>
          <w:szCs w:val="24"/>
          <w:lang w:val="bg-BG"/>
        </w:rPr>
        <w:t>Мерките, свързани с горите, предвидени за залесяване и предотвратяване и възстановяване на щети по горите от горски пожари, природни бедствия и катастрофични събития се прилага в съответствие с чл. 68 от Регламента за СП.</w:t>
      </w:r>
    </w:p>
    <w:p w14:paraId="1F232F34" w14:textId="77777777" w:rsidR="004E5BF7" w:rsidRPr="001A7E0E" w:rsidRDefault="004E5BF7"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За най-сериозен рисков фактор при опазване на горите продължават да се смятат горските пожари.  Мерките и мероприятията за защита на горските територии от пожари се планират за всяка горска териториална единица независимо от собствеността на територията и са задължителни за изпълнение.</w:t>
      </w:r>
    </w:p>
    <w:p w14:paraId="452C70E6" w14:textId="26C88527" w:rsidR="0019216D" w:rsidRDefault="004E5BF7" w:rsidP="00122389">
      <w:pPr>
        <w:spacing w:after="0" w:line="276" w:lineRule="auto"/>
        <w:ind w:firstLine="708"/>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Възстановяването на потенциала за производство и въвеждането на превантивни мерки е в съответствие с приоритетите на Конференцията на министрите за опазване на горите в Европа (КМОГЕ), Европейската стратегия за горите и Плана за опазване на горите от пожари. Устойчивото управление на частните и общинските гори и опазването на горското биоразнообразие ще допринесе за изпълнение на Европейската стратегия за горите.</w:t>
      </w:r>
    </w:p>
    <w:p w14:paraId="75A8ECD3" w14:textId="77777777" w:rsidR="00920F2B" w:rsidRPr="001A7E0E" w:rsidRDefault="00920F2B" w:rsidP="00122389">
      <w:pPr>
        <w:spacing w:after="0" w:line="276" w:lineRule="auto"/>
        <w:ind w:firstLine="708"/>
        <w:jc w:val="both"/>
        <w:rPr>
          <w:rFonts w:ascii="Times New Roman" w:eastAsia="Times New Roman" w:hAnsi="Times New Roman" w:cs="Times New Roman"/>
          <w:b/>
          <w:i/>
          <w:sz w:val="24"/>
          <w:szCs w:val="24"/>
          <w:lang w:val="bg-BG"/>
        </w:rPr>
      </w:pPr>
    </w:p>
    <w:p w14:paraId="1FC044B8" w14:textId="49AF5946" w:rsidR="0019216D" w:rsidRPr="001A7E0E" w:rsidRDefault="0019216D" w:rsidP="0012238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76" w:lineRule="auto"/>
        <w:jc w:val="both"/>
        <w:rPr>
          <w:rFonts w:ascii="Times New Roman" w:eastAsia="Calibri" w:hAnsi="Times New Roman" w:cs="Times New Roman"/>
          <w:sz w:val="24"/>
          <w:szCs w:val="24"/>
          <w:lang w:val="bg-BG"/>
        </w:rPr>
      </w:pPr>
      <w:bookmarkStart w:id="38" w:name="_Hlk74406411"/>
      <w:r w:rsidRPr="001A7E0E">
        <w:rPr>
          <w:rFonts w:ascii="Times New Roman" w:eastAsia="Calibri" w:hAnsi="Times New Roman" w:cs="Times New Roman"/>
          <w:i/>
          <w:iCs/>
          <w:sz w:val="24"/>
          <w:szCs w:val="24"/>
          <w:lang w:val="bg-BG"/>
        </w:rPr>
        <w:t>В ДЕО ще бъде направен анализ на състоянието на ландшафта</w:t>
      </w:r>
      <w:bookmarkEnd w:id="38"/>
      <w:r w:rsidRPr="001A7E0E">
        <w:rPr>
          <w:rFonts w:ascii="Times New Roman" w:eastAsia="Calibri" w:hAnsi="Times New Roman" w:cs="Times New Roman"/>
          <w:i/>
          <w:iCs/>
          <w:sz w:val="24"/>
          <w:szCs w:val="24"/>
          <w:lang w:val="bg-BG"/>
        </w:rPr>
        <w:t>.</w:t>
      </w:r>
    </w:p>
    <w:p w14:paraId="6643D9FD" w14:textId="6C925BAD" w:rsidR="0019216D" w:rsidRDefault="0019216D" w:rsidP="00122389">
      <w:pPr>
        <w:pStyle w:val="aa"/>
        <w:spacing w:after="0" w:line="276" w:lineRule="auto"/>
        <w:ind w:left="1146"/>
        <w:rPr>
          <w:rFonts w:ascii="Times New Roman" w:eastAsia="Times New Roman" w:hAnsi="Times New Roman" w:cs="Times New Roman"/>
          <w:b/>
          <w:i/>
          <w:sz w:val="24"/>
          <w:szCs w:val="24"/>
          <w:lang w:val="bg-BG"/>
        </w:rPr>
      </w:pPr>
    </w:p>
    <w:p w14:paraId="45D3F3F5" w14:textId="77777777" w:rsidR="00920F2B" w:rsidRPr="001A7E0E" w:rsidRDefault="00920F2B" w:rsidP="00122389">
      <w:pPr>
        <w:pStyle w:val="aa"/>
        <w:spacing w:after="0" w:line="276" w:lineRule="auto"/>
        <w:ind w:left="1146"/>
        <w:rPr>
          <w:rFonts w:ascii="Times New Roman" w:eastAsia="Times New Roman" w:hAnsi="Times New Roman" w:cs="Times New Roman"/>
          <w:b/>
          <w:i/>
          <w:sz w:val="24"/>
          <w:szCs w:val="24"/>
          <w:lang w:val="bg-BG"/>
        </w:rPr>
      </w:pPr>
    </w:p>
    <w:p w14:paraId="638A9D2F" w14:textId="6C279282" w:rsidR="00C40721" w:rsidRPr="001A7E0E" w:rsidRDefault="00C40721" w:rsidP="00027E9F">
      <w:pPr>
        <w:pStyle w:val="aa"/>
        <w:numPr>
          <w:ilvl w:val="2"/>
          <w:numId w:val="10"/>
        </w:numPr>
        <w:spacing w:after="0" w:line="276" w:lineRule="auto"/>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Състояние на биологичното разнообразие</w:t>
      </w:r>
    </w:p>
    <w:p w14:paraId="05A2BBCD" w14:textId="77777777" w:rsidR="004E5BF7" w:rsidRPr="001A7E0E" w:rsidRDefault="004E5BF7" w:rsidP="00122389">
      <w:pPr>
        <w:tabs>
          <w:tab w:val="left" w:pos="701"/>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rPr>
        <w:t xml:space="preserve">През последните десетилетия в България се забелязва все по-силно желание да се поддържа и възстановява биоразнообразието, за което свидетелстват много стратегически документи на национално и европейско равнище. </w:t>
      </w:r>
      <w:r w:rsidRPr="001A7E0E">
        <w:rPr>
          <w:rFonts w:ascii="Times New Roman" w:hAnsi="Times New Roman" w:cs="Times New Roman"/>
          <w:sz w:val="24"/>
          <w:szCs w:val="24"/>
          <w:lang w:val="bg-BG" w:bidi="bg-BG"/>
        </w:rPr>
        <w:t>Уязвимостта на защитените зони е свързана най-вече с антропогенните въздействия. Като основни заплахи се очертават неустойчивите селскостопански практики, урбанизацията и експанзията на инфраструктура, замърсяването на повърхностни води, в т.ч. от промишлени инсталации, транспорт, отпадъчни води и др., изменението на природните екосистеми, в т.ч. от предизвикани от човека промени на хидравличните условия, ВЕЦ, резервоари, сметища и др.</w:t>
      </w:r>
    </w:p>
    <w:p w14:paraId="4F0B6224" w14:textId="77777777" w:rsidR="004E5BF7" w:rsidRPr="001A7E0E" w:rsidRDefault="004E5BF7" w:rsidP="00122389">
      <w:pPr>
        <w:tabs>
          <w:tab w:val="left" w:pos="701"/>
        </w:tabs>
        <w:spacing w:after="0" w:line="276" w:lineRule="auto"/>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ab/>
      </w:r>
      <w:r w:rsidRPr="001A7E0E">
        <w:rPr>
          <w:rFonts w:ascii="Times New Roman" w:hAnsi="Times New Roman" w:cs="Times New Roman"/>
          <w:sz w:val="24"/>
          <w:szCs w:val="24"/>
          <w:lang w:val="bg-BG" w:bidi="bg-BG"/>
        </w:rPr>
        <w:tab/>
      </w:r>
    </w:p>
    <w:p w14:paraId="02C0E18A" w14:textId="21C40FC9" w:rsidR="004E5BF7" w:rsidRPr="001A7E0E" w:rsidRDefault="00D442E1" w:rsidP="00027E9F">
      <w:pPr>
        <w:pStyle w:val="aa"/>
        <w:keepNext/>
        <w:keepLines/>
        <w:numPr>
          <w:ilvl w:val="3"/>
          <w:numId w:val="10"/>
        </w:numPr>
        <w:spacing w:after="0" w:line="276" w:lineRule="auto"/>
        <w:ind w:left="1134"/>
        <w:outlineLvl w:val="2"/>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lastRenderedPageBreak/>
        <w:t xml:space="preserve"> </w:t>
      </w:r>
      <w:bookmarkStart w:id="39" w:name="_Toc89268308"/>
      <w:r w:rsidR="004E5BF7" w:rsidRPr="001A7E0E">
        <w:rPr>
          <w:rFonts w:ascii="Times New Roman" w:eastAsia="Times New Roman" w:hAnsi="Times New Roman" w:cs="Times New Roman"/>
          <w:b/>
          <w:i/>
          <w:sz w:val="24"/>
          <w:szCs w:val="24"/>
          <w:lang w:val="bg-BG"/>
        </w:rPr>
        <w:t>Флора и фауна</w:t>
      </w:r>
      <w:bookmarkEnd w:id="39"/>
    </w:p>
    <w:p w14:paraId="3C99122C" w14:textId="77777777" w:rsidR="004E5BF7" w:rsidRPr="001A7E0E" w:rsidRDefault="004E5BF7" w:rsidP="00122389">
      <w:pPr>
        <w:tabs>
          <w:tab w:val="left" w:pos="720"/>
        </w:tabs>
        <w:spacing w:after="0" w:line="276" w:lineRule="auto"/>
        <w:ind w:firstLine="720"/>
        <w:jc w:val="both"/>
        <w:rPr>
          <w:rFonts w:ascii="Times New Roman" w:eastAsia="Times New Roman" w:hAnsi="Times New Roman" w:cs="Times New Roman"/>
          <w:iCs/>
          <w:sz w:val="24"/>
          <w:szCs w:val="24"/>
          <w:lang w:val="bg-BG"/>
        </w:rPr>
      </w:pPr>
      <w:r w:rsidRPr="001A7E0E">
        <w:rPr>
          <w:rFonts w:ascii="Times New Roman" w:eastAsia="Times New Roman" w:hAnsi="Times New Roman" w:cs="Times New Roman"/>
          <w:iCs/>
          <w:sz w:val="24"/>
          <w:szCs w:val="24"/>
          <w:lang w:val="bg-BG"/>
        </w:rPr>
        <w:t>Местата, попадащи в екологичната мрежа, се определят в съответствие с две от директивите на Европейския съюз в сферата на околната среда – Директива 92/43/ЕЕС за опазване на природните местообитания и на дивата флора и фауна (наричана накратко Директива за хабитатите) и Директива 79/409/ЕС, кодифицирана чрез Директива 2009/147/ЕС, за опазването на дивите птици (наричана накратко Директива за птиците).</w:t>
      </w:r>
      <w:r w:rsidRPr="001A7E0E">
        <w:rPr>
          <w:rFonts w:ascii="Times New Roman" w:hAnsi="Times New Roman" w:cs="Times New Roman"/>
          <w:sz w:val="24"/>
          <w:szCs w:val="24"/>
          <w:lang w:val="bg-BG"/>
        </w:rPr>
        <w:t xml:space="preserve">       </w:t>
      </w:r>
    </w:p>
    <w:p w14:paraId="575AEDD0" w14:textId="77777777" w:rsidR="004E5BF7" w:rsidRPr="001A7E0E" w:rsidRDefault="004E5BF7" w:rsidP="00122389">
      <w:pPr>
        <w:tabs>
          <w:tab w:val="left" w:pos="720"/>
        </w:tabs>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  По данни от Националната стратегия за опазване на биологичното разнообразие биотата на България включва 94 вида бозайници, 383 птици, 36 влечуги, 16 земноводни, 207 черноморски и сладководни риби, около 27 000 насекоми и други безгръбначни, между 3 500 и 3 750 вида висши растения, и повече от в 500 низши растения и гъби. Така България се нарежда между страните с най-голямо биологично разнообразие в Европа. Растителните ендемити съставляват около 5 процента от общата флора, твърде висок дял в сравнение с други, по-големи европейски страни. Наличната информация за безгръбначните таксони сочи, че 8.8 % от ненасекомните видове и 4.3 % от насекомите са ендемични. Тези проценти най-вероятно ще се увеличат при по-нататъшното пълно изследване на тези групи. Съгласно Закона за биологичното разнообразие в страната се обявяват защитени зони като част от националната екологична мрежа. Това са места от територията и акваторията на страната, които отговарят на изискванията за наличие на важни за биологичното разнообразие растителни и животински видове, включително птици, както и типове природни местообитания, включени в анексите на Директивата за хабитатите и Директивата за птиците. Списъците с природните местообитания и видовете, включително птици, за чиито местообитания се определят защитени зони,</w:t>
      </w:r>
    </w:p>
    <w:p w14:paraId="56622E83" w14:textId="77777777" w:rsidR="004E5BF7" w:rsidRPr="001A7E0E" w:rsidRDefault="004E5BF7" w:rsidP="00122389">
      <w:pPr>
        <w:tabs>
          <w:tab w:val="left" w:pos="720"/>
        </w:tabs>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В резултат на антропогенния натиск, през последните няколко десетилетия редица български видове са намалели до степен на изчезване. В тях се включват най-малко 31 вида висши растения, 7 безгръбначни, 3 вида риби, 2 змии, 3 птици, 2 (възможно 3) вида бозайници и 6 местни животински породи. Тревожно е състоянието на птиците, обитаващи земеделските земи, което потвърждава общоевропейските тенденции, които са резултат от някои неустойчиви земеделски практики. Намаляването на индекса за състоянието на популациите на птиците е признак за влошеното състояние на тези видове и средата, която обитават.</w:t>
      </w:r>
    </w:p>
    <w:p w14:paraId="0F9F2B4A" w14:textId="41203C3A" w:rsidR="004E5BF7" w:rsidRPr="001A7E0E" w:rsidRDefault="004E5BF7" w:rsidP="00122389">
      <w:pPr>
        <w:tabs>
          <w:tab w:val="left" w:pos="720"/>
        </w:tabs>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В резултат от среднозимното преброяване през 2018 г. са установени 131 493 индивида зимуващи водолюбиви птици, което е забележимо по-малко от наблюдаваните индивиди през предходните три години. Флуктуациите в числеността на водолюбивите птици, отчитани в тесен времеви интервал са в тясна зависимост от комплекс от абиотични, биотични и антропогенни фактори.</w:t>
      </w:r>
    </w:p>
    <w:p w14:paraId="0CB34228" w14:textId="77777777" w:rsidR="0024669E" w:rsidRPr="001A7E0E" w:rsidRDefault="0024669E" w:rsidP="00122389">
      <w:pPr>
        <w:tabs>
          <w:tab w:val="left" w:pos="720"/>
        </w:tabs>
        <w:autoSpaceDE w:val="0"/>
        <w:autoSpaceDN w:val="0"/>
        <w:adjustRightInd w:val="0"/>
        <w:spacing w:after="0" w:line="276" w:lineRule="auto"/>
        <w:ind w:firstLine="720"/>
        <w:jc w:val="both"/>
        <w:rPr>
          <w:rFonts w:ascii="Times New Roman" w:hAnsi="Times New Roman" w:cs="Times New Roman"/>
          <w:sz w:val="24"/>
          <w:szCs w:val="24"/>
          <w:lang w:val="bg-BG"/>
        </w:rPr>
      </w:pPr>
    </w:p>
    <w:p w14:paraId="311BDBD2" w14:textId="7A38767D" w:rsidR="0024669E" w:rsidRPr="001A7E0E" w:rsidRDefault="0024669E" w:rsidP="0085751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В ДЕО ще бъде представена информация за характерната за Р България растителност и животински свят, в т.ч. редки и застрашени видове (в т.ч. предмет на опазване съгласно нормативни актове), инвазивни чужди видове и неместни видове, природни местообитания и др.</w:t>
      </w:r>
    </w:p>
    <w:p w14:paraId="55D4A735" w14:textId="77777777" w:rsidR="004E5BF7" w:rsidRPr="001A7E0E" w:rsidRDefault="004E5BF7" w:rsidP="00122389">
      <w:pPr>
        <w:tabs>
          <w:tab w:val="left" w:pos="361"/>
        </w:tabs>
        <w:spacing w:after="0" w:line="276" w:lineRule="auto"/>
        <w:ind w:firstLine="720"/>
        <w:jc w:val="both"/>
        <w:rPr>
          <w:rFonts w:ascii="Times New Roman" w:eastAsia="Symbol" w:hAnsi="Times New Roman" w:cs="Times New Roman"/>
          <w:sz w:val="24"/>
          <w:szCs w:val="24"/>
          <w:lang w:val="bg-BG"/>
        </w:rPr>
      </w:pPr>
    </w:p>
    <w:p w14:paraId="5A1F721F" w14:textId="4C7B21BA" w:rsidR="004E5BF7" w:rsidRPr="001A7E0E" w:rsidRDefault="00D442E1" w:rsidP="00027E9F">
      <w:pPr>
        <w:pStyle w:val="aa"/>
        <w:keepNext/>
        <w:keepLines/>
        <w:numPr>
          <w:ilvl w:val="3"/>
          <w:numId w:val="10"/>
        </w:numPr>
        <w:spacing w:after="0" w:line="276" w:lineRule="auto"/>
        <w:ind w:left="1418"/>
        <w:outlineLvl w:val="2"/>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lastRenderedPageBreak/>
        <w:t xml:space="preserve"> </w:t>
      </w:r>
      <w:bookmarkStart w:id="40" w:name="_Toc89268309"/>
      <w:r w:rsidRPr="001A7E0E">
        <w:rPr>
          <w:rFonts w:ascii="Times New Roman" w:eastAsia="Times New Roman" w:hAnsi="Times New Roman" w:cs="Times New Roman"/>
          <w:b/>
          <w:i/>
          <w:sz w:val="24"/>
          <w:szCs w:val="24"/>
          <w:lang w:val="bg-BG"/>
        </w:rPr>
        <w:t>Защитени зони</w:t>
      </w:r>
      <w:bookmarkEnd w:id="40"/>
    </w:p>
    <w:p w14:paraId="1F2AF317" w14:textId="77777777" w:rsidR="00140520" w:rsidRPr="001A7E0E" w:rsidRDefault="00140520" w:rsidP="00122389">
      <w:pPr>
        <w:autoSpaceDE w:val="0"/>
        <w:autoSpaceDN w:val="0"/>
        <w:adjustRightInd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Разширяването на Европейския съюз с две нови държави-членки (България и Румъния) през 2007 г. доведе до изменения на природозащитното законодателство на ЕС – на Директивата за птиците, кодифицирана с Директива 2009/147/ЕО, и Директивата за местообитанията (92/43/EEC). Въз основа на политическото споразумение, посочено в Договора за присъединяване, Съветът прие директива за осъществяване на промени – Директива 2006/105/ЕО на Съвета от 20 ноември 2006 година за адаптиране на Директиви 73/239/ЕИО, 74/557/ЕИО и 2002/83/ЕО в областта на околната среда с оглед присъединяването на България и Румъния. Приложенията на директивите бяха изменени чрез добавяне на типични и застрашени видове и природни местообитания за 12 новите държави-членки. Работата по създаването и разширяването на мрежата НАТУРА 2000 продължи и след присъединяването на България към Европейския съюз, което доведе до увеличаване на площта и броя на първоначално създадените защитени зони от НАТУРА 2000.</w:t>
      </w:r>
    </w:p>
    <w:p w14:paraId="0653A6A1" w14:textId="48A26CC7" w:rsidR="001F1B4E" w:rsidRPr="001A7E0E" w:rsidRDefault="001F1B4E" w:rsidP="00122389">
      <w:pPr>
        <w:autoSpaceDE w:val="0"/>
        <w:autoSpaceDN w:val="0"/>
        <w:adjustRightInd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По данни на МОСВ (</w:t>
      </w:r>
      <w:hyperlink r:id="rId12" w:history="1">
        <w:r w:rsidRPr="001A7E0E">
          <w:rPr>
            <w:rStyle w:val="a3"/>
            <w:rFonts w:ascii="Times New Roman" w:hAnsi="Times New Roman" w:cs="Times New Roman"/>
            <w:sz w:val="24"/>
            <w:szCs w:val="24"/>
            <w:lang w:val="bg-BG"/>
          </w:rPr>
          <w:t>https://www.moew.government.bg/bg/priroda/natura-2000/natura-2000-v-bulgariya/obsta-informaciya-za-ekologichnata-mreja-natura-2000/</w:t>
        </w:r>
      </w:hyperlink>
      <w:r w:rsidRPr="001A7E0E">
        <w:rPr>
          <w:rFonts w:ascii="Times New Roman" w:hAnsi="Times New Roman" w:cs="Times New Roman"/>
          <w:sz w:val="24"/>
          <w:szCs w:val="24"/>
          <w:lang w:val="bg-BG"/>
        </w:rPr>
        <w:t>) към момента мрежата от защитени зони включва 120 защитени зони за опазване на дивите птици, покриващи 23.1 % от територията на България и 233 защитени зони за опазване на природни местообитания, покриващи 30,3 % от територията на България</w:t>
      </w:r>
      <w:r w:rsidR="00D442E1" w:rsidRPr="001A7E0E">
        <w:rPr>
          <w:rFonts w:ascii="Times New Roman" w:hAnsi="Times New Roman" w:cs="Times New Roman"/>
          <w:sz w:val="24"/>
          <w:szCs w:val="24"/>
          <w:lang w:val="bg-BG"/>
        </w:rPr>
        <w:t>. Следва да се отбележи, че общият брой на ЗЗ в България е 354, но 13 са с обща граница по двете директиви (Директива за птиците и Директива за хабитатите).</w:t>
      </w:r>
      <w:r w:rsidRPr="001A7E0E">
        <w:rPr>
          <w:rFonts w:ascii="Times New Roman" w:hAnsi="Times New Roman" w:cs="Times New Roman"/>
          <w:sz w:val="24"/>
          <w:szCs w:val="24"/>
          <w:lang w:val="bg-BG"/>
        </w:rPr>
        <w:t xml:space="preserve"> Подробни данни са дадени в </w:t>
      </w:r>
      <w:r w:rsidR="00677704" w:rsidRPr="001A7E0E">
        <w:rPr>
          <w:rFonts w:ascii="Times New Roman" w:hAnsi="Times New Roman" w:cs="Times New Roman"/>
          <w:sz w:val="24"/>
          <w:szCs w:val="24"/>
          <w:lang w:val="bg-BG"/>
        </w:rPr>
        <w:fldChar w:fldCharType="begin"/>
      </w:r>
      <w:r w:rsidR="00677704" w:rsidRPr="001A7E0E">
        <w:rPr>
          <w:rFonts w:ascii="Times New Roman" w:hAnsi="Times New Roman" w:cs="Times New Roman"/>
          <w:sz w:val="24"/>
          <w:szCs w:val="24"/>
          <w:lang w:val="bg-BG"/>
        </w:rPr>
        <w:instrText xml:space="preserve"> REF _Ref89262993 \h  \* MERGEFORMAT </w:instrText>
      </w:r>
      <w:r w:rsidR="00677704" w:rsidRPr="001A7E0E">
        <w:rPr>
          <w:rFonts w:ascii="Times New Roman" w:hAnsi="Times New Roman" w:cs="Times New Roman"/>
          <w:sz w:val="24"/>
          <w:szCs w:val="24"/>
          <w:lang w:val="bg-BG"/>
        </w:rPr>
      </w:r>
      <w:r w:rsidR="00677704" w:rsidRPr="001A7E0E">
        <w:rPr>
          <w:rFonts w:ascii="Times New Roman" w:hAnsi="Times New Roman" w:cs="Times New Roman"/>
          <w:sz w:val="24"/>
          <w:szCs w:val="24"/>
          <w:lang w:val="bg-BG"/>
        </w:rPr>
        <w:fldChar w:fldCharType="separate"/>
      </w:r>
      <w:r w:rsidR="00677704" w:rsidRPr="001A7E0E">
        <w:rPr>
          <w:rFonts w:ascii="Times New Roman" w:hAnsi="Times New Roman" w:cs="Times New Roman"/>
          <w:sz w:val="24"/>
          <w:szCs w:val="24"/>
          <w:lang w:val="bg-BG"/>
        </w:rPr>
        <w:t>Таблица 1</w:t>
      </w:r>
      <w:r w:rsidR="00677704" w:rsidRPr="001A7E0E">
        <w:rPr>
          <w:rFonts w:ascii="Times New Roman" w:hAnsi="Times New Roman" w:cs="Times New Roman"/>
          <w:sz w:val="24"/>
          <w:szCs w:val="24"/>
          <w:lang w:val="bg-BG"/>
        </w:rPr>
        <w:fldChar w:fldCharType="end"/>
      </w:r>
      <w:r w:rsidR="00677704" w:rsidRPr="001A7E0E">
        <w:rPr>
          <w:rFonts w:ascii="Times New Roman" w:hAnsi="Times New Roman" w:cs="Times New Roman"/>
          <w:sz w:val="24"/>
          <w:szCs w:val="24"/>
          <w:lang w:val="bg-BG"/>
        </w:rPr>
        <w:t>.</w:t>
      </w:r>
    </w:p>
    <w:p w14:paraId="7295DA4E" w14:textId="2CEDB468" w:rsidR="00D442E1" w:rsidRPr="001A7E0E" w:rsidRDefault="00677704" w:rsidP="00677704">
      <w:pPr>
        <w:autoSpaceDE w:val="0"/>
        <w:autoSpaceDN w:val="0"/>
        <w:adjustRightInd w:val="0"/>
        <w:spacing w:after="0" w:line="276" w:lineRule="auto"/>
        <w:ind w:firstLine="720"/>
        <w:jc w:val="center"/>
        <w:rPr>
          <w:rFonts w:ascii="Times New Roman" w:hAnsi="Times New Roman" w:cs="Times New Roman"/>
          <w:i/>
          <w:iCs/>
          <w:sz w:val="24"/>
          <w:szCs w:val="24"/>
          <w:lang w:val="bg-BG"/>
        </w:rPr>
      </w:pPr>
      <w:bookmarkStart w:id="41" w:name="_Ref89262993"/>
      <w:bookmarkStart w:id="42" w:name="_Toc89268339"/>
      <w:r w:rsidRPr="001A7E0E">
        <w:rPr>
          <w:rFonts w:ascii="Times New Roman" w:hAnsi="Times New Roman" w:cs="Times New Roman"/>
          <w:i/>
          <w:iCs/>
          <w:sz w:val="24"/>
          <w:szCs w:val="24"/>
          <w:lang w:val="bg-BG"/>
        </w:rPr>
        <w:t xml:space="preserve">Таблица </w:t>
      </w:r>
      <w:r w:rsidRPr="001A7E0E">
        <w:rPr>
          <w:rFonts w:ascii="Times New Roman" w:hAnsi="Times New Roman" w:cs="Times New Roman"/>
          <w:i/>
          <w:iCs/>
          <w:sz w:val="24"/>
          <w:szCs w:val="24"/>
          <w:lang w:val="bg-BG"/>
        </w:rPr>
        <w:fldChar w:fldCharType="begin"/>
      </w:r>
      <w:r w:rsidRPr="001A7E0E">
        <w:rPr>
          <w:rFonts w:ascii="Times New Roman" w:hAnsi="Times New Roman" w:cs="Times New Roman"/>
          <w:i/>
          <w:iCs/>
          <w:sz w:val="24"/>
          <w:szCs w:val="24"/>
          <w:lang w:val="bg-BG"/>
        </w:rPr>
        <w:instrText xml:space="preserve"> SEQ Таблица \* ARABIC </w:instrText>
      </w:r>
      <w:r w:rsidRPr="001A7E0E">
        <w:rPr>
          <w:rFonts w:ascii="Times New Roman" w:hAnsi="Times New Roman" w:cs="Times New Roman"/>
          <w:i/>
          <w:iCs/>
          <w:sz w:val="24"/>
          <w:szCs w:val="24"/>
          <w:lang w:val="bg-BG"/>
        </w:rPr>
        <w:fldChar w:fldCharType="separate"/>
      </w:r>
      <w:r w:rsidRPr="001A7E0E">
        <w:rPr>
          <w:rFonts w:ascii="Times New Roman" w:hAnsi="Times New Roman" w:cs="Times New Roman"/>
          <w:i/>
          <w:iCs/>
          <w:noProof/>
          <w:sz w:val="24"/>
          <w:szCs w:val="24"/>
          <w:lang w:val="bg-BG"/>
        </w:rPr>
        <w:t>1</w:t>
      </w:r>
      <w:r w:rsidRPr="001A7E0E">
        <w:rPr>
          <w:rFonts w:ascii="Times New Roman" w:hAnsi="Times New Roman" w:cs="Times New Roman"/>
          <w:i/>
          <w:iCs/>
          <w:sz w:val="24"/>
          <w:szCs w:val="24"/>
          <w:lang w:val="bg-BG"/>
        </w:rPr>
        <w:fldChar w:fldCharType="end"/>
      </w:r>
      <w:bookmarkEnd w:id="41"/>
      <w:r w:rsidRPr="001A7E0E">
        <w:rPr>
          <w:rFonts w:ascii="Times New Roman" w:hAnsi="Times New Roman" w:cs="Times New Roman"/>
          <w:i/>
          <w:iCs/>
          <w:sz w:val="24"/>
          <w:szCs w:val="24"/>
          <w:lang w:val="bg-BG"/>
        </w:rPr>
        <w:t xml:space="preserve"> </w:t>
      </w:r>
      <w:r w:rsidR="001F1B4E" w:rsidRPr="001A7E0E">
        <w:rPr>
          <w:rFonts w:ascii="Times New Roman" w:hAnsi="Times New Roman" w:cs="Times New Roman"/>
          <w:i/>
          <w:iCs/>
          <w:sz w:val="24"/>
          <w:szCs w:val="24"/>
          <w:lang w:val="bg-BG"/>
        </w:rPr>
        <w:t>Данни за защитените зони в Р България към 2021г.</w:t>
      </w:r>
      <w:bookmarkEnd w:id="42"/>
      <w:r w:rsidR="001F1B4E" w:rsidRPr="001A7E0E">
        <w:rPr>
          <w:rFonts w:ascii="Times New Roman" w:hAnsi="Times New Roman" w:cs="Times New Roman"/>
          <w:i/>
          <w:iCs/>
          <w:sz w:val="24"/>
          <w:szCs w:val="24"/>
          <w:lang w:val="bg-BG"/>
        </w:rPr>
        <w:t xml:space="preserve">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3"/>
        <w:gridCol w:w="992"/>
        <w:gridCol w:w="823"/>
        <w:gridCol w:w="1357"/>
        <w:gridCol w:w="1412"/>
        <w:gridCol w:w="1895"/>
      </w:tblGrid>
      <w:tr w:rsidR="001F1B4E" w:rsidRPr="001A7E0E" w14:paraId="55D037B7" w14:textId="77777777" w:rsidTr="00920F2B">
        <w:trPr>
          <w:tblHeader/>
          <w:tblCellSpacing w:w="15" w:type="dxa"/>
        </w:trPr>
        <w:tc>
          <w:tcPr>
            <w:tcW w:w="0" w:type="auto"/>
            <w:vAlign w:val="center"/>
          </w:tcPr>
          <w:p w14:paraId="7CFB3211" w14:textId="213E8890" w:rsidR="001F1B4E" w:rsidRPr="001A7E0E" w:rsidRDefault="001F1B4E" w:rsidP="00122389">
            <w:pPr>
              <w:spacing w:after="0" w:line="276" w:lineRule="auto"/>
              <w:jc w:val="center"/>
              <w:rPr>
                <w:rFonts w:ascii="Times New Roman" w:eastAsia="Times New Roman" w:hAnsi="Times New Roman" w:cs="Times New Roman"/>
                <w:b/>
                <w:sz w:val="24"/>
                <w:szCs w:val="24"/>
                <w:lang w:val="bg-BG"/>
              </w:rPr>
            </w:pPr>
          </w:p>
        </w:tc>
        <w:tc>
          <w:tcPr>
            <w:tcW w:w="0" w:type="auto"/>
          </w:tcPr>
          <w:p w14:paraId="4BBCAEBC" w14:textId="05EF6FAC" w:rsidR="001F1B4E" w:rsidRPr="001A7E0E" w:rsidRDefault="001F1B4E" w:rsidP="00122389">
            <w:pPr>
              <w:spacing w:after="0" w:line="276" w:lineRule="auto"/>
              <w:jc w:val="center"/>
              <w:rPr>
                <w:rFonts w:ascii="Times New Roman" w:eastAsia="Times New Roman" w:hAnsi="Times New Roman" w:cs="Times New Roman"/>
                <w:b/>
                <w:sz w:val="24"/>
                <w:szCs w:val="24"/>
                <w:lang w:val="bg-BG"/>
              </w:rPr>
            </w:pPr>
            <w:r w:rsidRPr="001A7E0E">
              <w:rPr>
                <w:rFonts w:ascii="Times New Roman" w:eastAsia="Times New Roman" w:hAnsi="Times New Roman" w:cs="Times New Roman"/>
                <w:b/>
                <w:sz w:val="24"/>
                <w:szCs w:val="24"/>
                <w:lang w:val="bg-BG"/>
              </w:rPr>
              <w:t>Брой на зоните</w:t>
            </w:r>
          </w:p>
        </w:tc>
        <w:tc>
          <w:tcPr>
            <w:tcW w:w="0" w:type="auto"/>
          </w:tcPr>
          <w:p w14:paraId="2088462E" w14:textId="4D9BBDC0" w:rsidR="001F1B4E" w:rsidRPr="001A7E0E" w:rsidRDefault="001F1B4E" w:rsidP="00122389">
            <w:pPr>
              <w:spacing w:after="0" w:line="276" w:lineRule="auto"/>
              <w:jc w:val="center"/>
              <w:rPr>
                <w:rFonts w:ascii="Times New Roman" w:eastAsia="Times New Roman" w:hAnsi="Times New Roman" w:cs="Times New Roman"/>
                <w:b/>
                <w:sz w:val="24"/>
                <w:szCs w:val="24"/>
                <w:lang w:val="bg-BG"/>
              </w:rPr>
            </w:pPr>
            <w:r w:rsidRPr="001A7E0E">
              <w:rPr>
                <w:rFonts w:ascii="Times New Roman" w:eastAsia="Times New Roman" w:hAnsi="Times New Roman" w:cs="Times New Roman"/>
                <w:b/>
                <w:sz w:val="24"/>
                <w:szCs w:val="24"/>
                <w:lang w:val="bg-BG"/>
              </w:rPr>
              <w:t>Площ (ha)</w:t>
            </w:r>
          </w:p>
        </w:tc>
        <w:tc>
          <w:tcPr>
            <w:tcW w:w="0" w:type="auto"/>
          </w:tcPr>
          <w:p w14:paraId="26F90B0F" w14:textId="6ACB454A" w:rsidR="001F1B4E" w:rsidRPr="001A7E0E" w:rsidRDefault="001F1B4E" w:rsidP="00122389">
            <w:pPr>
              <w:spacing w:after="0" w:line="276" w:lineRule="auto"/>
              <w:jc w:val="center"/>
              <w:rPr>
                <w:rFonts w:ascii="Times New Roman" w:eastAsia="Times New Roman" w:hAnsi="Times New Roman" w:cs="Times New Roman"/>
                <w:b/>
                <w:sz w:val="24"/>
                <w:szCs w:val="24"/>
                <w:lang w:val="bg-BG"/>
              </w:rPr>
            </w:pPr>
            <w:r w:rsidRPr="001A7E0E">
              <w:rPr>
                <w:rFonts w:ascii="Times New Roman" w:eastAsia="Times New Roman" w:hAnsi="Times New Roman" w:cs="Times New Roman"/>
                <w:b/>
                <w:sz w:val="24"/>
                <w:szCs w:val="24"/>
                <w:lang w:val="bg-BG"/>
              </w:rPr>
              <w:t>Територия [ha]</w:t>
            </w:r>
          </w:p>
        </w:tc>
        <w:tc>
          <w:tcPr>
            <w:tcW w:w="0" w:type="auto"/>
          </w:tcPr>
          <w:p w14:paraId="3B2A08B4" w14:textId="132E2039" w:rsidR="001F1B4E" w:rsidRPr="001A7E0E" w:rsidRDefault="001F1B4E" w:rsidP="00122389">
            <w:pPr>
              <w:spacing w:after="0" w:line="276" w:lineRule="auto"/>
              <w:jc w:val="center"/>
              <w:rPr>
                <w:rFonts w:ascii="Times New Roman" w:eastAsia="Times New Roman" w:hAnsi="Times New Roman" w:cs="Times New Roman"/>
                <w:b/>
                <w:sz w:val="24"/>
                <w:szCs w:val="24"/>
                <w:lang w:val="bg-BG"/>
              </w:rPr>
            </w:pPr>
            <w:r w:rsidRPr="001A7E0E">
              <w:rPr>
                <w:rFonts w:ascii="Times New Roman" w:eastAsia="Times New Roman" w:hAnsi="Times New Roman" w:cs="Times New Roman"/>
                <w:b/>
                <w:sz w:val="24"/>
                <w:szCs w:val="24"/>
                <w:lang w:val="bg-BG"/>
              </w:rPr>
              <w:t>Акватория [km²]</w:t>
            </w:r>
          </w:p>
        </w:tc>
        <w:tc>
          <w:tcPr>
            <w:tcW w:w="0" w:type="auto"/>
          </w:tcPr>
          <w:p w14:paraId="569CBB74" w14:textId="6B96D364" w:rsidR="001F1B4E" w:rsidRPr="001A7E0E" w:rsidRDefault="001F1B4E" w:rsidP="00122389">
            <w:pPr>
              <w:spacing w:after="0" w:line="276" w:lineRule="auto"/>
              <w:jc w:val="center"/>
              <w:rPr>
                <w:rFonts w:ascii="Times New Roman" w:eastAsia="Times New Roman" w:hAnsi="Times New Roman" w:cs="Times New Roman"/>
                <w:b/>
                <w:sz w:val="24"/>
                <w:szCs w:val="24"/>
                <w:lang w:val="bg-BG"/>
              </w:rPr>
            </w:pPr>
            <w:r w:rsidRPr="001A7E0E">
              <w:rPr>
                <w:rFonts w:ascii="Times New Roman" w:eastAsia="Times New Roman" w:hAnsi="Times New Roman" w:cs="Times New Roman"/>
                <w:b/>
                <w:sz w:val="24"/>
                <w:szCs w:val="24"/>
                <w:lang w:val="bg-BG"/>
              </w:rPr>
              <w:t>% от територията на България</w:t>
            </w:r>
          </w:p>
        </w:tc>
      </w:tr>
      <w:tr w:rsidR="001F1B4E" w:rsidRPr="001A7E0E" w14:paraId="1A169761" w14:textId="77777777" w:rsidTr="00677704">
        <w:trPr>
          <w:tblCellSpacing w:w="15" w:type="dxa"/>
        </w:trPr>
        <w:tc>
          <w:tcPr>
            <w:tcW w:w="0" w:type="auto"/>
            <w:vAlign w:val="center"/>
          </w:tcPr>
          <w:p w14:paraId="23305733" w14:textId="76A3164D"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Защитени зони по Директивата за местообитанията</w:t>
            </w:r>
          </w:p>
        </w:tc>
        <w:tc>
          <w:tcPr>
            <w:tcW w:w="0" w:type="auto"/>
            <w:vAlign w:val="center"/>
          </w:tcPr>
          <w:p w14:paraId="108DF5DB" w14:textId="699B8001"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233</w:t>
            </w:r>
          </w:p>
        </w:tc>
        <w:tc>
          <w:tcPr>
            <w:tcW w:w="0" w:type="auto"/>
            <w:vAlign w:val="center"/>
          </w:tcPr>
          <w:p w14:paraId="311D7A1F" w14:textId="0D8AA645"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3 615 603</w:t>
            </w:r>
          </w:p>
        </w:tc>
        <w:tc>
          <w:tcPr>
            <w:tcW w:w="0" w:type="auto"/>
            <w:vAlign w:val="center"/>
          </w:tcPr>
          <w:p w14:paraId="52E2CD81" w14:textId="1B195ADE"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3 367 916</w:t>
            </w:r>
          </w:p>
        </w:tc>
        <w:tc>
          <w:tcPr>
            <w:tcW w:w="0" w:type="auto"/>
            <w:vAlign w:val="center"/>
          </w:tcPr>
          <w:p w14:paraId="61F2AA53" w14:textId="36BFBA29"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2476.87</w:t>
            </w:r>
          </w:p>
        </w:tc>
        <w:tc>
          <w:tcPr>
            <w:tcW w:w="0" w:type="auto"/>
            <w:vAlign w:val="center"/>
          </w:tcPr>
          <w:p w14:paraId="357D1189" w14:textId="7455839E"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30.3 %</w:t>
            </w:r>
          </w:p>
        </w:tc>
      </w:tr>
      <w:tr w:rsidR="001F1B4E" w:rsidRPr="001A7E0E" w14:paraId="2A2FFDED" w14:textId="77777777" w:rsidTr="00677704">
        <w:trPr>
          <w:tblCellSpacing w:w="15" w:type="dxa"/>
        </w:trPr>
        <w:tc>
          <w:tcPr>
            <w:tcW w:w="0" w:type="auto"/>
            <w:vAlign w:val="center"/>
            <w:hideMark/>
          </w:tcPr>
          <w:p w14:paraId="2FF65ADF"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Защитени зони по Директивата за дивите птици</w:t>
            </w:r>
          </w:p>
        </w:tc>
        <w:tc>
          <w:tcPr>
            <w:tcW w:w="0" w:type="auto"/>
            <w:vAlign w:val="center"/>
            <w:hideMark/>
          </w:tcPr>
          <w:p w14:paraId="1908EC5D"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120</w:t>
            </w:r>
          </w:p>
        </w:tc>
        <w:tc>
          <w:tcPr>
            <w:tcW w:w="0" w:type="auto"/>
            <w:vAlign w:val="center"/>
            <w:hideMark/>
          </w:tcPr>
          <w:p w14:paraId="06606CFA"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2 616 550</w:t>
            </w:r>
          </w:p>
        </w:tc>
        <w:tc>
          <w:tcPr>
            <w:tcW w:w="0" w:type="auto"/>
            <w:vAlign w:val="center"/>
            <w:hideMark/>
          </w:tcPr>
          <w:p w14:paraId="3C416758"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2 562 061</w:t>
            </w:r>
          </w:p>
        </w:tc>
        <w:tc>
          <w:tcPr>
            <w:tcW w:w="0" w:type="auto"/>
            <w:vAlign w:val="center"/>
            <w:hideMark/>
          </w:tcPr>
          <w:p w14:paraId="34268179"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544.89</w:t>
            </w:r>
          </w:p>
        </w:tc>
        <w:tc>
          <w:tcPr>
            <w:tcW w:w="0" w:type="auto"/>
            <w:vAlign w:val="center"/>
            <w:hideMark/>
          </w:tcPr>
          <w:p w14:paraId="4441C504"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23.1%</w:t>
            </w:r>
          </w:p>
        </w:tc>
      </w:tr>
      <w:tr w:rsidR="001F1B4E" w:rsidRPr="001A7E0E" w14:paraId="60CB924C" w14:textId="77777777" w:rsidTr="00677704">
        <w:trPr>
          <w:tblCellSpacing w:w="15" w:type="dxa"/>
        </w:trPr>
        <w:tc>
          <w:tcPr>
            <w:tcW w:w="0" w:type="auto"/>
            <w:vAlign w:val="center"/>
            <w:hideMark/>
          </w:tcPr>
          <w:p w14:paraId="0E2D2DEA"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Общо защитени зони „Натура 2000“</w:t>
            </w:r>
          </w:p>
        </w:tc>
        <w:tc>
          <w:tcPr>
            <w:tcW w:w="0" w:type="auto"/>
            <w:vAlign w:val="center"/>
            <w:hideMark/>
          </w:tcPr>
          <w:p w14:paraId="7647220D"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340*</w:t>
            </w:r>
          </w:p>
        </w:tc>
        <w:tc>
          <w:tcPr>
            <w:tcW w:w="0" w:type="auto"/>
            <w:vAlign w:val="center"/>
            <w:hideMark/>
          </w:tcPr>
          <w:p w14:paraId="21F247D5"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4 155 839</w:t>
            </w:r>
          </w:p>
        </w:tc>
        <w:tc>
          <w:tcPr>
            <w:tcW w:w="0" w:type="auto"/>
            <w:vAlign w:val="center"/>
            <w:hideMark/>
          </w:tcPr>
          <w:p w14:paraId="66BA7AA3"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3 873 704</w:t>
            </w:r>
          </w:p>
        </w:tc>
        <w:tc>
          <w:tcPr>
            <w:tcW w:w="0" w:type="auto"/>
            <w:vAlign w:val="center"/>
            <w:hideMark/>
          </w:tcPr>
          <w:p w14:paraId="1AFFAB44"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2821.35</w:t>
            </w:r>
          </w:p>
        </w:tc>
        <w:tc>
          <w:tcPr>
            <w:tcW w:w="0" w:type="auto"/>
            <w:vAlign w:val="center"/>
            <w:hideMark/>
          </w:tcPr>
          <w:p w14:paraId="5D5A0055" w14:textId="77777777" w:rsidR="001F1B4E" w:rsidRPr="001A7E0E" w:rsidRDefault="001F1B4E" w:rsidP="00122389">
            <w:pPr>
              <w:spacing w:after="0" w:line="276" w:lineRule="auto"/>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34.9%</w:t>
            </w:r>
          </w:p>
        </w:tc>
      </w:tr>
    </w:tbl>
    <w:p w14:paraId="7CB84A24" w14:textId="77777777" w:rsidR="001F1B4E" w:rsidRPr="001A7E0E" w:rsidRDefault="001F1B4E" w:rsidP="00122389">
      <w:pPr>
        <w:spacing w:after="0" w:line="276" w:lineRule="auto"/>
        <w:rPr>
          <w:rFonts w:ascii="Times New Roman" w:eastAsia="Times New Roman" w:hAnsi="Times New Roman" w:cs="Times New Roman"/>
          <w:i/>
          <w:sz w:val="24"/>
          <w:szCs w:val="24"/>
          <w:lang w:val="bg-BG"/>
        </w:rPr>
      </w:pPr>
      <w:r w:rsidRPr="001A7E0E">
        <w:rPr>
          <w:rFonts w:ascii="Times New Roman" w:eastAsia="Times New Roman" w:hAnsi="Times New Roman" w:cs="Times New Roman"/>
          <w:i/>
          <w:sz w:val="24"/>
          <w:szCs w:val="24"/>
          <w:lang w:val="bg-BG"/>
        </w:rPr>
        <w:t>* 13 бр. от ЗЗ с обща граница по двете Директиви</w:t>
      </w:r>
    </w:p>
    <w:p w14:paraId="74E957A2" w14:textId="77777777" w:rsidR="001F1B4E" w:rsidRPr="001A7E0E" w:rsidRDefault="001F1B4E" w:rsidP="00122389">
      <w:pPr>
        <w:autoSpaceDE w:val="0"/>
        <w:autoSpaceDN w:val="0"/>
        <w:adjustRightInd w:val="0"/>
        <w:spacing w:after="0" w:line="276" w:lineRule="auto"/>
        <w:ind w:firstLine="708"/>
        <w:jc w:val="both"/>
        <w:rPr>
          <w:rFonts w:ascii="Times New Roman" w:hAnsi="Times New Roman" w:cs="Times New Roman"/>
          <w:sz w:val="24"/>
          <w:szCs w:val="24"/>
          <w:lang w:val="bg-BG"/>
        </w:rPr>
      </w:pPr>
    </w:p>
    <w:p w14:paraId="0369EF40" w14:textId="14CD0350" w:rsidR="004E5BF7" w:rsidRPr="001A7E0E" w:rsidRDefault="004E5BF7" w:rsidP="00122389">
      <w:pPr>
        <w:autoSpaceDE w:val="0"/>
        <w:autoSpaceDN w:val="0"/>
        <w:adjustRightInd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От 23</w:t>
      </w:r>
      <w:r w:rsidR="00140520" w:rsidRPr="001A7E0E">
        <w:rPr>
          <w:rFonts w:ascii="Times New Roman" w:hAnsi="Times New Roman" w:cs="Times New Roman"/>
          <w:sz w:val="24"/>
          <w:szCs w:val="24"/>
          <w:lang w:val="bg-BG"/>
        </w:rPr>
        <w:t>3</w:t>
      </w:r>
      <w:r w:rsidRPr="001A7E0E">
        <w:rPr>
          <w:rFonts w:ascii="Times New Roman" w:hAnsi="Times New Roman" w:cs="Times New Roman"/>
          <w:sz w:val="24"/>
          <w:szCs w:val="24"/>
          <w:lang w:val="bg-BG"/>
        </w:rPr>
        <w:t xml:space="preserve"> зони по Директивата за местообитанията 3 са изцяло с морска акватория (BG0001500 Аладжа банка, BG0001501 Емона, BG0001502 Отманли) с обща площ 560 км2, а 14 включват в границите си и морска акватория (BG0000154 Езеро Дуранкулак, BG0000621 Езеро Шабла – Езерец, BG0000573 Комплекс Калиакра, BG0000103 Галата, BG0000116 Камчия, BG0000100 Плаж Шкорпиловци, BG0001004 Емине – Иракли, BG0000574 Ахелой - Равда – Несебър, BG0000620 Поморие, BG0000271 Мандра-Пода, </w:t>
      </w:r>
      <w:r w:rsidRPr="001A7E0E">
        <w:rPr>
          <w:rFonts w:ascii="Times New Roman" w:hAnsi="Times New Roman" w:cs="Times New Roman"/>
          <w:sz w:val="24"/>
          <w:szCs w:val="24"/>
          <w:lang w:val="bg-BG"/>
        </w:rPr>
        <w:lastRenderedPageBreak/>
        <w:t>BG0000242 Залив Ченгене скеле, BG0000146 Плаж Градина - Златна рибка, BG0001001 Ропотамо, BG0001007 Странджа). Обща площ на SCIs: 36 117 км2 (към юли 2019 г.)</w:t>
      </w:r>
    </w:p>
    <w:p w14:paraId="7408AF52" w14:textId="77777777" w:rsidR="004E5BF7" w:rsidRPr="001A7E0E" w:rsidRDefault="004E5BF7" w:rsidP="00122389">
      <w:pPr>
        <w:autoSpaceDE w:val="0"/>
        <w:autoSpaceDN w:val="0"/>
        <w:adjustRightInd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Територии със специален режим на защита, съгласно Директива 2009/147/ЕО (SPAs):</w:t>
      </w:r>
    </w:p>
    <w:p w14:paraId="0C3AC9BD" w14:textId="77777777" w:rsidR="004E5BF7" w:rsidRPr="001A7E0E" w:rsidRDefault="004E5BF7" w:rsidP="00677704">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В България са определени 120 защитени зони от НАТУРА 2000 по Директивата за </w:t>
      </w:r>
      <w:r w:rsidRPr="001A7E0E">
        <w:rPr>
          <w:rFonts w:ascii="Times New Roman" w:eastAsia="Times New Roman" w:hAnsi="Times New Roman" w:cs="Times New Roman"/>
          <w:sz w:val="24"/>
          <w:szCs w:val="24"/>
          <w:lang w:val="bg-BG" w:eastAsia="bg-BG" w:bidi="bg-BG"/>
        </w:rPr>
        <w:t>птиците</w:t>
      </w:r>
      <w:r w:rsidRPr="001A7E0E">
        <w:rPr>
          <w:rFonts w:ascii="Times New Roman" w:hAnsi="Times New Roman" w:cs="Times New Roman"/>
          <w:sz w:val="24"/>
          <w:szCs w:val="24"/>
          <w:lang w:val="bg-BG"/>
        </w:rPr>
        <w:t>. 13 от тях се припокриват със защитени зони от НАТУРА 2000 по Директивата за местообитанията SCI зони. Обща площ на SPAs: 26 164 км2 (към юли 2019 г.)</w:t>
      </w:r>
    </w:p>
    <w:p w14:paraId="465A0F55" w14:textId="77777777" w:rsidR="004E5BF7" w:rsidRPr="001A7E0E" w:rsidRDefault="004E5BF7" w:rsidP="00122389">
      <w:pPr>
        <w:tabs>
          <w:tab w:val="left" w:pos="1080"/>
        </w:tabs>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 Общо НАТУРА 2000 сухоземна територия:</w:t>
      </w:r>
    </w:p>
    <w:p w14:paraId="080B0826" w14:textId="4A753D0F" w:rsidR="004E5BF7" w:rsidRPr="001A7E0E" w:rsidRDefault="004E5BF7" w:rsidP="00677704">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Общата площ на защитените зони от НАТУРА 2000 за птиците (SPA) и защитените зони от НАТУРА 2000 за местообитанията (SCI) при отчитане на припокриването, включително акватория е 41 5</w:t>
      </w:r>
      <w:r w:rsidR="00405202" w:rsidRPr="001A7E0E">
        <w:rPr>
          <w:rFonts w:ascii="Times New Roman" w:hAnsi="Times New Roman" w:cs="Times New Roman"/>
          <w:sz w:val="24"/>
          <w:szCs w:val="24"/>
          <w:lang w:val="bg-BG"/>
        </w:rPr>
        <w:t>58</w:t>
      </w:r>
      <w:r w:rsidRPr="001A7E0E">
        <w:rPr>
          <w:rFonts w:ascii="Times New Roman" w:hAnsi="Times New Roman" w:cs="Times New Roman"/>
          <w:sz w:val="24"/>
          <w:szCs w:val="24"/>
          <w:lang w:val="bg-BG"/>
        </w:rPr>
        <w:t xml:space="preserve"> км2 (към юли 2019 г.)</w:t>
      </w:r>
    </w:p>
    <w:p w14:paraId="2A444C3C" w14:textId="47675FC2" w:rsidR="004E5BF7" w:rsidRPr="001A7E0E" w:rsidRDefault="004E5BF7" w:rsidP="00677704">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Сухоземната площ на защитените зони от НАТУРА 2000 за птиците (SPA) и защитените зони от НАТУРА за местообитанията (SCI) при отчитане на припокриването е 38 73</w:t>
      </w:r>
      <w:r w:rsidR="00405202" w:rsidRPr="001A7E0E">
        <w:rPr>
          <w:rFonts w:ascii="Times New Roman" w:hAnsi="Times New Roman" w:cs="Times New Roman"/>
          <w:sz w:val="24"/>
          <w:szCs w:val="24"/>
          <w:lang w:val="bg-BG"/>
        </w:rPr>
        <w:t>7</w:t>
      </w:r>
      <w:r w:rsidRPr="001A7E0E">
        <w:rPr>
          <w:rFonts w:ascii="Times New Roman" w:hAnsi="Times New Roman" w:cs="Times New Roman"/>
          <w:sz w:val="24"/>
          <w:szCs w:val="24"/>
          <w:lang w:val="bg-BG"/>
        </w:rPr>
        <w:t xml:space="preserve"> км2 (без акватория) (към юли 2019 г.)</w:t>
      </w:r>
    </w:p>
    <w:p w14:paraId="192D56A4" w14:textId="77777777" w:rsidR="004E5BF7" w:rsidRPr="001A7E0E" w:rsidRDefault="004E5BF7" w:rsidP="00122389">
      <w:pPr>
        <w:tabs>
          <w:tab w:val="left" w:pos="1080"/>
        </w:tabs>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Общо НАТУРА 2000 морска територия:</w:t>
      </w:r>
    </w:p>
    <w:p w14:paraId="7B6197EF" w14:textId="77777777" w:rsidR="004E5BF7" w:rsidRPr="001A7E0E" w:rsidRDefault="004E5BF7" w:rsidP="00677704">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Включва акватория на 14 защитени зони от НАТУРА 2000 за местообитанията (SCI) – 1917 км2 и акватория на 3 (SCI) изцяло морски защитени зони от НАТУРА 2000 за местообитанията – 560 км2. Общо НАТУРА 2000 акватория 2 477 км2 (към юли 2019 г.)</w:t>
      </w:r>
    </w:p>
    <w:p w14:paraId="6A0E9B2A" w14:textId="664219C2" w:rsidR="004E5BF7" w:rsidRPr="001A7E0E" w:rsidRDefault="00405202" w:rsidP="00122389">
      <w:pPr>
        <w:autoSpaceDE w:val="0"/>
        <w:autoSpaceDN w:val="0"/>
        <w:adjustRightInd w:val="0"/>
        <w:spacing w:after="0" w:line="276" w:lineRule="auto"/>
        <w:ind w:firstLine="720"/>
        <w:contextualSpacing/>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М</w:t>
      </w:r>
      <w:r w:rsidR="004E5BF7" w:rsidRPr="001A7E0E">
        <w:rPr>
          <w:rFonts w:ascii="Times New Roman" w:hAnsi="Times New Roman" w:cs="Times New Roman"/>
          <w:sz w:val="24"/>
          <w:szCs w:val="24"/>
          <w:lang w:val="bg-BG"/>
        </w:rPr>
        <w:t>режата от защитени зони по „Натура 2000“ обхваща 34,</w:t>
      </w:r>
      <w:r w:rsidRPr="001A7E0E">
        <w:rPr>
          <w:rFonts w:ascii="Times New Roman" w:hAnsi="Times New Roman" w:cs="Times New Roman"/>
          <w:sz w:val="24"/>
          <w:szCs w:val="24"/>
          <w:lang w:val="bg-BG"/>
        </w:rPr>
        <w:t>9</w:t>
      </w:r>
      <w:r w:rsidR="004E5BF7" w:rsidRPr="001A7E0E">
        <w:rPr>
          <w:rFonts w:ascii="Times New Roman" w:hAnsi="Times New Roman" w:cs="Times New Roman"/>
          <w:sz w:val="24"/>
          <w:szCs w:val="24"/>
          <w:lang w:val="bg-BG"/>
        </w:rPr>
        <w:t xml:space="preserve"> % от територията</w:t>
      </w:r>
      <w:r w:rsidRPr="001A7E0E">
        <w:rPr>
          <w:rFonts w:ascii="Times New Roman" w:hAnsi="Times New Roman" w:cs="Times New Roman"/>
          <w:sz w:val="24"/>
          <w:szCs w:val="24"/>
          <w:lang w:val="bg-BG"/>
        </w:rPr>
        <w:t xml:space="preserve"> на Р България</w:t>
      </w:r>
      <w:r w:rsidR="004E5BF7" w:rsidRPr="001A7E0E">
        <w:rPr>
          <w:rFonts w:ascii="Times New Roman" w:hAnsi="Times New Roman" w:cs="Times New Roman"/>
          <w:sz w:val="24"/>
          <w:szCs w:val="24"/>
          <w:lang w:val="bg-BG"/>
        </w:rPr>
        <w:t xml:space="preserve">, която цифра е много по-висока от тази в ЕС (19,8 %). Земеделската земя, обхваната от „Натура 2000“, е много повече от тази в ЕС (19,3 % срещу 9,9 %). Горите, обхванати от „Натура 2000“, представляват около 54 % (31 % за ЕС-27). Прегледът от 2019 г. на изпълнението на политиките на ЕС в областта на околната среда за България установи три основни приоритетни действия по отношение на мрежата „Натура 2000“, а именно: приключване на процеса на определяне на специални защитени зони (СЗЗ) със специфичните за защитените зони природозащитни цели и мерки за тях по отношение на местообитанията и видовете във всички защитени зони по „Натура 2000“; изграждане на ефективни структури за управление на мрежата „Натура 2000“ с подходящ административен и финансов капацитет и приключване на процеса на цялостно изпълнение и интегриране на директивите за опазване на природата в други секторни политики. </w:t>
      </w:r>
    </w:p>
    <w:p w14:paraId="4D639776" w14:textId="77777777" w:rsidR="004E5BF7" w:rsidRPr="001A7E0E" w:rsidRDefault="004E5BF7"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Земеделската земя с висока природна стойност (ВПС) представлява 32 % от ИЗП в България. България обаче е една от държавите — членки на ЕС, при които се наблюдава най-голяма загуба на земя с висока природна стойност (ВПС) поради интензификацията на селското стопанство. Най-големите загуби (&gt;0,2 % от ИЗП) са в Дунавската равнина и района на Добруджа.   </w:t>
      </w:r>
    </w:p>
    <w:p w14:paraId="00B677B7" w14:textId="77777777" w:rsidR="004E5BF7" w:rsidRPr="001A7E0E" w:rsidRDefault="004E5BF7"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Уязвимостта на защитените зони е свързана най-вече с антропогенните въздействия. Като основни заплахи се очертават неустойчивите селскостопански практики, урбанизацията и експанзията на инфраструктура, замърсяването на повърхностни и подпочвени води, в т.ч. от промишлени инсталации, транспорт, </w:t>
      </w:r>
      <w:r w:rsidRPr="001A7E0E">
        <w:rPr>
          <w:rFonts w:ascii="Times New Roman" w:hAnsi="Times New Roman" w:cs="Times New Roman"/>
          <w:sz w:val="24"/>
          <w:szCs w:val="24"/>
          <w:lang w:val="bg-BG"/>
        </w:rPr>
        <w:lastRenderedPageBreak/>
        <w:t>отпадъчни води и др., изменението на природните екосистеми, в т.ч. от предизвикани от човека промени на хидравличните условия, ВЕЦ, резервоари, сметища и др.</w:t>
      </w:r>
    </w:p>
    <w:p w14:paraId="731B65E5" w14:textId="77777777" w:rsidR="004E5BF7" w:rsidRPr="001A7E0E" w:rsidRDefault="004E5BF7" w:rsidP="00122389">
      <w:pPr>
        <w:autoSpaceDE w:val="0"/>
        <w:autoSpaceDN w:val="0"/>
        <w:adjustRightInd w:val="0"/>
        <w:spacing w:after="0" w:line="276" w:lineRule="auto"/>
        <w:jc w:val="both"/>
        <w:rPr>
          <w:rFonts w:ascii="Times New Roman" w:hAnsi="Times New Roman" w:cs="Times New Roman"/>
          <w:sz w:val="24"/>
          <w:szCs w:val="24"/>
          <w:lang w:val="bg-BG"/>
        </w:rPr>
      </w:pPr>
    </w:p>
    <w:p w14:paraId="7D20E7CB" w14:textId="77777777" w:rsidR="004E5BF7" w:rsidRPr="001A7E0E" w:rsidRDefault="004E5BF7" w:rsidP="00122389">
      <w:pPr>
        <w:autoSpaceDE w:val="0"/>
        <w:autoSpaceDN w:val="0"/>
        <w:adjustRightInd w:val="0"/>
        <w:spacing w:after="0" w:line="276" w:lineRule="auto"/>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                </w:t>
      </w:r>
      <w:r w:rsidRPr="001A7E0E">
        <w:rPr>
          <w:rFonts w:ascii="Times New Roman" w:hAnsi="Times New Roman" w:cs="Times New Roman"/>
          <w:noProof/>
          <w:sz w:val="24"/>
          <w:szCs w:val="24"/>
          <w:lang w:val="bg-BG"/>
        </w:rPr>
        <w:drawing>
          <wp:inline distT="0" distB="0" distL="0" distR="0" wp14:anchorId="62569BFA" wp14:editId="2FAAB3F7">
            <wp:extent cx="4843849" cy="3194362"/>
            <wp:effectExtent l="0" t="0" r="0" b="635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888" cy="3208236"/>
                    </a:xfrm>
                    <a:prstGeom prst="rect">
                      <a:avLst/>
                    </a:prstGeom>
                    <a:noFill/>
                  </pic:spPr>
                </pic:pic>
              </a:graphicData>
            </a:graphic>
          </wp:inline>
        </w:drawing>
      </w:r>
    </w:p>
    <w:p w14:paraId="06605917" w14:textId="32D15991" w:rsidR="00405202" w:rsidRPr="001A7E0E" w:rsidRDefault="004E5BF7" w:rsidP="00122389">
      <w:pPr>
        <w:spacing w:after="0" w:line="276" w:lineRule="auto"/>
        <w:ind w:firstLine="720"/>
        <w:jc w:val="center"/>
        <w:rPr>
          <w:rFonts w:ascii="Times New Roman" w:hAnsi="Times New Roman" w:cs="Times New Roman"/>
          <w:i/>
          <w:iCs/>
          <w:color w:val="1F497D" w:themeColor="text2"/>
          <w:sz w:val="24"/>
          <w:szCs w:val="24"/>
          <w:lang w:val="bg-BG"/>
        </w:rPr>
      </w:pPr>
      <w:bookmarkStart w:id="43" w:name="_Toc89268336"/>
      <w:r w:rsidRPr="001A7E0E">
        <w:rPr>
          <w:rFonts w:ascii="Times New Roman" w:hAnsi="Times New Roman" w:cs="Times New Roman"/>
          <w:i/>
          <w:iCs/>
          <w:color w:val="1F497D" w:themeColor="text2"/>
          <w:sz w:val="24"/>
          <w:szCs w:val="24"/>
          <w:lang w:val="bg-BG"/>
        </w:rPr>
        <w:t xml:space="preserve">Фигура </w:t>
      </w:r>
      <w:r w:rsidRPr="001A7E0E">
        <w:rPr>
          <w:rFonts w:ascii="Times New Roman" w:hAnsi="Times New Roman" w:cs="Times New Roman"/>
          <w:i/>
          <w:iCs/>
          <w:color w:val="1F497D" w:themeColor="text2"/>
          <w:sz w:val="24"/>
          <w:szCs w:val="24"/>
          <w:lang w:val="bg-BG"/>
        </w:rPr>
        <w:fldChar w:fldCharType="begin"/>
      </w:r>
      <w:r w:rsidRPr="001A7E0E">
        <w:rPr>
          <w:rFonts w:ascii="Times New Roman" w:hAnsi="Times New Roman" w:cs="Times New Roman"/>
          <w:i/>
          <w:iCs/>
          <w:color w:val="1F497D" w:themeColor="text2"/>
          <w:sz w:val="24"/>
          <w:szCs w:val="24"/>
          <w:lang w:val="bg-BG"/>
        </w:rPr>
        <w:instrText xml:space="preserve"> SEQ Фигура \* ARABIC </w:instrText>
      </w:r>
      <w:r w:rsidRPr="001A7E0E">
        <w:rPr>
          <w:rFonts w:ascii="Times New Roman" w:hAnsi="Times New Roman" w:cs="Times New Roman"/>
          <w:i/>
          <w:iCs/>
          <w:color w:val="1F497D" w:themeColor="text2"/>
          <w:sz w:val="24"/>
          <w:szCs w:val="24"/>
          <w:lang w:val="bg-BG"/>
        </w:rPr>
        <w:fldChar w:fldCharType="separate"/>
      </w:r>
      <w:r w:rsidRPr="001A7E0E">
        <w:rPr>
          <w:rFonts w:ascii="Times New Roman" w:hAnsi="Times New Roman" w:cs="Times New Roman"/>
          <w:i/>
          <w:iCs/>
          <w:color w:val="1F497D" w:themeColor="text2"/>
          <w:sz w:val="24"/>
          <w:szCs w:val="24"/>
          <w:lang w:val="bg-BG"/>
        </w:rPr>
        <w:t>2</w:t>
      </w:r>
      <w:r w:rsidRPr="001A7E0E">
        <w:rPr>
          <w:rFonts w:ascii="Times New Roman" w:hAnsi="Times New Roman" w:cs="Times New Roman"/>
          <w:i/>
          <w:iCs/>
          <w:color w:val="1F497D" w:themeColor="text2"/>
          <w:sz w:val="24"/>
          <w:szCs w:val="24"/>
          <w:lang w:val="bg-BG"/>
        </w:rPr>
        <w:fldChar w:fldCharType="end"/>
      </w:r>
      <w:r w:rsidRPr="001A7E0E">
        <w:rPr>
          <w:rFonts w:ascii="Times New Roman" w:hAnsi="Times New Roman" w:cs="Times New Roman"/>
          <w:i/>
          <w:iCs/>
          <w:color w:val="1F497D" w:themeColor="text2"/>
          <w:sz w:val="24"/>
          <w:szCs w:val="24"/>
          <w:lang w:val="bg-BG"/>
        </w:rPr>
        <w:t xml:space="preserve"> Защитени зони по ЗБР</w:t>
      </w:r>
      <w:bookmarkEnd w:id="43"/>
    </w:p>
    <w:p w14:paraId="2465E073" w14:textId="77777777" w:rsidR="00677704" w:rsidRPr="001A7E0E" w:rsidRDefault="00677704" w:rsidP="00122389">
      <w:pPr>
        <w:spacing w:after="0" w:line="276" w:lineRule="auto"/>
        <w:ind w:firstLine="720"/>
        <w:jc w:val="center"/>
        <w:rPr>
          <w:rFonts w:ascii="Times New Roman" w:hAnsi="Times New Roman" w:cs="Times New Roman"/>
          <w:sz w:val="24"/>
          <w:szCs w:val="24"/>
          <w:lang w:val="bg-BG"/>
        </w:rPr>
      </w:pPr>
    </w:p>
    <w:p w14:paraId="4BF4D426" w14:textId="38A03D99" w:rsidR="004E5BF7" w:rsidRPr="001A7E0E" w:rsidRDefault="00405202" w:rsidP="00027E9F">
      <w:pPr>
        <w:pStyle w:val="aa"/>
        <w:keepNext/>
        <w:keepLines/>
        <w:numPr>
          <w:ilvl w:val="3"/>
          <w:numId w:val="10"/>
        </w:numPr>
        <w:spacing w:after="0" w:line="276" w:lineRule="auto"/>
        <w:ind w:left="1418"/>
        <w:outlineLvl w:val="2"/>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 xml:space="preserve"> </w:t>
      </w:r>
      <w:bookmarkStart w:id="44" w:name="_Toc89268310"/>
      <w:r w:rsidR="004E5BF7" w:rsidRPr="001A7E0E">
        <w:rPr>
          <w:rFonts w:ascii="Times New Roman" w:eastAsia="Times New Roman" w:hAnsi="Times New Roman" w:cs="Times New Roman"/>
          <w:b/>
          <w:i/>
          <w:sz w:val="24"/>
          <w:szCs w:val="24"/>
          <w:lang w:val="bg-BG"/>
        </w:rPr>
        <w:t>Рамсарски места</w:t>
      </w:r>
      <w:bookmarkEnd w:id="44"/>
    </w:p>
    <w:p w14:paraId="0A7B8AB4" w14:textId="77777777" w:rsidR="004E5BF7" w:rsidRPr="001A7E0E" w:rsidRDefault="004E5BF7" w:rsidP="00122389">
      <w:pPr>
        <w:autoSpaceDE w:val="0"/>
        <w:autoSpaceDN w:val="0"/>
        <w:adjustRightInd w:val="0"/>
        <w:spacing w:after="0" w:line="276" w:lineRule="auto"/>
        <w:ind w:firstLine="708"/>
        <w:jc w:val="both"/>
        <w:rPr>
          <w:rFonts w:ascii="Times New Roman" w:hAnsi="Times New Roman" w:cs="Times New Roman"/>
          <w:b/>
          <w:bCs/>
          <w:sz w:val="24"/>
          <w:szCs w:val="24"/>
          <w:lang w:val="bg-BG"/>
        </w:rPr>
      </w:pPr>
      <w:r w:rsidRPr="001A7E0E">
        <w:rPr>
          <w:rFonts w:ascii="Times New Roman" w:hAnsi="Times New Roman" w:cs="Times New Roman"/>
          <w:sz w:val="24"/>
          <w:szCs w:val="24"/>
          <w:lang w:val="bg-BG"/>
        </w:rPr>
        <w:t>В списъка на Конвенцията за влажните зони с международно значение (</w:t>
      </w:r>
      <w:r w:rsidRPr="001A7E0E">
        <w:rPr>
          <w:rFonts w:ascii="Times New Roman" w:hAnsi="Times New Roman" w:cs="Times New Roman"/>
          <w:b/>
          <w:bCs/>
          <w:sz w:val="24"/>
          <w:szCs w:val="24"/>
          <w:lang w:val="bg-BG"/>
        </w:rPr>
        <w:t>Рамсарските места</w:t>
      </w:r>
      <w:r w:rsidRPr="001A7E0E">
        <w:rPr>
          <w:rFonts w:ascii="Times New Roman" w:hAnsi="Times New Roman" w:cs="Times New Roman"/>
          <w:sz w:val="24"/>
          <w:szCs w:val="24"/>
          <w:lang w:val="bg-BG"/>
        </w:rPr>
        <w:t>), България е представена с 11 влажни зони, с обща площ 49 912,43 ха, представляващи 0,45 % от територията на страната - “Атанасовско езеро”, “Комплекс</w:t>
      </w:r>
      <w:r w:rsidRPr="001A7E0E">
        <w:rPr>
          <w:rFonts w:ascii="Times New Roman" w:hAnsi="Times New Roman" w:cs="Times New Roman"/>
          <w:b/>
          <w:bCs/>
          <w:sz w:val="24"/>
          <w:szCs w:val="24"/>
          <w:lang w:val="bg-BG"/>
        </w:rPr>
        <w:t xml:space="preserve"> </w:t>
      </w:r>
      <w:r w:rsidRPr="001A7E0E">
        <w:rPr>
          <w:rFonts w:ascii="Times New Roman" w:hAnsi="Times New Roman" w:cs="Times New Roman"/>
          <w:sz w:val="24"/>
          <w:szCs w:val="24"/>
          <w:lang w:val="bg-BG"/>
        </w:rPr>
        <w:t>Беленски острови”, “Дуранкулашко езеро”, “Остров Ибиша”, “Шабленско езеро”,</w:t>
      </w:r>
      <w:r w:rsidRPr="001A7E0E">
        <w:rPr>
          <w:rFonts w:ascii="Times New Roman" w:hAnsi="Times New Roman" w:cs="Times New Roman"/>
          <w:b/>
          <w:bCs/>
          <w:sz w:val="24"/>
          <w:szCs w:val="24"/>
          <w:lang w:val="bg-BG"/>
        </w:rPr>
        <w:t xml:space="preserve"> </w:t>
      </w:r>
      <w:r w:rsidRPr="001A7E0E">
        <w:rPr>
          <w:rFonts w:ascii="Times New Roman" w:hAnsi="Times New Roman" w:cs="Times New Roman"/>
          <w:sz w:val="24"/>
          <w:szCs w:val="24"/>
          <w:lang w:val="bg-BG"/>
        </w:rPr>
        <w:t>“Местността Пода”, “Поморийско езеро”, “Комплекс Ропотамо”, “Езеро Сребърна”,</w:t>
      </w:r>
      <w:r w:rsidRPr="001A7E0E">
        <w:rPr>
          <w:rFonts w:ascii="Times New Roman" w:hAnsi="Times New Roman" w:cs="Times New Roman"/>
          <w:b/>
          <w:bCs/>
          <w:sz w:val="24"/>
          <w:szCs w:val="24"/>
          <w:lang w:val="bg-BG"/>
        </w:rPr>
        <w:t xml:space="preserve"> </w:t>
      </w:r>
      <w:r w:rsidRPr="001A7E0E">
        <w:rPr>
          <w:rFonts w:ascii="Times New Roman" w:hAnsi="Times New Roman" w:cs="Times New Roman"/>
          <w:sz w:val="24"/>
          <w:szCs w:val="24"/>
          <w:lang w:val="bg-BG"/>
        </w:rPr>
        <w:t>“Езеро Вая” и „Карстов комплекс Драгоманско блато“.</w:t>
      </w:r>
    </w:p>
    <w:p w14:paraId="4084C726" w14:textId="77777777" w:rsidR="004E5BF7" w:rsidRPr="001A7E0E" w:rsidRDefault="004E5BF7" w:rsidP="00122389">
      <w:pPr>
        <w:tabs>
          <w:tab w:val="left" w:pos="701"/>
        </w:tabs>
        <w:spacing w:after="0" w:line="276" w:lineRule="auto"/>
        <w:jc w:val="both"/>
        <w:rPr>
          <w:rFonts w:ascii="Times New Roman" w:hAnsi="Times New Roman" w:cs="Times New Roman"/>
          <w:bCs/>
          <w:i/>
          <w:sz w:val="24"/>
          <w:szCs w:val="24"/>
          <w:lang w:val="bg-BG"/>
        </w:rPr>
      </w:pPr>
      <w:r w:rsidRPr="001A7E0E">
        <w:rPr>
          <w:rFonts w:ascii="Times New Roman" w:hAnsi="Times New Roman" w:cs="Times New Roman"/>
          <w:bCs/>
          <w:i/>
          <w:sz w:val="24"/>
          <w:szCs w:val="24"/>
          <w:lang w:val="bg-BG"/>
        </w:rPr>
        <w:t xml:space="preserve">              </w:t>
      </w:r>
    </w:p>
    <w:p w14:paraId="40D8D9A4" w14:textId="77777777" w:rsidR="004E5BF7" w:rsidRPr="001A7E0E" w:rsidRDefault="004E5BF7" w:rsidP="00122389">
      <w:pPr>
        <w:tabs>
          <w:tab w:val="left" w:pos="701"/>
        </w:tabs>
        <w:spacing w:after="0" w:line="276" w:lineRule="auto"/>
        <w:jc w:val="center"/>
        <w:rPr>
          <w:rFonts w:ascii="Times New Roman" w:hAnsi="Times New Roman" w:cs="Times New Roman"/>
          <w:b/>
          <w:bCs/>
          <w:sz w:val="24"/>
          <w:szCs w:val="24"/>
          <w:lang w:val="bg-BG"/>
        </w:rPr>
      </w:pPr>
      <w:r w:rsidRPr="001A7E0E">
        <w:rPr>
          <w:rFonts w:ascii="Times New Roman" w:hAnsi="Times New Roman" w:cs="Times New Roman"/>
          <w:b/>
          <w:bCs/>
          <w:noProof/>
          <w:sz w:val="24"/>
          <w:szCs w:val="24"/>
          <w:lang w:val="bg-BG"/>
        </w:rPr>
        <w:drawing>
          <wp:inline distT="0" distB="0" distL="0" distR="0" wp14:anchorId="42C6E505" wp14:editId="1EDD03B9">
            <wp:extent cx="4497034" cy="2786332"/>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1618" cy="2795368"/>
                    </a:xfrm>
                    <a:prstGeom prst="rect">
                      <a:avLst/>
                    </a:prstGeom>
                    <a:noFill/>
                    <a:ln>
                      <a:noFill/>
                    </a:ln>
                  </pic:spPr>
                </pic:pic>
              </a:graphicData>
            </a:graphic>
          </wp:inline>
        </w:drawing>
      </w:r>
    </w:p>
    <w:p w14:paraId="5A224470" w14:textId="73606E45" w:rsidR="004E5BF7" w:rsidRPr="001A7E0E" w:rsidRDefault="004E5BF7" w:rsidP="00122389">
      <w:pPr>
        <w:spacing w:after="0" w:line="276" w:lineRule="auto"/>
        <w:jc w:val="center"/>
        <w:rPr>
          <w:rFonts w:ascii="Times New Roman" w:hAnsi="Times New Roman" w:cs="Times New Roman"/>
          <w:i/>
          <w:iCs/>
          <w:color w:val="1F497D" w:themeColor="text2"/>
          <w:sz w:val="24"/>
          <w:szCs w:val="24"/>
          <w:lang w:val="bg-BG"/>
        </w:rPr>
      </w:pPr>
      <w:bookmarkStart w:id="45" w:name="_Toc89268337"/>
      <w:r w:rsidRPr="001A7E0E">
        <w:rPr>
          <w:rFonts w:ascii="Times New Roman" w:hAnsi="Times New Roman" w:cs="Times New Roman"/>
          <w:i/>
          <w:iCs/>
          <w:color w:val="1F497D" w:themeColor="text2"/>
          <w:sz w:val="24"/>
          <w:szCs w:val="24"/>
          <w:lang w:val="bg-BG"/>
        </w:rPr>
        <w:lastRenderedPageBreak/>
        <w:t xml:space="preserve">Фигура </w:t>
      </w:r>
      <w:r w:rsidRPr="001A7E0E">
        <w:rPr>
          <w:rFonts w:ascii="Times New Roman" w:hAnsi="Times New Roman" w:cs="Times New Roman"/>
          <w:i/>
          <w:iCs/>
          <w:color w:val="1F497D" w:themeColor="text2"/>
          <w:sz w:val="24"/>
          <w:szCs w:val="24"/>
          <w:lang w:val="bg-BG"/>
        </w:rPr>
        <w:fldChar w:fldCharType="begin"/>
      </w:r>
      <w:r w:rsidRPr="001A7E0E">
        <w:rPr>
          <w:rFonts w:ascii="Times New Roman" w:hAnsi="Times New Roman" w:cs="Times New Roman"/>
          <w:i/>
          <w:iCs/>
          <w:color w:val="1F497D" w:themeColor="text2"/>
          <w:sz w:val="24"/>
          <w:szCs w:val="24"/>
          <w:lang w:val="bg-BG"/>
        </w:rPr>
        <w:instrText xml:space="preserve"> SEQ Фигура \* ARABIC </w:instrText>
      </w:r>
      <w:r w:rsidRPr="001A7E0E">
        <w:rPr>
          <w:rFonts w:ascii="Times New Roman" w:hAnsi="Times New Roman" w:cs="Times New Roman"/>
          <w:i/>
          <w:iCs/>
          <w:color w:val="1F497D" w:themeColor="text2"/>
          <w:sz w:val="24"/>
          <w:szCs w:val="24"/>
          <w:lang w:val="bg-BG"/>
        </w:rPr>
        <w:fldChar w:fldCharType="separate"/>
      </w:r>
      <w:r w:rsidRPr="001A7E0E">
        <w:rPr>
          <w:rFonts w:ascii="Times New Roman" w:hAnsi="Times New Roman" w:cs="Times New Roman"/>
          <w:i/>
          <w:iCs/>
          <w:noProof/>
          <w:color w:val="1F497D" w:themeColor="text2"/>
          <w:sz w:val="24"/>
          <w:szCs w:val="24"/>
          <w:lang w:val="bg-BG"/>
        </w:rPr>
        <w:t>3</w:t>
      </w:r>
      <w:r w:rsidRPr="001A7E0E">
        <w:rPr>
          <w:rFonts w:ascii="Times New Roman" w:hAnsi="Times New Roman" w:cs="Times New Roman"/>
          <w:i/>
          <w:iCs/>
          <w:color w:val="1F497D" w:themeColor="text2"/>
          <w:sz w:val="24"/>
          <w:szCs w:val="24"/>
          <w:lang w:val="bg-BG"/>
        </w:rPr>
        <w:fldChar w:fldCharType="end"/>
      </w:r>
      <w:r w:rsidRPr="001A7E0E">
        <w:rPr>
          <w:rFonts w:ascii="Times New Roman" w:hAnsi="Times New Roman" w:cs="Times New Roman"/>
          <w:i/>
          <w:iCs/>
          <w:color w:val="1F497D" w:themeColor="text2"/>
          <w:sz w:val="24"/>
          <w:szCs w:val="24"/>
          <w:lang w:val="bg-BG"/>
        </w:rPr>
        <w:t xml:space="preserve"> Рамсарски места</w:t>
      </w:r>
      <w:bookmarkEnd w:id="45"/>
    </w:p>
    <w:p w14:paraId="55734CBE" w14:textId="77777777" w:rsidR="00677704" w:rsidRPr="001A7E0E" w:rsidRDefault="00677704" w:rsidP="00122389">
      <w:pPr>
        <w:spacing w:after="0" w:line="276" w:lineRule="auto"/>
        <w:jc w:val="center"/>
        <w:rPr>
          <w:rFonts w:ascii="Times New Roman" w:hAnsi="Times New Roman" w:cs="Times New Roman"/>
          <w:i/>
          <w:iCs/>
          <w:color w:val="1F497D" w:themeColor="text2"/>
          <w:sz w:val="24"/>
          <w:szCs w:val="24"/>
          <w:lang w:val="bg-BG"/>
        </w:rPr>
      </w:pPr>
    </w:p>
    <w:p w14:paraId="6FA8710C" w14:textId="60036A9A" w:rsidR="004E5BF7" w:rsidRPr="001A7E0E" w:rsidRDefault="00405202" w:rsidP="00027E9F">
      <w:pPr>
        <w:pStyle w:val="aa"/>
        <w:keepNext/>
        <w:keepLines/>
        <w:numPr>
          <w:ilvl w:val="3"/>
          <w:numId w:val="10"/>
        </w:numPr>
        <w:spacing w:after="0" w:line="276" w:lineRule="auto"/>
        <w:ind w:left="1560"/>
        <w:outlineLvl w:val="2"/>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 xml:space="preserve"> </w:t>
      </w:r>
      <w:bookmarkStart w:id="46" w:name="_Toc89268311"/>
      <w:r w:rsidRPr="001A7E0E">
        <w:rPr>
          <w:rFonts w:ascii="Times New Roman" w:eastAsia="Times New Roman" w:hAnsi="Times New Roman" w:cs="Times New Roman"/>
          <w:b/>
          <w:i/>
          <w:sz w:val="24"/>
          <w:szCs w:val="24"/>
          <w:lang w:val="bg-BG"/>
        </w:rPr>
        <w:t>Защитени територии</w:t>
      </w:r>
      <w:bookmarkEnd w:id="46"/>
    </w:p>
    <w:p w14:paraId="59DA8B25" w14:textId="7A2B218B" w:rsidR="0024669E" w:rsidRPr="001A7E0E" w:rsidRDefault="0024669E"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Защитените територии и ефективното им опазване допринасят за изпълнението на изискванията на редица международни конвенции и споразумения, по които България е страна. В Доклада за екологична оценка подточката ще бъде разгледана подробно, както и:</w:t>
      </w:r>
    </w:p>
    <w:p w14:paraId="3018E987" w14:textId="4D3057D9" w:rsidR="0024669E" w:rsidRPr="001A7E0E" w:rsidRDefault="0024669E"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b/>
          <w:sz w:val="24"/>
          <w:szCs w:val="24"/>
          <w:lang w:val="bg-BG"/>
        </w:rPr>
        <w:t>Устойчиво управление на земеделските земи</w:t>
      </w:r>
      <w:r w:rsidRPr="001A7E0E">
        <w:rPr>
          <w:rFonts w:ascii="Times New Roman" w:eastAsia="Times New Roman" w:hAnsi="Times New Roman" w:cs="Times New Roman"/>
          <w:sz w:val="24"/>
          <w:szCs w:val="24"/>
          <w:lang w:val="bg-BG"/>
        </w:rPr>
        <w:t xml:space="preserve"> в т.ч. на земите с висока природна стойност при използване на екосистемния и регионален подход,  устойчиво управление на </w:t>
      </w:r>
      <w:r w:rsidRPr="001A7E0E">
        <w:rPr>
          <w:rFonts w:ascii="Times New Roman" w:eastAsia="Times New Roman" w:hAnsi="Times New Roman" w:cs="Times New Roman"/>
          <w:sz w:val="24"/>
          <w:szCs w:val="24"/>
          <w:lang w:val="bg-BG" w:eastAsia="bg-BG" w:bidi="bg-BG"/>
        </w:rPr>
        <w:t>земеделските</w:t>
      </w:r>
      <w:r w:rsidRPr="001A7E0E">
        <w:rPr>
          <w:rFonts w:ascii="Times New Roman" w:eastAsia="Times New Roman" w:hAnsi="Times New Roman" w:cs="Times New Roman"/>
          <w:sz w:val="24"/>
          <w:szCs w:val="24"/>
          <w:lang w:val="bg-BG"/>
        </w:rPr>
        <w:t xml:space="preserve"> райони, които да способстват увелич</w:t>
      </w:r>
      <w:r w:rsidR="00F341CB">
        <w:rPr>
          <w:rFonts w:ascii="Times New Roman" w:eastAsia="Times New Roman" w:hAnsi="Times New Roman" w:cs="Times New Roman"/>
          <w:sz w:val="24"/>
          <w:szCs w:val="24"/>
          <w:lang w:val="bg-BG"/>
        </w:rPr>
        <w:t>а</w:t>
      </w:r>
      <w:r w:rsidRPr="001A7E0E">
        <w:rPr>
          <w:rFonts w:ascii="Times New Roman" w:eastAsia="Times New Roman" w:hAnsi="Times New Roman" w:cs="Times New Roman"/>
          <w:sz w:val="24"/>
          <w:szCs w:val="24"/>
          <w:lang w:val="bg-BG"/>
        </w:rPr>
        <w:t>ването им (както пасища, така и обработваеми земи и трайни насаждения, които са обхванати от мерки, свързани с биологичното разнообразие), и</w:t>
      </w:r>
    </w:p>
    <w:p w14:paraId="2C05DCEF" w14:textId="4F855179" w:rsidR="004E5BF7" w:rsidRPr="001A7E0E" w:rsidRDefault="0024669E"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b/>
          <w:sz w:val="24"/>
          <w:szCs w:val="24"/>
          <w:lang w:val="bg-BG"/>
        </w:rPr>
        <w:t>Устойчиво управление на горите,</w:t>
      </w:r>
      <w:r w:rsidRPr="001A7E0E">
        <w:rPr>
          <w:rFonts w:ascii="Times New Roman" w:eastAsia="Times New Roman" w:hAnsi="Times New Roman" w:cs="Times New Roman"/>
          <w:sz w:val="24"/>
          <w:szCs w:val="24"/>
          <w:lang w:val="bg-BG"/>
        </w:rPr>
        <w:t xml:space="preserve">   водещи до съхраняване и възстановяване на приоритетните горски видове и местообитания като темпото на загуба на естествените местообитания вкл. горите бъде намалено с 50%, а където е възможно и сведено до нула.</w:t>
      </w:r>
    </w:p>
    <w:p w14:paraId="39602A22" w14:textId="77777777" w:rsidR="0024669E" w:rsidRPr="001A7E0E" w:rsidRDefault="0024669E" w:rsidP="00122389">
      <w:pPr>
        <w:widowControl w:val="0"/>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val="bg-BG" w:eastAsia="de-AT"/>
        </w:rPr>
      </w:pPr>
      <w:r w:rsidRPr="001A7E0E">
        <w:rPr>
          <w:rFonts w:ascii="Times New Roman" w:eastAsia="Times New Roman" w:hAnsi="Times New Roman" w:cs="Times New Roman"/>
          <w:color w:val="000000"/>
          <w:sz w:val="24"/>
          <w:szCs w:val="24"/>
          <w:lang w:val="bg-BG" w:eastAsia="de-AT"/>
        </w:rPr>
        <w:t xml:space="preserve">По данни от ИАОС към края на 2019 г. броят на </w:t>
      </w:r>
      <w:r w:rsidRPr="001A7E0E">
        <w:rPr>
          <w:rFonts w:ascii="Times New Roman" w:eastAsia="Times New Roman" w:hAnsi="Times New Roman" w:cs="Times New Roman"/>
          <w:b/>
          <w:color w:val="000000"/>
          <w:sz w:val="24"/>
          <w:szCs w:val="24"/>
          <w:lang w:val="bg-BG" w:eastAsia="de-AT"/>
        </w:rPr>
        <w:t>защитените територии</w:t>
      </w:r>
      <w:r w:rsidRPr="001A7E0E">
        <w:rPr>
          <w:rFonts w:ascii="Times New Roman" w:eastAsia="Times New Roman" w:hAnsi="Times New Roman" w:cs="Times New Roman"/>
          <w:color w:val="000000"/>
          <w:sz w:val="24"/>
          <w:szCs w:val="24"/>
          <w:lang w:val="bg-BG" w:eastAsia="de-AT"/>
        </w:rPr>
        <w:t xml:space="preserve"> (ЗТ) по смисъла на ЗЗТ е 1017 с обща площ 584921,8 ha или 5,27 % от територията на страната.</w:t>
      </w:r>
    </w:p>
    <w:p w14:paraId="393D2BB9" w14:textId="77777777" w:rsidR="0024669E" w:rsidRPr="001A7E0E" w:rsidRDefault="0024669E" w:rsidP="00122389">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val="bg-BG" w:eastAsia="de-AT"/>
        </w:rPr>
      </w:pPr>
      <w:r w:rsidRPr="001A7E0E">
        <w:rPr>
          <w:rFonts w:ascii="Times New Roman" w:eastAsia="Times New Roman" w:hAnsi="Times New Roman" w:cs="Times New Roman"/>
          <w:b/>
          <w:color w:val="000000"/>
          <w:sz w:val="24"/>
          <w:szCs w:val="24"/>
          <w:lang w:val="bg-BG" w:eastAsia="de-AT"/>
        </w:rPr>
        <w:t>Обекти на световното природно наследство</w:t>
      </w:r>
      <w:r w:rsidRPr="001A7E0E">
        <w:rPr>
          <w:rFonts w:ascii="Times New Roman" w:eastAsia="Times New Roman" w:hAnsi="Times New Roman" w:cs="Times New Roman"/>
          <w:color w:val="000000"/>
          <w:sz w:val="24"/>
          <w:szCs w:val="24"/>
          <w:lang w:val="bg-BG" w:eastAsia="de-AT"/>
        </w:rPr>
        <w:t xml:space="preserve"> в България са:</w:t>
      </w:r>
    </w:p>
    <w:p w14:paraId="7AC33C15" w14:textId="77777777" w:rsidR="0024669E" w:rsidRPr="001A7E0E" w:rsidRDefault="0024669E"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Национален парк „Пирин“ – включен 1983 г., разширен 2010 г.</w:t>
      </w:r>
    </w:p>
    <w:p w14:paraId="2EE4F6B4" w14:textId="77777777" w:rsidR="0024669E" w:rsidRPr="001A7E0E" w:rsidRDefault="0024669E"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Резерват „Сребърна“ – включен 1983 г.</w:t>
      </w:r>
    </w:p>
    <w:p w14:paraId="20D921A6" w14:textId="77777777" w:rsidR="0024669E" w:rsidRPr="001A7E0E" w:rsidRDefault="0024669E"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color w:val="000000"/>
          <w:sz w:val="24"/>
          <w:szCs w:val="24"/>
          <w:lang w:val="bg-BG" w:eastAsia="de-AT"/>
        </w:rPr>
      </w:pPr>
      <w:r w:rsidRPr="001A7E0E">
        <w:rPr>
          <w:rFonts w:ascii="Times New Roman" w:eastAsia="Times New Roman" w:hAnsi="Times New Roman" w:cs="Times New Roman"/>
          <w:sz w:val="24"/>
          <w:szCs w:val="24"/>
          <w:lang w:val="bg-BG" w:eastAsia="bg-BG" w:bidi="bg-BG"/>
        </w:rPr>
        <w:t>Сериен</w:t>
      </w:r>
      <w:r w:rsidRPr="001A7E0E">
        <w:rPr>
          <w:rFonts w:ascii="Times New Roman" w:eastAsia="Calibri" w:hAnsi="Times New Roman" w:cs="Times New Roman"/>
          <w:sz w:val="24"/>
          <w:szCs w:val="24"/>
          <w:lang w:val="bg-BG" w:eastAsia="de-AT"/>
        </w:rPr>
        <w:t xml:space="preserve"> европейски обект на световното наследство „Старите и първични букови гори на Карпатите</w:t>
      </w:r>
      <w:r w:rsidRPr="001A7E0E">
        <w:rPr>
          <w:rFonts w:ascii="Times New Roman" w:eastAsia="Times New Roman" w:hAnsi="Times New Roman" w:cs="Times New Roman"/>
          <w:color w:val="000000"/>
          <w:sz w:val="24"/>
          <w:szCs w:val="24"/>
          <w:lang w:val="bg-BG" w:eastAsia="de-AT"/>
        </w:rPr>
        <w:t xml:space="preserve"> и други региони в Европа“ - включен 2007 г., разширен 2011 г. и 2017 г.</w:t>
      </w:r>
    </w:p>
    <w:p w14:paraId="489377B5" w14:textId="45EE1ACD" w:rsidR="0024669E" w:rsidRPr="001A7E0E" w:rsidRDefault="0024669E" w:rsidP="00122389">
      <w:pPr>
        <w:spacing w:after="0" w:line="276" w:lineRule="auto"/>
        <w:ind w:firstLine="720"/>
        <w:jc w:val="both"/>
        <w:rPr>
          <w:rFonts w:ascii="Times New Roman" w:hAnsi="Times New Roman" w:cs="Times New Roman"/>
          <w:sz w:val="24"/>
          <w:szCs w:val="24"/>
          <w:lang w:val="bg-BG"/>
        </w:rPr>
      </w:pPr>
    </w:p>
    <w:p w14:paraId="5A87074F" w14:textId="25DA350B" w:rsidR="0024669E" w:rsidRPr="001A7E0E" w:rsidRDefault="0024669E" w:rsidP="00122389">
      <w:pPr>
        <w:spacing w:after="0" w:line="276" w:lineRule="auto"/>
        <w:ind w:firstLine="720"/>
        <w:jc w:val="both"/>
        <w:rPr>
          <w:rFonts w:ascii="Times New Roman" w:hAnsi="Times New Roman" w:cs="Times New Roman"/>
          <w:sz w:val="24"/>
          <w:szCs w:val="24"/>
          <w:lang w:val="bg-BG"/>
        </w:rPr>
      </w:pPr>
      <w:r w:rsidRPr="001A7E0E">
        <w:rPr>
          <w:rFonts w:ascii="Times New Roman" w:eastAsia="Times New Roman" w:hAnsi="Times New Roman" w:cs="Times New Roman"/>
          <w:noProof/>
          <w:sz w:val="24"/>
          <w:szCs w:val="24"/>
          <w:lang w:val="bg-BG"/>
        </w:rPr>
        <w:drawing>
          <wp:inline distT="0" distB="0" distL="0" distR="0" wp14:anchorId="3F31B0BA" wp14:editId="70559F37">
            <wp:extent cx="4695568" cy="3319668"/>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615" cy="3333134"/>
                    </a:xfrm>
                    <a:prstGeom prst="rect">
                      <a:avLst/>
                    </a:prstGeom>
                    <a:noFill/>
                  </pic:spPr>
                </pic:pic>
              </a:graphicData>
            </a:graphic>
          </wp:inline>
        </w:drawing>
      </w:r>
    </w:p>
    <w:p w14:paraId="4D2DA022" w14:textId="3506E3FF" w:rsidR="0024669E" w:rsidRDefault="004E5BF7" w:rsidP="00677704">
      <w:pPr>
        <w:spacing w:after="0" w:line="276" w:lineRule="auto"/>
        <w:jc w:val="center"/>
        <w:rPr>
          <w:rFonts w:ascii="Times New Roman" w:hAnsi="Times New Roman" w:cs="Times New Roman"/>
          <w:i/>
          <w:iCs/>
          <w:color w:val="1F497D" w:themeColor="text2"/>
          <w:sz w:val="24"/>
          <w:szCs w:val="24"/>
          <w:lang w:val="bg-BG"/>
        </w:rPr>
      </w:pPr>
      <w:bookmarkStart w:id="47" w:name="_Toc89268338"/>
      <w:r w:rsidRPr="001A7E0E">
        <w:rPr>
          <w:rFonts w:ascii="Times New Roman" w:hAnsi="Times New Roman" w:cs="Times New Roman"/>
          <w:i/>
          <w:iCs/>
          <w:color w:val="1F497D" w:themeColor="text2"/>
          <w:sz w:val="24"/>
          <w:szCs w:val="24"/>
          <w:lang w:val="bg-BG"/>
        </w:rPr>
        <w:t xml:space="preserve">Фигура </w:t>
      </w:r>
      <w:r w:rsidRPr="001A7E0E">
        <w:rPr>
          <w:rFonts w:ascii="Times New Roman" w:hAnsi="Times New Roman" w:cs="Times New Roman"/>
          <w:i/>
          <w:iCs/>
          <w:color w:val="1F497D" w:themeColor="text2"/>
          <w:sz w:val="24"/>
          <w:szCs w:val="24"/>
          <w:lang w:val="bg-BG"/>
        </w:rPr>
        <w:fldChar w:fldCharType="begin"/>
      </w:r>
      <w:r w:rsidRPr="001A7E0E">
        <w:rPr>
          <w:rFonts w:ascii="Times New Roman" w:hAnsi="Times New Roman" w:cs="Times New Roman"/>
          <w:i/>
          <w:iCs/>
          <w:color w:val="1F497D" w:themeColor="text2"/>
          <w:sz w:val="24"/>
          <w:szCs w:val="24"/>
          <w:lang w:val="bg-BG"/>
        </w:rPr>
        <w:instrText xml:space="preserve"> SEQ Фигура \* ARABIC </w:instrText>
      </w:r>
      <w:r w:rsidRPr="001A7E0E">
        <w:rPr>
          <w:rFonts w:ascii="Times New Roman" w:hAnsi="Times New Roman" w:cs="Times New Roman"/>
          <w:i/>
          <w:iCs/>
          <w:color w:val="1F497D" w:themeColor="text2"/>
          <w:sz w:val="24"/>
          <w:szCs w:val="24"/>
          <w:lang w:val="bg-BG"/>
        </w:rPr>
        <w:fldChar w:fldCharType="separate"/>
      </w:r>
      <w:r w:rsidRPr="001A7E0E">
        <w:rPr>
          <w:rFonts w:ascii="Times New Roman" w:hAnsi="Times New Roman" w:cs="Times New Roman"/>
          <w:i/>
          <w:iCs/>
          <w:color w:val="1F497D" w:themeColor="text2"/>
          <w:sz w:val="24"/>
          <w:szCs w:val="24"/>
          <w:lang w:val="bg-BG"/>
        </w:rPr>
        <w:t>4</w:t>
      </w:r>
      <w:r w:rsidRPr="001A7E0E">
        <w:rPr>
          <w:rFonts w:ascii="Times New Roman" w:hAnsi="Times New Roman" w:cs="Times New Roman"/>
          <w:i/>
          <w:iCs/>
          <w:color w:val="1F497D" w:themeColor="text2"/>
          <w:sz w:val="24"/>
          <w:szCs w:val="24"/>
          <w:lang w:val="bg-BG"/>
        </w:rPr>
        <w:fldChar w:fldCharType="end"/>
      </w:r>
      <w:r w:rsidRPr="001A7E0E">
        <w:rPr>
          <w:rFonts w:ascii="Times New Roman" w:hAnsi="Times New Roman" w:cs="Times New Roman"/>
          <w:i/>
          <w:iCs/>
          <w:color w:val="1F497D" w:themeColor="text2"/>
          <w:sz w:val="24"/>
          <w:szCs w:val="24"/>
          <w:lang w:val="bg-BG"/>
        </w:rPr>
        <w:t xml:space="preserve"> Защитени територии по ЗЗТ</w:t>
      </w:r>
      <w:bookmarkEnd w:id="47"/>
      <w:r w:rsidR="0024669E" w:rsidRPr="001A7E0E">
        <w:rPr>
          <w:rFonts w:ascii="Times New Roman" w:hAnsi="Times New Roman" w:cs="Times New Roman"/>
          <w:i/>
          <w:iCs/>
          <w:color w:val="1F497D" w:themeColor="text2"/>
          <w:sz w:val="24"/>
          <w:szCs w:val="24"/>
          <w:lang w:val="bg-BG"/>
        </w:rPr>
        <w:t xml:space="preserve"> </w:t>
      </w:r>
    </w:p>
    <w:p w14:paraId="6465847A" w14:textId="77777777" w:rsidR="00920F2B" w:rsidRPr="001A7E0E" w:rsidRDefault="00920F2B" w:rsidP="00677704">
      <w:pPr>
        <w:spacing w:after="0" w:line="276" w:lineRule="auto"/>
        <w:jc w:val="center"/>
        <w:rPr>
          <w:rFonts w:ascii="Times New Roman" w:hAnsi="Times New Roman" w:cs="Times New Roman"/>
          <w:i/>
          <w:color w:val="000000"/>
          <w:sz w:val="24"/>
          <w:szCs w:val="24"/>
          <w:lang w:val="bg-BG"/>
        </w:rPr>
      </w:pPr>
    </w:p>
    <w:p w14:paraId="2EFF48A5" w14:textId="7375B9F4" w:rsidR="001A05D8" w:rsidRPr="001A7E0E" w:rsidRDefault="001A05D8"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jc w:val="both"/>
        <w:rPr>
          <w:rFonts w:ascii="Times New Roman" w:hAnsi="Times New Roman" w:cs="Times New Roman"/>
          <w:i/>
          <w:iCs/>
          <w:sz w:val="24"/>
          <w:szCs w:val="24"/>
          <w:lang w:val="bg-BG"/>
        </w:rPr>
      </w:pPr>
      <w:r w:rsidRPr="001A7E0E">
        <w:rPr>
          <w:rFonts w:ascii="Times New Roman" w:hAnsi="Times New Roman" w:cs="Times New Roman"/>
          <w:i/>
          <w:iCs/>
          <w:sz w:val="24"/>
          <w:szCs w:val="24"/>
          <w:lang w:val="bg-BG"/>
        </w:rPr>
        <w:t xml:space="preserve">В ДЕО ще бъдат разгледани защитените зони и защитените територии. </w:t>
      </w:r>
    </w:p>
    <w:p w14:paraId="078DCD92" w14:textId="77777777" w:rsidR="004E5BF7" w:rsidRPr="001A7E0E" w:rsidRDefault="004E5BF7" w:rsidP="00122389">
      <w:pPr>
        <w:widowControl w:val="0"/>
        <w:spacing w:after="0" w:line="276" w:lineRule="auto"/>
        <w:rPr>
          <w:rFonts w:ascii="Times New Roman" w:eastAsia="Arial" w:hAnsi="Times New Roman" w:cs="Times New Roman"/>
          <w:b/>
          <w:bCs/>
          <w:sz w:val="24"/>
          <w:szCs w:val="24"/>
          <w:lang w:val="bg-BG"/>
        </w:rPr>
      </w:pPr>
    </w:p>
    <w:p w14:paraId="158B9A8F" w14:textId="0BAA6AF4" w:rsidR="001A05D8" w:rsidRPr="001A7E0E" w:rsidRDefault="001A05D8" w:rsidP="00027E9F">
      <w:pPr>
        <w:pStyle w:val="aa"/>
        <w:keepNext/>
        <w:keepLines/>
        <w:numPr>
          <w:ilvl w:val="2"/>
          <w:numId w:val="10"/>
        </w:numPr>
        <w:spacing w:after="0" w:line="276" w:lineRule="auto"/>
        <w:outlineLvl w:val="2"/>
        <w:rPr>
          <w:rFonts w:ascii="Times New Roman" w:eastAsia="Times New Roman" w:hAnsi="Times New Roman" w:cs="Times New Roman"/>
          <w:b/>
          <w:i/>
          <w:sz w:val="24"/>
          <w:szCs w:val="24"/>
          <w:lang w:val="bg-BG"/>
        </w:rPr>
      </w:pPr>
      <w:r w:rsidRPr="001A7E0E">
        <w:rPr>
          <w:rFonts w:ascii="Times New Roman" w:eastAsia="Times New Roman" w:hAnsi="Times New Roman" w:cs="Times New Roman"/>
          <w:b/>
          <w:i/>
          <w:sz w:val="24"/>
          <w:szCs w:val="24"/>
          <w:lang w:val="bg-BG"/>
        </w:rPr>
        <w:t xml:space="preserve"> </w:t>
      </w:r>
      <w:bookmarkStart w:id="48" w:name="_Toc89268312"/>
      <w:r w:rsidRPr="001A7E0E">
        <w:rPr>
          <w:rFonts w:ascii="Times New Roman" w:eastAsia="Times New Roman" w:hAnsi="Times New Roman" w:cs="Times New Roman"/>
          <w:b/>
          <w:i/>
          <w:sz w:val="24"/>
          <w:szCs w:val="24"/>
          <w:lang w:val="bg-BG"/>
        </w:rPr>
        <w:t>Културно-историческо наследство</w:t>
      </w:r>
      <w:bookmarkEnd w:id="48"/>
    </w:p>
    <w:p w14:paraId="27B52F4D" w14:textId="77777777" w:rsidR="001A05D8" w:rsidRPr="001A7E0E" w:rsidRDefault="001A05D8"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Приемник на културно-историческото наследство на седем велики цивилизации, България е на трето място в Европа - след Гърция и Италия - по брой и разнообразие на открити паметници на културата. Съгласно актуализираната през 2019 г. Национална концепция за пространствено развитие за периода 2013-2025 г, в България има близо 40 хил. регистрирани недвижими културни ценности (НКЦ), вкл. 19,4 хил. архитектурно-строителни; 33 бр. археологически резервати, един от които със световно значение; над 150 групови НКЦ – територии на исторически селища и зони в централни градски части</w:t>
      </w:r>
      <w:r w:rsidRPr="001A7E0E">
        <w:rPr>
          <w:rStyle w:val="afc"/>
          <w:rFonts w:ascii="Times New Roman" w:hAnsi="Times New Roman" w:cs="Times New Roman"/>
          <w:sz w:val="24"/>
          <w:szCs w:val="24"/>
          <w:lang w:val="bg-BG"/>
        </w:rPr>
        <w:footnoteReference w:id="6"/>
      </w:r>
      <w:r w:rsidRPr="001A7E0E">
        <w:rPr>
          <w:rFonts w:ascii="Times New Roman" w:hAnsi="Times New Roman" w:cs="Times New Roman"/>
          <w:sz w:val="24"/>
          <w:szCs w:val="24"/>
          <w:lang w:val="bg-BG"/>
        </w:rPr>
        <w:t>.</w:t>
      </w:r>
    </w:p>
    <w:p w14:paraId="6CE45E28" w14:textId="77777777" w:rsidR="001A05D8" w:rsidRPr="001A7E0E" w:rsidRDefault="001A05D8" w:rsidP="00027E9F">
      <w:pPr>
        <w:widowControl w:val="0"/>
        <w:numPr>
          <w:ilvl w:val="0"/>
          <w:numId w:val="2"/>
        </w:numPr>
        <w:tabs>
          <w:tab w:val="left" w:pos="1080"/>
        </w:tabs>
        <w:spacing w:after="0" w:line="276" w:lineRule="auto"/>
        <w:ind w:left="0" w:firstLine="720"/>
        <w:contextualSpacing/>
        <w:jc w:val="both"/>
        <w:rPr>
          <w:rFonts w:ascii="Times New Roman" w:eastAsia="Arial" w:hAnsi="Times New Roman" w:cs="Times New Roman"/>
          <w:sz w:val="24"/>
          <w:szCs w:val="24"/>
          <w:lang w:val="bg-BG" w:eastAsia="bg-BG" w:bidi="bg-BG"/>
        </w:rPr>
      </w:pPr>
      <w:r w:rsidRPr="001A7E0E">
        <w:rPr>
          <w:rFonts w:ascii="Times New Roman" w:eastAsia="Arial" w:hAnsi="Times New Roman" w:cs="Times New Roman"/>
          <w:sz w:val="24"/>
          <w:szCs w:val="24"/>
          <w:lang w:val="bg-BG" w:eastAsia="bg-BG" w:bidi="bg-BG"/>
        </w:rPr>
        <w:t>Старият град Несебър - включен 1983 г.</w:t>
      </w:r>
    </w:p>
    <w:p w14:paraId="0FFD25C9" w14:textId="77777777" w:rsidR="001A05D8" w:rsidRPr="001A7E0E" w:rsidRDefault="001A05D8" w:rsidP="00027E9F">
      <w:pPr>
        <w:widowControl w:val="0"/>
        <w:numPr>
          <w:ilvl w:val="0"/>
          <w:numId w:val="2"/>
        </w:numPr>
        <w:tabs>
          <w:tab w:val="left" w:pos="1080"/>
        </w:tabs>
        <w:spacing w:after="0" w:line="276" w:lineRule="auto"/>
        <w:ind w:left="0" w:firstLine="720"/>
        <w:contextualSpacing/>
        <w:jc w:val="both"/>
        <w:rPr>
          <w:rFonts w:ascii="Times New Roman" w:eastAsia="Arial" w:hAnsi="Times New Roman" w:cs="Times New Roman"/>
          <w:sz w:val="24"/>
          <w:szCs w:val="24"/>
          <w:lang w:val="bg-BG" w:eastAsia="bg-BG" w:bidi="bg-BG"/>
        </w:rPr>
      </w:pPr>
      <w:r w:rsidRPr="001A7E0E">
        <w:rPr>
          <w:rFonts w:ascii="Times New Roman" w:eastAsia="Arial" w:hAnsi="Times New Roman" w:cs="Times New Roman"/>
          <w:sz w:val="24"/>
          <w:szCs w:val="24"/>
          <w:lang w:val="bg-BG" w:eastAsia="bg-BG" w:bidi="bg-BG"/>
        </w:rPr>
        <w:t>Свещарската гробница - включена 1985 г.</w:t>
      </w:r>
    </w:p>
    <w:p w14:paraId="7D9F503B" w14:textId="77777777" w:rsidR="001A05D8" w:rsidRPr="001A7E0E" w:rsidRDefault="001A05D8" w:rsidP="00027E9F">
      <w:pPr>
        <w:widowControl w:val="0"/>
        <w:numPr>
          <w:ilvl w:val="0"/>
          <w:numId w:val="2"/>
        </w:numPr>
        <w:tabs>
          <w:tab w:val="left" w:pos="1080"/>
        </w:tabs>
        <w:spacing w:after="0" w:line="276" w:lineRule="auto"/>
        <w:ind w:left="0" w:firstLine="720"/>
        <w:contextualSpacing/>
        <w:jc w:val="both"/>
        <w:rPr>
          <w:rFonts w:ascii="Times New Roman" w:eastAsia="Arial" w:hAnsi="Times New Roman" w:cs="Times New Roman"/>
          <w:sz w:val="24"/>
          <w:szCs w:val="24"/>
          <w:lang w:val="bg-BG" w:eastAsia="bg-BG" w:bidi="bg-BG"/>
        </w:rPr>
      </w:pPr>
      <w:r w:rsidRPr="001A7E0E">
        <w:rPr>
          <w:rFonts w:ascii="Times New Roman" w:eastAsia="Arial" w:hAnsi="Times New Roman" w:cs="Times New Roman"/>
          <w:sz w:val="24"/>
          <w:szCs w:val="24"/>
          <w:lang w:val="bg-BG" w:eastAsia="bg-BG" w:bidi="bg-BG"/>
        </w:rPr>
        <w:t>Рилски манастир - включен 1983 г.</w:t>
      </w:r>
    </w:p>
    <w:p w14:paraId="63D5DAD2" w14:textId="77777777" w:rsidR="001A05D8" w:rsidRPr="001A7E0E" w:rsidRDefault="001A05D8" w:rsidP="00027E9F">
      <w:pPr>
        <w:widowControl w:val="0"/>
        <w:numPr>
          <w:ilvl w:val="0"/>
          <w:numId w:val="2"/>
        </w:numPr>
        <w:tabs>
          <w:tab w:val="left" w:pos="1080"/>
        </w:tabs>
        <w:spacing w:after="0" w:line="276" w:lineRule="auto"/>
        <w:ind w:left="0" w:firstLine="720"/>
        <w:contextualSpacing/>
        <w:jc w:val="both"/>
        <w:rPr>
          <w:rFonts w:ascii="Times New Roman" w:eastAsia="Arial" w:hAnsi="Times New Roman" w:cs="Times New Roman"/>
          <w:sz w:val="24"/>
          <w:szCs w:val="24"/>
          <w:lang w:val="bg-BG" w:eastAsia="bg-BG" w:bidi="bg-BG"/>
        </w:rPr>
      </w:pPr>
      <w:r w:rsidRPr="001A7E0E">
        <w:rPr>
          <w:rFonts w:ascii="Times New Roman" w:eastAsia="Arial" w:hAnsi="Times New Roman" w:cs="Times New Roman"/>
          <w:sz w:val="24"/>
          <w:szCs w:val="24"/>
          <w:lang w:val="bg-BG" w:eastAsia="bg-BG" w:bidi="bg-BG"/>
        </w:rPr>
        <w:t>Ивановски скални църкви - включени 1979 г.</w:t>
      </w:r>
    </w:p>
    <w:p w14:paraId="1E38A001" w14:textId="77777777" w:rsidR="001A05D8" w:rsidRPr="001A7E0E" w:rsidRDefault="001A05D8" w:rsidP="00027E9F">
      <w:pPr>
        <w:widowControl w:val="0"/>
        <w:numPr>
          <w:ilvl w:val="0"/>
          <w:numId w:val="2"/>
        </w:numPr>
        <w:tabs>
          <w:tab w:val="left" w:pos="1080"/>
        </w:tabs>
        <w:spacing w:after="0" w:line="276" w:lineRule="auto"/>
        <w:ind w:left="0" w:firstLine="720"/>
        <w:contextualSpacing/>
        <w:jc w:val="both"/>
        <w:rPr>
          <w:rFonts w:ascii="Times New Roman" w:eastAsia="Arial" w:hAnsi="Times New Roman" w:cs="Times New Roman"/>
          <w:sz w:val="24"/>
          <w:szCs w:val="24"/>
          <w:lang w:val="bg-BG" w:eastAsia="bg-BG" w:bidi="bg-BG"/>
        </w:rPr>
      </w:pPr>
      <w:r w:rsidRPr="001A7E0E">
        <w:rPr>
          <w:rFonts w:ascii="Times New Roman" w:eastAsia="Arial" w:hAnsi="Times New Roman" w:cs="Times New Roman"/>
          <w:sz w:val="24"/>
          <w:szCs w:val="24"/>
          <w:lang w:val="bg-BG" w:eastAsia="bg-BG" w:bidi="bg-BG"/>
        </w:rPr>
        <w:t>Казанлъшка гробница - включена 1979 г.</w:t>
      </w:r>
    </w:p>
    <w:p w14:paraId="7D5F078C" w14:textId="77777777" w:rsidR="001A05D8" w:rsidRPr="001A7E0E" w:rsidRDefault="001A05D8" w:rsidP="00027E9F">
      <w:pPr>
        <w:widowControl w:val="0"/>
        <w:numPr>
          <w:ilvl w:val="0"/>
          <w:numId w:val="2"/>
        </w:numPr>
        <w:tabs>
          <w:tab w:val="left" w:pos="1080"/>
        </w:tabs>
        <w:spacing w:after="0" w:line="276" w:lineRule="auto"/>
        <w:ind w:left="0" w:firstLine="720"/>
        <w:contextualSpacing/>
        <w:jc w:val="both"/>
        <w:rPr>
          <w:rFonts w:ascii="Times New Roman" w:eastAsia="Arial" w:hAnsi="Times New Roman" w:cs="Times New Roman"/>
          <w:sz w:val="24"/>
          <w:szCs w:val="24"/>
          <w:lang w:val="bg-BG" w:eastAsia="bg-BG" w:bidi="bg-BG"/>
        </w:rPr>
      </w:pPr>
      <w:r w:rsidRPr="001A7E0E">
        <w:rPr>
          <w:rFonts w:ascii="Times New Roman" w:eastAsia="Arial" w:hAnsi="Times New Roman" w:cs="Times New Roman"/>
          <w:sz w:val="24"/>
          <w:szCs w:val="24"/>
          <w:lang w:val="bg-BG" w:eastAsia="bg-BG" w:bidi="bg-BG"/>
        </w:rPr>
        <w:t>Мадарски конник - включен 1979 г.</w:t>
      </w:r>
    </w:p>
    <w:p w14:paraId="41B1871C" w14:textId="77777777" w:rsidR="001A05D8" w:rsidRPr="001A7E0E" w:rsidRDefault="001A05D8" w:rsidP="00027E9F">
      <w:pPr>
        <w:widowControl w:val="0"/>
        <w:numPr>
          <w:ilvl w:val="0"/>
          <w:numId w:val="2"/>
        </w:numPr>
        <w:tabs>
          <w:tab w:val="left" w:pos="1080"/>
        </w:tabs>
        <w:spacing w:after="0" w:line="276" w:lineRule="auto"/>
        <w:ind w:left="0" w:firstLine="720"/>
        <w:contextualSpacing/>
        <w:jc w:val="both"/>
        <w:rPr>
          <w:rFonts w:ascii="Times New Roman" w:eastAsia="Arial" w:hAnsi="Times New Roman" w:cs="Times New Roman"/>
          <w:sz w:val="24"/>
          <w:szCs w:val="24"/>
          <w:lang w:val="bg-BG" w:eastAsia="bg-BG" w:bidi="bg-BG"/>
        </w:rPr>
      </w:pPr>
      <w:r w:rsidRPr="001A7E0E">
        <w:rPr>
          <w:rFonts w:ascii="Times New Roman" w:eastAsia="Arial" w:hAnsi="Times New Roman" w:cs="Times New Roman"/>
          <w:sz w:val="24"/>
          <w:szCs w:val="24"/>
          <w:lang w:val="bg-BG" w:eastAsia="bg-BG" w:bidi="bg-BG"/>
        </w:rPr>
        <w:t>Боянската църква - включена 1979 г.</w:t>
      </w:r>
    </w:p>
    <w:p w14:paraId="529923BF" w14:textId="77777777" w:rsidR="001A05D8" w:rsidRPr="001A7E0E" w:rsidRDefault="001A05D8" w:rsidP="00122389">
      <w:pPr>
        <w:widowControl w:val="0"/>
        <w:tabs>
          <w:tab w:val="left" w:pos="757"/>
        </w:tabs>
        <w:spacing w:after="0" w:line="276" w:lineRule="auto"/>
        <w:contextualSpacing/>
        <w:jc w:val="both"/>
        <w:rPr>
          <w:rFonts w:ascii="Times New Roman" w:eastAsia="Arial" w:hAnsi="Times New Roman" w:cs="Times New Roman"/>
          <w:sz w:val="24"/>
          <w:szCs w:val="24"/>
          <w:lang w:val="bg-BG" w:eastAsia="bg-BG" w:bidi="bg-BG"/>
        </w:rPr>
      </w:pPr>
    </w:p>
    <w:p w14:paraId="54B971C9" w14:textId="7BA1A8DE" w:rsidR="001A05D8" w:rsidRPr="001A7E0E" w:rsidRDefault="001A05D8" w:rsidP="00920F2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jc w:val="both"/>
        <w:rPr>
          <w:rFonts w:ascii="Times New Roman" w:eastAsia="Calibri" w:hAnsi="Times New Roman" w:cs="Times New Roman"/>
          <w:i/>
          <w:iCs/>
          <w:sz w:val="24"/>
          <w:szCs w:val="24"/>
          <w:lang w:val="bg-BG"/>
        </w:rPr>
      </w:pPr>
      <w:bookmarkStart w:id="49" w:name="_Hlk74406537"/>
      <w:r w:rsidRPr="001A7E0E">
        <w:rPr>
          <w:rFonts w:ascii="Times New Roman" w:eastAsia="Calibri" w:hAnsi="Times New Roman" w:cs="Times New Roman"/>
          <w:i/>
          <w:iCs/>
          <w:sz w:val="24"/>
          <w:szCs w:val="24"/>
          <w:lang w:val="bg-BG"/>
        </w:rPr>
        <w:t xml:space="preserve">В ДЕО ще бъде представена информация за </w:t>
      </w:r>
      <w:bookmarkEnd w:id="49"/>
      <w:r w:rsidRPr="001A7E0E">
        <w:rPr>
          <w:rFonts w:ascii="Times New Roman" w:eastAsia="Calibri" w:hAnsi="Times New Roman" w:cs="Times New Roman"/>
          <w:i/>
          <w:iCs/>
          <w:sz w:val="24"/>
          <w:szCs w:val="24"/>
          <w:lang w:val="bg-BG"/>
        </w:rPr>
        <w:t>културно-историческото наследство, вкл. архитектурното и археологическото наследство</w:t>
      </w:r>
      <w:r w:rsidR="00920F2B">
        <w:rPr>
          <w:rFonts w:ascii="Times New Roman" w:eastAsia="Calibri" w:hAnsi="Times New Roman" w:cs="Times New Roman"/>
          <w:i/>
          <w:iCs/>
          <w:sz w:val="24"/>
          <w:szCs w:val="24"/>
          <w:lang w:val="bg-BG"/>
        </w:rPr>
        <w:t>.</w:t>
      </w:r>
      <w:r w:rsidRPr="001A7E0E">
        <w:rPr>
          <w:rFonts w:ascii="Times New Roman" w:eastAsia="Calibri" w:hAnsi="Times New Roman" w:cs="Times New Roman"/>
          <w:i/>
          <w:iCs/>
          <w:sz w:val="24"/>
          <w:szCs w:val="24"/>
          <w:lang w:val="bg-BG"/>
        </w:rPr>
        <w:t xml:space="preserve"> </w:t>
      </w:r>
    </w:p>
    <w:p w14:paraId="3F83D828" w14:textId="77777777" w:rsidR="001A05D8" w:rsidRPr="001A7E0E" w:rsidRDefault="001A05D8" w:rsidP="00122389">
      <w:pPr>
        <w:widowControl w:val="0"/>
        <w:tabs>
          <w:tab w:val="left" w:pos="720"/>
        </w:tabs>
        <w:spacing w:after="0" w:line="276" w:lineRule="auto"/>
        <w:ind w:firstLine="720"/>
        <w:contextualSpacing/>
        <w:jc w:val="both"/>
        <w:rPr>
          <w:rFonts w:ascii="Times New Roman" w:hAnsi="Times New Roman" w:cs="Times New Roman"/>
          <w:sz w:val="24"/>
          <w:szCs w:val="24"/>
          <w:lang w:val="bg-BG"/>
        </w:rPr>
      </w:pPr>
    </w:p>
    <w:p w14:paraId="7DAFF07B" w14:textId="0E2F6741" w:rsidR="001A05D8" w:rsidRPr="001A7E0E" w:rsidRDefault="001A05D8" w:rsidP="00027E9F">
      <w:pPr>
        <w:pStyle w:val="aa"/>
        <w:keepNext/>
        <w:keepLines/>
        <w:numPr>
          <w:ilvl w:val="2"/>
          <w:numId w:val="10"/>
        </w:numPr>
        <w:spacing w:after="0" w:line="276" w:lineRule="auto"/>
        <w:outlineLvl w:val="2"/>
        <w:rPr>
          <w:rFonts w:ascii="Times New Roman" w:eastAsia="Times New Roman" w:hAnsi="Times New Roman" w:cs="Times New Roman"/>
          <w:b/>
          <w:i/>
          <w:sz w:val="24"/>
          <w:szCs w:val="24"/>
          <w:lang w:val="bg-BG"/>
        </w:rPr>
      </w:pPr>
      <w:bookmarkStart w:id="50" w:name="_Toc89268313"/>
      <w:r w:rsidRPr="001A7E0E">
        <w:rPr>
          <w:rFonts w:ascii="Times New Roman" w:eastAsia="Times New Roman" w:hAnsi="Times New Roman" w:cs="Times New Roman"/>
          <w:b/>
          <w:i/>
          <w:sz w:val="24"/>
          <w:szCs w:val="24"/>
          <w:lang w:val="bg-BG"/>
        </w:rPr>
        <w:t>Вредни физични фактори</w:t>
      </w:r>
      <w:bookmarkEnd w:id="50"/>
    </w:p>
    <w:p w14:paraId="61A99B96" w14:textId="44476E23" w:rsidR="001A05D8" w:rsidRPr="001A7E0E" w:rsidRDefault="001A05D8" w:rsidP="00122389">
      <w:pPr>
        <w:widowControl w:val="0"/>
        <w:tabs>
          <w:tab w:val="left" w:pos="720"/>
        </w:tabs>
        <w:spacing w:after="0" w:line="276" w:lineRule="auto"/>
        <w:ind w:firstLine="720"/>
        <w:contextualSpacing/>
        <w:jc w:val="both"/>
        <w:rPr>
          <w:rFonts w:ascii="Times New Roman" w:hAnsi="Times New Roman" w:cs="Times New Roman"/>
          <w:sz w:val="24"/>
          <w:szCs w:val="24"/>
          <w:lang w:val="bg-BG"/>
        </w:rPr>
      </w:pPr>
      <w:r w:rsidRPr="001A7E0E">
        <w:rPr>
          <w:rFonts w:ascii="Times New Roman" w:eastAsia="Times New Roman" w:hAnsi="Times New Roman" w:cs="Times New Roman"/>
          <w:sz w:val="24"/>
          <w:szCs w:val="24"/>
          <w:lang w:val="bg-BG"/>
        </w:rPr>
        <w:t xml:space="preserve">Могат да се разделят основно на шум и вибрации и електромагнитни полета. </w:t>
      </w:r>
      <w:r w:rsidRPr="001A7E0E">
        <w:rPr>
          <w:rFonts w:ascii="Times New Roman" w:hAnsi="Times New Roman" w:cs="Times New Roman"/>
          <w:sz w:val="24"/>
          <w:szCs w:val="24"/>
          <w:lang w:val="bg-BG"/>
        </w:rPr>
        <w:t>Основните източници на шум в околната среда са:</w:t>
      </w:r>
    </w:p>
    <w:p w14:paraId="42C2C1E7" w14:textId="6BB0C28D" w:rsidR="001A05D8" w:rsidRPr="001A7E0E" w:rsidRDefault="001A05D8" w:rsidP="00677704">
      <w:pPr>
        <w:widowControl w:val="0"/>
        <w:numPr>
          <w:ilvl w:val="0"/>
          <w:numId w:val="53"/>
        </w:numPr>
        <w:tabs>
          <w:tab w:val="left" w:pos="720"/>
          <w:tab w:val="left" w:pos="1080"/>
        </w:tabs>
        <w:spacing w:after="0" w:line="276" w:lineRule="auto"/>
        <w:ind w:firstLine="720"/>
        <w:jc w:val="both"/>
        <w:rPr>
          <w:rFonts w:ascii="Times New Roman" w:eastAsia="Arial"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Транспортен</w:t>
      </w:r>
      <w:r w:rsidRPr="001A7E0E">
        <w:rPr>
          <w:rFonts w:ascii="Times New Roman" w:eastAsia="Arial" w:hAnsi="Times New Roman" w:cs="Times New Roman"/>
          <w:sz w:val="24"/>
          <w:szCs w:val="24"/>
          <w:lang w:val="bg-BG" w:eastAsia="bg-BG" w:bidi="bg-BG"/>
        </w:rPr>
        <w:t xml:space="preserve"> шум – от автомобили, обществен и товарен транспорт, мотоциклети, мотопеди, наземен и подземен градски релсов транспорт, желе</w:t>
      </w:r>
      <w:r w:rsidR="00F341CB">
        <w:rPr>
          <w:rFonts w:ascii="Times New Roman" w:eastAsia="Arial" w:hAnsi="Times New Roman" w:cs="Times New Roman"/>
          <w:sz w:val="24"/>
          <w:szCs w:val="24"/>
          <w:lang w:val="bg-BG" w:eastAsia="bg-BG" w:bidi="bg-BG"/>
        </w:rPr>
        <w:t>з</w:t>
      </w:r>
      <w:r w:rsidRPr="001A7E0E">
        <w:rPr>
          <w:rFonts w:ascii="Times New Roman" w:eastAsia="Arial" w:hAnsi="Times New Roman" w:cs="Times New Roman"/>
          <w:sz w:val="24"/>
          <w:szCs w:val="24"/>
          <w:lang w:val="bg-BG" w:eastAsia="bg-BG" w:bidi="bg-BG"/>
        </w:rPr>
        <w:t>опътен транспорт, авиационен транспорт.</w:t>
      </w:r>
    </w:p>
    <w:p w14:paraId="449590C9" w14:textId="77777777" w:rsidR="001A05D8" w:rsidRPr="001A7E0E" w:rsidRDefault="001A05D8" w:rsidP="00677704">
      <w:pPr>
        <w:widowControl w:val="0"/>
        <w:numPr>
          <w:ilvl w:val="0"/>
          <w:numId w:val="53"/>
        </w:numPr>
        <w:tabs>
          <w:tab w:val="left" w:pos="720"/>
          <w:tab w:val="left" w:pos="1080"/>
        </w:tabs>
        <w:spacing w:after="0" w:line="276" w:lineRule="auto"/>
        <w:ind w:firstLine="720"/>
        <w:jc w:val="both"/>
        <w:rPr>
          <w:rFonts w:ascii="Times New Roman" w:eastAsia="Arial"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Градски</w:t>
      </w:r>
      <w:r w:rsidRPr="001A7E0E">
        <w:rPr>
          <w:rFonts w:ascii="Times New Roman" w:eastAsia="Arial" w:hAnsi="Times New Roman" w:cs="Times New Roman"/>
          <w:sz w:val="24"/>
          <w:szCs w:val="24"/>
          <w:lang w:val="bg-BG" w:eastAsia="bg-BG" w:bidi="bg-BG"/>
        </w:rPr>
        <w:t xml:space="preserve"> вътрешно квартален шум – паркинги, гаражи, сметосъбирателни коли, спортни площадки, училища, детски градини и ясли, магазини, товарене и разтоварване на стоки, ресторанти, дискотеки, кино, театри, клубове и други обществени заведения, автогари, жп гари, летища.</w:t>
      </w:r>
    </w:p>
    <w:p w14:paraId="38E04F01" w14:textId="77777777" w:rsidR="001A05D8" w:rsidRPr="001A7E0E" w:rsidRDefault="001A05D8" w:rsidP="00677704">
      <w:pPr>
        <w:widowControl w:val="0"/>
        <w:numPr>
          <w:ilvl w:val="0"/>
          <w:numId w:val="53"/>
        </w:numPr>
        <w:tabs>
          <w:tab w:val="left" w:pos="720"/>
          <w:tab w:val="left" w:pos="1080"/>
        </w:tabs>
        <w:spacing w:after="0" w:line="276" w:lineRule="auto"/>
        <w:ind w:firstLine="720"/>
        <w:jc w:val="both"/>
        <w:rPr>
          <w:rFonts w:ascii="Times New Roman" w:eastAsia="Arial"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Вътрешно</w:t>
      </w:r>
      <w:r w:rsidRPr="001A7E0E">
        <w:rPr>
          <w:rFonts w:ascii="Times New Roman" w:eastAsia="Arial" w:hAnsi="Times New Roman" w:cs="Times New Roman"/>
          <w:sz w:val="24"/>
          <w:szCs w:val="24"/>
          <w:lang w:val="bg-BG" w:eastAsia="bg-BG" w:bidi="bg-BG"/>
        </w:rPr>
        <w:t xml:space="preserve"> жилищен шум – от битови прибори, звукозаписна техника, озвучителни уредби, телевизори, музикални инструменти, разговори, битови кавги и др.</w:t>
      </w:r>
    </w:p>
    <w:p w14:paraId="1043A6FE" w14:textId="77777777" w:rsidR="001A05D8" w:rsidRPr="001A7E0E" w:rsidRDefault="001A05D8" w:rsidP="00677704">
      <w:pPr>
        <w:widowControl w:val="0"/>
        <w:numPr>
          <w:ilvl w:val="0"/>
          <w:numId w:val="53"/>
        </w:numPr>
        <w:tabs>
          <w:tab w:val="left" w:pos="720"/>
          <w:tab w:val="left" w:pos="1080"/>
        </w:tabs>
        <w:spacing w:after="0" w:line="276" w:lineRule="auto"/>
        <w:ind w:firstLine="720"/>
        <w:jc w:val="both"/>
        <w:rPr>
          <w:rFonts w:ascii="Times New Roman" w:eastAsia="Arial" w:hAnsi="Times New Roman" w:cs="Times New Roman"/>
          <w:sz w:val="24"/>
          <w:szCs w:val="24"/>
          <w:lang w:val="bg-BG" w:eastAsia="bg-BG" w:bidi="bg-BG"/>
        </w:rPr>
      </w:pPr>
      <w:r w:rsidRPr="001A7E0E">
        <w:rPr>
          <w:rFonts w:ascii="Times New Roman" w:eastAsia="Arial" w:hAnsi="Times New Roman" w:cs="Times New Roman"/>
          <w:sz w:val="24"/>
          <w:szCs w:val="24"/>
          <w:lang w:val="bg-BG" w:eastAsia="bg-BG" w:bidi="bg-BG"/>
        </w:rPr>
        <w:t xml:space="preserve">Вътрешно градски шум – техническо оборудване, вентилационни уредби, хладилно </w:t>
      </w:r>
      <w:r w:rsidRPr="001A7E0E">
        <w:rPr>
          <w:rFonts w:ascii="Times New Roman" w:eastAsia="Times New Roman" w:hAnsi="Times New Roman" w:cs="Times New Roman"/>
          <w:sz w:val="24"/>
          <w:szCs w:val="24"/>
          <w:lang w:val="bg-BG" w:eastAsia="bg-BG" w:bidi="bg-BG"/>
        </w:rPr>
        <w:t>оборудване</w:t>
      </w:r>
      <w:r w:rsidRPr="001A7E0E">
        <w:rPr>
          <w:rFonts w:ascii="Times New Roman" w:eastAsia="Arial" w:hAnsi="Times New Roman" w:cs="Times New Roman"/>
          <w:sz w:val="24"/>
          <w:szCs w:val="24"/>
          <w:lang w:val="bg-BG" w:eastAsia="bg-BG" w:bidi="bg-BG"/>
        </w:rPr>
        <w:t>, работилници и др.</w:t>
      </w:r>
    </w:p>
    <w:p w14:paraId="0E6A18A5" w14:textId="77777777" w:rsidR="001A05D8" w:rsidRPr="001A7E0E" w:rsidRDefault="001A05D8" w:rsidP="00677704">
      <w:pPr>
        <w:widowControl w:val="0"/>
        <w:numPr>
          <w:ilvl w:val="0"/>
          <w:numId w:val="53"/>
        </w:numPr>
        <w:tabs>
          <w:tab w:val="left" w:pos="720"/>
          <w:tab w:val="left" w:pos="1080"/>
        </w:tabs>
        <w:spacing w:after="0" w:line="276" w:lineRule="auto"/>
        <w:ind w:firstLine="720"/>
        <w:jc w:val="both"/>
        <w:rPr>
          <w:rFonts w:ascii="Times New Roman" w:eastAsia="Arial"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Промишлен</w:t>
      </w:r>
      <w:r w:rsidRPr="001A7E0E">
        <w:rPr>
          <w:rFonts w:ascii="Times New Roman" w:eastAsia="Arial" w:hAnsi="Times New Roman" w:cs="Times New Roman"/>
          <w:sz w:val="24"/>
          <w:szCs w:val="24"/>
          <w:lang w:val="bg-BG" w:eastAsia="bg-BG" w:bidi="bg-BG"/>
        </w:rPr>
        <w:t xml:space="preserve"> шум – производствени предприятия.</w:t>
      </w:r>
    </w:p>
    <w:p w14:paraId="17403887" w14:textId="4DB42CA9" w:rsidR="001A05D8" w:rsidRPr="001A7E0E" w:rsidRDefault="001A05D8"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Вибрациите са сред водещите фактори в работната среда. Поради влиянието на интензивни вибрации се дължи появата на сериозни професионални заболявания с прогресиращ характер, които трудно се поддават на лечение и водят до частична загуба на работоспособност. Засега машините, които се прилагат в добива на полезни изкопаеми и въглища, в строителството и ремонта на пътища и тунели, в жилищното </w:t>
      </w:r>
      <w:r w:rsidRPr="001A7E0E">
        <w:rPr>
          <w:rFonts w:ascii="Times New Roman" w:hAnsi="Times New Roman" w:cs="Times New Roman"/>
          <w:sz w:val="24"/>
          <w:szCs w:val="24"/>
          <w:lang w:val="bg-BG"/>
        </w:rPr>
        <w:lastRenderedPageBreak/>
        <w:t xml:space="preserve">строителство, в транспорта, металургията и </w:t>
      </w:r>
      <w:r w:rsidR="00F341CB" w:rsidRPr="001A7E0E">
        <w:rPr>
          <w:rFonts w:ascii="Times New Roman" w:hAnsi="Times New Roman" w:cs="Times New Roman"/>
          <w:sz w:val="24"/>
          <w:szCs w:val="24"/>
          <w:lang w:val="bg-BG"/>
        </w:rPr>
        <w:t>машиностроенето</w:t>
      </w:r>
      <w:r w:rsidRPr="001A7E0E">
        <w:rPr>
          <w:rFonts w:ascii="Times New Roman" w:hAnsi="Times New Roman" w:cs="Times New Roman"/>
          <w:sz w:val="24"/>
          <w:szCs w:val="24"/>
          <w:lang w:val="bg-BG"/>
        </w:rPr>
        <w:t xml:space="preserve"> не осигуряват надеждна защита на здравето по отношение на това въздействие. Освен това, наличието на вибрации винаги е съпроводено с емисии на интензивен шум, което е комбинация от фактори, предпоставка за висок професионален риск.</w:t>
      </w:r>
    </w:p>
    <w:p w14:paraId="15C54A91" w14:textId="77777777" w:rsidR="001A05D8" w:rsidRPr="001A7E0E" w:rsidRDefault="001A05D8" w:rsidP="00122389">
      <w:pPr>
        <w:spacing w:after="0" w:line="276" w:lineRule="auto"/>
        <w:ind w:firstLine="708"/>
        <w:jc w:val="both"/>
        <w:rPr>
          <w:rFonts w:ascii="Times New Roman" w:eastAsia="Times New Roman" w:hAnsi="Times New Roman" w:cs="Times New Roman"/>
          <w:sz w:val="24"/>
          <w:szCs w:val="24"/>
          <w:lang w:val="bg-BG"/>
        </w:rPr>
      </w:pPr>
      <w:r w:rsidRPr="001A7E0E">
        <w:rPr>
          <w:rFonts w:ascii="Times New Roman" w:hAnsi="Times New Roman" w:cs="Times New Roman"/>
          <w:sz w:val="24"/>
          <w:szCs w:val="24"/>
          <w:lang w:val="bg-BG"/>
        </w:rPr>
        <w:t>Електромагнитните вълни могат да бъдат нейонизиращи или йонизиращи, в зависимост от това дали при преминаването си през веществото, енергията на фотона е достатъчна, за да йонизира атомите на молекулата.</w:t>
      </w:r>
    </w:p>
    <w:p w14:paraId="4CCA6701" w14:textId="77777777" w:rsidR="001A05D8" w:rsidRPr="001A7E0E" w:rsidRDefault="001A05D8"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Независимо, че въздействието от електромагнитните полета (GSM и др.) се коментира все по-често, при всички изследвания, които са правени, все още не може да се даде еднозначен отговор за вредността и степента на въздействието върху човешкото здраве.</w:t>
      </w:r>
    </w:p>
    <w:p w14:paraId="661401D3" w14:textId="77777777" w:rsidR="004E5BF7" w:rsidRPr="001A7E0E" w:rsidRDefault="004E5BF7" w:rsidP="00122389">
      <w:pPr>
        <w:widowControl w:val="0"/>
        <w:spacing w:after="0" w:line="276" w:lineRule="auto"/>
        <w:rPr>
          <w:rFonts w:ascii="Times New Roman" w:eastAsia="Arial" w:hAnsi="Times New Roman" w:cs="Times New Roman"/>
          <w:b/>
          <w:bCs/>
          <w:sz w:val="24"/>
          <w:szCs w:val="24"/>
          <w:lang w:val="bg-BG"/>
        </w:rPr>
      </w:pPr>
    </w:p>
    <w:p w14:paraId="439BCED5" w14:textId="50912BFA" w:rsidR="001A05D8" w:rsidRPr="001A7E0E" w:rsidRDefault="001A05D8"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 xml:space="preserve">В ДЕО ще бъде представена информация за състоянието на вредните физични фактори и основните източници на шум. </w:t>
      </w:r>
    </w:p>
    <w:p w14:paraId="02F63FDB" w14:textId="1055BD54" w:rsidR="00C40721" w:rsidRPr="001A7E0E" w:rsidRDefault="00C40721" w:rsidP="00122389">
      <w:pPr>
        <w:keepNext/>
        <w:keepLines/>
        <w:spacing w:after="0" w:line="276" w:lineRule="auto"/>
        <w:ind w:left="720"/>
        <w:jc w:val="both"/>
        <w:outlineLvl w:val="4"/>
        <w:rPr>
          <w:rFonts w:ascii="Times New Roman" w:eastAsia="Times New Roman" w:hAnsi="Times New Roman" w:cs="Times New Roman"/>
          <w:b/>
          <w:i/>
          <w:sz w:val="24"/>
          <w:szCs w:val="24"/>
          <w:lang w:val="bg-BG"/>
        </w:rPr>
      </w:pPr>
    </w:p>
    <w:p w14:paraId="0B677E45" w14:textId="3577BA03" w:rsidR="00F313C5" w:rsidRPr="001A7E0E" w:rsidRDefault="00F313C5" w:rsidP="00027E9F">
      <w:pPr>
        <w:pStyle w:val="aa"/>
        <w:keepNext/>
        <w:keepLines/>
        <w:numPr>
          <w:ilvl w:val="2"/>
          <w:numId w:val="10"/>
        </w:numPr>
        <w:spacing w:after="0" w:line="276" w:lineRule="auto"/>
        <w:outlineLvl w:val="2"/>
        <w:rPr>
          <w:rFonts w:ascii="Times New Roman" w:eastAsia="Times New Roman" w:hAnsi="Times New Roman" w:cs="Times New Roman"/>
          <w:b/>
          <w:i/>
          <w:sz w:val="24"/>
          <w:szCs w:val="24"/>
          <w:lang w:val="bg-BG"/>
        </w:rPr>
      </w:pPr>
      <w:bookmarkStart w:id="51" w:name="_Toc89268314"/>
      <w:r w:rsidRPr="001A7E0E">
        <w:rPr>
          <w:rFonts w:ascii="Times New Roman" w:eastAsia="Times New Roman" w:hAnsi="Times New Roman" w:cs="Times New Roman"/>
          <w:b/>
          <w:i/>
          <w:sz w:val="24"/>
          <w:szCs w:val="24"/>
          <w:lang w:val="bg-BG"/>
        </w:rPr>
        <w:t>Отпадъци</w:t>
      </w:r>
      <w:bookmarkEnd w:id="51"/>
    </w:p>
    <w:p w14:paraId="316E9405" w14:textId="77777777" w:rsidR="00EB6131" w:rsidRPr="001A7E0E" w:rsidRDefault="00EB6131"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Отпадъците се приемат като екологичен, социален и икономически проблем, а нарастващото потребление и „консуматорското“ поведение на обществото продължават да произвеждат големи количества отпадъци. Необходими са големи и разнородни усилия за предотвратяване на образуването им. Отпадъците представляват и загуба на материални ресурси (чрез метали и други материали, които могат да се рециклират), а в същото време имат и потенциал като енергийни източници. </w:t>
      </w:r>
    </w:p>
    <w:p w14:paraId="7A314C6B" w14:textId="234A1972" w:rsidR="00EB6131" w:rsidRPr="001A7E0E" w:rsidRDefault="00EB6131" w:rsidP="00122389">
      <w:pPr>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Прилагането на дейностите по третиране на отпадъци като повторна употреба и рециклиране са благоприятни за околната среда, водещи до отклоняване на отпадъци от депата. Република България прилага Национален планове за управление на отпадъците, чийто цели са насочени към прилагането на мерки за ефективно използване на ресурсите и устойчиво управление на отпадъците. </w:t>
      </w:r>
    </w:p>
    <w:p w14:paraId="504DA573" w14:textId="77777777" w:rsidR="00EB6131" w:rsidRPr="001A7E0E" w:rsidRDefault="00EB6131" w:rsidP="007E5DBF">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Водещите принципи при планиране на дейностите за  управление на отпадъците са:</w:t>
      </w:r>
    </w:p>
    <w:p w14:paraId="4DD0FAED" w14:textId="40D78BA2" w:rsidR="00EB6131" w:rsidRPr="001A7E0E" w:rsidRDefault="00EB6131"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color w:val="333333"/>
          <w:sz w:val="24"/>
          <w:szCs w:val="24"/>
          <w:lang w:val="bg-BG" w:eastAsia="en-GB"/>
        </w:rPr>
      </w:pPr>
      <w:r w:rsidRPr="001A7E0E">
        <w:rPr>
          <w:rFonts w:ascii="Times New Roman" w:eastAsia="Times New Roman" w:hAnsi="Times New Roman" w:cs="Times New Roman"/>
          <w:color w:val="333333"/>
          <w:sz w:val="24"/>
          <w:szCs w:val="24"/>
          <w:lang w:val="bg-BG" w:eastAsia="en-GB"/>
        </w:rPr>
        <w:t>“</w:t>
      </w:r>
      <w:r w:rsidRPr="001A7E0E">
        <w:rPr>
          <w:rFonts w:ascii="Times New Roman" w:eastAsia="Times New Roman" w:hAnsi="Times New Roman" w:cs="Times New Roman"/>
          <w:i/>
          <w:color w:val="333333"/>
          <w:sz w:val="24"/>
          <w:szCs w:val="24"/>
          <w:lang w:val="bg-BG" w:eastAsia="en-GB"/>
        </w:rPr>
        <w:t>Предотвратяване</w:t>
      </w:r>
      <w:r w:rsidRPr="001A7E0E">
        <w:rPr>
          <w:rFonts w:ascii="Times New Roman" w:eastAsia="Times New Roman" w:hAnsi="Times New Roman" w:cs="Times New Roman"/>
          <w:color w:val="333333"/>
          <w:sz w:val="24"/>
          <w:szCs w:val="24"/>
          <w:lang w:val="bg-BG" w:eastAsia="en-GB"/>
        </w:rPr>
        <w:t xml:space="preserve">” - </w:t>
      </w:r>
      <w:r w:rsidRPr="001A7E0E">
        <w:rPr>
          <w:rFonts w:ascii="Times New Roman" w:eastAsia="Times New Roman" w:hAnsi="Times New Roman" w:cs="Times New Roman"/>
          <w:sz w:val="24"/>
          <w:szCs w:val="24"/>
          <w:lang w:val="bg-BG" w:eastAsia="bg-BG" w:bidi="bg-BG"/>
        </w:rPr>
        <w:t>образуването</w:t>
      </w:r>
      <w:r w:rsidRPr="001A7E0E">
        <w:rPr>
          <w:rFonts w:ascii="Times New Roman" w:eastAsia="Times New Roman" w:hAnsi="Times New Roman" w:cs="Times New Roman"/>
          <w:color w:val="333333"/>
          <w:sz w:val="24"/>
          <w:szCs w:val="24"/>
          <w:lang w:val="bg-BG" w:eastAsia="en-GB"/>
        </w:rPr>
        <w:t xml:space="preserve"> на отпадъци трябва да бъде намалено и избегнато, където това е възможно.</w:t>
      </w:r>
    </w:p>
    <w:p w14:paraId="6537413E" w14:textId="47693080" w:rsidR="00EB6131" w:rsidRPr="001A7E0E" w:rsidRDefault="00EB6131"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color w:val="333333"/>
          <w:sz w:val="24"/>
          <w:szCs w:val="24"/>
          <w:lang w:val="bg-BG" w:eastAsia="en-GB"/>
        </w:rPr>
      </w:pPr>
      <w:r w:rsidRPr="001A7E0E">
        <w:rPr>
          <w:rFonts w:ascii="Times New Roman" w:eastAsia="Times New Roman" w:hAnsi="Times New Roman" w:cs="Times New Roman"/>
          <w:color w:val="333333"/>
          <w:sz w:val="24"/>
          <w:szCs w:val="24"/>
          <w:lang w:val="bg-BG" w:eastAsia="en-GB"/>
        </w:rPr>
        <w:t>“</w:t>
      </w:r>
      <w:r w:rsidRPr="001A7E0E">
        <w:rPr>
          <w:rFonts w:ascii="Times New Roman" w:eastAsia="Times New Roman" w:hAnsi="Times New Roman" w:cs="Times New Roman"/>
          <w:i/>
          <w:color w:val="333333"/>
          <w:sz w:val="24"/>
          <w:szCs w:val="24"/>
          <w:lang w:val="bg-BG" w:eastAsia="en-GB"/>
        </w:rPr>
        <w:t>Разширена отговорност на производителя</w:t>
      </w:r>
      <w:r w:rsidRPr="001A7E0E">
        <w:rPr>
          <w:rFonts w:ascii="Times New Roman" w:eastAsia="Times New Roman" w:hAnsi="Times New Roman" w:cs="Times New Roman"/>
          <w:color w:val="333333"/>
          <w:sz w:val="24"/>
          <w:szCs w:val="24"/>
          <w:lang w:val="bg-BG" w:eastAsia="en-GB"/>
        </w:rPr>
        <w:t>” и “</w:t>
      </w:r>
      <w:r w:rsidRPr="001A7E0E">
        <w:rPr>
          <w:rFonts w:ascii="Times New Roman" w:eastAsia="Times New Roman" w:hAnsi="Times New Roman" w:cs="Times New Roman"/>
          <w:i/>
          <w:color w:val="333333"/>
          <w:sz w:val="24"/>
          <w:szCs w:val="24"/>
          <w:lang w:val="bg-BG" w:eastAsia="en-GB"/>
        </w:rPr>
        <w:t>замърсителят плаща</w:t>
      </w:r>
      <w:r w:rsidRPr="001A7E0E">
        <w:rPr>
          <w:rFonts w:ascii="Times New Roman" w:eastAsia="Times New Roman" w:hAnsi="Times New Roman" w:cs="Times New Roman"/>
          <w:color w:val="333333"/>
          <w:sz w:val="24"/>
          <w:szCs w:val="24"/>
          <w:lang w:val="bg-BG" w:eastAsia="en-GB"/>
        </w:rPr>
        <w:t xml:space="preserve">” – </w:t>
      </w:r>
      <w:r w:rsidRPr="001A7E0E">
        <w:rPr>
          <w:rFonts w:ascii="Times New Roman" w:eastAsia="Times New Roman" w:hAnsi="Times New Roman" w:cs="Times New Roman"/>
          <w:sz w:val="24"/>
          <w:szCs w:val="24"/>
          <w:lang w:val="bg-BG" w:eastAsia="bg-BG" w:bidi="bg-BG"/>
        </w:rPr>
        <w:t>лицата</w:t>
      </w:r>
      <w:r w:rsidRPr="001A7E0E">
        <w:rPr>
          <w:rFonts w:ascii="Times New Roman" w:eastAsia="Times New Roman" w:hAnsi="Times New Roman" w:cs="Times New Roman"/>
          <w:color w:val="333333"/>
          <w:sz w:val="24"/>
          <w:szCs w:val="24"/>
          <w:lang w:val="bg-BG" w:eastAsia="en-GB"/>
        </w:rPr>
        <w:t>,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p>
    <w:p w14:paraId="13CEDDFD" w14:textId="375BF02B" w:rsidR="00EB6131" w:rsidRPr="001A7E0E" w:rsidRDefault="00EB6131"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color w:val="333333"/>
          <w:sz w:val="24"/>
          <w:szCs w:val="24"/>
          <w:lang w:val="bg-BG" w:eastAsia="en-GB"/>
        </w:rPr>
      </w:pPr>
      <w:r w:rsidRPr="001A7E0E">
        <w:rPr>
          <w:rFonts w:ascii="Times New Roman" w:eastAsia="Times New Roman" w:hAnsi="Times New Roman" w:cs="Times New Roman"/>
          <w:color w:val="333333"/>
          <w:sz w:val="24"/>
          <w:szCs w:val="24"/>
          <w:lang w:val="bg-BG" w:eastAsia="en-GB"/>
        </w:rPr>
        <w:t>“</w:t>
      </w:r>
      <w:r w:rsidRPr="001A7E0E">
        <w:rPr>
          <w:rFonts w:ascii="Times New Roman" w:eastAsia="Times New Roman" w:hAnsi="Times New Roman" w:cs="Times New Roman"/>
          <w:i/>
          <w:color w:val="333333"/>
          <w:sz w:val="24"/>
          <w:szCs w:val="24"/>
          <w:lang w:val="bg-BG" w:eastAsia="en-GB"/>
        </w:rPr>
        <w:t>Превантивност</w:t>
      </w:r>
      <w:r w:rsidRPr="001A7E0E">
        <w:rPr>
          <w:rFonts w:ascii="Times New Roman" w:eastAsia="Times New Roman" w:hAnsi="Times New Roman" w:cs="Times New Roman"/>
          <w:color w:val="333333"/>
          <w:sz w:val="24"/>
          <w:szCs w:val="24"/>
          <w:lang w:val="bg-BG" w:eastAsia="en-GB"/>
        </w:rPr>
        <w:t xml:space="preserve">” – потенциалните проблеми с отпадъците трябва да бъдат </w:t>
      </w:r>
      <w:r w:rsidRPr="001A7E0E">
        <w:rPr>
          <w:rFonts w:ascii="Times New Roman" w:eastAsia="Times New Roman" w:hAnsi="Times New Roman" w:cs="Times New Roman"/>
          <w:sz w:val="24"/>
          <w:szCs w:val="24"/>
          <w:lang w:val="bg-BG" w:eastAsia="bg-BG" w:bidi="bg-BG"/>
        </w:rPr>
        <w:t>предвиждани</w:t>
      </w:r>
      <w:r w:rsidRPr="001A7E0E">
        <w:rPr>
          <w:rFonts w:ascii="Times New Roman" w:eastAsia="Times New Roman" w:hAnsi="Times New Roman" w:cs="Times New Roman"/>
          <w:color w:val="333333"/>
          <w:sz w:val="24"/>
          <w:szCs w:val="24"/>
          <w:lang w:val="bg-BG" w:eastAsia="en-GB"/>
        </w:rPr>
        <w:t xml:space="preserve"> и избягвани на възможно най-ранен етап.</w:t>
      </w:r>
    </w:p>
    <w:p w14:paraId="0226ED0F" w14:textId="0F45580B" w:rsidR="00EB6131" w:rsidRPr="001A7E0E" w:rsidRDefault="00EB6131"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color w:val="333333"/>
          <w:sz w:val="24"/>
          <w:szCs w:val="24"/>
          <w:lang w:val="bg-BG" w:eastAsia="en-GB"/>
        </w:rPr>
      </w:pPr>
      <w:r w:rsidRPr="001A7E0E">
        <w:rPr>
          <w:rFonts w:ascii="Times New Roman" w:eastAsia="Times New Roman" w:hAnsi="Times New Roman" w:cs="Times New Roman"/>
          <w:color w:val="333333"/>
          <w:sz w:val="24"/>
          <w:szCs w:val="24"/>
          <w:lang w:val="bg-BG" w:eastAsia="en-GB"/>
        </w:rPr>
        <w:t>“</w:t>
      </w:r>
      <w:r w:rsidRPr="001A7E0E">
        <w:rPr>
          <w:rFonts w:ascii="Times New Roman" w:eastAsia="Times New Roman" w:hAnsi="Times New Roman" w:cs="Times New Roman"/>
          <w:i/>
          <w:color w:val="333333"/>
          <w:sz w:val="24"/>
          <w:szCs w:val="24"/>
          <w:lang w:val="bg-BG" w:eastAsia="en-GB"/>
        </w:rPr>
        <w:t>Близост</w:t>
      </w:r>
      <w:r w:rsidRPr="001A7E0E">
        <w:rPr>
          <w:rFonts w:ascii="Times New Roman" w:eastAsia="Times New Roman" w:hAnsi="Times New Roman" w:cs="Times New Roman"/>
          <w:color w:val="333333"/>
          <w:sz w:val="24"/>
          <w:szCs w:val="24"/>
          <w:lang w:val="bg-BG" w:eastAsia="en-GB"/>
        </w:rPr>
        <w:t>” и “</w:t>
      </w:r>
      <w:r w:rsidRPr="001A7E0E">
        <w:rPr>
          <w:rFonts w:ascii="Times New Roman" w:eastAsia="Times New Roman" w:hAnsi="Times New Roman" w:cs="Times New Roman"/>
          <w:i/>
          <w:color w:val="333333"/>
          <w:sz w:val="24"/>
          <w:szCs w:val="24"/>
          <w:lang w:val="bg-BG" w:eastAsia="en-GB"/>
        </w:rPr>
        <w:t>самодостатъчност</w:t>
      </w:r>
      <w:r w:rsidRPr="001A7E0E">
        <w:rPr>
          <w:rFonts w:ascii="Times New Roman" w:eastAsia="Times New Roman" w:hAnsi="Times New Roman" w:cs="Times New Roman"/>
          <w:color w:val="333333"/>
          <w:sz w:val="24"/>
          <w:szCs w:val="24"/>
          <w:lang w:val="bg-BG" w:eastAsia="en-GB"/>
        </w:rPr>
        <w:t xml:space="preserve">” – отпадъците трябва да бъдат </w:t>
      </w:r>
      <w:r w:rsidRPr="001A7E0E">
        <w:rPr>
          <w:rFonts w:ascii="Times New Roman" w:eastAsia="Times New Roman" w:hAnsi="Times New Roman" w:cs="Times New Roman"/>
          <w:sz w:val="24"/>
          <w:szCs w:val="24"/>
          <w:lang w:val="bg-BG" w:eastAsia="bg-BG" w:bidi="bg-BG"/>
        </w:rPr>
        <w:t>обезвреждани</w:t>
      </w:r>
      <w:r w:rsidRPr="001A7E0E">
        <w:rPr>
          <w:rFonts w:ascii="Times New Roman" w:eastAsia="Times New Roman" w:hAnsi="Times New Roman" w:cs="Times New Roman"/>
          <w:color w:val="333333"/>
          <w:sz w:val="24"/>
          <w:szCs w:val="24"/>
          <w:lang w:val="bg-BG" w:eastAsia="en-GB"/>
        </w:rPr>
        <w:t xml:space="preserve"> възможно най-близко до мястото на тяхното образуване, като отпадъците, генерирани в ЕС, трябва да бъдат третирани в рамките на Съюза. </w:t>
      </w:r>
    </w:p>
    <w:p w14:paraId="2A610A21" w14:textId="782BBBE0" w:rsidR="00EB6131" w:rsidRPr="001A7E0E" w:rsidRDefault="00EB6131"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color w:val="333333"/>
          <w:sz w:val="24"/>
          <w:szCs w:val="24"/>
          <w:lang w:val="bg-BG" w:eastAsia="en-GB"/>
        </w:rPr>
      </w:pPr>
      <w:r w:rsidRPr="001A7E0E">
        <w:rPr>
          <w:rFonts w:ascii="Times New Roman" w:eastAsia="Times New Roman" w:hAnsi="Times New Roman" w:cs="Times New Roman"/>
          <w:color w:val="333333"/>
          <w:sz w:val="24"/>
          <w:szCs w:val="24"/>
          <w:lang w:val="bg-BG" w:eastAsia="en-GB"/>
        </w:rPr>
        <w:t>„</w:t>
      </w:r>
      <w:r w:rsidRPr="001A7E0E">
        <w:rPr>
          <w:rFonts w:ascii="Times New Roman" w:eastAsia="Times New Roman" w:hAnsi="Times New Roman" w:cs="Times New Roman"/>
          <w:i/>
          <w:color w:val="333333"/>
          <w:sz w:val="24"/>
          <w:szCs w:val="24"/>
          <w:lang w:val="bg-BG" w:eastAsia="en-GB"/>
        </w:rPr>
        <w:t>Участие на обществеността</w:t>
      </w:r>
      <w:r w:rsidRPr="001A7E0E">
        <w:rPr>
          <w:rFonts w:ascii="Times New Roman" w:eastAsia="Times New Roman" w:hAnsi="Times New Roman" w:cs="Times New Roman"/>
          <w:color w:val="333333"/>
          <w:sz w:val="24"/>
          <w:szCs w:val="24"/>
          <w:lang w:val="bg-BG" w:eastAsia="en-GB"/>
        </w:rPr>
        <w:t xml:space="preserve">“ – съответните заинтересовани страни и </w:t>
      </w:r>
      <w:r w:rsidRPr="001A7E0E">
        <w:rPr>
          <w:rFonts w:ascii="Times New Roman" w:eastAsia="Times New Roman" w:hAnsi="Times New Roman" w:cs="Times New Roman"/>
          <w:sz w:val="24"/>
          <w:szCs w:val="24"/>
          <w:lang w:val="bg-BG" w:eastAsia="bg-BG" w:bidi="bg-BG"/>
        </w:rPr>
        <w:t>органи</w:t>
      </w:r>
      <w:r w:rsidRPr="001A7E0E">
        <w:rPr>
          <w:rFonts w:ascii="Times New Roman" w:eastAsia="Times New Roman" w:hAnsi="Times New Roman" w:cs="Times New Roman"/>
          <w:color w:val="333333"/>
          <w:sz w:val="24"/>
          <w:szCs w:val="24"/>
          <w:lang w:val="bg-BG" w:eastAsia="en-GB"/>
        </w:rPr>
        <w:t xml:space="preserve">, както и широката общественост имат възможност да участват в разработването </w:t>
      </w:r>
      <w:r w:rsidRPr="001A7E0E">
        <w:rPr>
          <w:rFonts w:ascii="Times New Roman" w:eastAsia="Times New Roman" w:hAnsi="Times New Roman" w:cs="Times New Roman"/>
          <w:color w:val="333333"/>
          <w:sz w:val="24"/>
          <w:szCs w:val="24"/>
          <w:lang w:val="bg-BG" w:eastAsia="en-GB"/>
        </w:rPr>
        <w:lastRenderedPageBreak/>
        <w:t>на плановете за управление на отпадъците и на програмите за предотвратяване на отпадъците и имат достъп до тях след разработването им.</w:t>
      </w:r>
    </w:p>
    <w:p w14:paraId="67CE57E0" w14:textId="77777777" w:rsidR="00EB6131" w:rsidRPr="001A7E0E" w:rsidRDefault="00EB6131" w:rsidP="00122389">
      <w:pPr>
        <w:spacing w:after="0" w:line="276" w:lineRule="auto"/>
        <w:ind w:firstLine="720"/>
        <w:jc w:val="both"/>
        <w:rPr>
          <w:rFonts w:ascii="Times New Roman" w:eastAsia="Times New Roman" w:hAnsi="Times New Roman" w:cs="Times New Roman"/>
          <w:color w:val="333333"/>
          <w:sz w:val="24"/>
          <w:szCs w:val="24"/>
          <w:lang w:val="bg-BG" w:eastAsia="en-GB"/>
        </w:rPr>
      </w:pPr>
      <w:r w:rsidRPr="001A7E0E">
        <w:rPr>
          <w:rFonts w:ascii="Times New Roman" w:eastAsia="Calibri" w:hAnsi="Times New Roman" w:cs="Times New Roman"/>
          <w:sz w:val="24"/>
          <w:szCs w:val="24"/>
          <w:lang w:val="bg-BG"/>
        </w:rPr>
        <w:t xml:space="preserve">Резултатите от изпълнението на НПУО 2014 – 2020г. в България, </w:t>
      </w:r>
      <w:r w:rsidRPr="001A7E0E">
        <w:rPr>
          <w:rFonts w:ascii="Times New Roman" w:eastAsia="Times New Roman" w:hAnsi="Times New Roman" w:cs="Times New Roman"/>
          <w:color w:val="333333"/>
          <w:sz w:val="24"/>
          <w:szCs w:val="24"/>
          <w:lang w:val="bg-BG" w:eastAsia="en-GB"/>
        </w:rPr>
        <w:t>показва  наличието на значителен потенциал за подобряване на предотвратяването и управлението на отпадъците, по-добро използване на ресурсите, разкриване на нови пазари и създаване на нови работни места, като същевременно бъдат намалени вредните въздействия на отпадъците върху околната среда.</w:t>
      </w:r>
    </w:p>
    <w:p w14:paraId="200592A9" w14:textId="77777777" w:rsidR="00EB6131" w:rsidRPr="001A7E0E" w:rsidRDefault="00EB6131"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През последните години в </w:t>
      </w:r>
      <w:r w:rsidRPr="001A7E0E">
        <w:rPr>
          <w:rFonts w:ascii="Times New Roman" w:eastAsia="Calibri" w:hAnsi="Times New Roman" w:cs="Times New Roman"/>
          <w:b/>
          <w:bCs/>
          <w:sz w:val="24"/>
          <w:szCs w:val="24"/>
          <w:lang w:val="bg-BG"/>
        </w:rPr>
        <w:t>Република България</w:t>
      </w:r>
      <w:r w:rsidRPr="001A7E0E">
        <w:rPr>
          <w:rFonts w:ascii="Times New Roman" w:eastAsia="Calibri" w:hAnsi="Times New Roman" w:cs="Times New Roman"/>
          <w:sz w:val="24"/>
          <w:szCs w:val="24"/>
          <w:lang w:val="bg-BG"/>
        </w:rPr>
        <w:t xml:space="preserve"> се запазва едно сравнително постоянно ниво на отпадъците, предадени за оползотворяване, което е показателно за усилията рециклиране на отпадъци, намаляване на количествата за депониране на национално ниво и прилагането на йерархията при практиките за управление на отпадъците;</w:t>
      </w:r>
    </w:p>
    <w:p w14:paraId="3EF8F700" w14:textId="5C4AA255" w:rsidR="00F313C5" w:rsidRPr="001A7E0E" w:rsidRDefault="00F313C5" w:rsidP="00122389">
      <w:pPr>
        <w:tabs>
          <w:tab w:val="left" w:pos="72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По данни на НСИ през 2019 г. са образувани над 33 милиона тона неопасни отпадъци и над 13 милиона тона опасни отпадъци. Повечето от тях са предадени за оползотворяване, останалите са предадени за обезвреждане или изнесени извън страната.  Генерираните неопасни отпадъци от икономическа дейност: Селско, горско и рибно стопанство се равняват на 853 917 t. Генерираните опасни отпадъци от същата икономическа дейност са 4 824 t.</w:t>
      </w:r>
    </w:p>
    <w:p w14:paraId="3F7DEBEB" w14:textId="77777777" w:rsidR="00EB6131" w:rsidRPr="001A7E0E" w:rsidRDefault="00EB6131" w:rsidP="00122389">
      <w:pPr>
        <w:tabs>
          <w:tab w:val="left" w:pos="72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По данни от последния НДСООС е налице трайна тенденция към намаляване на количеството на битови отпадъци, които са функция както на производството, така и на потреблението.</w:t>
      </w:r>
    </w:p>
    <w:p w14:paraId="5CD06E7C" w14:textId="77777777" w:rsidR="00EB6131" w:rsidRPr="001A7E0E" w:rsidRDefault="00EB6131" w:rsidP="00122389">
      <w:pPr>
        <w:tabs>
          <w:tab w:val="left" w:pos="720"/>
        </w:tabs>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Няма причини да се очаква, че генерирането на битови отпадъци в Република България в следващите години ще се различава от общите световни тенденции. Очаква се морфологичният състав на битовите отпадъци да се променя в резултат на масово използване в бита на пластмасови и комбинирани опаковки за еднократна употреба, увеличаване на използването на метални опаковки, в частност алуминиеви за еднократна употреба, навлизане на напитки със стъклени бутилки за еднократна употреба, вноса на домакинска техника, електроника, автомобили и автомобилни гуми втора употреба и др., като се очаква повишаване на относителния дял на хартията, пластмасите и металите.</w:t>
      </w:r>
    </w:p>
    <w:p w14:paraId="6075672E" w14:textId="71422183" w:rsidR="00F313C5" w:rsidRPr="001A7E0E" w:rsidRDefault="00F313C5" w:rsidP="00122389">
      <w:pPr>
        <w:tabs>
          <w:tab w:val="left" w:pos="720"/>
        </w:tabs>
        <w:spacing w:after="0" w:line="276" w:lineRule="auto"/>
        <w:ind w:firstLine="720"/>
        <w:jc w:val="both"/>
        <w:rPr>
          <w:rFonts w:ascii="Times New Roman" w:eastAsia="Times New Roman" w:hAnsi="Times New Roman" w:cs="Times New Roman"/>
          <w:b/>
          <w:bCs/>
          <w:i/>
          <w:sz w:val="24"/>
          <w:szCs w:val="24"/>
          <w:lang w:val="bg-BG"/>
        </w:rPr>
      </w:pPr>
      <w:r w:rsidRPr="001A7E0E">
        <w:rPr>
          <w:rFonts w:ascii="Times New Roman" w:hAnsi="Times New Roman" w:cs="Times New Roman"/>
          <w:i/>
          <w:sz w:val="24"/>
          <w:szCs w:val="24"/>
          <w:lang w:val="bg-BG"/>
        </w:rPr>
        <w:t>Биомаса и продукти на биологична основа</w:t>
      </w:r>
    </w:p>
    <w:p w14:paraId="13043D2F" w14:textId="7F3E2153" w:rsidR="00F313C5" w:rsidRPr="001A7E0E" w:rsidRDefault="00F313C5"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Произведена енергия от биомаса надхвърля 1 млн.</w:t>
      </w:r>
      <w:r w:rsidR="00F341CB">
        <w:rPr>
          <w:rFonts w:ascii="Times New Roman" w:eastAsia="Calibri" w:hAnsi="Times New Roman" w:cs="Times New Roman"/>
          <w:sz w:val="24"/>
          <w:szCs w:val="24"/>
          <w:lang w:val="bg-BG"/>
        </w:rPr>
        <w:t xml:space="preserve">  </w:t>
      </w:r>
      <w:r w:rsidRPr="001A7E0E">
        <w:rPr>
          <w:rFonts w:ascii="Times New Roman" w:eastAsia="Calibri" w:hAnsi="Times New Roman" w:cs="Times New Roman"/>
          <w:sz w:val="24"/>
          <w:szCs w:val="24"/>
          <w:lang w:val="bg-BG"/>
        </w:rPr>
        <w:t>тн, което представлява над 10% от общото потребление на енергия в страната. В България домакинствата потребяват 70% от енергията произведена от биомаса. Макар потенциалът за използване на отпадна дървесина за производство на енергия да позволява още по-висок дял на биомасата в енергийния баланс на страната, приоритет следва да бъде нейната преработка, а не енергийно оползотворяване.</w:t>
      </w:r>
    </w:p>
    <w:p w14:paraId="24ABF603" w14:textId="0D9170CE" w:rsidR="00F313C5" w:rsidRPr="001A7E0E" w:rsidRDefault="00F313C5"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В същото време има много голям неизползван потенциал в оползотворяването на твърди селскостопански отпадъци от стъбла от царевица за зърно, слънчоглед и други. Количествата твърди селскостопански отпадъци в страната се изчисляват на над 2 млн.</w:t>
      </w:r>
      <w:r w:rsidR="00F341CB">
        <w:rPr>
          <w:rFonts w:ascii="Times New Roman" w:eastAsia="Calibri" w:hAnsi="Times New Roman" w:cs="Times New Roman"/>
          <w:sz w:val="24"/>
          <w:szCs w:val="24"/>
          <w:lang w:val="bg-BG"/>
        </w:rPr>
        <w:t xml:space="preserve"> </w:t>
      </w:r>
      <w:r w:rsidRPr="001A7E0E">
        <w:rPr>
          <w:rFonts w:ascii="Times New Roman" w:eastAsia="Calibri" w:hAnsi="Times New Roman" w:cs="Times New Roman"/>
          <w:sz w:val="24"/>
          <w:szCs w:val="24"/>
          <w:lang w:val="bg-BG"/>
        </w:rPr>
        <w:t xml:space="preserve">тона годишно. Сегашната практика за неоползотворяване на голяма част от тези селскостопански отпадъци представлява загуба на ресурс за преработка и производство. Липсата на платформа за обмен на информация и добри практики не позволява да се направи връзка между източниците на образуване на биомаса в страната и </w:t>
      </w:r>
      <w:r w:rsidRPr="001A7E0E">
        <w:rPr>
          <w:rFonts w:ascii="Times New Roman" w:eastAsia="Calibri" w:hAnsi="Times New Roman" w:cs="Times New Roman"/>
          <w:sz w:val="24"/>
          <w:szCs w:val="24"/>
          <w:lang w:val="bg-BG"/>
        </w:rPr>
        <w:lastRenderedPageBreak/>
        <w:t>производители и преработватели, които биха искали да оползотворят наличната биомаса в производството на различни продукти.</w:t>
      </w:r>
    </w:p>
    <w:p w14:paraId="7409A4EF" w14:textId="77777777" w:rsidR="00F313C5" w:rsidRPr="001A7E0E" w:rsidRDefault="00F313C5" w:rsidP="00122389">
      <w:pPr>
        <w:spacing w:after="0" w:line="276" w:lineRule="auto"/>
        <w:ind w:firstLine="720"/>
        <w:contextualSpacing/>
        <w:jc w:val="both"/>
        <w:rPr>
          <w:rFonts w:ascii="Times New Roman" w:eastAsia="Calibri" w:hAnsi="Times New Roman" w:cs="Times New Roman"/>
          <w:sz w:val="24"/>
          <w:szCs w:val="24"/>
          <w:lang w:val="bg-BG"/>
        </w:rPr>
      </w:pPr>
    </w:p>
    <w:p w14:paraId="46D84771" w14:textId="6AEB52DC" w:rsidR="002178CA" w:rsidRPr="001A7E0E" w:rsidRDefault="002178CA"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iCs/>
          <w:sz w:val="24"/>
          <w:szCs w:val="24"/>
          <w:lang w:val="bg-BG"/>
        </w:rPr>
      </w:pPr>
      <w:bookmarkStart w:id="52" w:name="_Hlk74406338"/>
      <w:r w:rsidRPr="001A7E0E">
        <w:rPr>
          <w:rFonts w:ascii="Times New Roman" w:eastAsia="Calibri" w:hAnsi="Times New Roman" w:cs="Times New Roman"/>
          <w:i/>
          <w:iCs/>
          <w:sz w:val="24"/>
          <w:szCs w:val="24"/>
          <w:lang w:val="bg-BG"/>
        </w:rPr>
        <w:t>В ДЕО ще бъде представена подробна информация за управлението на отпадъците</w:t>
      </w:r>
      <w:bookmarkEnd w:id="52"/>
      <w:r w:rsidRPr="001A7E0E">
        <w:rPr>
          <w:rFonts w:ascii="Times New Roman" w:eastAsia="Calibri" w:hAnsi="Times New Roman" w:cs="Times New Roman"/>
          <w:i/>
          <w:iCs/>
          <w:sz w:val="24"/>
          <w:szCs w:val="24"/>
          <w:lang w:val="bg-BG"/>
        </w:rPr>
        <w:t xml:space="preserve">. </w:t>
      </w:r>
    </w:p>
    <w:p w14:paraId="444D0C18" w14:textId="027A0916" w:rsidR="00F313C5" w:rsidRPr="001A7E0E" w:rsidRDefault="00F313C5" w:rsidP="00122389">
      <w:pPr>
        <w:keepNext/>
        <w:keepLines/>
        <w:spacing w:after="0" w:line="276" w:lineRule="auto"/>
        <w:ind w:left="720"/>
        <w:jc w:val="both"/>
        <w:outlineLvl w:val="4"/>
        <w:rPr>
          <w:rFonts w:ascii="Times New Roman" w:eastAsia="Times New Roman" w:hAnsi="Times New Roman" w:cs="Times New Roman"/>
          <w:b/>
          <w:i/>
          <w:sz w:val="24"/>
          <w:szCs w:val="24"/>
          <w:lang w:val="bg-BG"/>
        </w:rPr>
      </w:pPr>
    </w:p>
    <w:p w14:paraId="5D1ACC23" w14:textId="5F20EA67" w:rsidR="003F46D0" w:rsidRPr="001A7E0E" w:rsidRDefault="003F46D0" w:rsidP="00027E9F">
      <w:pPr>
        <w:pStyle w:val="aa"/>
        <w:keepNext/>
        <w:keepLines/>
        <w:numPr>
          <w:ilvl w:val="2"/>
          <w:numId w:val="10"/>
        </w:numPr>
        <w:spacing w:after="0" w:line="276" w:lineRule="auto"/>
        <w:outlineLvl w:val="2"/>
        <w:rPr>
          <w:rFonts w:ascii="Times New Roman" w:eastAsia="Times New Roman" w:hAnsi="Times New Roman" w:cs="Times New Roman"/>
          <w:b/>
          <w:i/>
          <w:sz w:val="24"/>
          <w:szCs w:val="24"/>
          <w:lang w:val="bg-BG"/>
        </w:rPr>
      </w:pPr>
      <w:bookmarkStart w:id="53" w:name="_Toc89268315"/>
      <w:r w:rsidRPr="001A7E0E">
        <w:rPr>
          <w:rFonts w:ascii="Times New Roman" w:eastAsia="Times New Roman" w:hAnsi="Times New Roman" w:cs="Times New Roman"/>
          <w:b/>
          <w:i/>
          <w:sz w:val="24"/>
          <w:szCs w:val="24"/>
          <w:lang w:val="bg-BG"/>
        </w:rPr>
        <w:t>Население и човешко здраве</w:t>
      </w:r>
      <w:bookmarkEnd w:id="53"/>
    </w:p>
    <w:p w14:paraId="68163959" w14:textId="42347D2D" w:rsidR="003F46D0" w:rsidRPr="001A7E0E" w:rsidRDefault="003F46D0" w:rsidP="00027E9F">
      <w:pPr>
        <w:pStyle w:val="3"/>
        <w:numPr>
          <w:ilvl w:val="3"/>
          <w:numId w:val="10"/>
        </w:numPr>
        <w:spacing w:before="0" w:line="276" w:lineRule="auto"/>
        <w:ind w:left="1134"/>
        <w:rPr>
          <w:rFonts w:ascii="Times New Roman" w:eastAsia="Times New Roman" w:hAnsi="Times New Roman" w:cs="Times New Roman"/>
          <w:b/>
          <w:i/>
          <w:color w:val="auto"/>
          <w:lang w:val="bg-BG"/>
        </w:rPr>
      </w:pPr>
      <w:r w:rsidRPr="001A7E0E">
        <w:rPr>
          <w:rFonts w:ascii="Times New Roman" w:eastAsia="Times New Roman" w:hAnsi="Times New Roman" w:cs="Times New Roman"/>
          <w:b/>
          <w:i/>
          <w:color w:val="auto"/>
          <w:lang w:val="bg-BG"/>
        </w:rPr>
        <w:t xml:space="preserve"> </w:t>
      </w:r>
      <w:bookmarkStart w:id="54" w:name="_Toc89268316"/>
      <w:r w:rsidRPr="001A7E0E">
        <w:rPr>
          <w:rFonts w:ascii="Times New Roman" w:eastAsia="Times New Roman" w:hAnsi="Times New Roman" w:cs="Times New Roman"/>
          <w:b/>
          <w:i/>
          <w:color w:val="auto"/>
          <w:lang w:val="bg-BG"/>
        </w:rPr>
        <w:t>Демографско състояние. Брой и структура на населението</w:t>
      </w:r>
      <w:bookmarkEnd w:id="54"/>
    </w:p>
    <w:p w14:paraId="37A2F4FB" w14:textId="511B1A90" w:rsidR="003F46D0" w:rsidRPr="001A7E0E" w:rsidRDefault="003F46D0"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Настоящата демографска ситуация в Република България е резултат от продължителното въздействие на множество фактори и влияния, част от които са валидни и за останалите страни от ЕС, а други кореспондират с национални особености. Основните тенденции в демографските процеси през последното десетилетие са застаряване на населението, намалена раждаемост, засилена урбанизация и характерните за страните в преход висока смъртност и интензивна външна миграция предимно на млади и в активна възраст хора. По данни от НСИ, населението в страната към 31.12.2020 г. е 6 916 548 души., като в сравнение с предходната година то е намаляло с 48 557 души (0.7%) и представлява 1.4% от населението на Европейския съюз.</w:t>
      </w:r>
    </w:p>
    <w:p w14:paraId="019D1F5F" w14:textId="77777777" w:rsidR="003F46D0" w:rsidRPr="001A7E0E" w:rsidRDefault="003F46D0"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Продължава трайната тенденция за обезлюдяване на населени места, предимно на селата, и то в пограничните северозападни и югоизточни райони, което представлява сериозен проблем за икономическото развитие и за държавното и регионално управление. Под влияние на промените в раждаемостта, смъртността, средната продължителност на живота и външната миграция предимно на млади хора, продължава процесът на демографско остаряване и увеличаване на дела на населението над 65 години, което през 2019 г. възлиза на 21.6 % при 20.0 % за ЕС.</w:t>
      </w:r>
    </w:p>
    <w:p w14:paraId="03C93F5B" w14:textId="77777777" w:rsidR="003F46D0" w:rsidRPr="001A7E0E" w:rsidRDefault="003F46D0"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Запазва се дълготрайната тенденция за намаляване на раждаемостта (8.8 %) през 2019 г., обективно обусловена от влиянието на редица демографски, социални и икономически фактори, и остава по-ниска от средната стойност за ЕС (9.7‰), но се доближава до нивото в повечето европейски страни. Високото ниво на смъртността в Република България – обща и преждевременна е продължение на започналата преди 50 години трайна тенденция на нарастване на този показател, който през 2019 г. възлиза на 15.5 % и остава значително по-висок от средния за ЕС – 10.3 %. Показателят на преждевременната смъртност (относителен дял на умрелите лица под 65-годишна възраст от общия брой на умиранията) намалява с 0.5 % за последната година и през 2019 г. е 20.5 %. При мъжете (27.4 %) преждевременната смъртност е 2 пъти по-висока от тази при жените 13.1 %. От 1990 г. естественият прираст на населението в Република България е отрицателен и през 2019 г. е минус 6,7 %о Механичният прираст (разлика между заселени в страната и изселени от страната) също е отрицателен: минус 2 012 души, като намалението e в резултат на външна миграция, в която участват предимно лица от младите активни възрасти. През 2019 г. 49.1% от емигрантите са на възраст от 20 до 39 години и 15.9% под 20 години.</w:t>
      </w:r>
    </w:p>
    <w:p w14:paraId="5A90303E" w14:textId="624B38AE" w:rsidR="003F46D0" w:rsidRPr="001A7E0E" w:rsidRDefault="003F46D0"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 xml:space="preserve">По отношение състоянието на околната и жизнената среда, в отделни региони на страната продължават да съществуват предизвикателства, свързани с отклонения в качеството на атмосферния въздух, питейните води, шумовото натоварване, оптичните </w:t>
      </w:r>
      <w:r w:rsidRPr="001A7E0E">
        <w:rPr>
          <w:rFonts w:ascii="Times New Roman" w:eastAsia="Times New Roman" w:hAnsi="Times New Roman" w:cs="Times New Roman"/>
          <w:sz w:val="24"/>
          <w:szCs w:val="24"/>
          <w:lang w:val="bg-BG"/>
        </w:rPr>
        <w:lastRenderedPageBreak/>
        <w:t xml:space="preserve">лъчения, които могат да имат потенциално негативно отражение върху здравето на населението и/или различни уязвими групи от него. </w:t>
      </w:r>
    </w:p>
    <w:p w14:paraId="1F542647" w14:textId="77777777" w:rsidR="003F46D0" w:rsidRPr="001A7E0E" w:rsidRDefault="003F46D0" w:rsidP="00122389">
      <w:pPr>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Основен индикатор за качество на живот на населението по отношение на атмосферния въздух е процентът на населението, което живее при наднормени нива на замърсяване с ФПЧ10, О3, NO2, ФПЧ2.5, бензо(а)пирен и SO2. Ключовите послания от последния НДСООС относно дял на населението, което живее при наднормени нива на замърсяване са:</w:t>
      </w:r>
    </w:p>
    <w:p w14:paraId="7A4D23EB" w14:textId="77777777" w:rsidR="003F46D0" w:rsidRPr="001A7E0E" w:rsidRDefault="003F46D0"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 xml:space="preserve">През 2019 г. все още е голям процентът на населението, живеещо при нива на </w:t>
      </w:r>
      <w:r w:rsidRPr="001A7E0E">
        <w:rPr>
          <w:rFonts w:ascii="Times New Roman" w:eastAsia="Times New Roman" w:hAnsi="Times New Roman" w:cs="Times New Roman"/>
          <w:sz w:val="24"/>
          <w:szCs w:val="24"/>
          <w:lang w:val="bg-BG" w:eastAsia="bg-BG" w:bidi="bg-BG"/>
        </w:rPr>
        <w:t>замърсяване</w:t>
      </w:r>
      <w:r w:rsidRPr="001A7E0E">
        <w:rPr>
          <w:rFonts w:ascii="Times New Roman" w:eastAsia="Times New Roman" w:hAnsi="Times New Roman" w:cs="Times New Roman"/>
          <w:sz w:val="24"/>
          <w:szCs w:val="24"/>
          <w:lang w:val="bg-BG"/>
        </w:rPr>
        <w:t xml:space="preserve"> над целевата норма за бензо(а)пирен (66.2 %).</w:t>
      </w:r>
    </w:p>
    <w:p w14:paraId="7C67DC10" w14:textId="77777777" w:rsidR="003F46D0" w:rsidRPr="001A7E0E" w:rsidRDefault="003F46D0"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През 2019 г. в пунктовете, измерващи нивата на ФПЧ2.5 в Агломерация “София” и РОУКАВ “Югозападен”, не е постигнат достатъчен обхват на данните за оценка на процента на засегнатото население. По данни от другите РОУКАВ населението в България живее при нива на замърсяване под целевата норма за ФПЧ2.5.</w:t>
      </w:r>
    </w:p>
    <w:p w14:paraId="37724F05" w14:textId="77777777" w:rsidR="003F46D0" w:rsidRPr="001A7E0E" w:rsidRDefault="003F46D0"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Все още остава много високият процент (60.8 %) на населението, което живее при наднормени нива на замърсяване с ФПЧ10, но през 2019 г. се наблюдава понижение (около 4 %) в сравнение с 2018 г.</w:t>
      </w:r>
    </w:p>
    <w:p w14:paraId="374E3A60" w14:textId="77777777" w:rsidR="003F46D0" w:rsidRPr="001A7E0E" w:rsidRDefault="003F46D0"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През 2019 г. населението в България, живеещо при нива на замърсяване с азотен диоксид над средногодишната норма е 0.4 %.</w:t>
      </w:r>
    </w:p>
    <w:p w14:paraId="4F223A42" w14:textId="77777777" w:rsidR="003F46D0" w:rsidRPr="001A7E0E" w:rsidRDefault="003F46D0"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През 2019 г. 0.2 % от населението в страната е изложено на нива на озон над краткосрочната целева норма.</w:t>
      </w:r>
    </w:p>
    <w:p w14:paraId="6897A9F9" w14:textId="77777777" w:rsidR="003F46D0" w:rsidRPr="001A7E0E" w:rsidRDefault="003F46D0" w:rsidP="00122389">
      <w:pPr>
        <w:spacing w:after="0" w:line="276" w:lineRule="auto"/>
        <w:ind w:firstLine="720"/>
        <w:jc w:val="both"/>
        <w:rPr>
          <w:rFonts w:ascii="Times New Roman" w:eastAsia="Times New Roman" w:hAnsi="Times New Roman" w:cs="Times New Roman"/>
          <w:sz w:val="24"/>
          <w:szCs w:val="24"/>
          <w:lang w:val="bg-BG"/>
        </w:rPr>
      </w:pPr>
    </w:p>
    <w:p w14:paraId="1D60A22E" w14:textId="08D30B18" w:rsidR="003F46D0" w:rsidRPr="001A7E0E" w:rsidRDefault="003F46D0" w:rsidP="00027E9F">
      <w:pPr>
        <w:pStyle w:val="3"/>
        <w:numPr>
          <w:ilvl w:val="3"/>
          <w:numId w:val="10"/>
        </w:numPr>
        <w:spacing w:before="0" w:line="276" w:lineRule="auto"/>
        <w:ind w:left="1134"/>
        <w:rPr>
          <w:rFonts w:ascii="Times New Roman" w:eastAsia="Times New Roman" w:hAnsi="Times New Roman" w:cs="Times New Roman"/>
          <w:b/>
          <w:i/>
          <w:color w:val="auto"/>
          <w:lang w:val="bg-BG"/>
        </w:rPr>
      </w:pPr>
      <w:bookmarkStart w:id="55" w:name="_Toc89268317"/>
      <w:r w:rsidRPr="001A7E0E">
        <w:rPr>
          <w:rFonts w:ascii="Times New Roman" w:eastAsia="Times New Roman" w:hAnsi="Times New Roman" w:cs="Times New Roman"/>
          <w:b/>
          <w:i/>
          <w:color w:val="auto"/>
          <w:lang w:val="bg-BG"/>
        </w:rPr>
        <w:t>Заболеваемост и болестност</w:t>
      </w:r>
      <w:bookmarkEnd w:id="55"/>
    </w:p>
    <w:p w14:paraId="1F3A87B2" w14:textId="77777777" w:rsidR="003F46D0" w:rsidRPr="001A7E0E" w:rsidRDefault="003F46D0"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Здравословното състояние и здравният статус на населението е основен показател за социално-икономическото развитие на страната, качеството на живота на населението и качеството на развитие на човешкия капитал. Общият здравен статус на населението се влияе от различни фактори като: пол, възраст, образование, местоживеене, условия на труд и трудова заетост, здравни традиции, здравна култура, състояние на здравната система. От основно значение е и осигуряването на условия за равен достъп до здравни услуги за всички.</w:t>
      </w:r>
    </w:p>
    <w:p w14:paraId="237467FF" w14:textId="77777777" w:rsidR="003F46D0" w:rsidRPr="001A7E0E" w:rsidRDefault="003F46D0"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Рисковите фактори за населението и здравето на хората условно могат да бъдат анализирани в три групи (съгласно начина им на разглеждане в Годишните доклади на министъра за здравеопазването за състоянието на здравето на гражданите и изпълнение на Националната здравна стратегия - последният такъв доклад е одобрен през 2021 г. и се отнася за 2019 г.)</w:t>
      </w:r>
      <w:r w:rsidRPr="001A7E0E">
        <w:rPr>
          <w:rStyle w:val="afc"/>
          <w:rFonts w:ascii="Times New Roman" w:hAnsi="Times New Roman" w:cs="Times New Roman"/>
          <w:sz w:val="24"/>
          <w:szCs w:val="24"/>
          <w:lang w:val="bg-BG"/>
        </w:rPr>
        <w:footnoteReference w:id="7"/>
      </w:r>
      <w:r w:rsidRPr="001A7E0E">
        <w:rPr>
          <w:rFonts w:ascii="Times New Roman" w:hAnsi="Times New Roman" w:cs="Times New Roman"/>
          <w:sz w:val="24"/>
          <w:szCs w:val="24"/>
          <w:lang w:val="bg-BG"/>
        </w:rPr>
        <w:t>:</w:t>
      </w:r>
    </w:p>
    <w:p w14:paraId="43C65B2F" w14:textId="2D9B4032" w:rsidR="003F46D0" w:rsidRPr="001A7E0E" w:rsidRDefault="003F46D0"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Рискови фактори, свързани със социално-икономическата среда;</w:t>
      </w:r>
    </w:p>
    <w:p w14:paraId="2BA4E0BC" w14:textId="2372725D" w:rsidR="003F46D0" w:rsidRPr="001A7E0E" w:rsidRDefault="003F46D0"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Рискови фактори, свързани с околната и трудовата среда.</w:t>
      </w:r>
    </w:p>
    <w:p w14:paraId="6F4E4AC9" w14:textId="4E4857F8" w:rsidR="003F46D0" w:rsidRPr="001A7E0E" w:rsidRDefault="003F46D0" w:rsidP="00677704">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Рискови фактори, свързани с начина на живот.</w:t>
      </w:r>
    </w:p>
    <w:p w14:paraId="2997ED98" w14:textId="77777777" w:rsidR="003F46D0" w:rsidRPr="001A7E0E" w:rsidRDefault="003F46D0" w:rsidP="00122389">
      <w:pPr>
        <w:spacing w:after="0" w:line="276" w:lineRule="auto"/>
        <w:ind w:firstLine="708"/>
        <w:jc w:val="both"/>
        <w:rPr>
          <w:rFonts w:ascii="Times New Roman" w:hAnsi="Times New Roman" w:cs="Times New Roman"/>
          <w:sz w:val="24"/>
          <w:szCs w:val="24"/>
          <w:lang w:val="bg-BG"/>
        </w:rPr>
      </w:pPr>
    </w:p>
    <w:p w14:paraId="44829B56" w14:textId="77777777" w:rsidR="003F46D0" w:rsidRPr="001A7E0E" w:rsidRDefault="003F46D0"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В Република България през последните години се наблюдава трайна тенденция за намаляване на заболеваемостта от активна туберкулоза – като през 2019 г. показателят достига до 18.5 на 100 000 население. През 2019 г. заболеваемостта от злокачествени </w:t>
      </w:r>
      <w:r w:rsidRPr="001A7E0E">
        <w:rPr>
          <w:rFonts w:ascii="Times New Roman" w:hAnsi="Times New Roman" w:cs="Times New Roman"/>
          <w:sz w:val="24"/>
          <w:szCs w:val="24"/>
          <w:lang w:val="bg-BG"/>
        </w:rPr>
        <w:lastRenderedPageBreak/>
        <w:t xml:space="preserve">новообразувания достига 434.9%ооо. Най-висока е заболеваемостта от рак на млечната жлеза и рак на храносмилателните органи при жените и от рак на храносмилателната система и рак на мъжките полови органи при мъжете. Заболеваемостта за страните от ЕС от злокачествени новообразувания е 572.9%ооо. </w:t>
      </w:r>
    </w:p>
    <w:p w14:paraId="618E1825" w14:textId="77777777" w:rsidR="003F46D0" w:rsidRPr="001A7E0E" w:rsidRDefault="003F46D0"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Статистическите данни за заболеваемостта по хоспитализации за периода 2005- 2019г. показват, че броят на хоспитализираните случаи в стационарите на лечебните заведения нараства от 2 401 759 (34 188.6%ооо) през 2018г. на 2 412 523 (34 584.4%ооо) през 2019 г. Сред причините за хоспитализация по класове, водещи са болестите на органите на кръвообращението (13.6%), болестите на дихателната система (9.5%) и болестите на храносмилателната система (9.2%). Лица с първично определена трайно намалена работоспособност/вид и степен на увреждане Броят на лицата с първично определена трайно намалена работоспособност/вид и степен на увреждане над 16 год. възраст се увеличава, като от 53 061 през 2018г. достига 55 494 души през 2019г. През последните няколко години намалява и броят на освидетелстваните деца до 16 г. възраст, с признати вид и степен на увреждане, като делът на децата със 71-90% е 21.2%, а с най-тежката степен над 90% са 14.3%.</w:t>
      </w:r>
    </w:p>
    <w:p w14:paraId="23411E7B" w14:textId="5C71F309" w:rsidR="003F46D0" w:rsidRPr="001A7E0E" w:rsidRDefault="003F46D0"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В Доклада за екологична оценка ще бъде направен анализ на състоянието по отношение на рисковите фактори за човешкото здраве и населението, в т.ч. взаимовръзката им с ОСП.</w:t>
      </w:r>
    </w:p>
    <w:p w14:paraId="4C841591" w14:textId="0E5D9E72" w:rsidR="003F46D0" w:rsidRPr="001A7E0E" w:rsidRDefault="003F46D0"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 xml:space="preserve">За ДЕО ще бъдат използвани официални статистически данни и доклади, въз основа на които ще се извърши анализ на демографските показатели и рисковите фактори за човешкото здраве. </w:t>
      </w:r>
    </w:p>
    <w:p w14:paraId="1A8578C3" w14:textId="0A3C2B31" w:rsidR="003F46D0" w:rsidRPr="001A7E0E" w:rsidRDefault="003F46D0" w:rsidP="00122389">
      <w:pPr>
        <w:spacing w:after="0" w:line="276" w:lineRule="auto"/>
        <w:ind w:firstLine="708"/>
        <w:jc w:val="both"/>
        <w:rPr>
          <w:rFonts w:ascii="Times New Roman" w:hAnsi="Times New Roman" w:cs="Times New Roman"/>
          <w:sz w:val="24"/>
          <w:szCs w:val="24"/>
          <w:lang w:val="bg-BG"/>
        </w:rPr>
      </w:pPr>
    </w:p>
    <w:p w14:paraId="79E9620E" w14:textId="20BFBD6B" w:rsidR="00413CA2" w:rsidRPr="001A7E0E" w:rsidRDefault="00413CA2" w:rsidP="00027E9F">
      <w:pPr>
        <w:pStyle w:val="aa"/>
        <w:keepNext/>
        <w:keepLines/>
        <w:numPr>
          <w:ilvl w:val="2"/>
          <w:numId w:val="10"/>
        </w:numPr>
        <w:spacing w:after="0" w:line="276" w:lineRule="auto"/>
        <w:outlineLvl w:val="2"/>
        <w:rPr>
          <w:rFonts w:ascii="Times New Roman" w:eastAsia="Times New Roman" w:hAnsi="Times New Roman" w:cs="Times New Roman"/>
          <w:b/>
          <w:i/>
          <w:sz w:val="24"/>
          <w:szCs w:val="24"/>
          <w:lang w:val="bg-BG"/>
        </w:rPr>
      </w:pPr>
      <w:bookmarkStart w:id="56" w:name="_Toc89268318"/>
      <w:r w:rsidRPr="001A7E0E">
        <w:rPr>
          <w:rFonts w:ascii="Times New Roman" w:eastAsia="Times New Roman" w:hAnsi="Times New Roman" w:cs="Times New Roman"/>
          <w:b/>
          <w:i/>
          <w:sz w:val="24"/>
          <w:szCs w:val="24"/>
          <w:lang w:val="bg-BG"/>
        </w:rPr>
        <w:t>Материални активи и ресурсна ефективност</w:t>
      </w:r>
      <w:bookmarkEnd w:id="56"/>
    </w:p>
    <w:p w14:paraId="45D5BF8E" w14:textId="356E7CF2" w:rsidR="00413CA2" w:rsidRPr="001A7E0E" w:rsidRDefault="00413CA2" w:rsidP="00122389">
      <w:pPr>
        <w:widowControl w:val="0"/>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val="bg-BG" w:eastAsia="de-AT"/>
        </w:rPr>
      </w:pPr>
      <w:r w:rsidRPr="001A7E0E">
        <w:rPr>
          <w:rFonts w:ascii="Times New Roman" w:eastAsia="Times New Roman" w:hAnsi="Times New Roman" w:cs="Times New Roman"/>
          <w:color w:val="000000"/>
          <w:sz w:val="24"/>
          <w:szCs w:val="24"/>
          <w:lang w:val="bg-BG" w:eastAsia="de-AT"/>
        </w:rPr>
        <w:t>По данни от НСИ, дълготрайните материални активи (ДМА) с екологично предназначение през 2019 г са основно свързаните с енергийния сектор, преработващата промишленост и други дейности. Съответните ДМА, свързани със селското, горско и рибно стопанство клонят към нула, както и свързаните със строителството.</w:t>
      </w:r>
      <w:r w:rsidR="00285B39" w:rsidRPr="001A7E0E">
        <w:rPr>
          <w:rFonts w:ascii="Times New Roman" w:eastAsia="Times New Roman" w:hAnsi="Times New Roman" w:cs="Times New Roman"/>
          <w:sz w:val="24"/>
          <w:szCs w:val="24"/>
          <w:lang w:val="bg-BG" w:eastAsia="de-AT"/>
        </w:rPr>
        <w:t xml:space="preserve"> ДМА с екологично значение нарастват прогресивно годините, като най-висок ръст се отбелязва за Югоизточен район.</w:t>
      </w:r>
    </w:p>
    <w:p w14:paraId="07C0441F" w14:textId="049184CF" w:rsidR="00285B39" w:rsidRPr="001A7E0E" w:rsidRDefault="00285B39"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Делът на  предприятията с иновационно сътрудничество  от общия брой иновационно активни предприятия за 2018 г е 14,1% за индустрията и  18,7% за услугите.</w:t>
      </w:r>
    </w:p>
    <w:p w14:paraId="30AAE183" w14:textId="66E98AA4" w:rsidR="00413CA2" w:rsidRPr="001A7E0E" w:rsidRDefault="00413CA2"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Като релевантни за оценката на ПКИП се считат и материалните активи, свързани с  транспорта.</w:t>
      </w:r>
      <w:r w:rsidR="00285B39" w:rsidRPr="001A7E0E">
        <w:rPr>
          <w:rFonts w:ascii="Times New Roman" w:eastAsia="Times New Roman" w:hAnsi="Times New Roman" w:cs="Times New Roman"/>
          <w:sz w:val="24"/>
          <w:szCs w:val="24"/>
          <w:lang w:val="bg-BG" w:eastAsia="de-AT"/>
        </w:rPr>
        <w:t xml:space="preserve"> </w:t>
      </w:r>
      <w:r w:rsidRPr="001A7E0E">
        <w:rPr>
          <w:rFonts w:ascii="Times New Roman" w:eastAsia="Times New Roman" w:hAnsi="Times New Roman" w:cs="Times New Roman"/>
          <w:sz w:val="24"/>
          <w:szCs w:val="24"/>
          <w:lang w:val="bg-BG" w:eastAsia="de-AT"/>
        </w:rPr>
        <w:t>По данни от НСИ към 31.12.2020 г, дължината на автомагистралите и на третокласните пътища в страната за нараства в периода 2014-2018 г, а тази на първокласните и второкласните пътища бележи лек спад в 2020 г.</w:t>
      </w:r>
    </w:p>
    <w:p w14:paraId="269A1E95" w14:textId="15750891" w:rsidR="00413CA2" w:rsidRPr="001A7E0E" w:rsidRDefault="00677704" w:rsidP="00677704">
      <w:pPr>
        <w:spacing w:after="0" w:line="276" w:lineRule="auto"/>
        <w:jc w:val="center"/>
        <w:rPr>
          <w:rFonts w:ascii="Times New Roman" w:eastAsia="Times New Roman" w:hAnsi="Times New Roman" w:cs="Times New Roman"/>
          <w:bCs/>
          <w:i/>
          <w:sz w:val="24"/>
          <w:szCs w:val="24"/>
          <w:lang w:val="bg-BG" w:eastAsia="de-AT"/>
        </w:rPr>
      </w:pPr>
      <w:bookmarkStart w:id="57" w:name="_Toc87026925"/>
      <w:bookmarkStart w:id="58" w:name="_Toc89268340"/>
      <w:r w:rsidRPr="001A7E0E">
        <w:rPr>
          <w:rFonts w:ascii="Times New Roman" w:eastAsia="Times New Roman" w:hAnsi="Times New Roman" w:cs="Times New Roman"/>
          <w:bCs/>
          <w:i/>
          <w:sz w:val="24"/>
          <w:szCs w:val="24"/>
          <w:lang w:val="bg-BG" w:eastAsia="de-AT"/>
        </w:rPr>
        <w:t xml:space="preserve">Таблица </w:t>
      </w:r>
      <w:r w:rsidRPr="001A7E0E">
        <w:rPr>
          <w:rFonts w:ascii="Times New Roman" w:eastAsia="Times New Roman" w:hAnsi="Times New Roman" w:cs="Times New Roman"/>
          <w:bCs/>
          <w:i/>
          <w:sz w:val="24"/>
          <w:szCs w:val="24"/>
          <w:lang w:val="bg-BG" w:eastAsia="de-AT"/>
        </w:rPr>
        <w:fldChar w:fldCharType="begin"/>
      </w:r>
      <w:r w:rsidRPr="001A7E0E">
        <w:rPr>
          <w:rFonts w:ascii="Times New Roman" w:eastAsia="Times New Roman" w:hAnsi="Times New Roman" w:cs="Times New Roman"/>
          <w:bCs/>
          <w:i/>
          <w:sz w:val="24"/>
          <w:szCs w:val="24"/>
          <w:lang w:val="bg-BG" w:eastAsia="de-AT"/>
        </w:rPr>
        <w:instrText xml:space="preserve"> SEQ Таблица \* ARABIC </w:instrText>
      </w:r>
      <w:r w:rsidRPr="001A7E0E">
        <w:rPr>
          <w:rFonts w:ascii="Times New Roman" w:eastAsia="Times New Roman" w:hAnsi="Times New Roman" w:cs="Times New Roman"/>
          <w:bCs/>
          <w:i/>
          <w:sz w:val="24"/>
          <w:szCs w:val="24"/>
          <w:lang w:val="bg-BG" w:eastAsia="de-AT"/>
        </w:rPr>
        <w:fldChar w:fldCharType="separate"/>
      </w:r>
      <w:r w:rsidRPr="001A7E0E">
        <w:rPr>
          <w:rFonts w:ascii="Times New Roman" w:eastAsia="Times New Roman" w:hAnsi="Times New Roman" w:cs="Times New Roman"/>
          <w:bCs/>
          <w:i/>
          <w:sz w:val="24"/>
          <w:szCs w:val="24"/>
          <w:lang w:val="bg-BG" w:eastAsia="de-AT"/>
        </w:rPr>
        <w:t>2</w:t>
      </w:r>
      <w:r w:rsidRPr="001A7E0E">
        <w:rPr>
          <w:rFonts w:ascii="Times New Roman" w:eastAsia="Times New Roman" w:hAnsi="Times New Roman" w:cs="Times New Roman"/>
          <w:bCs/>
          <w:i/>
          <w:sz w:val="24"/>
          <w:szCs w:val="24"/>
          <w:lang w:val="bg-BG" w:eastAsia="de-AT"/>
        </w:rPr>
        <w:fldChar w:fldCharType="end"/>
      </w:r>
      <w:r w:rsidRPr="001A7E0E">
        <w:rPr>
          <w:rFonts w:ascii="Times New Roman" w:eastAsia="Times New Roman" w:hAnsi="Times New Roman" w:cs="Times New Roman"/>
          <w:bCs/>
          <w:i/>
          <w:sz w:val="24"/>
          <w:szCs w:val="24"/>
          <w:lang w:val="bg-BG" w:eastAsia="de-AT"/>
        </w:rPr>
        <w:t xml:space="preserve"> </w:t>
      </w:r>
      <w:r w:rsidR="00413CA2" w:rsidRPr="001A7E0E">
        <w:rPr>
          <w:rFonts w:ascii="Times New Roman" w:eastAsia="Times New Roman" w:hAnsi="Times New Roman" w:cs="Times New Roman"/>
          <w:bCs/>
          <w:i/>
          <w:sz w:val="24"/>
          <w:szCs w:val="24"/>
          <w:lang w:val="bg-BG" w:eastAsia="de-AT"/>
        </w:rPr>
        <w:t>Статистически данни за България – транспорт</w:t>
      </w:r>
      <w:bookmarkEnd w:id="57"/>
      <w:bookmarkEnd w:id="58"/>
      <w:r w:rsidR="00413CA2" w:rsidRPr="001A7E0E">
        <w:rPr>
          <w:rFonts w:ascii="Times New Roman" w:eastAsia="Times New Roman" w:hAnsi="Times New Roman" w:cs="Times New Roman"/>
          <w:bCs/>
          <w:i/>
          <w:sz w:val="24"/>
          <w:szCs w:val="24"/>
          <w:lang w:val="bg-BG" w:eastAsia="de-A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40" w:type="dxa"/>
          <w:left w:w="240" w:type="dxa"/>
          <w:bottom w:w="240" w:type="dxa"/>
          <w:right w:w="240" w:type="dxa"/>
        </w:tblCellMar>
        <w:tblLook w:val="04A0" w:firstRow="1" w:lastRow="0" w:firstColumn="1" w:lastColumn="0" w:noHBand="0" w:noVBand="1"/>
      </w:tblPr>
      <w:tblGrid>
        <w:gridCol w:w="3541"/>
        <w:gridCol w:w="640"/>
        <w:gridCol w:w="640"/>
        <w:gridCol w:w="640"/>
        <w:gridCol w:w="640"/>
        <w:gridCol w:w="640"/>
        <w:gridCol w:w="1030"/>
      </w:tblGrid>
      <w:tr w:rsidR="00413CA2" w:rsidRPr="001A7E0E" w14:paraId="277C5C8B" w14:textId="77777777" w:rsidTr="008559B5">
        <w:trPr>
          <w:tblHeader/>
          <w:jc w:val="center"/>
        </w:trPr>
        <w:tc>
          <w:tcPr>
            <w:tcW w:w="0" w:type="auto"/>
            <w:shd w:val="clear" w:color="auto" w:fill="auto"/>
            <w:tcMar>
              <w:top w:w="15" w:type="dxa"/>
              <w:left w:w="45" w:type="dxa"/>
              <w:bottom w:w="15" w:type="dxa"/>
              <w:right w:w="45" w:type="dxa"/>
            </w:tcMar>
          </w:tcPr>
          <w:p w14:paraId="0193F241" w14:textId="77777777" w:rsidR="00413CA2" w:rsidRPr="00920F2B" w:rsidRDefault="00413CA2" w:rsidP="00122389">
            <w:pPr>
              <w:widowControl w:val="0"/>
              <w:spacing w:after="0" w:line="276" w:lineRule="auto"/>
              <w:jc w:val="both"/>
              <w:rPr>
                <w:rFonts w:ascii="Times New Roman" w:eastAsia="Times New Roman" w:hAnsi="Times New Roman" w:cs="Times New Roman"/>
                <w:b/>
                <w:bCs/>
                <w:sz w:val="20"/>
                <w:szCs w:val="20"/>
                <w:lang w:val="bg-BG" w:eastAsia="de-AT"/>
              </w:rPr>
            </w:pPr>
            <w:r w:rsidRPr="00920F2B">
              <w:rPr>
                <w:rFonts w:ascii="Times New Roman" w:eastAsia="Times New Roman" w:hAnsi="Times New Roman" w:cs="Times New Roman"/>
                <w:b/>
                <w:bCs/>
                <w:sz w:val="20"/>
                <w:szCs w:val="20"/>
                <w:lang w:val="bg-BG" w:eastAsia="de-AT"/>
              </w:rPr>
              <w:t>Показатели / Години</w:t>
            </w:r>
          </w:p>
        </w:tc>
        <w:tc>
          <w:tcPr>
            <w:tcW w:w="0" w:type="auto"/>
            <w:shd w:val="clear" w:color="auto" w:fill="auto"/>
            <w:tcMar>
              <w:top w:w="15" w:type="dxa"/>
              <w:left w:w="45" w:type="dxa"/>
              <w:bottom w:w="15" w:type="dxa"/>
              <w:right w:w="45" w:type="dxa"/>
            </w:tcMar>
          </w:tcPr>
          <w:p w14:paraId="23C15CF7" w14:textId="77777777" w:rsidR="00413CA2" w:rsidRPr="00920F2B" w:rsidRDefault="00413CA2" w:rsidP="00122389">
            <w:pPr>
              <w:widowControl w:val="0"/>
              <w:spacing w:after="0" w:line="276" w:lineRule="auto"/>
              <w:jc w:val="center"/>
              <w:rPr>
                <w:rFonts w:ascii="Times New Roman" w:eastAsia="Times New Roman" w:hAnsi="Times New Roman" w:cs="Times New Roman"/>
                <w:b/>
                <w:bCs/>
                <w:sz w:val="20"/>
                <w:szCs w:val="20"/>
                <w:lang w:val="bg-BG" w:eastAsia="de-AT"/>
              </w:rPr>
            </w:pPr>
            <w:r w:rsidRPr="00920F2B">
              <w:rPr>
                <w:rFonts w:ascii="Times New Roman" w:eastAsia="Times New Roman" w:hAnsi="Times New Roman" w:cs="Times New Roman"/>
                <w:b/>
                <w:bCs/>
                <w:sz w:val="20"/>
                <w:szCs w:val="20"/>
                <w:lang w:val="bg-BG" w:eastAsia="de-AT"/>
              </w:rPr>
              <w:t>2014</w:t>
            </w:r>
          </w:p>
        </w:tc>
        <w:tc>
          <w:tcPr>
            <w:tcW w:w="0" w:type="auto"/>
            <w:shd w:val="clear" w:color="auto" w:fill="auto"/>
            <w:tcMar>
              <w:top w:w="15" w:type="dxa"/>
              <w:left w:w="45" w:type="dxa"/>
              <w:bottom w:w="15" w:type="dxa"/>
              <w:right w:w="45" w:type="dxa"/>
            </w:tcMar>
          </w:tcPr>
          <w:p w14:paraId="4C182FCB" w14:textId="77777777" w:rsidR="00413CA2" w:rsidRPr="00920F2B" w:rsidRDefault="00413CA2" w:rsidP="00122389">
            <w:pPr>
              <w:widowControl w:val="0"/>
              <w:spacing w:after="0" w:line="276" w:lineRule="auto"/>
              <w:jc w:val="center"/>
              <w:rPr>
                <w:rFonts w:ascii="Times New Roman" w:eastAsia="Times New Roman" w:hAnsi="Times New Roman" w:cs="Times New Roman"/>
                <w:b/>
                <w:bCs/>
                <w:sz w:val="20"/>
                <w:szCs w:val="20"/>
                <w:lang w:val="bg-BG" w:eastAsia="de-AT"/>
              </w:rPr>
            </w:pPr>
            <w:r w:rsidRPr="00920F2B">
              <w:rPr>
                <w:rFonts w:ascii="Times New Roman" w:eastAsia="Times New Roman" w:hAnsi="Times New Roman" w:cs="Times New Roman"/>
                <w:b/>
                <w:bCs/>
                <w:sz w:val="20"/>
                <w:szCs w:val="20"/>
                <w:lang w:val="bg-BG" w:eastAsia="de-AT"/>
              </w:rPr>
              <w:t>2015</w:t>
            </w:r>
          </w:p>
        </w:tc>
        <w:tc>
          <w:tcPr>
            <w:tcW w:w="0" w:type="auto"/>
            <w:shd w:val="clear" w:color="auto" w:fill="auto"/>
            <w:tcMar>
              <w:top w:w="15" w:type="dxa"/>
              <w:left w:w="45" w:type="dxa"/>
              <w:bottom w:w="15" w:type="dxa"/>
              <w:right w:w="45" w:type="dxa"/>
            </w:tcMar>
          </w:tcPr>
          <w:p w14:paraId="56EE6FB3" w14:textId="77777777" w:rsidR="00413CA2" w:rsidRPr="00920F2B" w:rsidRDefault="00413CA2" w:rsidP="00122389">
            <w:pPr>
              <w:widowControl w:val="0"/>
              <w:spacing w:after="0" w:line="276" w:lineRule="auto"/>
              <w:jc w:val="center"/>
              <w:rPr>
                <w:rFonts w:ascii="Times New Roman" w:eastAsia="Times New Roman" w:hAnsi="Times New Roman" w:cs="Times New Roman"/>
                <w:b/>
                <w:bCs/>
                <w:sz w:val="20"/>
                <w:szCs w:val="20"/>
                <w:lang w:val="bg-BG" w:eastAsia="de-AT"/>
              </w:rPr>
            </w:pPr>
            <w:r w:rsidRPr="00920F2B">
              <w:rPr>
                <w:rFonts w:ascii="Times New Roman" w:eastAsia="Times New Roman" w:hAnsi="Times New Roman" w:cs="Times New Roman"/>
                <w:b/>
                <w:bCs/>
                <w:sz w:val="20"/>
                <w:szCs w:val="20"/>
                <w:lang w:val="bg-BG" w:eastAsia="de-AT"/>
              </w:rPr>
              <w:t>2016</w:t>
            </w:r>
          </w:p>
        </w:tc>
        <w:tc>
          <w:tcPr>
            <w:tcW w:w="0" w:type="auto"/>
            <w:shd w:val="clear" w:color="auto" w:fill="auto"/>
            <w:tcMar>
              <w:top w:w="15" w:type="dxa"/>
              <w:left w:w="45" w:type="dxa"/>
              <w:bottom w:w="15" w:type="dxa"/>
              <w:right w:w="45" w:type="dxa"/>
            </w:tcMar>
          </w:tcPr>
          <w:p w14:paraId="14400C3C" w14:textId="77777777" w:rsidR="00413CA2" w:rsidRPr="00920F2B" w:rsidRDefault="00413CA2" w:rsidP="00122389">
            <w:pPr>
              <w:widowControl w:val="0"/>
              <w:spacing w:after="0" w:line="276" w:lineRule="auto"/>
              <w:jc w:val="center"/>
              <w:rPr>
                <w:rFonts w:ascii="Times New Roman" w:eastAsia="Times New Roman" w:hAnsi="Times New Roman" w:cs="Times New Roman"/>
                <w:b/>
                <w:bCs/>
                <w:sz w:val="20"/>
                <w:szCs w:val="20"/>
                <w:lang w:val="bg-BG" w:eastAsia="de-AT"/>
              </w:rPr>
            </w:pPr>
            <w:r w:rsidRPr="00920F2B">
              <w:rPr>
                <w:rFonts w:ascii="Times New Roman" w:eastAsia="Times New Roman" w:hAnsi="Times New Roman" w:cs="Times New Roman"/>
                <w:b/>
                <w:bCs/>
                <w:sz w:val="20"/>
                <w:szCs w:val="20"/>
                <w:lang w:val="bg-BG" w:eastAsia="de-AT"/>
              </w:rPr>
              <w:t>2017</w:t>
            </w:r>
          </w:p>
        </w:tc>
        <w:tc>
          <w:tcPr>
            <w:tcW w:w="0" w:type="auto"/>
            <w:shd w:val="clear" w:color="auto" w:fill="auto"/>
            <w:tcMar>
              <w:top w:w="15" w:type="dxa"/>
              <w:left w:w="45" w:type="dxa"/>
              <w:bottom w:w="15" w:type="dxa"/>
              <w:right w:w="45" w:type="dxa"/>
            </w:tcMar>
          </w:tcPr>
          <w:p w14:paraId="782203FA" w14:textId="77777777" w:rsidR="00413CA2" w:rsidRPr="00920F2B" w:rsidRDefault="00413CA2" w:rsidP="00122389">
            <w:pPr>
              <w:widowControl w:val="0"/>
              <w:spacing w:after="0" w:line="276" w:lineRule="auto"/>
              <w:jc w:val="center"/>
              <w:rPr>
                <w:rFonts w:ascii="Times New Roman" w:eastAsia="Times New Roman" w:hAnsi="Times New Roman" w:cs="Times New Roman"/>
                <w:b/>
                <w:bCs/>
                <w:sz w:val="20"/>
                <w:szCs w:val="20"/>
                <w:lang w:val="bg-BG" w:eastAsia="de-AT"/>
              </w:rPr>
            </w:pPr>
            <w:r w:rsidRPr="00920F2B">
              <w:rPr>
                <w:rFonts w:ascii="Times New Roman" w:eastAsia="Times New Roman" w:hAnsi="Times New Roman" w:cs="Times New Roman"/>
                <w:b/>
                <w:bCs/>
                <w:sz w:val="20"/>
                <w:szCs w:val="20"/>
                <w:lang w:val="bg-BG" w:eastAsia="de-AT"/>
              </w:rPr>
              <w:t>2018</w:t>
            </w:r>
          </w:p>
        </w:tc>
        <w:tc>
          <w:tcPr>
            <w:tcW w:w="0" w:type="auto"/>
            <w:shd w:val="clear" w:color="auto" w:fill="auto"/>
          </w:tcPr>
          <w:p w14:paraId="4BFF9823" w14:textId="77777777" w:rsidR="00413CA2" w:rsidRPr="00920F2B" w:rsidRDefault="00413CA2" w:rsidP="00122389">
            <w:pPr>
              <w:widowControl w:val="0"/>
              <w:spacing w:after="0" w:line="276" w:lineRule="auto"/>
              <w:jc w:val="center"/>
              <w:rPr>
                <w:rFonts w:ascii="Times New Roman" w:eastAsia="Times New Roman" w:hAnsi="Times New Roman" w:cs="Times New Roman"/>
                <w:b/>
                <w:bCs/>
                <w:sz w:val="20"/>
                <w:szCs w:val="20"/>
                <w:lang w:val="bg-BG" w:eastAsia="de-AT"/>
              </w:rPr>
            </w:pPr>
            <w:r w:rsidRPr="00920F2B">
              <w:rPr>
                <w:rFonts w:ascii="Times New Roman" w:eastAsia="Times New Roman" w:hAnsi="Times New Roman" w:cs="Times New Roman"/>
                <w:b/>
                <w:bCs/>
                <w:sz w:val="20"/>
                <w:szCs w:val="20"/>
                <w:lang w:val="bg-BG" w:eastAsia="de-AT"/>
              </w:rPr>
              <w:t>2020</w:t>
            </w:r>
          </w:p>
        </w:tc>
      </w:tr>
      <w:tr w:rsidR="00413CA2" w:rsidRPr="001A7E0E" w14:paraId="149EDD62" w14:textId="77777777" w:rsidTr="00677704">
        <w:trPr>
          <w:jc w:val="center"/>
        </w:trPr>
        <w:tc>
          <w:tcPr>
            <w:tcW w:w="0" w:type="auto"/>
            <w:shd w:val="clear" w:color="auto" w:fill="FFFFFF"/>
            <w:tcMar>
              <w:top w:w="15" w:type="dxa"/>
              <w:left w:w="45" w:type="dxa"/>
              <w:bottom w:w="15" w:type="dxa"/>
              <w:right w:w="45" w:type="dxa"/>
            </w:tcMar>
            <w:hideMark/>
          </w:tcPr>
          <w:p w14:paraId="68F71490" w14:textId="094E7F2B" w:rsidR="00413CA2" w:rsidRPr="001A7E0E" w:rsidRDefault="00413CA2" w:rsidP="00122389">
            <w:pPr>
              <w:widowControl w:val="0"/>
              <w:spacing w:after="0" w:line="276" w:lineRule="auto"/>
              <w:jc w:val="both"/>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 xml:space="preserve">Дължина на </w:t>
            </w:r>
            <w:r w:rsidR="00F341CB" w:rsidRPr="001A7E0E">
              <w:rPr>
                <w:rFonts w:ascii="Times New Roman" w:eastAsia="Times New Roman" w:hAnsi="Times New Roman" w:cs="Times New Roman"/>
                <w:sz w:val="20"/>
                <w:szCs w:val="20"/>
                <w:lang w:val="bg-BG" w:eastAsia="de-AT"/>
              </w:rPr>
              <w:t>автомагистралите</w:t>
            </w:r>
            <w:r w:rsidRPr="001A7E0E">
              <w:rPr>
                <w:rFonts w:ascii="Times New Roman" w:eastAsia="Times New Roman" w:hAnsi="Times New Roman" w:cs="Times New Roman"/>
                <w:sz w:val="20"/>
                <w:szCs w:val="20"/>
                <w:lang w:val="bg-BG" w:eastAsia="de-AT"/>
              </w:rPr>
              <w:t xml:space="preserve"> (км)</w:t>
            </w:r>
          </w:p>
        </w:tc>
        <w:tc>
          <w:tcPr>
            <w:tcW w:w="0" w:type="auto"/>
            <w:shd w:val="clear" w:color="auto" w:fill="FFFFFF"/>
            <w:tcMar>
              <w:top w:w="15" w:type="dxa"/>
              <w:left w:w="45" w:type="dxa"/>
              <w:bottom w:w="15" w:type="dxa"/>
              <w:right w:w="45" w:type="dxa"/>
            </w:tcMar>
            <w:vAlign w:val="bottom"/>
            <w:hideMark/>
          </w:tcPr>
          <w:p w14:paraId="69DCD0DF"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610</w:t>
            </w:r>
          </w:p>
        </w:tc>
        <w:tc>
          <w:tcPr>
            <w:tcW w:w="0" w:type="auto"/>
            <w:shd w:val="clear" w:color="auto" w:fill="FFFFFF"/>
            <w:tcMar>
              <w:top w:w="15" w:type="dxa"/>
              <w:left w:w="45" w:type="dxa"/>
              <w:bottom w:w="15" w:type="dxa"/>
              <w:right w:w="45" w:type="dxa"/>
            </w:tcMar>
            <w:vAlign w:val="bottom"/>
            <w:hideMark/>
          </w:tcPr>
          <w:p w14:paraId="5745DED1"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734</w:t>
            </w:r>
          </w:p>
        </w:tc>
        <w:tc>
          <w:tcPr>
            <w:tcW w:w="0" w:type="auto"/>
            <w:shd w:val="clear" w:color="auto" w:fill="FFFFFF"/>
            <w:tcMar>
              <w:top w:w="15" w:type="dxa"/>
              <w:left w:w="45" w:type="dxa"/>
              <w:bottom w:w="15" w:type="dxa"/>
              <w:right w:w="45" w:type="dxa"/>
            </w:tcMar>
            <w:vAlign w:val="bottom"/>
            <w:hideMark/>
          </w:tcPr>
          <w:p w14:paraId="2E81CFAB"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740</w:t>
            </w:r>
          </w:p>
        </w:tc>
        <w:tc>
          <w:tcPr>
            <w:tcW w:w="0" w:type="auto"/>
            <w:shd w:val="clear" w:color="auto" w:fill="FFFFFF"/>
            <w:tcMar>
              <w:top w:w="15" w:type="dxa"/>
              <w:left w:w="45" w:type="dxa"/>
              <w:bottom w:w="15" w:type="dxa"/>
              <w:right w:w="45" w:type="dxa"/>
            </w:tcMar>
            <w:vAlign w:val="bottom"/>
            <w:hideMark/>
          </w:tcPr>
          <w:p w14:paraId="4508A17F"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734</w:t>
            </w:r>
          </w:p>
        </w:tc>
        <w:tc>
          <w:tcPr>
            <w:tcW w:w="0" w:type="auto"/>
            <w:shd w:val="clear" w:color="auto" w:fill="FFFFFF"/>
            <w:tcMar>
              <w:top w:w="15" w:type="dxa"/>
              <w:left w:w="45" w:type="dxa"/>
              <w:bottom w:w="15" w:type="dxa"/>
              <w:right w:w="45" w:type="dxa"/>
            </w:tcMar>
            <w:vAlign w:val="bottom"/>
            <w:hideMark/>
          </w:tcPr>
          <w:p w14:paraId="77285ED3"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757</w:t>
            </w:r>
          </w:p>
        </w:tc>
        <w:tc>
          <w:tcPr>
            <w:tcW w:w="0" w:type="auto"/>
            <w:shd w:val="clear" w:color="auto" w:fill="FFFFFF"/>
            <w:vAlign w:val="bottom"/>
          </w:tcPr>
          <w:p w14:paraId="62CAAEC0"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806</w:t>
            </w:r>
          </w:p>
        </w:tc>
      </w:tr>
      <w:tr w:rsidR="00413CA2" w:rsidRPr="001A7E0E" w14:paraId="5A62DB5D" w14:textId="77777777" w:rsidTr="00677704">
        <w:trPr>
          <w:jc w:val="center"/>
        </w:trPr>
        <w:tc>
          <w:tcPr>
            <w:tcW w:w="0" w:type="auto"/>
            <w:shd w:val="clear" w:color="auto" w:fill="FFFFFF"/>
            <w:tcMar>
              <w:top w:w="15" w:type="dxa"/>
              <w:left w:w="45" w:type="dxa"/>
              <w:bottom w:w="15" w:type="dxa"/>
              <w:right w:w="45" w:type="dxa"/>
            </w:tcMar>
            <w:hideMark/>
          </w:tcPr>
          <w:p w14:paraId="2D9FC614" w14:textId="77777777" w:rsidR="00413CA2" w:rsidRPr="001A7E0E" w:rsidRDefault="00413CA2" w:rsidP="00122389">
            <w:pPr>
              <w:widowControl w:val="0"/>
              <w:spacing w:after="0" w:line="276" w:lineRule="auto"/>
              <w:jc w:val="both"/>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lastRenderedPageBreak/>
              <w:t>Дължина на първокласните пътища (км)</w:t>
            </w:r>
          </w:p>
        </w:tc>
        <w:tc>
          <w:tcPr>
            <w:tcW w:w="0" w:type="auto"/>
            <w:shd w:val="clear" w:color="auto" w:fill="FFFFFF"/>
            <w:tcMar>
              <w:top w:w="15" w:type="dxa"/>
              <w:left w:w="45" w:type="dxa"/>
              <w:bottom w:w="15" w:type="dxa"/>
              <w:right w:w="45" w:type="dxa"/>
            </w:tcMar>
            <w:vAlign w:val="bottom"/>
            <w:hideMark/>
          </w:tcPr>
          <w:p w14:paraId="657EC00F"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2 965</w:t>
            </w:r>
          </w:p>
        </w:tc>
        <w:tc>
          <w:tcPr>
            <w:tcW w:w="0" w:type="auto"/>
            <w:shd w:val="clear" w:color="auto" w:fill="FFFFFF"/>
            <w:tcMar>
              <w:top w:w="15" w:type="dxa"/>
              <w:left w:w="45" w:type="dxa"/>
              <w:bottom w:w="15" w:type="dxa"/>
              <w:right w:w="45" w:type="dxa"/>
            </w:tcMar>
            <w:vAlign w:val="bottom"/>
            <w:hideMark/>
          </w:tcPr>
          <w:p w14:paraId="4A9AF4A3"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2 954</w:t>
            </w:r>
          </w:p>
        </w:tc>
        <w:tc>
          <w:tcPr>
            <w:tcW w:w="0" w:type="auto"/>
            <w:shd w:val="clear" w:color="auto" w:fill="FFFFFF"/>
            <w:tcMar>
              <w:top w:w="15" w:type="dxa"/>
              <w:left w:w="45" w:type="dxa"/>
              <w:bottom w:w="15" w:type="dxa"/>
              <w:right w:w="45" w:type="dxa"/>
            </w:tcMar>
            <w:vAlign w:val="bottom"/>
            <w:hideMark/>
          </w:tcPr>
          <w:p w14:paraId="35A7EE5A"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2 983</w:t>
            </w:r>
          </w:p>
        </w:tc>
        <w:tc>
          <w:tcPr>
            <w:tcW w:w="0" w:type="auto"/>
            <w:shd w:val="clear" w:color="auto" w:fill="FFFFFF"/>
            <w:tcMar>
              <w:top w:w="15" w:type="dxa"/>
              <w:left w:w="45" w:type="dxa"/>
              <w:bottom w:w="15" w:type="dxa"/>
              <w:right w:w="45" w:type="dxa"/>
            </w:tcMar>
            <w:vAlign w:val="bottom"/>
            <w:hideMark/>
          </w:tcPr>
          <w:p w14:paraId="066FC412"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2 928</w:t>
            </w:r>
          </w:p>
        </w:tc>
        <w:tc>
          <w:tcPr>
            <w:tcW w:w="0" w:type="auto"/>
            <w:shd w:val="clear" w:color="auto" w:fill="FFFFFF"/>
            <w:tcMar>
              <w:top w:w="15" w:type="dxa"/>
              <w:left w:w="45" w:type="dxa"/>
              <w:bottom w:w="15" w:type="dxa"/>
              <w:right w:w="45" w:type="dxa"/>
            </w:tcMar>
            <w:vAlign w:val="bottom"/>
            <w:hideMark/>
          </w:tcPr>
          <w:p w14:paraId="08C1A40F"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2 925</w:t>
            </w:r>
          </w:p>
        </w:tc>
        <w:tc>
          <w:tcPr>
            <w:tcW w:w="0" w:type="auto"/>
            <w:shd w:val="clear" w:color="auto" w:fill="FFFFFF"/>
            <w:vAlign w:val="bottom"/>
          </w:tcPr>
          <w:p w14:paraId="07BF8BCD"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2 883</w:t>
            </w:r>
          </w:p>
        </w:tc>
      </w:tr>
      <w:tr w:rsidR="00413CA2" w:rsidRPr="001A7E0E" w14:paraId="690AAD14" w14:textId="77777777" w:rsidTr="00677704">
        <w:trPr>
          <w:jc w:val="center"/>
        </w:trPr>
        <w:tc>
          <w:tcPr>
            <w:tcW w:w="0" w:type="auto"/>
            <w:shd w:val="clear" w:color="auto" w:fill="FFFFFF"/>
            <w:tcMar>
              <w:top w:w="15" w:type="dxa"/>
              <w:left w:w="45" w:type="dxa"/>
              <w:bottom w:w="15" w:type="dxa"/>
              <w:right w:w="45" w:type="dxa"/>
            </w:tcMar>
            <w:hideMark/>
          </w:tcPr>
          <w:p w14:paraId="1D8658DA" w14:textId="77777777" w:rsidR="00413CA2" w:rsidRPr="001A7E0E" w:rsidRDefault="00413CA2" w:rsidP="00122389">
            <w:pPr>
              <w:widowControl w:val="0"/>
              <w:spacing w:after="0" w:line="276" w:lineRule="auto"/>
              <w:jc w:val="both"/>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Дължина на второкласните пътища (км)</w:t>
            </w:r>
          </w:p>
        </w:tc>
        <w:tc>
          <w:tcPr>
            <w:tcW w:w="0" w:type="auto"/>
            <w:shd w:val="clear" w:color="auto" w:fill="FFFFFF"/>
            <w:tcMar>
              <w:top w:w="15" w:type="dxa"/>
              <w:left w:w="45" w:type="dxa"/>
              <w:bottom w:w="15" w:type="dxa"/>
              <w:right w:w="45" w:type="dxa"/>
            </w:tcMar>
            <w:vAlign w:val="bottom"/>
            <w:hideMark/>
          </w:tcPr>
          <w:p w14:paraId="460B6369"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4 042</w:t>
            </w:r>
          </w:p>
        </w:tc>
        <w:tc>
          <w:tcPr>
            <w:tcW w:w="0" w:type="auto"/>
            <w:shd w:val="clear" w:color="auto" w:fill="FFFFFF"/>
            <w:tcMar>
              <w:top w:w="15" w:type="dxa"/>
              <w:left w:w="45" w:type="dxa"/>
              <w:bottom w:w="15" w:type="dxa"/>
              <w:right w:w="45" w:type="dxa"/>
            </w:tcMar>
            <w:vAlign w:val="bottom"/>
            <w:hideMark/>
          </w:tcPr>
          <w:p w14:paraId="3DF1802C"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4 025</w:t>
            </w:r>
          </w:p>
        </w:tc>
        <w:tc>
          <w:tcPr>
            <w:tcW w:w="0" w:type="auto"/>
            <w:shd w:val="clear" w:color="auto" w:fill="FFFFFF"/>
            <w:tcMar>
              <w:top w:w="15" w:type="dxa"/>
              <w:left w:w="45" w:type="dxa"/>
              <w:bottom w:w="15" w:type="dxa"/>
              <w:right w:w="45" w:type="dxa"/>
            </w:tcMar>
            <w:vAlign w:val="bottom"/>
            <w:hideMark/>
          </w:tcPr>
          <w:p w14:paraId="74CEE755"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4 028</w:t>
            </w:r>
          </w:p>
        </w:tc>
        <w:tc>
          <w:tcPr>
            <w:tcW w:w="0" w:type="auto"/>
            <w:shd w:val="clear" w:color="auto" w:fill="FFFFFF"/>
            <w:tcMar>
              <w:top w:w="15" w:type="dxa"/>
              <w:left w:w="45" w:type="dxa"/>
              <w:bottom w:w="15" w:type="dxa"/>
              <w:right w:w="45" w:type="dxa"/>
            </w:tcMar>
            <w:vAlign w:val="bottom"/>
            <w:hideMark/>
          </w:tcPr>
          <w:p w14:paraId="408D8F6E"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4 028</w:t>
            </w:r>
          </w:p>
        </w:tc>
        <w:tc>
          <w:tcPr>
            <w:tcW w:w="0" w:type="auto"/>
            <w:shd w:val="clear" w:color="auto" w:fill="FFFFFF"/>
            <w:tcMar>
              <w:top w:w="15" w:type="dxa"/>
              <w:left w:w="45" w:type="dxa"/>
              <w:bottom w:w="15" w:type="dxa"/>
              <w:right w:w="45" w:type="dxa"/>
            </w:tcMar>
            <w:vAlign w:val="bottom"/>
            <w:hideMark/>
          </w:tcPr>
          <w:p w14:paraId="11C44A01"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4 022</w:t>
            </w:r>
          </w:p>
        </w:tc>
        <w:tc>
          <w:tcPr>
            <w:tcW w:w="0" w:type="auto"/>
            <w:shd w:val="clear" w:color="auto" w:fill="FFFFFF"/>
            <w:vAlign w:val="bottom"/>
          </w:tcPr>
          <w:p w14:paraId="3257B014"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4 019</w:t>
            </w:r>
          </w:p>
        </w:tc>
      </w:tr>
      <w:tr w:rsidR="00413CA2" w:rsidRPr="001A7E0E" w14:paraId="2F2D4E05" w14:textId="77777777" w:rsidTr="00677704">
        <w:trPr>
          <w:jc w:val="center"/>
        </w:trPr>
        <w:tc>
          <w:tcPr>
            <w:tcW w:w="0" w:type="auto"/>
            <w:shd w:val="clear" w:color="auto" w:fill="FFFFFF"/>
            <w:tcMar>
              <w:top w:w="15" w:type="dxa"/>
              <w:left w:w="45" w:type="dxa"/>
              <w:bottom w:w="15" w:type="dxa"/>
              <w:right w:w="45" w:type="dxa"/>
            </w:tcMar>
            <w:hideMark/>
          </w:tcPr>
          <w:p w14:paraId="599ED2D9" w14:textId="77777777" w:rsidR="00413CA2" w:rsidRPr="001A7E0E" w:rsidRDefault="00413CA2" w:rsidP="00122389">
            <w:pPr>
              <w:widowControl w:val="0"/>
              <w:spacing w:after="0" w:line="276" w:lineRule="auto"/>
              <w:jc w:val="both"/>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Дължина на третокласните пътища (км)</w:t>
            </w:r>
          </w:p>
        </w:tc>
        <w:tc>
          <w:tcPr>
            <w:tcW w:w="0" w:type="auto"/>
            <w:shd w:val="clear" w:color="auto" w:fill="FFFFFF"/>
            <w:tcMar>
              <w:top w:w="15" w:type="dxa"/>
              <w:left w:w="45" w:type="dxa"/>
              <w:bottom w:w="15" w:type="dxa"/>
              <w:right w:w="45" w:type="dxa"/>
            </w:tcMar>
            <w:vAlign w:val="bottom"/>
            <w:hideMark/>
          </w:tcPr>
          <w:p w14:paraId="3D0BAEF7"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12 111</w:t>
            </w:r>
          </w:p>
        </w:tc>
        <w:tc>
          <w:tcPr>
            <w:tcW w:w="0" w:type="auto"/>
            <w:shd w:val="clear" w:color="auto" w:fill="FFFFFF"/>
            <w:tcMar>
              <w:top w:w="15" w:type="dxa"/>
              <w:left w:w="45" w:type="dxa"/>
              <w:bottom w:w="15" w:type="dxa"/>
              <w:right w:w="45" w:type="dxa"/>
            </w:tcMar>
            <w:vAlign w:val="bottom"/>
            <w:hideMark/>
          </w:tcPr>
          <w:p w14:paraId="0444154C"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12 140</w:t>
            </w:r>
          </w:p>
        </w:tc>
        <w:tc>
          <w:tcPr>
            <w:tcW w:w="0" w:type="auto"/>
            <w:shd w:val="clear" w:color="auto" w:fill="FFFFFF"/>
            <w:tcMar>
              <w:top w:w="15" w:type="dxa"/>
              <w:left w:w="45" w:type="dxa"/>
              <w:bottom w:w="15" w:type="dxa"/>
              <w:right w:w="45" w:type="dxa"/>
            </w:tcMar>
            <w:vAlign w:val="bottom"/>
            <w:hideMark/>
          </w:tcPr>
          <w:p w14:paraId="42F1B6BD"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12 151</w:t>
            </w:r>
          </w:p>
        </w:tc>
        <w:tc>
          <w:tcPr>
            <w:tcW w:w="0" w:type="auto"/>
            <w:shd w:val="clear" w:color="auto" w:fill="FFFFFF"/>
            <w:tcMar>
              <w:top w:w="15" w:type="dxa"/>
              <w:left w:w="45" w:type="dxa"/>
              <w:bottom w:w="15" w:type="dxa"/>
              <w:right w:w="45" w:type="dxa"/>
            </w:tcMar>
            <w:vAlign w:val="bottom"/>
            <w:hideMark/>
          </w:tcPr>
          <w:p w14:paraId="4DFC37FE"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12 171</w:t>
            </w:r>
          </w:p>
        </w:tc>
        <w:tc>
          <w:tcPr>
            <w:tcW w:w="0" w:type="auto"/>
            <w:shd w:val="clear" w:color="auto" w:fill="FFFFFF"/>
            <w:tcMar>
              <w:top w:w="15" w:type="dxa"/>
              <w:left w:w="45" w:type="dxa"/>
              <w:bottom w:w="15" w:type="dxa"/>
              <w:right w:w="45" w:type="dxa"/>
            </w:tcMar>
            <w:vAlign w:val="bottom"/>
            <w:hideMark/>
          </w:tcPr>
          <w:p w14:paraId="5FFCE21D"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12 172</w:t>
            </w:r>
          </w:p>
        </w:tc>
        <w:tc>
          <w:tcPr>
            <w:tcW w:w="0" w:type="auto"/>
            <w:shd w:val="clear" w:color="auto" w:fill="FFFFFF"/>
            <w:vAlign w:val="bottom"/>
          </w:tcPr>
          <w:p w14:paraId="037B6062" w14:textId="77777777" w:rsidR="00413CA2" w:rsidRPr="001A7E0E" w:rsidRDefault="00413CA2" w:rsidP="00122389">
            <w:pPr>
              <w:widowControl w:val="0"/>
              <w:spacing w:after="0" w:line="276" w:lineRule="auto"/>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12 209</w:t>
            </w:r>
          </w:p>
        </w:tc>
      </w:tr>
      <w:tr w:rsidR="00413CA2" w:rsidRPr="001A7E0E" w14:paraId="23B68F49" w14:textId="77777777" w:rsidTr="00677704">
        <w:trPr>
          <w:jc w:val="center"/>
        </w:trPr>
        <w:tc>
          <w:tcPr>
            <w:tcW w:w="0" w:type="auto"/>
            <w:shd w:val="clear" w:color="auto" w:fill="FFFFFF"/>
            <w:tcMar>
              <w:top w:w="15" w:type="dxa"/>
              <w:left w:w="45" w:type="dxa"/>
              <w:bottom w:w="15" w:type="dxa"/>
              <w:right w:w="45" w:type="dxa"/>
            </w:tcMar>
            <w:hideMark/>
          </w:tcPr>
          <w:p w14:paraId="7816D50E" w14:textId="77777777" w:rsidR="00413CA2" w:rsidRPr="001A7E0E" w:rsidRDefault="00413CA2" w:rsidP="00122389">
            <w:pPr>
              <w:widowControl w:val="0"/>
              <w:spacing w:after="0" w:line="276" w:lineRule="auto"/>
              <w:jc w:val="both"/>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Дължина на железопътните линии (км)</w:t>
            </w:r>
          </w:p>
        </w:tc>
        <w:tc>
          <w:tcPr>
            <w:tcW w:w="0" w:type="auto"/>
            <w:shd w:val="clear" w:color="auto" w:fill="FFFFFF"/>
            <w:tcMar>
              <w:top w:w="15" w:type="dxa"/>
              <w:left w:w="45" w:type="dxa"/>
              <w:bottom w:w="15" w:type="dxa"/>
              <w:right w:w="45" w:type="dxa"/>
            </w:tcMar>
            <w:vAlign w:val="bottom"/>
            <w:hideMark/>
          </w:tcPr>
          <w:p w14:paraId="1EF85F9E"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4 023</w:t>
            </w:r>
          </w:p>
        </w:tc>
        <w:tc>
          <w:tcPr>
            <w:tcW w:w="0" w:type="auto"/>
            <w:shd w:val="clear" w:color="auto" w:fill="FFFFFF"/>
            <w:tcMar>
              <w:top w:w="15" w:type="dxa"/>
              <w:left w:w="45" w:type="dxa"/>
              <w:bottom w:w="15" w:type="dxa"/>
              <w:right w:w="45" w:type="dxa"/>
            </w:tcMar>
            <w:vAlign w:val="bottom"/>
            <w:hideMark/>
          </w:tcPr>
          <w:p w14:paraId="3978E8AC"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4 019</w:t>
            </w:r>
          </w:p>
        </w:tc>
        <w:tc>
          <w:tcPr>
            <w:tcW w:w="0" w:type="auto"/>
            <w:shd w:val="clear" w:color="auto" w:fill="FFFFFF"/>
            <w:tcMar>
              <w:top w:w="15" w:type="dxa"/>
              <w:left w:w="45" w:type="dxa"/>
              <w:bottom w:w="15" w:type="dxa"/>
              <w:right w:w="45" w:type="dxa"/>
            </w:tcMar>
            <w:vAlign w:val="bottom"/>
            <w:hideMark/>
          </w:tcPr>
          <w:p w14:paraId="6E82D1C4"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4 029</w:t>
            </w:r>
          </w:p>
        </w:tc>
        <w:tc>
          <w:tcPr>
            <w:tcW w:w="0" w:type="auto"/>
            <w:shd w:val="clear" w:color="auto" w:fill="FFFFFF"/>
            <w:tcMar>
              <w:top w:w="15" w:type="dxa"/>
              <w:left w:w="45" w:type="dxa"/>
              <w:bottom w:w="15" w:type="dxa"/>
              <w:right w:w="45" w:type="dxa"/>
            </w:tcMar>
            <w:vAlign w:val="bottom"/>
            <w:hideMark/>
          </w:tcPr>
          <w:p w14:paraId="2BB650C1"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4 030</w:t>
            </w:r>
          </w:p>
        </w:tc>
        <w:tc>
          <w:tcPr>
            <w:tcW w:w="0" w:type="auto"/>
            <w:shd w:val="clear" w:color="auto" w:fill="FFFFFF"/>
            <w:tcMar>
              <w:top w:w="15" w:type="dxa"/>
              <w:left w:w="45" w:type="dxa"/>
              <w:bottom w:w="15" w:type="dxa"/>
              <w:right w:w="45" w:type="dxa"/>
            </w:tcMar>
            <w:vAlign w:val="bottom"/>
            <w:hideMark/>
          </w:tcPr>
          <w:p w14:paraId="0C44BC08"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4 030</w:t>
            </w:r>
          </w:p>
        </w:tc>
        <w:tc>
          <w:tcPr>
            <w:tcW w:w="0" w:type="auto"/>
            <w:shd w:val="clear" w:color="auto" w:fill="FFFFFF"/>
            <w:vAlign w:val="bottom"/>
          </w:tcPr>
          <w:p w14:paraId="43EE300F" w14:textId="77777777" w:rsidR="00413CA2" w:rsidRPr="001A7E0E" w:rsidRDefault="00413CA2" w:rsidP="00122389">
            <w:pPr>
              <w:widowControl w:val="0"/>
              <w:spacing w:after="0" w:line="276" w:lineRule="auto"/>
              <w:jc w:val="right"/>
              <w:rPr>
                <w:rFonts w:ascii="Times New Roman" w:eastAsia="Times New Roman" w:hAnsi="Times New Roman" w:cs="Times New Roman"/>
                <w:sz w:val="20"/>
                <w:szCs w:val="20"/>
                <w:lang w:val="bg-BG" w:eastAsia="de-AT"/>
              </w:rPr>
            </w:pPr>
            <w:r w:rsidRPr="001A7E0E">
              <w:rPr>
                <w:rFonts w:ascii="Times New Roman" w:eastAsia="Times New Roman" w:hAnsi="Times New Roman" w:cs="Times New Roman"/>
                <w:sz w:val="20"/>
                <w:szCs w:val="20"/>
                <w:lang w:val="bg-BG" w:eastAsia="de-AT"/>
              </w:rPr>
              <w:t>4 029</w:t>
            </w:r>
          </w:p>
        </w:tc>
      </w:tr>
    </w:tbl>
    <w:p w14:paraId="3571FD9B" w14:textId="77777777" w:rsidR="00285B39" w:rsidRPr="001A7E0E" w:rsidRDefault="001A254A"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Осигуреността с капитал в селското стопанство се измерва чрез активите на хектар земеделска земя. Страната ни следва общата тенденция за ЕС към увеличаване на капитала, но по данни от EUFADN тя значително изостава по активи на хектар. Според данни на НСИ, след 2007 г. инвестиционната активност се е повишила, но същевременно технологичното равнище на производството остава ниско. Това е резултат от ниската степен на механизация, влошеното качеството на използвания посевен материал и селекционните практики, остарелия сграден фонд, технологии и др. Едва в последните години започва да се обръща внимание и на енергийната ефективност на използваните технологии, сгради и съоръжения. Тези фактори са причина и за ниското качество на произвежданите продукти. </w:t>
      </w:r>
    </w:p>
    <w:p w14:paraId="2456D4AF" w14:textId="77777777" w:rsidR="00285B39" w:rsidRPr="001A7E0E" w:rsidRDefault="00285B39" w:rsidP="00122389">
      <w:pPr>
        <w:spacing w:after="0" w:line="276" w:lineRule="auto"/>
        <w:ind w:firstLine="708"/>
        <w:jc w:val="both"/>
        <w:rPr>
          <w:rFonts w:ascii="Times New Roman" w:hAnsi="Times New Roman" w:cs="Times New Roman"/>
          <w:sz w:val="24"/>
          <w:szCs w:val="24"/>
          <w:lang w:val="bg-BG"/>
        </w:rPr>
      </w:pPr>
    </w:p>
    <w:p w14:paraId="193E2948" w14:textId="4CF2A4C1" w:rsidR="00285B39" w:rsidRPr="001A7E0E" w:rsidRDefault="00285B39"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jc w:val="both"/>
        <w:rPr>
          <w:rFonts w:ascii="Times New Roman" w:hAnsi="Times New Roman" w:cs="Times New Roman"/>
          <w:i/>
          <w:iCs/>
          <w:sz w:val="24"/>
          <w:szCs w:val="24"/>
          <w:lang w:val="bg-BG"/>
        </w:rPr>
      </w:pPr>
      <w:r w:rsidRPr="001A7E0E">
        <w:rPr>
          <w:rFonts w:ascii="Times New Roman" w:hAnsi="Times New Roman" w:cs="Times New Roman"/>
          <w:i/>
          <w:iCs/>
          <w:sz w:val="24"/>
          <w:szCs w:val="24"/>
          <w:lang w:val="bg-BG"/>
        </w:rPr>
        <w:t xml:space="preserve">В ДЕО ще бъде направен анализ на състоянието на основните материални активи, свързани с СПОСП. </w:t>
      </w:r>
    </w:p>
    <w:p w14:paraId="6361DB76" w14:textId="3FA0A6F9" w:rsidR="00413CA2" w:rsidRPr="001A7E0E" w:rsidRDefault="00413CA2" w:rsidP="00122389">
      <w:pPr>
        <w:spacing w:after="0" w:line="276" w:lineRule="auto"/>
        <w:ind w:firstLine="708"/>
        <w:jc w:val="both"/>
        <w:rPr>
          <w:rFonts w:ascii="Times New Roman" w:hAnsi="Times New Roman" w:cs="Times New Roman"/>
          <w:sz w:val="24"/>
          <w:szCs w:val="24"/>
          <w:lang w:val="bg-BG"/>
        </w:rPr>
      </w:pPr>
    </w:p>
    <w:p w14:paraId="30911E0C" w14:textId="161D8C70" w:rsidR="00C86E64" w:rsidRPr="001A7E0E" w:rsidRDefault="00C86E64" w:rsidP="00027E9F">
      <w:pPr>
        <w:pStyle w:val="aa"/>
        <w:keepNext/>
        <w:keepLines/>
        <w:numPr>
          <w:ilvl w:val="1"/>
          <w:numId w:val="10"/>
        </w:numPr>
        <w:shd w:val="clear" w:color="auto" w:fill="DEEAF6"/>
        <w:spacing w:after="0" w:line="276" w:lineRule="auto"/>
        <w:jc w:val="both"/>
        <w:outlineLvl w:val="2"/>
        <w:rPr>
          <w:rFonts w:ascii="Times New Roman" w:eastAsia="Times New Roman" w:hAnsi="Times New Roman" w:cs="Times New Roman"/>
          <w:b/>
          <w:sz w:val="24"/>
          <w:szCs w:val="24"/>
          <w:lang w:val="bg-BG"/>
        </w:rPr>
      </w:pPr>
      <w:bookmarkStart w:id="59" w:name="_Toc74336013"/>
      <w:bookmarkStart w:id="60" w:name="_Toc89268319"/>
      <w:bookmarkStart w:id="61" w:name="_Hlk74474644"/>
      <w:r w:rsidRPr="001A7E0E">
        <w:rPr>
          <w:rFonts w:ascii="Times New Roman" w:eastAsia="Times New Roman" w:hAnsi="Times New Roman" w:cs="Times New Roman"/>
          <w:b/>
          <w:sz w:val="24"/>
          <w:szCs w:val="24"/>
          <w:lang w:val="bg-BG"/>
        </w:rPr>
        <w:t xml:space="preserve">Евентуално развитие на околната среда без прилагането на </w:t>
      </w:r>
      <w:bookmarkEnd w:id="59"/>
      <w:r w:rsidR="00175BE0" w:rsidRPr="001A7E0E">
        <w:rPr>
          <w:rFonts w:ascii="Times New Roman" w:eastAsia="Times New Roman" w:hAnsi="Times New Roman" w:cs="Times New Roman"/>
          <w:b/>
          <w:sz w:val="24"/>
          <w:szCs w:val="24"/>
          <w:lang w:val="bg-BG"/>
        </w:rPr>
        <w:t>СПОСП</w:t>
      </w:r>
      <w:bookmarkEnd w:id="60"/>
    </w:p>
    <w:p w14:paraId="67C1237C" w14:textId="78D02DD7" w:rsidR="00C86E64" w:rsidRPr="001A7E0E" w:rsidRDefault="00C86E64"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Евентуалното развитие на аспектите на околната среда без прилагане на </w:t>
      </w:r>
      <w:r w:rsidR="00175BE0" w:rsidRPr="001A7E0E">
        <w:rPr>
          <w:rFonts w:ascii="Times New Roman" w:hAnsi="Times New Roman" w:cs="Times New Roman"/>
          <w:sz w:val="24"/>
          <w:szCs w:val="24"/>
          <w:lang w:val="bg-BG"/>
        </w:rPr>
        <w:t>СПОСП</w:t>
      </w:r>
      <w:r w:rsidRPr="001A7E0E">
        <w:rPr>
          <w:rFonts w:ascii="Times New Roman" w:hAnsi="Times New Roman" w:cs="Times New Roman"/>
          <w:sz w:val="24"/>
          <w:szCs w:val="24"/>
          <w:lang w:val="bg-BG"/>
        </w:rPr>
        <w:t xml:space="preserve"> 2021-2027 се определя като „Нулева алтернатива“. Вероятните последствия се разглеждат по фактори/компоненти по-долу.</w:t>
      </w:r>
    </w:p>
    <w:p w14:paraId="4ACDE29C"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u w:val="single"/>
          <w:lang w:val="bg-BG"/>
        </w:rPr>
        <w:t>Атмосферен въздух</w:t>
      </w:r>
    </w:p>
    <w:p w14:paraId="577B5D5A" w14:textId="6454DE28" w:rsidR="00C86E64" w:rsidRPr="001A7E0E" w:rsidRDefault="00C86E64" w:rsidP="00122389">
      <w:pPr>
        <w:widowControl w:val="0"/>
        <w:spacing w:after="0" w:line="276" w:lineRule="auto"/>
        <w:ind w:firstLine="708"/>
        <w:jc w:val="both"/>
        <w:rPr>
          <w:rFonts w:ascii="Times New Roman" w:hAnsi="Times New Roman" w:cs="Times New Roman"/>
          <w:color w:val="FF0000"/>
          <w:sz w:val="24"/>
          <w:szCs w:val="24"/>
          <w:lang w:val="bg-BG"/>
        </w:rPr>
      </w:pPr>
      <w:r w:rsidRPr="001A7E0E">
        <w:rPr>
          <w:rFonts w:ascii="Times New Roman" w:hAnsi="Times New Roman" w:cs="Times New Roman"/>
          <w:sz w:val="24"/>
          <w:szCs w:val="24"/>
          <w:lang w:val="bg-BG"/>
        </w:rPr>
        <w:t xml:space="preserve">Без прилагането на </w:t>
      </w:r>
      <w:r w:rsidR="00175BE0" w:rsidRPr="001A7E0E">
        <w:rPr>
          <w:rFonts w:ascii="Times New Roman" w:hAnsi="Times New Roman" w:cs="Times New Roman"/>
          <w:sz w:val="24"/>
          <w:szCs w:val="24"/>
          <w:lang w:val="bg-BG"/>
        </w:rPr>
        <w:t>СПОСП</w:t>
      </w:r>
      <w:r w:rsidRPr="001A7E0E">
        <w:rPr>
          <w:rFonts w:ascii="Times New Roman" w:hAnsi="Times New Roman" w:cs="Times New Roman"/>
          <w:sz w:val="24"/>
          <w:szCs w:val="24"/>
          <w:lang w:val="bg-BG"/>
        </w:rPr>
        <w:t xml:space="preserve"> ще се пропусне възможността за подпомагане на проекти, които да доведат до намаляване на емисиите на вредни вещества в атмосферния въздух и съответно намаляване на атмосферното замърсяване.</w:t>
      </w:r>
    </w:p>
    <w:p w14:paraId="32B92801"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u w:val="single"/>
          <w:lang w:val="bg-BG"/>
        </w:rPr>
        <w:t>Климат</w:t>
      </w:r>
    </w:p>
    <w:p w14:paraId="04406DD5" w14:textId="5A3374D1" w:rsidR="00C86E64" w:rsidRPr="00F341CB" w:rsidRDefault="00C86E64"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По данни от последния НДСООС, за последните три десетилетия емисиите на основните парникови газове (ПГ) имат тенденция към намаляване. Очаква се тази тенденция да продължи и без осъществяването на </w:t>
      </w:r>
      <w:r w:rsidR="00175BE0" w:rsidRPr="001A7E0E">
        <w:rPr>
          <w:rFonts w:ascii="Times New Roman" w:hAnsi="Times New Roman" w:cs="Times New Roman"/>
          <w:sz w:val="24"/>
          <w:szCs w:val="24"/>
          <w:lang w:val="bg-BG"/>
        </w:rPr>
        <w:t>СПОСП</w:t>
      </w:r>
      <w:r w:rsidRPr="001A7E0E">
        <w:rPr>
          <w:rFonts w:ascii="Times New Roman" w:hAnsi="Times New Roman" w:cs="Times New Roman"/>
          <w:sz w:val="24"/>
          <w:szCs w:val="24"/>
          <w:lang w:val="bg-BG"/>
        </w:rPr>
        <w:t xml:space="preserve">, но с по-ниски положителни стойности във връзка с пропуснатите ползи от реализиране на проекти по </w:t>
      </w:r>
      <w:r w:rsidR="007D15D1">
        <w:rPr>
          <w:rFonts w:ascii="Times New Roman" w:hAnsi="Times New Roman" w:cs="Times New Roman"/>
          <w:sz w:val="24"/>
          <w:szCs w:val="24"/>
          <w:lang w:val="bg-BG"/>
        </w:rPr>
        <w:t>специфичната цел</w:t>
      </w:r>
      <w:r w:rsidR="00F341CB" w:rsidRPr="00F341CB">
        <w:rPr>
          <w:rFonts w:ascii="Times New Roman" w:hAnsi="Times New Roman" w:cs="Times New Roman"/>
          <w:sz w:val="24"/>
          <w:szCs w:val="24"/>
          <w:lang w:val="bg-BG"/>
        </w:rPr>
        <w:t xml:space="preserve">, касаеща приноса за смекчаване последиците от изменение на климата и за адаптация към него, както и за устойчива енергия. </w:t>
      </w:r>
    </w:p>
    <w:p w14:paraId="36C23216"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bookmarkStart w:id="62" w:name="_Toc87026784"/>
      <w:bookmarkStart w:id="63" w:name="_Toc87027187"/>
      <w:bookmarkStart w:id="64" w:name="_Toc87439652"/>
      <w:r w:rsidRPr="001A7E0E">
        <w:rPr>
          <w:rFonts w:ascii="Times New Roman" w:hAnsi="Times New Roman" w:cs="Times New Roman"/>
          <w:b/>
          <w:i/>
          <w:sz w:val="24"/>
          <w:szCs w:val="24"/>
          <w:u w:val="single"/>
          <w:lang w:val="bg-BG"/>
        </w:rPr>
        <w:t>Води</w:t>
      </w:r>
      <w:bookmarkEnd w:id="62"/>
      <w:bookmarkEnd w:id="63"/>
      <w:bookmarkEnd w:id="64"/>
    </w:p>
    <w:p w14:paraId="53084830" w14:textId="4552D21E" w:rsidR="00C86E64" w:rsidRPr="001A7E0E" w:rsidRDefault="00C86E64" w:rsidP="00122389">
      <w:pPr>
        <w:widowControl w:val="0"/>
        <w:autoSpaceDE w:val="0"/>
        <w:autoSpaceDN w:val="0"/>
        <w:adjustRightInd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Без осъществяването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 xml:space="preserve">се очаква тенденциите за подобряване </w:t>
      </w:r>
      <w:r w:rsidRPr="001A7E0E">
        <w:rPr>
          <w:rFonts w:ascii="Times New Roman" w:hAnsi="Times New Roman" w:cs="Times New Roman"/>
          <w:sz w:val="24"/>
          <w:szCs w:val="24"/>
          <w:lang w:val="bg-BG"/>
        </w:rPr>
        <w:lastRenderedPageBreak/>
        <w:t xml:space="preserve">качеството на повърхностните и на подземните води да се запазят, но резултантният ефект по отношение на опазване на водите ще бъде по-нисък без приноса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 xml:space="preserve">за намаляване на замърсяването им и за по-ефективно използване в производството на природните ресурси, включително вода. </w:t>
      </w:r>
    </w:p>
    <w:p w14:paraId="2FCE2BF6" w14:textId="738E7861" w:rsidR="009C1C23" w:rsidRDefault="009C1C23" w:rsidP="00122389">
      <w:pPr>
        <w:widowControl w:val="0"/>
        <w:spacing w:after="0" w:line="276" w:lineRule="auto"/>
        <w:ind w:firstLine="708"/>
        <w:jc w:val="both"/>
        <w:rPr>
          <w:rFonts w:ascii="Times New Roman" w:hAnsi="Times New Roman" w:cs="Times New Roman"/>
          <w:b/>
          <w:i/>
          <w:sz w:val="24"/>
          <w:szCs w:val="24"/>
          <w:u w:val="single"/>
          <w:lang w:val="bg-BG"/>
        </w:rPr>
      </w:pPr>
      <w:bookmarkStart w:id="65" w:name="_Toc87026785"/>
      <w:bookmarkStart w:id="66" w:name="_Toc87027188"/>
      <w:bookmarkStart w:id="67" w:name="_Toc87439653"/>
      <w:r>
        <w:rPr>
          <w:rFonts w:ascii="Times New Roman" w:hAnsi="Times New Roman" w:cs="Times New Roman"/>
          <w:b/>
          <w:i/>
          <w:sz w:val="24"/>
          <w:szCs w:val="24"/>
          <w:u w:val="single"/>
          <w:lang w:val="bg-BG"/>
        </w:rPr>
        <w:t>Земни недра</w:t>
      </w:r>
    </w:p>
    <w:p w14:paraId="3BAD27A9" w14:textId="4F53F528" w:rsidR="009C1C23" w:rsidRPr="00A36D51" w:rsidRDefault="009C1C23" w:rsidP="00A36D51">
      <w:pPr>
        <w:widowControl w:val="0"/>
        <w:autoSpaceDE w:val="0"/>
        <w:autoSpaceDN w:val="0"/>
        <w:adjustRightInd w:val="0"/>
        <w:spacing w:after="0" w:line="276" w:lineRule="auto"/>
        <w:ind w:firstLine="708"/>
        <w:jc w:val="both"/>
        <w:rPr>
          <w:rFonts w:ascii="Times New Roman" w:hAnsi="Times New Roman" w:cs="Times New Roman"/>
          <w:sz w:val="24"/>
          <w:szCs w:val="24"/>
          <w:lang w:val="bg-BG"/>
        </w:rPr>
      </w:pPr>
      <w:r w:rsidRPr="00A36D51">
        <w:rPr>
          <w:rFonts w:ascii="Times New Roman" w:hAnsi="Times New Roman" w:cs="Times New Roman"/>
          <w:sz w:val="24"/>
          <w:szCs w:val="24"/>
          <w:lang w:val="bg-BG"/>
        </w:rPr>
        <w:t>Неприлагането на СПОСП не се очаква да повлияе върху естественото състояние на земните недра.</w:t>
      </w:r>
    </w:p>
    <w:p w14:paraId="7FC63D3D" w14:textId="50F05A89"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r w:rsidRPr="001A7E0E">
        <w:rPr>
          <w:rFonts w:ascii="Times New Roman" w:hAnsi="Times New Roman" w:cs="Times New Roman"/>
          <w:b/>
          <w:i/>
          <w:sz w:val="24"/>
          <w:szCs w:val="24"/>
          <w:u w:val="single"/>
          <w:lang w:val="bg-BG"/>
        </w:rPr>
        <w:t>Почви</w:t>
      </w:r>
      <w:bookmarkEnd w:id="65"/>
      <w:bookmarkEnd w:id="66"/>
      <w:bookmarkEnd w:id="67"/>
      <w:r w:rsidRPr="001A7E0E">
        <w:rPr>
          <w:rFonts w:ascii="Times New Roman" w:hAnsi="Times New Roman" w:cs="Times New Roman"/>
          <w:b/>
          <w:i/>
          <w:sz w:val="24"/>
          <w:szCs w:val="24"/>
          <w:u w:val="single"/>
          <w:lang w:val="bg-BG"/>
        </w:rPr>
        <w:t xml:space="preserve"> </w:t>
      </w:r>
    </w:p>
    <w:p w14:paraId="73284B43" w14:textId="54F8BB63" w:rsidR="00C86E64" w:rsidRPr="001A7E0E" w:rsidRDefault="00C86E64" w:rsidP="00122389">
      <w:pPr>
        <w:widowControl w:val="0"/>
        <w:autoSpaceDE w:val="0"/>
        <w:autoSpaceDN w:val="0"/>
        <w:adjustRightInd w:val="0"/>
        <w:spacing w:after="0" w:line="276" w:lineRule="auto"/>
        <w:ind w:firstLine="708"/>
        <w:jc w:val="both"/>
        <w:rPr>
          <w:rFonts w:ascii="Times New Roman" w:eastAsia="Calibri" w:hAnsi="Times New Roman" w:cs="Times New Roman"/>
          <w:sz w:val="24"/>
          <w:szCs w:val="24"/>
          <w:lang w:val="bg-BG"/>
        </w:rPr>
      </w:pPr>
      <w:r w:rsidRPr="001A7E0E">
        <w:rPr>
          <w:rFonts w:ascii="Times New Roman" w:hAnsi="Times New Roman" w:cs="Times New Roman"/>
          <w:sz w:val="24"/>
          <w:szCs w:val="24"/>
          <w:lang w:val="bg-BG"/>
        </w:rPr>
        <w:t xml:space="preserve">Без прилагането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 xml:space="preserve">се очаква да се запази съществуващото състояние на почвите, с пропуснати ползи от приноса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 xml:space="preserve">за намаляване на замърсяването и основно вследствие осъществяването на кръгова и ресурсноефективна икономика. </w:t>
      </w:r>
    </w:p>
    <w:p w14:paraId="6BDC3E27"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bookmarkStart w:id="68" w:name="_Toc87026786"/>
      <w:bookmarkStart w:id="69" w:name="_Toc87027189"/>
      <w:bookmarkStart w:id="70" w:name="_Toc87439654"/>
      <w:r w:rsidRPr="001A7E0E">
        <w:rPr>
          <w:rFonts w:ascii="Times New Roman" w:hAnsi="Times New Roman" w:cs="Times New Roman"/>
          <w:b/>
          <w:i/>
          <w:sz w:val="24"/>
          <w:szCs w:val="24"/>
          <w:u w:val="single"/>
          <w:lang w:val="bg-BG"/>
        </w:rPr>
        <w:t>Ландшафт</w:t>
      </w:r>
      <w:bookmarkEnd w:id="68"/>
      <w:bookmarkEnd w:id="69"/>
      <w:bookmarkEnd w:id="70"/>
    </w:p>
    <w:p w14:paraId="7B493EE6" w14:textId="4086B49A" w:rsidR="00C86E64" w:rsidRPr="001A7E0E" w:rsidRDefault="00C86E64" w:rsidP="00122389">
      <w:pPr>
        <w:widowControl w:val="0"/>
        <w:autoSpaceDE w:val="0"/>
        <w:autoSpaceDN w:val="0"/>
        <w:adjustRightInd w:val="0"/>
        <w:spacing w:after="0" w:line="276" w:lineRule="auto"/>
        <w:jc w:val="both"/>
        <w:rPr>
          <w:rFonts w:ascii="Times New Roman" w:eastAsia="Calibri" w:hAnsi="Times New Roman" w:cs="Times New Roman"/>
          <w:sz w:val="24"/>
          <w:szCs w:val="24"/>
          <w:lang w:val="bg-BG"/>
        </w:rPr>
      </w:pPr>
      <w:r w:rsidRPr="001A7E0E">
        <w:rPr>
          <w:rFonts w:ascii="Times New Roman" w:hAnsi="Times New Roman" w:cs="Times New Roman"/>
          <w:sz w:val="24"/>
          <w:szCs w:val="24"/>
          <w:lang w:val="bg-BG"/>
        </w:rPr>
        <w:t xml:space="preserve">В условията на нарастваща урбанизация и свързаното с нея натоварване на околната среда се очаква при неприлагане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да се влошат негативните въздействия върху ландшафта от неефективно използване на природните ресурси, от пропуснатите възможности за намаляване на отпадъчните потоци и за намаляване на емисиите на парникови газове.</w:t>
      </w:r>
    </w:p>
    <w:p w14:paraId="43FEEA93"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bookmarkStart w:id="71" w:name="_Toc456859564"/>
      <w:bookmarkStart w:id="72" w:name="_Toc87026787"/>
      <w:bookmarkStart w:id="73" w:name="_Toc87027190"/>
      <w:bookmarkStart w:id="74" w:name="_Toc87439655"/>
      <w:r w:rsidRPr="001A7E0E">
        <w:rPr>
          <w:rFonts w:ascii="Times New Roman" w:hAnsi="Times New Roman" w:cs="Times New Roman"/>
          <w:b/>
          <w:i/>
          <w:sz w:val="24"/>
          <w:szCs w:val="24"/>
          <w:u w:val="single"/>
          <w:lang w:val="bg-BG"/>
        </w:rPr>
        <w:t>Биологично разнообразие</w:t>
      </w:r>
      <w:bookmarkEnd w:id="71"/>
      <w:bookmarkEnd w:id="72"/>
      <w:bookmarkEnd w:id="73"/>
      <w:bookmarkEnd w:id="74"/>
    </w:p>
    <w:p w14:paraId="2579EE55" w14:textId="77777777" w:rsidR="00C86E64" w:rsidRPr="001A7E0E" w:rsidRDefault="00C86E64"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През последните десетилетия в България се забелязва все по-силно желание да се поддържа и възстановява биоразнообразието, за което свидетелстват много стратегически документи на национално и европейско равнище: Оперативна програма „Околна среда“, Национална програма за развитие: България 2030, Национална стратегия за биоразнообразието, Национален план за действие за биоразнообразието, Стратегия на ЕС за биоразнообразието и др.</w:t>
      </w:r>
    </w:p>
    <w:p w14:paraId="51B9000E" w14:textId="22CF4C35" w:rsidR="00C86E64" w:rsidRPr="00322E9E" w:rsidRDefault="00C86E64"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С постигането на целите, определени в тези стратегически документи, се очаква екосистемите съществено да се възстановят, да се подобри екологичната инфраструктура, да се намали броят на инвазивните чужди видове, да се поддържа благоприятно състояние на видовете природни местообитания и на консервационно значимите растителни и животински видове на местно, биогеографско и национално равнище, което да допринесе за предотвратяване на глобалната загуба на биоразнообразие. Предвид целите </w:t>
      </w:r>
      <w:r w:rsidR="00FF0D77" w:rsidRPr="001A7E0E">
        <w:rPr>
          <w:rFonts w:ascii="Times New Roman" w:hAnsi="Times New Roman" w:cs="Times New Roman"/>
          <w:sz w:val="24"/>
          <w:szCs w:val="24"/>
          <w:lang w:val="bg-BG"/>
        </w:rPr>
        <w:t>СПОСП</w:t>
      </w:r>
      <w:r w:rsidRPr="001A7E0E">
        <w:rPr>
          <w:rFonts w:ascii="Times New Roman" w:hAnsi="Times New Roman" w:cs="Times New Roman"/>
          <w:sz w:val="24"/>
          <w:szCs w:val="24"/>
          <w:lang w:val="bg-BG"/>
        </w:rPr>
        <w:t xml:space="preserve">, нейното неприлагане не се очаква да се отрази значително на биоразнообразието, но ще бъдат пропуснати ползи, основно </w:t>
      </w:r>
      <w:r w:rsidRPr="00322E9E">
        <w:rPr>
          <w:rFonts w:ascii="Times New Roman" w:hAnsi="Times New Roman" w:cs="Times New Roman"/>
          <w:sz w:val="24"/>
          <w:szCs w:val="24"/>
          <w:lang w:val="bg-BG"/>
        </w:rPr>
        <w:t xml:space="preserve">вследствие неосъществяването на </w:t>
      </w:r>
      <w:r w:rsidR="00322E9E" w:rsidRPr="00322E9E">
        <w:rPr>
          <w:rFonts w:ascii="Times New Roman" w:hAnsi="Times New Roman" w:cs="Times New Roman"/>
          <w:sz w:val="24"/>
          <w:szCs w:val="24"/>
          <w:lang w:val="bg-BG"/>
        </w:rPr>
        <w:t>специфична цел 6</w:t>
      </w:r>
      <w:r w:rsidRPr="00322E9E">
        <w:rPr>
          <w:rFonts w:ascii="Times New Roman" w:hAnsi="Times New Roman" w:cs="Times New Roman"/>
          <w:sz w:val="24"/>
          <w:szCs w:val="24"/>
          <w:lang w:val="bg-BG"/>
        </w:rPr>
        <w:t>.</w:t>
      </w:r>
    </w:p>
    <w:p w14:paraId="4143F65F"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bookmarkStart w:id="75" w:name="_Toc456859565"/>
      <w:bookmarkStart w:id="76" w:name="_Toc87026788"/>
      <w:bookmarkStart w:id="77" w:name="_Toc87027191"/>
      <w:bookmarkStart w:id="78" w:name="_Toc87439656"/>
      <w:r w:rsidRPr="001A7E0E">
        <w:rPr>
          <w:rFonts w:ascii="Times New Roman" w:hAnsi="Times New Roman" w:cs="Times New Roman"/>
          <w:b/>
          <w:i/>
          <w:sz w:val="24"/>
          <w:szCs w:val="24"/>
          <w:u w:val="single"/>
          <w:lang w:val="bg-BG"/>
        </w:rPr>
        <w:t>Културно-историческо наследство</w:t>
      </w:r>
      <w:bookmarkEnd w:id="75"/>
      <w:bookmarkEnd w:id="76"/>
      <w:bookmarkEnd w:id="77"/>
      <w:bookmarkEnd w:id="78"/>
      <w:r w:rsidRPr="001A7E0E">
        <w:rPr>
          <w:rFonts w:ascii="Times New Roman" w:hAnsi="Times New Roman" w:cs="Times New Roman"/>
          <w:b/>
          <w:i/>
          <w:sz w:val="24"/>
          <w:szCs w:val="24"/>
          <w:u w:val="single"/>
          <w:lang w:val="bg-BG"/>
        </w:rPr>
        <w:t xml:space="preserve"> </w:t>
      </w:r>
    </w:p>
    <w:p w14:paraId="674F79D2" w14:textId="1A675D1F" w:rsidR="00C86E64" w:rsidRPr="001A7E0E" w:rsidRDefault="00C86E64" w:rsidP="00122389">
      <w:pPr>
        <w:widowControl w:val="0"/>
        <w:spacing w:after="0" w:line="276" w:lineRule="auto"/>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Отчитайки напредъка в отношението на обществеността към опазването и социализирането на културните ценности може да се каже, че неприлагането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няма да повлияе на политиките за опазване на културно-историческото ни наследство.</w:t>
      </w:r>
    </w:p>
    <w:p w14:paraId="6F0148EC"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bookmarkStart w:id="79" w:name="_Toc456859566"/>
      <w:bookmarkStart w:id="80" w:name="_Toc87026789"/>
      <w:bookmarkStart w:id="81" w:name="_Toc87027192"/>
      <w:bookmarkStart w:id="82" w:name="_Toc87439657"/>
      <w:r w:rsidRPr="001A7E0E">
        <w:rPr>
          <w:rFonts w:ascii="Times New Roman" w:hAnsi="Times New Roman" w:cs="Times New Roman"/>
          <w:b/>
          <w:i/>
          <w:sz w:val="24"/>
          <w:szCs w:val="24"/>
          <w:u w:val="single"/>
          <w:lang w:val="bg-BG"/>
        </w:rPr>
        <w:t>Материални активи</w:t>
      </w:r>
      <w:bookmarkEnd w:id="79"/>
      <w:bookmarkEnd w:id="80"/>
      <w:bookmarkEnd w:id="81"/>
      <w:bookmarkEnd w:id="82"/>
    </w:p>
    <w:p w14:paraId="1F578B8F" w14:textId="2774DAE5" w:rsidR="00C86E64" w:rsidRPr="001A7E0E" w:rsidRDefault="00C86E64"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Без прилагането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се очаква тенденциите по отношение на материалните активи в сектора на иновационно-активните предприятия да се влошат.</w:t>
      </w:r>
    </w:p>
    <w:p w14:paraId="7C91B04E"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bookmarkStart w:id="83" w:name="_Toc87026790"/>
      <w:bookmarkStart w:id="84" w:name="_Toc87027193"/>
      <w:bookmarkStart w:id="85" w:name="_Toc87439658"/>
      <w:r w:rsidRPr="001A7E0E">
        <w:rPr>
          <w:rFonts w:ascii="Times New Roman" w:hAnsi="Times New Roman" w:cs="Times New Roman"/>
          <w:b/>
          <w:i/>
          <w:sz w:val="24"/>
          <w:szCs w:val="24"/>
          <w:u w:val="single"/>
          <w:lang w:val="bg-BG"/>
        </w:rPr>
        <w:t>Отпадъци</w:t>
      </w:r>
      <w:bookmarkEnd w:id="83"/>
      <w:bookmarkEnd w:id="84"/>
      <w:bookmarkEnd w:id="85"/>
    </w:p>
    <w:p w14:paraId="7C25ABD9" w14:textId="2E71123D" w:rsidR="00C86E64" w:rsidRPr="001A7E0E" w:rsidRDefault="00C86E64"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Редица инициативи и стратегически програми в страната целят промяна и преминаване на обществото към модел на кръгова икономика, ефективно използване на </w:t>
      </w:r>
      <w:r w:rsidRPr="001A7E0E">
        <w:rPr>
          <w:rFonts w:ascii="Times New Roman" w:hAnsi="Times New Roman" w:cs="Times New Roman"/>
          <w:sz w:val="24"/>
          <w:szCs w:val="24"/>
          <w:lang w:val="bg-BG"/>
        </w:rPr>
        <w:lastRenderedPageBreak/>
        <w:t xml:space="preserve">ресурсите, намаляване на образуваните отпадъци и увеличаване на рециклираните.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 xml:space="preserve">2021-2027 също поставя като основен приоритет кръговата икономика. Без прилагането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ще бъдат пропуснати ползите, които могат да бъдат реализирани в резултат от осъществяване на специфичните цели по този приоритет.</w:t>
      </w:r>
    </w:p>
    <w:p w14:paraId="4C3EAC6D" w14:textId="77777777" w:rsidR="00C86E64" w:rsidRPr="001A7E0E" w:rsidRDefault="00C86E64" w:rsidP="00122389">
      <w:pPr>
        <w:widowControl w:val="0"/>
        <w:spacing w:after="0" w:line="276" w:lineRule="auto"/>
        <w:ind w:firstLine="708"/>
        <w:jc w:val="both"/>
        <w:rPr>
          <w:rFonts w:ascii="Times New Roman" w:hAnsi="Times New Roman" w:cs="Times New Roman"/>
          <w:b/>
          <w:i/>
          <w:sz w:val="24"/>
          <w:szCs w:val="24"/>
          <w:u w:val="single"/>
          <w:lang w:val="bg-BG"/>
        </w:rPr>
      </w:pPr>
      <w:bookmarkStart w:id="86" w:name="_Toc456859568"/>
      <w:bookmarkStart w:id="87" w:name="_Toc87026791"/>
      <w:bookmarkStart w:id="88" w:name="_Toc87027194"/>
      <w:bookmarkStart w:id="89" w:name="_Toc87439659"/>
      <w:r w:rsidRPr="001A7E0E">
        <w:rPr>
          <w:rFonts w:ascii="Times New Roman" w:hAnsi="Times New Roman" w:cs="Times New Roman"/>
          <w:b/>
          <w:i/>
          <w:sz w:val="24"/>
          <w:szCs w:val="24"/>
          <w:u w:val="single"/>
          <w:lang w:val="bg-BG"/>
        </w:rPr>
        <w:t>Население, човешко здраве</w:t>
      </w:r>
      <w:bookmarkEnd w:id="86"/>
      <w:bookmarkEnd w:id="87"/>
      <w:bookmarkEnd w:id="88"/>
      <w:bookmarkEnd w:id="89"/>
    </w:p>
    <w:p w14:paraId="1B69B089" w14:textId="1B60CD4D" w:rsidR="00C86E64" w:rsidRDefault="00C86E64" w:rsidP="00122389">
      <w:pPr>
        <w:widowControl w:val="0"/>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Без прилагането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 xml:space="preserve">ще се запази съществуващото към момента състояние, както по отношение икономическото развитие на страната, така и във връзка с влошените демографски и недотам добри здравословни показатели на населението. Възможно е освен това да продължи и да се задълбочи тенденцията за намаляване на населението в редица от населените места, обезлюдяването на някои населени места, както и за влошаване на възрастовата структура на населението. Без прилагането на </w:t>
      </w:r>
      <w:r w:rsidR="00FF0D77" w:rsidRPr="001A7E0E">
        <w:rPr>
          <w:rFonts w:ascii="Times New Roman" w:hAnsi="Times New Roman" w:cs="Times New Roman"/>
          <w:sz w:val="24"/>
          <w:szCs w:val="24"/>
          <w:lang w:val="bg-BG"/>
        </w:rPr>
        <w:t xml:space="preserve">СПОСП </w:t>
      </w:r>
      <w:r w:rsidRPr="001A7E0E">
        <w:rPr>
          <w:rFonts w:ascii="Times New Roman" w:hAnsi="Times New Roman" w:cs="Times New Roman"/>
          <w:sz w:val="24"/>
          <w:szCs w:val="24"/>
          <w:lang w:val="bg-BG"/>
        </w:rPr>
        <w:t xml:space="preserve">няма да се даде възможност за подобряване динамичността на националия напредък, устойчиво развитие на човешкия капитал, създаване на условия за намаляване на миграцията и подобряване на естествения и механичен прираст на населението. </w:t>
      </w:r>
    </w:p>
    <w:p w14:paraId="6BB0B240" w14:textId="77777777" w:rsidR="00920F2B" w:rsidRPr="001A7E0E" w:rsidRDefault="00920F2B" w:rsidP="00122389">
      <w:pPr>
        <w:widowControl w:val="0"/>
        <w:spacing w:after="0" w:line="276" w:lineRule="auto"/>
        <w:ind w:firstLine="708"/>
        <w:jc w:val="both"/>
        <w:rPr>
          <w:rFonts w:ascii="Times New Roman" w:hAnsi="Times New Roman" w:cs="Times New Roman"/>
          <w:sz w:val="24"/>
          <w:szCs w:val="24"/>
          <w:lang w:val="bg-BG"/>
        </w:rPr>
      </w:pPr>
    </w:p>
    <w:p w14:paraId="635B3719" w14:textId="69B70A07" w:rsidR="00C86E64" w:rsidRPr="001A7E0E" w:rsidRDefault="00C86E64" w:rsidP="0012238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76" w:lineRule="auto"/>
        <w:jc w:val="both"/>
        <w:rPr>
          <w:rFonts w:ascii="Times New Roman" w:eastAsia="Times New Roman" w:hAnsi="Times New Roman" w:cs="Times New Roman"/>
          <w:bCs/>
          <w:i/>
          <w:iCs/>
          <w:sz w:val="24"/>
          <w:szCs w:val="24"/>
          <w:lang w:val="bg-BG"/>
        </w:rPr>
      </w:pPr>
      <w:r w:rsidRPr="001A7E0E">
        <w:rPr>
          <w:rFonts w:ascii="Times New Roman" w:eastAsia="Times New Roman" w:hAnsi="Times New Roman" w:cs="Times New Roman"/>
          <w:bCs/>
          <w:i/>
          <w:iCs/>
          <w:sz w:val="24"/>
          <w:szCs w:val="24"/>
          <w:lang w:val="bg-BG"/>
        </w:rPr>
        <w:t xml:space="preserve">Въз основа на характеристиката на аспектите на околната среда в т. 2.1 на ДЕО, в т.2.2. ще бъде направен анализ на евентуално развитие на аспектите на околната среда, в т.ч. по отношение на човешкото здраве, без прилагането </w:t>
      </w:r>
      <w:r w:rsidR="00FF0D77" w:rsidRPr="001A7E0E">
        <w:rPr>
          <w:rFonts w:ascii="Times New Roman" w:eastAsia="Times New Roman" w:hAnsi="Times New Roman" w:cs="Times New Roman"/>
          <w:bCs/>
          <w:i/>
          <w:iCs/>
          <w:sz w:val="24"/>
          <w:szCs w:val="24"/>
          <w:lang w:val="bg-BG"/>
        </w:rPr>
        <w:t xml:space="preserve">СПОСП </w:t>
      </w:r>
      <w:r w:rsidRPr="001A7E0E">
        <w:rPr>
          <w:rFonts w:ascii="Times New Roman" w:eastAsia="Times New Roman" w:hAnsi="Times New Roman" w:cs="Times New Roman"/>
          <w:bCs/>
          <w:i/>
          <w:iCs/>
          <w:sz w:val="24"/>
          <w:szCs w:val="24"/>
          <w:lang w:val="bg-BG"/>
        </w:rPr>
        <w:t xml:space="preserve">(по този начин ще бъде оценено въздействието на „нулевата алтернатива“, т.е. отказ от реализиране на </w:t>
      </w:r>
      <w:r w:rsidR="00FF0D77" w:rsidRPr="001A7E0E">
        <w:rPr>
          <w:rFonts w:ascii="Times New Roman" w:eastAsia="Times New Roman" w:hAnsi="Times New Roman" w:cs="Times New Roman"/>
          <w:bCs/>
          <w:i/>
          <w:iCs/>
          <w:sz w:val="24"/>
          <w:szCs w:val="24"/>
          <w:lang w:val="bg-BG"/>
        </w:rPr>
        <w:t>СПОСП</w:t>
      </w:r>
      <w:r w:rsidRPr="001A7E0E">
        <w:rPr>
          <w:rFonts w:ascii="Times New Roman" w:eastAsia="Times New Roman" w:hAnsi="Times New Roman" w:cs="Times New Roman"/>
          <w:bCs/>
          <w:i/>
          <w:iCs/>
          <w:sz w:val="24"/>
          <w:szCs w:val="24"/>
          <w:lang w:val="bg-BG"/>
        </w:rPr>
        <w:t>).</w:t>
      </w:r>
    </w:p>
    <w:bookmarkEnd w:id="61"/>
    <w:p w14:paraId="11327B85" w14:textId="0A1F015A" w:rsidR="00C86E64" w:rsidRPr="001A7E0E" w:rsidRDefault="00C86E64" w:rsidP="00122389">
      <w:pPr>
        <w:spacing w:after="0" w:line="276" w:lineRule="auto"/>
        <w:ind w:firstLine="708"/>
        <w:jc w:val="both"/>
        <w:rPr>
          <w:rFonts w:ascii="Times New Roman" w:hAnsi="Times New Roman" w:cs="Times New Roman"/>
          <w:sz w:val="24"/>
          <w:szCs w:val="24"/>
          <w:lang w:val="bg-BG"/>
        </w:rPr>
      </w:pPr>
    </w:p>
    <w:p w14:paraId="7453382D" w14:textId="32B856A0" w:rsidR="00A825AC" w:rsidRPr="001A7E0E" w:rsidRDefault="00A825AC" w:rsidP="00027E9F">
      <w:pPr>
        <w:pStyle w:val="aa"/>
        <w:keepNext/>
        <w:keepLines/>
        <w:numPr>
          <w:ilvl w:val="0"/>
          <w:numId w:val="10"/>
        </w:numPr>
        <w:shd w:val="clear" w:color="auto" w:fill="DBE5F1" w:themeFill="accent1" w:themeFillTint="33"/>
        <w:spacing w:after="0" w:line="276" w:lineRule="auto"/>
        <w:jc w:val="both"/>
        <w:outlineLvl w:val="1"/>
        <w:rPr>
          <w:rFonts w:ascii="Times New Roman" w:eastAsia="Times New Roman" w:hAnsi="Times New Roman" w:cs="Times New Roman"/>
          <w:b/>
          <w:i/>
          <w:sz w:val="24"/>
          <w:szCs w:val="24"/>
          <w:lang w:val="bg-BG"/>
        </w:rPr>
      </w:pPr>
      <w:bookmarkStart w:id="90" w:name="_Toc74336014"/>
      <w:bookmarkStart w:id="91" w:name="_Toc89268320"/>
      <w:r w:rsidRPr="001A7E0E">
        <w:rPr>
          <w:rFonts w:ascii="Times New Roman" w:eastAsia="Times New Roman" w:hAnsi="Times New Roman" w:cs="Times New Roman"/>
          <w:b/>
          <w:i/>
          <w:sz w:val="24"/>
          <w:szCs w:val="24"/>
          <w:lang w:val="bg-BG"/>
        </w:rPr>
        <w:t xml:space="preserve">Характеристика на околната среда за територии, които вероятно ще бъдат значително засегнати с реализацията на </w:t>
      </w:r>
      <w:bookmarkEnd w:id="90"/>
      <w:r w:rsidRPr="001A7E0E">
        <w:rPr>
          <w:rFonts w:ascii="Times New Roman" w:eastAsia="Times New Roman" w:hAnsi="Times New Roman" w:cs="Times New Roman"/>
          <w:b/>
          <w:i/>
          <w:sz w:val="24"/>
          <w:szCs w:val="24"/>
          <w:lang w:val="bg-BG"/>
        </w:rPr>
        <w:t>СПОСП</w:t>
      </w:r>
      <w:bookmarkEnd w:id="91"/>
    </w:p>
    <w:p w14:paraId="4A4B7EC7" w14:textId="3B7A752D" w:rsidR="00A825AC" w:rsidRPr="001A7E0E" w:rsidRDefault="00684E00" w:rsidP="00122389">
      <w:pPr>
        <w:widowControl w:val="0"/>
        <w:spacing w:after="0" w:line="276" w:lineRule="auto"/>
        <w:ind w:firstLine="576"/>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Въз основа на </w:t>
      </w:r>
      <w:r w:rsidR="00A825AC" w:rsidRPr="001A7E0E">
        <w:rPr>
          <w:rFonts w:ascii="Times New Roman" w:eastAsia="Times New Roman" w:hAnsi="Times New Roman" w:cs="Times New Roman"/>
          <w:sz w:val="24"/>
          <w:szCs w:val="24"/>
          <w:lang w:val="bg-BG" w:eastAsia="de-AT"/>
        </w:rPr>
        <w:t>информация</w:t>
      </w:r>
      <w:r w:rsidRPr="001A7E0E">
        <w:rPr>
          <w:rFonts w:ascii="Times New Roman" w:eastAsia="Times New Roman" w:hAnsi="Times New Roman" w:cs="Times New Roman"/>
          <w:sz w:val="24"/>
          <w:szCs w:val="24"/>
          <w:lang w:val="bg-BG" w:eastAsia="de-AT"/>
        </w:rPr>
        <w:t>та</w:t>
      </w:r>
      <w:r w:rsidR="00A825AC" w:rsidRPr="001A7E0E">
        <w:rPr>
          <w:rFonts w:ascii="Times New Roman" w:eastAsia="Times New Roman" w:hAnsi="Times New Roman" w:cs="Times New Roman"/>
          <w:sz w:val="24"/>
          <w:szCs w:val="24"/>
          <w:lang w:val="bg-BG" w:eastAsia="de-AT"/>
        </w:rPr>
        <w:t xml:space="preserve"> за проектите, които ще бъдат изпълн</w:t>
      </w:r>
      <w:r w:rsidRPr="001A7E0E">
        <w:rPr>
          <w:rFonts w:ascii="Times New Roman" w:eastAsia="Times New Roman" w:hAnsi="Times New Roman" w:cs="Times New Roman"/>
          <w:sz w:val="24"/>
          <w:szCs w:val="24"/>
          <w:lang w:val="bg-BG" w:eastAsia="de-AT"/>
        </w:rPr>
        <w:t>явани</w:t>
      </w:r>
      <w:r w:rsidR="00A825AC" w:rsidRPr="001A7E0E">
        <w:rPr>
          <w:rFonts w:ascii="Times New Roman" w:eastAsia="Times New Roman" w:hAnsi="Times New Roman" w:cs="Times New Roman"/>
          <w:sz w:val="24"/>
          <w:szCs w:val="24"/>
          <w:lang w:val="bg-BG" w:eastAsia="de-AT"/>
        </w:rPr>
        <w:t xml:space="preserve"> по заложените за </w:t>
      </w:r>
      <w:r w:rsidRPr="001A7E0E">
        <w:rPr>
          <w:rFonts w:ascii="Times New Roman" w:eastAsia="Times New Roman" w:hAnsi="Times New Roman" w:cs="Times New Roman"/>
          <w:sz w:val="24"/>
          <w:szCs w:val="24"/>
          <w:lang w:val="bg-BG" w:eastAsia="de-AT"/>
        </w:rPr>
        <w:t>СПОСП</w:t>
      </w:r>
      <w:r w:rsidR="00A825AC" w:rsidRPr="001A7E0E">
        <w:rPr>
          <w:rFonts w:ascii="Times New Roman" w:eastAsia="Times New Roman" w:hAnsi="Times New Roman" w:cs="Times New Roman"/>
          <w:sz w:val="24"/>
          <w:szCs w:val="24"/>
          <w:lang w:val="bg-BG" w:eastAsia="de-AT"/>
        </w:rPr>
        <w:t xml:space="preserve"> </w:t>
      </w:r>
      <w:r w:rsidRPr="001A7E0E">
        <w:rPr>
          <w:rFonts w:ascii="Times New Roman" w:eastAsia="Times New Roman" w:hAnsi="Times New Roman" w:cs="Times New Roman"/>
          <w:sz w:val="24"/>
          <w:szCs w:val="24"/>
          <w:lang w:val="bg-BG" w:eastAsia="de-AT"/>
        </w:rPr>
        <w:t xml:space="preserve"> специфични</w:t>
      </w:r>
      <w:r w:rsidR="00A825AC" w:rsidRPr="001A7E0E">
        <w:rPr>
          <w:rFonts w:ascii="Times New Roman" w:eastAsia="Times New Roman" w:hAnsi="Times New Roman" w:cs="Times New Roman"/>
          <w:sz w:val="24"/>
          <w:szCs w:val="24"/>
          <w:lang w:val="bg-BG" w:eastAsia="de-AT"/>
        </w:rPr>
        <w:t xml:space="preserve"> цели, на този етап се приема, че </w:t>
      </w:r>
      <w:r w:rsidRPr="001A7E0E">
        <w:rPr>
          <w:rFonts w:ascii="Times New Roman" w:eastAsia="Times New Roman" w:hAnsi="Times New Roman" w:cs="Times New Roman"/>
          <w:sz w:val="24"/>
          <w:szCs w:val="24"/>
          <w:lang w:val="bg-BG" w:eastAsia="de-AT"/>
        </w:rPr>
        <w:t xml:space="preserve">различни </w:t>
      </w:r>
      <w:r w:rsidR="00A825AC" w:rsidRPr="001A7E0E">
        <w:rPr>
          <w:rFonts w:ascii="Times New Roman" w:eastAsia="Times New Roman" w:hAnsi="Times New Roman" w:cs="Times New Roman"/>
          <w:sz w:val="24"/>
          <w:szCs w:val="24"/>
          <w:lang w:val="bg-BG" w:eastAsia="de-AT"/>
        </w:rPr>
        <w:t>територии и зони би</w:t>
      </w:r>
      <w:r w:rsidRPr="001A7E0E">
        <w:rPr>
          <w:rFonts w:ascii="Times New Roman" w:eastAsia="Times New Roman" w:hAnsi="Times New Roman" w:cs="Times New Roman"/>
          <w:sz w:val="24"/>
          <w:szCs w:val="24"/>
          <w:lang w:val="bg-BG" w:eastAsia="de-AT"/>
        </w:rPr>
        <w:t>ха</w:t>
      </w:r>
      <w:r w:rsidR="00A825AC" w:rsidRPr="001A7E0E">
        <w:rPr>
          <w:rFonts w:ascii="Times New Roman" w:eastAsia="Times New Roman" w:hAnsi="Times New Roman" w:cs="Times New Roman"/>
          <w:sz w:val="24"/>
          <w:szCs w:val="24"/>
          <w:lang w:val="bg-BG" w:eastAsia="de-AT"/>
        </w:rPr>
        <w:t xml:space="preserve"> м</w:t>
      </w:r>
      <w:r w:rsidRPr="001A7E0E">
        <w:rPr>
          <w:rFonts w:ascii="Times New Roman" w:eastAsia="Times New Roman" w:hAnsi="Times New Roman" w:cs="Times New Roman"/>
          <w:sz w:val="24"/>
          <w:szCs w:val="24"/>
          <w:lang w:val="bg-BG" w:eastAsia="de-AT"/>
        </w:rPr>
        <w:t>огли</w:t>
      </w:r>
      <w:r w:rsidR="00A825AC" w:rsidRPr="001A7E0E">
        <w:rPr>
          <w:rFonts w:ascii="Times New Roman" w:eastAsia="Times New Roman" w:hAnsi="Times New Roman" w:cs="Times New Roman"/>
          <w:sz w:val="24"/>
          <w:szCs w:val="24"/>
          <w:lang w:val="bg-BG" w:eastAsia="de-AT"/>
        </w:rPr>
        <w:t xml:space="preserve"> да бъд</w:t>
      </w:r>
      <w:r w:rsidRPr="001A7E0E">
        <w:rPr>
          <w:rFonts w:ascii="Times New Roman" w:eastAsia="Times New Roman" w:hAnsi="Times New Roman" w:cs="Times New Roman"/>
          <w:sz w:val="24"/>
          <w:szCs w:val="24"/>
          <w:lang w:val="bg-BG" w:eastAsia="de-AT"/>
        </w:rPr>
        <w:t>ат</w:t>
      </w:r>
      <w:r w:rsidR="00A825AC" w:rsidRPr="001A7E0E">
        <w:rPr>
          <w:rFonts w:ascii="Times New Roman" w:eastAsia="Times New Roman" w:hAnsi="Times New Roman" w:cs="Times New Roman"/>
          <w:sz w:val="24"/>
          <w:szCs w:val="24"/>
          <w:lang w:val="bg-BG" w:eastAsia="de-AT"/>
        </w:rPr>
        <w:t xml:space="preserve"> значително засегнат</w:t>
      </w:r>
      <w:r w:rsidRPr="001A7E0E">
        <w:rPr>
          <w:rFonts w:ascii="Times New Roman" w:eastAsia="Times New Roman" w:hAnsi="Times New Roman" w:cs="Times New Roman"/>
          <w:sz w:val="24"/>
          <w:szCs w:val="24"/>
          <w:lang w:val="bg-BG" w:eastAsia="de-AT"/>
        </w:rPr>
        <w:t>и</w:t>
      </w:r>
      <w:r w:rsidR="00A825AC" w:rsidRPr="001A7E0E">
        <w:rPr>
          <w:rFonts w:ascii="Times New Roman" w:eastAsia="Times New Roman" w:hAnsi="Times New Roman" w:cs="Times New Roman"/>
          <w:sz w:val="24"/>
          <w:szCs w:val="24"/>
          <w:lang w:val="bg-BG" w:eastAsia="de-AT"/>
        </w:rPr>
        <w:t xml:space="preserve"> от проектите в бъдеще. Затова най-важното условие е преди изпълнението на проекти, предвиждащи физически интервенции в околната среда, да се проведат конкретни оценки на въздействието върху околната среда и оценки за съвместимостта, където е приложимо. За да се насочи вниманието към най-уязвимите територии, които следва да бъдат взети под внимание при бъдещите оценки, по-долу е представен кратък обзор за основните групи от тези територии.</w:t>
      </w:r>
    </w:p>
    <w:p w14:paraId="4D4B6E3C" w14:textId="77777777" w:rsidR="00A825AC" w:rsidRPr="001A7E0E" w:rsidRDefault="00A825AC" w:rsidP="00122389">
      <w:pPr>
        <w:widowControl w:val="0"/>
        <w:spacing w:after="0" w:line="276" w:lineRule="auto"/>
        <w:ind w:firstLine="708"/>
        <w:jc w:val="both"/>
        <w:rPr>
          <w:rFonts w:ascii="Times New Roman" w:hAnsi="Times New Roman" w:cs="Times New Roman"/>
          <w:b/>
          <w:i/>
          <w:sz w:val="24"/>
          <w:szCs w:val="24"/>
          <w:u w:val="single"/>
          <w:lang w:val="bg-BG"/>
        </w:rPr>
      </w:pPr>
      <w:bookmarkStart w:id="92" w:name="_Toc396139669"/>
      <w:bookmarkStart w:id="93" w:name="_Toc456859570"/>
      <w:bookmarkStart w:id="94" w:name="_Toc87026793"/>
      <w:bookmarkStart w:id="95" w:name="_Toc87027196"/>
      <w:bookmarkStart w:id="96" w:name="_Toc87439661"/>
      <w:r w:rsidRPr="001A7E0E">
        <w:rPr>
          <w:rFonts w:ascii="Times New Roman" w:hAnsi="Times New Roman" w:cs="Times New Roman"/>
          <w:b/>
          <w:i/>
          <w:sz w:val="24"/>
          <w:szCs w:val="24"/>
          <w:u w:val="single"/>
          <w:lang w:val="bg-BG"/>
        </w:rPr>
        <w:t>Ландшафти и територии от интерес за Общността</w:t>
      </w:r>
      <w:bookmarkEnd w:id="92"/>
      <w:bookmarkEnd w:id="93"/>
      <w:bookmarkEnd w:id="94"/>
      <w:bookmarkEnd w:id="95"/>
      <w:bookmarkEnd w:id="96"/>
      <w:r w:rsidRPr="001A7E0E">
        <w:rPr>
          <w:rFonts w:ascii="Times New Roman" w:hAnsi="Times New Roman" w:cs="Times New Roman"/>
          <w:b/>
          <w:i/>
          <w:sz w:val="24"/>
          <w:szCs w:val="24"/>
          <w:u w:val="single"/>
          <w:lang w:val="bg-BG"/>
        </w:rPr>
        <w:t xml:space="preserve"> </w:t>
      </w:r>
    </w:p>
    <w:p w14:paraId="4856BBB8" w14:textId="40B0EFED" w:rsidR="00A825AC" w:rsidRPr="001A7E0E" w:rsidRDefault="00A825AC" w:rsidP="00122389">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color w:val="000000"/>
          <w:sz w:val="24"/>
          <w:szCs w:val="24"/>
          <w:lang w:val="bg-BG" w:eastAsia="de-AT"/>
        </w:rPr>
        <w:t xml:space="preserve">В териториалния обхват на </w:t>
      </w:r>
      <w:r w:rsidR="00684E00" w:rsidRPr="001A7E0E">
        <w:rPr>
          <w:rFonts w:ascii="Times New Roman" w:eastAsia="Times New Roman" w:hAnsi="Times New Roman" w:cs="Times New Roman"/>
          <w:color w:val="000000"/>
          <w:sz w:val="24"/>
          <w:szCs w:val="24"/>
          <w:lang w:val="bg-BG" w:eastAsia="de-AT"/>
        </w:rPr>
        <w:t>СПОСП</w:t>
      </w:r>
      <w:r w:rsidRPr="001A7E0E">
        <w:rPr>
          <w:rFonts w:ascii="Times New Roman" w:eastAsia="Times New Roman" w:hAnsi="Times New Roman" w:cs="Times New Roman"/>
          <w:color w:val="000000"/>
          <w:sz w:val="24"/>
          <w:szCs w:val="24"/>
          <w:lang w:val="bg-BG" w:eastAsia="de-AT"/>
        </w:rPr>
        <w:t xml:space="preserve"> попадат </w:t>
      </w:r>
      <w:r w:rsidRPr="001A7E0E">
        <w:rPr>
          <w:rFonts w:ascii="Times New Roman" w:eastAsia="Times New Roman" w:hAnsi="Times New Roman" w:cs="Times New Roman"/>
          <w:b/>
          <w:color w:val="000000"/>
          <w:sz w:val="24"/>
          <w:szCs w:val="24"/>
          <w:lang w:val="bg-BG" w:eastAsia="de-AT"/>
        </w:rPr>
        <w:t xml:space="preserve">защитени зони (ЗЗ) </w:t>
      </w:r>
      <w:r w:rsidRPr="001A7E0E">
        <w:rPr>
          <w:rFonts w:ascii="Times New Roman" w:eastAsia="Times New Roman" w:hAnsi="Times New Roman" w:cs="Times New Roman"/>
          <w:color w:val="000000"/>
          <w:sz w:val="24"/>
          <w:szCs w:val="24"/>
          <w:lang w:val="bg-BG" w:eastAsia="de-AT"/>
        </w:rPr>
        <w:t>от екологичната мрежа Натура 2000 по смисъла на Закона за биологичното разнообразие (ЗБР):</w:t>
      </w:r>
      <w:r w:rsidR="00684E00" w:rsidRPr="001A7E0E">
        <w:rPr>
          <w:rFonts w:ascii="Times New Roman" w:eastAsia="Times New Roman" w:hAnsi="Times New Roman" w:cs="Times New Roman"/>
          <w:color w:val="000000"/>
          <w:sz w:val="24"/>
          <w:szCs w:val="24"/>
          <w:lang w:val="bg-BG" w:eastAsia="de-AT"/>
        </w:rPr>
        <w:t xml:space="preserve"> 23</w:t>
      </w:r>
      <w:r w:rsidRPr="001A7E0E">
        <w:rPr>
          <w:rFonts w:ascii="Times New Roman" w:eastAsia="Times New Roman" w:hAnsi="Times New Roman" w:cs="Times New Roman"/>
          <w:sz w:val="24"/>
          <w:szCs w:val="24"/>
          <w:lang w:val="bg-BG" w:eastAsia="de-AT"/>
        </w:rPr>
        <w:t>3 защитени зони за опазване на природните местооби</w:t>
      </w:r>
      <w:r w:rsidR="00684E00" w:rsidRPr="001A7E0E">
        <w:rPr>
          <w:rFonts w:ascii="Times New Roman" w:eastAsia="Times New Roman" w:hAnsi="Times New Roman" w:cs="Times New Roman"/>
          <w:sz w:val="24"/>
          <w:szCs w:val="24"/>
          <w:lang w:val="bg-BG" w:eastAsia="de-AT"/>
        </w:rPr>
        <w:t>тания и на дивата флора и фауна</w:t>
      </w:r>
      <w:r w:rsidRPr="001A7E0E">
        <w:rPr>
          <w:rFonts w:ascii="Times New Roman" w:eastAsia="Times New Roman" w:hAnsi="Times New Roman" w:cs="Times New Roman"/>
          <w:sz w:val="24"/>
          <w:szCs w:val="24"/>
          <w:lang w:val="bg-BG" w:eastAsia="de-AT"/>
        </w:rPr>
        <w:t xml:space="preserve"> и</w:t>
      </w:r>
      <w:r w:rsidR="00684E00" w:rsidRPr="001A7E0E">
        <w:rPr>
          <w:rFonts w:ascii="Times New Roman" w:eastAsia="Times New Roman" w:hAnsi="Times New Roman" w:cs="Times New Roman"/>
          <w:sz w:val="24"/>
          <w:szCs w:val="24"/>
          <w:lang w:val="bg-BG" w:eastAsia="de-AT"/>
        </w:rPr>
        <w:t xml:space="preserve"> 1</w:t>
      </w:r>
      <w:r w:rsidRPr="001A7E0E">
        <w:rPr>
          <w:rFonts w:ascii="Times New Roman" w:eastAsia="Times New Roman" w:hAnsi="Times New Roman" w:cs="Times New Roman"/>
          <w:sz w:val="24"/>
          <w:szCs w:val="24"/>
          <w:lang w:val="bg-BG" w:eastAsia="de-AT"/>
        </w:rPr>
        <w:t>20 защитени зони за опазване на дивите птици.</w:t>
      </w:r>
    </w:p>
    <w:p w14:paraId="426C6B45" w14:textId="77777777" w:rsidR="00A825AC" w:rsidRPr="001A7E0E" w:rsidRDefault="00A825AC" w:rsidP="00122389">
      <w:pPr>
        <w:widowControl w:val="0"/>
        <w:autoSpaceDE w:val="0"/>
        <w:autoSpaceDN w:val="0"/>
        <w:adjustRightInd w:val="0"/>
        <w:spacing w:after="0" w:line="276" w:lineRule="auto"/>
        <w:ind w:firstLine="708"/>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Общите цели на опазване на защитените зони за местообитанията са:</w:t>
      </w:r>
    </w:p>
    <w:p w14:paraId="545BFF58"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14:paraId="685FC588"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w:t>
      </w:r>
      <w:r w:rsidRPr="001A7E0E">
        <w:rPr>
          <w:rFonts w:ascii="Times New Roman" w:eastAsia="Times New Roman" w:hAnsi="Times New Roman" w:cs="Times New Roman"/>
          <w:sz w:val="24"/>
          <w:szCs w:val="24"/>
          <w:lang w:val="bg-BG" w:eastAsia="bg-BG" w:bidi="bg-BG"/>
        </w:rPr>
        <w:lastRenderedPageBreak/>
        <w:t>условия на средата.</w:t>
      </w:r>
    </w:p>
    <w:p w14:paraId="3D29E832"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w:t>
      </w:r>
      <w:r w:rsidRPr="001A7E0E">
        <w:rPr>
          <w:rFonts w:ascii="Times New Roman" w:eastAsia="Times New Roman" w:hAnsi="Times New Roman" w:cs="Times New Roman"/>
          <w:sz w:val="24"/>
          <w:szCs w:val="24"/>
          <w:lang w:val="bg-BG" w:eastAsia="de-AT"/>
        </w:rPr>
        <w:t xml:space="preserve"> на опазване в рамките на защитената зона.</w:t>
      </w:r>
    </w:p>
    <w:p w14:paraId="0BBD8E53" w14:textId="77777777" w:rsidR="00A825AC" w:rsidRPr="001A7E0E" w:rsidRDefault="00A825AC" w:rsidP="00122389">
      <w:pPr>
        <w:widowControl w:val="0"/>
        <w:autoSpaceDE w:val="0"/>
        <w:autoSpaceDN w:val="0"/>
        <w:adjustRightInd w:val="0"/>
        <w:spacing w:after="0" w:line="276" w:lineRule="auto"/>
        <w:jc w:val="both"/>
        <w:rPr>
          <w:rFonts w:ascii="Times New Roman" w:eastAsia="Times New Roman" w:hAnsi="Times New Roman" w:cs="Times New Roman"/>
          <w:sz w:val="24"/>
          <w:szCs w:val="24"/>
          <w:lang w:val="bg-BG"/>
        </w:rPr>
      </w:pPr>
      <w:r w:rsidRPr="001A7E0E">
        <w:rPr>
          <w:rFonts w:ascii="Times New Roman" w:eastAsia="Times New Roman" w:hAnsi="Times New Roman" w:cs="Times New Roman"/>
          <w:sz w:val="24"/>
          <w:szCs w:val="24"/>
          <w:lang w:val="bg-BG"/>
        </w:rPr>
        <w:t>Общите цели на опазване на защитените зони за птиците са:</w:t>
      </w:r>
    </w:p>
    <w:p w14:paraId="0209B68F"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Опазване и поддържане на местообитанията на видовете птици, предмет на опазване в зоната, за постигане на тяхното благоприятно природозащитно състояние.</w:t>
      </w:r>
    </w:p>
    <w:p w14:paraId="49AD4C76"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Възстановяване на местообитания на видовете птици, предмет на опазване в зоната,</w:t>
      </w:r>
      <w:r w:rsidRPr="001A7E0E">
        <w:rPr>
          <w:rFonts w:ascii="Times New Roman" w:eastAsia="Times New Roman" w:hAnsi="Times New Roman" w:cs="Times New Roman"/>
          <w:sz w:val="24"/>
          <w:szCs w:val="24"/>
          <w:lang w:val="bg-BG" w:eastAsia="de-AT"/>
        </w:rPr>
        <w:t xml:space="preserve"> за които е необходимо подобряване на природозащитното им състояние.</w:t>
      </w:r>
    </w:p>
    <w:p w14:paraId="185B33C6" w14:textId="20306F3F" w:rsidR="00A825AC" w:rsidRPr="001A7E0E" w:rsidRDefault="00A825AC" w:rsidP="00122389">
      <w:pPr>
        <w:widowControl w:val="0"/>
        <w:autoSpaceDE w:val="0"/>
        <w:autoSpaceDN w:val="0"/>
        <w:adjustRightInd w:val="0"/>
        <w:spacing w:after="0" w:line="276" w:lineRule="auto"/>
        <w:ind w:firstLine="576"/>
        <w:jc w:val="both"/>
        <w:rPr>
          <w:rFonts w:ascii="Times New Roman" w:eastAsia="Times New Roman" w:hAnsi="Times New Roman" w:cs="Times New Roman"/>
          <w:color w:val="000000"/>
          <w:sz w:val="24"/>
          <w:szCs w:val="24"/>
          <w:lang w:val="bg-BG" w:eastAsia="de-AT"/>
        </w:rPr>
      </w:pPr>
      <w:r w:rsidRPr="001A7E0E">
        <w:rPr>
          <w:rFonts w:ascii="Times New Roman" w:eastAsia="Times New Roman" w:hAnsi="Times New Roman" w:cs="Times New Roman"/>
          <w:color w:val="000000"/>
          <w:sz w:val="24"/>
          <w:szCs w:val="24"/>
          <w:lang w:val="bg-BG" w:eastAsia="de-AT"/>
        </w:rPr>
        <w:t>За всички зони за птиците, както и за някои от зоните за местообитанията има обнародвани заповеди по реда на чл. 12 от ЗБР, където са посочени специфични цели за опазване.</w:t>
      </w:r>
      <w:r w:rsidRPr="001A7E0E">
        <w:rPr>
          <w:rFonts w:ascii="Times New Roman" w:eastAsia="Times New Roman" w:hAnsi="Times New Roman" w:cs="Times New Roman"/>
          <w:color w:val="000000"/>
          <w:sz w:val="24"/>
          <w:szCs w:val="24"/>
          <w:vertAlign w:val="superscript"/>
          <w:lang w:val="bg-BG" w:eastAsia="de-AT"/>
        </w:rPr>
        <w:footnoteReference w:id="8"/>
      </w:r>
      <w:r w:rsidRPr="001A7E0E">
        <w:rPr>
          <w:rFonts w:ascii="Times New Roman" w:eastAsia="Times New Roman" w:hAnsi="Times New Roman" w:cs="Times New Roman"/>
          <w:color w:val="000000"/>
          <w:sz w:val="24"/>
          <w:szCs w:val="24"/>
          <w:lang w:val="bg-BG" w:eastAsia="de-AT"/>
        </w:rPr>
        <w:t xml:space="preserve"> Всички потенциални интервенции, произтичащи от </w:t>
      </w:r>
      <w:r w:rsidR="00684E00" w:rsidRPr="001A7E0E">
        <w:rPr>
          <w:rFonts w:ascii="Times New Roman" w:eastAsia="Times New Roman" w:hAnsi="Times New Roman" w:cs="Times New Roman"/>
          <w:color w:val="000000"/>
          <w:sz w:val="24"/>
          <w:szCs w:val="24"/>
          <w:lang w:val="bg-BG" w:eastAsia="de-AT"/>
        </w:rPr>
        <w:t>СПОСП</w:t>
      </w:r>
      <w:r w:rsidRPr="001A7E0E">
        <w:rPr>
          <w:rFonts w:ascii="Times New Roman" w:eastAsia="Times New Roman" w:hAnsi="Times New Roman" w:cs="Times New Roman"/>
          <w:color w:val="000000"/>
          <w:sz w:val="24"/>
          <w:szCs w:val="24"/>
          <w:lang w:val="bg-BG" w:eastAsia="de-AT"/>
        </w:rPr>
        <w:t>, следва да се съобразят с тези цели.</w:t>
      </w:r>
    </w:p>
    <w:p w14:paraId="7DDDE26E" w14:textId="77777777" w:rsidR="00A825AC" w:rsidRPr="001A7E0E" w:rsidRDefault="00A825AC" w:rsidP="00122389">
      <w:pPr>
        <w:widowControl w:val="0"/>
        <w:spacing w:after="0" w:line="276" w:lineRule="auto"/>
        <w:ind w:firstLine="708"/>
        <w:jc w:val="both"/>
        <w:rPr>
          <w:rFonts w:ascii="Times New Roman" w:hAnsi="Times New Roman" w:cs="Times New Roman"/>
          <w:b/>
          <w:i/>
          <w:sz w:val="24"/>
          <w:szCs w:val="24"/>
          <w:u w:val="single"/>
          <w:lang w:val="bg-BG"/>
        </w:rPr>
      </w:pPr>
      <w:bookmarkStart w:id="97" w:name="_Toc396139670"/>
      <w:bookmarkStart w:id="98" w:name="_Toc456859571"/>
      <w:bookmarkStart w:id="99" w:name="_Toc87026794"/>
      <w:bookmarkStart w:id="100" w:name="_Toc87027197"/>
      <w:bookmarkStart w:id="101" w:name="_Toc87439662"/>
      <w:r w:rsidRPr="001A7E0E">
        <w:rPr>
          <w:rFonts w:ascii="Times New Roman" w:hAnsi="Times New Roman" w:cs="Times New Roman"/>
          <w:b/>
          <w:i/>
          <w:sz w:val="24"/>
          <w:szCs w:val="24"/>
          <w:u w:val="single"/>
          <w:lang w:val="bg-BG"/>
        </w:rPr>
        <w:t>Ландшафти и територии с национален защитен статут</w:t>
      </w:r>
      <w:bookmarkEnd w:id="97"/>
      <w:bookmarkEnd w:id="98"/>
      <w:bookmarkEnd w:id="99"/>
      <w:bookmarkEnd w:id="100"/>
      <w:bookmarkEnd w:id="101"/>
    </w:p>
    <w:p w14:paraId="44449C4F" w14:textId="52607E63" w:rsidR="00A825AC" w:rsidRPr="001A7E0E" w:rsidRDefault="00A825AC" w:rsidP="00122389">
      <w:pPr>
        <w:widowControl w:val="0"/>
        <w:autoSpaceDE w:val="0"/>
        <w:autoSpaceDN w:val="0"/>
        <w:adjustRightInd w:val="0"/>
        <w:spacing w:after="0" w:line="276" w:lineRule="auto"/>
        <w:ind w:firstLine="708"/>
        <w:jc w:val="both"/>
        <w:rPr>
          <w:rFonts w:ascii="Times New Roman" w:eastAsia="Times New Roman" w:hAnsi="Times New Roman" w:cs="Times New Roman"/>
          <w:color w:val="000000"/>
          <w:sz w:val="24"/>
          <w:szCs w:val="24"/>
          <w:lang w:val="bg-BG" w:eastAsia="de-AT"/>
        </w:rPr>
      </w:pPr>
      <w:r w:rsidRPr="001A7E0E">
        <w:rPr>
          <w:rFonts w:ascii="Times New Roman" w:eastAsia="Times New Roman" w:hAnsi="Times New Roman" w:cs="Times New Roman"/>
          <w:color w:val="000000"/>
          <w:sz w:val="24"/>
          <w:szCs w:val="24"/>
          <w:lang w:val="bg-BG" w:eastAsia="de-AT"/>
        </w:rPr>
        <w:t xml:space="preserve">По данни от </w:t>
      </w:r>
      <w:r w:rsidRPr="001A7E0E">
        <w:rPr>
          <w:rFonts w:ascii="Times New Roman" w:eastAsia="Times New Roman" w:hAnsi="Times New Roman" w:cs="Times New Roman"/>
          <w:sz w:val="24"/>
          <w:szCs w:val="24"/>
          <w:lang w:val="bg-BG" w:eastAsia="de-AT"/>
        </w:rPr>
        <w:t xml:space="preserve">НДСООС </w:t>
      </w:r>
      <w:r w:rsidRPr="001A7E0E">
        <w:rPr>
          <w:rFonts w:ascii="Times New Roman" w:eastAsia="Times New Roman" w:hAnsi="Times New Roman" w:cs="Times New Roman"/>
          <w:color w:val="000000"/>
          <w:sz w:val="24"/>
          <w:szCs w:val="24"/>
          <w:lang w:val="bg-BG" w:eastAsia="de-AT"/>
        </w:rPr>
        <w:t xml:space="preserve">към края на 2019 г. броят на </w:t>
      </w:r>
      <w:r w:rsidRPr="001A7E0E">
        <w:rPr>
          <w:rFonts w:ascii="Times New Roman" w:eastAsia="Times New Roman" w:hAnsi="Times New Roman" w:cs="Times New Roman"/>
          <w:b/>
          <w:color w:val="000000"/>
          <w:sz w:val="24"/>
          <w:szCs w:val="24"/>
          <w:lang w:val="bg-BG" w:eastAsia="de-AT"/>
        </w:rPr>
        <w:t>защитените територии</w:t>
      </w:r>
      <w:r w:rsidRPr="001A7E0E">
        <w:rPr>
          <w:rFonts w:ascii="Times New Roman" w:eastAsia="Times New Roman" w:hAnsi="Times New Roman" w:cs="Times New Roman"/>
          <w:color w:val="000000"/>
          <w:sz w:val="24"/>
          <w:szCs w:val="24"/>
          <w:lang w:val="bg-BG" w:eastAsia="de-AT"/>
        </w:rPr>
        <w:t xml:space="preserve"> (ЗТ) по смисъла на ЗЗТ е 1017. По категории защитените територии в България са както следва:</w:t>
      </w:r>
    </w:p>
    <w:p w14:paraId="172D5067"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резерват – 55 бр.</w:t>
      </w:r>
    </w:p>
    <w:p w14:paraId="407240C1"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национален парк – 3 бр.</w:t>
      </w:r>
    </w:p>
    <w:p w14:paraId="7A2B14EF"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природна забележителност – 347 бр.</w:t>
      </w:r>
    </w:p>
    <w:p w14:paraId="61CF1972"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поддържан резерват – 35 бр.</w:t>
      </w:r>
    </w:p>
    <w:p w14:paraId="611017BC"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природен</w:t>
      </w:r>
      <w:r w:rsidRPr="001A7E0E">
        <w:rPr>
          <w:rFonts w:ascii="Times New Roman" w:eastAsia="Times New Roman" w:hAnsi="Times New Roman" w:cs="Times New Roman"/>
          <w:sz w:val="24"/>
          <w:szCs w:val="24"/>
          <w:lang w:val="bg-BG" w:eastAsia="de-AT"/>
        </w:rPr>
        <w:t xml:space="preserve"> парк – 11 бр.</w:t>
      </w:r>
    </w:p>
    <w:p w14:paraId="416B61A9"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защитена</w:t>
      </w:r>
      <w:r w:rsidRPr="001A7E0E">
        <w:rPr>
          <w:rFonts w:ascii="Times New Roman" w:eastAsia="Times New Roman" w:hAnsi="Times New Roman" w:cs="Times New Roman"/>
          <w:sz w:val="24"/>
          <w:szCs w:val="24"/>
          <w:lang w:val="bg-BG" w:eastAsia="de-AT"/>
        </w:rPr>
        <w:t xml:space="preserve"> местност – 570 бр.</w:t>
      </w:r>
    </w:p>
    <w:p w14:paraId="4F8E6C7B" w14:textId="47566300" w:rsidR="00A825AC" w:rsidRPr="001A7E0E" w:rsidRDefault="00A825AC" w:rsidP="00122389">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val="bg-BG" w:eastAsia="de-AT"/>
        </w:rPr>
      </w:pPr>
      <w:r w:rsidRPr="001A7E0E">
        <w:rPr>
          <w:rFonts w:ascii="Times New Roman" w:eastAsia="Times New Roman" w:hAnsi="Times New Roman" w:cs="Times New Roman"/>
          <w:color w:val="000000"/>
          <w:sz w:val="24"/>
          <w:szCs w:val="24"/>
          <w:lang w:val="bg-BG" w:eastAsia="de-AT"/>
        </w:rPr>
        <w:t xml:space="preserve">За всяка от защитените територии има определени режими на управление, с които следва да се съобразят всички потенциални интервенции, произтичащи от </w:t>
      </w:r>
      <w:r w:rsidR="00684E00" w:rsidRPr="001A7E0E">
        <w:rPr>
          <w:rFonts w:ascii="Times New Roman" w:eastAsia="Times New Roman" w:hAnsi="Times New Roman" w:cs="Times New Roman"/>
          <w:color w:val="000000"/>
          <w:sz w:val="24"/>
          <w:szCs w:val="24"/>
          <w:lang w:val="bg-BG" w:eastAsia="de-AT"/>
        </w:rPr>
        <w:t>СПОСП</w:t>
      </w:r>
      <w:r w:rsidRPr="001A7E0E">
        <w:rPr>
          <w:rFonts w:ascii="Times New Roman" w:eastAsia="Times New Roman" w:hAnsi="Times New Roman" w:cs="Times New Roman"/>
          <w:color w:val="000000"/>
          <w:sz w:val="24"/>
          <w:szCs w:val="24"/>
          <w:lang w:val="bg-BG" w:eastAsia="de-AT"/>
        </w:rPr>
        <w:t xml:space="preserve">. </w:t>
      </w:r>
    </w:p>
    <w:p w14:paraId="25E48D97" w14:textId="77777777" w:rsidR="00A825AC" w:rsidRPr="001A7E0E" w:rsidRDefault="00A825AC" w:rsidP="00122389">
      <w:pPr>
        <w:widowControl w:val="0"/>
        <w:spacing w:after="0" w:line="276" w:lineRule="auto"/>
        <w:ind w:firstLine="708"/>
        <w:jc w:val="both"/>
        <w:rPr>
          <w:rFonts w:ascii="Times New Roman" w:hAnsi="Times New Roman" w:cs="Times New Roman"/>
          <w:b/>
          <w:i/>
          <w:sz w:val="24"/>
          <w:szCs w:val="24"/>
          <w:u w:val="single"/>
          <w:lang w:val="bg-BG"/>
        </w:rPr>
      </w:pPr>
      <w:bookmarkStart w:id="102" w:name="_Toc396139671"/>
      <w:bookmarkStart w:id="103" w:name="_Toc456859572"/>
      <w:bookmarkStart w:id="104" w:name="_Toc87026795"/>
      <w:bookmarkStart w:id="105" w:name="_Toc87027198"/>
      <w:bookmarkStart w:id="106" w:name="_Toc87439663"/>
      <w:r w:rsidRPr="001A7E0E">
        <w:rPr>
          <w:rFonts w:ascii="Times New Roman" w:hAnsi="Times New Roman" w:cs="Times New Roman"/>
          <w:b/>
          <w:i/>
          <w:sz w:val="24"/>
          <w:szCs w:val="24"/>
          <w:u w:val="single"/>
          <w:lang w:val="bg-BG"/>
        </w:rPr>
        <w:t>Зони за защита на питейните води</w:t>
      </w:r>
      <w:bookmarkEnd w:id="102"/>
      <w:bookmarkEnd w:id="103"/>
      <w:bookmarkEnd w:id="104"/>
      <w:bookmarkEnd w:id="105"/>
      <w:bookmarkEnd w:id="106"/>
    </w:p>
    <w:p w14:paraId="4C18AAB4" w14:textId="77777777" w:rsidR="00A825AC" w:rsidRPr="001A7E0E" w:rsidRDefault="00A825AC"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Зони за защита на питейните води са териториите, които са определени за защита на водните тела, от които се добива вода за питейно-битови нужди, включително санитарно-охранителните зони, учредени около водохващанията за добив на питейна вода. </w:t>
      </w:r>
    </w:p>
    <w:p w14:paraId="695994DA" w14:textId="6935B608" w:rsidR="00A825AC" w:rsidRPr="001A7E0E" w:rsidRDefault="00A825AC" w:rsidP="001614FE">
      <w:pPr>
        <w:widowControl w:val="0"/>
        <w:spacing w:after="0" w:line="276" w:lineRule="auto"/>
        <w:jc w:val="both"/>
        <w:rPr>
          <w:rFonts w:ascii="Times New Roman" w:hAnsi="Times New Roman" w:cs="Times New Roman"/>
          <w:i/>
          <w:sz w:val="24"/>
          <w:szCs w:val="24"/>
          <w:lang w:val="bg-BG"/>
        </w:rPr>
      </w:pPr>
      <w:bookmarkStart w:id="107" w:name="_Toc456859573"/>
      <w:bookmarkStart w:id="108" w:name="_Toc87026796"/>
      <w:bookmarkStart w:id="109" w:name="_Toc87027199"/>
      <w:bookmarkStart w:id="110" w:name="_Toc87439664"/>
      <w:r w:rsidRPr="001A7E0E">
        <w:rPr>
          <w:rFonts w:ascii="Times New Roman" w:hAnsi="Times New Roman" w:cs="Times New Roman"/>
          <w:i/>
          <w:sz w:val="24"/>
          <w:szCs w:val="24"/>
          <w:lang w:val="bg-BG"/>
        </w:rPr>
        <w:t>Повърхностни води</w:t>
      </w:r>
      <w:bookmarkEnd w:id="107"/>
      <w:bookmarkEnd w:id="108"/>
      <w:bookmarkEnd w:id="109"/>
      <w:bookmarkEnd w:id="110"/>
    </w:p>
    <w:p w14:paraId="2CB06AC1" w14:textId="77777777" w:rsidR="00A825AC" w:rsidRPr="001A7E0E" w:rsidRDefault="00A825AC" w:rsidP="001614FE">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Съгласно утвърдените ПУРБ за 2016 – 2021 г. в съответните райони за басейново управление (РБУ) са определени зони за защита на питейните води както следва:</w:t>
      </w:r>
    </w:p>
    <w:p w14:paraId="06FC35C0" w14:textId="5B538488"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Дунавски район – определени са 72 броя зони. </w:t>
      </w:r>
    </w:p>
    <w:p w14:paraId="14A6ACBE" w14:textId="02C47ACC"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Черноморски ра</w:t>
      </w:r>
      <w:r w:rsidR="00684E00" w:rsidRPr="001A7E0E">
        <w:rPr>
          <w:rFonts w:ascii="Times New Roman" w:eastAsia="Times New Roman" w:hAnsi="Times New Roman" w:cs="Times New Roman"/>
          <w:sz w:val="24"/>
          <w:szCs w:val="24"/>
          <w:lang w:val="bg-BG" w:eastAsia="bg-BG" w:bidi="bg-BG"/>
        </w:rPr>
        <w:t>йон – определени са 4 броя зони</w:t>
      </w:r>
      <w:r w:rsidRPr="001A7E0E">
        <w:rPr>
          <w:rFonts w:ascii="Times New Roman" w:eastAsia="Times New Roman" w:hAnsi="Times New Roman" w:cs="Times New Roman"/>
          <w:sz w:val="24"/>
          <w:szCs w:val="24"/>
          <w:lang w:val="bg-BG" w:eastAsia="bg-BG" w:bidi="bg-BG"/>
        </w:rPr>
        <w:t>.</w:t>
      </w:r>
    </w:p>
    <w:p w14:paraId="593DAC05" w14:textId="75041966"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Източнобеломорски район – </w:t>
      </w:r>
      <w:r w:rsidR="00684E00" w:rsidRPr="001A7E0E">
        <w:rPr>
          <w:rFonts w:ascii="Times New Roman" w:eastAsia="Times New Roman" w:hAnsi="Times New Roman" w:cs="Times New Roman"/>
          <w:sz w:val="24"/>
          <w:szCs w:val="24"/>
          <w:lang w:val="bg-BG" w:eastAsia="bg-BG" w:bidi="bg-BG"/>
        </w:rPr>
        <w:t>определени са 64 броя зони</w:t>
      </w:r>
      <w:r w:rsidRPr="001A7E0E">
        <w:rPr>
          <w:rFonts w:ascii="Times New Roman" w:eastAsia="Times New Roman" w:hAnsi="Times New Roman" w:cs="Times New Roman"/>
          <w:sz w:val="24"/>
          <w:szCs w:val="24"/>
          <w:lang w:val="bg-BG" w:eastAsia="bg-BG" w:bidi="bg-BG"/>
        </w:rPr>
        <w:t>.</w:t>
      </w:r>
    </w:p>
    <w:p w14:paraId="2DFD2218" w14:textId="2C07F8E2"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Западнобеломорски</w:t>
      </w:r>
      <w:r w:rsidRPr="001A7E0E">
        <w:rPr>
          <w:rFonts w:ascii="Times New Roman" w:eastAsia="Calibri" w:hAnsi="Times New Roman" w:cs="Times New Roman"/>
          <w:sz w:val="24"/>
          <w:szCs w:val="24"/>
          <w:lang w:val="bg-BG" w:eastAsia="de-AT"/>
        </w:rPr>
        <w:t xml:space="preserve"> район – </w:t>
      </w:r>
      <w:r w:rsidRPr="001A7E0E">
        <w:rPr>
          <w:rFonts w:ascii="Times New Roman" w:eastAsia="Times New Roman" w:hAnsi="Times New Roman" w:cs="Times New Roman"/>
          <w:sz w:val="24"/>
          <w:szCs w:val="24"/>
          <w:lang w:val="bg-BG" w:eastAsia="de-AT"/>
        </w:rPr>
        <w:t>определени са 63 броя зони</w:t>
      </w:r>
    </w:p>
    <w:p w14:paraId="3C883FA1" w14:textId="77777777" w:rsidR="00A825AC" w:rsidRPr="001A7E0E" w:rsidRDefault="00A825AC" w:rsidP="001614FE">
      <w:pPr>
        <w:widowControl w:val="0"/>
        <w:spacing w:after="0" w:line="276" w:lineRule="auto"/>
        <w:jc w:val="both"/>
        <w:rPr>
          <w:rFonts w:ascii="Times New Roman" w:hAnsi="Times New Roman" w:cs="Times New Roman"/>
          <w:i/>
          <w:sz w:val="24"/>
          <w:szCs w:val="24"/>
          <w:lang w:val="bg-BG"/>
        </w:rPr>
      </w:pPr>
      <w:bookmarkStart w:id="111" w:name="_Toc456859574"/>
      <w:bookmarkStart w:id="112" w:name="_Toc87026797"/>
      <w:bookmarkStart w:id="113" w:name="_Toc87027200"/>
      <w:bookmarkStart w:id="114" w:name="_Toc87439665"/>
      <w:r w:rsidRPr="001A7E0E">
        <w:rPr>
          <w:rFonts w:ascii="Times New Roman" w:hAnsi="Times New Roman" w:cs="Times New Roman"/>
          <w:i/>
          <w:sz w:val="24"/>
          <w:szCs w:val="24"/>
          <w:lang w:val="bg-BG"/>
        </w:rPr>
        <w:t>Подземни води</w:t>
      </w:r>
      <w:bookmarkEnd w:id="111"/>
      <w:bookmarkEnd w:id="112"/>
      <w:bookmarkEnd w:id="113"/>
      <w:bookmarkEnd w:id="114"/>
    </w:p>
    <w:p w14:paraId="51FDE98A" w14:textId="77777777" w:rsidR="00A825AC" w:rsidRPr="001A7E0E" w:rsidRDefault="00A825AC" w:rsidP="001614FE">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Съгласно утвърдените ПУРБ за 2016 – 2021 г. в съответните РБУ са определени зони за защита на питейните води както следва:</w:t>
      </w:r>
    </w:p>
    <w:p w14:paraId="14F53C1C" w14:textId="6510E126"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Calibri" w:hAnsi="Times New Roman" w:cs="Times New Roman"/>
          <w:sz w:val="24"/>
          <w:szCs w:val="24"/>
          <w:lang w:val="bg-BG" w:eastAsia="de-AT"/>
        </w:rPr>
        <w:t xml:space="preserve">Дунавски </w:t>
      </w:r>
      <w:r w:rsidRPr="001A7E0E">
        <w:rPr>
          <w:rFonts w:ascii="Times New Roman" w:eastAsia="Times New Roman" w:hAnsi="Times New Roman" w:cs="Times New Roman"/>
          <w:sz w:val="24"/>
          <w:szCs w:val="24"/>
          <w:lang w:val="bg-BG" w:eastAsia="bg-BG" w:bidi="bg-BG"/>
        </w:rPr>
        <w:t>район</w:t>
      </w:r>
      <w:r w:rsidRPr="001A7E0E">
        <w:rPr>
          <w:rFonts w:ascii="Times New Roman" w:eastAsia="Times New Roman" w:hAnsi="Times New Roman" w:cs="Times New Roman"/>
          <w:sz w:val="24"/>
          <w:szCs w:val="24"/>
          <w:lang w:val="bg-BG" w:eastAsia="de-AT"/>
        </w:rPr>
        <w:t xml:space="preserve"> – При актуализацията на регистъра на зоните за защита на </w:t>
      </w:r>
      <w:r w:rsidRPr="001A7E0E">
        <w:rPr>
          <w:rFonts w:ascii="Times New Roman" w:eastAsia="Times New Roman" w:hAnsi="Times New Roman" w:cs="Times New Roman"/>
          <w:sz w:val="24"/>
          <w:szCs w:val="24"/>
          <w:lang w:val="bg-BG" w:eastAsia="de-AT"/>
        </w:rPr>
        <w:lastRenderedPageBreak/>
        <w:t>подземни води, предназначени за ПБВ, всичките 50 на брой подземни водни тела са определени като зони, в изпълнение на чл. 119 от ЗВ. Регистърът на тези зони се увеличава с една - BG1DGW00000NQ032, която е определена от ПВТ с код BG1G00000NQ032 и име Порови води в Неоген-Кватернера - Знеполска долина.</w:t>
      </w:r>
    </w:p>
    <w:p w14:paraId="1F0FC402" w14:textId="747564D6"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Черноморски</w:t>
      </w:r>
      <w:r w:rsidRPr="001A7E0E">
        <w:rPr>
          <w:rFonts w:ascii="Times New Roman" w:eastAsia="Calibri" w:hAnsi="Times New Roman" w:cs="Times New Roman"/>
          <w:sz w:val="24"/>
          <w:szCs w:val="24"/>
          <w:lang w:val="bg-BG" w:eastAsia="de-AT"/>
        </w:rPr>
        <w:t xml:space="preserve"> район – </w:t>
      </w:r>
      <w:r w:rsidRPr="001A7E0E">
        <w:rPr>
          <w:rFonts w:ascii="Times New Roman" w:eastAsia="Times New Roman" w:hAnsi="Times New Roman" w:cs="Times New Roman"/>
          <w:sz w:val="24"/>
          <w:szCs w:val="24"/>
          <w:lang w:val="bg-BG" w:eastAsia="de-AT"/>
        </w:rPr>
        <w:t>идентифицирани 31 бр. подземни тела, които отговарят на критериите, съгласно Закона за водите и са определени като води, предназначени за човешка консумация. Съгласно информация от регистъра на издадените разрешителни за водовземане от подземни води, на територията на ЧРБУ съществуват 987 бр. водовземни съоръжения от подземни води за питейно–битово водоснабдяване.</w:t>
      </w:r>
    </w:p>
    <w:p w14:paraId="3ADF3F4B" w14:textId="24AC2A8F"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Източнобеломорски</w:t>
      </w:r>
      <w:r w:rsidRPr="001A7E0E">
        <w:rPr>
          <w:rFonts w:ascii="Times New Roman" w:eastAsia="Calibri" w:hAnsi="Times New Roman" w:cs="Times New Roman"/>
          <w:sz w:val="24"/>
          <w:szCs w:val="24"/>
          <w:lang w:val="bg-BG" w:eastAsia="de-AT"/>
        </w:rPr>
        <w:t xml:space="preserve"> район – Всички 41 подземни водни тела (100%) са </w:t>
      </w:r>
      <w:r w:rsidRPr="001A7E0E">
        <w:rPr>
          <w:rFonts w:ascii="Times New Roman" w:eastAsia="Times New Roman" w:hAnsi="Times New Roman" w:cs="Times New Roman"/>
          <w:sz w:val="24"/>
          <w:szCs w:val="24"/>
          <w:lang w:val="bg-BG" w:eastAsia="de-AT"/>
        </w:rPr>
        <w:t>определени</w:t>
      </w:r>
      <w:r w:rsidRPr="001A7E0E">
        <w:rPr>
          <w:rFonts w:ascii="Times New Roman" w:eastAsia="Calibri" w:hAnsi="Times New Roman" w:cs="Times New Roman"/>
          <w:sz w:val="24"/>
          <w:szCs w:val="24"/>
          <w:lang w:val="bg-BG" w:eastAsia="de-AT"/>
        </w:rPr>
        <w:t xml:space="preserve"> </w:t>
      </w:r>
      <w:r w:rsidRPr="001A7E0E">
        <w:rPr>
          <w:rFonts w:ascii="Times New Roman" w:eastAsia="Times New Roman" w:hAnsi="Times New Roman" w:cs="Times New Roman"/>
          <w:sz w:val="24"/>
          <w:szCs w:val="24"/>
          <w:lang w:val="bg-BG" w:eastAsia="de-AT"/>
        </w:rPr>
        <w:t xml:space="preserve">като </w:t>
      </w:r>
      <w:r w:rsidRPr="001A7E0E">
        <w:rPr>
          <w:rFonts w:ascii="Times New Roman" w:eastAsia="Calibri" w:hAnsi="Times New Roman" w:cs="Times New Roman"/>
          <w:sz w:val="24"/>
          <w:szCs w:val="24"/>
          <w:lang w:val="bg-BG" w:eastAsia="de-AT"/>
        </w:rPr>
        <w:t>питейни и съответно зони за защита на водите</w:t>
      </w:r>
      <w:r w:rsidRPr="001A7E0E">
        <w:rPr>
          <w:rFonts w:ascii="Times New Roman" w:eastAsia="Times New Roman" w:hAnsi="Times New Roman" w:cs="Times New Roman"/>
          <w:sz w:val="24"/>
          <w:szCs w:val="24"/>
          <w:lang w:val="bg-BG" w:eastAsia="de-AT"/>
        </w:rPr>
        <w:t>.</w:t>
      </w:r>
    </w:p>
    <w:p w14:paraId="218BED6D" w14:textId="0F802CB3"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Calibri" w:hAnsi="Times New Roman" w:cs="Times New Roman"/>
          <w:sz w:val="24"/>
          <w:szCs w:val="24"/>
          <w:lang w:val="bg-BG" w:eastAsia="de-AT"/>
        </w:rPr>
        <w:t>Западнобеломорски район –  34 броя отговорят на критериите на чл. 119, ал.1, т. 1 и т. 2 от ЗВ и са определени като води за водочерпене за човешка консумация.</w:t>
      </w:r>
    </w:p>
    <w:p w14:paraId="10202586" w14:textId="77777777" w:rsidR="00A825AC" w:rsidRPr="001A7E0E" w:rsidRDefault="00A825AC" w:rsidP="00122389">
      <w:pPr>
        <w:widowControl w:val="0"/>
        <w:spacing w:after="0" w:line="276" w:lineRule="auto"/>
        <w:ind w:firstLine="708"/>
        <w:jc w:val="both"/>
        <w:rPr>
          <w:rFonts w:ascii="Times New Roman" w:hAnsi="Times New Roman" w:cs="Times New Roman"/>
          <w:b/>
          <w:i/>
          <w:sz w:val="24"/>
          <w:szCs w:val="24"/>
          <w:u w:val="single"/>
          <w:lang w:val="bg-BG"/>
        </w:rPr>
      </w:pPr>
      <w:bookmarkStart w:id="115" w:name="_Toc87026798"/>
      <w:bookmarkStart w:id="116" w:name="_Toc87027201"/>
      <w:bookmarkStart w:id="117" w:name="_Toc87439666"/>
      <w:r w:rsidRPr="001A7E0E">
        <w:rPr>
          <w:rFonts w:ascii="Times New Roman" w:hAnsi="Times New Roman" w:cs="Times New Roman"/>
          <w:b/>
          <w:i/>
          <w:sz w:val="24"/>
          <w:szCs w:val="24"/>
          <w:u w:val="single"/>
          <w:lang w:val="bg-BG"/>
        </w:rPr>
        <w:t>Води за рекреация</w:t>
      </w:r>
      <w:bookmarkEnd w:id="115"/>
      <w:bookmarkEnd w:id="116"/>
      <w:bookmarkEnd w:id="117"/>
    </w:p>
    <w:p w14:paraId="3C4C3EA0" w14:textId="77777777" w:rsidR="00A825AC" w:rsidRPr="001A7E0E" w:rsidRDefault="00A825AC"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Водите за рекреация включват водни тела, предназначени за отдих, водни спортове и/или води за къпане. </w:t>
      </w:r>
    </w:p>
    <w:p w14:paraId="540B5BC3" w14:textId="77777777" w:rsidR="00A825AC" w:rsidRPr="001A7E0E" w:rsidRDefault="00A825AC" w:rsidP="001614FE">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Съгласно утвърдените ПУРБ за 2016 – 2021 г. в съответните РБУ са определени води за рекреация както следва:</w:t>
      </w:r>
    </w:p>
    <w:p w14:paraId="52CC274C" w14:textId="7B6E56B1"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Calibri" w:hAnsi="Times New Roman" w:cs="Times New Roman"/>
          <w:sz w:val="24"/>
          <w:szCs w:val="24"/>
          <w:lang w:val="bg-BG" w:eastAsia="de-AT"/>
        </w:rPr>
        <w:t>Дунавски район</w:t>
      </w:r>
      <w:r w:rsidRPr="001A7E0E">
        <w:rPr>
          <w:rFonts w:ascii="Times New Roman" w:eastAsia="Times New Roman" w:hAnsi="Times New Roman" w:cs="Times New Roman"/>
          <w:sz w:val="24"/>
          <w:szCs w:val="24"/>
          <w:lang w:val="bg-BG" w:eastAsia="de-AT"/>
        </w:rPr>
        <w:t xml:space="preserve"> – има определена една зона за къпане с име „Язовир Пчелина 2” и код BG3242661710017001. Към </w:t>
      </w:r>
      <w:r w:rsidRPr="001A7E0E">
        <w:rPr>
          <w:rFonts w:ascii="Times New Roman" w:eastAsia="Calibri" w:hAnsi="Times New Roman" w:cs="Times New Roman"/>
          <w:sz w:val="24"/>
          <w:szCs w:val="24"/>
          <w:lang w:val="bg-BG" w:eastAsia="de-AT"/>
        </w:rPr>
        <w:t>настоящият</w:t>
      </w:r>
      <w:r w:rsidRPr="001A7E0E">
        <w:rPr>
          <w:rFonts w:ascii="Times New Roman" w:eastAsia="Times New Roman" w:hAnsi="Times New Roman" w:cs="Times New Roman"/>
          <w:sz w:val="24"/>
          <w:szCs w:val="24"/>
          <w:lang w:val="bg-BG" w:eastAsia="de-AT"/>
        </w:rPr>
        <w:t xml:space="preserve"> момент от актуализация на плана в ДРБУ не са </w:t>
      </w:r>
      <w:r w:rsidRPr="001A7E0E">
        <w:rPr>
          <w:rFonts w:ascii="Times New Roman" w:eastAsia="Times New Roman" w:hAnsi="Times New Roman" w:cs="Times New Roman"/>
          <w:sz w:val="24"/>
          <w:szCs w:val="24"/>
          <w:lang w:val="bg-BG" w:eastAsia="bg-BG" w:bidi="bg-BG"/>
        </w:rPr>
        <w:t>определяни</w:t>
      </w:r>
      <w:r w:rsidRPr="001A7E0E">
        <w:rPr>
          <w:rFonts w:ascii="Times New Roman" w:eastAsia="Times New Roman" w:hAnsi="Times New Roman" w:cs="Times New Roman"/>
          <w:sz w:val="24"/>
          <w:szCs w:val="24"/>
          <w:lang w:val="bg-BG" w:eastAsia="de-AT"/>
        </w:rPr>
        <w:t xml:space="preserve"> зони за отдих и/или водни спортове.</w:t>
      </w:r>
    </w:p>
    <w:p w14:paraId="7D0C782E" w14:textId="4C26F866"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Черноморски</w:t>
      </w:r>
      <w:r w:rsidRPr="001A7E0E">
        <w:rPr>
          <w:rFonts w:ascii="Times New Roman" w:eastAsia="Calibri" w:hAnsi="Times New Roman" w:cs="Times New Roman"/>
          <w:sz w:val="24"/>
          <w:szCs w:val="24"/>
          <w:lang w:val="bg-BG" w:eastAsia="de-AT"/>
        </w:rPr>
        <w:t xml:space="preserve"> район – определени са 90 зони за къпане, разположени по Черноморското крайбрежие</w:t>
      </w:r>
      <w:r w:rsidRPr="001A7E0E">
        <w:rPr>
          <w:rFonts w:ascii="Times New Roman" w:eastAsia="Times New Roman" w:hAnsi="Times New Roman" w:cs="Times New Roman"/>
          <w:sz w:val="24"/>
          <w:szCs w:val="24"/>
          <w:lang w:val="bg-BG" w:eastAsia="de-AT"/>
        </w:rPr>
        <w:t>.</w:t>
      </w:r>
    </w:p>
    <w:p w14:paraId="626B7A4A" w14:textId="1F4A77D3"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Източнобеломорски</w:t>
      </w:r>
      <w:r w:rsidRPr="001A7E0E">
        <w:rPr>
          <w:rFonts w:ascii="Times New Roman" w:eastAsia="Calibri" w:hAnsi="Times New Roman" w:cs="Times New Roman"/>
          <w:sz w:val="24"/>
          <w:szCs w:val="24"/>
          <w:lang w:val="bg-BG" w:eastAsia="de-AT"/>
        </w:rPr>
        <w:t xml:space="preserve"> район – 3 зони са определени като води за къпане – две зони в яз. Кърджали и една в яз. Студен кладенец. Предложени са 28 зони за отдих и водни спортове.</w:t>
      </w:r>
    </w:p>
    <w:p w14:paraId="503F5335"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 xml:space="preserve">Западнобеломорски </w:t>
      </w:r>
      <w:r w:rsidRPr="001A7E0E">
        <w:rPr>
          <w:rFonts w:ascii="Times New Roman" w:eastAsia="Times New Roman" w:hAnsi="Times New Roman" w:cs="Times New Roman"/>
          <w:sz w:val="24"/>
          <w:szCs w:val="24"/>
          <w:lang w:val="bg-BG" w:eastAsia="bg-BG" w:bidi="bg-BG"/>
        </w:rPr>
        <w:t>район</w:t>
      </w:r>
      <w:r w:rsidRPr="001A7E0E">
        <w:rPr>
          <w:rFonts w:ascii="Times New Roman" w:eastAsia="Calibri" w:hAnsi="Times New Roman" w:cs="Times New Roman"/>
          <w:sz w:val="24"/>
          <w:szCs w:val="24"/>
          <w:lang w:val="bg-BG" w:eastAsia="de-AT"/>
        </w:rPr>
        <w:t xml:space="preserve"> –  в ЗБР не са определени зони за къпане, както и зони за отдих или водни спортове.</w:t>
      </w:r>
    </w:p>
    <w:p w14:paraId="2867E86E" w14:textId="77777777" w:rsidR="00A825AC" w:rsidRPr="001A7E0E" w:rsidRDefault="00A825AC" w:rsidP="00122389">
      <w:pPr>
        <w:widowControl w:val="0"/>
        <w:spacing w:after="0" w:line="276" w:lineRule="auto"/>
        <w:ind w:firstLine="708"/>
        <w:jc w:val="both"/>
        <w:rPr>
          <w:rFonts w:ascii="Times New Roman" w:hAnsi="Times New Roman" w:cs="Times New Roman"/>
          <w:b/>
          <w:i/>
          <w:sz w:val="24"/>
          <w:szCs w:val="24"/>
          <w:u w:val="single"/>
          <w:lang w:val="bg-BG"/>
        </w:rPr>
      </w:pPr>
      <w:bookmarkStart w:id="118" w:name="_Toc396139673"/>
      <w:bookmarkStart w:id="119" w:name="_Toc456859576"/>
      <w:bookmarkStart w:id="120" w:name="_Toc87026799"/>
      <w:bookmarkStart w:id="121" w:name="_Toc87027202"/>
      <w:bookmarkStart w:id="122" w:name="_Toc87439667"/>
      <w:r w:rsidRPr="001A7E0E">
        <w:rPr>
          <w:rFonts w:ascii="Times New Roman" w:hAnsi="Times New Roman" w:cs="Times New Roman"/>
          <w:b/>
          <w:i/>
          <w:sz w:val="24"/>
          <w:szCs w:val="24"/>
          <w:u w:val="single"/>
          <w:lang w:val="bg-BG"/>
        </w:rPr>
        <w:t>Зони за опазване на стопански ценни водни организми</w:t>
      </w:r>
      <w:bookmarkEnd w:id="118"/>
      <w:bookmarkEnd w:id="119"/>
      <w:bookmarkEnd w:id="120"/>
      <w:bookmarkEnd w:id="121"/>
      <w:bookmarkEnd w:id="122"/>
    </w:p>
    <w:p w14:paraId="354C8513" w14:textId="77777777" w:rsidR="00A825AC" w:rsidRPr="001A7E0E" w:rsidRDefault="00A825AC" w:rsidP="001614FE">
      <w:pPr>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Съгласно утвърдените ПУРБ за 2016 – 2021 г. в съответните РБУ са определени следните зони:</w:t>
      </w:r>
    </w:p>
    <w:p w14:paraId="5399FDD2" w14:textId="04B74BD8"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Дунавски район – определени са 39 броя зони за опазване на стопански ценни видове риби и други водни организми.</w:t>
      </w:r>
    </w:p>
    <w:p w14:paraId="55AB4BE9" w14:textId="7980AAA5"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Черноморски район – определени са 33 броя зони за опазване на стопански ценни видове риби и други водни организми</w:t>
      </w:r>
    </w:p>
    <w:p w14:paraId="278C15B1" w14:textId="09456C7B"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Източнобеломорски район – определени са 49 броя зони за опазване</w:t>
      </w:r>
      <w:r w:rsidR="00653276" w:rsidRPr="001A7E0E">
        <w:rPr>
          <w:rFonts w:ascii="Times New Roman" w:eastAsia="Calibri" w:hAnsi="Times New Roman" w:cs="Times New Roman"/>
          <w:sz w:val="24"/>
          <w:szCs w:val="24"/>
          <w:lang w:val="bg-BG" w:eastAsia="de-AT"/>
        </w:rPr>
        <w:t xml:space="preserve"> на стопански ценни видове риби</w:t>
      </w:r>
      <w:r w:rsidRPr="001A7E0E">
        <w:rPr>
          <w:rFonts w:ascii="Times New Roman" w:eastAsia="Calibri" w:hAnsi="Times New Roman" w:cs="Times New Roman"/>
          <w:sz w:val="24"/>
          <w:szCs w:val="24"/>
          <w:lang w:val="bg-BG" w:eastAsia="de-AT"/>
        </w:rPr>
        <w:t>.</w:t>
      </w:r>
    </w:p>
    <w:p w14:paraId="4428FE4B" w14:textId="7777777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Западнобеломорски район – няма обявени зони за защита на стопански ценни видове риби и други водни организми.</w:t>
      </w:r>
    </w:p>
    <w:p w14:paraId="73B058A9" w14:textId="77777777" w:rsidR="00A825AC" w:rsidRPr="001A7E0E" w:rsidRDefault="00A825AC" w:rsidP="00122389">
      <w:pPr>
        <w:widowControl w:val="0"/>
        <w:spacing w:after="0" w:line="276" w:lineRule="auto"/>
        <w:ind w:firstLine="708"/>
        <w:jc w:val="both"/>
        <w:rPr>
          <w:rFonts w:ascii="Times New Roman" w:hAnsi="Times New Roman" w:cs="Times New Roman"/>
          <w:b/>
          <w:i/>
          <w:sz w:val="24"/>
          <w:szCs w:val="24"/>
          <w:u w:val="single"/>
          <w:lang w:val="bg-BG"/>
        </w:rPr>
      </w:pPr>
      <w:bookmarkStart w:id="123" w:name="_Toc87026800"/>
      <w:bookmarkStart w:id="124" w:name="_Toc87027203"/>
      <w:bookmarkStart w:id="125" w:name="_Toc87439668"/>
      <w:r w:rsidRPr="001A7E0E">
        <w:rPr>
          <w:rFonts w:ascii="Times New Roman" w:hAnsi="Times New Roman" w:cs="Times New Roman"/>
          <w:b/>
          <w:i/>
          <w:sz w:val="24"/>
          <w:szCs w:val="24"/>
          <w:u w:val="single"/>
          <w:lang w:val="bg-BG"/>
        </w:rPr>
        <w:t>Чувствителни зони</w:t>
      </w:r>
      <w:bookmarkEnd w:id="123"/>
      <w:bookmarkEnd w:id="124"/>
      <w:bookmarkEnd w:id="125"/>
    </w:p>
    <w:p w14:paraId="4F464E4B" w14:textId="77777777" w:rsidR="00A825AC" w:rsidRPr="001A7E0E" w:rsidRDefault="00A825AC"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Това са територии, обявени за защита на повърхностните водни тела от замърсяване с нитрати, както и други биогенни елементи, от градските отпадъчни води. Водосборните области на определените чувствителни райони трябва да отговарят на </w:t>
      </w:r>
      <w:r w:rsidRPr="001A7E0E">
        <w:rPr>
          <w:rFonts w:ascii="Times New Roman" w:eastAsia="Times New Roman" w:hAnsi="Times New Roman" w:cs="Times New Roman"/>
          <w:sz w:val="24"/>
          <w:szCs w:val="24"/>
          <w:lang w:val="bg-BG" w:eastAsia="de-AT"/>
        </w:rPr>
        <w:lastRenderedPageBreak/>
        <w:t xml:space="preserve">изискването за допълнително пречистване на градски отпадъчни води (пречиствателно стъпало за отделяне на азота и фосфора) за населени места с повече от 10 000 еквивалентни жители (ЕЖ). </w:t>
      </w:r>
    </w:p>
    <w:p w14:paraId="573679AC" w14:textId="77777777" w:rsidR="00A825AC" w:rsidRPr="001A7E0E" w:rsidRDefault="00A825AC" w:rsidP="001614FE">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Съгласно утвърдените ПУРБ за 2016 – 2021 г. в съответните РБУ са определени следните чувствителни зони:</w:t>
      </w:r>
    </w:p>
    <w:p w14:paraId="5FE6A0F0" w14:textId="1B28F9A7"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Дунавски</w:t>
      </w:r>
      <w:r w:rsidRPr="001A7E0E">
        <w:rPr>
          <w:rFonts w:ascii="Times New Roman" w:eastAsia="Calibri" w:hAnsi="Times New Roman" w:cs="Times New Roman"/>
          <w:sz w:val="24"/>
          <w:szCs w:val="24"/>
          <w:lang w:val="bg-BG" w:eastAsia="de-AT"/>
        </w:rPr>
        <w:t xml:space="preserve"> район</w:t>
      </w:r>
      <w:r w:rsidRPr="001A7E0E">
        <w:rPr>
          <w:rFonts w:ascii="Times New Roman" w:eastAsia="Times New Roman" w:hAnsi="Times New Roman" w:cs="Times New Roman"/>
          <w:sz w:val="24"/>
          <w:szCs w:val="24"/>
          <w:lang w:val="bg-BG" w:eastAsia="de-AT"/>
        </w:rPr>
        <w:t xml:space="preserve"> </w:t>
      </w:r>
      <w:r w:rsidRPr="001A7E0E">
        <w:rPr>
          <w:rFonts w:ascii="Times New Roman" w:eastAsia="Calibri" w:hAnsi="Times New Roman" w:cs="Times New Roman"/>
          <w:sz w:val="24"/>
          <w:szCs w:val="24"/>
          <w:lang w:val="bg-BG" w:eastAsia="de-AT"/>
        </w:rPr>
        <w:t>– чувствителните зони в повърхностните водни обекти в ДРБУ са: с начало „р. Дунав, от границата при с. Ново село“ и край „р. Дунав, до границата при гр. Силистра“, както и „Всички водни обекти във водосбора на р. Дунав на територията на Р България“. Според така определените чувствителни зони в ДРБУ, само водоприемниците в поречие Дунавски Добруджански реки попадат в нормална зона, а всички останали водоприемници са определени като чувствителни зони. Нормалната зона е с код BG-NA-2006, име Водосборен басейн на Добруджански реки и площ 8135,384 км2.</w:t>
      </w:r>
    </w:p>
    <w:p w14:paraId="2DB8EEC8" w14:textId="4B70A282"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Черноморски</w:t>
      </w:r>
      <w:r w:rsidRPr="001A7E0E">
        <w:rPr>
          <w:rFonts w:ascii="Times New Roman" w:eastAsia="Calibri" w:hAnsi="Times New Roman" w:cs="Times New Roman"/>
          <w:sz w:val="24"/>
          <w:szCs w:val="24"/>
          <w:lang w:val="bg-BG" w:eastAsia="de-AT"/>
        </w:rPr>
        <w:t xml:space="preserve"> район – чувствителни зони в ЧРБУ са Черно море, от границата при с. Дуранкулак до границата при с. Резово, както и всички водни обе</w:t>
      </w:r>
      <w:r w:rsidR="00653276" w:rsidRPr="001A7E0E">
        <w:rPr>
          <w:rFonts w:ascii="Times New Roman" w:eastAsia="Calibri" w:hAnsi="Times New Roman" w:cs="Times New Roman"/>
          <w:sz w:val="24"/>
          <w:szCs w:val="24"/>
          <w:lang w:val="bg-BG" w:eastAsia="de-AT"/>
        </w:rPr>
        <w:t>кти във водосбора на Черно море</w:t>
      </w:r>
      <w:r w:rsidRPr="001A7E0E">
        <w:rPr>
          <w:rFonts w:ascii="Times New Roman" w:eastAsia="Times New Roman" w:hAnsi="Times New Roman" w:cs="Times New Roman"/>
          <w:sz w:val="24"/>
          <w:szCs w:val="24"/>
          <w:lang w:val="bg-BG" w:eastAsia="de-AT"/>
        </w:rPr>
        <w:t>.</w:t>
      </w:r>
    </w:p>
    <w:p w14:paraId="2AAD2F19" w14:textId="01CD5A38"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Източнобеломорски</w:t>
      </w:r>
      <w:r w:rsidRPr="001A7E0E">
        <w:rPr>
          <w:rFonts w:ascii="Times New Roman" w:eastAsia="Calibri" w:hAnsi="Times New Roman" w:cs="Times New Roman"/>
          <w:sz w:val="24"/>
          <w:szCs w:val="24"/>
          <w:lang w:val="bg-BG" w:eastAsia="de-AT"/>
        </w:rPr>
        <w:t xml:space="preserve"> район – определени са 6 бр. зони. Във водосбор на чувствителна зона попада целият басейн на р. Марица и р. Тунджа и басейна на р. Арда от извори до вливане на р. Крумовица. Водосборите на чувствителните зони заемат 33 116 км2 , което представлява 94% от площта на ИБР</w:t>
      </w:r>
      <w:r w:rsidRPr="001A7E0E">
        <w:rPr>
          <w:rFonts w:ascii="Times New Roman" w:eastAsia="Times New Roman" w:hAnsi="Times New Roman" w:cs="Times New Roman"/>
          <w:sz w:val="24"/>
          <w:szCs w:val="24"/>
          <w:lang w:val="bg-BG" w:eastAsia="de-AT"/>
        </w:rPr>
        <w:t>.</w:t>
      </w:r>
    </w:p>
    <w:p w14:paraId="50F48DA6" w14:textId="791403CD"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Западнобеломорски</w:t>
      </w:r>
      <w:r w:rsidRPr="001A7E0E">
        <w:rPr>
          <w:rFonts w:ascii="Times New Roman" w:eastAsia="Calibri" w:hAnsi="Times New Roman" w:cs="Times New Roman"/>
          <w:sz w:val="24"/>
          <w:szCs w:val="24"/>
          <w:lang w:val="bg-BG" w:eastAsia="de-AT"/>
        </w:rPr>
        <w:t xml:space="preserve"> район – за чувствителни зони са определени 9 участъка от повърхностни водни тела, всичките в поречието на р. Струма.</w:t>
      </w:r>
    </w:p>
    <w:p w14:paraId="50EB02A7" w14:textId="77777777" w:rsidR="00A825AC" w:rsidRPr="001A7E0E" w:rsidRDefault="00A825AC" w:rsidP="00122389">
      <w:pPr>
        <w:widowControl w:val="0"/>
        <w:spacing w:after="0" w:line="276" w:lineRule="auto"/>
        <w:ind w:firstLine="708"/>
        <w:jc w:val="both"/>
        <w:rPr>
          <w:rFonts w:ascii="Times New Roman" w:hAnsi="Times New Roman" w:cs="Times New Roman"/>
          <w:b/>
          <w:i/>
          <w:sz w:val="24"/>
          <w:szCs w:val="24"/>
          <w:u w:val="single"/>
          <w:lang w:val="bg-BG"/>
        </w:rPr>
      </w:pPr>
      <w:bookmarkStart w:id="126" w:name="_Toc456859578"/>
      <w:bookmarkStart w:id="127" w:name="_Toc87026801"/>
      <w:bookmarkStart w:id="128" w:name="_Toc87027204"/>
      <w:bookmarkStart w:id="129" w:name="_Toc87439669"/>
      <w:r w:rsidRPr="001A7E0E">
        <w:rPr>
          <w:rFonts w:ascii="Times New Roman" w:hAnsi="Times New Roman" w:cs="Times New Roman"/>
          <w:b/>
          <w:i/>
          <w:sz w:val="24"/>
          <w:szCs w:val="24"/>
          <w:u w:val="single"/>
          <w:lang w:val="bg-BG"/>
        </w:rPr>
        <w:t>Уязвими зони</w:t>
      </w:r>
      <w:bookmarkEnd w:id="126"/>
      <w:bookmarkEnd w:id="127"/>
      <w:bookmarkEnd w:id="128"/>
      <w:bookmarkEnd w:id="129"/>
    </w:p>
    <w:p w14:paraId="62D1A957" w14:textId="77777777" w:rsidR="00A825AC" w:rsidRPr="001A7E0E" w:rsidRDefault="00A825AC"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Това са територии, обявени за защита на повърхностните и подземни водни тела от замърсяване с нитрати от селскостопански източници.</w:t>
      </w:r>
    </w:p>
    <w:p w14:paraId="205A654B" w14:textId="77777777" w:rsidR="00A825AC" w:rsidRPr="001A7E0E" w:rsidRDefault="00A825AC" w:rsidP="001614FE">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Съгласно утвърдените ПУРБ за 2016 – 2021 г. в съответните РБУ са определени следните уязвими зони:</w:t>
      </w:r>
    </w:p>
    <w:p w14:paraId="46ECBD4C" w14:textId="41F3D1C0"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Дунавски район – определени са 27 подземни водни тела и 6 повърхностни водни тела, които са замърсени или са застрашени от замърсяване с</w:t>
      </w:r>
      <w:r w:rsidR="00653276" w:rsidRPr="001A7E0E">
        <w:rPr>
          <w:rFonts w:ascii="Times New Roman" w:eastAsia="Times New Roman" w:hAnsi="Times New Roman" w:cs="Times New Roman"/>
          <w:sz w:val="24"/>
          <w:szCs w:val="24"/>
          <w:lang w:val="bg-BG" w:eastAsia="bg-BG" w:bidi="bg-BG"/>
        </w:rPr>
        <w:t xml:space="preserve"> нитрати от земеделски източници</w:t>
      </w:r>
    </w:p>
    <w:p w14:paraId="0326D84A" w14:textId="0CCF8E12"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Черноморски район – определени са 2 уязвими зони – северна и южна </w:t>
      </w:r>
    </w:p>
    <w:p w14:paraId="044453E5" w14:textId="3655B871"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Източнобеломорски район – като нитратно-уязвима е определена 1 зона, но тя заема 16 620 км2, което представлява 47% от площта на района за басейново управление.</w:t>
      </w:r>
    </w:p>
    <w:p w14:paraId="4C5336D5" w14:textId="38D26F02" w:rsidR="00A825AC" w:rsidRPr="001A7E0E" w:rsidRDefault="00A825AC" w:rsidP="001614FE">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Западнобеломорски район – определени са 2 броя подземни водни тела, които са замърсени</w:t>
      </w:r>
      <w:r w:rsidRPr="001A7E0E">
        <w:rPr>
          <w:rFonts w:ascii="Times New Roman" w:eastAsia="Calibri" w:hAnsi="Times New Roman" w:cs="Times New Roman"/>
          <w:sz w:val="24"/>
          <w:szCs w:val="24"/>
          <w:lang w:val="bg-BG" w:eastAsia="de-AT"/>
        </w:rPr>
        <w:t xml:space="preserve"> или са застрашени от замърсяване с нитрати от земеделски източници - BG4000000Q001 – Порови води в Кватернер Струмешница и BG4000000N011 - Порови води в Неоген Струмешница, и 1 брой повърхностно водно тяло - BG4ST400R1072 - р. Струмешница от българо-македонската граница до вливане в р. Струма.</w:t>
      </w:r>
    </w:p>
    <w:p w14:paraId="2F6B7485" w14:textId="77777777" w:rsidR="00A825AC" w:rsidRPr="001A7E0E" w:rsidRDefault="00A825AC" w:rsidP="00122389">
      <w:pPr>
        <w:widowControl w:val="0"/>
        <w:spacing w:after="0" w:line="276" w:lineRule="auto"/>
        <w:ind w:firstLine="708"/>
        <w:jc w:val="both"/>
        <w:rPr>
          <w:rFonts w:ascii="Times New Roman" w:hAnsi="Times New Roman" w:cs="Times New Roman"/>
          <w:b/>
          <w:i/>
          <w:sz w:val="24"/>
          <w:szCs w:val="24"/>
          <w:u w:val="single"/>
          <w:lang w:val="bg-BG"/>
        </w:rPr>
      </w:pPr>
      <w:bookmarkStart w:id="130" w:name="_Toc87026802"/>
      <w:bookmarkStart w:id="131" w:name="_Toc87027205"/>
      <w:bookmarkStart w:id="132" w:name="_Toc87439670"/>
      <w:r w:rsidRPr="001A7E0E">
        <w:rPr>
          <w:rFonts w:ascii="Times New Roman" w:hAnsi="Times New Roman" w:cs="Times New Roman"/>
          <w:b/>
          <w:i/>
          <w:sz w:val="24"/>
          <w:szCs w:val="24"/>
          <w:u w:val="single"/>
          <w:lang w:val="bg-BG"/>
        </w:rPr>
        <w:t>Райони със значителен потенциален риск от наводнения</w:t>
      </w:r>
      <w:bookmarkEnd w:id="130"/>
      <w:bookmarkEnd w:id="131"/>
      <w:bookmarkEnd w:id="132"/>
    </w:p>
    <w:p w14:paraId="28DD135E" w14:textId="74B332B0" w:rsidR="00A825AC" w:rsidRDefault="00A825AC" w:rsidP="00122389">
      <w:pPr>
        <w:widowControl w:val="0"/>
        <w:spacing w:after="0" w:line="276" w:lineRule="auto"/>
        <w:ind w:firstLine="708"/>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 xml:space="preserve">Районите със </w:t>
      </w:r>
      <w:r w:rsidRPr="001A7E0E">
        <w:rPr>
          <w:rFonts w:ascii="Times New Roman" w:eastAsia="Times New Roman" w:hAnsi="Times New Roman" w:cs="Times New Roman"/>
          <w:sz w:val="24"/>
          <w:szCs w:val="24"/>
          <w:lang w:val="bg-BG" w:eastAsia="de-AT"/>
        </w:rPr>
        <w:t>значителен</w:t>
      </w:r>
      <w:r w:rsidRPr="001A7E0E">
        <w:rPr>
          <w:rFonts w:ascii="Times New Roman" w:eastAsia="Calibri" w:hAnsi="Times New Roman" w:cs="Times New Roman"/>
          <w:sz w:val="24"/>
          <w:szCs w:val="24"/>
          <w:lang w:val="bg-BG" w:eastAsia="de-AT"/>
        </w:rPr>
        <w:t xml:space="preserve"> потенциален риск от наводнения, определени съгласно утвърдените ПУРН за периода 2016-2021 г</w:t>
      </w:r>
      <w:r w:rsidR="00E308E6" w:rsidRPr="001A7E0E">
        <w:rPr>
          <w:rFonts w:ascii="Times New Roman" w:eastAsia="Calibri" w:hAnsi="Times New Roman" w:cs="Times New Roman"/>
          <w:sz w:val="24"/>
          <w:szCs w:val="24"/>
          <w:lang w:val="bg-BG" w:eastAsia="de-AT"/>
        </w:rPr>
        <w:t>.</w:t>
      </w:r>
      <w:r w:rsidRPr="001A7E0E">
        <w:rPr>
          <w:rFonts w:ascii="Times New Roman" w:eastAsia="Calibri" w:hAnsi="Times New Roman" w:cs="Times New Roman"/>
          <w:sz w:val="24"/>
          <w:szCs w:val="24"/>
          <w:lang w:val="bg-BG" w:eastAsia="de-AT"/>
        </w:rPr>
        <w:t xml:space="preserve">, </w:t>
      </w:r>
      <w:r w:rsidR="00653276" w:rsidRPr="001A7E0E">
        <w:rPr>
          <w:rFonts w:ascii="Times New Roman" w:eastAsia="Calibri" w:hAnsi="Times New Roman" w:cs="Times New Roman"/>
          <w:sz w:val="24"/>
          <w:szCs w:val="24"/>
          <w:lang w:val="bg-BG" w:eastAsia="de-AT"/>
        </w:rPr>
        <w:t>които ще бъдат илюстрирани в ДЕО.</w:t>
      </w:r>
    </w:p>
    <w:p w14:paraId="19AC8A71" w14:textId="77777777" w:rsidR="00920F2B" w:rsidRPr="001A7E0E" w:rsidRDefault="00920F2B" w:rsidP="00122389">
      <w:pPr>
        <w:widowControl w:val="0"/>
        <w:spacing w:after="0" w:line="276" w:lineRule="auto"/>
        <w:ind w:firstLine="708"/>
        <w:jc w:val="both"/>
        <w:rPr>
          <w:rFonts w:ascii="Times New Roman" w:eastAsia="Times New Roman" w:hAnsi="Times New Roman" w:cs="Times New Roman"/>
          <w:b/>
          <w:i/>
          <w:sz w:val="24"/>
          <w:szCs w:val="24"/>
          <w:lang w:val="bg-BG"/>
        </w:rPr>
      </w:pPr>
    </w:p>
    <w:p w14:paraId="379EFE46" w14:textId="744AB948" w:rsidR="00A825AC" w:rsidRPr="001A7E0E" w:rsidRDefault="00A825AC"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bookmarkStart w:id="133" w:name="_Hlk74474292"/>
      <w:r w:rsidRPr="001A7E0E">
        <w:rPr>
          <w:rFonts w:ascii="Times New Roman" w:eastAsia="Calibri" w:hAnsi="Times New Roman" w:cs="Times New Roman"/>
          <w:i/>
          <w:sz w:val="24"/>
          <w:szCs w:val="24"/>
          <w:lang w:val="bg-BG"/>
        </w:rPr>
        <w:lastRenderedPageBreak/>
        <w:t xml:space="preserve">Въз основа на характеристиката на аспектите на околната среда към момента (която ще бъде направена в т.2 на ДЕО), както и на предвижданията </w:t>
      </w:r>
      <w:r w:rsidR="00653276" w:rsidRPr="001A7E0E">
        <w:rPr>
          <w:rFonts w:ascii="Times New Roman" w:eastAsia="Calibri" w:hAnsi="Times New Roman" w:cs="Times New Roman"/>
          <w:i/>
          <w:sz w:val="24"/>
          <w:szCs w:val="24"/>
          <w:lang w:val="bg-BG"/>
        </w:rPr>
        <w:t>на СПОСП</w:t>
      </w:r>
      <w:r w:rsidRPr="001A7E0E">
        <w:rPr>
          <w:rFonts w:ascii="Times New Roman" w:eastAsia="Calibri" w:hAnsi="Times New Roman" w:cs="Times New Roman"/>
          <w:i/>
          <w:sz w:val="24"/>
          <w:szCs w:val="24"/>
          <w:lang w:val="bg-BG"/>
        </w:rPr>
        <w:t>, в този раздел на ДЕО ще бъде обърнато внимание на онези територии, които ще са най-значително засегнати от програмата и стратегията. Ще бъдат подробно разгледани чувствителни територии като защитени зони от екологичната мрежа „Натура 2000”, населени места и други обекти, подлежащи на здравна защита, санитарно-охранителни зони около водоизточници, райони с риск от наводнения и др.</w:t>
      </w:r>
    </w:p>
    <w:bookmarkEnd w:id="133"/>
    <w:p w14:paraId="3B711DA7" w14:textId="45B12C8B" w:rsidR="00C86E64" w:rsidRPr="001A7E0E" w:rsidRDefault="00C86E64" w:rsidP="00122389">
      <w:pPr>
        <w:spacing w:after="0" w:line="276" w:lineRule="auto"/>
        <w:ind w:firstLine="708"/>
        <w:jc w:val="both"/>
        <w:rPr>
          <w:rFonts w:ascii="Times New Roman" w:hAnsi="Times New Roman" w:cs="Times New Roman"/>
          <w:sz w:val="24"/>
          <w:szCs w:val="24"/>
          <w:lang w:val="bg-BG"/>
        </w:rPr>
      </w:pPr>
    </w:p>
    <w:p w14:paraId="3F713D5B" w14:textId="6DF889E1" w:rsidR="00512FEE" w:rsidRPr="001A7E0E" w:rsidRDefault="00512FEE" w:rsidP="00027E9F">
      <w:pPr>
        <w:pStyle w:val="aa"/>
        <w:keepNext/>
        <w:keepLines/>
        <w:numPr>
          <w:ilvl w:val="0"/>
          <w:numId w:val="10"/>
        </w:numPr>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134" w:name="_Toc74336015"/>
      <w:bookmarkStart w:id="135" w:name="_Toc89268321"/>
      <w:r w:rsidRPr="001A7E0E">
        <w:rPr>
          <w:rFonts w:ascii="Times New Roman" w:eastAsia="Times New Roman" w:hAnsi="Times New Roman" w:cs="Times New Roman"/>
          <w:b/>
          <w:i/>
          <w:sz w:val="24"/>
          <w:szCs w:val="24"/>
          <w:lang w:val="bg-BG"/>
        </w:rPr>
        <w:t>Съществуващи екологични проблеми, установени на различно ниво, имащи отношение към СПОСП, включително отнасящите се до райони с особено екологично значение, като защитените зони по Закона за биологичното разнообразие</w:t>
      </w:r>
      <w:bookmarkEnd w:id="134"/>
      <w:bookmarkEnd w:id="135"/>
    </w:p>
    <w:p w14:paraId="0C08842E"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Основните екологични проблеми и тенденции са представени по-долу по компоненти.</w:t>
      </w:r>
    </w:p>
    <w:p w14:paraId="3DC38239" w14:textId="2A24507A" w:rsidR="00512FEE" w:rsidRPr="001A7E0E" w:rsidRDefault="00512FEE" w:rsidP="00122389">
      <w:pPr>
        <w:widowControl w:val="0"/>
        <w:spacing w:after="0" w:line="276" w:lineRule="auto"/>
        <w:ind w:firstLine="708"/>
        <w:jc w:val="both"/>
        <w:rPr>
          <w:rFonts w:ascii="Times New Roman" w:hAnsi="Times New Roman" w:cs="Times New Roman"/>
          <w:b/>
          <w:i/>
          <w:sz w:val="24"/>
          <w:szCs w:val="24"/>
          <w:u w:val="single"/>
          <w:lang w:val="bg-BG"/>
        </w:rPr>
      </w:pPr>
      <w:bookmarkStart w:id="136" w:name="_Toc456859580"/>
      <w:bookmarkStart w:id="137" w:name="_Toc87026804"/>
      <w:bookmarkStart w:id="138" w:name="_Toc87027207"/>
      <w:bookmarkStart w:id="139" w:name="_Toc87439672"/>
      <w:r w:rsidRPr="001A7E0E">
        <w:rPr>
          <w:rFonts w:ascii="Times New Roman" w:hAnsi="Times New Roman" w:cs="Times New Roman"/>
          <w:b/>
          <w:i/>
          <w:sz w:val="24"/>
          <w:szCs w:val="24"/>
          <w:u w:val="single"/>
          <w:lang w:val="bg-BG"/>
        </w:rPr>
        <w:t>Въздух и климат</w:t>
      </w:r>
      <w:bookmarkEnd w:id="136"/>
      <w:bookmarkEnd w:id="137"/>
      <w:bookmarkEnd w:id="138"/>
      <w:bookmarkEnd w:id="139"/>
      <w:r w:rsidRPr="001A7E0E">
        <w:rPr>
          <w:rFonts w:ascii="Times New Roman" w:hAnsi="Times New Roman" w:cs="Times New Roman"/>
          <w:b/>
          <w:i/>
          <w:sz w:val="24"/>
          <w:szCs w:val="24"/>
          <w:u w:val="single"/>
          <w:lang w:val="bg-BG"/>
        </w:rPr>
        <w:t xml:space="preserve"> </w:t>
      </w:r>
    </w:p>
    <w:p w14:paraId="4302FDE9" w14:textId="77777777" w:rsidR="006D4545" w:rsidRPr="005E79C4" w:rsidRDefault="006D4545" w:rsidP="005E79C4">
      <w:pPr>
        <w:widowControl w:val="0"/>
        <w:spacing w:after="0" w:line="276" w:lineRule="auto"/>
        <w:jc w:val="both"/>
        <w:rPr>
          <w:rFonts w:ascii="Times New Roman" w:eastAsia="Times New Roman" w:hAnsi="Times New Roman" w:cs="Times New Roman"/>
          <w:i/>
          <w:iCs/>
          <w:sz w:val="24"/>
          <w:szCs w:val="24"/>
          <w:lang w:val="bg-BG" w:eastAsia="de-AT"/>
        </w:rPr>
      </w:pPr>
      <w:bookmarkStart w:id="140" w:name="_Toc87026806"/>
      <w:bookmarkStart w:id="141" w:name="_Toc87027209"/>
      <w:bookmarkStart w:id="142" w:name="_Toc87439674"/>
      <w:bookmarkStart w:id="143" w:name="_Toc87026805"/>
      <w:bookmarkStart w:id="144" w:name="_Toc87027208"/>
      <w:bookmarkStart w:id="145" w:name="_Toc87439673"/>
      <w:r w:rsidRPr="005E79C4">
        <w:rPr>
          <w:rFonts w:ascii="Times New Roman" w:eastAsia="Times New Roman" w:hAnsi="Times New Roman" w:cs="Times New Roman"/>
          <w:i/>
          <w:iCs/>
          <w:sz w:val="24"/>
          <w:szCs w:val="24"/>
          <w:lang w:val="bg-BG" w:eastAsia="de-AT"/>
        </w:rPr>
        <w:t>Климат</w:t>
      </w:r>
      <w:bookmarkEnd w:id="140"/>
      <w:bookmarkEnd w:id="141"/>
      <w:bookmarkEnd w:id="142"/>
    </w:p>
    <w:p w14:paraId="64D3BA98" w14:textId="77777777" w:rsidR="006D4545" w:rsidRPr="001A7E0E" w:rsidRDefault="006D4545"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Урбанизацията и индустриализацията пряко влияят върху локалните климатични условия, променяйки стойностите на метеорологичните елементи под въздушния купол, който се образува над такива територии. В резултат на неправилни урбанистични решения и неподходящо планиране се създават неблагоприятни микроклиматични условия и предпоставки за некомфортни условия за живот на населението. </w:t>
      </w:r>
    </w:p>
    <w:p w14:paraId="29AA4917" w14:textId="77777777" w:rsidR="006D4545" w:rsidRPr="001A7E0E" w:rsidRDefault="006D4545"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Негативни промени могат да се получат от влошени условия на аерация (въздухообмен), породени от всички елементи на урбанизацията и индустриализацията, които водят до промяна на ветровите характеристики. Неправилното разпределение на елементите на урбанизацията водят до формирането на зони със преобладаващо затишие и липса на възможност за нормален въздухообмен. В резултат на този факт се създават условия на задържане на замърсители от транспорт и други източници в приземния въздушен слой, имащи пряко отношение към здравето на населението. </w:t>
      </w:r>
    </w:p>
    <w:p w14:paraId="04C2B21A" w14:textId="77777777" w:rsidR="006D4545" w:rsidRPr="001A7E0E" w:rsidRDefault="006D4545"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По отношение на всички тези проблеми има разработени практически решения, които от години се прилагат по света. Някои от тях се базират на правилния подбор на строителни материали, други на прилагането моделни и експертна оценка на ефекта от въздействието на един или друг вид проекти върху селищната среда и в конкретност върху локалните климатични условия и човешкия комфорт. </w:t>
      </w:r>
    </w:p>
    <w:p w14:paraId="10679050" w14:textId="02C63C7A" w:rsidR="00512FEE" w:rsidRPr="005E79C4" w:rsidRDefault="00512FEE" w:rsidP="005E79C4">
      <w:pPr>
        <w:widowControl w:val="0"/>
        <w:spacing w:after="0" w:line="276" w:lineRule="auto"/>
        <w:jc w:val="both"/>
        <w:rPr>
          <w:rFonts w:ascii="Times New Roman" w:eastAsia="Times New Roman" w:hAnsi="Times New Roman" w:cs="Times New Roman"/>
          <w:i/>
          <w:iCs/>
          <w:sz w:val="24"/>
          <w:szCs w:val="24"/>
          <w:lang w:val="bg-BG" w:eastAsia="de-AT"/>
        </w:rPr>
      </w:pPr>
      <w:r w:rsidRPr="005E79C4">
        <w:rPr>
          <w:rFonts w:ascii="Times New Roman" w:eastAsia="Times New Roman" w:hAnsi="Times New Roman" w:cs="Times New Roman"/>
          <w:i/>
          <w:iCs/>
          <w:sz w:val="24"/>
          <w:szCs w:val="24"/>
          <w:lang w:val="bg-BG" w:eastAsia="de-AT"/>
        </w:rPr>
        <w:t>Атмосферен въздух</w:t>
      </w:r>
      <w:bookmarkEnd w:id="143"/>
      <w:bookmarkEnd w:id="144"/>
      <w:bookmarkEnd w:id="145"/>
    </w:p>
    <w:p w14:paraId="35072FF4" w14:textId="3D9D1A88" w:rsidR="00684DF5"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Една от основните причини за негативно въздействие върху качеството на атмосферния въздух и създаване на висока степен на замърсеност </w:t>
      </w:r>
      <w:r w:rsidR="00684DF5" w:rsidRPr="001A7E0E">
        <w:rPr>
          <w:rFonts w:ascii="Times New Roman" w:eastAsia="Times New Roman" w:hAnsi="Times New Roman" w:cs="Times New Roman"/>
          <w:sz w:val="24"/>
          <w:szCs w:val="24"/>
          <w:lang w:val="bg-BG" w:eastAsia="de-AT"/>
        </w:rPr>
        <w:t xml:space="preserve">са отпадъчните газове от горивните инсталации за индустриални и битови нужди са друг съществен фактор, водещ до влошаване на качеството на атмосферния въздух. </w:t>
      </w:r>
      <w:r w:rsidR="006D4545" w:rsidRPr="001A7E0E">
        <w:rPr>
          <w:rFonts w:ascii="Times New Roman" w:eastAsia="Times New Roman" w:hAnsi="Times New Roman" w:cs="Times New Roman"/>
          <w:sz w:val="24"/>
          <w:szCs w:val="24"/>
          <w:lang w:val="bg-BG" w:eastAsia="de-AT"/>
        </w:rPr>
        <w:t>Основният източник на емисии на първични ФПЧ10 (основният показател, по който е нарушено качеството на въздуха в страната) е битовото отопление, във връзка с използване на твърди горива и неефективни печки и котли, за които е изчислено, че представляват най-малко 85% от емисиите на ФПЧ10.</w:t>
      </w:r>
    </w:p>
    <w:p w14:paraId="7FA6A919" w14:textId="0BEE69E9" w:rsidR="00684DF5" w:rsidRPr="001A7E0E" w:rsidRDefault="00684DF5"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Друг съществен проблем са отпадъчните газове от трафика, които са основна </w:t>
      </w:r>
      <w:r w:rsidRPr="001A7E0E">
        <w:rPr>
          <w:rFonts w:ascii="Times New Roman" w:eastAsia="Times New Roman" w:hAnsi="Times New Roman" w:cs="Times New Roman"/>
          <w:sz w:val="24"/>
          <w:szCs w:val="24"/>
          <w:lang w:val="bg-BG" w:eastAsia="de-AT"/>
        </w:rPr>
        <w:lastRenderedPageBreak/>
        <w:t xml:space="preserve">причина за замърсяването на въздуха около градските артерии и в градовете като цяло. </w:t>
      </w:r>
    </w:p>
    <w:p w14:paraId="3975B362" w14:textId="77777777" w:rsidR="00512FEE" w:rsidRPr="001A7E0E" w:rsidRDefault="00512FEE" w:rsidP="00122389">
      <w:pPr>
        <w:widowControl w:val="0"/>
        <w:spacing w:after="0" w:line="276" w:lineRule="auto"/>
        <w:ind w:firstLine="708"/>
        <w:jc w:val="both"/>
        <w:rPr>
          <w:rFonts w:ascii="Times New Roman" w:hAnsi="Times New Roman" w:cs="Times New Roman"/>
          <w:b/>
          <w:i/>
          <w:sz w:val="24"/>
          <w:szCs w:val="24"/>
          <w:u w:val="single"/>
          <w:lang w:val="bg-BG"/>
        </w:rPr>
      </w:pPr>
      <w:bookmarkStart w:id="146" w:name="_Toc87026807"/>
      <w:bookmarkStart w:id="147" w:name="_Toc87027210"/>
      <w:bookmarkStart w:id="148" w:name="_Toc87439675"/>
      <w:r w:rsidRPr="001A7E0E">
        <w:rPr>
          <w:rFonts w:ascii="Times New Roman" w:hAnsi="Times New Roman" w:cs="Times New Roman"/>
          <w:b/>
          <w:i/>
          <w:sz w:val="24"/>
          <w:szCs w:val="24"/>
          <w:u w:val="single"/>
          <w:lang w:val="bg-BG"/>
        </w:rPr>
        <w:t>Води</w:t>
      </w:r>
      <w:bookmarkEnd w:id="146"/>
      <w:bookmarkEnd w:id="147"/>
      <w:bookmarkEnd w:id="148"/>
    </w:p>
    <w:p w14:paraId="736F97C8" w14:textId="0A156C45"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bookmarkStart w:id="149" w:name="_Toc456859582"/>
      <w:r w:rsidRPr="001A7E0E">
        <w:rPr>
          <w:rFonts w:ascii="Times New Roman" w:eastAsia="Times New Roman" w:hAnsi="Times New Roman" w:cs="Times New Roman"/>
          <w:sz w:val="24"/>
          <w:szCs w:val="24"/>
          <w:lang w:val="bg-BG" w:eastAsia="de-AT"/>
        </w:rPr>
        <w:t xml:space="preserve">Съществуващите проблеми по отношение на водите са адресирани с Програмите от мерки (ПоМ) към съответните Планове за управление на речните басейни (ПУРБ), </w:t>
      </w:r>
      <w:r w:rsidR="006D4545" w:rsidRPr="001A7E0E">
        <w:rPr>
          <w:rFonts w:ascii="Times New Roman" w:eastAsia="Times New Roman" w:hAnsi="Times New Roman" w:cs="Times New Roman"/>
          <w:sz w:val="24"/>
          <w:szCs w:val="24"/>
          <w:lang w:val="bg-BG" w:eastAsia="de-AT"/>
        </w:rPr>
        <w:t>Е</w:t>
      </w:r>
      <w:r w:rsidRPr="001A7E0E">
        <w:rPr>
          <w:rFonts w:ascii="Times New Roman" w:eastAsia="Times New Roman" w:hAnsi="Times New Roman" w:cs="Times New Roman"/>
          <w:sz w:val="24"/>
          <w:szCs w:val="24"/>
          <w:lang w:val="bg-BG" w:eastAsia="de-AT"/>
        </w:rPr>
        <w:t>кологични пр</w:t>
      </w:r>
      <w:r w:rsidR="006D4545" w:rsidRPr="001A7E0E">
        <w:rPr>
          <w:rFonts w:ascii="Times New Roman" w:eastAsia="Times New Roman" w:hAnsi="Times New Roman" w:cs="Times New Roman"/>
          <w:sz w:val="24"/>
          <w:szCs w:val="24"/>
          <w:lang w:val="bg-BG" w:eastAsia="de-AT"/>
        </w:rPr>
        <w:t xml:space="preserve">облеми, които могат да бъдат обвързани с прилагането на СПОСП, ще бъдат разгледани </w:t>
      </w:r>
      <w:r w:rsidRPr="001A7E0E">
        <w:rPr>
          <w:rFonts w:ascii="Times New Roman" w:eastAsia="Times New Roman" w:hAnsi="Times New Roman" w:cs="Times New Roman"/>
          <w:sz w:val="24"/>
          <w:szCs w:val="24"/>
          <w:lang w:val="bg-BG" w:eastAsia="de-AT"/>
        </w:rPr>
        <w:t xml:space="preserve"> съответно за повърхностните и за подземните води.</w:t>
      </w:r>
    </w:p>
    <w:p w14:paraId="1B1EC40D" w14:textId="77777777" w:rsidR="00512FEE" w:rsidRPr="005E79C4" w:rsidRDefault="00512FEE" w:rsidP="005E79C4">
      <w:pPr>
        <w:widowControl w:val="0"/>
        <w:spacing w:after="0" w:line="276" w:lineRule="auto"/>
        <w:jc w:val="both"/>
        <w:rPr>
          <w:rFonts w:ascii="Times New Roman" w:eastAsia="Times New Roman" w:hAnsi="Times New Roman" w:cs="Times New Roman"/>
          <w:i/>
          <w:iCs/>
          <w:sz w:val="24"/>
          <w:szCs w:val="24"/>
          <w:lang w:val="bg-BG" w:eastAsia="de-AT"/>
        </w:rPr>
      </w:pPr>
      <w:bookmarkStart w:id="150" w:name="_Toc87026808"/>
      <w:bookmarkStart w:id="151" w:name="_Toc87027211"/>
      <w:bookmarkStart w:id="152" w:name="_Toc87439676"/>
      <w:r w:rsidRPr="005E79C4">
        <w:rPr>
          <w:rFonts w:ascii="Times New Roman" w:eastAsia="Times New Roman" w:hAnsi="Times New Roman" w:cs="Times New Roman"/>
          <w:i/>
          <w:iCs/>
          <w:sz w:val="24"/>
          <w:szCs w:val="24"/>
          <w:lang w:val="bg-BG" w:eastAsia="de-AT"/>
        </w:rPr>
        <w:t>Повърхностни води</w:t>
      </w:r>
      <w:bookmarkEnd w:id="149"/>
      <w:bookmarkEnd w:id="150"/>
      <w:bookmarkEnd w:id="151"/>
      <w:bookmarkEnd w:id="152"/>
    </w:p>
    <w:p w14:paraId="3EAB4673" w14:textId="4200721A" w:rsidR="00512FEE" w:rsidRPr="001A7E0E" w:rsidRDefault="00512FEE" w:rsidP="001614FE">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Значимите видове натиск, оказвани върху водните тела, са:</w:t>
      </w:r>
    </w:p>
    <w:p w14:paraId="4BBA826B"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Значителни</w:t>
      </w:r>
      <w:r w:rsidRPr="001A7E0E">
        <w:rPr>
          <w:rFonts w:ascii="Times New Roman" w:eastAsia="Times New Roman" w:hAnsi="Times New Roman" w:cs="Times New Roman"/>
          <w:sz w:val="24"/>
          <w:szCs w:val="24"/>
          <w:lang w:val="bg-BG" w:eastAsia="de-AT"/>
        </w:rPr>
        <w:t xml:space="preserve"> точкови източници на замърсяване: градски пречиствателни станции за отпадъчни води; градски канализации; индустриални източници на отпадъчни води; животновъдни ферми; обекти за отглеждане на аквакултури; реки, внасящи значителен товар в крайбрежните морски води;</w:t>
      </w:r>
    </w:p>
    <w:p w14:paraId="4D2A1824"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Значителни дифузни </w:t>
      </w:r>
      <w:r w:rsidRPr="001A7E0E">
        <w:rPr>
          <w:rFonts w:ascii="Times New Roman" w:eastAsia="Calibri" w:hAnsi="Times New Roman" w:cs="Times New Roman"/>
          <w:sz w:val="24"/>
          <w:szCs w:val="24"/>
          <w:lang w:val="bg-BG" w:eastAsia="de-AT"/>
        </w:rPr>
        <w:t>източници</w:t>
      </w:r>
      <w:r w:rsidRPr="001A7E0E">
        <w:rPr>
          <w:rFonts w:ascii="Times New Roman" w:eastAsia="Times New Roman" w:hAnsi="Times New Roman" w:cs="Times New Roman"/>
          <w:sz w:val="24"/>
          <w:szCs w:val="24"/>
          <w:lang w:val="bg-BG" w:eastAsia="de-AT"/>
        </w:rPr>
        <w:t xml:space="preserve"> на замърсяване: земеделски практики; населени места без изградена канализационна система; горско-стопански дейности; депа за отпадъци, без изолираща подложна повърхност и дренажна система; замърсяване от подземни води в зони на смесване с повърхностните води; замърсени индустриални терени от минали екологични щети; почвена ерозия и абразия на бреговете; обекти за отглеждане на аквакултури.</w:t>
      </w:r>
    </w:p>
    <w:p w14:paraId="62ECEBAD"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Значителни места на водоползване;</w:t>
      </w:r>
    </w:p>
    <w:p w14:paraId="361A3A71"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Значителни морфологични изменения: корекции на реки; миграционни бариери - прагове и бентове; дейности по укрепване на бреговете; добив на инертни материали; удълбочаване на плавателни пътища – драгиране.</w:t>
      </w:r>
    </w:p>
    <w:p w14:paraId="2740DECA"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Регулация на оттока: завиряване (язовири); хидротехнически съоръжения, хидроенергийни съоръжения (ВЕЦ).</w:t>
      </w:r>
    </w:p>
    <w:p w14:paraId="7EAFA7C6"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Други фактори на натиск: развитие на инвазивни видове; пристанищна инфраструктура.</w:t>
      </w:r>
    </w:p>
    <w:p w14:paraId="0ADFECAD" w14:textId="77777777" w:rsidR="00512FEE" w:rsidRPr="005E79C4" w:rsidRDefault="00512FEE" w:rsidP="005E79C4">
      <w:pPr>
        <w:widowControl w:val="0"/>
        <w:spacing w:after="0" w:line="276" w:lineRule="auto"/>
        <w:jc w:val="both"/>
        <w:rPr>
          <w:rFonts w:ascii="Times New Roman" w:eastAsia="Times New Roman" w:hAnsi="Times New Roman" w:cs="Times New Roman"/>
          <w:i/>
          <w:iCs/>
          <w:sz w:val="24"/>
          <w:szCs w:val="24"/>
          <w:lang w:val="bg-BG" w:eastAsia="de-AT"/>
        </w:rPr>
      </w:pPr>
      <w:bookmarkStart w:id="153" w:name="_Toc456859583"/>
      <w:bookmarkStart w:id="154" w:name="_Toc87026809"/>
      <w:bookmarkStart w:id="155" w:name="_Toc87027212"/>
      <w:bookmarkStart w:id="156" w:name="_Toc87439677"/>
      <w:r w:rsidRPr="005E79C4">
        <w:rPr>
          <w:rFonts w:ascii="Times New Roman" w:eastAsia="Times New Roman" w:hAnsi="Times New Roman" w:cs="Times New Roman"/>
          <w:i/>
          <w:iCs/>
          <w:sz w:val="24"/>
          <w:szCs w:val="24"/>
          <w:lang w:val="bg-BG" w:eastAsia="de-AT"/>
        </w:rPr>
        <w:t>Подземни води</w:t>
      </w:r>
      <w:bookmarkEnd w:id="153"/>
      <w:bookmarkEnd w:id="154"/>
      <w:bookmarkEnd w:id="155"/>
      <w:bookmarkEnd w:id="156"/>
    </w:p>
    <w:p w14:paraId="4B875DE6"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Подземните води, макар и в по-малка степен, също се влияят от замърсяванията, постъпващи с отпадъчните фекално-битови и промишлени води в реките и речните корита. Амортизираните канализационни системи и авариите по тях допринасят за постъпване на замърсители в почвите и подземните води.</w:t>
      </w:r>
    </w:p>
    <w:p w14:paraId="232A0B1C"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Замърсители постъпват във водите и от земеделски дейности и животновъдство, свързани с прилагане на торове и препарати за растителна защита, както и от депата (сметищата) за отпадъци, които не отговарят на съвременните нормативни изисквания и добри практики за изграждане и експлоатация на такива обекти.</w:t>
      </w:r>
    </w:p>
    <w:p w14:paraId="519E757B"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bookmarkStart w:id="157" w:name="_Hlk63783334"/>
      <w:r w:rsidRPr="001A7E0E">
        <w:rPr>
          <w:rFonts w:ascii="Times New Roman" w:eastAsia="Times New Roman" w:hAnsi="Times New Roman" w:cs="Times New Roman"/>
          <w:sz w:val="24"/>
          <w:szCs w:val="24"/>
          <w:lang w:val="bg-BG" w:eastAsia="de-AT"/>
        </w:rPr>
        <w:t>Като проблем за водите, както повърхностни, така и подземни, се идентифицира и възможното им замърсяване от площадки за разполагане на съоръжения за събиране и/или третиране на отпадъци, в т.ч. и пестициди, за които съществува вероятност да бъдат съществено засегнати от недобро управление на отпадъците.</w:t>
      </w:r>
    </w:p>
    <w:p w14:paraId="470DBE35" w14:textId="77777777" w:rsidR="00512FEE" w:rsidRPr="001A7E0E" w:rsidRDefault="00512FEE" w:rsidP="00122389">
      <w:pPr>
        <w:widowControl w:val="0"/>
        <w:spacing w:after="0" w:line="276" w:lineRule="auto"/>
        <w:ind w:firstLine="576"/>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Съответните проблеми за повърхностните води, свързани с утайките от ПСОВ, както и проблемите от замърсяването на почвите, се отнасят и за подземните води, както впрочем и за другите екологични аспекти, които са в тясна заимовръзка с тях.</w:t>
      </w:r>
      <w:bookmarkEnd w:id="157"/>
      <w:r w:rsidRPr="001A7E0E">
        <w:rPr>
          <w:rFonts w:ascii="Times New Roman" w:eastAsia="Times New Roman" w:hAnsi="Times New Roman" w:cs="Times New Roman"/>
          <w:sz w:val="24"/>
          <w:szCs w:val="24"/>
          <w:lang w:val="bg-BG" w:eastAsia="de-AT"/>
        </w:rPr>
        <w:t xml:space="preserve"> </w:t>
      </w:r>
    </w:p>
    <w:p w14:paraId="7546DEE0" w14:textId="77777777" w:rsidR="00512FEE" w:rsidRPr="001A7E0E" w:rsidRDefault="00512FEE" w:rsidP="00122389">
      <w:pPr>
        <w:widowControl w:val="0"/>
        <w:spacing w:after="0" w:line="276" w:lineRule="auto"/>
        <w:ind w:firstLine="708"/>
        <w:jc w:val="both"/>
        <w:rPr>
          <w:rFonts w:ascii="Times New Roman" w:hAnsi="Times New Roman" w:cs="Times New Roman"/>
          <w:b/>
          <w:i/>
          <w:sz w:val="24"/>
          <w:szCs w:val="24"/>
          <w:u w:val="single"/>
          <w:lang w:val="bg-BG"/>
        </w:rPr>
      </w:pPr>
      <w:bookmarkStart w:id="158" w:name="_Toc87026810"/>
      <w:bookmarkStart w:id="159" w:name="_Toc87027213"/>
      <w:bookmarkStart w:id="160" w:name="_Toc87439678"/>
      <w:r w:rsidRPr="001A7E0E">
        <w:rPr>
          <w:rFonts w:ascii="Times New Roman" w:hAnsi="Times New Roman" w:cs="Times New Roman"/>
          <w:b/>
          <w:i/>
          <w:sz w:val="24"/>
          <w:szCs w:val="24"/>
          <w:u w:val="single"/>
          <w:lang w:val="bg-BG"/>
        </w:rPr>
        <w:t>Почви</w:t>
      </w:r>
      <w:bookmarkEnd w:id="158"/>
      <w:bookmarkEnd w:id="159"/>
      <w:bookmarkEnd w:id="160"/>
    </w:p>
    <w:p w14:paraId="3AE13F98"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lastRenderedPageBreak/>
        <w:t>Основните екологични проблеми и тенденции по отношение на почвите се изразяват най-вече с развитие на проблемите, свързани с почвено запечатване, ерозия, свлачищни процеси, локално замърсяване и вкисляване.</w:t>
      </w:r>
    </w:p>
    <w:p w14:paraId="6E518CBF"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Процесът на почвено запечатване се отнася за почви, използвани и трайно застроени за селищно изграждане, промишлено и инфраструктурно строителство, търговски и транспортни участъци, пътна и железопътна мрежа и др. Очаква се през следващите години процесът да е още по-силно изразен поради запазващите се темпове на разрастване на някои селищни структури и развитието на съпътстваща инфраструктура.</w:t>
      </w:r>
    </w:p>
    <w:p w14:paraId="4991761E"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Почвената ерозия засяга огромни площи от територията на страната. Тя е естествен процес, който е силно зависим от антропогенните фактори. Обезлесяването и прочистването на естествената растителност при реализация на инфраструктурни, промишлени, туристически и др. проекти, интензивното земеделие и липсата на адекватни противоерозионни мероприятия водят до задълбочаване на проблемите, свързани със загуба на ценни почви в следствие на развитието на ерозия. Свлачищата също са природни процеси и причините за възникването им са свързани със силно пресечения релеф и други специфични геоложки дадености в определени райони, но са и много зависими от дейността на човека в урбанизираните райони.</w:t>
      </w:r>
    </w:p>
    <w:p w14:paraId="6C6D4B1E"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Локалното замърсяване на почвите е свързано най-често с транспортната мрежа, складовете за опасни вещества и промишлените предприятия. Проблемите, свързани с транспорта, се изразяват в локални замърсявания с нефтопродукти, засоляване на околните почви в следствие на поддръжката на пътната мрежа в зимни условия и замърсяване с битови отпадъци. Всички складове за опасни вещества създават реална опасност за околната среда и населението, а промишлените предприятия са един от основните източници на замърсяване на почвите с тежки метали.</w:t>
      </w:r>
      <w:bookmarkStart w:id="161" w:name="_Hlk63783417"/>
      <w:r w:rsidRPr="001A7E0E">
        <w:rPr>
          <w:rFonts w:ascii="Times New Roman" w:eastAsia="Times New Roman" w:hAnsi="Times New Roman" w:cs="Times New Roman"/>
          <w:sz w:val="24"/>
          <w:szCs w:val="24"/>
          <w:lang w:val="bg-BG" w:eastAsia="de-AT"/>
        </w:rPr>
        <w:t xml:space="preserve"> Не по-малко съществени са и възможните проблеми във връзка с оползотворяването на утайки от пречистването на отпадъчни води чрез употребата им в земеделието, както и с въздействието от площадки за разполагане на съоръжения за събиране и/или третиране на отпадъци, в т.ч. и пестициди, за които съществува вероятност да бъдат съществено засегнати от недобро управление на отпадъците. Тези проблеми се асоциират с вторични отрицателни последствия и по отношение на други екологични аспекти (води, биоразнообразие, население, човешко здраве).</w:t>
      </w:r>
      <w:bookmarkEnd w:id="161"/>
    </w:p>
    <w:p w14:paraId="37E79F28" w14:textId="77777777" w:rsidR="00512FEE" w:rsidRPr="001A7E0E" w:rsidRDefault="00512FEE" w:rsidP="001614FE">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Вкисляването е процес, при който под действие на природни и антропогенни фактори се увеличава съдържанието на киселини в почвата. Реакцията на почвата влияе пряко върху подвижността и усвоимостта на хранителните и нехранителните елементи, а оттам и върху растежа и развитието на растенията. Селскостопанските култури реагират силно на високата почвена киселинност, като най-уязвими са растенията в начален стадии на развитие.</w:t>
      </w:r>
    </w:p>
    <w:p w14:paraId="4BD192AE" w14:textId="77777777" w:rsidR="00512FEE" w:rsidRPr="001A7E0E" w:rsidRDefault="00512FEE" w:rsidP="00122389">
      <w:pPr>
        <w:widowControl w:val="0"/>
        <w:spacing w:after="0" w:line="276" w:lineRule="auto"/>
        <w:ind w:firstLine="708"/>
        <w:jc w:val="both"/>
        <w:rPr>
          <w:rFonts w:ascii="Times New Roman" w:hAnsi="Times New Roman" w:cs="Times New Roman"/>
          <w:b/>
          <w:i/>
          <w:sz w:val="24"/>
          <w:szCs w:val="24"/>
          <w:u w:val="single"/>
          <w:lang w:val="bg-BG"/>
        </w:rPr>
      </w:pPr>
      <w:bookmarkStart w:id="162" w:name="_Toc87026811"/>
      <w:bookmarkStart w:id="163" w:name="_Toc87027214"/>
      <w:bookmarkStart w:id="164" w:name="_Toc87439679"/>
      <w:r w:rsidRPr="001A7E0E">
        <w:rPr>
          <w:rFonts w:ascii="Times New Roman" w:hAnsi="Times New Roman" w:cs="Times New Roman"/>
          <w:b/>
          <w:i/>
          <w:sz w:val="24"/>
          <w:szCs w:val="24"/>
          <w:u w:val="single"/>
          <w:lang w:val="bg-BG"/>
        </w:rPr>
        <w:t>Ландшафт</w:t>
      </w:r>
      <w:bookmarkEnd w:id="162"/>
      <w:bookmarkEnd w:id="163"/>
      <w:bookmarkEnd w:id="164"/>
    </w:p>
    <w:p w14:paraId="41F4EC30"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При ландшафта има няколко основни въпроса, като липсата на конкретно законодателство, замърсяване на компонентите на ландшафта, промяна на видовете ландшафт, нарушения на ландшафта и визуално-естетично въздействие.</w:t>
      </w:r>
    </w:p>
    <w:p w14:paraId="67BE3ECE" w14:textId="77777777" w:rsidR="00512FEE" w:rsidRPr="001A7E0E" w:rsidRDefault="00512FEE" w:rsidP="00122389">
      <w:pPr>
        <w:widowControl w:val="0"/>
        <w:spacing w:after="0" w:line="276" w:lineRule="auto"/>
        <w:ind w:firstLine="576"/>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Нарушаването на ландшафта може да бъде пряко и косвено. Пряко увреждане на  </w:t>
      </w:r>
      <w:r w:rsidRPr="001A7E0E">
        <w:rPr>
          <w:rFonts w:ascii="Times New Roman" w:eastAsia="Times New Roman" w:hAnsi="Times New Roman" w:cs="Times New Roman"/>
          <w:sz w:val="24"/>
          <w:szCs w:val="24"/>
          <w:lang w:val="bg-BG" w:eastAsia="de-AT"/>
        </w:rPr>
        <w:lastRenderedPageBreak/>
        <w:t xml:space="preserve">ландшафтните компоненти има по време на  строителните работи и рехабилитацията на всички видове обекти в резултат от наличието и използването на строително оборудване на площадката; трябва да се обърне внимание  и на визуално-естетичното натоварване на териториите. Косвени промени в ландшафтите се наблюдават в резултат от следните дейности: промени в земеползването, поставяне на заграждения и осветление, промяна в характеристиките на ландшафта в резултат на интензификацията на ползването на терените, ерозията на почвите, влиянието върху ландшафтите в резултат на предложенията за оформянето им. Косвените промени в съставните части на ландшафта са резултат също от изграждането на нови постройки и обекти. </w:t>
      </w:r>
    </w:p>
    <w:p w14:paraId="087C529C" w14:textId="77777777" w:rsidR="00512FEE" w:rsidRPr="001A7E0E" w:rsidRDefault="00512FEE" w:rsidP="00122389">
      <w:pPr>
        <w:widowControl w:val="0"/>
        <w:spacing w:after="0" w:line="276" w:lineRule="auto"/>
        <w:ind w:firstLine="708"/>
        <w:jc w:val="both"/>
        <w:rPr>
          <w:rFonts w:ascii="Times New Roman" w:hAnsi="Times New Roman" w:cs="Times New Roman"/>
          <w:b/>
          <w:i/>
          <w:sz w:val="24"/>
          <w:szCs w:val="24"/>
          <w:u w:val="single"/>
          <w:lang w:val="bg-BG"/>
        </w:rPr>
      </w:pPr>
      <w:bookmarkStart w:id="165" w:name="_Toc456859586"/>
      <w:bookmarkStart w:id="166" w:name="_Toc87026812"/>
      <w:bookmarkStart w:id="167" w:name="_Toc87027215"/>
      <w:bookmarkStart w:id="168" w:name="_Toc87439680"/>
      <w:r w:rsidRPr="001A7E0E">
        <w:rPr>
          <w:rFonts w:ascii="Times New Roman" w:hAnsi="Times New Roman" w:cs="Times New Roman"/>
          <w:b/>
          <w:i/>
          <w:sz w:val="24"/>
          <w:szCs w:val="24"/>
          <w:u w:val="single"/>
          <w:lang w:val="bg-BG"/>
        </w:rPr>
        <w:t>Биологично разнообразие</w:t>
      </w:r>
      <w:bookmarkEnd w:id="165"/>
      <w:bookmarkEnd w:id="166"/>
      <w:bookmarkEnd w:id="167"/>
      <w:bookmarkEnd w:id="168"/>
    </w:p>
    <w:p w14:paraId="2479E21F"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Като цяло, усилената урбанизация и презастрояване, интензификацията на транспорта, замърсяването на вътрешните водни басейни и нови територии с промишлени и битови отпадъци и др. са мощни отрицателни фактори, които влияят на изобилното и самобитно биологично разнообразие в България.</w:t>
      </w:r>
    </w:p>
    <w:p w14:paraId="73DB028C"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Горските пожари са голям проблем за флората и фауната, тъй като те променят всички условия на околната среда, в т.ч. унищожават растителни и животински видове, много от които са редки и ценни, частично или изцяло унищожават слоя от чернозем, създават предпоставки за проникване и развитие на гъбични и други вредни организми, което води до нарушаване на стабилността на екосистемите. </w:t>
      </w:r>
    </w:p>
    <w:p w14:paraId="33FD9C30" w14:textId="77777777" w:rsidR="00512FEE" w:rsidRPr="001A7E0E" w:rsidRDefault="00512FEE" w:rsidP="00122389">
      <w:pPr>
        <w:widowControl w:val="0"/>
        <w:spacing w:after="0" w:line="276" w:lineRule="auto"/>
        <w:ind w:firstLine="576"/>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Климатичните изменения – повишаването на температурата, опустяване на почвите, намаляването на водата, предизвикано от глобалните промени в климата на планетата, са също съществени причини за намаляването на биоразнообразието.</w:t>
      </w:r>
    </w:p>
    <w:p w14:paraId="235DA37F" w14:textId="77777777" w:rsidR="00512FEE" w:rsidRPr="001A7E0E" w:rsidRDefault="00512FEE" w:rsidP="00122389">
      <w:pPr>
        <w:widowControl w:val="0"/>
        <w:spacing w:after="0" w:line="276" w:lineRule="auto"/>
        <w:ind w:firstLine="708"/>
        <w:jc w:val="both"/>
        <w:rPr>
          <w:rFonts w:ascii="Times New Roman" w:hAnsi="Times New Roman" w:cs="Times New Roman"/>
          <w:b/>
          <w:i/>
          <w:sz w:val="24"/>
          <w:szCs w:val="24"/>
          <w:u w:val="single"/>
          <w:lang w:val="bg-BG"/>
        </w:rPr>
      </w:pPr>
      <w:bookmarkStart w:id="169" w:name="_Toc456859587"/>
      <w:bookmarkStart w:id="170" w:name="_Toc87026813"/>
      <w:bookmarkStart w:id="171" w:name="_Toc87027216"/>
      <w:bookmarkStart w:id="172" w:name="_Toc87439681"/>
      <w:r w:rsidRPr="001A7E0E">
        <w:rPr>
          <w:rFonts w:ascii="Times New Roman" w:hAnsi="Times New Roman" w:cs="Times New Roman"/>
          <w:b/>
          <w:i/>
          <w:sz w:val="24"/>
          <w:szCs w:val="24"/>
          <w:u w:val="single"/>
          <w:lang w:val="bg-BG"/>
        </w:rPr>
        <w:t>Културно-историческо наследство</w:t>
      </w:r>
      <w:bookmarkEnd w:id="169"/>
      <w:bookmarkEnd w:id="170"/>
      <w:bookmarkEnd w:id="171"/>
      <w:bookmarkEnd w:id="172"/>
      <w:r w:rsidRPr="001A7E0E">
        <w:rPr>
          <w:rFonts w:ascii="Times New Roman" w:hAnsi="Times New Roman" w:cs="Times New Roman"/>
          <w:b/>
          <w:i/>
          <w:sz w:val="24"/>
          <w:szCs w:val="24"/>
          <w:u w:val="single"/>
          <w:lang w:val="bg-BG"/>
        </w:rPr>
        <w:t xml:space="preserve"> </w:t>
      </w:r>
    </w:p>
    <w:p w14:paraId="5A56129B"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Основните проблеми, свързани с опазването на културното и историческото наследство, могат да се обобщят както следва:</w:t>
      </w:r>
    </w:p>
    <w:p w14:paraId="0B7857FC" w14:textId="77777777" w:rsidR="00834CE8" w:rsidRPr="001A7E0E" w:rsidRDefault="00834CE8"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Подреждане по приоритет на дейностите, които са рискови с оглед опазването и съхраняването на недвижимите културни ценности и действия за обновяване както на самите ценности, така и на средата на представянето им.</w:t>
      </w:r>
    </w:p>
    <w:p w14:paraId="3B039275"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Непредвидени и непредприети превантивни мерки за физическа защита и съхранение; </w:t>
      </w:r>
    </w:p>
    <w:p w14:paraId="13166740"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 xml:space="preserve">Недостатъчност на регулаторните изисквания относно обхвата и съдържанието на устройствените планове и инвестиционните проекти за предвиждане на комплексни мерки за обновяване, възстановяване и опазване на обектите на културното наследство и средата за представянето им от увреждане и унищожаване в резултат на предвидими природни и човешки фактори; </w:t>
      </w:r>
    </w:p>
    <w:p w14:paraId="41551CD6" w14:textId="77777777" w:rsidR="00512FEE" w:rsidRPr="001A7E0E" w:rsidRDefault="00512FEE" w:rsidP="001614FE">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bg-BG" w:bidi="bg-BG"/>
        </w:rPr>
        <w:t>Непълно</w:t>
      </w:r>
      <w:r w:rsidRPr="001A7E0E">
        <w:rPr>
          <w:rFonts w:ascii="Times New Roman" w:eastAsia="Times New Roman" w:hAnsi="Times New Roman" w:cs="Times New Roman"/>
          <w:sz w:val="24"/>
          <w:szCs w:val="24"/>
          <w:lang w:val="bg-BG" w:eastAsia="de-AT"/>
        </w:rPr>
        <w:t xml:space="preserve"> изяснени режими за опазване, съхранение и управление на популяризирането на културните ценности;</w:t>
      </w:r>
    </w:p>
    <w:p w14:paraId="56B810B6" w14:textId="77777777" w:rsidR="00512FEE" w:rsidRPr="001A7E0E" w:rsidRDefault="00512FEE" w:rsidP="00122389">
      <w:pPr>
        <w:widowControl w:val="0"/>
        <w:spacing w:after="0" w:line="276" w:lineRule="auto"/>
        <w:ind w:firstLine="708"/>
        <w:jc w:val="both"/>
        <w:rPr>
          <w:rFonts w:ascii="Times New Roman" w:hAnsi="Times New Roman" w:cs="Times New Roman"/>
          <w:b/>
          <w:i/>
          <w:sz w:val="24"/>
          <w:szCs w:val="24"/>
          <w:u w:val="single"/>
          <w:lang w:val="bg-BG"/>
        </w:rPr>
      </w:pPr>
      <w:bookmarkStart w:id="173" w:name="_Toc87026815"/>
      <w:bookmarkStart w:id="174" w:name="_Toc87027218"/>
      <w:bookmarkStart w:id="175" w:name="_Toc87439683"/>
      <w:bookmarkStart w:id="176" w:name="_Toc456859589"/>
      <w:r w:rsidRPr="001A7E0E">
        <w:rPr>
          <w:rFonts w:ascii="Times New Roman" w:hAnsi="Times New Roman" w:cs="Times New Roman"/>
          <w:b/>
          <w:i/>
          <w:sz w:val="24"/>
          <w:szCs w:val="24"/>
          <w:u w:val="single"/>
          <w:lang w:val="bg-BG"/>
        </w:rPr>
        <w:t>Отпадъци</w:t>
      </w:r>
      <w:bookmarkEnd w:id="173"/>
      <w:bookmarkEnd w:id="174"/>
      <w:bookmarkEnd w:id="175"/>
    </w:p>
    <w:p w14:paraId="6E660A07" w14:textId="1EF5630F" w:rsidR="00512FEE" w:rsidRPr="001A7E0E" w:rsidRDefault="00512FEE" w:rsidP="001614FE">
      <w:pPr>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Съгласно данни на Националния статистически институт, </w:t>
      </w:r>
      <w:r w:rsidR="00D525B5" w:rsidRPr="001A7E0E">
        <w:rPr>
          <w:rFonts w:ascii="Times New Roman" w:eastAsia="Times New Roman" w:hAnsi="Times New Roman" w:cs="Times New Roman"/>
          <w:sz w:val="24"/>
          <w:szCs w:val="24"/>
          <w:lang w:val="bg-BG" w:eastAsia="de-AT"/>
        </w:rPr>
        <w:t>в Р България годишната</w:t>
      </w:r>
      <w:r w:rsidRPr="001A7E0E">
        <w:rPr>
          <w:rFonts w:ascii="Times New Roman" w:eastAsia="Times New Roman" w:hAnsi="Times New Roman" w:cs="Times New Roman"/>
          <w:sz w:val="24"/>
          <w:szCs w:val="24"/>
          <w:lang w:val="bg-BG" w:eastAsia="de-AT"/>
        </w:rPr>
        <w:t xml:space="preserve"> норма на </w:t>
      </w:r>
      <w:r w:rsidRPr="001A7E0E">
        <w:rPr>
          <w:rFonts w:ascii="Times New Roman" w:eastAsia="Calibri" w:hAnsi="Times New Roman" w:cs="Times New Roman"/>
          <w:sz w:val="24"/>
          <w:szCs w:val="24"/>
          <w:lang w:val="bg-BG"/>
        </w:rPr>
        <w:t>натрупване</w:t>
      </w:r>
      <w:r w:rsidRPr="001A7E0E">
        <w:rPr>
          <w:rFonts w:ascii="Times New Roman" w:eastAsia="Times New Roman" w:hAnsi="Times New Roman" w:cs="Times New Roman"/>
          <w:sz w:val="24"/>
          <w:szCs w:val="24"/>
          <w:lang w:val="bg-BG" w:eastAsia="de-AT"/>
        </w:rPr>
        <w:t xml:space="preserve"> </w:t>
      </w:r>
      <w:r w:rsidR="00D525B5" w:rsidRPr="001A7E0E">
        <w:rPr>
          <w:rFonts w:ascii="Times New Roman" w:eastAsia="Times New Roman" w:hAnsi="Times New Roman" w:cs="Times New Roman"/>
          <w:sz w:val="24"/>
          <w:szCs w:val="24"/>
          <w:lang w:val="bg-BG" w:eastAsia="de-AT"/>
        </w:rPr>
        <w:t xml:space="preserve">е по-висока </w:t>
      </w:r>
      <w:r w:rsidRPr="001A7E0E">
        <w:rPr>
          <w:rFonts w:ascii="Times New Roman" w:eastAsia="Times New Roman" w:hAnsi="Times New Roman" w:cs="Times New Roman"/>
          <w:sz w:val="24"/>
          <w:szCs w:val="24"/>
          <w:lang w:val="bg-BG" w:eastAsia="de-AT"/>
        </w:rPr>
        <w:t>в сравнение с други страни, предпоставки за която са повишената консумация на стоки в опаковки, широкото навлизане в бита на стоки за еднократна употреба, недостатъчно ефективните икономически стимули и санкции.</w:t>
      </w:r>
    </w:p>
    <w:p w14:paraId="5B9BAEAB" w14:textId="77777777" w:rsidR="00512FEE" w:rsidRPr="001A7E0E" w:rsidRDefault="00512FEE" w:rsidP="00122389">
      <w:pPr>
        <w:widowControl w:val="0"/>
        <w:spacing w:after="0" w:line="276" w:lineRule="auto"/>
        <w:ind w:firstLine="708"/>
        <w:jc w:val="both"/>
        <w:rPr>
          <w:rFonts w:ascii="Times New Roman" w:hAnsi="Times New Roman" w:cs="Times New Roman"/>
          <w:b/>
          <w:i/>
          <w:sz w:val="24"/>
          <w:szCs w:val="24"/>
          <w:u w:val="single"/>
          <w:lang w:val="bg-BG"/>
        </w:rPr>
      </w:pPr>
      <w:bookmarkStart w:id="177" w:name="_Toc456859590"/>
      <w:bookmarkStart w:id="178" w:name="_Toc87026816"/>
      <w:bookmarkStart w:id="179" w:name="_Toc87027219"/>
      <w:bookmarkStart w:id="180" w:name="_Toc87439684"/>
      <w:bookmarkEnd w:id="176"/>
      <w:r w:rsidRPr="001A7E0E">
        <w:rPr>
          <w:rFonts w:ascii="Times New Roman" w:hAnsi="Times New Roman" w:cs="Times New Roman"/>
          <w:b/>
          <w:i/>
          <w:sz w:val="24"/>
          <w:szCs w:val="24"/>
          <w:u w:val="single"/>
          <w:lang w:val="bg-BG"/>
        </w:rPr>
        <w:t>Население, човешко здраве</w:t>
      </w:r>
      <w:bookmarkEnd w:id="177"/>
      <w:bookmarkEnd w:id="178"/>
      <w:bookmarkEnd w:id="179"/>
      <w:bookmarkEnd w:id="180"/>
    </w:p>
    <w:p w14:paraId="7E88C756" w14:textId="77777777" w:rsidR="00512FEE" w:rsidRPr="001A7E0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lastRenderedPageBreak/>
        <w:t>Основните проблеми на демографското развитие в страната са свързани с  ниската раждаемост и високият процент на смъртност, което определя негативния прираст в последните години, в комбинация с продължаващата емиграция на хора в активна възраст (18-50 г.)</w:t>
      </w:r>
    </w:p>
    <w:p w14:paraId="605419B0" w14:textId="0B47D850" w:rsidR="00512FEE" w:rsidRDefault="00512FEE" w:rsidP="00122389">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 xml:space="preserve">От друга страна, с оглед на статистическите данни до 2019 г, заболеваемостта на населението като цяло намалява спрямо предишните години, което определя територията на страната ни като благоприятна в екологично отношение и с добър потенциал за демографско развитие. </w:t>
      </w:r>
    </w:p>
    <w:p w14:paraId="5E421E92" w14:textId="77777777" w:rsidR="00920F2B" w:rsidRPr="001A7E0E" w:rsidRDefault="00920F2B" w:rsidP="00122389">
      <w:pPr>
        <w:widowControl w:val="0"/>
        <w:spacing w:after="0" w:line="276" w:lineRule="auto"/>
        <w:ind w:firstLine="708"/>
        <w:jc w:val="both"/>
        <w:rPr>
          <w:rFonts w:ascii="Times New Roman" w:eastAsia="Times New Roman" w:hAnsi="Times New Roman" w:cs="Times New Roman"/>
          <w:sz w:val="24"/>
          <w:szCs w:val="24"/>
          <w:lang w:val="bg-BG" w:eastAsia="de-AT"/>
        </w:rPr>
      </w:pPr>
    </w:p>
    <w:p w14:paraId="764B96FC" w14:textId="211F2AC5" w:rsidR="00512FEE" w:rsidRPr="001A7E0E" w:rsidRDefault="00512FEE"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 xml:space="preserve">В точката ще бъдат описани съществуващите екологични проблеми в страната, установени на различно ниво, имащи отношение към </w:t>
      </w:r>
      <w:r w:rsidR="00D525B5"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 xml:space="preserve">. Ще бъде направен анализ на връзката между екологичните проблеми и предвижданията на </w:t>
      </w:r>
      <w:r w:rsidR="00D525B5"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 xml:space="preserve">, съответно – изводи дали </w:t>
      </w:r>
      <w:r w:rsidR="00D525B5"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 xml:space="preserve"> води/водят до подобряване на екологичната обстановка, или до влошаване и задълбочаване на съществуващи екологични проблеми и/или възникване на нови такива.</w:t>
      </w:r>
    </w:p>
    <w:p w14:paraId="39069F65" w14:textId="77777777" w:rsidR="00C86E64" w:rsidRPr="001A7E0E" w:rsidRDefault="00C86E64" w:rsidP="00122389">
      <w:pPr>
        <w:spacing w:after="0" w:line="276" w:lineRule="auto"/>
        <w:ind w:firstLine="708"/>
        <w:jc w:val="both"/>
        <w:rPr>
          <w:rFonts w:ascii="Times New Roman" w:hAnsi="Times New Roman" w:cs="Times New Roman"/>
          <w:sz w:val="24"/>
          <w:szCs w:val="24"/>
          <w:lang w:val="bg-BG"/>
        </w:rPr>
      </w:pPr>
    </w:p>
    <w:p w14:paraId="38579AA8" w14:textId="1DB43B7C" w:rsidR="00D65972" w:rsidRDefault="00D65972" w:rsidP="00027E9F">
      <w:pPr>
        <w:pStyle w:val="aa"/>
        <w:keepNext/>
        <w:keepLines/>
        <w:numPr>
          <w:ilvl w:val="0"/>
          <w:numId w:val="10"/>
        </w:numPr>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181" w:name="_Toc74336016"/>
      <w:bookmarkStart w:id="182" w:name="_Toc89268322"/>
      <w:r w:rsidRPr="001A7E0E">
        <w:rPr>
          <w:rFonts w:ascii="Times New Roman" w:eastAsia="Times New Roman" w:hAnsi="Times New Roman" w:cs="Times New Roman"/>
          <w:b/>
          <w:i/>
          <w:sz w:val="24"/>
          <w:szCs w:val="24"/>
          <w:lang w:val="bg-BG"/>
        </w:rPr>
        <w:t>Цели на опазване на околната среда на национално и международно равнище, имащи отношение към ПТГС и ТСИМ и начин, по който тези цели и всички екологични съображения са взети под внимание при изготвянето на програмата</w:t>
      </w:r>
      <w:bookmarkEnd w:id="181"/>
      <w:bookmarkEnd w:id="182"/>
    </w:p>
    <w:p w14:paraId="265ACC48" w14:textId="77777777" w:rsidR="00920F2B" w:rsidRPr="001A7E0E" w:rsidRDefault="00920F2B" w:rsidP="00920F2B">
      <w:pPr>
        <w:widowControl w:val="0"/>
        <w:spacing w:after="0" w:line="276" w:lineRule="auto"/>
        <w:ind w:firstLine="708"/>
        <w:jc w:val="both"/>
        <w:rPr>
          <w:rFonts w:ascii="Times New Roman" w:eastAsia="Times New Roman" w:hAnsi="Times New Roman" w:cs="Times New Roman"/>
          <w:b/>
          <w:i/>
          <w:sz w:val="24"/>
          <w:szCs w:val="24"/>
          <w:lang w:val="bg-BG"/>
        </w:rPr>
      </w:pPr>
    </w:p>
    <w:p w14:paraId="13D4EA56" w14:textId="440D404E" w:rsidR="00D65972" w:rsidRPr="001A7E0E" w:rsidRDefault="00D65972"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color w:val="FF0000"/>
          <w:sz w:val="24"/>
          <w:szCs w:val="24"/>
          <w:lang w:val="bg-BG"/>
        </w:rPr>
      </w:pPr>
      <w:r w:rsidRPr="001A7E0E">
        <w:rPr>
          <w:rFonts w:ascii="Times New Roman" w:eastAsia="Calibri" w:hAnsi="Times New Roman" w:cs="Times New Roman"/>
          <w:i/>
          <w:sz w:val="24"/>
          <w:szCs w:val="24"/>
          <w:lang w:val="bg-BG"/>
        </w:rPr>
        <w:t xml:space="preserve">В тази точка ще бъде направен анализ на стратегиите, плановете и програмите, които поставят цели по опазване на околната среда на национално  и международно (европейско) равнище, които имат отношение към </w:t>
      </w:r>
      <w:r w:rsidR="00D90288"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 като въз основа на анализа, ще бъдат направени изводи за начина и степента, в които в програмата тези цели и екологични съображения са взети предвид.</w:t>
      </w:r>
    </w:p>
    <w:p w14:paraId="1EBB30B0" w14:textId="78C3D96D" w:rsidR="00F313C5" w:rsidRPr="001A7E0E" w:rsidRDefault="00F313C5" w:rsidP="00920F2B">
      <w:pPr>
        <w:widowControl w:val="0"/>
        <w:spacing w:after="0" w:line="276" w:lineRule="auto"/>
        <w:ind w:firstLine="708"/>
        <w:jc w:val="both"/>
        <w:rPr>
          <w:rFonts w:ascii="Times New Roman" w:eastAsia="Times New Roman" w:hAnsi="Times New Roman" w:cs="Times New Roman"/>
          <w:b/>
          <w:i/>
          <w:sz w:val="24"/>
          <w:szCs w:val="24"/>
          <w:lang w:val="bg-BG"/>
        </w:rPr>
      </w:pPr>
    </w:p>
    <w:p w14:paraId="36970575" w14:textId="36C0E8FB" w:rsidR="003F64BC" w:rsidRPr="001A7E0E" w:rsidRDefault="003F64BC" w:rsidP="00027E9F">
      <w:pPr>
        <w:keepNext/>
        <w:keepLines/>
        <w:numPr>
          <w:ilvl w:val="0"/>
          <w:numId w:val="10"/>
        </w:numPr>
        <w:shd w:val="clear" w:color="auto" w:fill="E2EFD9"/>
        <w:spacing w:after="0" w:line="276" w:lineRule="auto"/>
        <w:ind w:left="426"/>
        <w:jc w:val="both"/>
        <w:outlineLvl w:val="1"/>
        <w:rPr>
          <w:rFonts w:ascii="Times New Roman" w:eastAsia="Times New Roman" w:hAnsi="Times New Roman" w:cs="Times New Roman"/>
          <w:b/>
          <w:i/>
          <w:sz w:val="24"/>
          <w:szCs w:val="24"/>
          <w:lang w:val="bg-BG"/>
        </w:rPr>
      </w:pPr>
      <w:bookmarkStart w:id="183" w:name="_Toc74336017"/>
      <w:bookmarkStart w:id="184" w:name="_Toc89268323"/>
      <w:r w:rsidRPr="001A7E0E">
        <w:rPr>
          <w:rFonts w:ascii="Times New Roman" w:eastAsia="Times New Roman" w:hAnsi="Times New Roman" w:cs="Times New Roman"/>
          <w:b/>
          <w:i/>
          <w:sz w:val="24"/>
          <w:szCs w:val="24"/>
          <w:lang w:val="bg-BG"/>
        </w:rPr>
        <w:t xml:space="preserve">Вероятни значителни въздействия върху околната среда и човешкото здраве, в т.ч. и </w:t>
      </w:r>
      <w:r w:rsidRPr="001A7E0E">
        <w:rPr>
          <w:rFonts w:ascii="Times New Roman" w:eastAsia="Times New Roman" w:hAnsi="Times New Roman" w:cs="Times New Roman"/>
          <w:b/>
          <w:bCs/>
          <w:i/>
          <w:iCs/>
          <w:sz w:val="24"/>
          <w:szCs w:val="24"/>
          <w:lang w:val="bg-BG"/>
        </w:rPr>
        <w:t>трансгранични въздействия върху околната среда в други държави</w:t>
      </w:r>
      <w:bookmarkEnd w:id="183"/>
      <w:bookmarkEnd w:id="184"/>
    </w:p>
    <w:p w14:paraId="452907A6" w14:textId="77777777" w:rsidR="009436AE" w:rsidRPr="001A7E0E" w:rsidRDefault="009436AE" w:rsidP="00027E9F">
      <w:pPr>
        <w:pStyle w:val="aa"/>
        <w:keepNext/>
        <w:keepLines/>
        <w:numPr>
          <w:ilvl w:val="1"/>
          <w:numId w:val="10"/>
        </w:numPr>
        <w:spacing w:after="0" w:line="276" w:lineRule="auto"/>
        <w:outlineLvl w:val="1"/>
        <w:rPr>
          <w:rFonts w:ascii="Times New Roman" w:eastAsiaTheme="majorEastAsia" w:hAnsi="Times New Roman" w:cs="Times New Roman"/>
          <w:b/>
          <w:i/>
          <w:sz w:val="24"/>
          <w:szCs w:val="24"/>
          <w:lang w:val="bg-BG"/>
        </w:rPr>
      </w:pPr>
      <w:bookmarkStart w:id="185" w:name="_Toc89268324"/>
      <w:bookmarkStart w:id="186" w:name="_Hlk59291427"/>
      <w:r w:rsidRPr="001A7E0E">
        <w:rPr>
          <w:rFonts w:ascii="Times New Roman" w:eastAsiaTheme="majorEastAsia" w:hAnsi="Times New Roman" w:cs="Times New Roman"/>
          <w:b/>
          <w:i/>
          <w:sz w:val="24"/>
          <w:szCs w:val="24"/>
          <w:lang w:val="bg-BG"/>
        </w:rPr>
        <w:t>Методически подход</w:t>
      </w:r>
      <w:bookmarkEnd w:id="185"/>
    </w:p>
    <w:p w14:paraId="0BCD6F52" w14:textId="158CC8FF" w:rsidR="009436AE" w:rsidRPr="001A7E0E" w:rsidRDefault="009436AE" w:rsidP="001614FE">
      <w:pPr>
        <w:widowControl w:val="0"/>
        <w:spacing w:after="0" w:line="276" w:lineRule="auto"/>
        <w:ind w:firstLine="708"/>
        <w:jc w:val="both"/>
        <w:rPr>
          <w:rFonts w:ascii="Times New Roman" w:eastAsia="Times New Roman" w:hAnsi="Times New Roman" w:cs="Times New Roman"/>
          <w:sz w:val="24"/>
          <w:szCs w:val="24"/>
          <w:lang w:val="bg-BG" w:eastAsia="de-AT"/>
        </w:rPr>
      </w:pPr>
      <w:r w:rsidRPr="001A7E0E">
        <w:rPr>
          <w:rFonts w:ascii="Times New Roman" w:eastAsia="Times New Roman" w:hAnsi="Times New Roman" w:cs="Times New Roman"/>
          <w:sz w:val="24"/>
          <w:szCs w:val="24"/>
          <w:lang w:val="bg-BG" w:eastAsia="de-AT"/>
        </w:rPr>
        <w:t>Съгласно чл. 86, ал. 3 т 6 от ЗООС, докладът за ЕО задължително съдържа анализ на: вероятни значителни въздействия върху околната среда, включително биологично разнообразие, население, човешко здраве, фауна, флора, почви, води, въздух, климатични фактори, материални активи, културно-историческо наследство, включително архитектурно и археологическо наследство, ландшафт и връзките между тях; тези въздействия трябва да включват вторични, кумулативни, едновременни, краткосрочни, средносрочни и дългосрочни, постоянни и временни, положителни и отрицателни последици.</w:t>
      </w:r>
    </w:p>
    <w:p w14:paraId="52174598" w14:textId="77777777" w:rsidR="009436AE" w:rsidRPr="001A7E0E" w:rsidRDefault="009436AE"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Методите и техниките, предвидени за оценка на околната среда и за изготвяне на доклада за екологична оценка са указания и методики на Европейската комисия за стратегическа екологична оценка, публикувани на интернет страницата на Комисията и на интернет страницата на Министерство на околната среда и водите:</w:t>
      </w:r>
    </w:p>
    <w:p w14:paraId="61D5AD56" w14:textId="77777777" w:rsidR="009436AE" w:rsidRPr="001A7E0E" w:rsidRDefault="009436AE" w:rsidP="001614FE">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 xml:space="preserve">Практически наръчник на ЕК по прилагане на Директива 2001/42/EО относно </w:t>
      </w:r>
      <w:r w:rsidRPr="001A7E0E">
        <w:rPr>
          <w:rFonts w:ascii="Times New Roman" w:hAnsi="Times New Roman" w:cs="Times New Roman"/>
          <w:sz w:val="24"/>
          <w:szCs w:val="24"/>
          <w:lang w:val="bg-BG" w:bidi="bg-BG"/>
        </w:rPr>
        <w:lastRenderedPageBreak/>
        <w:t>оценката на последиците на някои планове и програми върху околната среда;</w:t>
      </w:r>
    </w:p>
    <w:p w14:paraId="5D67A344" w14:textId="77777777" w:rsidR="009436AE" w:rsidRPr="001A7E0E" w:rsidRDefault="009436AE" w:rsidP="001614FE">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Ръководство за екологична оценка на планове и програми в България, 2002 г.;</w:t>
      </w:r>
    </w:p>
    <w:p w14:paraId="6BEF5E89" w14:textId="77777777" w:rsidR="009436AE" w:rsidRPr="001A7E0E" w:rsidRDefault="009436AE" w:rsidP="001614FE">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Ръководство за интегриране на изменението на климата и биоразнообразието в стратегическата екологична оценка (Guidance on Integrating Climate Change and Biodiversity into Strategic Environmental Assessment), 2013 г., публикувано на интернет страницата на Европейската комисия;</w:t>
      </w:r>
    </w:p>
    <w:p w14:paraId="590AB11E" w14:textId="77777777" w:rsidR="009436AE" w:rsidRPr="001A7E0E" w:rsidRDefault="009436AE" w:rsidP="001614FE">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bidi="bg-BG"/>
        </w:rPr>
        <w:t>Ресурсно ръководство за подпомагане прилагането на Протокола за стратегическа екологична оценка, 2011 – ИКЕ-ООН.</w:t>
      </w:r>
    </w:p>
    <w:p w14:paraId="0A39B5C7" w14:textId="77777777" w:rsidR="009436AE" w:rsidRPr="001A7E0E" w:rsidRDefault="009436AE" w:rsidP="00122389">
      <w:pPr>
        <w:widowControl w:val="0"/>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 xml:space="preserve"> </w:t>
      </w:r>
      <w:r w:rsidRPr="001A7E0E">
        <w:rPr>
          <w:rFonts w:ascii="Times New Roman" w:eastAsia="Calibri" w:hAnsi="Times New Roman" w:cs="Times New Roman"/>
          <w:sz w:val="24"/>
          <w:szCs w:val="24"/>
          <w:lang w:val="bg-BG" w:eastAsia="de-AT"/>
        </w:rPr>
        <w:tab/>
        <w:t>За да се идентифицират взаимодействията между СПОСП 2021-2027 и околната среда, ЕО ще включва преглед на съществуващото състояние на компонентите и факторите на околната среда и ще ги оценява спрямо приоритетите и специфичните цели на СПОСП 2021-2027, както и спрямо индикативните групи дейности, предвиждани по тях.</w:t>
      </w:r>
    </w:p>
    <w:p w14:paraId="62FF39A8" w14:textId="77777777" w:rsidR="009436AE" w:rsidRPr="001A7E0E" w:rsidRDefault="009436AE" w:rsidP="00122389">
      <w:pPr>
        <w:widowControl w:val="0"/>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ab/>
        <w:t xml:space="preserve">Докладът за ЕО ще съдържа анализ и оценка на вероятните значителни въздействия върху околната среда, включително вторични, кумулативни, синергични/едновременни, краткосрочни, средносрочни и дългосрочни, постоянни и временни, положителни и отрицателни въздействия от прилагането на СПОСП върху съответните екологични аспекти (биоразнообразие, почви, води, въздух и др.). Въз основа на това ще бъдат предложени мерки за смекчаване на въздействието на Плана, включително мерки за предотвратяване, намаляване или компенсиране на неблагоприятните въздействия. </w:t>
      </w:r>
    </w:p>
    <w:p w14:paraId="7453BBDE" w14:textId="6769F936" w:rsidR="009436AE" w:rsidRPr="001A7E0E" w:rsidRDefault="009436AE" w:rsidP="001614FE">
      <w:pPr>
        <w:spacing w:after="0" w:line="276" w:lineRule="auto"/>
        <w:ind w:firstLine="720"/>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sz w:val="24"/>
          <w:szCs w:val="24"/>
          <w:lang w:val="bg-BG" w:eastAsia="de-AT"/>
        </w:rPr>
        <w:t xml:space="preserve">В </w:t>
      </w:r>
      <w:r w:rsidRPr="001A7E0E">
        <w:rPr>
          <w:rFonts w:ascii="Times New Roman" w:eastAsia="Calibri" w:hAnsi="Times New Roman" w:cs="Times New Roman"/>
          <w:sz w:val="24"/>
          <w:szCs w:val="24"/>
          <w:lang w:val="bg-BG"/>
        </w:rPr>
        <w:t>Доклада</w:t>
      </w:r>
      <w:r w:rsidRPr="001A7E0E">
        <w:rPr>
          <w:rFonts w:ascii="Times New Roman" w:eastAsia="Calibri" w:hAnsi="Times New Roman" w:cs="Times New Roman"/>
          <w:sz w:val="24"/>
          <w:szCs w:val="24"/>
          <w:lang w:val="bg-BG" w:eastAsia="de-AT"/>
        </w:rPr>
        <w:t xml:space="preserve"> за ЕО ще се представят обобщени данни за потенциалните въздействия върху компонентите на околната среда (елементите по чл. 95, ал. 4 от ЗООС) и на населението в резултат от прилагането на СПОСП 2021-2027г., включени в Матрица за обобщаване на потенциалните въздействия. В тази матрица ще бъдат включени и обобщени очакваните въздействия, както преди, така и след прилагането на предложени мерки за смекчаване на въздействието от прилагането на Плана, което позволява да се отчетат различните параметри на значимостта на въздействията  и включва:</w:t>
      </w:r>
    </w:p>
    <w:tbl>
      <w:tblPr>
        <w:tblStyle w:val="afd"/>
        <w:tblW w:w="9181" w:type="dxa"/>
        <w:tblLook w:val="04A0" w:firstRow="1" w:lastRow="0" w:firstColumn="1" w:lastColumn="0" w:noHBand="0" w:noVBand="1"/>
      </w:tblPr>
      <w:tblGrid>
        <w:gridCol w:w="2386"/>
        <w:gridCol w:w="6795"/>
      </w:tblGrid>
      <w:tr w:rsidR="000E4A7B" w:rsidRPr="001A7E0E" w14:paraId="1E8F1EA7" w14:textId="77777777" w:rsidTr="001614FE">
        <w:tc>
          <w:tcPr>
            <w:tcW w:w="0" w:type="auto"/>
            <w:shd w:val="clear" w:color="auto" w:fill="E36C0A" w:themeFill="accent6" w:themeFillShade="BF"/>
          </w:tcPr>
          <w:p w14:paraId="7DBAD5D1" w14:textId="6C160100" w:rsidR="000E4A7B" w:rsidRPr="001A7E0E" w:rsidRDefault="000E4A7B" w:rsidP="000E4A7B">
            <w:pPr>
              <w:spacing w:after="0" w:line="276" w:lineRule="auto"/>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shd w:val="clear" w:color="auto" w:fill="E36C0A" w:themeFill="accent6" w:themeFillShade="BF"/>
                <w:lang w:val="bg-BG" w:eastAsia="de-DE"/>
              </w:rPr>
              <w:t>Въздействия със силна/висока положителна значимост</w:t>
            </w:r>
          </w:p>
        </w:tc>
        <w:tc>
          <w:tcPr>
            <w:tcW w:w="6795" w:type="dxa"/>
          </w:tcPr>
          <w:p w14:paraId="03A9A798" w14:textId="5075A650"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t>може да се свърже с дългосрочен или постоянен положителен ефект, с действие върху много голяма територия и др.</w:t>
            </w:r>
          </w:p>
        </w:tc>
      </w:tr>
      <w:tr w:rsidR="000E4A7B" w:rsidRPr="001A7E0E" w14:paraId="781C9517" w14:textId="77777777" w:rsidTr="001614FE">
        <w:tc>
          <w:tcPr>
            <w:tcW w:w="0" w:type="auto"/>
            <w:shd w:val="clear" w:color="auto" w:fill="00B050"/>
          </w:tcPr>
          <w:p w14:paraId="7397BB7D" w14:textId="2748D3F6" w:rsidR="000E4A7B" w:rsidRPr="001A7E0E" w:rsidRDefault="000E4A7B" w:rsidP="000E4A7B">
            <w:pPr>
              <w:spacing w:after="0" w:line="276" w:lineRule="auto"/>
              <w:contextualSpacing/>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shd w:val="clear" w:color="auto" w:fill="00B050"/>
                <w:lang w:val="bg-BG" w:eastAsia="de-DE"/>
              </w:rPr>
              <w:t>Въздействия с умерена (средно по степен) положителна значимост</w:t>
            </w:r>
            <w:r w:rsidRPr="001A7E0E">
              <w:rPr>
                <w:rFonts w:ascii="Times New Roman" w:eastAsia="Calibri" w:hAnsi="Times New Roman" w:cs="Times New Roman"/>
                <w:i/>
                <w:sz w:val="24"/>
                <w:szCs w:val="24"/>
                <w:lang w:val="bg-BG" w:eastAsia="de-DE"/>
              </w:rPr>
              <w:t xml:space="preserve"> </w:t>
            </w:r>
          </w:p>
        </w:tc>
        <w:tc>
          <w:tcPr>
            <w:tcW w:w="6795" w:type="dxa"/>
          </w:tcPr>
          <w:p w14:paraId="1F00ADE9" w14:textId="5E2DD552"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t>забележимо и ясно изразено въздействие върху голяма територия и с продължителен период на проява</w:t>
            </w:r>
          </w:p>
        </w:tc>
      </w:tr>
      <w:tr w:rsidR="000E4A7B" w:rsidRPr="001A7E0E" w14:paraId="359BD821" w14:textId="77777777" w:rsidTr="001614FE">
        <w:tc>
          <w:tcPr>
            <w:tcW w:w="0" w:type="auto"/>
            <w:shd w:val="clear" w:color="auto" w:fill="92D050"/>
          </w:tcPr>
          <w:p w14:paraId="7B907E33" w14:textId="288F76FE" w:rsidR="000E4A7B" w:rsidRPr="001A7E0E" w:rsidRDefault="000E4A7B" w:rsidP="000E4A7B">
            <w:pPr>
              <w:spacing w:after="0" w:line="276" w:lineRule="auto"/>
              <w:contextualSpacing/>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shd w:val="clear" w:color="auto" w:fill="92D050"/>
                <w:lang w:val="bg-BG" w:eastAsia="de-DE"/>
              </w:rPr>
              <w:t>Въздействия с ниска/слаба положителна значимост</w:t>
            </w:r>
          </w:p>
        </w:tc>
        <w:tc>
          <w:tcPr>
            <w:tcW w:w="6795" w:type="dxa"/>
          </w:tcPr>
          <w:p w14:paraId="71466BA0" w14:textId="3AD8DC2C"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t>свързано с временни, краткосрочни, ограничени по време и по площ въздействия</w:t>
            </w:r>
          </w:p>
        </w:tc>
      </w:tr>
      <w:tr w:rsidR="000E4A7B" w:rsidRPr="001A7E0E" w14:paraId="6DBF80E2" w14:textId="77777777" w:rsidTr="001614FE">
        <w:tc>
          <w:tcPr>
            <w:tcW w:w="0" w:type="auto"/>
            <w:shd w:val="clear" w:color="auto" w:fill="F2DBDB" w:themeFill="accent2" w:themeFillTint="33"/>
          </w:tcPr>
          <w:p w14:paraId="36BF3F55" w14:textId="5CA01C3F" w:rsidR="000E4A7B" w:rsidRPr="001A7E0E" w:rsidRDefault="000E4A7B" w:rsidP="000E4A7B">
            <w:pPr>
              <w:spacing w:after="0" w:line="276" w:lineRule="auto"/>
              <w:contextualSpacing/>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shd w:val="clear" w:color="auto" w:fill="F2DBDB" w:themeFill="accent2" w:themeFillTint="33"/>
                <w:lang w:val="bg-BG" w:eastAsia="de-DE"/>
              </w:rPr>
              <w:t xml:space="preserve">Въздействия с незначителна </w:t>
            </w:r>
            <w:r w:rsidRPr="001A7E0E">
              <w:rPr>
                <w:rFonts w:ascii="Times New Roman" w:eastAsia="Calibri" w:hAnsi="Times New Roman" w:cs="Times New Roman"/>
                <w:i/>
                <w:sz w:val="24"/>
                <w:szCs w:val="24"/>
                <w:shd w:val="clear" w:color="auto" w:fill="F2DBDB" w:themeFill="accent2" w:themeFillTint="33"/>
                <w:lang w:val="bg-BG" w:eastAsia="de-DE"/>
              </w:rPr>
              <w:lastRenderedPageBreak/>
              <w:t>положителна значимост</w:t>
            </w:r>
            <w:r w:rsidRPr="001A7E0E">
              <w:rPr>
                <w:rFonts w:ascii="Times New Roman" w:eastAsia="Calibri" w:hAnsi="Times New Roman" w:cs="Times New Roman"/>
                <w:i/>
                <w:sz w:val="24"/>
                <w:szCs w:val="24"/>
                <w:lang w:val="bg-BG" w:eastAsia="de-DE"/>
              </w:rPr>
              <w:t xml:space="preserve"> </w:t>
            </w:r>
          </w:p>
        </w:tc>
        <w:tc>
          <w:tcPr>
            <w:tcW w:w="6795" w:type="dxa"/>
          </w:tcPr>
          <w:p w14:paraId="61ED7572" w14:textId="36E0E676"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lastRenderedPageBreak/>
              <w:t xml:space="preserve">очаква се положително въздействие, проявяващо се в много малки количества на малка площ, пренебрежимо въздействие </w:t>
            </w:r>
            <w:r w:rsidRPr="001A7E0E">
              <w:rPr>
                <w:rFonts w:ascii="Times New Roman" w:eastAsia="Calibri" w:hAnsi="Times New Roman" w:cs="Times New Roman"/>
                <w:i/>
                <w:sz w:val="24"/>
                <w:szCs w:val="24"/>
                <w:lang w:val="bg-BG" w:eastAsia="de-DE"/>
              </w:rPr>
              <w:lastRenderedPageBreak/>
              <w:t>или много кратък период на действие с пълна обратимост. Не е необходимо прилагане на мерки.</w:t>
            </w:r>
          </w:p>
        </w:tc>
      </w:tr>
      <w:tr w:rsidR="000E4A7B" w:rsidRPr="001A7E0E" w14:paraId="785DC1E1" w14:textId="77777777" w:rsidTr="001614FE">
        <w:tc>
          <w:tcPr>
            <w:tcW w:w="0" w:type="auto"/>
            <w:shd w:val="clear" w:color="auto" w:fill="D9D9D9" w:themeFill="background1" w:themeFillShade="D9"/>
          </w:tcPr>
          <w:p w14:paraId="66C06293" w14:textId="665AF6A6" w:rsidR="000E4A7B" w:rsidRPr="001A7E0E" w:rsidRDefault="000E4A7B" w:rsidP="000E4A7B">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shd w:val="clear" w:color="auto" w:fill="D9D9D9" w:themeFill="background1" w:themeFillShade="D9"/>
                <w:lang w:val="bg-BG" w:eastAsia="de-DE"/>
              </w:rPr>
              <w:lastRenderedPageBreak/>
              <w:t>Не се очаква въздействие</w:t>
            </w:r>
            <w:r w:rsidRPr="001A7E0E">
              <w:rPr>
                <w:rFonts w:ascii="Times New Roman" w:eastAsia="Calibri" w:hAnsi="Times New Roman" w:cs="Times New Roman"/>
                <w:i/>
                <w:sz w:val="24"/>
                <w:szCs w:val="24"/>
                <w:lang w:val="bg-BG" w:eastAsia="de-DE"/>
              </w:rPr>
              <w:t xml:space="preserve"> </w:t>
            </w:r>
          </w:p>
        </w:tc>
        <w:tc>
          <w:tcPr>
            <w:tcW w:w="6795" w:type="dxa"/>
          </w:tcPr>
          <w:p w14:paraId="7D9280A2" w14:textId="032C3A1B"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t xml:space="preserve"> не се налага прилагането на смекчаващи мерки</w:t>
            </w:r>
          </w:p>
        </w:tc>
      </w:tr>
      <w:tr w:rsidR="000E4A7B" w:rsidRPr="001A7E0E" w14:paraId="250D2489" w14:textId="77777777" w:rsidTr="001614FE">
        <w:tc>
          <w:tcPr>
            <w:tcW w:w="0" w:type="auto"/>
            <w:shd w:val="clear" w:color="auto" w:fill="FFFF00"/>
          </w:tcPr>
          <w:p w14:paraId="26A3BFB1" w14:textId="468B94F8" w:rsidR="000E4A7B" w:rsidRPr="001A7E0E" w:rsidRDefault="000E4A7B" w:rsidP="000E4A7B">
            <w:pPr>
              <w:spacing w:after="0" w:line="276" w:lineRule="auto"/>
              <w:contextualSpacing/>
              <w:jc w:val="both"/>
              <w:rPr>
                <w:rFonts w:ascii="Times New Roman" w:eastAsia="Calibri" w:hAnsi="Times New Roman" w:cs="Times New Roman"/>
                <w:i/>
                <w:sz w:val="24"/>
                <w:szCs w:val="24"/>
                <w:lang w:val="bg-BG" w:eastAsia="de-DE"/>
              </w:rPr>
            </w:pPr>
            <w:r w:rsidRPr="001A7E0E">
              <w:rPr>
                <w:rFonts w:ascii="Times New Roman" w:eastAsia="Calibri" w:hAnsi="Times New Roman" w:cs="Times New Roman"/>
                <w:i/>
                <w:sz w:val="24"/>
                <w:szCs w:val="24"/>
                <w:shd w:val="clear" w:color="auto" w:fill="FFFF00"/>
                <w:lang w:val="bg-BG" w:eastAsia="de-DE"/>
              </w:rPr>
              <w:t>Въздействия с незначителна отрицателна значимост</w:t>
            </w:r>
            <w:r w:rsidRPr="001A7E0E">
              <w:rPr>
                <w:rFonts w:ascii="Times New Roman" w:eastAsia="Calibri" w:hAnsi="Times New Roman" w:cs="Times New Roman"/>
                <w:i/>
                <w:sz w:val="24"/>
                <w:szCs w:val="24"/>
                <w:lang w:val="bg-BG" w:eastAsia="de-DE"/>
              </w:rPr>
              <w:t xml:space="preserve">  </w:t>
            </w:r>
          </w:p>
          <w:p w14:paraId="3FE3DED5" w14:textId="77777777"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p>
        </w:tc>
        <w:tc>
          <w:tcPr>
            <w:tcW w:w="6795" w:type="dxa"/>
          </w:tcPr>
          <w:p w14:paraId="23E8623B" w14:textId="0588B1F9"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t>очаква се отрицателно въздействие, проявяващо се в много малки количества на малка площ, пренебрежимо въздействие или много кратък период на действие с пълна обратимост. Не е необходимо прилагане на мерки.</w:t>
            </w:r>
          </w:p>
        </w:tc>
      </w:tr>
      <w:tr w:rsidR="000E4A7B" w:rsidRPr="001A7E0E" w14:paraId="1BD26B24" w14:textId="77777777" w:rsidTr="001614FE">
        <w:tc>
          <w:tcPr>
            <w:tcW w:w="0" w:type="auto"/>
            <w:shd w:val="clear" w:color="auto" w:fill="FFC000"/>
          </w:tcPr>
          <w:p w14:paraId="043F70F8" w14:textId="216886B6" w:rsidR="000E4A7B" w:rsidRPr="001A7E0E" w:rsidRDefault="000E4A7B" w:rsidP="000E4A7B">
            <w:pPr>
              <w:spacing w:after="0" w:line="276" w:lineRule="auto"/>
              <w:contextualSpacing/>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shd w:val="clear" w:color="auto" w:fill="FFC000"/>
                <w:lang w:val="bg-BG" w:eastAsia="de-DE"/>
              </w:rPr>
              <w:t>Въздействия с ниска/слаба отрицателна значимост</w:t>
            </w:r>
            <w:r w:rsidRPr="001A7E0E">
              <w:rPr>
                <w:rFonts w:ascii="Times New Roman" w:eastAsia="Calibri" w:hAnsi="Times New Roman" w:cs="Times New Roman"/>
                <w:i/>
                <w:sz w:val="24"/>
                <w:szCs w:val="24"/>
                <w:lang w:val="bg-BG" w:eastAsia="de-DE"/>
              </w:rPr>
              <w:t xml:space="preserve"> </w:t>
            </w:r>
          </w:p>
        </w:tc>
        <w:tc>
          <w:tcPr>
            <w:tcW w:w="6795" w:type="dxa"/>
          </w:tcPr>
          <w:p w14:paraId="10DD7B5D" w14:textId="5AF1B011"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t>проявяващо се посредством временни, краткосрочни, ограничени по време и по площ, с лесна обратимост въздействия и др. Може да са необходими мерки за намаляване на въздействието, а може и да бъде избегнато без прилагане на специални мерки, освен спазване на най-добрите практики по време на експлоатацията.</w:t>
            </w:r>
          </w:p>
        </w:tc>
      </w:tr>
      <w:tr w:rsidR="000E4A7B" w:rsidRPr="001A7E0E" w14:paraId="69BE324D" w14:textId="77777777" w:rsidTr="001614FE">
        <w:tc>
          <w:tcPr>
            <w:tcW w:w="0" w:type="auto"/>
            <w:shd w:val="clear" w:color="auto" w:fill="FF0000"/>
          </w:tcPr>
          <w:p w14:paraId="27A8A993" w14:textId="39691D8B" w:rsidR="000E4A7B" w:rsidRPr="001A7E0E" w:rsidRDefault="000E4A7B" w:rsidP="000E4A7B">
            <w:pPr>
              <w:spacing w:after="0" w:line="276" w:lineRule="auto"/>
              <w:contextualSpacing/>
              <w:jc w:val="both"/>
              <w:rPr>
                <w:rFonts w:ascii="Times New Roman" w:eastAsia="Calibri" w:hAnsi="Times New Roman" w:cs="Times New Roman"/>
                <w:i/>
                <w:sz w:val="24"/>
                <w:szCs w:val="24"/>
                <w:lang w:val="bg-BG" w:eastAsia="de-DE"/>
              </w:rPr>
            </w:pPr>
            <w:r w:rsidRPr="001A7E0E">
              <w:rPr>
                <w:rFonts w:ascii="Times New Roman" w:eastAsia="Calibri" w:hAnsi="Times New Roman" w:cs="Times New Roman"/>
                <w:i/>
                <w:sz w:val="24"/>
                <w:szCs w:val="24"/>
                <w:shd w:val="clear" w:color="auto" w:fill="FF0000"/>
                <w:lang w:val="bg-BG" w:eastAsia="de-DE"/>
              </w:rPr>
              <w:t>Въздействия с умерена (средно по степен) отрицателна значимост</w:t>
            </w:r>
            <w:r w:rsidRPr="001A7E0E">
              <w:rPr>
                <w:rFonts w:ascii="Times New Roman" w:eastAsia="Calibri" w:hAnsi="Times New Roman" w:cs="Times New Roman"/>
                <w:i/>
                <w:sz w:val="24"/>
                <w:szCs w:val="24"/>
                <w:lang w:val="bg-BG" w:eastAsia="de-DE"/>
              </w:rPr>
              <w:t xml:space="preserve"> </w:t>
            </w:r>
          </w:p>
          <w:p w14:paraId="7264FB13" w14:textId="77777777"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p>
        </w:tc>
        <w:tc>
          <w:tcPr>
            <w:tcW w:w="6795" w:type="dxa"/>
          </w:tcPr>
          <w:p w14:paraId="2700EE2E" w14:textId="143C5524"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t>необходимо е да се отчете в комбинация с други фактори, в резултат от средносрочни или дългосрочни, постоянни отрицателни въздействия, на голяма площ, вторични, кумулативни, синергични. Необходимо е да бъде намалено или смекчено посредством смекчаващи/компенсиращи мерки или чрез избор на алтернативи</w:t>
            </w:r>
          </w:p>
        </w:tc>
      </w:tr>
      <w:tr w:rsidR="000E4A7B" w:rsidRPr="001A7E0E" w14:paraId="4A5810F4" w14:textId="77777777" w:rsidTr="001614FE">
        <w:tc>
          <w:tcPr>
            <w:tcW w:w="0" w:type="auto"/>
            <w:shd w:val="clear" w:color="auto" w:fill="C00000"/>
          </w:tcPr>
          <w:p w14:paraId="7EB0CD88" w14:textId="4D3F38A3" w:rsidR="000E4A7B" w:rsidRPr="001A7E0E" w:rsidRDefault="000E4A7B" w:rsidP="000E4A7B">
            <w:pPr>
              <w:autoSpaceDE w:val="0"/>
              <w:autoSpaceDN w:val="0"/>
              <w:adjustRightInd w:val="0"/>
              <w:spacing w:after="0" w:line="276" w:lineRule="auto"/>
              <w:jc w:val="both"/>
              <w:rPr>
                <w:rFonts w:ascii="Times New Roman" w:hAnsi="Times New Roman" w:cs="Times New Roman"/>
                <w:sz w:val="24"/>
                <w:szCs w:val="24"/>
                <w:lang w:val="bg-BG"/>
              </w:rPr>
            </w:pPr>
            <w:r w:rsidRPr="001A7E0E">
              <w:rPr>
                <w:rFonts w:ascii="Times New Roman" w:eastAsia="Calibri" w:hAnsi="Times New Roman" w:cs="Times New Roman"/>
                <w:i/>
                <w:sz w:val="24"/>
                <w:szCs w:val="24"/>
                <w:shd w:val="clear" w:color="auto" w:fill="C00000"/>
                <w:lang w:val="bg-BG" w:eastAsia="de-DE"/>
              </w:rPr>
              <w:t>Въздействия със силна/висока отрицателна значимост</w:t>
            </w:r>
            <w:r w:rsidRPr="001A7E0E">
              <w:rPr>
                <w:rFonts w:ascii="Times New Roman" w:eastAsia="Calibri" w:hAnsi="Times New Roman" w:cs="Times New Roman"/>
                <w:i/>
                <w:sz w:val="24"/>
                <w:szCs w:val="24"/>
                <w:lang w:val="bg-BG" w:eastAsia="de-DE"/>
              </w:rPr>
              <w:t xml:space="preserve"> </w:t>
            </w:r>
          </w:p>
          <w:p w14:paraId="653AAD19" w14:textId="77777777"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p>
        </w:tc>
        <w:tc>
          <w:tcPr>
            <w:tcW w:w="6795" w:type="dxa"/>
          </w:tcPr>
          <w:p w14:paraId="170F8B1A" w14:textId="15C84A91" w:rsidR="000E4A7B" w:rsidRPr="001A7E0E" w:rsidRDefault="000E4A7B" w:rsidP="00122389">
            <w:pPr>
              <w:spacing w:after="0" w:line="276" w:lineRule="auto"/>
              <w:jc w:val="both"/>
              <w:rPr>
                <w:rFonts w:ascii="Times New Roman" w:eastAsia="Calibri" w:hAnsi="Times New Roman" w:cs="Times New Roman"/>
                <w:sz w:val="24"/>
                <w:szCs w:val="24"/>
                <w:lang w:val="bg-BG" w:eastAsia="de-AT"/>
              </w:rPr>
            </w:pPr>
            <w:r w:rsidRPr="001A7E0E">
              <w:rPr>
                <w:rFonts w:ascii="Times New Roman" w:eastAsia="Calibri" w:hAnsi="Times New Roman" w:cs="Times New Roman"/>
                <w:i/>
                <w:sz w:val="24"/>
                <w:szCs w:val="24"/>
                <w:lang w:val="bg-BG" w:eastAsia="de-DE"/>
              </w:rPr>
              <w:t>постоянно, необратимо въздействие с висока интензивност, на значителна площ, което засяга важни компоненти на околната среда. Въздействието не може да бъде предотвратено/премахнато чрез избор на алтернативи или прилагане на смекчаващи/компенсиращи мерки.</w:t>
            </w:r>
          </w:p>
        </w:tc>
      </w:tr>
    </w:tbl>
    <w:p w14:paraId="1101858D" w14:textId="77777777" w:rsidR="009436AE" w:rsidRPr="001A7E0E" w:rsidRDefault="009436AE" w:rsidP="00122389">
      <w:pPr>
        <w:autoSpaceDE w:val="0"/>
        <w:autoSpaceDN w:val="0"/>
        <w:adjustRightInd w:val="0"/>
        <w:spacing w:after="0" w:line="276" w:lineRule="auto"/>
        <w:ind w:firstLine="702"/>
        <w:jc w:val="both"/>
        <w:rPr>
          <w:rFonts w:ascii="Times New Roman" w:hAnsi="Times New Roman" w:cs="Times New Roman"/>
          <w:sz w:val="24"/>
          <w:szCs w:val="24"/>
          <w:lang w:val="bg-BG"/>
        </w:rPr>
      </w:pPr>
    </w:p>
    <w:p w14:paraId="026D3AD5" w14:textId="77777777" w:rsidR="009436AE" w:rsidRPr="001A7E0E" w:rsidRDefault="009436AE" w:rsidP="001614FE">
      <w:pPr>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Прилагането на предлаганата по-горе матрица ще даде възможност за обосновано заключение относно съвместимостта на целите, програмите и подпрограмите на ОСП  от гледна точка на изискванията за опазване на околната среда.</w:t>
      </w:r>
    </w:p>
    <w:p w14:paraId="3AC4F00F" w14:textId="18477582" w:rsidR="003F64BC" w:rsidRPr="001A7E0E" w:rsidRDefault="003F64BC" w:rsidP="001614FE">
      <w:pPr>
        <w:spacing w:after="0" w:line="276" w:lineRule="auto"/>
        <w:ind w:firstLine="720"/>
        <w:jc w:val="both"/>
        <w:rPr>
          <w:rFonts w:ascii="Times New Roman" w:eastAsia="Times New Roman" w:hAnsi="Times New Roman" w:cs="Times New Roman"/>
          <w:sz w:val="24"/>
          <w:szCs w:val="24"/>
          <w:lang w:val="bg-BG" w:eastAsia="de-AT"/>
        </w:rPr>
      </w:pPr>
      <w:r w:rsidRPr="001A7E0E">
        <w:rPr>
          <w:rFonts w:ascii="Times New Roman" w:eastAsia="Calibri" w:hAnsi="Times New Roman" w:cs="Times New Roman"/>
          <w:sz w:val="24"/>
          <w:szCs w:val="24"/>
          <w:lang w:val="bg-BG"/>
        </w:rPr>
        <w:t>В съответствие с тези изисквания Докладът за ЕО ще анализира и оцени вероятните значителни въздействия върху околната среда, включително вторични, кумулативни, синергични/едновременни</w:t>
      </w:r>
      <w:r w:rsidRPr="001A7E0E">
        <w:rPr>
          <w:rFonts w:ascii="Times New Roman" w:eastAsia="Times New Roman" w:hAnsi="Times New Roman" w:cs="Times New Roman"/>
          <w:sz w:val="24"/>
          <w:szCs w:val="24"/>
          <w:lang w:val="bg-BG" w:eastAsia="de-AT"/>
        </w:rPr>
        <w:t>, краткосрочни, средносрочни и дългосрочни, постоянни и временни, положителни и отрицателни въздействия от изготвяния СПОСП върху компонентите</w:t>
      </w:r>
      <w:bookmarkEnd w:id="186"/>
      <w:r w:rsidRPr="001A7E0E">
        <w:rPr>
          <w:rFonts w:ascii="Times New Roman" w:eastAsia="Times New Roman" w:hAnsi="Times New Roman" w:cs="Times New Roman"/>
          <w:sz w:val="24"/>
          <w:szCs w:val="24"/>
          <w:lang w:val="bg-BG" w:eastAsia="de-AT"/>
        </w:rPr>
        <w:t>: Въздух и климат, Води, Почви, Ландшафт, Биологично разнообразие, включително флора, фауна, защитени територии и зони, Културно-историческо наследство, Материални активи, Население, човешко здраве.</w:t>
      </w:r>
    </w:p>
    <w:p w14:paraId="48E0991F" w14:textId="77777777" w:rsidR="003F64BC" w:rsidRPr="001A7E0E" w:rsidRDefault="003F64BC" w:rsidP="00122389">
      <w:pPr>
        <w:widowControl w:val="0"/>
        <w:autoSpaceDE w:val="0"/>
        <w:autoSpaceDN w:val="0"/>
        <w:adjustRightInd w:val="0"/>
        <w:spacing w:after="0" w:line="276" w:lineRule="auto"/>
        <w:ind w:firstLine="708"/>
        <w:jc w:val="both"/>
        <w:rPr>
          <w:rFonts w:ascii="Times New Roman" w:eastAsia="Calibri" w:hAnsi="Times New Roman" w:cs="Times New Roman"/>
          <w:b/>
          <w:bCs/>
          <w:i/>
          <w:sz w:val="24"/>
          <w:szCs w:val="24"/>
          <w:u w:val="single"/>
          <w:lang w:val="bg-BG"/>
        </w:rPr>
      </w:pPr>
      <w:r w:rsidRPr="001A7E0E">
        <w:rPr>
          <w:rFonts w:ascii="Times New Roman" w:eastAsia="Calibri" w:hAnsi="Times New Roman" w:cs="Times New Roman"/>
          <w:b/>
          <w:bCs/>
          <w:i/>
          <w:sz w:val="24"/>
          <w:szCs w:val="24"/>
          <w:u w:val="single"/>
          <w:lang w:val="bg-BG"/>
        </w:rPr>
        <w:t>Трансгранични въздействия</w:t>
      </w:r>
    </w:p>
    <w:p w14:paraId="6B5F14B3" w14:textId="78601753" w:rsidR="003F64BC" w:rsidRPr="001A7E0E" w:rsidRDefault="003F64BC" w:rsidP="00122389">
      <w:pPr>
        <w:widowControl w:val="0"/>
        <w:autoSpaceDE w:val="0"/>
        <w:autoSpaceDN w:val="0"/>
        <w:adjustRightInd w:val="0"/>
        <w:spacing w:after="0" w:line="276" w:lineRule="auto"/>
        <w:ind w:firstLine="708"/>
        <w:jc w:val="both"/>
        <w:rPr>
          <w:rFonts w:ascii="Times New Roman" w:eastAsia="Calibri" w:hAnsi="Times New Roman" w:cs="Times New Roman"/>
          <w:i/>
          <w:iCs/>
          <w:sz w:val="24"/>
          <w:szCs w:val="24"/>
          <w:lang w:val="bg-BG"/>
        </w:rPr>
      </w:pPr>
      <w:r w:rsidRPr="001A7E0E">
        <w:rPr>
          <w:rFonts w:ascii="Times New Roman" w:eastAsia="Calibri" w:hAnsi="Times New Roman" w:cs="Times New Roman"/>
          <w:sz w:val="24"/>
          <w:szCs w:val="24"/>
          <w:lang w:val="bg-BG"/>
        </w:rPr>
        <w:t xml:space="preserve">Съгласно писмо на МОСВ </w:t>
      </w:r>
      <w:r w:rsidR="00907032" w:rsidRPr="001A7E0E">
        <w:rPr>
          <w:rFonts w:ascii="Times New Roman" w:eastAsia="Calibri" w:hAnsi="Times New Roman" w:cs="Times New Roman"/>
          <w:sz w:val="24"/>
          <w:szCs w:val="24"/>
          <w:lang w:val="bg-BG"/>
        </w:rPr>
        <w:t>изх. № ЕО-1/04.10.2021 г.</w:t>
      </w:r>
      <w:r w:rsidRPr="001A7E0E">
        <w:rPr>
          <w:rFonts w:ascii="Times New Roman" w:eastAsia="Calibri" w:hAnsi="Times New Roman" w:cs="Times New Roman"/>
          <w:sz w:val="24"/>
          <w:szCs w:val="24"/>
          <w:lang w:val="bg-BG"/>
        </w:rPr>
        <w:t xml:space="preserve">: </w:t>
      </w:r>
      <w:r w:rsidR="00560642" w:rsidRPr="001A7E0E">
        <w:rPr>
          <w:rFonts w:ascii="Times New Roman" w:eastAsia="Calibri" w:hAnsi="Times New Roman" w:cs="Times New Roman"/>
          <w:i/>
          <w:iCs/>
          <w:sz w:val="24"/>
          <w:szCs w:val="24"/>
          <w:lang w:val="bg-BG"/>
        </w:rPr>
        <w:t xml:space="preserve">При изготвяне на заданието да бъде разгледана и вероятността при прилагането на плана да се очаква значително въздействие върху околната среда на територията на други държави с цел съобразяване на необходимостта от провеждане и на процедура по ЕО в трансграничен контекст предвид задълженията на страната ни по международно, европейско и </w:t>
      </w:r>
      <w:r w:rsidR="00560642" w:rsidRPr="001A7E0E">
        <w:rPr>
          <w:rFonts w:ascii="Times New Roman" w:eastAsia="Calibri" w:hAnsi="Times New Roman" w:cs="Times New Roman"/>
          <w:i/>
          <w:iCs/>
          <w:sz w:val="24"/>
          <w:szCs w:val="24"/>
          <w:lang w:val="bg-BG"/>
        </w:rPr>
        <w:lastRenderedPageBreak/>
        <w:t>национално законодателство.</w:t>
      </w:r>
    </w:p>
    <w:p w14:paraId="39A9FA15" w14:textId="46026D26" w:rsidR="003F64BC" w:rsidRPr="001A7E0E" w:rsidRDefault="003F64BC" w:rsidP="00122389">
      <w:pPr>
        <w:widowControl w:val="0"/>
        <w:autoSpaceDE w:val="0"/>
        <w:autoSpaceDN w:val="0"/>
        <w:adjustRightInd w:val="0"/>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По отношение на трансгранични въздействия върху околната среда на други държави, предвижданията на проекта на </w:t>
      </w:r>
      <w:r w:rsidR="00907032" w:rsidRPr="001A7E0E">
        <w:rPr>
          <w:rFonts w:ascii="Times New Roman" w:eastAsia="Calibri" w:hAnsi="Times New Roman" w:cs="Times New Roman"/>
          <w:sz w:val="24"/>
          <w:szCs w:val="24"/>
          <w:lang w:val="bg-BG"/>
        </w:rPr>
        <w:t>СПОСП</w:t>
      </w:r>
      <w:r w:rsidRPr="001A7E0E">
        <w:rPr>
          <w:rFonts w:ascii="Times New Roman" w:eastAsia="Calibri" w:hAnsi="Times New Roman" w:cs="Times New Roman"/>
          <w:sz w:val="24"/>
          <w:szCs w:val="24"/>
          <w:lang w:val="bg-BG"/>
        </w:rPr>
        <w:t xml:space="preserve"> на този етап по характер, същност и мащабност на идентифицираните мерки и дейности по </w:t>
      </w:r>
      <w:r w:rsidR="00907032" w:rsidRPr="001A7E0E">
        <w:rPr>
          <w:rFonts w:ascii="Times New Roman" w:eastAsia="Calibri" w:hAnsi="Times New Roman" w:cs="Times New Roman"/>
          <w:sz w:val="24"/>
          <w:szCs w:val="24"/>
          <w:lang w:val="bg-BG"/>
        </w:rPr>
        <w:t>Специфични цели</w:t>
      </w:r>
      <w:r w:rsidRPr="001A7E0E">
        <w:rPr>
          <w:rFonts w:ascii="Times New Roman" w:eastAsia="Calibri" w:hAnsi="Times New Roman" w:cs="Times New Roman"/>
          <w:sz w:val="24"/>
          <w:szCs w:val="24"/>
          <w:lang w:val="bg-BG"/>
        </w:rPr>
        <w:t xml:space="preserve"> не предполагат възникването на отрицателно трансгранично въздействие върху околна среда на други държави. В обхвата на СПОСП дейностите ще се изпълняват </w:t>
      </w:r>
      <w:r w:rsidR="00907032" w:rsidRPr="001A7E0E">
        <w:rPr>
          <w:rFonts w:ascii="Times New Roman" w:eastAsia="Calibri" w:hAnsi="Times New Roman" w:cs="Times New Roman"/>
          <w:sz w:val="24"/>
          <w:szCs w:val="24"/>
          <w:lang w:val="bg-BG"/>
        </w:rPr>
        <w:t>на ниво общини</w:t>
      </w:r>
      <w:r w:rsidRPr="001A7E0E">
        <w:rPr>
          <w:rFonts w:ascii="Times New Roman" w:eastAsia="Calibri" w:hAnsi="Times New Roman" w:cs="Times New Roman"/>
          <w:sz w:val="24"/>
          <w:szCs w:val="24"/>
          <w:lang w:val="bg-BG"/>
        </w:rPr>
        <w:t xml:space="preserve">. В доклада за екологична оценка ще бъде подробно и задълбочено оценена възможността за евентуално трансгранично въздействие на Стратегическия план. </w:t>
      </w:r>
    </w:p>
    <w:p w14:paraId="2BB3CA2C" w14:textId="77777777" w:rsidR="00FB3A1E" w:rsidRPr="005E79C4" w:rsidRDefault="003F64BC" w:rsidP="005E79C4">
      <w:pPr>
        <w:widowControl w:val="0"/>
        <w:autoSpaceDE w:val="0"/>
        <w:autoSpaceDN w:val="0"/>
        <w:adjustRightInd w:val="0"/>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Въз основа на анализите и оценки на въздействието ще бъдат изведени обобщени изводи, относно въздействието на СПОСП върху околната среда и човешкото здраве, вкл. Трансгранично.</w:t>
      </w:r>
      <w:r w:rsidR="00FB3A1E" w:rsidRPr="005E79C4">
        <w:rPr>
          <w:rFonts w:ascii="Times New Roman" w:eastAsia="Calibri" w:hAnsi="Times New Roman" w:cs="Times New Roman"/>
          <w:sz w:val="24"/>
          <w:szCs w:val="24"/>
          <w:lang w:val="bg-BG"/>
        </w:rPr>
        <w:t xml:space="preserve"> </w:t>
      </w:r>
    </w:p>
    <w:p w14:paraId="5C13DEF1" w14:textId="77777777" w:rsidR="00FB3A1E" w:rsidRPr="001A7E0E" w:rsidRDefault="00FB3A1E" w:rsidP="00122389">
      <w:pPr>
        <w:keepNext/>
        <w:keepLines/>
        <w:spacing w:after="0" w:line="276" w:lineRule="auto"/>
        <w:ind w:left="-108" w:firstLine="108"/>
        <w:outlineLvl w:val="1"/>
        <w:rPr>
          <w:rFonts w:ascii="Times New Roman" w:eastAsiaTheme="majorEastAsia" w:hAnsi="Times New Roman" w:cs="Times New Roman"/>
          <w:color w:val="365F91" w:themeColor="accent1" w:themeShade="BF"/>
          <w:sz w:val="24"/>
          <w:szCs w:val="24"/>
          <w:lang w:val="bg-BG"/>
        </w:rPr>
      </w:pPr>
    </w:p>
    <w:p w14:paraId="387674DA" w14:textId="016A1022" w:rsidR="003F64BC" w:rsidRPr="001A7E0E" w:rsidRDefault="003F64BC"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 xml:space="preserve">Въздействието ще се оцени като се извърши анализ по компоненти и фактори на средата на вероятните значителни въздействия върху околната среда и човешкото здраве, в т.ч. вторични, кумулативни, едновременни, краткосрочни, средносрочни, дългосрочни, постоянни и временни, положителни и отрицателни последици от осъществяване на </w:t>
      </w:r>
      <w:r w:rsidR="007B500C"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w:t>
      </w:r>
    </w:p>
    <w:p w14:paraId="336D90AF" w14:textId="77777777" w:rsidR="003F64BC" w:rsidRPr="001A7E0E" w:rsidRDefault="003F64BC" w:rsidP="00122389">
      <w:pPr>
        <w:spacing w:after="0" w:line="276" w:lineRule="auto"/>
        <w:ind w:firstLine="720"/>
        <w:contextualSpacing/>
        <w:jc w:val="both"/>
        <w:rPr>
          <w:rFonts w:ascii="Times New Roman" w:eastAsia="Calibri" w:hAnsi="Times New Roman" w:cs="Times New Roman"/>
          <w:iCs/>
          <w:sz w:val="24"/>
          <w:szCs w:val="24"/>
          <w:lang w:val="bg-BG"/>
        </w:rPr>
      </w:pPr>
    </w:p>
    <w:p w14:paraId="3410F0F2" w14:textId="0B84D19E" w:rsidR="001129D0" w:rsidRPr="001A7E0E" w:rsidRDefault="001129D0" w:rsidP="00027E9F">
      <w:pPr>
        <w:keepNext/>
        <w:keepLines/>
        <w:numPr>
          <w:ilvl w:val="0"/>
          <w:numId w:val="10"/>
        </w:numPr>
        <w:shd w:val="clear" w:color="auto" w:fill="DBE5F1" w:themeFill="accent1" w:themeFillTint="33"/>
        <w:spacing w:after="0" w:line="276" w:lineRule="auto"/>
        <w:jc w:val="both"/>
        <w:outlineLvl w:val="1"/>
        <w:rPr>
          <w:rFonts w:ascii="Times New Roman" w:eastAsia="Times New Roman" w:hAnsi="Times New Roman" w:cs="Times New Roman"/>
          <w:b/>
          <w:i/>
          <w:sz w:val="24"/>
          <w:szCs w:val="24"/>
          <w:lang w:val="bg-BG"/>
        </w:rPr>
      </w:pPr>
      <w:bookmarkStart w:id="187" w:name="_Toc74336018"/>
      <w:bookmarkStart w:id="188" w:name="_Toc89268325"/>
      <w:r w:rsidRPr="001A7E0E">
        <w:rPr>
          <w:rFonts w:ascii="Times New Roman" w:eastAsia="Times New Roman" w:hAnsi="Times New Roman" w:cs="Times New Roman"/>
          <w:b/>
          <w:i/>
          <w:sz w:val="24"/>
          <w:szCs w:val="24"/>
          <w:lang w:val="bg-BG"/>
        </w:rPr>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CD2DD9" w:rsidRPr="001A7E0E">
        <w:rPr>
          <w:rFonts w:ascii="Times New Roman" w:eastAsia="Times New Roman" w:hAnsi="Times New Roman" w:cs="Times New Roman"/>
          <w:b/>
          <w:i/>
          <w:sz w:val="24"/>
          <w:szCs w:val="24"/>
          <w:lang w:val="bg-BG"/>
        </w:rPr>
        <w:t>СПОСП</w:t>
      </w:r>
      <w:r w:rsidRPr="001A7E0E">
        <w:rPr>
          <w:rFonts w:ascii="Times New Roman" w:eastAsia="Times New Roman" w:hAnsi="Times New Roman" w:cs="Times New Roman"/>
          <w:b/>
          <w:i/>
          <w:sz w:val="24"/>
          <w:szCs w:val="24"/>
          <w:lang w:val="bg-BG"/>
        </w:rPr>
        <w:t xml:space="preserve"> върху околната среда и човешкото здраве</w:t>
      </w:r>
      <w:bookmarkEnd w:id="187"/>
      <w:bookmarkEnd w:id="188"/>
    </w:p>
    <w:p w14:paraId="016A47BC" w14:textId="54A4204E" w:rsidR="00151897" w:rsidRPr="001A7E0E" w:rsidRDefault="00151897" w:rsidP="00151897">
      <w:pPr>
        <w:keepNext/>
        <w:keepLines/>
        <w:shd w:val="clear" w:color="auto" w:fill="FFFFFF" w:themeFill="background1"/>
        <w:spacing w:after="0" w:line="276" w:lineRule="auto"/>
        <w:jc w:val="both"/>
        <w:outlineLvl w:val="1"/>
        <w:rPr>
          <w:rFonts w:ascii="Times New Roman" w:eastAsia="Times New Roman" w:hAnsi="Times New Roman" w:cs="Times New Roman"/>
          <w:b/>
          <w:i/>
          <w:sz w:val="24"/>
          <w:szCs w:val="24"/>
          <w:lang w:val="bg-BG"/>
        </w:rPr>
      </w:pPr>
    </w:p>
    <w:p w14:paraId="08F83ABA" w14:textId="70F7A51C" w:rsidR="001129D0" w:rsidRPr="001A7E0E" w:rsidRDefault="001129D0"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highlight w:val="yellow"/>
          <w:lang w:val="bg-BG"/>
        </w:rPr>
      </w:pPr>
      <w:r w:rsidRPr="001A7E0E">
        <w:rPr>
          <w:rFonts w:ascii="Times New Roman" w:eastAsia="Calibri" w:hAnsi="Times New Roman" w:cs="Times New Roman"/>
          <w:i/>
          <w:sz w:val="24"/>
          <w:szCs w:val="24"/>
          <w:lang w:val="bg-BG"/>
        </w:rPr>
        <w:t xml:space="preserve">На база на резултатите от извършените в предходната точка (на ДЕО) анализи и оценки на предполагаемото въздействие върху околната среда и човешкото здраве в резултат на реализирането на </w:t>
      </w:r>
      <w:r w:rsidR="00CD2DD9"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 ще бъдат предложени мерки за предотвратяване, намаляване и възможно най-пълно компенсиране на неблагоприятните последствия от осъществяването на програмата и стратегията върху околната среда и човешкото здраве.</w:t>
      </w:r>
    </w:p>
    <w:p w14:paraId="35F197A3" w14:textId="77777777" w:rsidR="001129D0" w:rsidRPr="001A7E0E" w:rsidRDefault="001129D0"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Мерките ще бъдат мотивирани, в т.ч. и по отношение на очакваните резултати от прилагането им. Същите ще бъдат представени като:</w:t>
      </w:r>
    </w:p>
    <w:p w14:paraId="1053062F" w14:textId="77777777" w:rsidR="001129D0" w:rsidRPr="001A7E0E" w:rsidRDefault="001129D0" w:rsidP="00122389">
      <w:pPr>
        <w:numPr>
          <w:ilvl w:val="0"/>
          <w:numId w:val="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ind w:left="0" w:firstLine="720"/>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мерки за отразяване в окончателния вариант на програмата ;</w:t>
      </w:r>
    </w:p>
    <w:p w14:paraId="5C20F4DE" w14:textId="77777777" w:rsidR="001129D0" w:rsidRPr="001A7E0E" w:rsidRDefault="001129D0" w:rsidP="00122389">
      <w:pPr>
        <w:numPr>
          <w:ilvl w:val="0"/>
          <w:numId w:val="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ind w:left="0" w:firstLine="720"/>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мерки за изпълнение при прилагане на програмата.</w:t>
      </w:r>
    </w:p>
    <w:p w14:paraId="775EC089" w14:textId="77777777" w:rsidR="001129D0" w:rsidRPr="001A7E0E" w:rsidRDefault="001129D0"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 xml:space="preserve">При предлагането на мерките ще бъдат съобразени и получените резултати от консултациите в рамките на процедурата по ЕО. </w:t>
      </w:r>
    </w:p>
    <w:p w14:paraId="400FB888" w14:textId="77777777" w:rsidR="00151897" w:rsidRPr="001A7E0E" w:rsidRDefault="00151897" w:rsidP="00151897">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bookmarkStart w:id="189" w:name="_Toc74336019"/>
    </w:p>
    <w:p w14:paraId="090D4A73" w14:textId="719018AE" w:rsidR="001129D0" w:rsidRPr="001A7E0E" w:rsidRDefault="001129D0" w:rsidP="00027E9F">
      <w:pPr>
        <w:keepNext/>
        <w:keepLines/>
        <w:numPr>
          <w:ilvl w:val="0"/>
          <w:numId w:val="10"/>
        </w:numPr>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190" w:name="_Toc89268326"/>
      <w:r w:rsidRPr="001A7E0E">
        <w:rPr>
          <w:rFonts w:ascii="Times New Roman" w:eastAsia="Times New Roman" w:hAnsi="Times New Roman" w:cs="Times New Roman"/>
          <w:b/>
          <w:i/>
          <w:sz w:val="24"/>
          <w:szCs w:val="24"/>
          <w:lang w:val="bg-BG"/>
        </w:rPr>
        <w:t>Мотиви за избор на разгледаните алтернативи</w:t>
      </w:r>
      <w:bookmarkEnd w:id="189"/>
      <w:bookmarkEnd w:id="190"/>
    </w:p>
    <w:p w14:paraId="2F6F032F" w14:textId="77777777" w:rsidR="00E10CB1" w:rsidRPr="001A7E0E" w:rsidRDefault="00E10CB1" w:rsidP="00122389">
      <w:pPr>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В процеса на изготвяне на ОСП се разглеждат няколко варианта за бъдещо развитие на политиката на </w:t>
      </w:r>
      <w:r w:rsidRPr="001A7E0E">
        <w:rPr>
          <w:rFonts w:ascii="Times New Roman" w:hAnsi="Times New Roman" w:cs="Times New Roman"/>
          <w:i/>
          <w:sz w:val="24"/>
          <w:szCs w:val="24"/>
          <w:lang w:val="bg-BG"/>
        </w:rPr>
        <w:t>„Стратегическия план по ОСП периода 2013 – 2027г.“</w:t>
      </w:r>
      <w:r w:rsidRPr="001A7E0E">
        <w:rPr>
          <w:rFonts w:ascii="Times New Roman" w:hAnsi="Times New Roman" w:cs="Times New Roman"/>
          <w:sz w:val="24"/>
          <w:szCs w:val="24"/>
          <w:lang w:val="bg-BG"/>
        </w:rPr>
        <w:t xml:space="preserve">, като всеки от вариантите подлежи на критериален анализ, въз основа на който се определя предпочитаната алтернатива. Ще се посочат мерки за предотвратяване, намаляване и при необходимост компенсиране на неблагоприятните въздействия, както и предложения за подобряване на изготвения проект на ОСП. За да се подобри качеството на документа по отношение на околната среда като обратна връзка, при необходимост могат да бъдат </w:t>
      </w:r>
      <w:r w:rsidRPr="001A7E0E">
        <w:rPr>
          <w:rFonts w:ascii="Times New Roman" w:hAnsi="Times New Roman" w:cs="Times New Roman"/>
          <w:sz w:val="24"/>
          <w:szCs w:val="24"/>
          <w:lang w:val="bg-BG"/>
        </w:rPr>
        <w:lastRenderedPageBreak/>
        <w:t xml:space="preserve">дадени предложения за нови формулировки на стратегическите и специфичните цели на ОСП. Това стратегическо консултиране ще осигури интегрирането на съображенията по отношение на екологията в подготовката и приемането на </w:t>
      </w:r>
      <w:r w:rsidRPr="001A7E0E">
        <w:rPr>
          <w:rFonts w:ascii="Times New Roman" w:hAnsi="Times New Roman" w:cs="Times New Roman"/>
          <w:i/>
          <w:sz w:val="24"/>
          <w:szCs w:val="24"/>
          <w:lang w:val="bg-BG"/>
        </w:rPr>
        <w:t>„Стратегическя план по ОСП за периода 2021 – 2027г</w:t>
      </w:r>
      <w:r w:rsidRPr="001A7E0E">
        <w:rPr>
          <w:rFonts w:ascii="Times New Roman" w:hAnsi="Times New Roman" w:cs="Times New Roman"/>
          <w:sz w:val="24"/>
          <w:szCs w:val="24"/>
          <w:lang w:val="bg-BG"/>
        </w:rPr>
        <w:t>.“ с оглед на устойчивото развитие.</w:t>
      </w:r>
    </w:p>
    <w:p w14:paraId="063F8AC6" w14:textId="3ABAD4D4" w:rsidR="001129D0" w:rsidRDefault="001129D0" w:rsidP="00122389">
      <w:pPr>
        <w:spacing w:after="0" w:line="276" w:lineRule="auto"/>
        <w:ind w:firstLine="720"/>
        <w:contextualSpacing/>
        <w:jc w:val="both"/>
        <w:rPr>
          <w:rFonts w:ascii="Times New Roman" w:eastAsia="Calibri" w:hAnsi="Times New Roman" w:cs="Times New Roman"/>
          <w:iCs/>
          <w:sz w:val="24"/>
          <w:szCs w:val="24"/>
          <w:lang w:val="bg-BG"/>
        </w:rPr>
      </w:pPr>
      <w:r w:rsidRPr="001A7E0E">
        <w:rPr>
          <w:rFonts w:ascii="Times New Roman" w:eastAsia="Calibri" w:hAnsi="Times New Roman" w:cs="Times New Roman"/>
          <w:iCs/>
          <w:sz w:val="24"/>
          <w:szCs w:val="24"/>
          <w:lang w:val="bg-BG"/>
        </w:rPr>
        <w:t xml:space="preserve">В случай че на следващ етап бъдат идентифицирани алтернативи и варианти, същите ще бъдат анализирани по отношение на тяхното въздействие върху околната среда и човешкото здраве в ДЕО. </w:t>
      </w:r>
    </w:p>
    <w:p w14:paraId="2C83AB9F" w14:textId="77777777" w:rsidR="00920F2B" w:rsidRPr="001A7E0E" w:rsidRDefault="00920F2B" w:rsidP="00122389">
      <w:pPr>
        <w:spacing w:after="0" w:line="276" w:lineRule="auto"/>
        <w:ind w:firstLine="720"/>
        <w:contextualSpacing/>
        <w:jc w:val="both"/>
        <w:rPr>
          <w:rFonts w:ascii="Times New Roman" w:eastAsia="Calibri" w:hAnsi="Times New Roman" w:cs="Times New Roman"/>
          <w:iCs/>
          <w:sz w:val="24"/>
          <w:szCs w:val="24"/>
          <w:lang w:val="bg-BG"/>
        </w:rPr>
      </w:pPr>
    </w:p>
    <w:p w14:paraId="4EBB8227" w14:textId="49621C4F" w:rsidR="001129D0" w:rsidRPr="001A7E0E" w:rsidRDefault="001129D0" w:rsidP="00AF091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 xml:space="preserve">В ДЕО ще бъде направено сравнение на наличните към момента на изготвянето му алтернативи, в т.ч. „нулевата алтернатива”, ако такива бъдат идентифицирани за </w:t>
      </w:r>
      <w:r w:rsidR="00CD2DD9"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w:t>
      </w:r>
    </w:p>
    <w:p w14:paraId="196D4235" w14:textId="77777777" w:rsidR="00AF091B" w:rsidRPr="001A7E0E" w:rsidRDefault="00AF091B" w:rsidP="00AF091B">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bookmarkStart w:id="191" w:name="_Toc74336020"/>
    </w:p>
    <w:p w14:paraId="0A7D032A" w14:textId="43B1DCB7" w:rsidR="001129D0" w:rsidRPr="001A7E0E" w:rsidRDefault="001129D0" w:rsidP="00027E9F">
      <w:pPr>
        <w:keepNext/>
        <w:keepLines/>
        <w:numPr>
          <w:ilvl w:val="0"/>
          <w:numId w:val="10"/>
        </w:numPr>
        <w:shd w:val="clear" w:color="auto" w:fill="E2EFD9"/>
        <w:spacing w:after="0" w:line="276" w:lineRule="auto"/>
        <w:ind w:left="284"/>
        <w:jc w:val="both"/>
        <w:outlineLvl w:val="1"/>
        <w:rPr>
          <w:rFonts w:ascii="Times New Roman" w:eastAsia="Times New Roman" w:hAnsi="Times New Roman" w:cs="Times New Roman"/>
          <w:b/>
          <w:i/>
          <w:sz w:val="24"/>
          <w:szCs w:val="24"/>
          <w:lang w:val="bg-BG"/>
        </w:rPr>
      </w:pPr>
      <w:bookmarkStart w:id="192" w:name="_Toc89268327"/>
      <w:r w:rsidRPr="001A7E0E">
        <w:rPr>
          <w:rFonts w:ascii="Times New Roman" w:eastAsia="Times New Roman" w:hAnsi="Times New Roman" w:cs="Times New Roman"/>
          <w:b/>
          <w:i/>
          <w:sz w:val="24"/>
          <w:szCs w:val="24"/>
          <w:lang w:val="bg-BG"/>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bookmarkEnd w:id="191"/>
      <w:bookmarkEnd w:id="192"/>
      <w:r w:rsidRPr="001A7E0E">
        <w:rPr>
          <w:rFonts w:ascii="Times New Roman" w:eastAsia="Times New Roman" w:hAnsi="Times New Roman" w:cs="Times New Roman"/>
          <w:b/>
          <w:i/>
          <w:sz w:val="24"/>
          <w:szCs w:val="24"/>
          <w:lang w:val="bg-BG"/>
        </w:rPr>
        <w:t xml:space="preserve"> </w:t>
      </w:r>
    </w:p>
    <w:p w14:paraId="71D69D2A" w14:textId="77777777" w:rsidR="00AF091B" w:rsidRPr="001A7E0E" w:rsidRDefault="00AF091B" w:rsidP="00122389">
      <w:pPr>
        <w:spacing w:after="0" w:line="276" w:lineRule="auto"/>
        <w:ind w:firstLine="720"/>
        <w:contextualSpacing/>
        <w:jc w:val="both"/>
        <w:rPr>
          <w:rFonts w:ascii="Times New Roman" w:eastAsia="Calibri" w:hAnsi="Times New Roman" w:cs="Times New Roman"/>
          <w:sz w:val="24"/>
          <w:szCs w:val="24"/>
          <w:lang w:val="bg-BG"/>
        </w:rPr>
      </w:pPr>
    </w:p>
    <w:p w14:paraId="78EF126F" w14:textId="5F08DB6C" w:rsidR="001129D0" w:rsidRPr="001A7E0E" w:rsidRDefault="001129D0"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Основните </w:t>
      </w:r>
      <w:r w:rsidRPr="001A7E0E">
        <w:rPr>
          <w:rFonts w:ascii="Times New Roman" w:eastAsia="Calibri" w:hAnsi="Times New Roman" w:cs="Times New Roman"/>
          <w:b/>
          <w:sz w:val="24"/>
          <w:szCs w:val="24"/>
          <w:lang w:val="bg-BG"/>
        </w:rPr>
        <w:t>методически документи</w:t>
      </w:r>
      <w:r w:rsidRPr="001A7E0E">
        <w:rPr>
          <w:rFonts w:ascii="Times New Roman" w:eastAsia="Calibri" w:hAnsi="Times New Roman" w:cs="Times New Roman"/>
          <w:sz w:val="24"/>
          <w:szCs w:val="24"/>
          <w:lang w:val="bg-BG"/>
        </w:rPr>
        <w:t>, които ще бъдат ползвани, са следните указания и методики:</w:t>
      </w:r>
    </w:p>
    <w:p w14:paraId="06A324AA"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Guidance on the implementation of Directive 2001/42/EC on the assessment of the effects of certain plans and programmes on the environment - European Commission – DG Environment;</w:t>
      </w:r>
    </w:p>
    <w:p w14:paraId="3BC23672"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Guidance on Integrating Climate Change and Biodiversity into Strategic Environmental Assessment, 2013 – European Commission;</w:t>
      </w:r>
    </w:p>
    <w:p w14:paraId="24AF7F18"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The Use of Spatial Data for the Preparation of Environmental Reports in Europeр JRC technical support, 2010;</w:t>
      </w:r>
    </w:p>
    <w:p w14:paraId="7BAB80B9"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Resource Manual to Support Application of the Protocol on Strategic Environmental Assessment, 2011 – UNECE;</w:t>
      </w:r>
    </w:p>
    <w:p w14:paraId="7D764492"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Good Practice Recommendations on Public Participation in Strategic Environmental Assessment, 16 February 2016 – UNECE;</w:t>
      </w:r>
    </w:p>
    <w:p w14:paraId="3D318F8C"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Cross border orientation paper for IPA CBC cooperation programmes with the participation of regions of Bulgaria, North Macedonia and Turkey, Ref. Ares(2019)6239329 - 09/10/2019;</w:t>
      </w:r>
    </w:p>
    <w:p w14:paraId="315CC71A"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Strategic environmental assessment in Interreg NEXT programmes - Guidance note and review of approaches, July 2020, TESIM;</w:t>
      </w:r>
    </w:p>
    <w:p w14:paraId="4F4EF0BC"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Times New Roman" w:hAnsi="Times New Roman" w:cs="Times New Roman"/>
          <w:sz w:val="24"/>
          <w:szCs w:val="24"/>
          <w:lang w:val="bg-BG" w:eastAsia="bg-BG" w:bidi="bg-BG"/>
        </w:rPr>
      </w:pPr>
      <w:r w:rsidRPr="001A7E0E">
        <w:rPr>
          <w:rFonts w:ascii="Times New Roman" w:eastAsia="Times New Roman" w:hAnsi="Times New Roman" w:cs="Times New Roman"/>
          <w:sz w:val="24"/>
          <w:szCs w:val="24"/>
          <w:lang w:val="bg-BG" w:eastAsia="bg-BG" w:bidi="bg-BG"/>
        </w:rPr>
        <w:t>Letter Ref. Ares(2020)32846 - 06/01/2020 of EC with provisions and clarifications for environmental assessments applicable to the plans and programmes co-financed by the EU in the period 2021-2027;</w:t>
      </w:r>
    </w:p>
    <w:p w14:paraId="2276304B" w14:textId="77777777" w:rsidR="001129D0" w:rsidRPr="001A7E0E" w:rsidRDefault="001129D0"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Times New Roman" w:hAnsi="Times New Roman" w:cs="Times New Roman"/>
          <w:sz w:val="24"/>
          <w:szCs w:val="24"/>
          <w:lang w:val="bg-BG" w:eastAsia="bg-BG" w:bidi="bg-BG"/>
        </w:rPr>
        <w:t>Presentation on Application of the SEA Directive to the EU 2021-2027 cofinanced programmes, 40th meeting of the Expert Group on ESIF(EGESIF), Brussels, 11-12 February 2020</w:t>
      </w:r>
      <w:r w:rsidRPr="001A7E0E">
        <w:rPr>
          <w:rFonts w:ascii="Times New Roman" w:eastAsia="Calibri" w:hAnsi="Times New Roman" w:cs="Times New Roman"/>
          <w:sz w:val="24"/>
          <w:szCs w:val="24"/>
          <w:lang w:val="bg-BG"/>
        </w:rPr>
        <w:t>, Directorate-General for the Environment.</w:t>
      </w:r>
    </w:p>
    <w:p w14:paraId="7928E77D" w14:textId="77777777" w:rsidR="004E51DB" w:rsidRPr="001A7E0E" w:rsidRDefault="004E51DB"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Изготвянето на ДЕО ще се извърши по следния </w:t>
      </w:r>
      <w:r w:rsidRPr="001A7E0E">
        <w:rPr>
          <w:rFonts w:ascii="Times New Roman" w:eastAsia="Calibri" w:hAnsi="Times New Roman" w:cs="Times New Roman"/>
          <w:b/>
          <w:bCs/>
          <w:sz w:val="24"/>
          <w:szCs w:val="24"/>
          <w:lang w:val="bg-BG"/>
        </w:rPr>
        <w:t>методологичен подход</w:t>
      </w:r>
      <w:r w:rsidRPr="001A7E0E">
        <w:rPr>
          <w:rFonts w:ascii="Times New Roman" w:eastAsia="Calibri" w:hAnsi="Times New Roman" w:cs="Times New Roman"/>
          <w:sz w:val="24"/>
          <w:szCs w:val="24"/>
          <w:lang w:val="bg-BG"/>
        </w:rPr>
        <w:t xml:space="preserve">: </w:t>
      </w:r>
    </w:p>
    <w:p w14:paraId="3145A57D" w14:textId="52D2AF8F"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Запознаване на колектива експерти с проектите на </w:t>
      </w:r>
      <w:r w:rsidR="00856A7E" w:rsidRPr="001A7E0E">
        <w:rPr>
          <w:rFonts w:ascii="Times New Roman" w:eastAsia="Calibri" w:hAnsi="Times New Roman" w:cs="Times New Roman"/>
          <w:sz w:val="24"/>
          <w:szCs w:val="24"/>
          <w:lang w:val="bg-BG"/>
        </w:rPr>
        <w:t>СПОСП</w:t>
      </w:r>
      <w:r w:rsidRPr="001A7E0E">
        <w:rPr>
          <w:rFonts w:ascii="Times New Roman" w:eastAsia="Calibri" w:hAnsi="Times New Roman" w:cs="Times New Roman"/>
          <w:sz w:val="24"/>
          <w:szCs w:val="24"/>
          <w:lang w:val="bg-BG"/>
        </w:rPr>
        <w:t xml:space="preserve"> и техните предвиждания, предоставената друга документация от Възложителя, становищата по заданието за определяне на обхвата и съдържанието на ДЕО;</w:t>
      </w:r>
    </w:p>
    <w:p w14:paraId="57EA88A5" w14:textId="6A3C03E0"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lastRenderedPageBreak/>
        <w:t xml:space="preserve">Анализ на свързаните с проектите на </w:t>
      </w:r>
      <w:r w:rsidR="00856A7E" w:rsidRPr="001A7E0E">
        <w:rPr>
          <w:rFonts w:ascii="Times New Roman" w:eastAsia="Calibri" w:hAnsi="Times New Roman" w:cs="Times New Roman"/>
          <w:sz w:val="24"/>
          <w:szCs w:val="24"/>
          <w:lang w:val="bg-BG"/>
        </w:rPr>
        <w:t xml:space="preserve">СПОСП </w:t>
      </w:r>
      <w:r w:rsidRPr="001A7E0E">
        <w:rPr>
          <w:rFonts w:ascii="Times New Roman" w:eastAsia="Calibri" w:hAnsi="Times New Roman" w:cs="Times New Roman"/>
          <w:sz w:val="24"/>
          <w:szCs w:val="24"/>
          <w:lang w:val="bg-BG"/>
        </w:rPr>
        <w:t>планове, стратегии и програми;</w:t>
      </w:r>
    </w:p>
    <w:p w14:paraId="5B8912C8" w14:textId="58C93503"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Събиране, анализ и обработка на данни за съществуващото състояние на околната среда по компоненти и фактори, взаимовръзката връзката му с настоящото ниво на развитие на трансграничния район в обхвата на </w:t>
      </w:r>
      <w:r w:rsidR="00856A7E" w:rsidRPr="001A7E0E">
        <w:rPr>
          <w:rFonts w:ascii="Times New Roman" w:eastAsia="Calibri" w:hAnsi="Times New Roman" w:cs="Times New Roman"/>
          <w:sz w:val="24"/>
          <w:szCs w:val="24"/>
          <w:lang w:val="bg-BG"/>
        </w:rPr>
        <w:t>СПОСП</w:t>
      </w:r>
      <w:r w:rsidRPr="001A7E0E">
        <w:rPr>
          <w:rFonts w:ascii="Times New Roman" w:eastAsia="Calibri" w:hAnsi="Times New Roman" w:cs="Times New Roman"/>
          <w:sz w:val="24"/>
          <w:szCs w:val="24"/>
          <w:lang w:val="bg-BG"/>
        </w:rPr>
        <w:t>;</w:t>
      </w:r>
    </w:p>
    <w:p w14:paraId="34A271A0" w14:textId="0089E9A4"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Анализ на развитието на околната среда в случай на неприлагане на </w:t>
      </w:r>
      <w:r w:rsidR="00856A7E" w:rsidRPr="001A7E0E">
        <w:rPr>
          <w:rFonts w:ascii="Times New Roman" w:eastAsia="Calibri" w:hAnsi="Times New Roman" w:cs="Times New Roman"/>
          <w:sz w:val="24"/>
          <w:szCs w:val="24"/>
          <w:lang w:val="bg-BG"/>
        </w:rPr>
        <w:t xml:space="preserve">СПОСП </w:t>
      </w:r>
      <w:r w:rsidRPr="001A7E0E">
        <w:rPr>
          <w:rFonts w:ascii="Times New Roman" w:eastAsia="Calibri" w:hAnsi="Times New Roman" w:cs="Times New Roman"/>
          <w:sz w:val="24"/>
          <w:szCs w:val="24"/>
          <w:lang w:val="bg-BG"/>
        </w:rPr>
        <w:t>(оценка на въздействието на т. нар. „нулева алтернатива“);</w:t>
      </w:r>
    </w:p>
    <w:p w14:paraId="56EDE156" w14:textId="1FE4114B"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Анализ на вероятното значително засягане на територии с </w:t>
      </w:r>
      <w:r w:rsidR="00856A7E" w:rsidRPr="001A7E0E">
        <w:rPr>
          <w:rFonts w:ascii="Times New Roman" w:eastAsia="Calibri" w:hAnsi="Times New Roman" w:cs="Times New Roman"/>
          <w:sz w:val="24"/>
          <w:szCs w:val="24"/>
          <w:lang w:val="bg-BG"/>
        </w:rPr>
        <w:t>СПОСП</w:t>
      </w:r>
      <w:r w:rsidRPr="001A7E0E">
        <w:rPr>
          <w:rFonts w:ascii="Times New Roman" w:eastAsia="Calibri" w:hAnsi="Times New Roman" w:cs="Times New Roman"/>
          <w:sz w:val="24"/>
          <w:szCs w:val="24"/>
          <w:lang w:val="bg-BG"/>
        </w:rPr>
        <w:t>;</w:t>
      </w:r>
    </w:p>
    <w:p w14:paraId="7EEA94C1" w14:textId="23AEE717"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Събиране, обработване и анализ на информация за съществуващите екологични проблеми на национално ниво и връзката им с </w:t>
      </w:r>
      <w:r w:rsidR="00856A7E" w:rsidRPr="001A7E0E">
        <w:rPr>
          <w:rFonts w:ascii="Times New Roman" w:eastAsia="Calibri" w:hAnsi="Times New Roman" w:cs="Times New Roman"/>
          <w:sz w:val="24"/>
          <w:szCs w:val="24"/>
          <w:lang w:val="bg-BG"/>
        </w:rPr>
        <w:t>СПОСП</w:t>
      </w:r>
      <w:r w:rsidRPr="001A7E0E">
        <w:rPr>
          <w:rFonts w:ascii="Times New Roman" w:eastAsia="Calibri" w:hAnsi="Times New Roman" w:cs="Times New Roman"/>
          <w:sz w:val="24"/>
          <w:szCs w:val="24"/>
          <w:lang w:val="bg-BG"/>
        </w:rPr>
        <w:t xml:space="preserve">, в т.ч. възможно развитие на тези проблеми с и без реализирането на </w:t>
      </w:r>
      <w:r w:rsidR="00856A7E" w:rsidRPr="001A7E0E">
        <w:rPr>
          <w:rFonts w:ascii="Times New Roman" w:eastAsia="Calibri" w:hAnsi="Times New Roman" w:cs="Times New Roman"/>
          <w:sz w:val="24"/>
          <w:szCs w:val="24"/>
          <w:lang w:val="bg-BG"/>
        </w:rPr>
        <w:t>СПОСП</w:t>
      </w:r>
      <w:r w:rsidRPr="001A7E0E">
        <w:rPr>
          <w:rFonts w:ascii="Times New Roman" w:eastAsia="Calibri" w:hAnsi="Times New Roman" w:cs="Times New Roman"/>
          <w:sz w:val="24"/>
          <w:szCs w:val="24"/>
          <w:lang w:val="bg-BG"/>
        </w:rPr>
        <w:t>;</w:t>
      </w:r>
    </w:p>
    <w:p w14:paraId="08599B44" w14:textId="4B147157"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Анализ на степента, в която проектите на </w:t>
      </w:r>
      <w:r w:rsidR="00856A7E" w:rsidRPr="001A7E0E">
        <w:rPr>
          <w:rFonts w:ascii="Times New Roman" w:eastAsia="Calibri" w:hAnsi="Times New Roman" w:cs="Times New Roman"/>
          <w:sz w:val="24"/>
          <w:szCs w:val="24"/>
          <w:lang w:val="bg-BG"/>
        </w:rPr>
        <w:t xml:space="preserve">СПОСП </w:t>
      </w:r>
      <w:r w:rsidRPr="001A7E0E">
        <w:rPr>
          <w:rFonts w:ascii="Times New Roman" w:eastAsia="Calibri" w:hAnsi="Times New Roman" w:cs="Times New Roman"/>
          <w:sz w:val="24"/>
          <w:szCs w:val="24"/>
          <w:lang w:val="bg-BG"/>
        </w:rPr>
        <w:t>съобразяват относимите цели и мерки за опазване на околната среда, включени/идентифицирани в документи - планове, стратегии и програми на национално и международно ниво;</w:t>
      </w:r>
    </w:p>
    <w:p w14:paraId="70A62996" w14:textId="0BA0C0D2"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Анализ и оценка на въздействието на </w:t>
      </w:r>
      <w:r w:rsidR="00856A7E" w:rsidRPr="001A7E0E">
        <w:rPr>
          <w:rFonts w:ascii="Times New Roman" w:eastAsia="Calibri" w:hAnsi="Times New Roman" w:cs="Times New Roman"/>
          <w:sz w:val="24"/>
          <w:szCs w:val="24"/>
          <w:lang w:val="bg-BG"/>
        </w:rPr>
        <w:t xml:space="preserve">СПОСП </w:t>
      </w:r>
      <w:r w:rsidRPr="001A7E0E">
        <w:rPr>
          <w:rFonts w:ascii="Times New Roman" w:eastAsia="Calibri" w:hAnsi="Times New Roman" w:cs="Times New Roman"/>
          <w:sz w:val="24"/>
          <w:szCs w:val="24"/>
          <w:lang w:val="bg-BG"/>
        </w:rPr>
        <w:t xml:space="preserve">върху околната среда: Тъй като </w:t>
      </w:r>
      <w:r w:rsidR="00856A7E" w:rsidRPr="001A7E0E">
        <w:rPr>
          <w:rFonts w:ascii="Times New Roman" w:eastAsia="Calibri" w:hAnsi="Times New Roman" w:cs="Times New Roman"/>
          <w:sz w:val="24"/>
          <w:szCs w:val="24"/>
          <w:lang w:val="bg-BG"/>
        </w:rPr>
        <w:t xml:space="preserve">СПОСП </w:t>
      </w:r>
      <w:r w:rsidRPr="001A7E0E">
        <w:rPr>
          <w:rFonts w:ascii="Times New Roman" w:eastAsia="Calibri" w:hAnsi="Times New Roman" w:cs="Times New Roman"/>
          <w:sz w:val="24"/>
          <w:szCs w:val="24"/>
          <w:lang w:val="bg-BG"/>
        </w:rPr>
        <w:t>са стратегически документи, оценката на вероятните значителни въздействия върху околната среда и човешкото здраве ще бъде извършена на две нива на подробност („стратегическо“ и „мерки/дейности“);</w:t>
      </w:r>
    </w:p>
    <w:p w14:paraId="31964DF0" w14:textId="77777777"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Предлагане на мерки за предотвратяване, намаляване и ограничаване на въздействията, както и на мерки по наблюдение и контрол на въздействието на програмата при изпълнението и;</w:t>
      </w:r>
    </w:p>
    <w:p w14:paraId="6E38C022" w14:textId="77777777"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Мотивиран избор на най-подходящата алтернатива по отношение на въздействие върху околната среда и здравето на хората;</w:t>
      </w:r>
    </w:p>
    <w:p w14:paraId="122FD14A" w14:textId="53BBDB6F" w:rsidR="004E51DB" w:rsidRPr="001A7E0E" w:rsidRDefault="004E51DB"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Изготвяне на мотивирано заключение за реализирането на </w:t>
      </w:r>
      <w:r w:rsidR="00856A7E" w:rsidRPr="001A7E0E">
        <w:rPr>
          <w:rFonts w:ascii="Times New Roman" w:eastAsia="Calibri" w:hAnsi="Times New Roman" w:cs="Times New Roman"/>
          <w:sz w:val="24"/>
          <w:szCs w:val="24"/>
          <w:lang w:val="bg-BG"/>
        </w:rPr>
        <w:t>СПОСП</w:t>
      </w:r>
      <w:r w:rsidRPr="001A7E0E">
        <w:rPr>
          <w:rFonts w:ascii="Times New Roman" w:eastAsia="Calibri" w:hAnsi="Times New Roman" w:cs="Times New Roman"/>
          <w:sz w:val="24"/>
          <w:szCs w:val="24"/>
          <w:lang w:val="bg-BG"/>
        </w:rPr>
        <w:t xml:space="preserve">. </w:t>
      </w:r>
    </w:p>
    <w:p w14:paraId="4F7CBDF4" w14:textId="77777777" w:rsidR="004E51DB" w:rsidRPr="001A7E0E" w:rsidRDefault="004E51DB" w:rsidP="00122389">
      <w:pPr>
        <w:spacing w:after="0" w:line="276" w:lineRule="auto"/>
        <w:ind w:firstLine="720"/>
        <w:contextualSpacing/>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Основни </w:t>
      </w:r>
      <w:r w:rsidRPr="001A7E0E">
        <w:rPr>
          <w:rFonts w:ascii="Times New Roman" w:eastAsia="Calibri" w:hAnsi="Times New Roman" w:cs="Times New Roman"/>
          <w:b/>
          <w:sz w:val="24"/>
          <w:szCs w:val="24"/>
          <w:lang w:val="bg-BG"/>
        </w:rPr>
        <w:t>нормативни актове</w:t>
      </w:r>
      <w:r w:rsidRPr="001A7E0E">
        <w:rPr>
          <w:rFonts w:ascii="Times New Roman" w:eastAsia="Calibri" w:hAnsi="Times New Roman" w:cs="Times New Roman"/>
          <w:sz w:val="24"/>
          <w:szCs w:val="24"/>
          <w:lang w:val="bg-BG"/>
        </w:rPr>
        <w:t>, които ще бъдат съобразени при изготвяне на доклада за ЕО са:</w:t>
      </w:r>
    </w:p>
    <w:p w14:paraId="30BFCF0F"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опазване на околната среда;</w:t>
      </w:r>
    </w:p>
    <w:p w14:paraId="497747B8"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биологичното разнообразие;</w:t>
      </w:r>
    </w:p>
    <w:p w14:paraId="00072C73"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управление на отпадъците;</w:t>
      </w:r>
    </w:p>
    <w:p w14:paraId="2E40D9A5"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чистотата на атмосферния въздух;</w:t>
      </w:r>
    </w:p>
    <w:p w14:paraId="08EA6CAF"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ограничаване изменението на климата;</w:t>
      </w:r>
    </w:p>
    <w:p w14:paraId="2458193E"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водите;</w:t>
      </w:r>
    </w:p>
    <w:p w14:paraId="62CD24AE"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защита на растенията;</w:t>
      </w:r>
    </w:p>
    <w:p w14:paraId="73051A26"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почвите;</w:t>
      </w:r>
    </w:p>
    <w:p w14:paraId="25C91612"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защита от шума в околната среда;</w:t>
      </w:r>
    </w:p>
    <w:p w14:paraId="2E608A88"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защитените територии;</w:t>
      </w:r>
    </w:p>
    <w:p w14:paraId="48AF3CA7"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опазване на земеделските земи и Правилник за прилагането му;</w:t>
      </w:r>
    </w:p>
    <w:p w14:paraId="05B6A3D2"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културното наследство;</w:t>
      </w:r>
    </w:p>
    <w:p w14:paraId="4AB757E6"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защита при бедствия;</w:t>
      </w:r>
    </w:p>
    <w:p w14:paraId="76B3FDA0"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устройство на територията;</w:t>
      </w:r>
    </w:p>
    <w:p w14:paraId="7215D29E"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горите;</w:t>
      </w:r>
    </w:p>
    <w:p w14:paraId="4A3DDC07"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здравословни и безопасни условия на труд;</w:t>
      </w:r>
    </w:p>
    <w:p w14:paraId="422ED049"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Закон за здравето;</w:t>
      </w:r>
    </w:p>
    <w:p w14:paraId="18F94EE6"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 xml:space="preserve">Наредба за условията и реда за извършване на екологична оценка на планове </w:t>
      </w:r>
      <w:r w:rsidRPr="001A7E0E">
        <w:rPr>
          <w:rFonts w:ascii="Times New Roman" w:eastAsia="Calibri" w:hAnsi="Times New Roman" w:cs="Times New Roman"/>
          <w:sz w:val="24"/>
          <w:szCs w:val="24"/>
          <w:lang w:val="bg-BG"/>
        </w:rPr>
        <w:lastRenderedPageBreak/>
        <w:t>и програми;</w:t>
      </w:r>
    </w:p>
    <w:p w14:paraId="2F5480E2"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Наредба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p>
    <w:p w14:paraId="57E121D6" w14:textId="77777777" w:rsidR="00856A7E" w:rsidRPr="001A7E0E" w:rsidRDefault="00856A7E"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Други подзаконови нормативни актове, поставящи регулации относно компоненти и фактори на околната среда и човешкото здраве.</w:t>
      </w:r>
    </w:p>
    <w:p w14:paraId="482944C7" w14:textId="77777777" w:rsidR="00B01DBD" w:rsidRPr="001A7E0E" w:rsidRDefault="00B01DBD" w:rsidP="00122389">
      <w:pPr>
        <w:autoSpaceDE w:val="0"/>
        <w:autoSpaceDN w:val="0"/>
        <w:adjustRightInd w:val="0"/>
        <w:spacing w:after="0" w:line="276" w:lineRule="auto"/>
        <w:ind w:firstLine="720"/>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 xml:space="preserve">Като </w:t>
      </w:r>
      <w:r w:rsidRPr="001A7E0E">
        <w:rPr>
          <w:rFonts w:ascii="Times New Roman" w:hAnsi="Times New Roman" w:cs="Times New Roman"/>
          <w:b/>
          <w:sz w:val="24"/>
          <w:szCs w:val="24"/>
          <w:u w:val="single"/>
          <w:lang w:val="bg-BG"/>
        </w:rPr>
        <w:t>източници на информация</w:t>
      </w:r>
      <w:r w:rsidRPr="001A7E0E">
        <w:rPr>
          <w:rFonts w:ascii="Times New Roman" w:hAnsi="Times New Roman" w:cs="Times New Roman"/>
          <w:sz w:val="24"/>
          <w:szCs w:val="24"/>
          <w:lang w:val="bg-BG"/>
        </w:rPr>
        <w:t xml:space="preserve"> ще бъдат използвани:</w:t>
      </w:r>
    </w:p>
    <w:p w14:paraId="72406A65"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Статистически данни, доклади и бюлетини на МЗ, БДУВ, РИОСВ, НСИ и ИАОС;</w:t>
      </w:r>
    </w:p>
    <w:p w14:paraId="2C3E984F"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Национален доклад за състоянието и опазването на околната среда (найактуалният към момента на изготвяне на ДЕО), ИАОС;</w:t>
      </w:r>
    </w:p>
    <w:p w14:paraId="7865CCA9"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Стратегии, планове и програми, имащи отношение към ОСП 2021-2027 г.;</w:t>
      </w:r>
    </w:p>
    <w:p w14:paraId="746977E9"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Стратегии, планове и програми на национално и международно (европейско) ниво, поставящи цели по опазване на околната среда;</w:t>
      </w:r>
    </w:p>
    <w:p w14:paraId="0D2A240D"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eastAsia="Calibri" w:hAnsi="Times New Roman" w:cs="Times New Roman"/>
          <w:sz w:val="24"/>
          <w:szCs w:val="24"/>
          <w:lang w:val="bg-BG"/>
        </w:rPr>
        <w:t>Литературни</w:t>
      </w:r>
      <w:r w:rsidRPr="001A7E0E">
        <w:rPr>
          <w:rFonts w:ascii="Times New Roman" w:hAnsi="Times New Roman" w:cs="Times New Roman"/>
          <w:sz w:val="24"/>
          <w:szCs w:val="24"/>
          <w:lang w:val="bg-BG" w:bidi="bg-BG"/>
        </w:rPr>
        <w:t xml:space="preserve"> източници на информация за компонентите и факторите на околната среда (климатични фактори, геология, хидрология, ландшафт, растителност, животински свят и др.).</w:t>
      </w:r>
    </w:p>
    <w:p w14:paraId="24B5CAAF" w14:textId="77777777" w:rsidR="00B01DBD" w:rsidRPr="001A7E0E" w:rsidRDefault="00B01DBD" w:rsidP="00122389">
      <w:pPr>
        <w:autoSpaceDE w:val="0"/>
        <w:autoSpaceDN w:val="0"/>
        <w:adjustRightInd w:val="0"/>
        <w:spacing w:after="0" w:line="276" w:lineRule="auto"/>
        <w:ind w:firstLine="702"/>
        <w:jc w:val="both"/>
        <w:rPr>
          <w:rFonts w:ascii="Times New Roman" w:hAnsi="Times New Roman" w:cs="Times New Roman"/>
          <w:sz w:val="24"/>
          <w:szCs w:val="24"/>
          <w:lang w:val="bg-BG"/>
        </w:rPr>
      </w:pPr>
    </w:p>
    <w:p w14:paraId="6D2D6BBF" w14:textId="77777777" w:rsidR="00B01DBD" w:rsidRPr="001A7E0E" w:rsidRDefault="00B01DBD" w:rsidP="00122389">
      <w:pPr>
        <w:autoSpaceDE w:val="0"/>
        <w:autoSpaceDN w:val="0"/>
        <w:adjustRightInd w:val="0"/>
        <w:spacing w:after="0" w:line="276" w:lineRule="auto"/>
        <w:ind w:firstLine="720"/>
        <w:jc w:val="both"/>
        <w:rPr>
          <w:rFonts w:ascii="Times New Roman" w:hAnsi="Times New Roman" w:cs="Times New Roman"/>
          <w:sz w:val="24"/>
          <w:szCs w:val="24"/>
          <w:lang w:val="bg-BG" w:bidi="bg-BG"/>
        </w:rPr>
      </w:pPr>
      <w:r w:rsidRPr="001A7E0E">
        <w:rPr>
          <w:rFonts w:ascii="Times New Roman" w:hAnsi="Times New Roman" w:cs="Times New Roman"/>
          <w:sz w:val="24"/>
          <w:szCs w:val="24"/>
          <w:lang w:val="bg-BG"/>
        </w:rPr>
        <w:t>За изготвяне на настоящото задание е използвана следната документация:</w:t>
      </w:r>
    </w:p>
    <w:p w14:paraId="028B65DE"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Варианти на Стратегическия план по ОСП за периода 2021- 2027 г.;</w:t>
      </w:r>
    </w:p>
    <w:p w14:paraId="38CFA348"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Нормативна база за разработване на оперативните програми за програмен период 2021-2027 г.;</w:t>
      </w:r>
    </w:p>
    <w:p w14:paraId="10B7CC64"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Писмо с изх. № 04-00-2027/20.09.2021 г. на министъра на околната среда и водите;</w:t>
      </w:r>
    </w:p>
    <w:p w14:paraId="7628CA87" w14:textId="77777777"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hAnsi="Times New Roman" w:cs="Times New Roman"/>
          <w:sz w:val="24"/>
          <w:szCs w:val="24"/>
          <w:lang w:val="bg-BG" w:bidi="bg-BG"/>
        </w:rPr>
      </w:pPr>
      <w:r w:rsidRPr="001A7E0E">
        <w:rPr>
          <w:rFonts w:ascii="Times New Roman" w:eastAsia="Calibri" w:hAnsi="Times New Roman" w:cs="Times New Roman"/>
          <w:sz w:val="24"/>
          <w:szCs w:val="24"/>
          <w:lang w:val="bg-BG"/>
        </w:rPr>
        <w:t>Друга документация, предоставена от Министерство на земеделието, храните и горите (кореспонденция</w:t>
      </w:r>
      <w:r w:rsidRPr="001A7E0E">
        <w:rPr>
          <w:rFonts w:ascii="Times New Roman" w:hAnsi="Times New Roman" w:cs="Times New Roman"/>
          <w:sz w:val="24"/>
          <w:szCs w:val="24"/>
          <w:lang w:val="bg-BG" w:bidi="bg-BG"/>
        </w:rPr>
        <w:t xml:space="preserve"> по процедурата по ЕО, документи, свързани с проекта на Стратегическия план по ОСП 2021-2027 г.). </w:t>
      </w:r>
    </w:p>
    <w:p w14:paraId="61469953" w14:textId="77777777" w:rsidR="007C757C" w:rsidRPr="001A7E0E" w:rsidRDefault="007C757C" w:rsidP="00122389">
      <w:pPr>
        <w:spacing w:after="0" w:line="276" w:lineRule="auto"/>
        <w:ind w:firstLine="720"/>
        <w:jc w:val="both"/>
        <w:rPr>
          <w:rFonts w:ascii="Times New Roman" w:eastAsia="Calibri" w:hAnsi="Times New Roman" w:cs="Times New Roman"/>
          <w:sz w:val="24"/>
          <w:szCs w:val="24"/>
          <w:lang w:val="bg-BG"/>
        </w:rPr>
      </w:pPr>
    </w:p>
    <w:p w14:paraId="49F77097" w14:textId="7C3ABA18" w:rsidR="00B01DBD" w:rsidRPr="001A7E0E" w:rsidRDefault="00B01DBD" w:rsidP="00027E9F">
      <w:pPr>
        <w:keepNext/>
        <w:keepLines/>
        <w:numPr>
          <w:ilvl w:val="0"/>
          <w:numId w:val="10"/>
        </w:numPr>
        <w:shd w:val="clear" w:color="auto" w:fill="E2EFD9"/>
        <w:spacing w:after="0" w:line="276" w:lineRule="auto"/>
        <w:ind w:left="0" w:firstLine="720"/>
        <w:jc w:val="both"/>
        <w:outlineLvl w:val="1"/>
        <w:rPr>
          <w:rFonts w:ascii="Times New Roman" w:eastAsia="Times New Roman" w:hAnsi="Times New Roman" w:cs="Times New Roman"/>
          <w:b/>
          <w:i/>
          <w:sz w:val="24"/>
          <w:szCs w:val="24"/>
          <w:lang w:val="bg-BG"/>
        </w:rPr>
      </w:pPr>
      <w:bookmarkStart w:id="193" w:name="_Toc74336021"/>
      <w:bookmarkStart w:id="194" w:name="_Toc89268328"/>
      <w:bookmarkStart w:id="195" w:name="_Toc45193015"/>
      <w:r w:rsidRPr="001A7E0E">
        <w:rPr>
          <w:rFonts w:ascii="Times New Roman" w:eastAsia="Times New Roman" w:hAnsi="Times New Roman" w:cs="Times New Roman"/>
          <w:b/>
          <w:i/>
          <w:sz w:val="24"/>
          <w:szCs w:val="24"/>
          <w:lang w:val="bg-BG"/>
        </w:rPr>
        <w:t>Мерки във връзка с наблюдението по време на прилагането на ПТГС и ТСИМ</w:t>
      </w:r>
      <w:bookmarkEnd w:id="193"/>
      <w:bookmarkEnd w:id="194"/>
    </w:p>
    <w:p w14:paraId="2DECF5DC" w14:textId="60C6005B" w:rsidR="00B01DBD" w:rsidRPr="001A7E0E" w:rsidRDefault="00B01DBD" w:rsidP="00122389">
      <w:pPr>
        <w:spacing w:after="0" w:line="276" w:lineRule="auto"/>
        <w:ind w:firstLine="708"/>
        <w:jc w:val="both"/>
        <w:rPr>
          <w:rFonts w:ascii="Times New Roman" w:hAnsi="Times New Roman" w:cs="Times New Roman"/>
          <w:sz w:val="24"/>
          <w:szCs w:val="24"/>
          <w:lang w:val="bg-BG"/>
        </w:rPr>
      </w:pPr>
      <w:r w:rsidRPr="001A7E0E">
        <w:rPr>
          <w:rFonts w:ascii="Times New Roman" w:eastAsia="Calibri" w:hAnsi="Times New Roman" w:cs="Times New Roman"/>
          <w:sz w:val="24"/>
          <w:szCs w:val="24"/>
          <w:lang w:val="bg-BG"/>
        </w:rPr>
        <w:t>На база извършените анализи и оценки на предполагаемото въздействие върху околната среда и човешкото здраве в резултат на реализирането на</w:t>
      </w:r>
      <w:r w:rsidRPr="001A7E0E">
        <w:rPr>
          <w:rFonts w:ascii="Times New Roman" w:hAnsi="Times New Roman" w:cs="Times New Roman"/>
          <w:sz w:val="24"/>
          <w:szCs w:val="24"/>
          <w:lang w:val="bg-BG"/>
        </w:rPr>
        <w:t xml:space="preserve"> Стратегическия план по ОСП 2021 – 2027 г.</w:t>
      </w:r>
      <w:r w:rsidRPr="001A7E0E">
        <w:rPr>
          <w:rFonts w:ascii="Times New Roman" w:eastAsia="Calibri" w:hAnsi="Times New Roman" w:cs="Times New Roman"/>
          <w:sz w:val="24"/>
          <w:szCs w:val="24"/>
          <w:lang w:val="bg-BG"/>
        </w:rPr>
        <w:t>, ще бъдат предложени мерки за предотвратяване, намаляване и възможно най-пълно компенсиране на неблагоприятните последствия от осъществяването на плана върху околната среда и човешкото здраве</w:t>
      </w:r>
      <w:r w:rsidRPr="001A7E0E">
        <w:rPr>
          <w:rFonts w:ascii="Times New Roman" w:hAnsi="Times New Roman" w:cs="Times New Roman"/>
          <w:sz w:val="24"/>
          <w:szCs w:val="24"/>
          <w:lang w:val="bg-BG"/>
        </w:rPr>
        <w:t xml:space="preserve"> в резултат на прилагането на програмата. Мерките ще бъдат мотивирани и ще включват:</w:t>
      </w:r>
    </w:p>
    <w:p w14:paraId="76A0BFBA" w14:textId="229E4411"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b/>
          <w:bCs/>
          <w:sz w:val="24"/>
          <w:szCs w:val="24"/>
          <w:lang w:val="bg-BG"/>
        </w:rPr>
      </w:pPr>
      <w:r w:rsidRPr="001A7E0E">
        <w:rPr>
          <w:rFonts w:ascii="Times New Roman" w:eastAsia="Calibri" w:hAnsi="Times New Roman" w:cs="Times New Roman"/>
          <w:b/>
          <w:bCs/>
          <w:sz w:val="24"/>
          <w:szCs w:val="24"/>
          <w:lang w:val="bg-BG"/>
        </w:rPr>
        <w:t>Мерки за отразяване в окончателния вариант на СПОСП</w:t>
      </w:r>
    </w:p>
    <w:p w14:paraId="0FE8355D" w14:textId="77777777" w:rsidR="00B01DBD" w:rsidRPr="001A7E0E" w:rsidRDefault="00B01DBD"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t>Въз основа на анализа и оценката на ОСП ще се предложат мерки за предотвратяване, намаляване и възможно най-пълно отстраняване на неблагоприятните последствия от осъществяването на ОСП върху околната среда, както и за предотвратяване или намаляване на възможните отрицателни последици за човешкото здраве и биоразнообразието.</w:t>
      </w:r>
    </w:p>
    <w:p w14:paraId="5A53EEC0" w14:textId="631AB14B" w:rsidR="00B01DBD" w:rsidRPr="001A7E0E" w:rsidRDefault="00B01DBD" w:rsidP="00363953">
      <w:pPr>
        <w:widowControl w:val="0"/>
        <w:numPr>
          <w:ilvl w:val="0"/>
          <w:numId w:val="53"/>
        </w:numPr>
        <w:tabs>
          <w:tab w:val="left" w:pos="720"/>
          <w:tab w:val="left" w:pos="1080"/>
        </w:tabs>
        <w:spacing w:after="0" w:line="276" w:lineRule="auto"/>
        <w:ind w:firstLine="720"/>
        <w:jc w:val="both"/>
        <w:rPr>
          <w:rFonts w:ascii="Times New Roman" w:eastAsia="Calibri" w:hAnsi="Times New Roman" w:cs="Times New Roman"/>
          <w:b/>
          <w:bCs/>
          <w:sz w:val="24"/>
          <w:szCs w:val="24"/>
          <w:lang w:val="bg-BG"/>
        </w:rPr>
      </w:pPr>
      <w:r w:rsidRPr="001A7E0E">
        <w:rPr>
          <w:rFonts w:ascii="Times New Roman" w:eastAsia="Calibri" w:hAnsi="Times New Roman" w:cs="Times New Roman"/>
          <w:b/>
          <w:bCs/>
          <w:sz w:val="24"/>
          <w:szCs w:val="24"/>
          <w:lang w:val="bg-BG"/>
        </w:rPr>
        <w:t>Мерки за изпълнение при прилагане на СПОСП</w:t>
      </w:r>
    </w:p>
    <w:p w14:paraId="60FB1DE8" w14:textId="77777777" w:rsidR="00B01DBD" w:rsidRPr="001A7E0E" w:rsidRDefault="00B01DBD" w:rsidP="00122389">
      <w:pPr>
        <w:spacing w:after="0" w:line="276" w:lineRule="auto"/>
        <w:ind w:firstLine="708"/>
        <w:jc w:val="both"/>
        <w:rPr>
          <w:rFonts w:ascii="Times New Roman" w:eastAsia="Calibri" w:hAnsi="Times New Roman" w:cs="Times New Roman"/>
          <w:sz w:val="24"/>
          <w:szCs w:val="24"/>
          <w:lang w:val="bg-BG"/>
        </w:rPr>
      </w:pPr>
      <w:r w:rsidRPr="001A7E0E">
        <w:rPr>
          <w:rFonts w:ascii="Times New Roman" w:eastAsia="Calibri" w:hAnsi="Times New Roman" w:cs="Times New Roman"/>
          <w:sz w:val="24"/>
          <w:szCs w:val="24"/>
          <w:lang w:val="bg-BG"/>
        </w:rPr>
        <w:lastRenderedPageBreak/>
        <w:t>Ще бъдат предложени допълнителни мерки за смекчаване на очакваните въздействия от реализацията на ОСП  върху околната среда и човешкото здраве. Мерките ще бъдат определени от гледна точка на очакваните резултати от тяхното прилагане.</w:t>
      </w:r>
    </w:p>
    <w:p w14:paraId="317E660F" w14:textId="77777777" w:rsidR="00B01DBD" w:rsidRPr="001A7E0E" w:rsidRDefault="00B01DBD" w:rsidP="00122389">
      <w:pPr>
        <w:spacing w:after="0" w:line="276" w:lineRule="auto"/>
        <w:jc w:val="both"/>
        <w:rPr>
          <w:rFonts w:ascii="Times New Roman" w:eastAsia="Calibri" w:hAnsi="Times New Roman" w:cs="Times New Roman"/>
          <w:sz w:val="24"/>
          <w:szCs w:val="24"/>
          <w:lang w:val="bg-BG"/>
        </w:rPr>
      </w:pPr>
    </w:p>
    <w:p w14:paraId="591E11EF" w14:textId="6EA8265F" w:rsidR="00B01DBD" w:rsidRDefault="00B01DBD" w:rsidP="00122389">
      <w:pPr>
        <w:spacing w:after="0" w:line="276" w:lineRule="auto"/>
        <w:ind w:firstLine="708"/>
        <w:jc w:val="both"/>
        <w:rPr>
          <w:rFonts w:ascii="Times New Roman" w:hAnsi="Times New Roman" w:cs="Times New Roman"/>
          <w:sz w:val="24"/>
          <w:szCs w:val="24"/>
          <w:lang w:val="bg-BG"/>
        </w:rPr>
      </w:pPr>
      <w:r w:rsidRPr="001A7E0E">
        <w:rPr>
          <w:rFonts w:ascii="Times New Roman" w:hAnsi="Times New Roman" w:cs="Times New Roman"/>
          <w:sz w:val="24"/>
          <w:szCs w:val="24"/>
          <w:lang w:val="bg-BG"/>
        </w:rPr>
        <w:t>При предлагането на мерките ще бъдат съобразени и получените резултати от етапите на провеждане на консултации по време на изготвяне на доклада за ЕО.</w:t>
      </w:r>
    </w:p>
    <w:p w14:paraId="43D4FE80" w14:textId="77777777" w:rsidR="00920F2B" w:rsidRPr="001A7E0E" w:rsidRDefault="00920F2B" w:rsidP="00122389">
      <w:pPr>
        <w:spacing w:after="0" w:line="276" w:lineRule="auto"/>
        <w:ind w:firstLine="708"/>
        <w:jc w:val="both"/>
        <w:rPr>
          <w:rFonts w:ascii="Times New Roman" w:hAnsi="Times New Roman" w:cs="Times New Roman"/>
          <w:sz w:val="24"/>
          <w:szCs w:val="24"/>
          <w:lang w:val="bg-BG"/>
        </w:rPr>
      </w:pPr>
    </w:p>
    <w:p w14:paraId="34A71E8F" w14:textId="0C2865B3" w:rsidR="00B01DBD" w:rsidRPr="001A7E0E" w:rsidRDefault="00B01DBD"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 xml:space="preserve">Съобразно резултатите и изводите от прогнозите за въздействие върху околната среда и човешкото здраве в резултат на прилагането на </w:t>
      </w:r>
      <w:r w:rsidR="00E10CB1"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 xml:space="preserve">, ще бъдат препоръчани мерки, въз основа на които да се извършва наблюдението и контролът на въздействието върху околната среда и човешкото здраве в резултат на прилагането на програмата и стратегията. Мерките ще съдържат измерими индикатори, по чиято стойност ще се определя наличието или липсата на значително въздействие върху околната среда и човешкото здраве при прилагането на </w:t>
      </w:r>
      <w:r w:rsidR="00E10CB1" w:rsidRPr="001A7E0E">
        <w:rPr>
          <w:rFonts w:ascii="Times New Roman" w:eastAsia="Calibri" w:hAnsi="Times New Roman" w:cs="Times New Roman"/>
          <w:i/>
          <w:sz w:val="24"/>
          <w:szCs w:val="24"/>
          <w:lang w:val="bg-BG"/>
        </w:rPr>
        <w:t>СПОСП</w:t>
      </w:r>
      <w:r w:rsidRPr="001A7E0E">
        <w:rPr>
          <w:rFonts w:ascii="Times New Roman" w:eastAsia="Calibri" w:hAnsi="Times New Roman" w:cs="Times New Roman"/>
          <w:i/>
          <w:sz w:val="24"/>
          <w:szCs w:val="24"/>
          <w:lang w:val="bg-BG"/>
        </w:rPr>
        <w:t>.</w:t>
      </w:r>
    </w:p>
    <w:p w14:paraId="4391B5FA" w14:textId="2A985F8B" w:rsidR="0042320F" w:rsidRPr="001A7E0E" w:rsidRDefault="0042320F" w:rsidP="00122389">
      <w:pPr>
        <w:spacing w:after="0" w:line="276" w:lineRule="auto"/>
        <w:ind w:firstLine="720"/>
        <w:jc w:val="both"/>
        <w:rPr>
          <w:rFonts w:ascii="Times New Roman" w:eastAsia="Calibri" w:hAnsi="Times New Roman" w:cs="Times New Roman"/>
          <w:sz w:val="24"/>
          <w:szCs w:val="24"/>
          <w:lang w:val="bg-BG"/>
        </w:rPr>
      </w:pPr>
    </w:p>
    <w:p w14:paraId="6599C5E3" w14:textId="5B6CA728" w:rsidR="00F85274" w:rsidRPr="001A7E0E" w:rsidRDefault="00F85274" w:rsidP="00027E9F">
      <w:pPr>
        <w:pStyle w:val="aa"/>
        <w:keepNext/>
        <w:keepLines/>
        <w:numPr>
          <w:ilvl w:val="0"/>
          <w:numId w:val="10"/>
        </w:numPr>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196" w:name="_Toc74336022"/>
      <w:bookmarkStart w:id="197" w:name="_Toc89268329"/>
      <w:bookmarkEnd w:id="195"/>
      <w:r w:rsidRPr="001A7E0E">
        <w:rPr>
          <w:rFonts w:ascii="Times New Roman" w:eastAsia="Times New Roman" w:hAnsi="Times New Roman" w:cs="Times New Roman"/>
          <w:b/>
          <w:i/>
          <w:sz w:val="24"/>
          <w:szCs w:val="24"/>
          <w:lang w:val="bg-BG"/>
        </w:rPr>
        <w:t>Заключение на екологичната оценка</w:t>
      </w:r>
      <w:bookmarkEnd w:id="196"/>
      <w:bookmarkEnd w:id="197"/>
    </w:p>
    <w:p w14:paraId="7255A396" w14:textId="77777777" w:rsidR="00AF091B" w:rsidRPr="001A7E0E" w:rsidRDefault="00AF091B" w:rsidP="00AF091B">
      <w:pPr>
        <w:keepNext/>
        <w:keepLines/>
        <w:shd w:val="clear" w:color="auto" w:fill="FFFFFF" w:themeFill="background1"/>
        <w:spacing w:after="0" w:line="276" w:lineRule="auto"/>
        <w:jc w:val="both"/>
        <w:outlineLvl w:val="1"/>
        <w:rPr>
          <w:rFonts w:ascii="Times New Roman" w:eastAsia="Times New Roman" w:hAnsi="Times New Roman" w:cs="Times New Roman"/>
          <w:b/>
          <w:i/>
          <w:sz w:val="24"/>
          <w:szCs w:val="24"/>
          <w:lang w:val="bg-BG"/>
        </w:rPr>
      </w:pPr>
    </w:p>
    <w:p w14:paraId="57499152" w14:textId="4852FA2D" w:rsidR="00F85274" w:rsidRPr="001A7E0E" w:rsidRDefault="00F85274" w:rsidP="0012238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Въз основа на резултатите от прогнозите, които ще бъдат направени в ДЕО, както и получените становища по време на процедурата по ЕО, екипът от експерти ще направи своето заключение относно предполагаемото значително въздействие на СПОСП върху околната среда и човешкото здраве.</w:t>
      </w:r>
    </w:p>
    <w:p w14:paraId="67F476AC" w14:textId="77777777" w:rsidR="00AF091B" w:rsidRPr="001A7E0E" w:rsidRDefault="00AF091B" w:rsidP="00AF091B">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bookmarkStart w:id="198" w:name="_Toc74336023"/>
    </w:p>
    <w:p w14:paraId="3C58DA4B" w14:textId="02E74F68" w:rsidR="00F85274" w:rsidRPr="001A7E0E" w:rsidRDefault="00F85274" w:rsidP="00027E9F">
      <w:pPr>
        <w:keepNext/>
        <w:keepLines/>
        <w:numPr>
          <w:ilvl w:val="0"/>
          <w:numId w:val="10"/>
        </w:numPr>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199" w:name="_Toc89268330"/>
      <w:r w:rsidRPr="001A7E0E">
        <w:rPr>
          <w:rFonts w:ascii="Times New Roman" w:eastAsia="Times New Roman" w:hAnsi="Times New Roman" w:cs="Times New Roman"/>
          <w:b/>
          <w:i/>
          <w:sz w:val="24"/>
          <w:szCs w:val="24"/>
          <w:lang w:val="bg-BG"/>
        </w:rPr>
        <w:t>Справка за резултатите от проведените консултации в процеса на изготвяне на СПОСП и извършване на екологичната оценка</w:t>
      </w:r>
      <w:bookmarkEnd w:id="198"/>
      <w:bookmarkEnd w:id="199"/>
    </w:p>
    <w:p w14:paraId="7EDE0B9D" w14:textId="77777777" w:rsidR="00AF091B" w:rsidRPr="001A7E0E" w:rsidRDefault="00AF091B" w:rsidP="00AF091B">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p>
    <w:p w14:paraId="37BB517A" w14:textId="77777777" w:rsidR="00F85274" w:rsidRPr="001A7E0E" w:rsidRDefault="00F85274" w:rsidP="00AF091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В ДЕО ще бъдат описани всички получени в хода на процедурата по екологична оценка становища, както и начина им на отразяване в Доклада за екологична оценка и мотивите за това.</w:t>
      </w:r>
    </w:p>
    <w:p w14:paraId="34ADE669" w14:textId="77777777" w:rsidR="00920F2B" w:rsidRDefault="00920F2B" w:rsidP="00920F2B">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bookmarkStart w:id="200" w:name="_Toc74336024"/>
    </w:p>
    <w:p w14:paraId="2831942E" w14:textId="3789988B" w:rsidR="00F85274" w:rsidRPr="001A7E0E" w:rsidRDefault="00F85274" w:rsidP="00027E9F">
      <w:pPr>
        <w:keepNext/>
        <w:keepLines/>
        <w:numPr>
          <w:ilvl w:val="0"/>
          <w:numId w:val="10"/>
        </w:numPr>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201" w:name="_Toc89268331"/>
      <w:r w:rsidRPr="001A7E0E">
        <w:rPr>
          <w:rFonts w:ascii="Times New Roman" w:eastAsia="Times New Roman" w:hAnsi="Times New Roman" w:cs="Times New Roman"/>
          <w:b/>
          <w:i/>
          <w:sz w:val="24"/>
          <w:szCs w:val="24"/>
          <w:lang w:val="bg-BG"/>
        </w:rPr>
        <w:t>Нетехническо резюме на екологичната оценка</w:t>
      </w:r>
      <w:bookmarkEnd w:id="200"/>
      <w:bookmarkEnd w:id="201"/>
      <w:r w:rsidRPr="001A7E0E">
        <w:rPr>
          <w:rFonts w:ascii="Times New Roman" w:eastAsia="Times New Roman" w:hAnsi="Times New Roman" w:cs="Times New Roman"/>
          <w:b/>
          <w:i/>
          <w:sz w:val="24"/>
          <w:szCs w:val="24"/>
          <w:lang w:val="bg-BG"/>
        </w:rPr>
        <w:t xml:space="preserve"> </w:t>
      </w:r>
    </w:p>
    <w:p w14:paraId="4AC1553F" w14:textId="77777777" w:rsidR="00AF091B" w:rsidRPr="001A7E0E" w:rsidRDefault="00AF091B" w:rsidP="00AF091B">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p>
    <w:p w14:paraId="110E80E8" w14:textId="77777777" w:rsidR="00F85274" w:rsidRPr="001A7E0E" w:rsidRDefault="00F85274" w:rsidP="00AF091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sz w:val="24"/>
          <w:szCs w:val="24"/>
          <w:lang w:val="bg-BG"/>
        </w:rPr>
      </w:pPr>
      <w:r w:rsidRPr="001A7E0E">
        <w:rPr>
          <w:rFonts w:ascii="Times New Roman" w:eastAsia="Calibri" w:hAnsi="Times New Roman" w:cs="Times New Roman"/>
          <w:i/>
          <w:sz w:val="24"/>
          <w:szCs w:val="24"/>
          <w:lang w:val="bg-BG"/>
        </w:rPr>
        <w:t>Като отделно приложение към Доклада за екологична оценка ще бъде изготвено нетехническо резюме, в което ще бъде представена съкратена, но достатъчна за запознаване на широката общественост информация по основните раздели на ДЕО, несъдържаща технически термини, при спазване на разпоредбата на чл.17, ал.3 от Наредбата за ЕО.</w:t>
      </w:r>
    </w:p>
    <w:p w14:paraId="2B38C6EB" w14:textId="77777777" w:rsidR="00AF091B" w:rsidRPr="001A7E0E" w:rsidRDefault="00AF091B" w:rsidP="00AF091B">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bookmarkStart w:id="202" w:name="_Toc74336025"/>
    </w:p>
    <w:p w14:paraId="7473EFBD" w14:textId="3D512594" w:rsidR="00F85274" w:rsidRPr="001A7E0E" w:rsidRDefault="00F85274" w:rsidP="00027E9F">
      <w:pPr>
        <w:keepNext/>
        <w:keepLines/>
        <w:numPr>
          <w:ilvl w:val="0"/>
          <w:numId w:val="10"/>
        </w:numPr>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203" w:name="_Toc89268332"/>
      <w:r w:rsidRPr="001A7E0E">
        <w:rPr>
          <w:rFonts w:ascii="Times New Roman" w:eastAsia="Times New Roman" w:hAnsi="Times New Roman" w:cs="Times New Roman"/>
          <w:b/>
          <w:i/>
          <w:sz w:val="24"/>
          <w:szCs w:val="24"/>
          <w:lang w:val="bg-BG"/>
        </w:rPr>
        <w:t>Приложения към доклада за екологична оценка</w:t>
      </w:r>
      <w:bookmarkEnd w:id="202"/>
      <w:bookmarkEnd w:id="203"/>
      <w:r w:rsidRPr="001A7E0E">
        <w:rPr>
          <w:rFonts w:ascii="Times New Roman" w:eastAsia="Times New Roman" w:hAnsi="Times New Roman" w:cs="Times New Roman"/>
          <w:b/>
          <w:i/>
          <w:sz w:val="24"/>
          <w:szCs w:val="24"/>
          <w:lang w:val="bg-BG"/>
        </w:rPr>
        <w:t xml:space="preserve"> </w:t>
      </w:r>
    </w:p>
    <w:p w14:paraId="6D1B7F32" w14:textId="77777777" w:rsidR="00AF091B" w:rsidRPr="001A7E0E" w:rsidRDefault="00AF091B" w:rsidP="00AF091B">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p>
    <w:p w14:paraId="1EC10CFD" w14:textId="77777777" w:rsidR="00F85274" w:rsidRPr="001A7E0E" w:rsidRDefault="00F85274" w:rsidP="00AF091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Освен нормативно изискващото се нетехническо резюме, което е отделно приложение, под формата на приложения към ДЕО ще бъдат предоставени копия на становища, получени в резултат на консултациите по заданието за обхват и съдържание на доклада за ЕО и други приложения, при необходимост.</w:t>
      </w:r>
    </w:p>
    <w:p w14:paraId="6890A34C" w14:textId="77777777" w:rsidR="00AF091B" w:rsidRPr="001A7E0E" w:rsidRDefault="00AF091B" w:rsidP="00AF091B">
      <w:pPr>
        <w:keepNext/>
        <w:keepLines/>
        <w:shd w:val="clear" w:color="auto" w:fill="FFFFFF" w:themeFill="background1"/>
        <w:spacing w:after="0" w:line="276" w:lineRule="auto"/>
        <w:ind w:left="720"/>
        <w:jc w:val="both"/>
        <w:outlineLvl w:val="1"/>
        <w:rPr>
          <w:rFonts w:ascii="Times New Roman" w:eastAsia="Times New Roman" w:hAnsi="Times New Roman" w:cs="Times New Roman"/>
          <w:b/>
          <w:i/>
          <w:sz w:val="24"/>
          <w:szCs w:val="24"/>
          <w:lang w:val="bg-BG"/>
        </w:rPr>
      </w:pPr>
      <w:bookmarkStart w:id="204" w:name="_Toc74647057"/>
    </w:p>
    <w:p w14:paraId="6F1C0BF7" w14:textId="59032433" w:rsidR="00F85274" w:rsidRPr="001A7E0E" w:rsidRDefault="00F85274" w:rsidP="00027E9F">
      <w:pPr>
        <w:keepNext/>
        <w:keepLines/>
        <w:numPr>
          <w:ilvl w:val="0"/>
          <w:numId w:val="10"/>
        </w:numPr>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205" w:name="_Toc89268333"/>
      <w:r w:rsidRPr="001A7E0E">
        <w:rPr>
          <w:rFonts w:ascii="Times New Roman" w:eastAsia="Times New Roman" w:hAnsi="Times New Roman" w:cs="Times New Roman"/>
          <w:b/>
          <w:i/>
          <w:sz w:val="24"/>
          <w:szCs w:val="24"/>
          <w:lang w:val="bg-BG"/>
        </w:rPr>
        <w:t xml:space="preserve">Проекто-съдържание на доклада за </w:t>
      </w:r>
      <w:bookmarkEnd w:id="204"/>
      <w:r w:rsidRPr="001A7E0E">
        <w:rPr>
          <w:rFonts w:ascii="Times New Roman" w:eastAsia="Times New Roman" w:hAnsi="Times New Roman" w:cs="Times New Roman"/>
          <w:b/>
          <w:i/>
          <w:sz w:val="24"/>
          <w:szCs w:val="24"/>
          <w:lang w:val="bg-BG"/>
        </w:rPr>
        <w:t>ЕО</w:t>
      </w:r>
      <w:bookmarkEnd w:id="205"/>
    </w:p>
    <w:p w14:paraId="4CD674F8" w14:textId="77777777" w:rsidR="009E54BD" w:rsidRPr="001A7E0E" w:rsidRDefault="009E54BD" w:rsidP="00122389">
      <w:pPr>
        <w:pStyle w:val="1"/>
        <w:spacing w:before="0" w:line="276" w:lineRule="auto"/>
        <w:jc w:val="both"/>
        <w:rPr>
          <w:rFonts w:ascii="Times New Roman" w:hAnsi="Times New Roman"/>
          <w:b/>
          <w:bCs/>
          <w:sz w:val="24"/>
          <w:szCs w:val="24"/>
        </w:rPr>
      </w:pPr>
    </w:p>
    <w:tbl>
      <w:tblPr>
        <w:tblStyle w:val="afd"/>
        <w:tblW w:w="0" w:type="auto"/>
        <w:tblBorders>
          <w:top w:val="single" w:sz="18" w:space="0" w:color="223770"/>
          <w:left w:val="single" w:sz="18" w:space="0" w:color="223770"/>
          <w:bottom w:val="single" w:sz="18" w:space="0" w:color="223770"/>
          <w:right w:val="single" w:sz="18" w:space="0" w:color="223770"/>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026"/>
      </w:tblGrid>
      <w:tr w:rsidR="00F85274" w:rsidRPr="001A7E0E" w14:paraId="62BDE14E" w14:textId="77777777" w:rsidTr="00A75A41">
        <w:tc>
          <w:tcPr>
            <w:tcW w:w="9314" w:type="dxa"/>
            <w:shd w:val="clear" w:color="auto" w:fill="DAEEF3" w:themeFill="accent5" w:themeFillTint="33"/>
          </w:tcPr>
          <w:p w14:paraId="5E7C5460"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ВЪВЕДЕНИЕ</w:t>
            </w:r>
          </w:p>
        </w:tc>
      </w:tr>
      <w:tr w:rsidR="00F85274" w:rsidRPr="001A7E0E" w14:paraId="3146E5FF" w14:textId="77777777" w:rsidTr="00A75A41">
        <w:tc>
          <w:tcPr>
            <w:tcW w:w="9314" w:type="dxa"/>
            <w:shd w:val="clear" w:color="auto" w:fill="DAEEF3" w:themeFill="accent5" w:themeFillTint="33"/>
          </w:tcPr>
          <w:p w14:paraId="297965E6"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1</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ОПИСАНИЕТО НА СЪДЪРЖАНИЕТО НА ОСНОВНИТЕ ЦЕЛИ НА ПЛАНА ИЛИ ПРОГРАМАТА И ВРЪЗКАТА С ДРУГИ СЪОТНОСИМИ ПЛАНОВЕ И ПРОГРАМИ</w:t>
            </w:r>
          </w:p>
        </w:tc>
      </w:tr>
      <w:tr w:rsidR="00F85274" w:rsidRPr="001A7E0E" w14:paraId="73763A9C" w14:textId="77777777" w:rsidTr="00A75A41">
        <w:tc>
          <w:tcPr>
            <w:tcW w:w="9314" w:type="dxa"/>
            <w:shd w:val="clear" w:color="auto" w:fill="DAEEF3" w:themeFill="accent5" w:themeFillTint="33"/>
          </w:tcPr>
          <w:p w14:paraId="07F23F62"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1.1</w:t>
            </w:r>
            <w:r w:rsidRPr="001A7E0E">
              <w:rPr>
                <w:rFonts w:ascii="Times New Roman" w:eastAsia="Calibri" w:hAnsi="Times New Roman" w:cs="Times New Roman"/>
                <w:i/>
                <w:iCs/>
                <w:sz w:val="24"/>
                <w:szCs w:val="24"/>
                <w:lang w:val="bg-BG"/>
              </w:rPr>
              <w:tab/>
              <w:t>Основни цели</w:t>
            </w:r>
          </w:p>
        </w:tc>
      </w:tr>
      <w:tr w:rsidR="00F85274" w:rsidRPr="001A7E0E" w14:paraId="14450D62" w14:textId="77777777" w:rsidTr="00A75A41">
        <w:tc>
          <w:tcPr>
            <w:tcW w:w="9314" w:type="dxa"/>
            <w:shd w:val="clear" w:color="auto" w:fill="DAEEF3" w:themeFill="accent5" w:themeFillTint="33"/>
          </w:tcPr>
          <w:p w14:paraId="19B372BA"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1.2</w:t>
            </w:r>
            <w:r w:rsidRPr="001A7E0E">
              <w:rPr>
                <w:rFonts w:ascii="Times New Roman" w:eastAsia="Calibri" w:hAnsi="Times New Roman" w:cs="Times New Roman"/>
                <w:i/>
                <w:iCs/>
                <w:sz w:val="24"/>
                <w:szCs w:val="24"/>
                <w:lang w:val="bg-BG"/>
              </w:rPr>
              <w:tab/>
              <w:t>Етапи и източници на информация при разработването на ЕО</w:t>
            </w:r>
          </w:p>
        </w:tc>
      </w:tr>
      <w:tr w:rsidR="00F85274" w:rsidRPr="001A7E0E" w14:paraId="1EBB4376" w14:textId="77777777" w:rsidTr="00A75A41">
        <w:tc>
          <w:tcPr>
            <w:tcW w:w="9314" w:type="dxa"/>
            <w:shd w:val="clear" w:color="auto" w:fill="DAEEF3" w:themeFill="accent5" w:themeFillTint="33"/>
          </w:tcPr>
          <w:p w14:paraId="381F2AD7"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1.3</w:t>
            </w:r>
            <w:r w:rsidRPr="001A7E0E">
              <w:rPr>
                <w:rFonts w:ascii="Times New Roman" w:eastAsia="Calibri" w:hAnsi="Times New Roman" w:cs="Times New Roman"/>
                <w:i/>
                <w:iCs/>
                <w:sz w:val="24"/>
                <w:szCs w:val="24"/>
                <w:lang w:val="bg-BG"/>
              </w:rPr>
              <w:tab/>
              <w:t>Международно сътрудничество</w:t>
            </w:r>
          </w:p>
        </w:tc>
      </w:tr>
      <w:tr w:rsidR="00F85274" w:rsidRPr="001A7E0E" w14:paraId="5AEE1FEF" w14:textId="77777777" w:rsidTr="00A75A41">
        <w:tc>
          <w:tcPr>
            <w:tcW w:w="9314" w:type="dxa"/>
            <w:shd w:val="clear" w:color="auto" w:fill="DAEEF3" w:themeFill="accent5" w:themeFillTint="33"/>
          </w:tcPr>
          <w:p w14:paraId="1117D90A"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1.4</w:t>
            </w:r>
            <w:r w:rsidRPr="001A7E0E">
              <w:rPr>
                <w:rFonts w:ascii="Times New Roman" w:eastAsia="Calibri" w:hAnsi="Times New Roman" w:cs="Times New Roman"/>
                <w:i/>
                <w:iCs/>
                <w:sz w:val="24"/>
                <w:szCs w:val="24"/>
                <w:lang w:val="bg-BG"/>
              </w:rPr>
              <w:tab/>
              <w:t>Екологични аспекти на изпълнението на плана или програма</w:t>
            </w:r>
          </w:p>
        </w:tc>
      </w:tr>
      <w:tr w:rsidR="00F85274" w:rsidRPr="001A7E0E" w14:paraId="0B112018" w14:textId="77777777" w:rsidTr="00A75A41">
        <w:tc>
          <w:tcPr>
            <w:tcW w:w="9314" w:type="dxa"/>
            <w:shd w:val="clear" w:color="auto" w:fill="DAEEF3" w:themeFill="accent5" w:themeFillTint="33"/>
          </w:tcPr>
          <w:p w14:paraId="7C4C02B7"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1.5</w:t>
            </w:r>
            <w:r w:rsidRPr="001A7E0E">
              <w:rPr>
                <w:rFonts w:ascii="Times New Roman" w:eastAsia="Calibri" w:hAnsi="Times New Roman" w:cs="Times New Roman"/>
                <w:i/>
                <w:iCs/>
                <w:sz w:val="24"/>
                <w:szCs w:val="24"/>
                <w:lang w:val="bg-BG"/>
              </w:rPr>
              <w:tab/>
              <w:t>Обхват на плана или програмата</w:t>
            </w:r>
          </w:p>
        </w:tc>
      </w:tr>
      <w:tr w:rsidR="00F85274" w:rsidRPr="001A7E0E" w14:paraId="0F3A98C6" w14:textId="77777777" w:rsidTr="00A75A41">
        <w:tc>
          <w:tcPr>
            <w:tcW w:w="9314" w:type="dxa"/>
            <w:shd w:val="clear" w:color="auto" w:fill="DAEEF3" w:themeFill="accent5" w:themeFillTint="33"/>
          </w:tcPr>
          <w:p w14:paraId="2B08E4B4"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1.6</w:t>
            </w:r>
            <w:r w:rsidRPr="001A7E0E">
              <w:rPr>
                <w:rFonts w:ascii="Times New Roman" w:eastAsia="Calibri" w:hAnsi="Times New Roman" w:cs="Times New Roman"/>
                <w:i/>
                <w:iCs/>
                <w:sz w:val="24"/>
                <w:szCs w:val="24"/>
                <w:lang w:val="bg-BG"/>
              </w:rPr>
              <w:tab/>
              <w:t>Орган, отговорен за прилагането на плана</w:t>
            </w:r>
          </w:p>
        </w:tc>
      </w:tr>
      <w:tr w:rsidR="00F85274" w:rsidRPr="001A7E0E" w14:paraId="6147944C" w14:textId="77777777" w:rsidTr="00A75A41">
        <w:tc>
          <w:tcPr>
            <w:tcW w:w="9314" w:type="dxa"/>
            <w:shd w:val="clear" w:color="auto" w:fill="DAEEF3" w:themeFill="accent5" w:themeFillTint="33"/>
          </w:tcPr>
          <w:p w14:paraId="56038D10"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1.7</w:t>
            </w:r>
            <w:r w:rsidRPr="001A7E0E">
              <w:rPr>
                <w:rFonts w:ascii="Times New Roman" w:eastAsia="Calibri" w:hAnsi="Times New Roman" w:cs="Times New Roman"/>
                <w:i/>
                <w:iCs/>
                <w:sz w:val="24"/>
                <w:szCs w:val="24"/>
                <w:lang w:val="bg-BG"/>
              </w:rPr>
              <w:tab/>
              <w:t>Връзка с други планове и програми</w:t>
            </w:r>
          </w:p>
        </w:tc>
      </w:tr>
      <w:tr w:rsidR="00F85274" w:rsidRPr="001A7E0E" w14:paraId="361D34A7" w14:textId="77777777" w:rsidTr="00A75A41">
        <w:tc>
          <w:tcPr>
            <w:tcW w:w="9314" w:type="dxa"/>
            <w:shd w:val="clear" w:color="auto" w:fill="DAEEF3" w:themeFill="accent5" w:themeFillTint="33"/>
          </w:tcPr>
          <w:p w14:paraId="1211209F" w14:textId="77777777" w:rsidR="00F85274" w:rsidRPr="001A7E0E" w:rsidRDefault="00F85274" w:rsidP="00122389">
            <w:pPr>
              <w:spacing w:after="0" w:line="276" w:lineRule="auto"/>
              <w:ind w:left="227"/>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1.7.1</w:t>
            </w:r>
            <w:r w:rsidRPr="001A7E0E">
              <w:rPr>
                <w:rFonts w:ascii="Times New Roman" w:eastAsia="Calibri" w:hAnsi="Times New Roman" w:cs="Times New Roman"/>
                <w:i/>
                <w:iCs/>
                <w:sz w:val="24"/>
                <w:szCs w:val="24"/>
                <w:lang w:val="bg-BG"/>
              </w:rPr>
              <w:tab/>
              <w:t>Основни стратегически документи на ЕС</w:t>
            </w:r>
          </w:p>
        </w:tc>
      </w:tr>
      <w:tr w:rsidR="00F85274" w:rsidRPr="001A7E0E" w14:paraId="6B6F6F32" w14:textId="77777777" w:rsidTr="00A75A41">
        <w:tc>
          <w:tcPr>
            <w:tcW w:w="9314" w:type="dxa"/>
            <w:shd w:val="clear" w:color="auto" w:fill="DAEEF3" w:themeFill="accent5" w:themeFillTint="33"/>
          </w:tcPr>
          <w:p w14:paraId="1979A9AF" w14:textId="77777777" w:rsidR="00F85274" w:rsidRPr="001A7E0E" w:rsidRDefault="00F85274" w:rsidP="00122389">
            <w:pPr>
              <w:spacing w:after="0" w:line="276" w:lineRule="auto"/>
              <w:ind w:left="227"/>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1.7.2</w:t>
            </w:r>
            <w:r w:rsidRPr="001A7E0E">
              <w:rPr>
                <w:rFonts w:ascii="Times New Roman" w:eastAsia="Calibri" w:hAnsi="Times New Roman" w:cs="Times New Roman"/>
                <w:i/>
                <w:iCs/>
                <w:sz w:val="24"/>
                <w:szCs w:val="24"/>
                <w:lang w:val="bg-BG"/>
              </w:rPr>
              <w:tab/>
              <w:t>Национални стратегии, планове и програми</w:t>
            </w:r>
          </w:p>
        </w:tc>
      </w:tr>
      <w:tr w:rsidR="00F85274" w:rsidRPr="001A7E0E" w14:paraId="6981799F" w14:textId="77777777" w:rsidTr="00A75A41">
        <w:tc>
          <w:tcPr>
            <w:tcW w:w="9314" w:type="dxa"/>
            <w:shd w:val="clear" w:color="auto" w:fill="DAEEF3" w:themeFill="accent5" w:themeFillTint="33"/>
          </w:tcPr>
          <w:p w14:paraId="2D09BC17"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1.8</w:t>
            </w:r>
            <w:r w:rsidRPr="001A7E0E">
              <w:rPr>
                <w:rFonts w:ascii="Times New Roman" w:eastAsia="Calibri" w:hAnsi="Times New Roman" w:cs="Times New Roman"/>
                <w:i/>
                <w:iCs/>
                <w:sz w:val="24"/>
                <w:szCs w:val="24"/>
                <w:lang w:val="bg-BG"/>
              </w:rPr>
              <w:tab/>
              <w:t>Връзка с други съотносими проекти</w:t>
            </w:r>
          </w:p>
        </w:tc>
      </w:tr>
      <w:tr w:rsidR="00F85274" w:rsidRPr="001A7E0E" w14:paraId="210732BE" w14:textId="77777777" w:rsidTr="00A75A41">
        <w:tc>
          <w:tcPr>
            <w:tcW w:w="9314" w:type="dxa"/>
            <w:shd w:val="clear" w:color="auto" w:fill="DAEEF3" w:themeFill="accent5" w:themeFillTint="33"/>
          </w:tcPr>
          <w:p w14:paraId="2723BC9A"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1.9</w:t>
            </w:r>
            <w:r w:rsidRPr="001A7E0E">
              <w:rPr>
                <w:rFonts w:ascii="Times New Roman" w:eastAsia="Calibri" w:hAnsi="Times New Roman" w:cs="Times New Roman"/>
                <w:i/>
                <w:iCs/>
                <w:sz w:val="24"/>
                <w:szCs w:val="24"/>
                <w:lang w:val="bg-BG"/>
              </w:rPr>
              <w:tab/>
              <w:t>Нормативна рамка при разработване на ЕО</w:t>
            </w:r>
          </w:p>
        </w:tc>
      </w:tr>
      <w:tr w:rsidR="00F85274" w:rsidRPr="001A7E0E" w14:paraId="26466EF8" w14:textId="77777777" w:rsidTr="00A75A41">
        <w:tc>
          <w:tcPr>
            <w:tcW w:w="9314" w:type="dxa"/>
            <w:shd w:val="clear" w:color="auto" w:fill="DAEEF3" w:themeFill="accent5" w:themeFillTint="33"/>
          </w:tcPr>
          <w:p w14:paraId="2C3271D9"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2</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АЛТЕРНАТИВИ</w:t>
            </w:r>
          </w:p>
        </w:tc>
      </w:tr>
      <w:tr w:rsidR="00F85274" w:rsidRPr="001A7E0E" w14:paraId="060B461D" w14:textId="77777777" w:rsidTr="00A75A41">
        <w:tc>
          <w:tcPr>
            <w:tcW w:w="9314" w:type="dxa"/>
            <w:shd w:val="clear" w:color="auto" w:fill="DAEEF3" w:themeFill="accent5" w:themeFillTint="33"/>
          </w:tcPr>
          <w:p w14:paraId="771BF176"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3</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АСПЕКТИ НА ТЕКУЩОТО СЪСТОЯНИЕ НА ОКОЛНАТА СРЕДА И ЕВЕНТУАЛНО РАЗВИТИЕ БЕЗ ПРИЛАГАНЕТО НА ПЛАНА ИЛИ ПРОГРАМАТА</w:t>
            </w:r>
          </w:p>
        </w:tc>
      </w:tr>
      <w:tr w:rsidR="00F85274" w:rsidRPr="001A7E0E" w14:paraId="444C4E3A" w14:textId="77777777" w:rsidTr="00A75A41">
        <w:tc>
          <w:tcPr>
            <w:tcW w:w="9314" w:type="dxa"/>
            <w:shd w:val="clear" w:color="auto" w:fill="DAEEF3" w:themeFill="accent5" w:themeFillTint="33"/>
          </w:tcPr>
          <w:p w14:paraId="798D7EF4"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w:t>
            </w:r>
            <w:r w:rsidRPr="001A7E0E">
              <w:rPr>
                <w:rFonts w:ascii="Times New Roman" w:eastAsia="Calibri" w:hAnsi="Times New Roman" w:cs="Times New Roman"/>
                <w:i/>
                <w:iCs/>
                <w:sz w:val="24"/>
                <w:szCs w:val="24"/>
                <w:lang w:val="bg-BG"/>
              </w:rPr>
              <w:tab/>
              <w:t>Текущо състояние на околната среда</w:t>
            </w:r>
          </w:p>
        </w:tc>
      </w:tr>
      <w:tr w:rsidR="00F85274" w:rsidRPr="001A7E0E" w14:paraId="4B68A30A" w14:textId="77777777" w:rsidTr="00A75A41">
        <w:tc>
          <w:tcPr>
            <w:tcW w:w="9314" w:type="dxa"/>
            <w:shd w:val="clear" w:color="auto" w:fill="DAEEF3" w:themeFill="accent5" w:themeFillTint="33"/>
          </w:tcPr>
          <w:p w14:paraId="3E61DD03"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3.1.1</w:t>
            </w:r>
            <w:r w:rsidRPr="001A7E0E">
              <w:rPr>
                <w:rFonts w:ascii="Times New Roman" w:eastAsia="Calibri" w:hAnsi="Times New Roman" w:cs="Times New Roman"/>
                <w:i/>
                <w:iCs/>
                <w:sz w:val="24"/>
                <w:szCs w:val="24"/>
                <w:lang w:val="bg-BG"/>
              </w:rPr>
              <w:tab/>
              <w:t>Атмосферен въздух и климат</w:t>
            </w:r>
          </w:p>
        </w:tc>
      </w:tr>
      <w:tr w:rsidR="00F85274" w:rsidRPr="001A7E0E" w14:paraId="26575D9C" w14:textId="77777777" w:rsidTr="00A75A41">
        <w:tc>
          <w:tcPr>
            <w:tcW w:w="9314" w:type="dxa"/>
            <w:shd w:val="clear" w:color="auto" w:fill="DAEEF3" w:themeFill="accent5" w:themeFillTint="33"/>
          </w:tcPr>
          <w:p w14:paraId="0843A681"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3.1.2</w:t>
            </w:r>
            <w:r w:rsidRPr="001A7E0E">
              <w:rPr>
                <w:rFonts w:ascii="Times New Roman" w:eastAsia="Calibri" w:hAnsi="Times New Roman" w:cs="Times New Roman"/>
                <w:i/>
                <w:iCs/>
                <w:sz w:val="24"/>
                <w:szCs w:val="24"/>
                <w:lang w:val="bg-BG"/>
              </w:rPr>
              <w:tab/>
              <w:t xml:space="preserve">Води </w:t>
            </w:r>
            <w:bookmarkStart w:id="206" w:name="_Hlk74151213"/>
            <w:r w:rsidRPr="001A7E0E">
              <w:rPr>
                <w:rFonts w:ascii="Times New Roman" w:eastAsia="Calibri" w:hAnsi="Times New Roman" w:cs="Times New Roman"/>
                <w:i/>
                <w:iCs/>
                <w:sz w:val="24"/>
                <w:szCs w:val="24"/>
                <w:lang w:val="bg-BG"/>
              </w:rPr>
              <w:t>– повърхностни и подземни</w:t>
            </w:r>
            <w:bookmarkEnd w:id="206"/>
          </w:p>
        </w:tc>
      </w:tr>
      <w:tr w:rsidR="00F85274" w:rsidRPr="001A7E0E" w14:paraId="51BCB193" w14:textId="77777777" w:rsidTr="00A75A41">
        <w:tc>
          <w:tcPr>
            <w:tcW w:w="9314" w:type="dxa"/>
            <w:shd w:val="clear" w:color="auto" w:fill="DAEEF3" w:themeFill="accent5" w:themeFillTint="33"/>
          </w:tcPr>
          <w:p w14:paraId="00AEECBD"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3.1.3</w:t>
            </w:r>
            <w:r w:rsidRPr="001A7E0E">
              <w:rPr>
                <w:rFonts w:ascii="Times New Roman" w:eastAsia="Calibri" w:hAnsi="Times New Roman" w:cs="Times New Roman"/>
                <w:i/>
                <w:iCs/>
                <w:sz w:val="24"/>
                <w:szCs w:val="24"/>
                <w:lang w:val="bg-BG"/>
              </w:rPr>
              <w:tab/>
              <w:t>Геоложка среда, земни недра, Сеизмична опасност</w:t>
            </w:r>
          </w:p>
        </w:tc>
      </w:tr>
      <w:tr w:rsidR="00F85274" w:rsidRPr="001A7E0E" w14:paraId="32B072FC" w14:textId="77777777" w:rsidTr="00A75A41">
        <w:tc>
          <w:tcPr>
            <w:tcW w:w="9314" w:type="dxa"/>
            <w:shd w:val="clear" w:color="auto" w:fill="DAEEF3" w:themeFill="accent5" w:themeFillTint="33"/>
          </w:tcPr>
          <w:p w14:paraId="4EF546F8"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3.1.4</w:t>
            </w:r>
            <w:r w:rsidRPr="001A7E0E">
              <w:rPr>
                <w:rFonts w:ascii="Times New Roman" w:eastAsia="Calibri" w:hAnsi="Times New Roman" w:cs="Times New Roman"/>
                <w:i/>
                <w:iCs/>
                <w:sz w:val="24"/>
                <w:szCs w:val="24"/>
                <w:lang w:val="bg-BG"/>
              </w:rPr>
              <w:tab/>
              <w:t>Почви</w:t>
            </w:r>
          </w:p>
        </w:tc>
      </w:tr>
      <w:tr w:rsidR="00F85274" w:rsidRPr="001A7E0E" w14:paraId="1AA63F00" w14:textId="77777777" w:rsidTr="00A75A41">
        <w:tc>
          <w:tcPr>
            <w:tcW w:w="9314" w:type="dxa"/>
            <w:shd w:val="clear" w:color="auto" w:fill="DAEEF3" w:themeFill="accent5" w:themeFillTint="33"/>
          </w:tcPr>
          <w:p w14:paraId="3637EDB0"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3.1.5</w:t>
            </w:r>
            <w:r w:rsidRPr="001A7E0E">
              <w:rPr>
                <w:rFonts w:ascii="Times New Roman" w:eastAsia="Calibri" w:hAnsi="Times New Roman" w:cs="Times New Roman"/>
                <w:i/>
                <w:iCs/>
                <w:sz w:val="24"/>
                <w:szCs w:val="24"/>
                <w:lang w:val="bg-BG"/>
              </w:rPr>
              <w:tab/>
              <w:t>Ландшафт</w:t>
            </w:r>
          </w:p>
        </w:tc>
      </w:tr>
      <w:tr w:rsidR="00F85274" w:rsidRPr="001A7E0E" w14:paraId="7A6442FB" w14:textId="77777777" w:rsidTr="00A75A41">
        <w:tc>
          <w:tcPr>
            <w:tcW w:w="9314" w:type="dxa"/>
            <w:shd w:val="clear" w:color="auto" w:fill="DAEEF3" w:themeFill="accent5" w:themeFillTint="33"/>
          </w:tcPr>
          <w:p w14:paraId="76CB901B"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3.1.6</w:t>
            </w:r>
            <w:r w:rsidRPr="001A7E0E">
              <w:rPr>
                <w:rFonts w:ascii="Times New Roman" w:eastAsia="Calibri" w:hAnsi="Times New Roman" w:cs="Times New Roman"/>
                <w:i/>
                <w:iCs/>
                <w:sz w:val="24"/>
                <w:szCs w:val="24"/>
                <w:lang w:val="bg-BG"/>
              </w:rPr>
              <w:tab/>
              <w:t>Отпадъци</w:t>
            </w:r>
          </w:p>
        </w:tc>
      </w:tr>
      <w:tr w:rsidR="00F85274" w:rsidRPr="001A7E0E" w14:paraId="5BF0BAB1" w14:textId="77777777" w:rsidTr="00A75A41">
        <w:tc>
          <w:tcPr>
            <w:tcW w:w="9314" w:type="dxa"/>
            <w:shd w:val="clear" w:color="auto" w:fill="DAEEF3" w:themeFill="accent5" w:themeFillTint="33"/>
          </w:tcPr>
          <w:p w14:paraId="736A9C07"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3.1.7</w:t>
            </w:r>
            <w:r w:rsidRPr="001A7E0E">
              <w:rPr>
                <w:rFonts w:ascii="Times New Roman" w:eastAsia="Calibri" w:hAnsi="Times New Roman" w:cs="Times New Roman"/>
                <w:i/>
                <w:iCs/>
                <w:sz w:val="24"/>
                <w:szCs w:val="24"/>
                <w:lang w:val="bg-BG"/>
              </w:rPr>
              <w:tab/>
            </w:r>
            <w:bookmarkStart w:id="207" w:name="_Hlk74417769"/>
            <w:r w:rsidRPr="001A7E0E">
              <w:rPr>
                <w:rFonts w:ascii="Times New Roman" w:eastAsia="Calibri" w:hAnsi="Times New Roman" w:cs="Times New Roman"/>
                <w:i/>
                <w:iCs/>
                <w:sz w:val="24"/>
                <w:szCs w:val="24"/>
                <w:lang w:val="bg-BG"/>
              </w:rPr>
              <w:t xml:space="preserve">Вредни физични фактори – </w:t>
            </w:r>
            <w:bookmarkStart w:id="208" w:name="_Hlk74151284"/>
            <w:r w:rsidRPr="001A7E0E">
              <w:rPr>
                <w:rFonts w:ascii="Times New Roman" w:eastAsia="Calibri" w:hAnsi="Times New Roman" w:cs="Times New Roman"/>
                <w:i/>
                <w:iCs/>
                <w:sz w:val="24"/>
                <w:szCs w:val="24"/>
                <w:lang w:val="bg-BG"/>
              </w:rPr>
              <w:t>Шум, Вибрации, Йонизиращи лъчения, Нейонизиращи лъчения</w:t>
            </w:r>
            <w:bookmarkEnd w:id="207"/>
            <w:bookmarkEnd w:id="208"/>
          </w:p>
        </w:tc>
      </w:tr>
      <w:tr w:rsidR="00F85274" w:rsidRPr="001A7E0E" w14:paraId="02E53EDF" w14:textId="77777777" w:rsidTr="00A75A41">
        <w:tc>
          <w:tcPr>
            <w:tcW w:w="9314" w:type="dxa"/>
            <w:shd w:val="clear" w:color="auto" w:fill="DAEEF3" w:themeFill="accent5" w:themeFillTint="33"/>
          </w:tcPr>
          <w:p w14:paraId="3D3705C6"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3.1.8</w:t>
            </w:r>
            <w:r w:rsidRPr="001A7E0E">
              <w:rPr>
                <w:rFonts w:ascii="Times New Roman" w:eastAsia="Calibri" w:hAnsi="Times New Roman" w:cs="Times New Roman"/>
                <w:i/>
                <w:iCs/>
                <w:sz w:val="24"/>
                <w:szCs w:val="24"/>
                <w:lang w:val="bg-BG"/>
              </w:rPr>
              <w:tab/>
              <w:t>Биоразнообразие</w:t>
            </w:r>
          </w:p>
        </w:tc>
      </w:tr>
      <w:tr w:rsidR="00F85274" w:rsidRPr="001A7E0E" w14:paraId="19322B6F" w14:textId="77777777" w:rsidTr="00A75A41">
        <w:tc>
          <w:tcPr>
            <w:tcW w:w="9314" w:type="dxa"/>
            <w:shd w:val="clear" w:color="auto" w:fill="DAEEF3" w:themeFill="accent5" w:themeFillTint="33"/>
          </w:tcPr>
          <w:p w14:paraId="2FA99E7F"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3.1.9</w:t>
            </w:r>
            <w:r w:rsidRPr="001A7E0E">
              <w:rPr>
                <w:rFonts w:ascii="Times New Roman" w:eastAsia="Calibri" w:hAnsi="Times New Roman" w:cs="Times New Roman"/>
                <w:i/>
                <w:iCs/>
                <w:sz w:val="24"/>
                <w:szCs w:val="24"/>
                <w:lang w:val="bg-BG"/>
              </w:rPr>
              <w:tab/>
              <w:t>Културно-историческо наследство</w:t>
            </w:r>
          </w:p>
        </w:tc>
      </w:tr>
      <w:tr w:rsidR="00F85274" w:rsidRPr="001A7E0E" w14:paraId="379F821E" w14:textId="77777777" w:rsidTr="00A75A41">
        <w:tc>
          <w:tcPr>
            <w:tcW w:w="9314" w:type="dxa"/>
            <w:shd w:val="clear" w:color="auto" w:fill="DAEEF3" w:themeFill="accent5" w:themeFillTint="33"/>
          </w:tcPr>
          <w:p w14:paraId="34B8FBC5"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3.1.10</w:t>
            </w:r>
            <w:r w:rsidRPr="001A7E0E">
              <w:rPr>
                <w:rFonts w:ascii="Times New Roman" w:eastAsia="Calibri" w:hAnsi="Times New Roman" w:cs="Times New Roman"/>
                <w:i/>
                <w:iCs/>
                <w:sz w:val="24"/>
                <w:szCs w:val="24"/>
                <w:lang w:val="bg-BG"/>
              </w:rPr>
              <w:tab/>
              <w:t>Материални активи</w:t>
            </w:r>
          </w:p>
        </w:tc>
      </w:tr>
      <w:tr w:rsidR="00F85274" w:rsidRPr="001A7E0E" w14:paraId="70BA4E75" w14:textId="77777777" w:rsidTr="00A75A41">
        <w:tc>
          <w:tcPr>
            <w:tcW w:w="9314" w:type="dxa"/>
            <w:shd w:val="clear" w:color="auto" w:fill="DAEEF3" w:themeFill="accent5" w:themeFillTint="33"/>
          </w:tcPr>
          <w:p w14:paraId="7D4F92A9"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3.1.11</w:t>
            </w:r>
            <w:r w:rsidRPr="001A7E0E">
              <w:rPr>
                <w:rFonts w:ascii="Times New Roman" w:eastAsia="Calibri" w:hAnsi="Times New Roman" w:cs="Times New Roman"/>
                <w:i/>
                <w:iCs/>
                <w:sz w:val="24"/>
                <w:szCs w:val="24"/>
                <w:lang w:val="bg-BG"/>
              </w:rPr>
              <w:tab/>
              <w:t>Население и човешко здраве</w:t>
            </w:r>
          </w:p>
        </w:tc>
      </w:tr>
      <w:tr w:rsidR="00F85274" w:rsidRPr="001A7E0E" w14:paraId="3DDC5109" w14:textId="77777777" w:rsidTr="00A75A41">
        <w:tc>
          <w:tcPr>
            <w:tcW w:w="9314" w:type="dxa"/>
            <w:shd w:val="clear" w:color="auto" w:fill="DAEEF3" w:themeFill="accent5" w:themeFillTint="33"/>
          </w:tcPr>
          <w:p w14:paraId="3660E274"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3.1.12</w:t>
            </w:r>
            <w:r w:rsidRPr="001A7E0E">
              <w:rPr>
                <w:rFonts w:ascii="Times New Roman" w:eastAsia="Calibri" w:hAnsi="Times New Roman" w:cs="Times New Roman"/>
                <w:i/>
                <w:iCs/>
                <w:sz w:val="24"/>
                <w:szCs w:val="24"/>
                <w:lang w:val="bg-BG"/>
              </w:rPr>
              <w:tab/>
              <w:t>Социални аспекти</w:t>
            </w:r>
          </w:p>
        </w:tc>
      </w:tr>
      <w:tr w:rsidR="00F85274" w:rsidRPr="001A7E0E" w14:paraId="326C112A" w14:textId="77777777" w:rsidTr="00A75A41">
        <w:tc>
          <w:tcPr>
            <w:tcW w:w="9314" w:type="dxa"/>
            <w:shd w:val="clear" w:color="auto" w:fill="DAEEF3" w:themeFill="accent5" w:themeFillTint="33"/>
          </w:tcPr>
          <w:p w14:paraId="481D9864"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3.1.13</w:t>
            </w:r>
            <w:r w:rsidRPr="001A7E0E">
              <w:rPr>
                <w:rFonts w:ascii="Times New Roman" w:eastAsia="Calibri" w:hAnsi="Times New Roman" w:cs="Times New Roman"/>
                <w:i/>
                <w:iCs/>
                <w:sz w:val="24"/>
                <w:szCs w:val="24"/>
                <w:lang w:val="bg-BG"/>
              </w:rPr>
              <w:tab/>
              <w:t>Опасни химични вещества и предприятия с висок и нисък рисков потенциал</w:t>
            </w:r>
          </w:p>
        </w:tc>
      </w:tr>
      <w:tr w:rsidR="00F85274" w:rsidRPr="001A7E0E" w14:paraId="5736F743" w14:textId="77777777" w:rsidTr="00A75A41">
        <w:tc>
          <w:tcPr>
            <w:tcW w:w="9314" w:type="dxa"/>
            <w:shd w:val="clear" w:color="auto" w:fill="DAEEF3" w:themeFill="accent5" w:themeFillTint="33"/>
          </w:tcPr>
          <w:p w14:paraId="76DB541E"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3.2</w:t>
            </w:r>
            <w:r w:rsidRPr="001A7E0E">
              <w:rPr>
                <w:rFonts w:ascii="Times New Roman" w:eastAsia="Calibri" w:hAnsi="Times New Roman" w:cs="Times New Roman"/>
                <w:i/>
                <w:iCs/>
                <w:sz w:val="24"/>
                <w:szCs w:val="24"/>
                <w:lang w:val="bg-BG"/>
              </w:rPr>
              <w:tab/>
              <w:t>Евентуално развитие на околната среда без прилагане на ПВУ</w:t>
            </w:r>
          </w:p>
        </w:tc>
      </w:tr>
      <w:tr w:rsidR="00F85274" w:rsidRPr="001A7E0E" w14:paraId="3043B36F" w14:textId="77777777" w:rsidTr="00A75A41">
        <w:tc>
          <w:tcPr>
            <w:tcW w:w="9314" w:type="dxa"/>
            <w:shd w:val="clear" w:color="auto" w:fill="DAEEF3" w:themeFill="accent5" w:themeFillTint="33"/>
          </w:tcPr>
          <w:p w14:paraId="72B8A29F"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4</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ХАРАКТЕРИСТИКА НА ОКОЛНАТА СРЕДА ЗА ТЕРИТОРИИ, КОИТО ВЕРОЯТНО ЩЕ БЪДАТ ЗНАЧИТЕЛНО ЗАСЕГНАТИ</w:t>
            </w:r>
          </w:p>
        </w:tc>
      </w:tr>
      <w:tr w:rsidR="00F85274" w:rsidRPr="001A7E0E" w14:paraId="42C4B0D3" w14:textId="77777777" w:rsidTr="00A75A41">
        <w:tc>
          <w:tcPr>
            <w:tcW w:w="9314" w:type="dxa"/>
            <w:shd w:val="clear" w:color="auto" w:fill="DAEEF3" w:themeFill="accent5" w:themeFillTint="33"/>
          </w:tcPr>
          <w:p w14:paraId="304784F6"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4.1</w:t>
            </w:r>
            <w:r w:rsidRPr="001A7E0E">
              <w:rPr>
                <w:rFonts w:ascii="Times New Roman" w:eastAsia="Calibri" w:hAnsi="Times New Roman" w:cs="Times New Roman"/>
                <w:i/>
                <w:iCs/>
                <w:sz w:val="24"/>
                <w:szCs w:val="24"/>
                <w:lang w:val="bg-BG"/>
              </w:rPr>
              <w:tab/>
              <w:t>Защитени територии</w:t>
            </w:r>
          </w:p>
        </w:tc>
      </w:tr>
      <w:tr w:rsidR="00F85274" w:rsidRPr="001A7E0E" w14:paraId="08D1204A" w14:textId="77777777" w:rsidTr="00A75A41">
        <w:tc>
          <w:tcPr>
            <w:tcW w:w="9314" w:type="dxa"/>
            <w:shd w:val="clear" w:color="auto" w:fill="DAEEF3" w:themeFill="accent5" w:themeFillTint="33"/>
          </w:tcPr>
          <w:p w14:paraId="0EC0783B"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4.2</w:t>
            </w:r>
            <w:r w:rsidRPr="001A7E0E">
              <w:rPr>
                <w:rFonts w:ascii="Times New Roman" w:eastAsia="Calibri" w:hAnsi="Times New Roman" w:cs="Times New Roman"/>
                <w:i/>
                <w:iCs/>
                <w:sz w:val="24"/>
                <w:szCs w:val="24"/>
                <w:lang w:val="bg-BG"/>
              </w:rPr>
              <w:tab/>
              <w:t>Екосистеми</w:t>
            </w:r>
          </w:p>
        </w:tc>
      </w:tr>
      <w:tr w:rsidR="00F85274" w:rsidRPr="001A7E0E" w14:paraId="2E0580A5" w14:textId="77777777" w:rsidTr="00A75A41">
        <w:tc>
          <w:tcPr>
            <w:tcW w:w="9314" w:type="dxa"/>
            <w:shd w:val="clear" w:color="auto" w:fill="DAEEF3" w:themeFill="accent5" w:themeFillTint="33"/>
          </w:tcPr>
          <w:p w14:paraId="59D07AD7"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lastRenderedPageBreak/>
              <w:t>4.3</w:t>
            </w:r>
            <w:r w:rsidRPr="001A7E0E">
              <w:rPr>
                <w:rFonts w:ascii="Times New Roman" w:eastAsia="Calibri" w:hAnsi="Times New Roman" w:cs="Times New Roman"/>
                <w:i/>
                <w:iCs/>
                <w:sz w:val="24"/>
                <w:szCs w:val="24"/>
                <w:lang w:val="bg-BG"/>
              </w:rPr>
              <w:tab/>
              <w:t>Защитени зони „натура 2000“</w:t>
            </w:r>
            <w:r w:rsidRPr="001A7E0E">
              <w:rPr>
                <w:rFonts w:ascii="Times New Roman" w:eastAsia="Calibri" w:hAnsi="Times New Roman" w:cs="Times New Roman"/>
                <w:i/>
                <w:iCs/>
                <w:webHidden/>
                <w:sz w:val="24"/>
                <w:szCs w:val="24"/>
                <w:lang w:val="bg-BG"/>
              </w:rPr>
              <w:tab/>
            </w:r>
          </w:p>
        </w:tc>
      </w:tr>
      <w:tr w:rsidR="00F85274" w:rsidRPr="001A7E0E" w14:paraId="39C01C02" w14:textId="77777777" w:rsidTr="00A75A41">
        <w:tc>
          <w:tcPr>
            <w:tcW w:w="9314" w:type="dxa"/>
            <w:shd w:val="clear" w:color="auto" w:fill="DAEEF3" w:themeFill="accent5" w:themeFillTint="33"/>
          </w:tcPr>
          <w:p w14:paraId="2424FB0E"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4.3.1</w:t>
            </w:r>
            <w:r w:rsidRPr="001A7E0E">
              <w:rPr>
                <w:rFonts w:ascii="Times New Roman" w:eastAsia="Calibri" w:hAnsi="Times New Roman" w:cs="Times New Roman"/>
                <w:i/>
                <w:iCs/>
                <w:sz w:val="24"/>
                <w:szCs w:val="24"/>
                <w:lang w:val="bg-BG"/>
              </w:rPr>
              <w:tab/>
              <w:t>Защитени зони по директива 92/43/ЕИО (Директива за местообитанията)</w:t>
            </w:r>
          </w:p>
        </w:tc>
      </w:tr>
      <w:tr w:rsidR="00F85274" w:rsidRPr="001A7E0E" w14:paraId="6FD37B97" w14:textId="77777777" w:rsidTr="00A75A41">
        <w:tc>
          <w:tcPr>
            <w:tcW w:w="9314" w:type="dxa"/>
            <w:shd w:val="clear" w:color="auto" w:fill="DAEEF3" w:themeFill="accent5" w:themeFillTint="33"/>
          </w:tcPr>
          <w:p w14:paraId="19FF3CFD"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4.3.2</w:t>
            </w:r>
            <w:r w:rsidRPr="001A7E0E">
              <w:rPr>
                <w:rFonts w:ascii="Times New Roman" w:eastAsia="Calibri" w:hAnsi="Times New Roman" w:cs="Times New Roman"/>
                <w:i/>
                <w:iCs/>
                <w:sz w:val="24"/>
                <w:szCs w:val="24"/>
                <w:lang w:val="bg-BG"/>
              </w:rPr>
              <w:tab/>
              <w:t>Защитени зони по Директива 2009/147/ЕО за опазването на дивите птици</w:t>
            </w:r>
          </w:p>
        </w:tc>
      </w:tr>
      <w:tr w:rsidR="00F85274" w:rsidRPr="001A7E0E" w14:paraId="7453E61C" w14:textId="77777777" w:rsidTr="00A75A41">
        <w:tc>
          <w:tcPr>
            <w:tcW w:w="9314" w:type="dxa"/>
            <w:shd w:val="clear" w:color="auto" w:fill="DAEEF3" w:themeFill="accent5" w:themeFillTint="33"/>
          </w:tcPr>
          <w:p w14:paraId="1F394D36"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4.4</w:t>
            </w:r>
            <w:r w:rsidRPr="001A7E0E">
              <w:rPr>
                <w:rFonts w:ascii="Times New Roman" w:eastAsia="Calibri" w:hAnsi="Times New Roman" w:cs="Times New Roman"/>
                <w:i/>
                <w:iCs/>
                <w:sz w:val="24"/>
                <w:szCs w:val="24"/>
                <w:lang w:val="bg-BG"/>
              </w:rPr>
              <w:tab/>
              <w:t>Зони за защита на водите, съгласно чл. 119а, ал. 1 от закона за водите</w:t>
            </w:r>
          </w:p>
        </w:tc>
      </w:tr>
      <w:tr w:rsidR="00F85274" w:rsidRPr="001A7E0E" w14:paraId="5A270614" w14:textId="77777777" w:rsidTr="00A75A41">
        <w:tc>
          <w:tcPr>
            <w:tcW w:w="9314" w:type="dxa"/>
            <w:shd w:val="clear" w:color="auto" w:fill="DAEEF3" w:themeFill="accent5" w:themeFillTint="33"/>
          </w:tcPr>
          <w:p w14:paraId="51AFA3AD"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4.4.1</w:t>
            </w:r>
            <w:r w:rsidRPr="001A7E0E">
              <w:rPr>
                <w:rFonts w:ascii="Times New Roman" w:eastAsia="Calibri" w:hAnsi="Times New Roman" w:cs="Times New Roman"/>
                <w:i/>
                <w:iCs/>
                <w:sz w:val="24"/>
                <w:szCs w:val="24"/>
                <w:lang w:val="bg-BG"/>
              </w:rPr>
              <w:tab/>
              <w:t>Зони, повлияни от плана</w:t>
            </w:r>
          </w:p>
        </w:tc>
      </w:tr>
      <w:tr w:rsidR="00F85274" w:rsidRPr="001A7E0E" w14:paraId="5CDAFFD0" w14:textId="77777777" w:rsidTr="00A75A41">
        <w:tc>
          <w:tcPr>
            <w:tcW w:w="9314" w:type="dxa"/>
            <w:shd w:val="clear" w:color="auto" w:fill="DAEEF3" w:themeFill="accent5" w:themeFillTint="33"/>
          </w:tcPr>
          <w:p w14:paraId="26210C20"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4.4.2</w:t>
            </w:r>
            <w:r w:rsidRPr="001A7E0E">
              <w:rPr>
                <w:rFonts w:ascii="Times New Roman" w:eastAsia="Calibri" w:hAnsi="Times New Roman" w:cs="Times New Roman"/>
                <w:i/>
                <w:iCs/>
                <w:sz w:val="24"/>
                <w:szCs w:val="24"/>
                <w:lang w:val="bg-BG"/>
              </w:rPr>
              <w:tab/>
              <w:t>Зони с риск от наводнения</w:t>
            </w:r>
          </w:p>
        </w:tc>
      </w:tr>
      <w:tr w:rsidR="00F85274" w:rsidRPr="001A7E0E" w14:paraId="5E9974B6" w14:textId="77777777" w:rsidTr="00A75A41">
        <w:tc>
          <w:tcPr>
            <w:tcW w:w="9314" w:type="dxa"/>
            <w:shd w:val="clear" w:color="auto" w:fill="DAEEF3" w:themeFill="accent5" w:themeFillTint="33"/>
          </w:tcPr>
          <w:p w14:paraId="5894C6BF"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4.5</w:t>
            </w:r>
            <w:r w:rsidRPr="001A7E0E">
              <w:rPr>
                <w:rFonts w:ascii="Times New Roman" w:eastAsia="Calibri" w:hAnsi="Times New Roman" w:cs="Times New Roman"/>
                <w:i/>
                <w:iCs/>
                <w:sz w:val="24"/>
                <w:szCs w:val="24"/>
                <w:lang w:val="bg-BG"/>
              </w:rPr>
              <w:tab/>
              <w:t>Подземни води</w:t>
            </w:r>
          </w:p>
        </w:tc>
      </w:tr>
      <w:tr w:rsidR="00F85274" w:rsidRPr="001A7E0E" w14:paraId="0D44DFBC" w14:textId="77777777" w:rsidTr="00A75A41">
        <w:tc>
          <w:tcPr>
            <w:tcW w:w="9314" w:type="dxa"/>
            <w:shd w:val="clear" w:color="auto" w:fill="DAEEF3" w:themeFill="accent5" w:themeFillTint="33"/>
          </w:tcPr>
          <w:p w14:paraId="401F5677"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4.6</w:t>
            </w:r>
            <w:r w:rsidRPr="001A7E0E">
              <w:rPr>
                <w:rFonts w:ascii="Times New Roman" w:eastAsia="Calibri" w:hAnsi="Times New Roman" w:cs="Times New Roman"/>
                <w:i/>
                <w:iCs/>
                <w:sz w:val="24"/>
                <w:szCs w:val="24"/>
                <w:lang w:val="bg-BG"/>
              </w:rPr>
              <w:tab/>
              <w:t>Обекти, които подлежат на здравна защита и обекти със специфичен хигиенно-охранителен статут</w:t>
            </w:r>
          </w:p>
        </w:tc>
      </w:tr>
      <w:tr w:rsidR="00F85274" w:rsidRPr="001A7E0E" w14:paraId="31715978" w14:textId="77777777" w:rsidTr="00A75A41">
        <w:tc>
          <w:tcPr>
            <w:tcW w:w="9314" w:type="dxa"/>
            <w:shd w:val="clear" w:color="auto" w:fill="DAEEF3" w:themeFill="accent5" w:themeFillTint="33"/>
          </w:tcPr>
          <w:p w14:paraId="2647F43C"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5</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СЪЩЕСТВУВАЩИТЕ ЕКОЛОГИЧНИ ПРОБЛЕМИ, УСТАНОВЕНИ НА РАЗЛИЧНО НИВО, ИМАЩИ ОТНОШЕНИЕ КЪМ ПЛАНА ИЛИ ПРОГРАМАТА, ВКЛЮЧИТЕЛНО ОТНАСЯЩИТЕ СЕ ДО РАЙОНИ С ОСОБЕНО ЕКОЛОГИЧНО ЗНАЧЕНИЕ, КАТО ЗАЩИТЕНИТЕ ЗОНИ ПО ЗАКОНА ЗА БИОЛОГИЧНОТО РАЗНООБРАЗИЕ</w:t>
            </w:r>
          </w:p>
        </w:tc>
      </w:tr>
      <w:tr w:rsidR="00F85274" w:rsidRPr="001A7E0E" w14:paraId="706658B6" w14:textId="77777777" w:rsidTr="00A75A41">
        <w:tc>
          <w:tcPr>
            <w:tcW w:w="9314" w:type="dxa"/>
            <w:shd w:val="clear" w:color="auto" w:fill="DAEEF3" w:themeFill="accent5" w:themeFillTint="33"/>
          </w:tcPr>
          <w:p w14:paraId="648228DB"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5.1</w:t>
            </w:r>
            <w:r w:rsidRPr="001A7E0E">
              <w:rPr>
                <w:rFonts w:ascii="Times New Roman" w:eastAsia="Calibri" w:hAnsi="Times New Roman" w:cs="Times New Roman"/>
                <w:i/>
                <w:iCs/>
                <w:sz w:val="24"/>
                <w:szCs w:val="24"/>
                <w:lang w:val="bg-BG"/>
              </w:rPr>
              <w:tab/>
              <w:t>Качество на атмосферния въздух</w:t>
            </w:r>
          </w:p>
        </w:tc>
      </w:tr>
      <w:tr w:rsidR="00F85274" w:rsidRPr="001A7E0E" w14:paraId="66193382" w14:textId="77777777" w:rsidTr="00A75A41">
        <w:tc>
          <w:tcPr>
            <w:tcW w:w="9314" w:type="dxa"/>
            <w:shd w:val="clear" w:color="auto" w:fill="DAEEF3" w:themeFill="accent5" w:themeFillTint="33"/>
          </w:tcPr>
          <w:p w14:paraId="21662153"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5.2</w:t>
            </w:r>
            <w:r w:rsidRPr="001A7E0E">
              <w:rPr>
                <w:rFonts w:ascii="Times New Roman" w:eastAsia="Calibri" w:hAnsi="Times New Roman" w:cs="Times New Roman"/>
                <w:i/>
                <w:iCs/>
                <w:sz w:val="24"/>
                <w:szCs w:val="24"/>
                <w:lang w:val="bg-BG"/>
              </w:rPr>
              <w:tab/>
              <w:t>Води– повърхностни и подземни</w:t>
            </w:r>
          </w:p>
        </w:tc>
      </w:tr>
      <w:tr w:rsidR="00F85274" w:rsidRPr="001A7E0E" w14:paraId="171544BC" w14:textId="77777777" w:rsidTr="00A75A41">
        <w:tc>
          <w:tcPr>
            <w:tcW w:w="9314" w:type="dxa"/>
            <w:shd w:val="clear" w:color="auto" w:fill="DAEEF3" w:themeFill="accent5" w:themeFillTint="33"/>
          </w:tcPr>
          <w:p w14:paraId="6FD9F191"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5.3</w:t>
            </w:r>
            <w:r w:rsidRPr="001A7E0E">
              <w:rPr>
                <w:rFonts w:ascii="Times New Roman" w:eastAsia="Calibri" w:hAnsi="Times New Roman" w:cs="Times New Roman"/>
                <w:i/>
                <w:iCs/>
                <w:sz w:val="24"/>
                <w:szCs w:val="24"/>
                <w:lang w:val="bg-BG"/>
              </w:rPr>
              <w:tab/>
              <w:t>Земни недра, Геоложки строеж, Сеизмична опасност</w:t>
            </w:r>
          </w:p>
        </w:tc>
      </w:tr>
      <w:tr w:rsidR="00F85274" w:rsidRPr="001A7E0E" w14:paraId="19EF9A00" w14:textId="77777777" w:rsidTr="00A75A41">
        <w:tc>
          <w:tcPr>
            <w:tcW w:w="9314" w:type="dxa"/>
            <w:shd w:val="clear" w:color="auto" w:fill="DAEEF3" w:themeFill="accent5" w:themeFillTint="33"/>
          </w:tcPr>
          <w:p w14:paraId="25FA99EB"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5.4</w:t>
            </w:r>
            <w:r w:rsidRPr="001A7E0E">
              <w:rPr>
                <w:rFonts w:ascii="Times New Roman" w:eastAsia="Calibri" w:hAnsi="Times New Roman" w:cs="Times New Roman"/>
                <w:i/>
                <w:iCs/>
                <w:sz w:val="24"/>
                <w:szCs w:val="24"/>
                <w:lang w:val="bg-BG"/>
              </w:rPr>
              <w:tab/>
              <w:t>Почви</w:t>
            </w:r>
          </w:p>
        </w:tc>
      </w:tr>
      <w:tr w:rsidR="00F85274" w:rsidRPr="001A7E0E" w14:paraId="7A287F17" w14:textId="77777777" w:rsidTr="00A75A41">
        <w:tc>
          <w:tcPr>
            <w:tcW w:w="9314" w:type="dxa"/>
            <w:shd w:val="clear" w:color="auto" w:fill="DAEEF3" w:themeFill="accent5" w:themeFillTint="33"/>
          </w:tcPr>
          <w:p w14:paraId="17F3AC5F"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5.5</w:t>
            </w:r>
            <w:r w:rsidRPr="001A7E0E">
              <w:rPr>
                <w:rFonts w:ascii="Times New Roman" w:eastAsia="Calibri" w:hAnsi="Times New Roman" w:cs="Times New Roman"/>
                <w:i/>
                <w:iCs/>
                <w:sz w:val="24"/>
                <w:szCs w:val="24"/>
                <w:lang w:val="bg-BG"/>
              </w:rPr>
              <w:tab/>
              <w:t>Ландшафт</w:t>
            </w:r>
          </w:p>
        </w:tc>
      </w:tr>
      <w:tr w:rsidR="00F85274" w:rsidRPr="001A7E0E" w14:paraId="723199B6" w14:textId="77777777" w:rsidTr="00A75A41">
        <w:tc>
          <w:tcPr>
            <w:tcW w:w="9314" w:type="dxa"/>
            <w:shd w:val="clear" w:color="auto" w:fill="DAEEF3" w:themeFill="accent5" w:themeFillTint="33"/>
          </w:tcPr>
          <w:p w14:paraId="7EA0999A"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5.6</w:t>
            </w:r>
            <w:r w:rsidRPr="001A7E0E">
              <w:rPr>
                <w:rFonts w:ascii="Times New Roman" w:eastAsia="Calibri" w:hAnsi="Times New Roman" w:cs="Times New Roman"/>
                <w:i/>
                <w:iCs/>
                <w:sz w:val="24"/>
                <w:szCs w:val="24"/>
                <w:lang w:val="bg-BG"/>
              </w:rPr>
              <w:tab/>
              <w:t>Отпадъци</w:t>
            </w:r>
          </w:p>
        </w:tc>
      </w:tr>
      <w:tr w:rsidR="00F85274" w:rsidRPr="001A7E0E" w14:paraId="5D67142D" w14:textId="77777777" w:rsidTr="00A75A41">
        <w:tc>
          <w:tcPr>
            <w:tcW w:w="9314" w:type="dxa"/>
            <w:shd w:val="clear" w:color="auto" w:fill="DAEEF3" w:themeFill="accent5" w:themeFillTint="33"/>
          </w:tcPr>
          <w:p w14:paraId="73E2C331"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5.7</w:t>
            </w:r>
            <w:r w:rsidRPr="001A7E0E">
              <w:rPr>
                <w:rFonts w:ascii="Times New Roman" w:eastAsia="Calibri" w:hAnsi="Times New Roman" w:cs="Times New Roman"/>
                <w:i/>
                <w:iCs/>
                <w:sz w:val="24"/>
                <w:szCs w:val="24"/>
                <w:lang w:val="bg-BG"/>
              </w:rPr>
              <w:tab/>
              <w:t>Вредни физични фактори – Шум, Вибрации, Йонизиращи лъчения, Нейонизиращи лъчения</w:t>
            </w:r>
          </w:p>
        </w:tc>
      </w:tr>
      <w:tr w:rsidR="00F85274" w:rsidRPr="001A7E0E" w14:paraId="39D5FCAC" w14:textId="77777777" w:rsidTr="00A75A41">
        <w:tc>
          <w:tcPr>
            <w:tcW w:w="9314" w:type="dxa"/>
            <w:shd w:val="clear" w:color="auto" w:fill="DAEEF3" w:themeFill="accent5" w:themeFillTint="33"/>
          </w:tcPr>
          <w:p w14:paraId="567DF968"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5.8</w:t>
            </w:r>
            <w:r w:rsidRPr="001A7E0E">
              <w:rPr>
                <w:rFonts w:ascii="Times New Roman" w:eastAsia="Calibri" w:hAnsi="Times New Roman" w:cs="Times New Roman"/>
                <w:i/>
                <w:iCs/>
                <w:sz w:val="24"/>
                <w:szCs w:val="24"/>
                <w:lang w:val="bg-BG"/>
              </w:rPr>
              <w:tab/>
              <w:t>Биоразнообразие</w:t>
            </w:r>
          </w:p>
        </w:tc>
      </w:tr>
      <w:tr w:rsidR="00F85274" w:rsidRPr="001A7E0E" w14:paraId="1C7A379E" w14:textId="77777777" w:rsidTr="00A75A41">
        <w:tc>
          <w:tcPr>
            <w:tcW w:w="9314" w:type="dxa"/>
            <w:shd w:val="clear" w:color="auto" w:fill="DAEEF3" w:themeFill="accent5" w:themeFillTint="33"/>
          </w:tcPr>
          <w:p w14:paraId="614B2FEB"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5.9</w:t>
            </w:r>
            <w:r w:rsidRPr="001A7E0E">
              <w:rPr>
                <w:rFonts w:ascii="Times New Roman" w:eastAsia="Calibri" w:hAnsi="Times New Roman" w:cs="Times New Roman"/>
                <w:i/>
                <w:iCs/>
                <w:sz w:val="24"/>
                <w:szCs w:val="24"/>
                <w:lang w:val="bg-BG"/>
              </w:rPr>
              <w:tab/>
              <w:t>Културно-историческо наследство</w:t>
            </w:r>
          </w:p>
        </w:tc>
      </w:tr>
      <w:tr w:rsidR="00F85274" w:rsidRPr="001A7E0E" w14:paraId="01FDFAF5" w14:textId="77777777" w:rsidTr="00A75A41">
        <w:tc>
          <w:tcPr>
            <w:tcW w:w="9314" w:type="dxa"/>
            <w:shd w:val="clear" w:color="auto" w:fill="DAEEF3" w:themeFill="accent5" w:themeFillTint="33"/>
          </w:tcPr>
          <w:p w14:paraId="17B47BCC"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5.10</w:t>
            </w:r>
            <w:r w:rsidRPr="001A7E0E">
              <w:rPr>
                <w:rFonts w:ascii="Times New Roman" w:eastAsia="Calibri" w:hAnsi="Times New Roman" w:cs="Times New Roman"/>
                <w:i/>
                <w:iCs/>
                <w:sz w:val="24"/>
                <w:szCs w:val="24"/>
                <w:lang w:val="bg-BG"/>
              </w:rPr>
              <w:tab/>
              <w:t>Материални активи</w:t>
            </w:r>
          </w:p>
        </w:tc>
      </w:tr>
      <w:tr w:rsidR="00F85274" w:rsidRPr="001A7E0E" w14:paraId="6B177D5B" w14:textId="77777777" w:rsidTr="00A75A41">
        <w:tc>
          <w:tcPr>
            <w:tcW w:w="9314" w:type="dxa"/>
            <w:shd w:val="clear" w:color="auto" w:fill="DAEEF3" w:themeFill="accent5" w:themeFillTint="33"/>
          </w:tcPr>
          <w:p w14:paraId="0791452D"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5.11</w:t>
            </w:r>
            <w:r w:rsidRPr="001A7E0E">
              <w:rPr>
                <w:rFonts w:ascii="Times New Roman" w:eastAsia="Calibri" w:hAnsi="Times New Roman" w:cs="Times New Roman"/>
                <w:i/>
                <w:iCs/>
                <w:sz w:val="24"/>
                <w:szCs w:val="24"/>
                <w:lang w:val="bg-BG"/>
              </w:rPr>
              <w:tab/>
              <w:t>Население и Човешко здраве</w:t>
            </w:r>
          </w:p>
        </w:tc>
      </w:tr>
      <w:tr w:rsidR="00F85274" w:rsidRPr="001A7E0E" w14:paraId="12AAF5F6" w14:textId="77777777" w:rsidTr="00A75A41">
        <w:tc>
          <w:tcPr>
            <w:tcW w:w="9314" w:type="dxa"/>
            <w:shd w:val="clear" w:color="auto" w:fill="DAEEF3" w:themeFill="accent5" w:themeFillTint="33"/>
          </w:tcPr>
          <w:p w14:paraId="7F30EAC1"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5.12</w:t>
            </w:r>
            <w:r w:rsidRPr="001A7E0E">
              <w:rPr>
                <w:rFonts w:ascii="Times New Roman" w:eastAsia="Calibri" w:hAnsi="Times New Roman" w:cs="Times New Roman"/>
                <w:i/>
                <w:iCs/>
                <w:sz w:val="24"/>
                <w:szCs w:val="24"/>
                <w:lang w:val="bg-BG"/>
              </w:rPr>
              <w:tab/>
              <w:t>Социални аспекти</w:t>
            </w:r>
          </w:p>
        </w:tc>
      </w:tr>
      <w:tr w:rsidR="00F85274" w:rsidRPr="001A7E0E" w14:paraId="037B8832" w14:textId="77777777" w:rsidTr="00A75A41">
        <w:tc>
          <w:tcPr>
            <w:tcW w:w="9314" w:type="dxa"/>
            <w:shd w:val="clear" w:color="auto" w:fill="DAEEF3" w:themeFill="accent5" w:themeFillTint="33"/>
          </w:tcPr>
          <w:p w14:paraId="43AA9DFB"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6</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ЦЕЛИ НА ОПАЗВАНЕ НА ОКОЛНАТА СРЕДА НА НАЦИОНАЛНО И МЕЖДУНАРОДНО РАВНИЩЕ, ИМАЩИ ОТНОШЕНИЕ КЪМ ПЛАНА И ПРОГРАМАТА</w:t>
            </w:r>
          </w:p>
        </w:tc>
      </w:tr>
      <w:tr w:rsidR="00F85274" w:rsidRPr="001A7E0E" w14:paraId="55C595AB" w14:textId="77777777" w:rsidTr="00A75A41">
        <w:tc>
          <w:tcPr>
            <w:tcW w:w="9314" w:type="dxa"/>
            <w:shd w:val="clear" w:color="auto" w:fill="DAEEF3" w:themeFill="accent5" w:themeFillTint="33"/>
          </w:tcPr>
          <w:p w14:paraId="352489C2"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6.1</w:t>
            </w:r>
            <w:r w:rsidRPr="001A7E0E">
              <w:rPr>
                <w:rFonts w:ascii="Times New Roman" w:eastAsia="Calibri" w:hAnsi="Times New Roman" w:cs="Times New Roman"/>
                <w:i/>
                <w:iCs/>
                <w:sz w:val="24"/>
                <w:szCs w:val="24"/>
                <w:lang w:val="bg-BG"/>
              </w:rPr>
              <w:tab/>
              <w:t>Цели на опазване на околната среда на европейско равнище</w:t>
            </w:r>
          </w:p>
        </w:tc>
      </w:tr>
      <w:tr w:rsidR="00F85274" w:rsidRPr="001A7E0E" w14:paraId="0EE5F0D2" w14:textId="77777777" w:rsidTr="00A75A41">
        <w:tc>
          <w:tcPr>
            <w:tcW w:w="9314" w:type="dxa"/>
            <w:shd w:val="clear" w:color="auto" w:fill="DAEEF3" w:themeFill="accent5" w:themeFillTint="33"/>
          </w:tcPr>
          <w:p w14:paraId="180B91D2"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6.2</w:t>
            </w:r>
            <w:r w:rsidRPr="001A7E0E">
              <w:rPr>
                <w:rFonts w:ascii="Times New Roman" w:eastAsia="Calibri" w:hAnsi="Times New Roman" w:cs="Times New Roman"/>
                <w:i/>
                <w:iCs/>
                <w:sz w:val="24"/>
                <w:szCs w:val="24"/>
                <w:lang w:val="bg-BG"/>
              </w:rPr>
              <w:tab/>
              <w:t>Цели на опазване на околната среда на национално равнище</w:t>
            </w:r>
          </w:p>
        </w:tc>
      </w:tr>
      <w:tr w:rsidR="00F85274" w:rsidRPr="001A7E0E" w14:paraId="0DDB39AC" w14:textId="77777777" w:rsidTr="00A75A41">
        <w:tc>
          <w:tcPr>
            <w:tcW w:w="9314" w:type="dxa"/>
            <w:shd w:val="clear" w:color="auto" w:fill="DAEEF3" w:themeFill="accent5" w:themeFillTint="33"/>
          </w:tcPr>
          <w:p w14:paraId="26545F5D"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7</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ВЕРОЯТНИ ЗНАЧИТЕЛНИ ВЪЗДЕЙСТВИЯ ВЪРХУ ОКОЛНАТА СРЕДА, ВКЛЮЧИТЕЛНО БИОЛОГИЧНО РАЗНООБРАЗИЕ, НАСЕЛЕНИЕ, ЧОВЕШКО ЗДРАВЕ, ФАУНА, ФЛОРА, ПОЧВИ, ВОДИ, ВЪЗДУХ, КЛИМАТИЧНИ ФАКТОРИ, МАТЕРИАЛНИ АКТИВИ, КУЛТУРНО-ИСТОРИЧЕСКО НАСЛЕДСТВО, ВКЛЮЧИТЕЛНО АРХИТЕКТУРНО И АРХЕОЛОГИЧЕСКО НАСЛЕДСТВО, ЛАНДШАФТ И ВРЪЗКИТЕ МЕЖДУ ТЯХ; ТЕЗИ ВЪЗДЕЙСТВИЯ ТРЯБВА ДА ВКЛЮЧВАТ ВТОРИЧНИ, КУМУЛАТИВНИ, ЕДНОВРЕМЕННИ, КРАТКОСРОЧНИ, СРЕДНОСРОЧНИ И ДЪЛГОСРОЧНИ, ПОСТОЯННИ И ВРЕМЕННИ, ПОЛОЖИТЕЛНИ И ОТРИЦАТЕЛНИ ПОСЛЕДИЦИ</w:t>
            </w:r>
          </w:p>
        </w:tc>
      </w:tr>
      <w:tr w:rsidR="00F85274" w:rsidRPr="001A7E0E" w14:paraId="6E5F3029" w14:textId="77777777" w:rsidTr="00A75A41">
        <w:tc>
          <w:tcPr>
            <w:tcW w:w="9314" w:type="dxa"/>
            <w:shd w:val="clear" w:color="auto" w:fill="DAEEF3" w:themeFill="accent5" w:themeFillTint="33"/>
          </w:tcPr>
          <w:p w14:paraId="2E402885"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7.1</w:t>
            </w:r>
            <w:r w:rsidRPr="001A7E0E">
              <w:rPr>
                <w:rFonts w:ascii="Times New Roman" w:eastAsia="Calibri" w:hAnsi="Times New Roman" w:cs="Times New Roman"/>
                <w:i/>
                <w:iCs/>
                <w:sz w:val="24"/>
                <w:szCs w:val="24"/>
                <w:lang w:val="bg-BG"/>
              </w:rPr>
              <w:tab/>
              <w:t>Атмосферен въздух</w:t>
            </w:r>
          </w:p>
        </w:tc>
      </w:tr>
      <w:tr w:rsidR="00F85274" w:rsidRPr="001A7E0E" w14:paraId="033D650C" w14:textId="77777777" w:rsidTr="00A75A41">
        <w:tc>
          <w:tcPr>
            <w:tcW w:w="9314" w:type="dxa"/>
            <w:shd w:val="clear" w:color="auto" w:fill="DAEEF3" w:themeFill="accent5" w:themeFillTint="33"/>
          </w:tcPr>
          <w:p w14:paraId="54C7776D"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lastRenderedPageBreak/>
              <w:t>7.1.1</w:t>
            </w:r>
            <w:r w:rsidRPr="001A7E0E">
              <w:rPr>
                <w:rFonts w:ascii="Times New Roman" w:eastAsia="Calibri" w:hAnsi="Times New Roman" w:cs="Times New Roman"/>
                <w:i/>
                <w:iCs/>
                <w:sz w:val="24"/>
                <w:szCs w:val="24"/>
                <w:lang w:val="bg-BG"/>
              </w:rPr>
              <w:tab/>
              <w:t>Климат</w:t>
            </w:r>
          </w:p>
        </w:tc>
      </w:tr>
      <w:tr w:rsidR="00F85274" w:rsidRPr="001A7E0E" w14:paraId="4E6406AF" w14:textId="77777777" w:rsidTr="00A75A41">
        <w:tc>
          <w:tcPr>
            <w:tcW w:w="9314" w:type="dxa"/>
            <w:shd w:val="clear" w:color="auto" w:fill="DAEEF3" w:themeFill="accent5" w:themeFillTint="33"/>
          </w:tcPr>
          <w:p w14:paraId="655A25AB" w14:textId="77777777" w:rsidR="00F85274" w:rsidRPr="001A7E0E" w:rsidRDefault="00F85274" w:rsidP="00122389">
            <w:pPr>
              <w:spacing w:after="0" w:line="276" w:lineRule="auto"/>
              <w:ind w:left="1144" w:hanging="804"/>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7.1.3</w:t>
            </w:r>
            <w:r w:rsidRPr="001A7E0E">
              <w:rPr>
                <w:rFonts w:ascii="Times New Roman" w:eastAsia="Calibri" w:hAnsi="Times New Roman" w:cs="Times New Roman"/>
                <w:i/>
                <w:iCs/>
                <w:sz w:val="24"/>
                <w:szCs w:val="24"/>
                <w:lang w:val="bg-BG"/>
              </w:rPr>
              <w:tab/>
              <w:t>Качество на атмосферния въздух (КАВ)</w:t>
            </w:r>
          </w:p>
        </w:tc>
      </w:tr>
      <w:tr w:rsidR="00F85274" w:rsidRPr="001A7E0E" w14:paraId="278129DE" w14:textId="77777777" w:rsidTr="00A75A41">
        <w:tc>
          <w:tcPr>
            <w:tcW w:w="9314" w:type="dxa"/>
            <w:shd w:val="clear" w:color="auto" w:fill="DAEEF3" w:themeFill="accent5" w:themeFillTint="33"/>
          </w:tcPr>
          <w:p w14:paraId="6E615830"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7.2</w:t>
            </w:r>
            <w:r w:rsidRPr="001A7E0E">
              <w:rPr>
                <w:rFonts w:ascii="Times New Roman" w:eastAsia="Calibri" w:hAnsi="Times New Roman" w:cs="Times New Roman"/>
                <w:i/>
                <w:iCs/>
                <w:sz w:val="24"/>
                <w:szCs w:val="24"/>
                <w:lang w:val="bg-BG"/>
              </w:rPr>
              <w:tab/>
              <w:t>Води – повърхностни, подземни</w:t>
            </w:r>
          </w:p>
        </w:tc>
      </w:tr>
      <w:tr w:rsidR="00F85274" w:rsidRPr="001A7E0E" w14:paraId="4631500E" w14:textId="77777777" w:rsidTr="00A75A41">
        <w:tc>
          <w:tcPr>
            <w:tcW w:w="9314" w:type="dxa"/>
            <w:shd w:val="clear" w:color="auto" w:fill="DAEEF3" w:themeFill="accent5" w:themeFillTint="33"/>
          </w:tcPr>
          <w:p w14:paraId="212FEA04"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7.3</w:t>
            </w:r>
            <w:r w:rsidRPr="001A7E0E">
              <w:rPr>
                <w:rFonts w:ascii="Times New Roman" w:eastAsia="Calibri" w:hAnsi="Times New Roman" w:cs="Times New Roman"/>
                <w:i/>
                <w:iCs/>
                <w:sz w:val="24"/>
                <w:szCs w:val="24"/>
                <w:lang w:val="bg-BG"/>
              </w:rPr>
              <w:tab/>
              <w:t>Геоложка среда, земни недра, Сеизмичен риск</w:t>
            </w:r>
          </w:p>
        </w:tc>
      </w:tr>
      <w:tr w:rsidR="00F85274" w:rsidRPr="001A7E0E" w14:paraId="5983701A" w14:textId="77777777" w:rsidTr="00A75A41">
        <w:tc>
          <w:tcPr>
            <w:tcW w:w="9314" w:type="dxa"/>
            <w:shd w:val="clear" w:color="auto" w:fill="DAEEF3" w:themeFill="accent5" w:themeFillTint="33"/>
          </w:tcPr>
          <w:p w14:paraId="6CD8F031" w14:textId="457704AF"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7.4</w:t>
            </w:r>
            <w:r w:rsidRPr="001A7E0E">
              <w:rPr>
                <w:rFonts w:ascii="Times New Roman" w:eastAsia="Calibri" w:hAnsi="Times New Roman" w:cs="Times New Roman"/>
                <w:i/>
                <w:iCs/>
                <w:sz w:val="24"/>
                <w:szCs w:val="24"/>
                <w:lang w:val="bg-BG"/>
              </w:rPr>
              <w:tab/>
              <w:t>Почви</w:t>
            </w:r>
            <w:r w:rsidR="007D15D1">
              <w:rPr>
                <w:rFonts w:ascii="Times New Roman" w:eastAsia="Calibri" w:hAnsi="Times New Roman" w:cs="Times New Roman"/>
                <w:i/>
                <w:iCs/>
                <w:sz w:val="24"/>
                <w:szCs w:val="24"/>
                <w:lang w:val="bg-BG"/>
              </w:rPr>
              <w:t xml:space="preserve"> и земеползване</w:t>
            </w:r>
          </w:p>
        </w:tc>
      </w:tr>
      <w:tr w:rsidR="00F85274" w:rsidRPr="001A7E0E" w14:paraId="4D841F89" w14:textId="77777777" w:rsidTr="00A75A41">
        <w:tc>
          <w:tcPr>
            <w:tcW w:w="9314" w:type="dxa"/>
            <w:shd w:val="clear" w:color="auto" w:fill="DAEEF3" w:themeFill="accent5" w:themeFillTint="33"/>
          </w:tcPr>
          <w:p w14:paraId="2270694B"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7.5</w:t>
            </w:r>
            <w:r w:rsidRPr="001A7E0E">
              <w:rPr>
                <w:rFonts w:ascii="Times New Roman" w:eastAsia="Calibri" w:hAnsi="Times New Roman" w:cs="Times New Roman"/>
                <w:i/>
                <w:iCs/>
                <w:sz w:val="24"/>
                <w:szCs w:val="24"/>
                <w:lang w:val="bg-BG"/>
              </w:rPr>
              <w:tab/>
              <w:t>Ландшафт</w:t>
            </w:r>
          </w:p>
        </w:tc>
      </w:tr>
      <w:tr w:rsidR="00F85274" w:rsidRPr="001A7E0E" w14:paraId="76A25FCD" w14:textId="77777777" w:rsidTr="00A75A41">
        <w:tc>
          <w:tcPr>
            <w:tcW w:w="9314" w:type="dxa"/>
            <w:shd w:val="clear" w:color="auto" w:fill="DAEEF3" w:themeFill="accent5" w:themeFillTint="33"/>
          </w:tcPr>
          <w:p w14:paraId="60BABAEF"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7.6</w:t>
            </w:r>
            <w:r w:rsidRPr="001A7E0E">
              <w:rPr>
                <w:rFonts w:ascii="Times New Roman" w:eastAsia="Calibri" w:hAnsi="Times New Roman" w:cs="Times New Roman"/>
                <w:i/>
                <w:iCs/>
                <w:sz w:val="24"/>
                <w:szCs w:val="24"/>
                <w:lang w:val="bg-BG"/>
              </w:rPr>
              <w:tab/>
              <w:t>Отпадъци</w:t>
            </w:r>
          </w:p>
        </w:tc>
      </w:tr>
      <w:tr w:rsidR="00F85274" w:rsidRPr="001A7E0E" w14:paraId="5DD5AF25" w14:textId="77777777" w:rsidTr="00A75A41">
        <w:tc>
          <w:tcPr>
            <w:tcW w:w="9314" w:type="dxa"/>
            <w:shd w:val="clear" w:color="auto" w:fill="DAEEF3" w:themeFill="accent5" w:themeFillTint="33"/>
          </w:tcPr>
          <w:p w14:paraId="4E423AC6"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7.7</w:t>
            </w:r>
            <w:r w:rsidRPr="001A7E0E">
              <w:rPr>
                <w:rFonts w:ascii="Times New Roman" w:eastAsia="Calibri" w:hAnsi="Times New Roman" w:cs="Times New Roman"/>
                <w:i/>
                <w:iCs/>
                <w:sz w:val="24"/>
                <w:szCs w:val="24"/>
                <w:lang w:val="bg-BG"/>
              </w:rPr>
              <w:tab/>
              <w:t>Вредни физични фактори – шум, вибрации, вредни лъчения</w:t>
            </w:r>
          </w:p>
        </w:tc>
      </w:tr>
      <w:tr w:rsidR="00F85274" w:rsidRPr="001A7E0E" w14:paraId="2E613570" w14:textId="77777777" w:rsidTr="00A75A41">
        <w:tc>
          <w:tcPr>
            <w:tcW w:w="9314" w:type="dxa"/>
            <w:shd w:val="clear" w:color="auto" w:fill="DAEEF3" w:themeFill="accent5" w:themeFillTint="33"/>
          </w:tcPr>
          <w:p w14:paraId="69AD09E3"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7.8</w:t>
            </w:r>
            <w:r w:rsidRPr="001A7E0E">
              <w:rPr>
                <w:rFonts w:ascii="Times New Roman" w:eastAsia="Calibri" w:hAnsi="Times New Roman" w:cs="Times New Roman"/>
                <w:i/>
                <w:iCs/>
                <w:sz w:val="24"/>
                <w:szCs w:val="24"/>
                <w:lang w:val="bg-BG"/>
              </w:rPr>
              <w:tab/>
              <w:t>Биологично разнообразие</w:t>
            </w:r>
          </w:p>
        </w:tc>
      </w:tr>
      <w:tr w:rsidR="00F85274" w:rsidRPr="001A7E0E" w14:paraId="12EBF4A9" w14:textId="77777777" w:rsidTr="00A75A41">
        <w:tc>
          <w:tcPr>
            <w:tcW w:w="9314" w:type="dxa"/>
            <w:shd w:val="clear" w:color="auto" w:fill="DAEEF3" w:themeFill="accent5" w:themeFillTint="33"/>
          </w:tcPr>
          <w:p w14:paraId="624BD9B6"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7.9</w:t>
            </w:r>
            <w:r w:rsidRPr="001A7E0E">
              <w:rPr>
                <w:rFonts w:ascii="Times New Roman" w:eastAsia="Calibri" w:hAnsi="Times New Roman" w:cs="Times New Roman"/>
                <w:i/>
                <w:iCs/>
                <w:sz w:val="24"/>
                <w:szCs w:val="24"/>
                <w:lang w:val="bg-BG"/>
              </w:rPr>
              <w:tab/>
              <w:t>Културно-историческо наследство</w:t>
            </w:r>
          </w:p>
        </w:tc>
      </w:tr>
      <w:tr w:rsidR="00F85274" w:rsidRPr="001A7E0E" w14:paraId="37A21AAD" w14:textId="77777777" w:rsidTr="00A75A41">
        <w:tc>
          <w:tcPr>
            <w:tcW w:w="9314" w:type="dxa"/>
            <w:shd w:val="clear" w:color="auto" w:fill="DAEEF3" w:themeFill="accent5" w:themeFillTint="33"/>
          </w:tcPr>
          <w:p w14:paraId="0115AD32"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7.10</w:t>
            </w:r>
            <w:r w:rsidRPr="001A7E0E">
              <w:rPr>
                <w:rFonts w:ascii="Times New Roman" w:eastAsia="Calibri" w:hAnsi="Times New Roman" w:cs="Times New Roman"/>
                <w:i/>
                <w:iCs/>
                <w:sz w:val="24"/>
                <w:szCs w:val="24"/>
                <w:lang w:val="bg-BG"/>
              </w:rPr>
              <w:tab/>
              <w:t>Материални активи</w:t>
            </w:r>
          </w:p>
        </w:tc>
      </w:tr>
      <w:tr w:rsidR="00F85274" w:rsidRPr="001A7E0E" w14:paraId="79228BB4" w14:textId="77777777" w:rsidTr="00A75A41">
        <w:tc>
          <w:tcPr>
            <w:tcW w:w="9314" w:type="dxa"/>
            <w:shd w:val="clear" w:color="auto" w:fill="DAEEF3" w:themeFill="accent5" w:themeFillTint="33"/>
          </w:tcPr>
          <w:p w14:paraId="60E62B93"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7.11</w:t>
            </w:r>
            <w:r w:rsidRPr="001A7E0E">
              <w:rPr>
                <w:rFonts w:ascii="Times New Roman" w:eastAsia="Calibri" w:hAnsi="Times New Roman" w:cs="Times New Roman"/>
                <w:i/>
                <w:iCs/>
                <w:sz w:val="24"/>
                <w:szCs w:val="24"/>
                <w:lang w:val="bg-BG"/>
              </w:rPr>
              <w:tab/>
              <w:t>Население и човешко здраве</w:t>
            </w:r>
          </w:p>
        </w:tc>
      </w:tr>
      <w:tr w:rsidR="00F85274" w:rsidRPr="001A7E0E" w14:paraId="36F04CE7" w14:textId="77777777" w:rsidTr="00A75A41">
        <w:tc>
          <w:tcPr>
            <w:tcW w:w="9314" w:type="dxa"/>
            <w:shd w:val="clear" w:color="auto" w:fill="DAEEF3" w:themeFill="accent5" w:themeFillTint="33"/>
          </w:tcPr>
          <w:p w14:paraId="3D566869"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7.12</w:t>
            </w:r>
            <w:r w:rsidRPr="001A7E0E">
              <w:rPr>
                <w:rFonts w:ascii="Times New Roman" w:eastAsia="Calibri" w:hAnsi="Times New Roman" w:cs="Times New Roman"/>
                <w:i/>
                <w:iCs/>
                <w:sz w:val="24"/>
                <w:szCs w:val="24"/>
                <w:lang w:val="bg-BG"/>
              </w:rPr>
              <w:tab/>
              <w:t>Социални аспекти</w:t>
            </w:r>
          </w:p>
        </w:tc>
      </w:tr>
      <w:tr w:rsidR="00F85274" w:rsidRPr="001A7E0E" w14:paraId="423F14AA" w14:textId="77777777" w:rsidTr="00A75A41">
        <w:tc>
          <w:tcPr>
            <w:tcW w:w="9314" w:type="dxa"/>
            <w:shd w:val="clear" w:color="auto" w:fill="DAEEF3" w:themeFill="accent5" w:themeFillTint="33"/>
          </w:tcPr>
          <w:p w14:paraId="3BC2FBB5"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7.13</w:t>
            </w:r>
            <w:r w:rsidRPr="001A7E0E">
              <w:rPr>
                <w:rFonts w:ascii="Times New Roman" w:eastAsia="Calibri" w:hAnsi="Times New Roman" w:cs="Times New Roman"/>
                <w:i/>
                <w:iCs/>
                <w:sz w:val="24"/>
                <w:szCs w:val="24"/>
                <w:lang w:val="bg-BG"/>
              </w:rPr>
              <w:tab/>
              <w:t>Трансгранични въздействия</w:t>
            </w:r>
          </w:p>
        </w:tc>
      </w:tr>
      <w:tr w:rsidR="00F85274" w:rsidRPr="001A7E0E" w14:paraId="26A19D4E" w14:textId="77777777" w:rsidTr="00A75A41">
        <w:tc>
          <w:tcPr>
            <w:tcW w:w="9314" w:type="dxa"/>
            <w:shd w:val="clear" w:color="auto" w:fill="DAEEF3" w:themeFill="accent5" w:themeFillTint="33"/>
          </w:tcPr>
          <w:p w14:paraId="0908834C"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8</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МЕРКИ, ПРЕДВИДЕНИ ЗА ПРЕДОТВРАТЯВАНЕ, НАМАЛЯВАНЕ, ПРЕКРАТЯВАНЕ И ВЪЗМОЖНО НАЙ-ПЪЛНО КОМПЕНСИРАНЕ НА НЕБЛАГОПРИЯТНИТЕ ПОСЛЕДИЦИ ОТ ОСЪЩЕСТВЯВАНЕТО НА ПЛАНА ВЪРХУ ОКОЛНАТА СРЕДА (НПОС)</w:t>
            </w:r>
          </w:p>
        </w:tc>
      </w:tr>
      <w:tr w:rsidR="00F85274" w:rsidRPr="001A7E0E" w14:paraId="5B19D2A3" w14:textId="77777777" w:rsidTr="00A75A41">
        <w:tc>
          <w:tcPr>
            <w:tcW w:w="9314" w:type="dxa"/>
            <w:shd w:val="clear" w:color="auto" w:fill="DAEEF3" w:themeFill="accent5" w:themeFillTint="33"/>
          </w:tcPr>
          <w:p w14:paraId="211C70A3"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8.1</w:t>
            </w:r>
            <w:r w:rsidRPr="001A7E0E">
              <w:rPr>
                <w:rFonts w:ascii="Times New Roman" w:eastAsia="Calibri" w:hAnsi="Times New Roman" w:cs="Times New Roman"/>
                <w:i/>
                <w:iCs/>
                <w:sz w:val="24"/>
                <w:szCs w:val="24"/>
                <w:lang w:val="bg-BG"/>
              </w:rPr>
              <w:tab/>
              <w:t>Мерки за изпълнение при прилагане на ПВУ</w:t>
            </w:r>
          </w:p>
        </w:tc>
      </w:tr>
      <w:tr w:rsidR="00F85274" w:rsidRPr="001A7E0E" w14:paraId="4861D601" w14:textId="77777777" w:rsidTr="00A75A41">
        <w:tc>
          <w:tcPr>
            <w:tcW w:w="9314" w:type="dxa"/>
            <w:shd w:val="clear" w:color="auto" w:fill="DAEEF3" w:themeFill="accent5" w:themeFillTint="33"/>
          </w:tcPr>
          <w:p w14:paraId="08B2A49D"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8.2</w:t>
            </w:r>
            <w:r w:rsidRPr="001A7E0E">
              <w:rPr>
                <w:rFonts w:ascii="Times New Roman" w:eastAsia="Calibri" w:hAnsi="Times New Roman" w:cs="Times New Roman"/>
                <w:i/>
                <w:iCs/>
                <w:sz w:val="24"/>
                <w:szCs w:val="24"/>
                <w:lang w:val="bg-BG"/>
              </w:rPr>
              <w:tab/>
              <w:t>Мерки за прилагани при реализирането на ПВУ</w:t>
            </w:r>
          </w:p>
        </w:tc>
      </w:tr>
      <w:tr w:rsidR="00F85274" w:rsidRPr="001A7E0E" w14:paraId="1654C5CC" w14:textId="77777777" w:rsidTr="00A75A41">
        <w:tc>
          <w:tcPr>
            <w:tcW w:w="9314" w:type="dxa"/>
            <w:shd w:val="clear" w:color="auto" w:fill="DAEEF3" w:themeFill="accent5" w:themeFillTint="33"/>
          </w:tcPr>
          <w:p w14:paraId="6C5BBC54"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9</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ОПИСАНИЕ НА МОТИВИТЕ ЗА ИЗБОР НА РАЗГЛЕДАНИТЕ АЛТЕРНАТИВИ И НА МЕТОДИТЕ НА ИЗВЪРШВАНЕ НА ЕКОЛОГИЧНА ОЦЕНКА, ВКЛЮЧИТЕЛНО ТРУДНОСТИТЕ ПРИ СЪБИРАНЕ НА НЕОБХОДИМАТА ЗА ТОВА ИНФОРМАЦИЯ, КАТО ТЕХНИЧЕСКИ НЕДОСТАТЪЦИ И ЛИПСА НА НОУ-ХАУ</w:t>
            </w:r>
          </w:p>
        </w:tc>
      </w:tr>
      <w:tr w:rsidR="00F85274" w:rsidRPr="001A7E0E" w14:paraId="02FB9D6C" w14:textId="77777777" w:rsidTr="00A75A41">
        <w:tc>
          <w:tcPr>
            <w:tcW w:w="9314" w:type="dxa"/>
            <w:shd w:val="clear" w:color="auto" w:fill="DAEEF3" w:themeFill="accent5" w:themeFillTint="33"/>
          </w:tcPr>
          <w:p w14:paraId="4D34F083"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9.1</w:t>
            </w:r>
            <w:r w:rsidRPr="001A7E0E">
              <w:rPr>
                <w:rFonts w:ascii="Times New Roman" w:eastAsia="Calibri" w:hAnsi="Times New Roman" w:cs="Times New Roman"/>
                <w:i/>
                <w:iCs/>
                <w:sz w:val="24"/>
                <w:szCs w:val="24"/>
                <w:lang w:val="bg-BG"/>
              </w:rPr>
              <w:tab/>
              <w:t>Мотиви за избор на разгледаните алтернативи</w:t>
            </w:r>
          </w:p>
        </w:tc>
      </w:tr>
      <w:tr w:rsidR="00F85274" w:rsidRPr="001A7E0E" w14:paraId="7AA102B0" w14:textId="77777777" w:rsidTr="00A75A41">
        <w:tc>
          <w:tcPr>
            <w:tcW w:w="9314" w:type="dxa"/>
            <w:shd w:val="clear" w:color="auto" w:fill="DAEEF3" w:themeFill="accent5" w:themeFillTint="33"/>
          </w:tcPr>
          <w:p w14:paraId="09D2E4D2"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9.2</w:t>
            </w:r>
            <w:r w:rsidRPr="001A7E0E">
              <w:rPr>
                <w:rFonts w:ascii="Times New Roman" w:eastAsia="Calibri" w:hAnsi="Times New Roman" w:cs="Times New Roman"/>
                <w:i/>
                <w:iCs/>
                <w:sz w:val="24"/>
                <w:szCs w:val="24"/>
                <w:lang w:val="bg-BG"/>
              </w:rPr>
              <w:tab/>
              <w:t>Методи на извършване на екологичната оценка</w:t>
            </w:r>
          </w:p>
        </w:tc>
      </w:tr>
      <w:tr w:rsidR="00F85274" w:rsidRPr="001A7E0E" w14:paraId="72794FEF" w14:textId="77777777" w:rsidTr="00A75A41">
        <w:tc>
          <w:tcPr>
            <w:tcW w:w="9314" w:type="dxa"/>
            <w:shd w:val="clear" w:color="auto" w:fill="DAEEF3" w:themeFill="accent5" w:themeFillTint="33"/>
          </w:tcPr>
          <w:p w14:paraId="0DF105D4" w14:textId="77777777" w:rsidR="00F85274" w:rsidRPr="001A7E0E" w:rsidRDefault="00F85274" w:rsidP="00122389">
            <w:pPr>
              <w:spacing w:after="0" w:line="276" w:lineRule="auto"/>
              <w:ind w:left="170"/>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i/>
                <w:iCs/>
                <w:sz w:val="24"/>
                <w:szCs w:val="24"/>
                <w:lang w:val="bg-BG"/>
              </w:rPr>
              <w:t>9.3</w:t>
            </w:r>
            <w:r w:rsidRPr="001A7E0E">
              <w:rPr>
                <w:rFonts w:ascii="Times New Roman" w:eastAsia="Calibri" w:hAnsi="Times New Roman" w:cs="Times New Roman"/>
                <w:i/>
                <w:iCs/>
                <w:sz w:val="24"/>
                <w:szCs w:val="24"/>
                <w:lang w:val="bg-BG"/>
              </w:rPr>
              <w:tab/>
              <w:t>Трудностите при събиране на необходимата информация, като технически недостатъци и липса на ноу-хау</w:t>
            </w:r>
          </w:p>
        </w:tc>
      </w:tr>
      <w:tr w:rsidR="00F85274" w:rsidRPr="001A7E0E" w14:paraId="18FAD967" w14:textId="77777777" w:rsidTr="00A75A41">
        <w:tc>
          <w:tcPr>
            <w:tcW w:w="9314" w:type="dxa"/>
            <w:shd w:val="clear" w:color="auto" w:fill="DAEEF3" w:themeFill="accent5" w:themeFillTint="33"/>
          </w:tcPr>
          <w:p w14:paraId="32FC6D53"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10</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ОПИСАНИЕ НА НЕОБХОДИМИТЕ МЕРКИ ВЪВ ВРЪЗКА С НАБЛЮДЕНИЕТО ПО ВРЕМЕ НА ПРИЛАГАНЕТО НА ПЛАНА ИЛИ ПРОГРАМАТА</w:t>
            </w:r>
          </w:p>
        </w:tc>
      </w:tr>
      <w:tr w:rsidR="00F85274" w:rsidRPr="001A7E0E" w14:paraId="5AB35A4C" w14:textId="77777777" w:rsidTr="00A75A41">
        <w:tc>
          <w:tcPr>
            <w:tcW w:w="9314" w:type="dxa"/>
            <w:shd w:val="clear" w:color="auto" w:fill="DAEEF3" w:themeFill="accent5" w:themeFillTint="33"/>
          </w:tcPr>
          <w:p w14:paraId="6A730C7F"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11</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ЗАКЛЮЧЕНИЕ НА ЕКОЛОГИЧНАТА ОЦЕНКА</w:t>
            </w:r>
          </w:p>
        </w:tc>
      </w:tr>
      <w:tr w:rsidR="00F85274" w:rsidRPr="001A7E0E" w14:paraId="54D022D5" w14:textId="77777777" w:rsidTr="00A75A41">
        <w:tc>
          <w:tcPr>
            <w:tcW w:w="9314" w:type="dxa"/>
            <w:shd w:val="clear" w:color="auto" w:fill="DAEEF3" w:themeFill="accent5" w:themeFillTint="33"/>
          </w:tcPr>
          <w:p w14:paraId="2D9C009C"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r w:rsidRPr="001A7E0E">
              <w:rPr>
                <w:rFonts w:ascii="Times New Roman" w:eastAsia="Calibri" w:hAnsi="Times New Roman" w:cs="Times New Roman"/>
                <w:b/>
                <w:i/>
                <w:iCs/>
                <w:sz w:val="24"/>
                <w:szCs w:val="24"/>
                <w:lang w:val="bg-BG" w:bidi="bg-BG"/>
              </w:rPr>
              <w:t>12</w:t>
            </w:r>
            <w:r w:rsidRPr="001A7E0E">
              <w:rPr>
                <w:rFonts w:ascii="Times New Roman" w:eastAsia="Calibri" w:hAnsi="Times New Roman" w:cs="Times New Roman"/>
                <w:i/>
                <w:iCs/>
                <w:sz w:val="24"/>
                <w:szCs w:val="24"/>
                <w:lang w:val="bg-BG"/>
              </w:rPr>
              <w:tab/>
            </w:r>
            <w:r w:rsidRPr="001A7E0E">
              <w:rPr>
                <w:rFonts w:ascii="Times New Roman" w:eastAsia="Calibri" w:hAnsi="Times New Roman" w:cs="Times New Roman"/>
                <w:b/>
                <w:i/>
                <w:iCs/>
                <w:sz w:val="24"/>
                <w:szCs w:val="24"/>
                <w:lang w:val="bg-BG" w:bidi="bg-BG"/>
              </w:rPr>
              <w:t>ПРИЛОЖЕНИЯ</w:t>
            </w:r>
          </w:p>
        </w:tc>
      </w:tr>
    </w:tbl>
    <w:p w14:paraId="4FD52E21" w14:textId="77777777" w:rsidR="00F85274" w:rsidRPr="001A7E0E" w:rsidRDefault="00F85274" w:rsidP="00122389">
      <w:pPr>
        <w:spacing w:after="0" w:line="276" w:lineRule="auto"/>
        <w:contextualSpacing/>
        <w:jc w:val="both"/>
        <w:rPr>
          <w:rFonts w:ascii="Times New Roman" w:eastAsia="Calibri" w:hAnsi="Times New Roman" w:cs="Times New Roman"/>
          <w:i/>
          <w:iCs/>
          <w:sz w:val="24"/>
          <w:szCs w:val="24"/>
          <w:lang w:val="bg-BG"/>
        </w:rPr>
      </w:pPr>
    </w:p>
    <w:p w14:paraId="404737E2" w14:textId="168FAA48" w:rsidR="009E54BD" w:rsidRPr="001A7E0E" w:rsidRDefault="009E54BD" w:rsidP="00122389">
      <w:pPr>
        <w:keepNext/>
        <w:keepLines/>
        <w:shd w:val="clear" w:color="auto" w:fill="E2EFD9"/>
        <w:spacing w:after="0" w:line="276" w:lineRule="auto"/>
        <w:jc w:val="both"/>
        <w:outlineLvl w:val="1"/>
        <w:rPr>
          <w:rFonts w:ascii="Times New Roman" w:eastAsia="Times New Roman" w:hAnsi="Times New Roman" w:cs="Times New Roman"/>
          <w:b/>
          <w:i/>
          <w:sz w:val="24"/>
          <w:szCs w:val="24"/>
          <w:lang w:val="bg-BG"/>
        </w:rPr>
      </w:pPr>
      <w:bookmarkStart w:id="209" w:name="_Toc89268334"/>
      <w:r w:rsidRPr="001A7E0E">
        <w:rPr>
          <w:rFonts w:ascii="Times New Roman" w:eastAsia="Times New Roman" w:hAnsi="Times New Roman" w:cs="Times New Roman"/>
          <w:b/>
          <w:i/>
          <w:sz w:val="24"/>
          <w:szCs w:val="24"/>
          <w:lang w:val="bg-BG"/>
        </w:rPr>
        <w:t>Приложения към доклада за екологична оценка</w:t>
      </w:r>
      <w:bookmarkEnd w:id="209"/>
    </w:p>
    <w:p w14:paraId="02A17136" w14:textId="77777777" w:rsidR="009E54BD" w:rsidRPr="001A7E0E" w:rsidRDefault="009E54BD" w:rsidP="00122389">
      <w:pPr>
        <w:spacing w:after="0" w:line="276" w:lineRule="auto"/>
        <w:jc w:val="both"/>
        <w:rPr>
          <w:rFonts w:ascii="Times New Roman" w:eastAsia="Times New Roman" w:hAnsi="Times New Roman" w:cs="Times New Roman"/>
          <w:sz w:val="24"/>
          <w:szCs w:val="24"/>
          <w:lang w:val="bg-BG"/>
        </w:rPr>
      </w:pPr>
      <w:r w:rsidRPr="001A7E0E">
        <w:rPr>
          <w:rFonts w:ascii="Times New Roman" w:hAnsi="Times New Roman" w:cs="Times New Roman"/>
          <w:sz w:val="24"/>
          <w:szCs w:val="24"/>
          <w:lang w:val="bg-BG"/>
        </w:rPr>
        <w:t>Освен нормативно изискващото се нетехническо резюме, което е отделно приложение, под формата на приложения към Доклада за екологична оценка ще бъдат предоставени още и:</w:t>
      </w:r>
    </w:p>
    <w:p w14:paraId="1698D1C9" w14:textId="77777777" w:rsidR="009E54BD" w:rsidRPr="001A7E0E" w:rsidRDefault="009E54BD" w:rsidP="00027E9F">
      <w:pPr>
        <w:pStyle w:val="aa"/>
        <w:numPr>
          <w:ilvl w:val="0"/>
          <w:numId w:val="5"/>
        </w:numPr>
        <w:tabs>
          <w:tab w:val="left" w:pos="1080"/>
        </w:tabs>
        <w:spacing w:after="0" w:line="276" w:lineRule="auto"/>
        <w:ind w:left="0" w:firstLine="720"/>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Списък на източниците на информация, използваните методи за оценка и прогноза на въздействието върху околната среда с посочване на източника, в който са публикувани;</w:t>
      </w:r>
    </w:p>
    <w:p w14:paraId="7FB4CDB8" w14:textId="77777777" w:rsidR="009E54BD" w:rsidRPr="001A7E0E" w:rsidRDefault="009E54BD" w:rsidP="00027E9F">
      <w:pPr>
        <w:pStyle w:val="aa"/>
        <w:numPr>
          <w:ilvl w:val="0"/>
          <w:numId w:val="5"/>
        </w:numPr>
        <w:tabs>
          <w:tab w:val="left" w:pos="1080"/>
        </w:tabs>
        <w:spacing w:after="0" w:line="276" w:lineRule="auto"/>
        <w:ind w:left="0" w:firstLine="720"/>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lastRenderedPageBreak/>
        <w:t>Списък с експертите и ръководителя, изготвили доклада за ЕО, в който всеки удостоверява с полагане на подпис разработените от него раздели на доклада;</w:t>
      </w:r>
    </w:p>
    <w:p w14:paraId="56450843" w14:textId="77777777" w:rsidR="009E54BD" w:rsidRPr="001A7E0E" w:rsidRDefault="009E54BD" w:rsidP="00027E9F">
      <w:pPr>
        <w:pStyle w:val="aa"/>
        <w:numPr>
          <w:ilvl w:val="0"/>
          <w:numId w:val="5"/>
        </w:numPr>
        <w:tabs>
          <w:tab w:val="left" w:pos="1080"/>
        </w:tabs>
        <w:spacing w:after="0" w:line="276" w:lineRule="auto"/>
        <w:ind w:left="0" w:firstLine="720"/>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Декларации по чл. 16, ал. 2 от Наредбата за ЕО;</w:t>
      </w:r>
    </w:p>
    <w:p w14:paraId="315AD0AD" w14:textId="77777777" w:rsidR="009E54BD" w:rsidRPr="001A7E0E" w:rsidRDefault="009E54BD" w:rsidP="00027E9F">
      <w:pPr>
        <w:pStyle w:val="aa"/>
        <w:numPr>
          <w:ilvl w:val="0"/>
          <w:numId w:val="5"/>
        </w:numPr>
        <w:tabs>
          <w:tab w:val="left" w:pos="1080"/>
        </w:tabs>
        <w:spacing w:after="0" w:line="276" w:lineRule="auto"/>
        <w:ind w:left="0" w:firstLine="720"/>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Копия от протоколи, становища и писма относно проведените консултации по обхвата и съдържанието на ЕО;</w:t>
      </w:r>
    </w:p>
    <w:p w14:paraId="5AC3846C" w14:textId="6616FE2E" w:rsidR="009E54BD" w:rsidRPr="001A7E0E" w:rsidRDefault="009E54BD" w:rsidP="00027E9F">
      <w:pPr>
        <w:pStyle w:val="aa"/>
        <w:numPr>
          <w:ilvl w:val="0"/>
          <w:numId w:val="5"/>
        </w:numPr>
        <w:tabs>
          <w:tab w:val="left" w:pos="1080"/>
        </w:tabs>
        <w:spacing w:after="0" w:line="276" w:lineRule="auto"/>
        <w:ind w:left="0" w:firstLine="720"/>
        <w:jc w:val="both"/>
        <w:rPr>
          <w:rFonts w:ascii="Times New Roman" w:eastAsia="Calibri" w:hAnsi="Times New Roman" w:cs="Times New Roman"/>
          <w:sz w:val="24"/>
          <w:szCs w:val="24"/>
          <w:lang w:val="bg-BG" w:bidi="bg-BG"/>
        </w:rPr>
      </w:pPr>
      <w:r w:rsidRPr="001A7E0E">
        <w:rPr>
          <w:rFonts w:ascii="Times New Roman" w:eastAsia="Calibri" w:hAnsi="Times New Roman" w:cs="Times New Roman"/>
          <w:sz w:val="24"/>
          <w:szCs w:val="24"/>
          <w:lang w:val="bg-BG" w:bidi="bg-BG"/>
        </w:rPr>
        <w:t>Доклад за оценка на степента на въздействие (ДОСВ) и други приложения при необходимост.</w:t>
      </w:r>
    </w:p>
    <w:p w14:paraId="75BFB9FE" w14:textId="77777777" w:rsidR="009E54BD" w:rsidRPr="001A7E0E" w:rsidRDefault="009E54BD" w:rsidP="00122389">
      <w:pPr>
        <w:spacing w:after="0" w:line="276" w:lineRule="auto"/>
        <w:ind w:firstLine="720"/>
        <w:jc w:val="both"/>
        <w:rPr>
          <w:rFonts w:ascii="Times New Roman" w:hAnsi="Times New Roman" w:cs="Times New Roman"/>
          <w:sz w:val="24"/>
          <w:szCs w:val="24"/>
          <w:lang w:val="bg-BG"/>
        </w:rPr>
      </w:pPr>
    </w:p>
    <w:p w14:paraId="439261C1" w14:textId="14502704" w:rsidR="00D7773E" w:rsidRPr="001A7E0E" w:rsidRDefault="00D7773E" w:rsidP="00122389">
      <w:pPr>
        <w:spacing w:after="0" w:line="276" w:lineRule="auto"/>
        <w:jc w:val="both"/>
        <w:rPr>
          <w:rFonts w:ascii="Times New Roman" w:eastAsia="Calibri" w:hAnsi="Times New Roman" w:cs="Times New Roman"/>
          <w:sz w:val="24"/>
          <w:szCs w:val="24"/>
          <w:lang w:val="bg-BG"/>
        </w:rPr>
      </w:pPr>
    </w:p>
    <w:sectPr w:rsidR="00D7773E" w:rsidRPr="001A7E0E" w:rsidSect="008D53D4">
      <w:headerReference w:type="default" r:id="rId16"/>
      <w:footerReference w:type="default" r:id="rId17"/>
      <w:head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DBEE8" w14:textId="77777777" w:rsidR="00C17704" w:rsidRDefault="00C17704" w:rsidP="00A423C6">
      <w:pPr>
        <w:spacing w:after="0" w:line="240" w:lineRule="auto"/>
      </w:pPr>
      <w:r>
        <w:separator/>
      </w:r>
    </w:p>
  </w:endnote>
  <w:endnote w:type="continuationSeparator" w:id="0">
    <w:p w14:paraId="0E5E4D44" w14:textId="77777777" w:rsidR="00C17704" w:rsidRDefault="00C17704" w:rsidP="00A42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239079"/>
      <w:docPartObj>
        <w:docPartGallery w:val="Page Numbers (Bottom of Page)"/>
        <w:docPartUnique/>
      </w:docPartObj>
    </w:sdtPr>
    <w:sdtEndPr/>
    <w:sdtContent>
      <w:p w14:paraId="5060F2D5" w14:textId="2B16EA1A" w:rsidR="00A75A41" w:rsidRDefault="00A75A41" w:rsidP="005555AD">
        <w:pPr>
          <w:pStyle w:val="a8"/>
          <w:pBdr>
            <w:top w:val="single" w:sz="4" w:space="1" w:color="auto"/>
          </w:pBdr>
          <w:jc w:val="right"/>
        </w:pPr>
        <w:r>
          <w:fldChar w:fldCharType="begin"/>
        </w:r>
        <w:r>
          <w:instrText>PAGE   \* MERGEFORMAT</w:instrText>
        </w:r>
        <w:r>
          <w:fldChar w:fldCharType="separate"/>
        </w:r>
        <w:r w:rsidR="00AF091B" w:rsidRPr="00AF091B">
          <w:rPr>
            <w:noProof/>
            <w:lang w:val="bg-BG"/>
          </w:rPr>
          <w:t>78</w:t>
        </w:r>
        <w:r>
          <w:fldChar w:fldCharType="end"/>
        </w:r>
      </w:p>
    </w:sdtContent>
  </w:sdt>
  <w:p w14:paraId="3250BFC7" w14:textId="77777777" w:rsidR="00A75A41" w:rsidRDefault="00A75A4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43196" w14:textId="77777777" w:rsidR="00C17704" w:rsidRDefault="00C17704" w:rsidP="00A423C6">
      <w:pPr>
        <w:spacing w:after="0" w:line="240" w:lineRule="auto"/>
      </w:pPr>
      <w:r>
        <w:separator/>
      </w:r>
    </w:p>
  </w:footnote>
  <w:footnote w:type="continuationSeparator" w:id="0">
    <w:p w14:paraId="7E613BA8" w14:textId="77777777" w:rsidR="00C17704" w:rsidRDefault="00C17704" w:rsidP="00A423C6">
      <w:pPr>
        <w:spacing w:after="0" w:line="240" w:lineRule="auto"/>
      </w:pPr>
      <w:r>
        <w:continuationSeparator/>
      </w:r>
    </w:p>
  </w:footnote>
  <w:footnote w:id="1">
    <w:p w14:paraId="43014BE1" w14:textId="77777777" w:rsidR="00A75A41" w:rsidRPr="00537492" w:rsidRDefault="00A75A41" w:rsidP="008A4759">
      <w:pPr>
        <w:autoSpaceDE w:val="0"/>
        <w:autoSpaceDN w:val="0"/>
        <w:adjustRightInd w:val="0"/>
        <w:spacing w:after="0" w:line="240" w:lineRule="auto"/>
        <w:jc w:val="both"/>
        <w:rPr>
          <w:rFonts w:ascii="Times New Roman" w:hAnsi="Times New Roman" w:cs="Times New Roman"/>
          <w:i/>
          <w:iCs/>
          <w:sz w:val="20"/>
          <w:szCs w:val="20"/>
          <w:lang w:val="bg-BG"/>
        </w:rPr>
      </w:pPr>
      <w:r>
        <w:rPr>
          <w:rStyle w:val="afc"/>
        </w:rPr>
        <w:footnoteRef/>
      </w:r>
      <w:r>
        <w:t xml:space="preserve"> </w:t>
      </w:r>
      <w:r>
        <w:rPr>
          <w:rFonts w:ascii="Times New Roman" w:hAnsi="Times New Roman" w:cs="Times New Roman"/>
          <w:i/>
          <w:iCs/>
          <w:sz w:val="20"/>
          <w:szCs w:val="20"/>
          <w:lang w:val="bg-BG"/>
        </w:rPr>
        <w:t>И</w:t>
      </w:r>
      <w:r w:rsidRPr="00537492">
        <w:rPr>
          <w:rFonts w:ascii="Times New Roman" w:hAnsi="Times New Roman" w:cs="Times New Roman"/>
          <w:i/>
          <w:iCs/>
          <w:sz w:val="20"/>
          <w:szCs w:val="20"/>
          <w:lang w:val="bg-BG"/>
        </w:rPr>
        <w:t>нформация</w:t>
      </w:r>
      <w:r>
        <w:rPr>
          <w:rFonts w:ascii="Times New Roman" w:hAnsi="Times New Roman" w:cs="Times New Roman"/>
          <w:i/>
          <w:iCs/>
          <w:sz w:val="20"/>
          <w:szCs w:val="20"/>
          <w:lang w:val="bg-BG"/>
        </w:rPr>
        <w:t>та</w:t>
      </w:r>
      <w:r w:rsidRPr="00537492">
        <w:rPr>
          <w:rFonts w:ascii="Times New Roman" w:hAnsi="Times New Roman" w:cs="Times New Roman"/>
          <w:i/>
          <w:iCs/>
          <w:sz w:val="20"/>
          <w:szCs w:val="20"/>
          <w:lang w:val="bg-BG"/>
        </w:rPr>
        <w:t xml:space="preserve"> представ</w:t>
      </w:r>
      <w:r>
        <w:rPr>
          <w:rFonts w:ascii="Times New Roman" w:hAnsi="Times New Roman" w:cs="Times New Roman"/>
          <w:i/>
          <w:iCs/>
          <w:sz w:val="20"/>
          <w:szCs w:val="20"/>
          <w:lang w:val="bg-BG"/>
        </w:rPr>
        <w:t xml:space="preserve">я първоначалните идеи по ОСП  и </w:t>
      </w:r>
      <w:r w:rsidRPr="00537492">
        <w:rPr>
          <w:rFonts w:ascii="Times New Roman" w:hAnsi="Times New Roman" w:cs="Times New Roman"/>
          <w:i/>
          <w:iCs/>
          <w:sz w:val="20"/>
          <w:szCs w:val="20"/>
          <w:lang w:val="bg-BG"/>
        </w:rPr>
        <w:t>може да бъде променена в по-нататъшния му етап на изготвяне.</w:t>
      </w:r>
    </w:p>
    <w:p w14:paraId="23C8D8BF" w14:textId="77777777" w:rsidR="00A75A41" w:rsidRPr="00537492" w:rsidRDefault="00A75A41" w:rsidP="008A4759">
      <w:pPr>
        <w:pStyle w:val="afa"/>
        <w:rPr>
          <w:lang w:val="bg-BG"/>
        </w:rPr>
      </w:pPr>
    </w:p>
  </w:footnote>
  <w:footnote w:id="2">
    <w:p w14:paraId="55006A4F" w14:textId="77777777" w:rsidR="00A75A41" w:rsidRPr="004259EC" w:rsidRDefault="00A75A41" w:rsidP="002D12CB">
      <w:pPr>
        <w:pStyle w:val="afa"/>
        <w:rPr>
          <w:lang w:val="bg-BG"/>
        </w:rPr>
      </w:pPr>
      <w:r>
        <w:rPr>
          <w:rStyle w:val="afc"/>
        </w:rPr>
        <w:footnoteRef/>
      </w:r>
      <w:r>
        <w:t xml:space="preserve"> Станев и др., 1991</w:t>
      </w:r>
    </w:p>
  </w:footnote>
  <w:footnote w:id="3">
    <w:p w14:paraId="15A02DAA" w14:textId="77777777" w:rsidR="00A75A41" w:rsidRPr="007E1292" w:rsidRDefault="00A75A41" w:rsidP="00AA3ADD">
      <w:pPr>
        <w:pStyle w:val="afa"/>
        <w:rPr>
          <w:lang w:val="bg-BG"/>
        </w:rPr>
      </w:pPr>
      <w:r>
        <w:rPr>
          <w:rStyle w:val="afc"/>
        </w:rPr>
        <w:footnoteRef/>
      </w:r>
      <w:r>
        <w:t xml:space="preserve"> </w:t>
      </w:r>
      <w:r w:rsidRPr="00D7773E">
        <w:rPr>
          <w:rFonts w:ascii="Times New Roman" w:eastAsia="Times New Roman" w:hAnsi="Times New Roman" w:cs="Times New Roman"/>
          <w:sz w:val="24"/>
          <w:szCs w:val="24"/>
          <w:lang w:val="bg-BG"/>
        </w:rPr>
        <w:t>Л. Събев и Св. Станев 1959 г</w:t>
      </w:r>
      <w:r>
        <w:rPr>
          <w:rFonts w:ascii="Times New Roman" w:eastAsia="Times New Roman" w:hAnsi="Times New Roman" w:cs="Times New Roman"/>
          <w:sz w:val="24"/>
          <w:szCs w:val="24"/>
          <w:lang w:val="bg-BG"/>
        </w:rPr>
        <w:t>.</w:t>
      </w:r>
    </w:p>
  </w:footnote>
  <w:footnote w:id="4">
    <w:p w14:paraId="16185902" w14:textId="77777777" w:rsidR="00A75A41" w:rsidRPr="007E1292" w:rsidRDefault="00A75A41" w:rsidP="00624B6F">
      <w:pPr>
        <w:pStyle w:val="afa"/>
        <w:jc w:val="both"/>
        <w:rPr>
          <w:rFonts w:ascii="Times New Roman" w:hAnsi="Times New Roman" w:cs="Times New Roman"/>
          <w:lang w:val="bg-BG"/>
        </w:rPr>
      </w:pPr>
      <w:r w:rsidRPr="007E1292">
        <w:rPr>
          <w:rStyle w:val="afc"/>
          <w:rFonts w:ascii="Times New Roman" w:hAnsi="Times New Roman" w:cs="Times New Roman"/>
        </w:rPr>
        <w:footnoteRef/>
      </w:r>
      <w:r w:rsidRPr="007E1292">
        <w:rPr>
          <w:rFonts w:ascii="Times New Roman" w:hAnsi="Times New Roman" w:cs="Times New Roman"/>
        </w:rPr>
        <w:t xml:space="preserve"> </w:t>
      </w:r>
      <w:r w:rsidRPr="007E1292">
        <w:rPr>
          <w:rFonts w:ascii="Times New Roman" w:eastAsia="Times New Roman" w:hAnsi="Times New Roman" w:cs="Times New Roman"/>
          <w:lang w:val="bg-BG"/>
        </w:rPr>
        <w:t xml:space="preserve">Информацията и документите ще бъдат периодично публикувани, и публично достъпни на интернет страницата на БДЦР: </w:t>
      </w:r>
      <w:r w:rsidRPr="007E1292">
        <w:rPr>
          <w:rFonts w:ascii="Times New Roman" w:eastAsia="Times New Roman" w:hAnsi="Times New Roman" w:cs="Times New Roman"/>
          <w:i/>
          <w:lang w:val="bg-BG"/>
        </w:rPr>
        <w:t>wmv.bd-dunav.org</w:t>
      </w:r>
      <w:r w:rsidRPr="007E1292">
        <w:rPr>
          <w:rFonts w:ascii="Times New Roman" w:eastAsia="Times New Roman" w:hAnsi="Times New Roman" w:cs="Times New Roman"/>
          <w:lang w:val="bg-BG"/>
        </w:rPr>
        <w:t>., секция „ Управление на водите в подсекции „План за управление на речните басейни " и „План за управление па риска от наводнения 2022-2027 г.".</w:t>
      </w:r>
    </w:p>
  </w:footnote>
  <w:footnote w:id="5">
    <w:p w14:paraId="242EC652" w14:textId="77777777" w:rsidR="00A75A41" w:rsidRPr="00EE67AE" w:rsidRDefault="00A75A41" w:rsidP="0019216D">
      <w:pPr>
        <w:pStyle w:val="afa"/>
        <w:rPr>
          <w:lang w:val="bg-BG"/>
        </w:rPr>
      </w:pPr>
      <w:r>
        <w:rPr>
          <w:rStyle w:val="afc"/>
        </w:rPr>
        <w:footnoteRef/>
      </w:r>
      <w:r>
        <w:t xml:space="preserve"> География на България, 1997 г.</w:t>
      </w:r>
    </w:p>
  </w:footnote>
  <w:footnote w:id="6">
    <w:p w14:paraId="2B0426A5" w14:textId="77777777" w:rsidR="00A75A41" w:rsidRPr="00E326FF" w:rsidRDefault="00A75A41" w:rsidP="001A05D8">
      <w:pPr>
        <w:widowControl w:val="0"/>
        <w:tabs>
          <w:tab w:val="left" w:pos="757"/>
        </w:tabs>
        <w:spacing w:after="0" w:line="240" w:lineRule="auto"/>
        <w:contextualSpacing/>
        <w:jc w:val="both"/>
        <w:rPr>
          <w:rFonts w:ascii="Times New Roman" w:eastAsia="Arial" w:hAnsi="Times New Roman" w:cs="Times New Roman"/>
          <w:sz w:val="24"/>
          <w:szCs w:val="24"/>
          <w:lang w:val="bg-BG" w:eastAsia="bg-BG" w:bidi="bg-BG"/>
        </w:rPr>
      </w:pPr>
      <w:r>
        <w:rPr>
          <w:rStyle w:val="afc"/>
        </w:rPr>
        <w:footnoteRef/>
      </w:r>
      <w:r>
        <w:t xml:space="preserve"> </w:t>
      </w:r>
      <w:r w:rsidRPr="00E326FF">
        <w:rPr>
          <w:rFonts w:ascii="Times New Roman" w:hAnsi="Times New Roman" w:cs="Times New Roman"/>
          <w:i/>
          <w:sz w:val="20"/>
          <w:szCs w:val="20"/>
          <w:lang w:val="bg-BG" w:eastAsia="bg-BG" w:bidi="bg-BG"/>
        </w:rPr>
        <w:t xml:space="preserve">източник: </w:t>
      </w:r>
      <w:hyperlink r:id="rId1" w:history="1">
        <w:r w:rsidRPr="00E326FF">
          <w:rPr>
            <w:rFonts w:ascii="Times New Roman" w:hAnsi="Times New Roman" w:cs="Times New Roman"/>
            <w:i/>
            <w:color w:val="0000FF" w:themeColor="hyperlink"/>
            <w:sz w:val="20"/>
            <w:szCs w:val="20"/>
            <w:u w:val="single"/>
          </w:rPr>
          <w:t>http://www.unesco-bg.org/culture/bul-ich/</w:t>
        </w:r>
      </w:hyperlink>
    </w:p>
    <w:p w14:paraId="594B4921" w14:textId="77777777" w:rsidR="00A75A41" w:rsidRPr="00913351" w:rsidRDefault="00A75A41" w:rsidP="001A05D8">
      <w:pPr>
        <w:pStyle w:val="afa"/>
        <w:rPr>
          <w:lang w:val="bg-BG"/>
        </w:rPr>
      </w:pPr>
    </w:p>
  </w:footnote>
  <w:footnote w:id="7">
    <w:p w14:paraId="143B22C3" w14:textId="77777777" w:rsidR="00A75A41" w:rsidRPr="0016447E" w:rsidRDefault="00A75A41" w:rsidP="003F46D0">
      <w:pPr>
        <w:pStyle w:val="afa"/>
        <w:rPr>
          <w:lang w:val="bg-BG"/>
        </w:rPr>
      </w:pPr>
      <w:r>
        <w:rPr>
          <w:rStyle w:val="afc"/>
        </w:rPr>
        <w:footnoteRef/>
      </w:r>
      <w:r>
        <w:t xml:space="preserve"> </w:t>
      </w:r>
      <w:r w:rsidRPr="0016447E">
        <w:t>https://www.eufunds.bg/sites/default/files/uploads/pmdr/docs/2021-10/20210924_Zadanie_PMDRA_2021-2027_0.pdf</w:t>
      </w:r>
    </w:p>
  </w:footnote>
  <w:footnote w:id="8">
    <w:p w14:paraId="6D7C1553" w14:textId="77777777" w:rsidR="00A75A41" w:rsidRPr="00671ADA" w:rsidRDefault="00A75A41" w:rsidP="00A825AC">
      <w:pPr>
        <w:pStyle w:val="afa"/>
        <w:rPr>
          <w:lang w:val="bg-BG"/>
        </w:rPr>
      </w:pPr>
      <w:r>
        <w:rPr>
          <w:rStyle w:val="afc"/>
        </w:rPr>
        <w:footnoteRef/>
      </w:r>
      <w:r>
        <w:t xml:space="preserve"> </w:t>
      </w:r>
      <w:r w:rsidRPr="00756E84">
        <w:rPr>
          <w:rFonts w:ascii="Times New Roman" w:hAnsi="Times New Roman"/>
        </w:rPr>
        <w:t>https://www.moew.government.bg/bg/priroda/natura-2000/registri-za-zastiteni-zoni/obnarodvani-zapovedi-po-reda-na-chl-12-ot-zbr/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3EB5" w14:textId="58815322" w:rsidR="00A75A41" w:rsidRPr="00B716A4" w:rsidRDefault="00A75A41" w:rsidP="005555AD">
    <w:pPr>
      <w:pBdr>
        <w:bottom w:val="single" w:sz="4" w:space="1" w:color="auto"/>
      </w:pBdr>
      <w:tabs>
        <w:tab w:val="center" w:pos="4680"/>
        <w:tab w:val="right" w:pos="9360"/>
      </w:tabs>
      <w:spacing w:after="0" w:line="240" w:lineRule="auto"/>
      <w:jc w:val="center"/>
      <w:rPr>
        <w:rFonts w:ascii="Times New Roman" w:eastAsia="Calibri" w:hAnsi="Times New Roman" w:cs="Times New Roman"/>
        <w:i/>
        <w:lang w:val="bg-BG"/>
      </w:rPr>
    </w:pPr>
    <w:r w:rsidRPr="00B716A4">
      <w:rPr>
        <w:rFonts w:ascii="Times New Roman" w:eastAsia="Calibri" w:hAnsi="Times New Roman" w:cs="Times New Roman"/>
        <w:i/>
        <w:lang w:val="bg-BG"/>
      </w:rPr>
      <w:t xml:space="preserve">Задание за определяне на обхвата и съдържанието на Доклад на </w:t>
    </w:r>
    <w:r w:rsidRPr="00B716A4">
      <w:rPr>
        <w:rFonts w:ascii="Times New Roman" w:eastAsia="Times New Roman" w:hAnsi="Times New Roman" w:cs="Times New Roman"/>
        <w:bCs/>
        <w:i/>
        <w:lang w:val="bg-BG"/>
      </w:rPr>
      <w:t xml:space="preserve">„Стратегическа оценка на околната среда на стратегически план по ОСП за периода </w:t>
    </w:r>
    <w:r w:rsidRPr="00B716A4">
      <w:rPr>
        <w:rFonts w:ascii="Times New Roman" w:eastAsia="Times New Roman" w:hAnsi="Times New Roman" w:cs="Times New Roman"/>
        <w:i/>
        <w:lang w:val="bg-BG"/>
      </w:rPr>
      <w:t>2021-2027“</w:t>
    </w:r>
  </w:p>
  <w:p w14:paraId="1E003486" w14:textId="77777777" w:rsidR="00A75A41" w:rsidRDefault="00A75A4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4"/>
      <w:gridCol w:w="2983"/>
      <w:gridCol w:w="3045"/>
    </w:tblGrid>
    <w:tr w:rsidR="00A75A41" w14:paraId="4AA808AB" w14:textId="77777777" w:rsidTr="00B61439">
      <w:tc>
        <w:tcPr>
          <w:tcW w:w="3070" w:type="dxa"/>
        </w:tcPr>
        <w:p w14:paraId="7F4B893A" w14:textId="534B1CC7" w:rsidR="00A75A41" w:rsidRDefault="00A75A41" w:rsidP="00B61439">
          <w:pPr>
            <w:pStyle w:val="a6"/>
            <w:jc w:val="center"/>
          </w:pPr>
          <w:r>
            <w:rPr>
              <w:noProof/>
            </w:rPr>
            <w:drawing>
              <wp:inline distT="0" distB="0" distL="0" distR="0" wp14:anchorId="039BE420" wp14:editId="73C9882D">
                <wp:extent cx="1266825" cy="1095375"/>
                <wp:effectExtent l="0" t="0" r="9525" b="952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шропейски.png"/>
                        <pic:cNvPicPr/>
                      </pic:nvPicPr>
                      <pic:blipFill>
                        <a:blip r:embed="rId1">
                          <a:extLst>
                            <a:ext uri="{28A0092B-C50C-407E-A947-70E740481C1C}">
                              <a14:useLocalDpi xmlns:a14="http://schemas.microsoft.com/office/drawing/2010/main" val="0"/>
                            </a:ext>
                          </a:extLst>
                        </a:blip>
                        <a:stretch>
                          <a:fillRect/>
                        </a:stretch>
                      </pic:blipFill>
                      <pic:spPr>
                        <a:xfrm>
                          <a:off x="0" y="0"/>
                          <a:ext cx="1266825" cy="1095375"/>
                        </a:xfrm>
                        <a:prstGeom prst="rect">
                          <a:avLst/>
                        </a:prstGeom>
                      </pic:spPr>
                    </pic:pic>
                  </a:graphicData>
                </a:graphic>
              </wp:inline>
            </w:drawing>
          </w:r>
        </w:p>
      </w:tc>
      <w:tc>
        <w:tcPr>
          <w:tcW w:w="3071" w:type="dxa"/>
        </w:tcPr>
        <w:p w14:paraId="0FDC820A" w14:textId="77777777" w:rsidR="00A75A41" w:rsidRDefault="00A75A41">
          <w:pPr>
            <w:pStyle w:val="a6"/>
          </w:pPr>
        </w:p>
      </w:tc>
      <w:tc>
        <w:tcPr>
          <w:tcW w:w="3071" w:type="dxa"/>
        </w:tcPr>
        <w:p w14:paraId="197578CD" w14:textId="06D2E741" w:rsidR="00A75A41" w:rsidRDefault="00A75A41" w:rsidP="00B61439">
          <w:pPr>
            <w:pStyle w:val="a6"/>
            <w:jc w:val="center"/>
          </w:pPr>
          <w:r>
            <w:rPr>
              <w:noProof/>
            </w:rPr>
            <w:drawing>
              <wp:inline distT="0" distB="0" distL="0" distR="0" wp14:anchorId="63FE5AD0" wp14:editId="125739F4">
                <wp:extent cx="1285875" cy="1166839"/>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ски райони.jpg"/>
                        <pic:cNvPicPr/>
                      </pic:nvPicPr>
                      <pic:blipFill>
                        <a:blip r:embed="rId2">
                          <a:extLst>
                            <a:ext uri="{28A0092B-C50C-407E-A947-70E740481C1C}">
                              <a14:useLocalDpi xmlns:a14="http://schemas.microsoft.com/office/drawing/2010/main" val="0"/>
                            </a:ext>
                          </a:extLst>
                        </a:blip>
                        <a:stretch>
                          <a:fillRect/>
                        </a:stretch>
                      </pic:blipFill>
                      <pic:spPr>
                        <a:xfrm>
                          <a:off x="0" y="0"/>
                          <a:ext cx="1294667" cy="1174817"/>
                        </a:xfrm>
                        <a:prstGeom prst="rect">
                          <a:avLst/>
                        </a:prstGeom>
                      </pic:spPr>
                    </pic:pic>
                  </a:graphicData>
                </a:graphic>
              </wp:inline>
            </w:drawing>
          </w:r>
        </w:p>
      </w:tc>
    </w:tr>
  </w:tbl>
  <w:p w14:paraId="2DDDCCDB" w14:textId="301BD211" w:rsidR="00A75A41" w:rsidRDefault="00A75A4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BB6"/>
    <w:multiLevelType w:val="hybridMultilevel"/>
    <w:tmpl w:val="FBEE9D34"/>
    <w:lvl w:ilvl="0" w:tplc="852C52AA">
      <w:start w:val="1"/>
      <w:numFmt w:val="decimal"/>
      <w:lvlText w:val="%1)"/>
      <w:lvlJc w:val="left"/>
      <w:pPr>
        <w:ind w:left="1080" w:hanging="360"/>
      </w:pPr>
      <w:rPr>
        <w:rFonts w:hint="default"/>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D455A7"/>
    <w:multiLevelType w:val="hybridMultilevel"/>
    <w:tmpl w:val="4814BC14"/>
    <w:lvl w:ilvl="0" w:tplc="1F7AEB7C">
      <w:start w:val="1"/>
      <w:numFmt w:val="bullet"/>
      <w:lvlText w:val=""/>
      <w:lvlJc w:val="left"/>
      <w:pPr>
        <w:ind w:left="720" w:hanging="360"/>
      </w:pPr>
      <w:rPr>
        <w:rFonts w:ascii="Wingdings" w:hAnsi="Wingdings" w:hint="default"/>
        <w:b/>
        <w:i w:val="0"/>
        <w:color w:val="365F9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14A22"/>
    <w:multiLevelType w:val="hybridMultilevel"/>
    <w:tmpl w:val="735E57F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09605341"/>
    <w:multiLevelType w:val="hybridMultilevel"/>
    <w:tmpl w:val="DB04E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A4A04"/>
    <w:multiLevelType w:val="multilevel"/>
    <w:tmpl w:val="C06448CC"/>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A73033"/>
    <w:multiLevelType w:val="multilevel"/>
    <w:tmpl w:val="A3C8B79C"/>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B066F7"/>
    <w:multiLevelType w:val="multilevel"/>
    <w:tmpl w:val="BBD8C228"/>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576919"/>
    <w:multiLevelType w:val="multilevel"/>
    <w:tmpl w:val="E208D04A"/>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501346"/>
    <w:multiLevelType w:val="hybridMultilevel"/>
    <w:tmpl w:val="2BB080C6"/>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19F02F2D"/>
    <w:multiLevelType w:val="hybridMultilevel"/>
    <w:tmpl w:val="2B8ABEFE"/>
    <w:lvl w:ilvl="0" w:tplc="1F7AEB7C">
      <w:start w:val="1"/>
      <w:numFmt w:val="bullet"/>
      <w:lvlText w:val=""/>
      <w:lvlJc w:val="left"/>
      <w:pPr>
        <w:ind w:left="720" w:hanging="360"/>
      </w:pPr>
      <w:rPr>
        <w:rFonts w:ascii="Wingdings" w:hAnsi="Wingdings" w:hint="default"/>
        <w:b/>
        <w:i w:val="0"/>
        <w:color w:val="365F9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D01CA"/>
    <w:multiLevelType w:val="hybridMultilevel"/>
    <w:tmpl w:val="C89466DC"/>
    <w:lvl w:ilvl="0" w:tplc="1F7AEB7C">
      <w:start w:val="1"/>
      <w:numFmt w:val="bullet"/>
      <w:lvlText w:val=""/>
      <w:lvlJc w:val="left"/>
      <w:pPr>
        <w:ind w:left="720" w:hanging="360"/>
      </w:pPr>
      <w:rPr>
        <w:rFonts w:ascii="Wingdings" w:hAnsi="Wingdings" w:hint="default"/>
        <w:b/>
        <w:i w:val="0"/>
        <w:color w:val="365F91"/>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C2146B"/>
    <w:multiLevelType w:val="multilevel"/>
    <w:tmpl w:val="0ECC1102"/>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2D4120"/>
    <w:multiLevelType w:val="multilevel"/>
    <w:tmpl w:val="3BD48FD6"/>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start w:val="1"/>
      <w:numFmt w:val="bullet"/>
      <w:lvlText w:val=""/>
      <w:lvlJc w:val="left"/>
      <w:rPr>
        <w:rFonts w:ascii="Wingdings" w:hAnsi="Wingdings" w:hint="default"/>
        <w:b/>
        <w:i w:val="0"/>
        <w:color w:val="365F91"/>
        <w:sz w:val="24"/>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9ED33CF"/>
    <w:multiLevelType w:val="multilevel"/>
    <w:tmpl w:val="9F228A14"/>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C992E00"/>
    <w:multiLevelType w:val="hybridMultilevel"/>
    <w:tmpl w:val="EEA6E0D2"/>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15:restartNumberingAfterBreak="0">
    <w:nsid w:val="2D1530D2"/>
    <w:multiLevelType w:val="hybridMultilevel"/>
    <w:tmpl w:val="5E8EC756"/>
    <w:lvl w:ilvl="0" w:tplc="3EF0D0F4">
      <w:start w:val="65535"/>
      <w:numFmt w:val="bullet"/>
      <w:lvlText w:val="-"/>
      <w:lvlJc w:val="left"/>
      <w:pPr>
        <w:ind w:left="1440" w:hanging="360"/>
      </w:pPr>
      <w:rPr>
        <w:rFonts w:ascii="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6" w15:restartNumberingAfterBreak="0">
    <w:nsid w:val="2FAC039A"/>
    <w:multiLevelType w:val="hybridMultilevel"/>
    <w:tmpl w:val="B1DE4240"/>
    <w:lvl w:ilvl="0" w:tplc="3EF0D0F4">
      <w:start w:val="65535"/>
      <w:numFmt w:val="bullet"/>
      <w:lvlText w:val="-"/>
      <w:lvlJc w:val="left"/>
      <w:pPr>
        <w:ind w:left="1440" w:hanging="360"/>
      </w:pPr>
      <w:rPr>
        <w:rFonts w:ascii="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15:restartNumberingAfterBreak="0">
    <w:nsid w:val="31596925"/>
    <w:multiLevelType w:val="hybridMultilevel"/>
    <w:tmpl w:val="E16EFC64"/>
    <w:lvl w:ilvl="0" w:tplc="04090003">
      <w:start w:val="1"/>
      <w:numFmt w:val="bullet"/>
      <w:lvlText w:val="o"/>
      <w:lvlJc w:val="left"/>
      <w:pPr>
        <w:ind w:left="720" w:hanging="360"/>
      </w:pPr>
      <w:rPr>
        <w:rFonts w:ascii="Courier New" w:hAnsi="Courier New" w:cs="Courier New" w:hint="default"/>
        <w:b/>
        <w:i w:val="0"/>
        <w:color w:val="365F9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63ABD"/>
    <w:multiLevelType w:val="hybridMultilevel"/>
    <w:tmpl w:val="60A2A61A"/>
    <w:lvl w:ilvl="0" w:tplc="0402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328601C2"/>
    <w:multiLevelType w:val="hybridMultilevel"/>
    <w:tmpl w:val="C86ED8B8"/>
    <w:lvl w:ilvl="0" w:tplc="3EF0D0F4">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40CFD"/>
    <w:multiLevelType w:val="hybridMultilevel"/>
    <w:tmpl w:val="201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4D28E7"/>
    <w:multiLevelType w:val="hybridMultilevel"/>
    <w:tmpl w:val="BC4061E6"/>
    <w:lvl w:ilvl="0" w:tplc="0809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2" w15:restartNumberingAfterBreak="0">
    <w:nsid w:val="3C315AC0"/>
    <w:multiLevelType w:val="hybridMultilevel"/>
    <w:tmpl w:val="09647F60"/>
    <w:lvl w:ilvl="0" w:tplc="06E4BC36">
      <w:start w:val="1"/>
      <w:numFmt w:val="bullet"/>
      <w:lvlText w:val=""/>
      <w:lvlJc w:val="left"/>
      <w:pPr>
        <w:ind w:left="720" w:hanging="360"/>
      </w:pPr>
      <w:rPr>
        <w:rFonts w:ascii="Symbol" w:hAnsi="Symbol" w:hint="default"/>
        <w:b/>
        <w:i w:val="0"/>
        <w:color w:val="auto"/>
        <w:sz w:val="24"/>
      </w:rPr>
    </w:lvl>
    <w:lvl w:ilvl="1" w:tplc="C8969F9A">
      <w:numFmt w:val="bullet"/>
      <w:lvlText w:val="-"/>
      <w:lvlJc w:val="left"/>
      <w:pPr>
        <w:ind w:left="720" w:hanging="360"/>
      </w:pPr>
      <w:rPr>
        <w:rFonts w:ascii="Times New Roman" w:eastAsia="Helvetica" w:hAnsi="Times New Roman" w:cs="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C914C78"/>
    <w:multiLevelType w:val="hybridMultilevel"/>
    <w:tmpl w:val="AB347BFE"/>
    <w:lvl w:ilvl="0" w:tplc="040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F001986"/>
    <w:multiLevelType w:val="hybridMultilevel"/>
    <w:tmpl w:val="AF027CDC"/>
    <w:lvl w:ilvl="0" w:tplc="3EF0D0F4">
      <w:start w:val="65535"/>
      <w:numFmt w:val="bullet"/>
      <w:lvlText w:val="-"/>
      <w:lvlJc w:val="left"/>
      <w:pPr>
        <w:ind w:left="720" w:hanging="360"/>
      </w:pPr>
      <w:rPr>
        <w:rFonts w:ascii="Times New Roman" w:hAnsi="Times New Roman" w:cs="Times New Roman" w:hint="default"/>
        <w:b/>
        <w:i w:val="0"/>
        <w:color w:val="365F9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A7E88"/>
    <w:multiLevelType w:val="hybridMultilevel"/>
    <w:tmpl w:val="935CB036"/>
    <w:lvl w:ilvl="0" w:tplc="0402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43F602DA"/>
    <w:multiLevelType w:val="hybridMultilevel"/>
    <w:tmpl w:val="4962812A"/>
    <w:lvl w:ilvl="0" w:tplc="1F7AEB7C">
      <w:start w:val="1"/>
      <w:numFmt w:val="bullet"/>
      <w:lvlText w:val=""/>
      <w:lvlJc w:val="left"/>
      <w:pPr>
        <w:ind w:left="720" w:hanging="360"/>
      </w:pPr>
      <w:rPr>
        <w:rFonts w:ascii="Wingdings" w:hAnsi="Wingdings" w:hint="default"/>
        <w:b/>
        <w:i w:val="0"/>
        <w:color w:val="365F9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7A5F51"/>
    <w:multiLevelType w:val="multilevel"/>
    <w:tmpl w:val="D6D68E92"/>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AC7A33"/>
    <w:multiLevelType w:val="hybridMultilevel"/>
    <w:tmpl w:val="7B68B0B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9" w15:restartNumberingAfterBreak="0">
    <w:nsid w:val="532D3877"/>
    <w:multiLevelType w:val="hybridMultilevel"/>
    <w:tmpl w:val="FEFEF92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3B2D33"/>
    <w:multiLevelType w:val="multilevel"/>
    <w:tmpl w:val="7EEEFAB4"/>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90672B6"/>
    <w:multiLevelType w:val="hybridMultilevel"/>
    <w:tmpl w:val="EF8EE070"/>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2" w15:restartNumberingAfterBreak="0">
    <w:nsid w:val="5A7A4477"/>
    <w:multiLevelType w:val="multilevel"/>
    <w:tmpl w:val="B064865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CF01DDD"/>
    <w:multiLevelType w:val="hybridMultilevel"/>
    <w:tmpl w:val="D6CABE62"/>
    <w:lvl w:ilvl="0" w:tplc="3EF0D0F4">
      <w:start w:val="65535"/>
      <w:numFmt w:val="bullet"/>
      <w:lvlText w:val="-"/>
      <w:lvlJc w:val="left"/>
      <w:pPr>
        <w:ind w:left="1068" w:hanging="360"/>
      </w:pPr>
      <w:rPr>
        <w:rFonts w:ascii="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4" w15:restartNumberingAfterBreak="0">
    <w:nsid w:val="5D427035"/>
    <w:multiLevelType w:val="multilevel"/>
    <w:tmpl w:val="D054B6E2"/>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1"/>
        <w:u w:val="none"/>
        <w:lang w:val="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E721040"/>
    <w:multiLevelType w:val="multilevel"/>
    <w:tmpl w:val="423C63CC"/>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FAC1A8C"/>
    <w:multiLevelType w:val="hybridMultilevel"/>
    <w:tmpl w:val="65E20F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B728B5"/>
    <w:multiLevelType w:val="hybridMultilevel"/>
    <w:tmpl w:val="BD90CCCE"/>
    <w:lvl w:ilvl="0" w:tplc="0409000D">
      <w:start w:val="1"/>
      <w:numFmt w:val="bullet"/>
      <w:lvlText w:val=""/>
      <w:lvlJc w:val="left"/>
      <w:pPr>
        <w:ind w:left="720" w:hanging="360"/>
      </w:pPr>
      <w:rPr>
        <w:rFonts w:ascii="Wingdings" w:hAnsi="Wingdings" w:hint="default"/>
        <w:b/>
        <w:i w:val="0"/>
        <w:color w:val="365F91"/>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8F0873"/>
    <w:multiLevelType w:val="hybridMultilevel"/>
    <w:tmpl w:val="88080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15000AD"/>
    <w:multiLevelType w:val="hybridMultilevel"/>
    <w:tmpl w:val="9FE487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61967019"/>
    <w:multiLevelType w:val="hybridMultilevel"/>
    <w:tmpl w:val="B11AA52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1" w15:restartNumberingAfterBreak="0">
    <w:nsid w:val="678B7B0C"/>
    <w:multiLevelType w:val="hybridMultilevel"/>
    <w:tmpl w:val="B8DECA24"/>
    <w:lvl w:ilvl="0" w:tplc="1F7AEB7C">
      <w:start w:val="1"/>
      <w:numFmt w:val="bullet"/>
      <w:lvlText w:val=""/>
      <w:lvlJc w:val="left"/>
      <w:pPr>
        <w:ind w:left="1068" w:hanging="360"/>
      </w:pPr>
      <w:rPr>
        <w:rFonts w:ascii="Wingdings" w:hAnsi="Wingdings" w:hint="default"/>
        <w:b/>
        <w:i w:val="0"/>
        <w:color w:val="365F91"/>
        <w:sz w:val="24"/>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15:restartNumberingAfterBreak="0">
    <w:nsid w:val="6C512BC0"/>
    <w:multiLevelType w:val="multilevel"/>
    <w:tmpl w:val="4210EF22"/>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E271388"/>
    <w:multiLevelType w:val="multilevel"/>
    <w:tmpl w:val="06DC9136"/>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EFF75E5"/>
    <w:multiLevelType w:val="multilevel"/>
    <w:tmpl w:val="F1341E14"/>
    <w:lvl w:ilvl="0">
      <w:start w:val="1"/>
      <w:numFmt w:val="decimal"/>
      <w:lvlText w:val="%1."/>
      <w:lvlJc w:val="left"/>
      <w:pPr>
        <w:ind w:left="720" w:hanging="360"/>
      </w:pPr>
      <w:rPr>
        <w:rFonts w:hint="default"/>
        <w:color w:val="auto"/>
      </w:rPr>
    </w:lvl>
    <w:lvl w:ilvl="1">
      <w:start w:val="1"/>
      <w:numFmt w:val="decimal"/>
      <w:isLgl/>
      <w:lvlText w:val="%1.%2."/>
      <w:lvlJc w:val="left"/>
      <w:pPr>
        <w:ind w:left="740" w:hanging="456"/>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5" w15:restartNumberingAfterBreak="0">
    <w:nsid w:val="70084127"/>
    <w:multiLevelType w:val="multilevel"/>
    <w:tmpl w:val="69902A98"/>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027612A"/>
    <w:multiLevelType w:val="multilevel"/>
    <w:tmpl w:val="B3DEF0C0"/>
    <w:lvl w:ilvl="0">
      <w:start w:val="1"/>
      <w:numFmt w:val="bullet"/>
      <w:lvlText w:val=""/>
      <w:lvlJc w:val="left"/>
      <w:rPr>
        <w:rFonts w:ascii="Wingdings" w:hAnsi="Wingdings" w:hint="default"/>
        <w:b/>
        <w:bCs w:val="0"/>
        <w:i w:val="0"/>
        <w:iCs w:val="0"/>
        <w:smallCaps w:val="0"/>
        <w:strike w:val="0"/>
        <w:color w:val="365F91"/>
        <w:spacing w:val="0"/>
        <w:w w:val="100"/>
        <w:position w:val="0"/>
        <w:sz w:val="24"/>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0937E14"/>
    <w:multiLevelType w:val="hybridMultilevel"/>
    <w:tmpl w:val="A260CE10"/>
    <w:lvl w:ilvl="0" w:tplc="D2D0FC7C">
      <w:start w:val="1"/>
      <w:numFmt w:val="bullet"/>
      <w:lvlText w:val=""/>
      <w:lvlJc w:val="left"/>
      <w:pPr>
        <w:ind w:left="720" w:hanging="360"/>
      </w:pPr>
      <w:rPr>
        <w:rFonts w:ascii="Wingdings" w:hAnsi="Wingdings" w:hint="default"/>
        <w:b/>
        <w:i w:val="0"/>
        <w:color w:val="auto"/>
        <w:sz w:val="24"/>
      </w:rPr>
    </w:lvl>
    <w:lvl w:ilvl="1" w:tplc="C8969F9A">
      <w:numFmt w:val="bullet"/>
      <w:lvlText w:val="-"/>
      <w:lvlJc w:val="left"/>
      <w:pPr>
        <w:ind w:left="720" w:hanging="360"/>
      </w:pPr>
      <w:rPr>
        <w:rFonts w:ascii="Times New Roman" w:eastAsia="Helvetica" w:hAnsi="Times New Roman" w:cs="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8" w15:restartNumberingAfterBreak="0">
    <w:nsid w:val="71B92449"/>
    <w:multiLevelType w:val="multilevel"/>
    <w:tmpl w:val="75EA03BE"/>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2725745"/>
    <w:multiLevelType w:val="hybridMultilevel"/>
    <w:tmpl w:val="58F873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93D76BA"/>
    <w:multiLevelType w:val="multilevel"/>
    <w:tmpl w:val="1770923A"/>
    <w:lvl w:ilvl="0">
      <w:start w:val="1"/>
      <w:numFmt w:val="bullet"/>
      <w:lvlText w:val=""/>
      <w:lvlJc w:val="left"/>
      <w:pPr>
        <w:tabs>
          <w:tab w:val="num" w:pos="720"/>
        </w:tabs>
        <w:ind w:left="720" w:hanging="360"/>
      </w:pPr>
      <w:rPr>
        <w:rFonts w:ascii="Wingdings" w:hAnsi="Wingdings" w:hint="default"/>
        <w:b/>
        <w:i w:val="0"/>
        <w:color w:val="365F91"/>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B9428DC"/>
    <w:multiLevelType w:val="hybridMultilevel"/>
    <w:tmpl w:val="99503BBE"/>
    <w:lvl w:ilvl="0" w:tplc="0F42AF12">
      <w:start w:val="1"/>
      <w:numFmt w:val="bullet"/>
      <w:pStyle w:val="Bullets"/>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7D004D30"/>
    <w:multiLevelType w:val="hybridMultilevel"/>
    <w:tmpl w:val="EA7076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CD7664"/>
    <w:multiLevelType w:val="hybridMultilevel"/>
    <w:tmpl w:val="4FA2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4"/>
  </w:num>
  <w:num w:numId="4">
    <w:abstractNumId w:val="18"/>
  </w:num>
  <w:num w:numId="5">
    <w:abstractNumId w:val="23"/>
  </w:num>
  <w:num w:numId="6">
    <w:abstractNumId w:val="22"/>
  </w:num>
  <w:num w:numId="7">
    <w:abstractNumId w:val="51"/>
  </w:num>
  <w:num w:numId="8">
    <w:abstractNumId w:val="13"/>
  </w:num>
  <w:num w:numId="9">
    <w:abstractNumId w:val="52"/>
  </w:num>
  <w:num w:numId="10">
    <w:abstractNumId w:val="44"/>
  </w:num>
  <w:num w:numId="11">
    <w:abstractNumId w:val="50"/>
  </w:num>
  <w:num w:numId="12">
    <w:abstractNumId w:val="47"/>
  </w:num>
  <w:num w:numId="13">
    <w:abstractNumId w:val="49"/>
  </w:num>
  <w:num w:numId="14">
    <w:abstractNumId w:val="48"/>
  </w:num>
  <w:num w:numId="15">
    <w:abstractNumId w:val="40"/>
  </w:num>
  <w:num w:numId="16">
    <w:abstractNumId w:val="38"/>
  </w:num>
  <w:num w:numId="17">
    <w:abstractNumId w:val="14"/>
  </w:num>
  <w:num w:numId="18">
    <w:abstractNumId w:val="0"/>
  </w:num>
  <w:num w:numId="19">
    <w:abstractNumId w:val="53"/>
  </w:num>
  <w:num w:numId="20">
    <w:abstractNumId w:val="7"/>
  </w:num>
  <w:num w:numId="21">
    <w:abstractNumId w:val="27"/>
  </w:num>
  <w:num w:numId="22">
    <w:abstractNumId w:val="33"/>
  </w:num>
  <w:num w:numId="23">
    <w:abstractNumId w:val="35"/>
  </w:num>
  <w:num w:numId="24">
    <w:abstractNumId w:val="30"/>
  </w:num>
  <w:num w:numId="25">
    <w:abstractNumId w:val="43"/>
  </w:num>
  <w:num w:numId="26">
    <w:abstractNumId w:val="12"/>
  </w:num>
  <w:num w:numId="27">
    <w:abstractNumId w:val="5"/>
  </w:num>
  <w:num w:numId="28">
    <w:abstractNumId w:val="42"/>
  </w:num>
  <w:num w:numId="29">
    <w:abstractNumId w:val="45"/>
  </w:num>
  <w:num w:numId="30">
    <w:abstractNumId w:val="6"/>
  </w:num>
  <w:num w:numId="31">
    <w:abstractNumId w:val="11"/>
  </w:num>
  <w:num w:numId="32">
    <w:abstractNumId w:val="16"/>
  </w:num>
  <w:num w:numId="33">
    <w:abstractNumId w:val="15"/>
  </w:num>
  <w:num w:numId="34">
    <w:abstractNumId w:val="46"/>
  </w:num>
  <w:num w:numId="35">
    <w:abstractNumId w:val="37"/>
  </w:num>
  <w:num w:numId="36">
    <w:abstractNumId w:val="29"/>
  </w:num>
  <w:num w:numId="37">
    <w:abstractNumId w:val="9"/>
  </w:num>
  <w:num w:numId="38">
    <w:abstractNumId w:val="17"/>
  </w:num>
  <w:num w:numId="39">
    <w:abstractNumId w:val="34"/>
  </w:num>
  <w:num w:numId="40">
    <w:abstractNumId w:val="10"/>
  </w:num>
  <w:num w:numId="41">
    <w:abstractNumId w:val="24"/>
  </w:num>
  <w:num w:numId="42">
    <w:abstractNumId w:val="19"/>
  </w:num>
  <w:num w:numId="43">
    <w:abstractNumId w:val="1"/>
  </w:num>
  <w:num w:numId="44">
    <w:abstractNumId w:val="36"/>
  </w:num>
  <w:num w:numId="45">
    <w:abstractNumId w:val="41"/>
  </w:num>
  <w:num w:numId="46">
    <w:abstractNumId w:val="2"/>
  </w:num>
  <w:num w:numId="47">
    <w:abstractNumId w:val="28"/>
  </w:num>
  <w:num w:numId="48">
    <w:abstractNumId w:val="26"/>
  </w:num>
  <w:num w:numId="49">
    <w:abstractNumId w:val="31"/>
  </w:num>
  <w:num w:numId="50">
    <w:abstractNumId w:val="8"/>
  </w:num>
  <w:num w:numId="51">
    <w:abstractNumId w:val="20"/>
  </w:num>
  <w:num w:numId="52">
    <w:abstractNumId w:val="3"/>
  </w:num>
  <w:num w:numId="53">
    <w:abstractNumId w:val="32"/>
  </w:num>
  <w:num w:numId="54">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EC7"/>
    <w:rsid w:val="00004822"/>
    <w:rsid w:val="00007792"/>
    <w:rsid w:val="00013555"/>
    <w:rsid w:val="000150F9"/>
    <w:rsid w:val="0001700F"/>
    <w:rsid w:val="000175B6"/>
    <w:rsid w:val="0002265B"/>
    <w:rsid w:val="000241C9"/>
    <w:rsid w:val="000270F0"/>
    <w:rsid w:val="00027887"/>
    <w:rsid w:val="00027E9F"/>
    <w:rsid w:val="000324BB"/>
    <w:rsid w:val="00036BEC"/>
    <w:rsid w:val="00037538"/>
    <w:rsid w:val="00040DD1"/>
    <w:rsid w:val="00044347"/>
    <w:rsid w:val="000468C5"/>
    <w:rsid w:val="00046DE7"/>
    <w:rsid w:val="000523CD"/>
    <w:rsid w:val="00053969"/>
    <w:rsid w:val="000546E5"/>
    <w:rsid w:val="00057CCE"/>
    <w:rsid w:val="00057E8B"/>
    <w:rsid w:val="00063E95"/>
    <w:rsid w:val="000641C4"/>
    <w:rsid w:val="000659D6"/>
    <w:rsid w:val="00067911"/>
    <w:rsid w:val="00067956"/>
    <w:rsid w:val="00070306"/>
    <w:rsid w:val="00072C2E"/>
    <w:rsid w:val="00084053"/>
    <w:rsid w:val="00084BAE"/>
    <w:rsid w:val="00086167"/>
    <w:rsid w:val="000871AC"/>
    <w:rsid w:val="000901D5"/>
    <w:rsid w:val="000905F2"/>
    <w:rsid w:val="00091868"/>
    <w:rsid w:val="00092C1E"/>
    <w:rsid w:val="00093207"/>
    <w:rsid w:val="0009393C"/>
    <w:rsid w:val="00095BBB"/>
    <w:rsid w:val="00097467"/>
    <w:rsid w:val="00097BE5"/>
    <w:rsid w:val="000B3341"/>
    <w:rsid w:val="000B531A"/>
    <w:rsid w:val="000C0352"/>
    <w:rsid w:val="000C2C9E"/>
    <w:rsid w:val="000C33E5"/>
    <w:rsid w:val="000C40E9"/>
    <w:rsid w:val="000D2C3A"/>
    <w:rsid w:val="000D52F3"/>
    <w:rsid w:val="000E2FA5"/>
    <w:rsid w:val="000E30C7"/>
    <w:rsid w:val="000E37A3"/>
    <w:rsid w:val="000E42A6"/>
    <w:rsid w:val="000E4A7B"/>
    <w:rsid w:val="000E7F53"/>
    <w:rsid w:val="000F0D72"/>
    <w:rsid w:val="000F156E"/>
    <w:rsid w:val="000F6EC4"/>
    <w:rsid w:val="000F789A"/>
    <w:rsid w:val="00100920"/>
    <w:rsid w:val="00101465"/>
    <w:rsid w:val="001020EC"/>
    <w:rsid w:val="001072E9"/>
    <w:rsid w:val="00111BF5"/>
    <w:rsid w:val="001129D0"/>
    <w:rsid w:val="001145CD"/>
    <w:rsid w:val="001150AA"/>
    <w:rsid w:val="00116602"/>
    <w:rsid w:val="00116FEC"/>
    <w:rsid w:val="00120EB3"/>
    <w:rsid w:val="00121339"/>
    <w:rsid w:val="00122389"/>
    <w:rsid w:val="00125046"/>
    <w:rsid w:val="00127A69"/>
    <w:rsid w:val="00127DB6"/>
    <w:rsid w:val="001325D3"/>
    <w:rsid w:val="00132BF2"/>
    <w:rsid w:val="0013382C"/>
    <w:rsid w:val="00134B02"/>
    <w:rsid w:val="00136C5D"/>
    <w:rsid w:val="00140189"/>
    <w:rsid w:val="00140520"/>
    <w:rsid w:val="0014230A"/>
    <w:rsid w:val="00143397"/>
    <w:rsid w:val="00151897"/>
    <w:rsid w:val="001519F2"/>
    <w:rsid w:val="001539BD"/>
    <w:rsid w:val="00154AC8"/>
    <w:rsid w:val="00155CE0"/>
    <w:rsid w:val="00156659"/>
    <w:rsid w:val="001614FE"/>
    <w:rsid w:val="00162F2B"/>
    <w:rsid w:val="0016447E"/>
    <w:rsid w:val="00164A28"/>
    <w:rsid w:val="00165DC9"/>
    <w:rsid w:val="00167EEF"/>
    <w:rsid w:val="00170FF8"/>
    <w:rsid w:val="00171C5E"/>
    <w:rsid w:val="0017335A"/>
    <w:rsid w:val="00175BE0"/>
    <w:rsid w:val="00176973"/>
    <w:rsid w:val="00177207"/>
    <w:rsid w:val="00180EEC"/>
    <w:rsid w:val="00182908"/>
    <w:rsid w:val="00186C32"/>
    <w:rsid w:val="00186E3A"/>
    <w:rsid w:val="0018715E"/>
    <w:rsid w:val="00190872"/>
    <w:rsid w:val="00190CFE"/>
    <w:rsid w:val="001916A2"/>
    <w:rsid w:val="00192095"/>
    <w:rsid w:val="0019216D"/>
    <w:rsid w:val="001955FD"/>
    <w:rsid w:val="00195F58"/>
    <w:rsid w:val="00196F72"/>
    <w:rsid w:val="00197D12"/>
    <w:rsid w:val="001A05D8"/>
    <w:rsid w:val="001A0635"/>
    <w:rsid w:val="001A254A"/>
    <w:rsid w:val="001A2647"/>
    <w:rsid w:val="001A4A5E"/>
    <w:rsid w:val="001A5F37"/>
    <w:rsid w:val="001A7E0E"/>
    <w:rsid w:val="001B6685"/>
    <w:rsid w:val="001C24B6"/>
    <w:rsid w:val="001C2941"/>
    <w:rsid w:val="001C47EE"/>
    <w:rsid w:val="001C4C1A"/>
    <w:rsid w:val="001C56B9"/>
    <w:rsid w:val="001E171B"/>
    <w:rsid w:val="001E2834"/>
    <w:rsid w:val="001E4CE5"/>
    <w:rsid w:val="001E5637"/>
    <w:rsid w:val="001E63AA"/>
    <w:rsid w:val="001E66B0"/>
    <w:rsid w:val="001E7BC9"/>
    <w:rsid w:val="001E7F89"/>
    <w:rsid w:val="001F0078"/>
    <w:rsid w:val="001F1B4E"/>
    <w:rsid w:val="001F6263"/>
    <w:rsid w:val="001F7B60"/>
    <w:rsid w:val="00200DB8"/>
    <w:rsid w:val="002018D6"/>
    <w:rsid w:val="002077C8"/>
    <w:rsid w:val="00207EC7"/>
    <w:rsid w:val="002119C5"/>
    <w:rsid w:val="0021206C"/>
    <w:rsid w:val="0021248A"/>
    <w:rsid w:val="00214645"/>
    <w:rsid w:val="00217139"/>
    <w:rsid w:val="002178CA"/>
    <w:rsid w:val="00217B45"/>
    <w:rsid w:val="00222BB8"/>
    <w:rsid w:val="00223E76"/>
    <w:rsid w:val="00226970"/>
    <w:rsid w:val="00230374"/>
    <w:rsid w:val="0023189E"/>
    <w:rsid w:val="00234B04"/>
    <w:rsid w:val="00236502"/>
    <w:rsid w:val="0024572D"/>
    <w:rsid w:val="0024669E"/>
    <w:rsid w:val="00261048"/>
    <w:rsid w:val="00263DAC"/>
    <w:rsid w:val="00264950"/>
    <w:rsid w:val="00264CA2"/>
    <w:rsid w:val="002665E9"/>
    <w:rsid w:val="00270C5E"/>
    <w:rsid w:val="00270F67"/>
    <w:rsid w:val="002735CB"/>
    <w:rsid w:val="00282196"/>
    <w:rsid w:val="00285B39"/>
    <w:rsid w:val="00287F1E"/>
    <w:rsid w:val="00291558"/>
    <w:rsid w:val="002936E6"/>
    <w:rsid w:val="00294D13"/>
    <w:rsid w:val="00296A77"/>
    <w:rsid w:val="002A1D80"/>
    <w:rsid w:val="002A6BC3"/>
    <w:rsid w:val="002A7E0A"/>
    <w:rsid w:val="002B2F5F"/>
    <w:rsid w:val="002B3077"/>
    <w:rsid w:val="002C046C"/>
    <w:rsid w:val="002C131F"/>
    <w:rsid w:val="002C2BF1"/>
    <w:rsid w:val="002C467E"/>
    <w:rsid w:val="002C5089"/>
    <w:rsid w:val="002C5187"/>
    <w:rsid w:val="002C724E"/>
    <w:rsid w:val="002C7978"/>
    <w:rsid w:val="002D12CB"/>
    <w:rsid w:val="002D169D"/>
    <w:rsid w:val="002D2AD3"/>
    <w:rsid w:val="002D2DB0"/>
    <w:rsid w:val="002D3446"/>
    <w:rsid w:val="002D3D8D"/>
    <w:rsid w:val="002D3E97"/>
    <w:rsid w:val="002D79A1"/>
    <w:rsid w:val="002E22F7"/>
    <w:rsid w:val="002E3793"/>
    <w:rsid w:val="002E3C9F"/>
    <w:rsid w:val="002E3E0D"/>
    <w:rsid w:val="002E48F2"/>
    <w:rsid w:val="002E51CD"/>
    <w:rsid w:val="002F0486"/>
    <w:rsid w:val="002F0711"/>
    <w:rsid w:val="002F341D"/>
    <w:rsid w:val="002F6C94"/>
    <w:rsid w:val="00305050"/>
    <w:rsid w:val="00310042"/>
    <w:rsid w:val="003126B2"/>
    <w:rsid w:val="00315A92"/>
    <w:rsid w:val="00317347"/>
    <w:rsid w:val="00320568"/>
    <w:rsid w:val="003225F3"/>
    <w:rsid w:val="00322E9E"/>
    <w:rsid w:val="00323A77"/>
    <w:rsid w:val="0032506B"/>
    <w:rsid w:val="00326255"/>
    <w:rsid w:val="003339F5"/>
    <w:rsid w:val="0034083F"/>
    <w:rsid w:val="00342490"/>
    <w:rsid w:val="0034382C"/>
    <w:rsid w:val="00343B79"/>
    <w:rsid w:val="0034607D"/>
    <w:rsid w:val="0034790A"/>
    <w:rsid w:val="00363953"/>
    <w:rsid w:val="00366DF2"/>
    <w:rsid w:val="003737E0"/>
    <w:rsid w:val="0037602D"/>
    <w:rsid w:val="00380BD1"/>
    <w:rsid w:val="00382106"/>
    <w:rsid w:val="0038255D"/>
    <w:rsid w:val="00382739"/>
    <w:rsid w:val="00384663"/>
    <w:rsid w:val="003908E2"/>
    <w:rsid w:val="0039184C"/>
    <w:rsid w:val="00392486"/>
    <w:rsid w:val="00395A76"/>
    <w:rsid w:val="003A080F"/>
    <w:rsid w:val="003A1CCD"/>
    <w:rsid w:val="003A3360"/>
    <w:rsid w:val="003A6472"/>
    <w:rsid w:val="003B0570"/>
    <w:rsid w:val="003B0B3F"/>
    <w:rsid w:val="003C22FA"/>
    <w:rsid w:val="003C3BA1"/>
    <w:rsid w:val="003C3C21"/>
    <w:rsid w:val="003D0616"/>
    <w:rsid w:val="003D0FD1"/>
    <w:rsid w:val="003D2B98"/>
    <w:rsid w:val="003D6FCE"/>
    <w:rsid w:val="003E0BB8"/>
    <w:rsid w:val="003E3B43"/>
    <w:rsid w:val="003E4A82"/>
    <w:rsid w:val="003F46D0"/>
    <w:rsid w:val="003F5880"/>
    <w:rsid w:val="003F5A38"/>
    <w:rsid w:val="003F63DD"/>
    <w:rsid w:val="003F63FC"/>
    <w:rsid w:val="003F64BC"/>
    <w:rsid w:val="004024BA"/>
    <w:rsid w:val="00403625"/>
    <w:rsid w:val="00405202"/>
    <w:rsid w:val="00407CED"/>
    <w:rsid w:val="00413CA2"/>
    <w:rsid w:val="0042320F"/>
    <w:rsid w:val="004232C3"/>
    <w:rsid w:val="00423FBC"/>
    <w:rsid w:val="004259EC"/>
    <w:rsid w:val="00425B4B"/>
    <w:rsid w:val="00431016"/>
    <w:rsid w:val="00431754"/>
    <w:rsid w:val="0043465E"/>
    <w:rsid w:val="00435567"/>
    <w:rsid w:val="00436346"/>
    <w:rsid w:val="00436B84"/>
    <w:rsid w:val="00440D11"/>
    <w:rsid w:val="00441670"/>
    <w:rsid w:val="004454A7"/>
    <w:rsid w:val="00447940"/>
    <w:rsid w:val="00450564"/>
    <w:rsid w:val="0045335D"/>
    <w:rsid w:val="00457D57"/>
    <w:rsid w:val="004609A2"/>
    <w:rsid w:val="00465B44"/>
    <w:rsid w:val="00466DCE"/>
    <w:rsid w:val="0047120B"/>
    <w:rsid w:val="00484B7C"/>
    <w:rsid w:val="00491432"/>
    <w:rsid w:val="00491982"/>
    <w:rsid w:val="00491D70"/>
    <w:rsid w:val="00492D64"/>
    <w:rsid w:val="00496926"/>
    <w:rsid w:val="00496FD6"/>
    <w:rsid w:val="0049782C"/>
    <w:rsid w:val="004A36CF"/>
    <w:rsid w:val="004A476C"/>
    <w:rsid w:val="004A558D"/>
    <w:rsid w:val="004A67C5"/>
    <w:rsid w:val="004B1607"/>
    <w:rsid w:val="004B372B"/>
    <w:rsid w:val="004B3812"/>
    <w:rsid w:val="004B3BDD"/>
    <w:rsid w:val="004B424D"/>
    <w:rsid w:val="004B6A89"/>
    <w:rsid w:val="004C45DC"/>
    <w:rsid w:val="004D10BB"/>
    <w:rsid w:val="004D2A28"/>
    <w:rsid w:val="004D3E96"/>
    <w:rsid w:val="004D7CCF"/>
    <w:rsid w:val="004E1229"/>
    <w:rsid w:val="004E2A0D"/>
    <w:rsid w:val="004E51DB"/>
    <w:rsid w:val="004E5BF7"/>
    <w:rsid w:val="004F4A51"/>
    <w:rsid w:val="004F4D2A"/>
    <w:rsid w:val="004F6330"/>
    <w:rsid w:val="00501DBB"/>
    <w:rsid w:val="00502FB5"/>
    <w:rsid w:val="005040AE"/>
    <w:rsid w:val="00512FEE"/>
    <w:rsid w:val="00513D8D"/>
    <w:rsid w:val="00523C55"/>
    <w:rsid w:val="005248CA"/>
    <w:rsid w:val="005273E5"/>
    <w:rsid w:val="00530DF1"/>
    <w:rsid w:val="005313F5"/>
    <w:rsid w:val="00535A9D"/>
    <w:rsid w:val="005373A6"/>
    <w:rsid w:val="00537492"/>
    <w:rsid w:val="00544CB0"/>
    <w:rsid w:val="00545A06"/>
    <w:rsid w:val="00546679"/>
    <w:rsid w:val="005477A9"/>
    <w:rsid w:val="00547E56"/>
    <w:rsid w:val="00555364"/>
    <w:rsid w:val="005554EF"/>
    <w:rsid w:val="005555AD"/>
    <w:rsid w:val="005575E8"/>
    <w:rsid w:val="00557E10"/>
    <w:rsid w:val="00560642"/>
    <w:rsid w:val="0056158D"/>
    <w:rsid w:val="0056475C"/>
    <w:rsid w:val="00570474"/>
    <w:rsid w:val="00574E65"/>
    <w:rsid w:val="00575A86"/>
    <w:rsid w:val="00577E04"/>
    <w:rsid w:val="00580035"/>
    <w:rsid w:val="0058108A"/>
    <w:rsid w:val="005832C6"/>
    <w:rsid w:val="00587BE4"/>
    <w:rsid w:val="00587D0F"/>
    <w:rsid w:val="0059115C"/>
    <w:rsid w:val="00595E2D"/>
    <w:rsid w:val="0059746A"/>
    <w:rsid w:val="005A00ED"/>
    <w:rsid w:val="005A75A2"/>
    <w:rsid w:val="005A7E62"/>
    <w:rsid w:val="005B2CA9"/>
    <w:rsid w:val="005B5527"/>
    <w:rsid w:val="005B5CA0"/>
    <w:rsid w:val="005C449B"/>
    <w:rsid w:val="005C5B20"/>
    <w:rsid w:val="005D1430"/>
    <w:rsid w:val="005D145C"/>
    <w:rsid w:val="005D2480"/>
    <w:rsid w:val="005D366E"/>
    <w:rsid w:val="005D776F"/>
    <w:rsid w:val="005D77BC"/>
    <w:rsid w:val="005E0CFE"/>
    <w:rsid w:val="005E40B3"/>
    <w:rsid w:val="005E6FDA"/>
    <w:rsid w:val="005E7991"/>
    <w:rsid w:val="005E79C4"/>
    <w:rsid w:val="005F0CD8"/>
    <w:rsid w:val="005F0E5F"/>
    <w:rsid w:val="005F4510"/>
    <w:rsid w:val="005F72A3"/>
    <w:rsid w:val="005F7E1C"/>
    <w:rsid w:val="006003D9"/>
    <w:rsid w:val="00605AB1"/>
    <w:rsid w:val="00610315"/>
    <w:rsid w:val="00610AAD"/>
    <w:rsid w:val="00610BDE"/>
    <w:rsid w:val="00612157"/>
    <w:rsid w:val="006121A2"/>
    <w:rsid w:val="006125EA"/>
    <w:rsid w:val="0061333A"/>
    <w:rsid w:val="00616268"/>
    <w:rsid w:val="00622DD7"/>
    <w:rsid w:val="00624B6F"/>
    <w:rsid w:val="00626F56"/>
    <w:rsid w:val="00627D7F"/>
    <w:rsid w:val="0063145C"/>
    <w:rsid w:val="00634425"/>
    <w:rsid w:val="00635E06"/>
    <w:rsid w:val="00636B9C"/>
    <w:rsid w:val="006432F6"/>
    <w:rsid w:val="0064487A"/>
    <w:rsid w:val="006449E6"/>
    <w:rsid w:val="0064679E"/>
    <w:rsid w:val="00651C34"/>
    <w:rsid w:val="00653276"/>
    <w:rsid w:val="0065457E"/>
    <w:rsid w:val="00655D07"/>
    <w:rsid w:val="006613BE"/>
    <w:rsid w:val="00665CF9"/>
    <w:rsid w:val="006660AC"/>
    <w:rsid w:val="00666654"/>
    <w:rsid w:val="00666965"/>
    <w:rsid w:val="00671324"/>
    <w:rsid w:val="00675502"/>
    <w:rsid w:val="00675A10"/>
    <w:rsid w:val="00677704"/>
    <w:rsid w:val="006810FD"/>
    <w:rsid w:val="006825CF"/>
    <w:rsid w:val="00684DF5"/>
    <w:rsid w:val="00684E00"/>
    <w:rsid w:val="006857DD"/>
    <w:rsid w:val="00685A15"/>
    <w:rsid w:val="0068616D"/>
    <w:rsid w:val="00686B28"/>
    <w:rsid w:val="006909E9"/>
    <w:rsid w:val="00691568"/>
    <w:rsid w:val="006925B8"/>
    <w:rsid w:val="006937C0"/>
    <w:rsid w:val="00696288"/>
    <w:rsid w:val="00696503"/>
    <w:rsid w:val="00697556"/>
    <w:rsid w:val="006A6B0D"/>
    <w:rsid w:val="006B09A2"/>
    <w:rsid w:val="006B372D"/>
    <w:rsid w:val="006B3D29"/>
    <w:rsid w:val="006B4DD5"/>
    <w:rsid w:val="006B587C"/>
    <w:rsid w:val="006C07AC"/>
    <w:rsid w:val="006C7B58"/>
    <w:rsid w:val="006C7ED4"/>
    <w:rsid w:val="006D4545"/>
    <w:rsid w:val="006E1A06"/>
    <w:rsid w:val="006E1C91"/>
    <w:rsid w:val="006E28C2"/>
    <w:rsid w:val="006E2D02"/>
    <w:rsid w:val="006F2C7C"/>
    <w:rsid w:val="006F2E27"/>
    <w:rsid w:val="006F496A"/>
    <w:rsid w:val="006F538B"/>
    <w:rsid w:val="006F5A3E"/>
    <w:rsid w:val="006F622A"/>
    <w:rsid w:val="007050C9"/>
    <w:rsid w:val="0070659C"/>
    <w:rsid w:val="00706E4E"/>
    <w:rsid w:val="00710A02"/>
    <w:rsid w:val="00711CB1"/>
    <w:rsid w:val="00716007"/>
    <w:rsid w:val="007177AA"/>
    <w:rsid w:val="00717AF9"/>
    <w:rsid w:val="00721996"/>
    <w:rsid w:val="00723E06"/>
    <w:rsid w:val="00725B8C"/>
    <w:rsid w:val="00727B5E"/>
    <w:rsid w:val="00731C34"/>
    <w:rsid w:val="00732A74"/>
    <w:rsid w:val="007476A1"/>
    <w:rsid w:val="0075076F"/>
    <w:rsid w:val="00753078"/>
    <w:rsid w:val="00754E66"/>
    <w:rsid w:val="007552E9"/>
    <w:rsid w:val="007552F0"/>
    <w:rsid w:val="0075566E"/>
    <w:rsid w:val="00755B64"/>
    <w:rsid w:val="00756AEF"/>
    <w:rsid w:val="00763933"/>
    <w:rsid w:val="0076413F"/>
    <w:rsid w:val="00765C4D"/>
    <w:rsid w:val="00780829"/>
    <w:rsid w:val="00781F82"/>
    <w:rsid w:val="007834DC"/>
    <w:rsid w:val="007921E2"/>
    <w:rsid w:val="007B1686"/>
    <w:rsid w:val="007B2081"/>
    <w:rsid w:val="007B2546"/>
    <w:rsid w:val="007B3C64"/>
    <w:rsid w:val="007B40BC"/>
    <w:rsid w:val="007B500C"/>
    <w:rsid w:val="007B5467"/>
    <w:rsid w:val="007B6C7C"/>
    <w:rsid w:val="007B7E94"/>
    <w:rsid w:val="007C2A13"/>
    <w:rsid w:val="007C2D34"/>
    <w:rsid w:val="007C34FF"/>
    <w:rsid w:val="007C5253"/>
    <w:rsid w:val="007C757C"/>
    <w:rsid w:val="007D0D58"/>
    <w:rsid w:val="007D0E39"/>
    <w:rsid w:val="007D15D1"/>
    <w:rsid w:val="007D376B"/>
    <w:rsid w:val="007D4CE5"/>
    <w:rsid w:val="007E1138"/>
    <w:rsid w:val="007E1292"/>
    <w:rsid w:val="007E5DBF"/>
    <w:rsid w:val="007F2457"/>
    <w:rsid w:val="007F4500"/>
    <w:rsid w:val="007F540C"/>
    <w:rsid w:val="00801921"/>
    <w:rsid w:val="00806124"/>
    <w:rsid w:val="008061C8"/>
    <w:rsid w:val="00811A8D"/>
    <w:rsid w:val="00820402"/>
    <w:rsid w:val="00821186"/>
    <w:rsid w:val="00823FB8"/>
    <w:rsid w:val="00831CC9"/>
    <w:rsid w:val="00832E22"/>
    <w:rsid w:val="00834CE8"/>
    <w:rsid w:val="00836F80"/>
    <w:rsid w:val="00837AE4"/>
    <w:rsid w:val="00841BA1"/>
    <w:rsid w:val="00844F68"/>
    <w:rsid w:val="0085094F"/>
    <w:rsid w:val="008559B5"/>
    <w:rsid w:val="00856A7E"/>
    <w:rsid w:val="00856C27"/>
    <w:rsid w:val="00857518"/>
    <w:rsid w:val="008654C4"/>
    <w:rsid w:val="00866406"/>
    <w:rsid w:val="0087373B"/>
    <w:rsid w:val="00875FC0"/>
    <w:rsid w:val="00876676"/>
    <w:rsid w:val="00881B8B"/>
    <w:rsid w:val="00882648"/>
    <w:rsid w:val="00883C75"/>
    <w:rsid w:val="00885F07"/>
    <w:rsid w:val="00886722"/>
    <w:rsid w:val="008924DA"/>
    <w:rsid w:val="00894FC6"/>
    <w:rsid w:val="00895B11"/>
    <w:rsid w:val="00896034"/>
    <w:rsid w:val="008A4759"/>
    <w:rsid w:val="008A5DEC"/>
    <w:rsid w:val="008A74AD"/>
    <w:rsid w:val="008B402A"/>
    <w:rsid w:val="008B7377"/>
    <w:rsid w:val="008C0203"/>
    <w:rsid w:val="008C0572"/>
    <w:rsid w:val="008C16FF"/>
    <w:rsid w:val="008C68C9"/>
    <w:rsid w:val="008C772D"/>
    <w:rsid w:val="008D39F3"/>
    <w:rsid w:val="008D53D4"/>
    <w:rsid w:val="008D570C"/>
    <w:rsid w:val="008D6C73"/>
    <w:rsid w:val="008E08D3"/>
    <w:rsid w:val="008E4877"/>
    <w:rsid w:val="008E5249"/>
    <w:rsid w:val="008E5DCD"/>
    <w:rsid w:val="008E6D0C"/>
    <w:rsid w:val="008F3D85"/>
    <w:rsid w:val="008F4FEF"/>
    <w:rsid w:val="008F5369"/>
    <w:rsid w:val="008F58EF"/>
    <w:rsid w:val="008F75D6"/>
    <w:rsid w:val="00903D93"/>
    <w:rsid w:val="00905392"/>
    <w:rsid w:val="00907032"/>
    <w:rsid w:val="00910E4E"/>
    <w:rsid w:val="00913351"/>
    <w:rsid w:val="00920F2B"/>
    <w:rsid w:val="0092477C"/>
    <w:rsid w:val="00930654"/>
    <w:rsid w:val="00931D09"/>
    <w:rsid w:val="00932B77"/>
    <w:rsid w:val="00933447"/>
    <w:rsid w:val="00933D07"/>
    <w:rsid w:val="009436AE"/>
    <w:rsid w:val="009458BF"/>
    <w:rsid w:val="00947292"/>
    <w:rsid w:val="00961038"/>
    <w:rsid w:val="0096203E"/>
    <w:rsid w:val="009643E7"/>
    <w:rsid w:val="00966727"/>
    <w:rsid w:val="00972C38"/>
    <w:rsid w:val="009750AF"/>
    <w:rsid w:val="00981501"/>
    <w:rsid w:val="00983EE6"/>
    <w:rsid w:val="00984711"/>
    <w:rsid w:val="009851F7"/>
    <w:rsid w:val="00987E29"/>
    <w:rsid w:val="0099243B"/>
    <w:rsid w:val="00992FBA"/>
    <w:rsid w:val="00994A40"/>
    <w:rsid w:val="00996AE2"/>
    <w:rsid w:val="00997294"/>
    <w:rsid w:val="009A384B"/>
    <w:rsid w:val="009A4E17"/>
    <w:rsid w:val="009B2640"/>
    <w:rsid w:val="009B30AC"/>
    <w:rsid w:val="009B30B7"/>
    <w:rsid w:val="009B5E56"/>
    <w:rsid w:val="009B76CB"/>
    <w:rsid w:val="009C1C23"/>
    <w:rsid w:val="009C2B4C"/>
    <w:rsid w:val="009C619B"/>
    <w:rsid w:val="009C75A4"/>
    <w:rsid w:val="009C75BB"/>
    <w:rsid w:val="009D06E8"/>
    <w:rsid w:val="009D0C77"/>
    <w:rsid w:val="009D5EE0"/>
    <w:rsid w:val="009E2EA9"/>
    <w:rsid w:val="009E54BD"/>
    <w:rsid w:val="009E6682"/>
    <w:rsid w:val="009F3F84"/>
    <w:rsid w:val="009F510A"/>
    <w:rsid w:val="009F5831"/>
    <w:rsid w:val="009F6988"/>
    <w:rsid w:val="00A0109F"/>
    <w:rsid w:val="00A06E81"/>
    <w:rsid w:val="00A1239E"/>
    <w:rsid w:val="00A12664"/>
    <w:rsid w:val="00A1320A"/>
    <w:rsid w:val="00A15CFD"/>
    <w:rsid w:val="00A1694F"/>
    <w:rsid w:val="00A21AA0"/>
    <w:rsid w:val="00A23815"/>
    <w:rsid w:val="00A25E60"/>
    <w:rsid w:val="00A26C01"/>
    <w:rsid w:val="00A328E1"/>
    <w:rsid w:val="00A33FAF"/>
    <w:rsid w:val="00A36D51"/>
    <w:rsid w:val="00A4029B"/>
    <w:rsid w:val="00A4038D"/>
    <w:rsid w:val="00A423C6"/>
    <w:rsid w:val="00A4450E"/>
    <w:rsid w:val="00A508E4"/>
    <w:rsid w:val="00A53EC0"/>
    <w:rsid w:val="00A57CFB"/>
    <w:rsid w:val="00A701BC"/>
    <w:rsid w:val="00A73257"/>
    <w:rsid w:val="00A75A41"/>
    <w:rsid w:val="00A76D9F"/>
    <w:rsid w:val="00A80566"/>
    <w:rsid w:val="00A81681"/>
    <w:rsid w:val="00A825AC"/>
    <w:rsid w:val="00A85DF9"/>
    <w:rsid w:val="00AA2039"/>
    <w:rsid w:val="00AA20AF"/>
    <w:rsid w:val="00AA3ADD"/>
    <w:rsid w:val="00AA435A"/>
    <w:rsid w:val="00AA6B6E"/>
    <w:rsid w:val="00AA6EFF"/>
    <w:rsid w:val="00AB05F9"/>
    <w:rsid w:val="00AB2AD0"/>
    <w:rsid w:val="00AB4479"/>
    <w:rsid w:val="00AB52AA"/>
    <w:rsid w:val="00AB5B09"/>
    <w:rsid w:val="00AB64E4"/>
    <w:rsid w:val="00AB6CBA"/>
    <w:rsid w:val="00AB76B3"/>
    <w:rsid w:val="00AB76B6"/>
    <w:rsid w:val="00AC0A88"/>
    <w:rsid w:val="00AD13A8"/>
    <w:rsid w:val="00AD3C9D"/>
    <w:rsid w:val="00AD5E3C"/>
    <w:rsid w:val="00AE1C8F"/>
    <w:rsid w:val="00AE2656"/>
    <w:rsid w:val="00AE28AF"/>
    <w:rsid w:val="00AE3514"/>
    <w:rsid w:val="00AE76A2"/>
    <w:rsid w:val="00AF091B"/>
    <w:rsid w:val="00AF1AF4"/>
    <w:rsid w:val="00AF3134"/>
    <w:rsid w:val="00AF5F59"/>
    <w:rsid w:val="00AF67A0"/>
    <w:rsid w:val="00AF69B5"/>
    <w:rsid w:val="00AF6CC0"/>
    <w:rsid w:val="00B01DBD"/>
    <w:rsid w:val="00B024BF"/>
    <w:rsid w:val="00B068F8"/>
    <w:rsid w:val="00B076E5"/>
    <w:rsid w:val="00B07AC0"/>
    <w:rsid w:val="00B10D20"/>
    <w:rsid w:val="00B12C6A"/>
    <w:rsid w:val="00B1566B"/>
    <w:rsid w:val="00B1641F"/>
    <w:rsid w:val="00B20BF8"/>
    <w:rsid w:val="00B22ADB"/>
    <w:rsid w:val="00B23DB3"/>
    <w:rsid w:val="00B260D6"/>
    <w:rsid w:val="00B261B4"/>
    <w:rsid w:val="00B324B5"/>
    <w:rsid w:val="00B34F3A"/>
    <w:rsid w:val="00B41B32"/>
    <w:rsid w:val="00B42380"/>
    <w:rsid w:val="00B429B3"/>
    <w:rsid w:val="00B43B0B"/>
    <w:rsid w:val="00B43BFE"/>
    <w:rsid w:val="00B46F19"/>
    <w:rsid w:val="00B5340D"/>
    <w:rsid w:val="00B543E6"/>
    <w:rsid w:val="00B54F0C"/>
    <w:rsid w:val="00B54F71"/>
    <w:rsid w:val="00B55602"/>
    <w:rsid w:val="00B55774"/>
    <w:rsid w:val="00B55E1D"/>
    <w:rsid w:val="00B61439"/>
    <w:rsid w:val="00B62DED"/>
    <w:rsid w:val="00B643B8"/>
    <w:rsid w:val="00B65E67"/>
    <w:rsid w:val="00B716A4"/>
    <w:rsid w:val="00B7545D"/>
    <w:rsid w:val="00B772E8"/>
    <w:rsid w:val="00B81B03"/>
    <w:rsid w:val="00B81F2E"/>
    <w:rsid w:val="00B866AB"/>
    <w:rsid w:val="00B868DC"/>
    <w:rsid w:val="00B90B03"/>
    <w:rsid w:val="00B90D3D"/>
    <w:rsid w:val="00B92D7B"/>
    <w:rsid w:val="00B96CAB"/>
    <w:rsid w:val="00BA1025"/>
    <w:rsid w:val="00BA600E"/>
    <w:rsid w:val="00BB1512"/>
    <w:rsid w:val="00BB24C8"/>
    <w:rsid w:val="00BB4F55"/>
    <w:rsid w:val="00BC2870"/>
    <w:rsid w:val="00BC4DE2"/>
    <w:rsid w:val="00BD261B"/>
    <w:rsid w:val="00BD278C"/>
    <w:rsid w:val="00BD3178"/>
    <w:rsid w:val="00BD7B46"/>
    <w:rsid w:val="00BE2141"/>
    <w:rsid w:val="00BE5E3B"/>
    <w:rsid w:val="00BE6053"/>
    <w:rsid w:val="00BF27BB"/>
    <w:rsid w:val="00C01199"/>
    <w:rsid w:val="00C048E7"/>
    <w:rsid w:val="00C04CD5"/>
    <w:rsid w:val="00C05295"/>
    <w:rsid w:val="00C072BA"/>
    <w:rsid w:val="00C07400"/>
    <w:rsid w:val="00C078CD"/>
    <w:rsid w:val="00C108AB"/>
    <w:rsid w:val="00C12AC8"/>
    <w:rsid w:val="00C14C45"/>
    <w:rsid w:val="00C15741"/>
    <w:rsid w:val="00C16F72"/>
    <w:rsid w:val="00C17704"/>
    <w:rsid w:val="00C21792"/>
    <w:rsid w:val="00C256E8"/>
    <w:rsid w:val="00C3213A"/>
    <w:rsid w:val="00C33702"/>
    <w:rsid w:val="00C354DA"/>
    <w:rsid w:val="00C355D0"/>
    <w:rsid w:val="00C35E3E"/>
    <w:rsid w:val="00C3617B"/>
    <w:rsid w:val="00C40721"/>
    <w:rsid w:val="00C41CB1"/>
    <w:rsid w:val="00C4511C"/>
    <w:rsid w:val="00C46C04"/>
    <w:rsid w:val="00C47F90"/>
    <w:rsid w:val="00C53520"/>
    <w:rsid w:val="00C55248"/>
    <w:rsid w:val="00C65BA3"/>
    <w:rsid w:val="00C67098"/>
    <w:rsid w:val="00C7230A"/>
    <w:rsid w:val="00C73BE1"/>
    <w:rsid w:val="00C74044"/>
    <w:rsid w:val="00C80D6B"/>
    <w:rsid w:val="00C84906"/>
    <w:rsid w:val="00C85E6D"/>
    <w:rsid w:val="00C86E64"/>
    <w:rsid w:val="00C92B9D"/>
    <w:rsid w:val="00C955D1"/>
    <w:rsid w:val="00C96DE0"/>
    <w:rsid w:val="00CA1817"/>
    <w:rsid w:val="00CA2890"/>
    <w:rsid w:val="00CA48A3"/>
    <w:rsid w:val="00CA6A12"/>
    <w:rsid w:val="00CA73BB"/>
    <w:rsid w:val="00CB25AC"/>
    <w:rsid w:val="00CB637A"/>
    <w:rsid w:val="00CB7883"/>
    <w:rsid w:val="00CC2FA6"/>
    <w:rsid w:val="00CC7710"/>
    <w:rsid w:val="00CC79A4"/>
    <w:rsid w:val="00CD2DD9"/>
    <w:rsid w:val="00CD48C8"/>
    <w:rsid w:val="00CD7AAB"/>
    <w:rsid w:val="00CE0B53"/>
    <w:rsid w:val="00CE3518"/>
    <w:rsid w:val="00CE586B"/>
    <w:rsid w:val="00CF059E"/>
    <w:rsid w:val="00CF4E76"/>
    <w:rsid w:val="00CF6FF7"/>
    <w:rsid w:val="00D0085A"/>
    <w:rsid w:val="00D0129F"/>
    <w:rsid w:val="00D03F35"/>
    <w:rsid w:val="00D05345"/>
    <w:rsid w:val="00D05CC6"/>
    <w:rsid w:val="00D10C06"/>
    <w:rsid w:val="00D163D3"/>
    <w:rsid w:val="00D22F3B"/>
    <w:rsid w:val="00D2532F"/>
    <w:rsid w:val="00D259A3"/>
    <w:rsid w:val="00D26EDE"/>
    <w:rsid w:val="00D34A5A"/>
    <w:rsid w:val="00D3609F"/>
    <w:rsid w:val="00D42131"/>
    <w:rsid w:val="00D442E1"/>
    <w:rsid w:val="00D51220"/>
    <w:rsid w:val="00D525B5"/>
    <w:rsid w:val="00D565E8"/>
    <w:rsid w:val="00D56989"/>
    <w:rsid w:val="00D64CAD"/>
    <w:rsid w:val="00D65972"/>
    <w:rsid w:val="00D6668B"/>
    <w:rsid w:val="00D702C4"/>
    <w:rsid w:val="00D70418"/>
    <w:rsid w:val="00D71587"/>
    <w:rsid w:val="00D7773E"/>
    <w:rsid w:val="00D77FEA"/>
    <w:rsid w:val="00D808B2"/>
    <w:rsid w:val="00D863BF"/>
    <w:rsid w:val="00D87D6D"/>
    <w:rsid w:val="00D90288"/>
    <w:rsid w:val="00D90A9D"/>
    <w:rsid w:val="00D97CCF"/>
    <w:rsid w:val="00DA035F"/>
    <w:rsid w:val="00DB259B"/>
    <w:rsid w:val="00DB3012"/>
    <w:rsid w:val="00DB36E2"/>
    <w:rsid w:val="00DB6717"/>
    <w:rsid w:val="00DB6733"/>
    <w:rsid w:val="00DB7926"/>
    <w:rsid w:val="00DC0495"/>
    <w:rsid w:val="00DC43E2"/>
    <w:rsid w:val="00DC4BAC"/>
    <w:rsid w:val="00DD1CBE"/>
    <w:rsid w:val="00DD7E9B"/>
    <w:rsid w:val="00DE2EE7"/>
    <w:rsid w:val="00DE702D"/>
    <w:rsid w:val="00DF1E08"/>
    <w:rsid w:val="00E00E98"/>
    <w:rsid w:val="00E010A0"/>
    <w:rsid w:val="00E01FFD"/>
    <w:rsid w:val="00E026D9"/>
    <w:rsid w:val="00E10624"/>
    <w:rsid w:val="00E10CB1"/>
    <w:rsid w:val="00E22365"/>
    <w:rsid w:val="00E252DC"/>
    <w:rsid w:val="00E27835"/>
    <w:rsid w:val="00E308E6"/>
    <w:rsid w:val="00E318E2"/>
    <w:rsid w:val="00E326FF"/>
    <w:rsid w:val="00E35458"/>
    <w:rsid w:val="00E415DF"/>
    <w:rsid w:val="00E437E7"/>
    <w:rsid w:val="00E4423E"/>
    <w:rsid w:val="00E44E68"/>
    <w:rsid w:val="00E5451B"/>
    <w:rsid w:val="00E6124E"/>
    <w:rsid w:val="00E615DF"/>
    <w:rsid w:val="00E639ED"/>
    <w:rsid w:val="00E70D61"/>
    <w:rsid w:val="00E73B89"/>
    <w:rsid w:val="00E75671"/>
    <w:rsid w:val="00E867EF"/>
    <w:rsid w:val="00E935DA"/>
    <w:rsid w:val="00EA2634"/>
    <w:rsid w:val="00EA5429"/>
    <w:rsid w:val="00EB196D"/>
    <w:rsid w:val="00EB3041"/>
    <w:rsid w:val="00EB6131"/>
    <w:rsid w:val="00EC0C79"/>
    <w:rsid w:val="00ED045E"/>
    <w:rsid w:val="00ED3909"/>
    <w:rsid w:val="00EE1656"/>
    <w:rsid w:val="00EE46EC"/>
    <w:rsid w:val="00EE67AE"/>
    <w:rsid w:val="00EE6AD5"/>
    <w:rsid w:val="00EE6DD8"/>
    <w:rsid w:val="00EF2C9A"/>
    <w:rsid w:val="00F00439"/>
    <w:rsid w:val="00F0092D"/>
    <w:rsid w:val="00F01084"/>
    <w:rsid w:val="00F01328"/>
    <w:rsid w:val="00F021E6"/>
    <w:rsid w:val="00F02521"/>
    <w:rsid w:val="00F06E7A"/>
    <w:rsid w:val="00F112B6"/>
    <w:rsid w:val="00F13104"/>
    <w:rsid w:val="00F13770"/>
    <w:rsid w:val="00F1624C"/>
    <w:rsid w:val="00F238A4"/>
    <w:rsid w:val="00F313C5"/>
    <w:rsid w:val="00F31A99"/>
    <w:rsid w:val="00F334F2"/>
    <w:rsid w:val="00F33B82"/>
    <w:rsid w:val="00F341CB"/>
    <w:rsid w:val="00F34A7D"/>
    <w:rsid w:val="00F34A96"/>
    <w:rsid w:val="00F43827"/>
    <w:rsid w:val="00F44071"/>
    <w:rsid w:val="00F44C54"/>
    <w:rsid w:val="00F4572C"/>
    <w:rsid w:val="00F4694E"/>
    <w:rsid w:val="00F46CD2"/>
    <w:rsid w:val="00F47FED"/>
    <w:rsid w:val="00F5458B"/>
    <w:rsid w:val="00F55E4F"/>
    <w:rsid w:val="00F56770"/>
    <w:rsid w:val="00F60B08"/>
    <w:rsid w:val="00F61CB1"/>
    <w:rsid w:val="00F62B23"/>
    <w:rsid w:val="00F64320"/>
    <w:rsid w:val="00F648B6"/>
    <w:rsid w:val="00F65C5D"/>
    <w:rsid w:val="00F65C6F"/>
    <w:rsid w:val="00F75D72"/>
    <w:rsid w:val="00F77156"/>
    <w:rsid w:val="00F80613"/>
    <w:rsid w:val="00F8282D"/>
    <w:rsid w:val="00F85274"/>
    <w:rsid w:val="00F860F7"/>
    <w:rsid w:val="00F91696"/>
    <w:rsid w:val="00F92970"/>
    <w:rsid w:val="00FA108B"/>
    <w:rsid w:val="00FA1E60"/>
    <w:rsid w:val="00FA3152"/>
    <w:rsid w:val="00FA41C2"/>
    <w:rsid w:val="00FA6402"/>
    <w:rsid w:val="00FB138E"/>
    <w:rsid w:val="00FB3A1E"/>
    <w:rsid w:val="00FB3B87"/>
    <w:rsid w:val="00FB4D2E"/>
    <w:rsid w:val="00FB5B3D"/>
    <w:rsid w:val="00FB6A1B"/>
    <w:rsid w:val="00FB6F0D"/>
    <w:rsid w:val="00FB7FB2"/>
    <w:rsid w:val="00FC1D6C"/>
    <w:rsid w:val="00FC2202"/>
    <w:rsid w:val="00FC2C88"/>
    <w:rsid w:val="00FC4446"/>
    <w:rsid w:val="00FC69C1"/>
    <w:rsid w:val="00FD2CC7"/>
    <w:rsid w:val="00FD4B38"/>
    <w:rsid w:val="00FD4CF9"/>
    <w:rsid w:val="00FD594B"/>
    <w:rsid w:val="00FD6124"/>
    <w:rsid w:val="00FD6194"/>
    <w:rsid w:val="00FE196C"/>
    <w:rsid w:val="00FE270C"/>
    <w:rsid w:val="00FE398D"/>
    <w:rsid w:val="00FE4864"/>
    <w:rsid w:val="00FE5DF8"/>
    <w:rsid w:val="00FF0D77"/>
    <w:rsid w:val="00FF0E39"/>
    <w:rsid w:val="00FF25D2"/>
    <w:rsid w:val="00FF706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CD00B"/>
  <w15:docId w15:val="{C0EDB7CF-7B77-4978-A1EF-8ABB0C0BF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0D20"/>
    <w:pPr>
      <w:spacing w:after="160" w:line="259" w:lineRule="auto"/>
    </w:pPr>
    <w:rPr>
      <w:lang w:val="en-US"/>
    </w:rPr>
  </w:style>
  <w:style w:type="paragraph" w:styleId="1">
    <w:name w:val="heading 1"/>
    <w:basedOn w:val="a"/>
    <w:next w:val="a"/>
    <w:link w:val="10"/>
    <w:uiPriority w:val="9"/>
    <w:qFormat/>
    <w:rsid w:val="00D97CCF"/>
    <w:pPr>
      <w:keepNext/>
      <w:keepLines/>
      <w:spacing w:before="240" w:after="0"/>
      <w:outlineLvl w:val="0"/>
    </w:pPr>
    <w:rPr>
      <w:rFonts w:ascii="Calibri Light" w:eastAsia="Times New Roman" w:hAnsi="Calibri Light" w:cs="Times New Roman"/>
      <w:color w:val="2F5496"/>
      <w:sz w:val="32"/>
      <w:szCs w:val="32"/>
      <w:lang w:val="bg-BG"/>
    </w:rPr>
  </w:style>
  <w:style w:type="paragraph" w:styleId="2">
    <w:name w:val="heading 2"/>
    <w:basedOn w:val="a"/>
    <w:next w:val="a"/>
    <w:link w:val="20"/>
    <w:uiPriority w:val="9"/>
    <w:unhideWhenUsed/>
    <w:qFormat/>
    <w:rsid w:val="00C723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D4C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2D3D8D"/>
    <w:pPr>
      <w:tabs>
        <w:tab w:val="left" w:pos="440"/>
        <w:tab w:val="right" w:leader="dot" w:pos="9062"/>
      </w:tabs>
      <w:spacing w:after="100"/>
    </w:pPr>
    <w:rPr>
      <w:lang w:val="bg-BG"/>
    </w:rPr>
  </w:style>
  <w:style w:type="character" w:styleId="a3">
    <w:name w:val="Hyperlink"/>
    <w:basedOn w:val="a0"/>
    <w:uiPriority w:val="99"/>
    <w:unhideWhenUsed/>
    <w:rsid w:val="00A423C6"/>
    <w:rPr>
      <w:color w:val="0000FF" w:themeColor="hyperlink"/>
      <w:u w:val="single"/>
    </w:rPr>
  </w:style>
  <w:style w:type="paragraph" w:styleId="21">
    <w:name w:val="toc 2"/>
    <w:basedOn w:val="a"/>
    <w:next w:val="a"/>
    <w:autoRedefine/>
    <w:uiPriority w:val="39"/>
    <w:unhideWhenUsed/>
    <w:qFormat/>
    <w:rsid w:val="00A423C6"/>
    <w:pPr>
      <w:spacing w:after="100"/>
      <w:ind w:left="220"/>
    </w:pPr>
    <w:rPr>
      <w:lang w:val="bg-BG"/>
    </w:rPr>
  </w:style>
  <w:style w:type="paragraph" w:styleId="31">
    <w:name w:val="toc 3"/>
    <w:basedOn w:val="a"/>
    <w:next w:val="a"/>
    <w:autoRedefine/>
    <w:uiPriority w:val="39"/>
    <w:unhideWhenUsed/>
    <w:qFormat/>
    <w:rsid w:val="00A423C6"/>
    <w:pPr>
      <w:spacing w:after="100"/>
      <w:ind w:left="440"/>
    </w:pPr>
    <w:rPr>
      <w:lang w:val="bg-BG"/>
    </w:rPr>
  </w:style>
  <w:style w:type="paragraph" w:styleId="a4">
    <w:name w:val="Balloon Text"/>
    <w:basedOn w:val="a"/>
    <w:link w:val="a5"/>
    <w:uiPriority w:val="99"/>
    <w:semiHidden/>
    <w:unhideWhenUsed/>
    <w:rsid w:val="00A423C6"/>
    <w:pPr>
      <w:spacing w:after="0" w:line="240" w:lineRule="auto"/>
    </w:pPr>
    <w:rPr>
      <w:rFonts w:ascii="Tahoma" w:hAnsi="Tahoma" w:cs="Tahoma"/>
      <w:sz w:val="16"/>
      <w:szCs w:val="16"/>
    </w:rPr>
  </w:style>
  <w:style w:type="character" w:customStyle="1" w:styleId="a5">
    <w:name w:val="Изнесен текст Знак"/>
    <w:basedOn w:val="a0"/>
    <w:link w:val="a4"/>
    <w:uiPriority w:val="99"/>
    <w:semiHidden/>
    <w:rsid w:val="00A423C6"/>
    <w:rPr>
      <w:rFonts w:ascii="Tahoma" w:hAnsi="Tahoma" w:cs="Tahoma"/>
      <w:sz w:val="16"/>
      <w:szCs w:val="16"/>
      <w:lang w:val="en-US"/>
    </w:rPr>
  </w:style>
  <w:style w:type="paragraph" w:styleId="a6">
    <w:name w:val="header"/>
    <w:basedOn w:val="a"/>
    <w:link w:val="a7"/>
    <w:uiPriority w:val="99"/>
    <w:unhideWhenUsed/>
    <w:rsid w:val="00A423C6"/>
    <w:pPr>
      <w:tabs>
        <w:tab w:val="center" w:pos="4536"/>
        <w:tab w:val="right" w:pos="9072"/>
      </w:tabs>
      <w:spacing w:after="0" w:line="240" w:lineRule="auto"/>
    </w:pPr>
  </w:style>
  <w:style w:type="character" w:customStyle="1" w:styleId="a7">
    <w:name w:val="Горен колонтитул Знак"/>
    <w:basedOn w:val="a0"/>
    <w:link w:val="a6"/>
    <w:uiPriority w:val="99"/>
    <w:rsid w:val="00A423C6"/>
    <w:rPr>
      <w:lang w:val="en-US"/>
    </w:rPr>
  </w:style>
  <w:style w:type="paragraph" w:styleId="a8">
    <w:name w:val="footer"/>
    <w:basedOn w:val="a"/>
    <w:link w:val="a9"/>
    <w:uiPriority w:val="99"/>
    <w:unhideWhenUsed/>
    <w:rsid w:val="00A423C6"/>
    <w:pPr>
      <w:tabs>
        <w:tab w:val="center" w:pos="4536"/>
        <w:tab w:val="right" w:pos="9072"/>
      </w:tabs>
      <w:spacing w:after="0" w:line="240" w:lineRule="auto"/>
    </w:pPr>
  </w:style>
  <w:style w:type="character" w:customStyle="1" w:styleId="a9">
    <w:name w:val="Долен колонтитул Знак"/>
    <w:basedOn w:val="a0"/>
    <w:link w:val="a8"/>
    <w:uiPriority w:val="99"/>
    <w:rsid w:val="00A423C6"/>
    <w:rPr>
      <w:lang w:val="en-US"/>
    </w:rPr>
  </w:style>
  <w:style w:type="paragraph" w:styleId="aa">
    <w:name w:val="List Paragraph"/>
    <w:aliases w:val="Question,ПАРАГРАФ,List1,List Paragraph1,Numbered list,Normal List,Endnote,Indent,_Bullet,Colorful List - Accent 11,Colorful List Accent 1,Colorful List - Accent 12,Абзац списка1,Normal bullet 2,List_Paragraph,Multilevel para_II,Гл точки"/>
    <w:basedOn w:val="a"/>
    <w:link w:val="ab"/>
    <w:uiPriority w:val="34"/>
    <w:qFormat/>
    <w:rsid w:val="00961038"/>
    <w:pPr>
      <w:ind w:left="720"/>
      <w:contextualSpacing/>
    </w:pPr>
  </w:style>
  <w:style w:type="character" w:styleId="ac">
    <w:name w:val="Strong"/>
    <w:basedOn w:val="a0"/>
    <w:uiPriority w:val="22"/>
    <w:qFormat/>
    <w:rsid w:val="008A74AD"/>
    <w:rPr>
      <w:b/>
      <w:bCs/>
    </w:rPr>
  </w:style>
  <w:style w:type="paragraph" w:styleId="ad">
    <w:name w:val="Normal (Web)"/>
    <w:basedOn w:val="a"/>
    <w:uiPriority w:val="99"/>
    <w:unhideWhenUsed/>
    <w:rsid w:val="008A74AD"/>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western">
    <w:name w:val="western"/>
    <w:basedOn w:val="a"/>
    <w:rsid w:val="008A74AD"/>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ae">
    <w:name w:val="annotation reference"/>
    <w:basedOn w:val="a0"/>
    <w:uiPriority w:val="99"/>
    <w:semiHidden/>
    <w:unhideWhenUsed/>
    <w:rsid w:val="004E1229"/>
    <w:rPr>
      <w:sz w:val="16"/>
      <w:szCs w:val="16"/>
    </w:rPr>
  </w:style>
  <w:style w:type="paragraph" w:styleId="af">
    <w:name w:val="annotation text"/>
    <w:basedOn w:val="a"/>
    <w:link w:val="af0"/>
    <w:uiPriority w:val="99"/>
    <w:semiHidden/>
    <w:unhideWhenUsed/>
    <w:rsid w:val="004E1229"/>
    <w:pPr>
      <w:spacing w:line="240" w:lineRule="auto"/>
    </w:pPr>
    <w:rPr>
      <w:sz w:val="20"/>
      <w:szCs w:val="20"/>
    </w:rPr>
  </w:style>
  <w:style w:type="character" w:customStyle="1" w:styleId="af0">
    <w:name w:val="Текст на коментар Знак"/>
    <w:basedOn w:val="a0"/>
    <w:link w:val="af"/>
    <w:uiPriority w:val="99"/>
    <w:semiHidden/>
    <w:rsid w:val="004E1229"/>
    <w:rPr>
      <w:sz w:val="20"/>
      <w:szCs w:val="20"/>
      <w:lang w:val="en-US"/>
    </w:rPr>
  </w:style>
  <w:style w:type="paragraph" w:styleId="af1">
    <w:name w:val="annotation subject"/>
    <w:basedOn w:val="af"/>
    <w:next w:val="af"/>
    <w:link w:val="af2"/>
    <w:uiPriority w:val="99"/>
    <w:semiHidden/>
    <w:unhideWhenUsed/>
    <w:rsid w:val="004E1229"/>
    <w:rPr>
      <w:b/>
      <w:bCs/>
    </w:rPr>
  </w:style>
  <w:style w:type="character" w:customStyle="1" w:styleId="af2">
    <w:name w:val="Предмет на коментар Знак"/>
    <w:basedOn w:val="af0"/>
    <w:link w:val="af1"/>
    <w:uiPriority w:val="99"/>
    <w:semiHidden/>
    <w:rsid w:val="004E1229"/>
    <w:rPr>
      <w:b/>
      <w:bCs/>
      <w:sz w:val="20"/>
      <w:szCs w:val="20"/>
      <w:lang w:val="en-US"/>
    </w:rPr>
  </w:style>
  <w:style w:type="character" w:customStyle="1" w:styleId="22">
    <w:name w:val="Основен текст (2)_"/>
    <w:basedOn w:val="a0"/>
    <w:link w:val="23"/>
    <w:rsid w:val="00B429B3"/>
    <w:rPr>
      <w:rFonts w:ascii="Times New Roman" w:eastAsia="Times New Roman" w:hAnsi="Times New Roman" w:cs="Times New Roman"/>
      <w:shd w:val="clear" w:color="auto" w:fill="FFFFFF"/>
    </w:rPr>
  </w:style>
  <w:style w:type="paragraph" w:customStyle="1" w:styleId="23">
    <w:name w:val="Основен текст (2)"/>
    <w:basedOn w:val="a"/>
    <w:link w:val="22"/>
    <w:rsid w:val="00B429B3"/>
    <w:pPr>
      <w:widowControl w:val="0"/>
      <w:shd w:val="clear" w:color="auto" w:fill="FFFFFF"/>
      <w:spacing w:before="60" w:after="360" w:line="0" w:lineRule="atLeast"/>
      <w:ind w:hanging="460"/>
      <w:jc w:val="both"/>
    </w:pPr>
    <w:rPr>
      <w:rFonts w:ascii="Times New Roman" w:eastAsia="Times New Roman" w:hAnsi="Times New Roman" w:cs="Times New Roman"/>
      <w:lang w:val="bg-BG"/>
    </w:rPr>
  </w:style>
  <w:style w:type="character" w:customStyle="1" w:styleId="32">
    <w:name w:val="Основен текст (3)_"/>
    <w:basedOn w:val="a0"/>
    <w:link w:val="33"/>
    <w:rsid w:val="00B429B3"/>
    <w:rPr>
      <w:rFonts w:ascii="Times New Roman" w:eastAsia="Times New Roman" w:hAnsi="Times New Roman" w:cs="Times New Roman"/>
      <w:b/>
      <w:bCs/>
      <w:shd w:val="clear" w:color="auto" w:fill="FFFFFF"/>
    </w:rPr>
  </w:style>
  <w:style w:type="paragraph" w:customStyle="1" w:styleId="33">
    <w:name w:val="Основен текст (3)"/>
    <w:basedOn w:val="a"/>
    <w:link w:val="32"/>
    <w:rsid w:val="00B429B3"/>
    <w:pPr>
      <w:widowControl w:val="0"/>
      <w:shd w:val="clear" w:color="auto" w:fill="FFFFFF"/>
      <w:spacing w:after="0" w:line="252" w:lineRule="exact"/>
      <w:ind w:hanging="340"/>
    </w:pPr>
    <w:rPr>
      <w:rFonts w:ascii="Times New Roman" w:eastAsia="Times New Roman" w:hAnsi="Times New Roman" w:cs="Times New Roman"/>
      <w:b/>
      <w:bCs/>
      <w:lang w:val="bg-BG"/>
    </w:rPr>
  </w:style>
  <w:style w:type="character" w:customStyle="1" w:styleId="24">
    <w:name w:val="Основен текст (2) + Курсив"/>
    <w:basedOn w:val="22"/>
    <w:rsid w:val="002119C5"/>
    <w:rPr>
      <w:rFonts w:ascii="Times New Roman" w:eastAsia="Times New Roman" w:hAnsi="Times New Roman" w:cs="Times New Roman"/>
      <w:i/>
      <w:iCs/>
      <w:color w:val="000000"/>
      <w:spacing w:val="0"/>
      <w:w w:val="100"/>
      <w:position w:val="0"/>
      <w:sz w:val="22"/>
      <w:szCs w:val="22"/>
      <w:shd w:val="clear" w:color="auto" w:fill="FFFFFF"/>
      <w:lang w:val="bg-BG" w:eastAsia="bg-BG" w:bidi="bg-BG"/>
    </w:rPr>
  </w:style>
  <w:style w:type="paragraph" w:customStyle="1" w:styleId="Default">
    <w:name w:val="Default"/>
    <w:rsid w:val="00B90D3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6">
    <w:name w:val="Основен текст (6)_"/>
    <w:basedOn w:val="a0"/>
    <w:link w:val="60"/>
    <w:rsid w:val="00B5340D"/>
    <w:rPr>
      <w:rFonts w:ascii="Arial" w:eastAsia="Arial" w:hAnsi="Arial" w:cs="Arial"/>
      <w:b/>
      <w:bCs/>
      <w:sz w:val="20"/>
      <w:szCs w:val="20"/>
      <w:shd w:val="clear" w:color="auto" w:fill="FFFFFF"/>
    </w:rPr>
  </w:style>
  <w:style w:type="character" w:customStyle="1" w:styleId="25">
    <w:name w:val="Основен текст (2) + Удебелен"/>
    <w:basedOn w:val="22"/>
    <w:rsid w:val="00B5340D"/>
    <w:rPr>
      <w:rFonts w:ascii="Arial" w:eastAsia="Arial" w:hAnsi="Arial" w:cs="Arial"/>
      <w:b/>
      <w:bCs/>
      <w:i w:val="0"/>
      <w:iCs w:val="0"/>
      <w:smallCaps w:val="0"/>
      <w:strike w:val="0"/>
      <w:color w:val="000000"/>
      <w:spacing w:val="0"/>
      <w:w w:val="100"/>
      <w:position w:val="0"/>
      <w:sz w:val="20"/>
      <w:szCs w:val="20"/>
      <w:u w:val="none"/>
      <w:shd w:val="clear" w:color="auto" w:fill="FFFFFF"/>
      <w:lang w:val="bg-BG" w:eastAsia="bg-BG" w:bidi="bg-BG"/>
    </w:rPr>
  </w:style>
  <w:style w:type="paragraph" w:customStyle="1" w:styleId="60">
    <w:name w:val="Основен текст (6)"/>
    <w:basedOn w:val="a"/>
    <w:link w:val="6"/>
    <w:rsid w:val="00B5340D"/>
    <w:pPr>
      <w:widowControl w:val="0"/>
      <w:shd w:val="clear" w:color="auto" w:fill="FFFFFF"/>
      <w:spacing w:after="540" w:line="0" w:lineRule="atLeast"/>
      <w:ind w:hanging="460"/>
      <w:jc w:val="both"/>
    </w:pPr>
    <w:rPr>
      <w:rFonts w:ascii="Arial" w:eastAsia="Arial" w:hAnsi="Arial" w:cs="Arial"/>
      <w:b/>
      <w:bCs/>
      <w:sz w:val="20"/>
      <w:szCs w:val="20"/>
      <w:lang w:val="bg-BG"/>
    </w:rPr>
  </w:style>
  <w:style w:type="character" w:customStyle="1" w:styleId="26">
    <w:name w:val="Заглавие #2_"/>
    <w:basedOn w:val="a0"/>
    <w:rsid w:val="00FD594B"/>
    <w:rPr>
      <w:rFonts w:ascii="Arial" w:eastAsia="Arial" w:hAnsi="Arial" w:cs="Arial"/>
      <w:b w:val="0"/>
      <w:bCs w:val="0"/>
      <w:i w:val="0"/>
      <w:iCs w:val="0"/>
      <w:smallCaps w:val="0"/>
      <w:strike w:val="0"/>
      <w:spacing w:val="-20"/>
      <w:sz w:val="40"/>
      <w:szCs w:val="40"/>
      <w:u w:val="none"/>
      <w:lang w:val="de-DE" w:eastAsia="de-DE" w:bidi="de-DE"/>
    </w:rPr>
  </w:style>
  <w:style w:type="character" w:customStyle="1" w:styleId="27">
    <w:name w:val="Заглавие #2"/>
    <w:basedOn w:val="26"/>
    <w:rsid w:val="00FD594B"/>
    <w:rPr>
      <w:rFonts w:ascii="Arial" w:eastAsia="Arial" w:hAnsi="Arial" w:cs="Arial"/>
      <w:b w:val="0"/>
      <w:bCs w:val="0"/>
      <w:i w:val="0"/>
      <w:iCs w:val="0"/>
      <w:smallCaps w:val="0"/>
      <w:strike w:val="0"/>
      <w:color w:val="000000"/>
      <w:spacing w:val="-20"/>
      <w:w w:val="100"/>
      <w:position w:val="0"/>
      <w:sz w:val="40"/>
      <w:szCs w:val="40"/>
      <w:u w:val="none"/>
      <w:lang w:val="de-DE" w:eastAsia="de-DE" w:bidi="de-DE"/>
    </w:rPr>
  </w:style>
  <w:style w:type="character" w:customStyle="1" w:styleId="28">
    <w:name w:val="Заглавие на изображение (2)_"/>
    <w:basedOn w:val="a0"/>
    <w:link w:val="29"/>
    <w:rsid w:val="00FD594B"/>
    <w:rPr>
      <w:rFonts w:ascii="Arial" w:eastAsia="Arial" w:hAnsi="Arial" w:cs="Arial"/>
      <w:b/>
      <w:bCs/>
      <w:sz w:val="20"/>
      <w:szCs w:val="20"/>
      <w:shd w:val="clear" w:color="auto" w:fill="FFFFFF"/>
    </w:rPr>
  </w:style>
  <w:style w:type="paragraph" w:customStyle="1" w:styleId="29">
    <w:name w:val="Заглавие на изображение (2)"/>
    <w:basedOn w:val="a"/>
    <w:link w:val="28"/>
    <w:rsid w:val="00FD594B"/>
    <w:pPr>
      <w:widowControl w:val="0"/>
      <w:shd w:val="clear" w:color="auto" w:fill="FFFFFF"/>
      <w:spacing w:after="0" w:line="0" w:lineRule="atLeast"/>
    </w:pPr>
    <w:rPr>
      <w:rFonts w:ascii="Arial" w:eastAsia="Arial" w:hAnsi="Arial" w:cs="Arial"/>
      <w:b/>
      <w:bCs/>
      <w:sz w:val="20"/>
      <w:szCs w:val="20"/>
      <w:lang w:val="bg-BG"/>
    </w:rPr>
  </w:style>
  <w:style w:type="character" w:customStyle="1" w:styleId="2Exact">
    <w:name w:val="Заглавие на изображение (2) Exact"/>
    <w:basedOn w:val="a0"/>
    <w:rsid w:val="00FD594B"/>
    <w:rPr>
      <w:rFonts w:ascii="Arial" w:eastAsia="Arial" w:hAnsi="Arial" w:cs="Arial"/>
      <w:b/>
      <w:bCs/>
      <w:i w:val="0"/>
      <w:iCs w:val="0"/>
      <w:smallCaps w:val="0"/>
      <w:strike w:val="0"/>
      <w:sz w:val="20"/>
      <w:szCs w:val="20"/>
      <w:u w:val="none"/>
    </w:rPr>
  </w:style>
  <w:style w:type="character" w:customStyle="1" w:styleId="2105pt">
    <w:name w:val="Основен текст (2) + 10;5 pt;Курсив"/>
    <w:basedOn w:val="22"/>
    <w:rsid w:val="00B1641F"/>
    <w:rPr>
      <w:rFonts w:ascii="Arial" w:eastAsia="Arial" w:hAnsi="Arial" w:cs="Arial"/>
      <w:b w:val="0"/>
      <w:bCs w:val="0"/>
      <w:i/>
      <w:iCs/>
      <w:smallCaps w:val="0"/>
      <w:strike w:val="0"/>
      <w:color w:val="000000"/>
      <w:spacing w:val="0"/>
      <w:w w:val="100"/>
      <w:position w:val="0"/>
      <w:sz w:val="21"/>
      <w:szCs w:val="21"/>
      <w:u w:val="none"/>
      <w:shd w:val="clear" w:color="auto" w:fill="FFFFFF"/>
      <w:lang w:val="bg-BG" w:eastAsia="bg-BG" w:bidi="bg-BG"/>
    </w:rPr>
  </w:style>
  <w:style w:type="character" w:customStyle="1" w:styleId="4">
    <w:name w:val="Основен текст (4)_"/>
    <w:basedOn w:val="a0"/>
    <w:link w:val="40"/>
    <w:rsid w:val="00234B04"/>
    <w:rPr>
      <w:rFonts w:ascii="Times New Roman" w:eastAsia="Times New Roman" w:hAnsi="Times New Roman" w:cs="Times New Roman"/>
      <w:i/>
      <w:iCs/>
      <w:shd w:val="clear" w:color="auto" w:fill="FFFFFF"/>
    </w:rPr>
  </w:style>
  <w:style w:type="character" w:customStyle="1" w:styleId="41">
    <w:name w:val="Основен текст (4) + Не е курсив"/>
    <w:basedOn w:val="4"/>
    <w:rsid w:val="00234B04"/>
    <w:rPr>
      <w:rFonts w:ascii="Times New Roman" w:eastAsia="Times New Roman" w:hAnsi="Times New Roman" w:cs="Times New Roman"/>
      <w:i/>
      <w:iCs/>
      <w:color w:val="000000"/>
      <w:spacing w:val="0"/>
      <w:w w:val="100"/>
      <w:position w:val="0"/>
      <w:sz w:val="24"/>
      <w:szCs w:val="24"/>
      <w:shd w:val="clear" w:color="auto" w:fill="FFFFFF"/>
      <w:lang w:val="bg-BG" w:eastAsia="bg-BG" w:bidi="bg-BG"/>
    </w:rPr>
  </w:style>
  <w:style w:type="paragraph" w:customStyle="1" w:styleId="40">
    <w:name w:val="Основен текст (4)"/>
    <w:basedOn w:val="a"/>
    <w:link w:val="4"/>
    <w:rsid w:val="00234B04"/>
    <w:pPr>
      <w:widowControl w:val="0"/>
      <w:shd w:val="clear" w:color="auto" w:fill="FFFFFF"/>
      <w:spacing w:before="480" w:after="900" w:line="277" w:lineRule="exact"/>
      <w:jc w:val="both"/>
    </w:pPr>
    <w:rPr>
      <w:rFonts w:ascii="Times New Roman" w:eastAsia="Times New Roman" w:hAnsi="Times New Roman" w:cs="Times New Roman"/>
      <w:i/>
      <w:iCs/>
      <w:lang w:val="bg-BG"/>
    </w:rPr>
  </w:style>
  <w:style w:type="paragraph" w:customStyle="1" w:styleId="110">
    <w:name w:val="Заглавие 11"/>
    <w:basedOn w:val="a"/>
    <w:next w:val="a"/>
    <w:uiPriority w:val="9"/>
    <w:qFormat/>
    <w:rsid w:val="00D97CCF"/>
    <w:pPr>
      <w:keepNext/>
      <w:keepLines/>
      <w:spacing w:before="240" w:after="0"/>
      <w:outlineLvl w:val="0"/>
    </w:pPr>
    <w:rPr>
      <w:rFonts w:ascii="Calibri Light" w:eastAsia="Times New Roman" w:hAnsi="Calibri Light" w:cs="Times New Roman"/>
      <w:color w:val="2F5496"/>
      <w:sz w:val="32"/>
      <w:szCs w:val="32"/>
      <w:lang w:val="id-ID"/>
    </w:rPr>
  </w:style>
  <w:style w:type="character" w:customStyle="1" w:styleId="10">
    <w:name w:val="Заглавие 1 Знак"/>
    <w:basedOn w:val="a0"/>
    <w:link w:val="1"/>
    <w:uiPriority w:val="9"/>
    <w:rsid w:val="00D97CCF"/>
    <w:rPr>
      <w:rFonts w:ascii="Calibri Light" w:eastAsia="Times New Roman" w:hAnsi="Calibri Light" w:cs="Times New Roman"/>
      <w:color w:val="2F5496"/>
      <w:sz w:val="32"/>
      <w:szCs w:val="32"/>
    </w:rPr>
  </w:style>
  <w:style w:type="character" w:customStyle="1" w:styleId="111">
    <w:name w:val="Заглавие 1 Знак1"/>
    <w:basedOn w:val="a0"/>
    <w:uiPriority w:val="9"/>
    <w:rsid w:val="00D97CCF"/>
    <w:rPr>
      <w:rFonts w:asciiTheme="majorHAnsi" w:eastAsiaTheme="majorEastAsia" w:hAnsiTheme="majorHAnsi" w:cstheme="majorBidi"/>
      <w:color w:val="365F91" w:themeColor="accent1" w:themeShade="BF"/>
      <w:sz w:val="32"/>
      <w:szCs w:val="32"/>
      <w:lang w:val="en-US"/>
    </w:rPr>
  </w:style>
  <w:style w:type="paragraph" w:styleId="af3">
    <w:name w:val="TOC Heading"/>
    <w:basedOn w:val="1"/>
    <w:next w:val="a"/>
    <w:uiPriority w:val="39"/>
    <w:unhideWhenUsed/>
    <w:qFormat/>
    <w:rsid w:val="000C33E5"/>
    <w:pPr>
      <w:outlineLvl w:val="9"/>
    </w:pPr>
    <w:rPr>
      <w:rFonts w:asciiTheme="majorHAnsi" w:eastAsiaTheme="majorEastAsia" w:hAnsiTheme="majorHAnsi" w:cstheme="majorBidi"/>
      <w:color w:val="365F91" w:themeColor="accent1" w:themeShade="BF"/>
      <w:lang w:eastAsia="bg-BG"/>
    </w:rPr>
  </w:style>
  <w:style w:type="paragraph" w:styleId="af4">
    <w:name w:val="Title"/>
    <w:basedOn w:val="a"/>
    <w:next w:val="a"/>
    <w:link w:val="af5"/>
    <w:uiPriority w:val="10"/>
    <w:qFormat/>
    <w:rsid w:val="000C33E5"/>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bg-BG" w:eastAsia="bg-BG"/>
    </w:rPr>
  </w:style>
  <w:style w:type="character" w:customStyle="1" w:styleId="af5">
    <w:name w:val="Заглавие Знак"/>
    <w:basedOn w:val="a0"/>
    <w:link w:val="af4"/>
    <w:uiPriority w:val="10"/>
    <w:rsid w:val="000C33E5"/>
    <w:rPr>
      <w:rFonts w:asciiTheme="majorHAnsi" w:eastAsiaTheme="majorEastAsia" w:hAnsiTheme="majorHAnsi" w:cstheme="majorBidi"/>
      <w:color w:val="404040" w:themeColor="text1" w:themeTint="BF"/>
      <w:spacing w:val="-10"/>
      <w:kern w:val="28"/>
      <w:sz w:val="56"/>
      <w:szCs w:val="56"/>
      <w:lang w:eastAsia="bg-BG"/>
    </w:rPr>
  </w:style>
  <w:style w:type="paragraph" w:styleId="af6">
    <w:name w:val="Subtitle"/>
    <w:basedOn w:val="a"/>
    <w:next w:val="a"/>
    <w:link w:val="af7"/>
    <w:uiPriority w:val="11"/>
    <w:qFormat/>
    <w:rsid w:val="000C33E5"/>
    <w:pPr>
      <w:numPr>
        <w:ilvl w:val="1"/>
      </w:numPr>
    </w:pPr>
    <w:rPr>
      <w:rFonts w:eastAsiaTheme="minorEastAsia" w:cs="Times New Roman"/>
      <w:color w:val="5A5A5A" w:themeColor="text1" w:themeTint="A5"/>
      <w:spacing w:val="15"/>
      <w:lang w:val="bg-BG" w:eastAsia="bg-BG"/>
    </w:rPr>
  </w:style>
  <w:style w:type="character" w:customStyle="1" w:styleId="af7">
    <w:name w:val="Подзаглавие Знак"/>
    <w:basedOn w:val="a0"/>
    <w:link w:val="af6"/>
    <w:uiPriority w:val="11"/>
    <w:rsid w:val="000C33E5"/>
    <w:rPr>
      <w:rFonts w:eastAsiaTheme="minorEastAsia" w:cs="Times New Roman"/>
      <w:color w:val="5A5A5A" w:themeColor="text1" w:themeTint="A5"/>
      <w:spacing w:val="15"/>
      <w:lang w:eastAsia="bg-BG"/>
    </w:rPr>
  </w:style>
  <w:style w:type="paragraph" w:styleId="af8">
    <w:name w:val="No Spacing"/>
    <w:link w:val="af9"/>
    <w:uiPriority w:val="1"/>
    <w:qFormat/>
    <w:rsid w:val="000C33E5"/>
    <w:pPr>
      <w:spacing w:after="0" w:line="240" w:lineRule="auto"/>
    </w:pPr>
    <w:rPr>
      <w:rFonts w:eastAsiaTheme="minorEastAsia"/>
      <w:lang w:eastAsia="bg-BG"/>
    </w:rPr>
  </w:style>
  <w:style w:type="character" w:customStyle="1" w:styleId="af9">
    <w:name w:val="Без разредка Знак"/>
    <w:basedOn w:val="a0"/>
    <w:link w:val="af8"/>
    <w:uiPriority w:val="1"/>
    <w:rsid w:val="000C33E5"/>
    <w:rPr>
      <w:rFonts w:eastAsiaTheme="minorEastAsia"/>
      <w:lang w:eastAsia="bg-BG"/>
    </w:rPr>
  </w:style>
  <w:style w:type="numbering" w:customStyle="1" w:styleId="12">
    <w:name w:val="Без списък1"/>
    <w:next w:val="a2"/>
    <w:uiPriority w:val="99"/>
    <w:semiHidden/>
    <w:unhideWhenUsed/>
    <w:rsid w:val="00D7773E"/>
  </w:style>
  <w:style w:type="paragraph" w:styleId="afa">
    <w:name w:val="footnote text"/>
    <w:basedOn w:val="a"/>
    <w:link w:val="afb"/>
    <w:uiPriority w:val="99"/>
    <w:semiHidden/>
    <w:unhideWhenUsed/>
    <w:rsid w:val="00930654"/>
    <w:pPr>
      <w:spacing w:after="0" w:line="240" w:lineRule="auto"/>
    </w:pPr>
    <w:rPr>
      <w:sz w:val="20"/>
      <w:szCs w:val="20"/>
    </w:rPr>
  </w:style>
  <w:style w:type="character" w:customStyle="1" w:styleId="afb">
    <w:name w:val="Текст под линия Знак"/>
    <w:basedOn w:val="a0"/>
    <w:link w:val="afa"/>
    <w:uiPriority w:val="99"/>
    <w:semiHidden/>
    <w:rsid w:val="00930654"/>
    <w:rPr>
      <w:sz w:val="20"/>
      <w:szCs w:val="20"/>
      <w:lang w:val="en-US"/>
    </w:rPr>
  </w:style>
  <w:style w:type="character" w:styleId="afc">
    <w:name w:val="footnote reference"/>
    <w:aliases w:val="Überschrift 4 Zchn1,Título 4 Car Zchn,Heading 4 Char1 Car Zchn,no vale 2 Zchn,no vale 2 Car Zchn,ftref,Footnote symbol,-E Fußnotenzeichen,ESPON Footnote No,Footnote call,Odwołanie przypisu,Voetnootverwijzing,BVI fnr"/>
    <w:basedOn w:val="a0"/>
    <w:unhideWhenUsed/>
    <w:rsid w:val="00930654"/>
    <w:rPr>
      <w:vertAlign w:val="superscript"/>
    </w:rPr>
  </w:style>
  <w:style w:type="table" w:styleId="afd">
    <w:name w:val="Table Grid"/>
    <w:basedOn w:val="a1"/>
    <w:uiPriority w:val="39"/>
    <w:rsid w:val="00B61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лавие 2 Знак"/>
    <w:basedOn w:val="a0"/>
    <w:link w:val="2"/>
    <w:uiPriority w:val="9"/>
    <w:rsid w:val="00C7230A"/>
    <w:rPr>
      <w:rFonts w:asciiTheme="majorHAnsi" w:eastAsiaTheme="majorEastAsia" w:hAnsiTheme="majorHAnsi" w:cstheme="majorBidi"/>
      <w:color w:val="365F91" w:themeColor="accent1" w:themeShade="BF"/>
      <w:sz w:val="26"/>
      <w:szCs w:val="26"/>
      <w:lang w:val="en-US"/>
    </w:rPr>
  </w:style>
  <w:style w:type="character" w:customStyle="1" w:styleId="30">
    <w:name w:val="Заглавие 3 Знак"/>
    <w:basedOn w:val="a0"/>
    <w:link w:val="3"/>
    <w:uiPriority w:val="9"/>
    <w:rsid w:val="007D4CE5"/>
    <w:rPr>
      <w:rFonts w:asciiTheme="majorHAnsi" w:eastAsiaTheme="majorEastAsia" w:hAnsiTheme="majorHAnsi" w:cstheme="majorBidi"/>
      <w:color w:val="243F60" w:themeColor="accent1" w:themeShade="7F"/>
      <w:sz w:val="24"/>
      <w:szCs w:val="24"/>
      <w:lang w:val="en-US"/>
    </w:rPr>
  </w:style>
  <w:style w:type="paragraph" w:styleId="afe">
    <w:name w:val="caption"/>
    <w:basedOn w:val="a"/>
    <w:next w:val="a"/>
    <w:uiPriority w:val="35"/>
    <w:unhideWhenUsed/>
    <w:qFormat/>
    <w:rsid w:val="007D4CE5"/>
    <w:pPr>
      <w:spacing w:after="200" w:line="240" w:lineRule="auto"/>
    </w:pPr>
    <w:rPr>
      <w:i/>
      <w:iCs/>
      <w:color w:val="1F497D" w:themeColor="text2"/>
      <w:sz w:val="18"/>
      <w:szCs w:val="18"/>
    </w:rPr>
  </w:style>
  <w:style w:type="paragraph" w:styleId="aff">
    <w:name w:val="table of figures"/>
    <w:basedOn w:val="a"/>
    <w:next w:val="a"/>
    <w:uiPriority w:val="99"/>
    <w:unhideWhenUsed/>
    <w:rsid w:val="00655D07"/>
    <w:pPr>
      <w:spacing w:after="0"/>
    </w:pPr>
  </w:style>
  <w:style w:type="paragraph" w:customStyle="1" w:styleId="Body">
    <w:name w:val="Body"/>
    <w:link w:val="BodyChar"/>
    <w:rsid w:val="006F496A"/>
    <w:pPr>
      <w:spacing w:after="120" w:line="300" w:lineRule="atLeast"/>
      <w:jc w:val="both"/>
    </w:pPr>
    <w:rPr>
      <w:rFonts w:ascii="Arial" w:eastAsia="Times New Roman" w:hAnsi="Arial" w:cs="Times New Roman"/>
      <w:sz w:val="24"/>
      <w:szCs w:val="24"/>
      <w:lang w:val="en-US"/>
    </w:rPr>
  </w:style>
  <w:style w:type="paragraph" w:customStyle="1" w:styleId="BodyInd1">
    <w:name w:val="Body Ind1"/>
    <w:basedOn w:val="a"/>
    <w:link w:val="BodyInd1Char"/>
    <w:rsid w:val="006F496A"/>
    <w:pPr>
      <w:tabs>
        <w:tab w:val="left" w:pos="851"/>
      </w:tabs>
      <w:spacing w:after="120" w:line="300" w:lineRule="atLeast"/>
      <w:ind w:left="851" w:hanging="284"/>
      <w:jc w:val="both"/>
    </w:pPr>
    <w:rPr>
      <w:rFonts w:ascii="Arial" w:eastAsia="Times New Roman" w:hAnsi="Arial" w:cs="Times New Roman"/>
      <w:sz w:val="24"/>
      <w:szCs w:val="24"/>
    </w:rPr>
  </w:style>
  <w:style w:type="character" w:customStyle="1" w:styleId="BodyChar">
    <w:name w:val="Body Char"/>
    <w:aliases w:val="List Paragraph Char,Resume Title Char,Citation List Char,Ha Char,List Paragraph1 Char,List Paragraph_Table bullets Char,Lettre d'introduction Char,Paragrafo elenco Char,heading 4 Char,body 2 Char,List Paragraph11 Char,AFW Body Char,lp1 Char"/>
    <w:link w:val="Body"/>
    <w:qFormat/>
    <w:rsid w:val="006F496A"/>
    <w:rPr>
      <w:rFonts w:ascii="Arial" w:eastAsia="Times New Roman" w:hAnsi="Arial" w:cs="Times New Roman"/>
      <w:sz w:val="24"/>
      <w:szCs w:val="24"/>
      <w:lang w:val="en-US"/>
    </w:rPr>
  </w:style>
  <w:style w:type="character" w:customStyle="1" w:styleId="BodyInd1Char">
    <w:name w:val="Body Ind1 Char"/>
    <w:basedOn w:val="a0"/>
    <w:link w:val="BodyInd1"/>
    <w:rsid w:val="006F496A"/>
    <w:rPr>
      <w:rFonts w:ascii="Arial" w:eastAsia="Times New Roman" w:hAnsi="Arial" w:cs="Times New Roman"/>
      <w:sz w:val="24"/>
      <w:szCs w:val="24"/>
      <w:lang w:val="en-US"/>
    </w:rPr>
  </w:style>
  <w:style w:type="paragraph" w:customStyle="1" w:styleId="aff0">
    <w:name w:val="Текст"/>
    <w:basedOn w:val="a"/>
    <w:link w:val="Char"/>
    <w:qFormat/>
    <w:rsid w:val="00595E2D"/>
    <w:pPr>
      <w:spacing w:before="120" w:after="120" w:line="276" w:lineRule="auto"/>
      <w:ind w:firstLine="567"/>
      <w:jc w:val="both"/>
    </w:pPr>
    <w:rPr>
      <w:rFonts w:ascii="Arial" w:eastAsia="Times New Roman" w:hAnsi="Arial" w:cs="Times New Roman"/>
      <w:szCs w:val="24"/>
      <w:lang w:val="bg-BG"/>
    </w:rPr>
  </w:style>
  <w:style w:type="character" w:customStyle="1" w:styleId="Char">
    <w:name w:val="Текст Char"/>
    <w:basedOn w:val="a0"/>
    <w:link w:val="aff0"/>
    <w:rsid w:val="00595E2D"/>
    <w:rPr>
      <w:rFonts w:ascii="Arial" w:eastAsia="Times New Roman" w:hAnsi="Arial" w:cs="Times New Roman"/>
      <w:szCs w:val="24"/>
    </w:rPr>
  </w:style>
  <w:style w:type="paragraph" w:customStyle="1" w:styleId="Bullets">
    <w:name w:val="Bullets"/>
    <w:basedOn w:val="aa"/>
    <w:link w:val="BulletsChar"/>
    <w:qFormat/>
    <w:rsid w:val="00595E2D"/>
    <w:pPr>
      <w:numPr>
        <w:numId w:val="7"/>
      </w:numPr>
      <w:spacing w:after="120" w:line="276" w:lineRule="auto"/>
      <w:jc w:val="both"/>
    </w:pPr>
    <w:rPr>
      <w:rFonts w:ascii="Times New Roman" w:eastAsia="Calibri" w:hAnsi="Times New Roman" w:cs="Times New Roman"/>
      <w:i/>
      <w:sz w:val="24"/>
      <w:szCs w:val="24"/>
      <w:lang w:val="bg-BG"/>
    </w:rPr>
  </w:style>
  <w:style w:type="character" w:customStyle="1" w:styleId="BulletsChar">
    <w:name w:val="Bullets Char"/>
    <w:basedOn w:val="Char"/>
    <w:link w:val="Bullets"/>
    <w:rsid w:val="00595E2D"/>
    <w:rPr>
      <w:rFonts w:ascii="Times New Roman" w:eastAsia="Calibri" w:hAnsi="Times New Roman" w:cs="Times New Roman"/>
      <w:i/>
      <w:sz w:val="24"/>
      <w:szCs w:val="24"/>
    </w:rPr>
  </w:style>
  <w:style w:type="character" w:customStyle="1" w:styleId="ab">
    <w:name w:val="Списък на абзаци Знак"/>
    <w:aliases w:val="Question Знак,ПАРАГРАФ Знак,List1 Знак,List Paragraph1 Знак,Numbered list Знак,Normal List Знак,Endnote Знак,Indent Знак,_Bullet Знак,Colorful List - Accent 11 Знак,Colorful List Accent 1 Знак,Colorful List - Accent 12 Знак"/>
    <w:link w:val="aa"/>
    <w:uiPriority w:val="99"/>
    <w:qFormat/>
    <w:rsid w:val="00EB196D"/>
    <w:rPr>
      <w:lang w:val="en-US"/>
    </w:rPr>
  </w:style>
  <w:style w:type="character" w:customStyle="1" w:styleId="Bodytext">
    <w:name w:val="Body text_"/>
    <w:basedOn w:val="a0"/>
    <w:link w:val="BodyText2"/>
    <w:rsid w:val="00AB6CBA"/>
    <w:rPr>
      <w:rFonts w:ascii="Times New Roman" w:eastAsia="Times New Roman" w:hAnsi="Times New Roman" w:cs="Times New Roman"/>
      <w:shd w:val="clear" w:color="auto" w:fill="FFFFFF"/>
    </w:rPr>
  </w:style>
  <w:style w:type="character" w:customStyle="1" w:styleId="Bodytext20">
    <w:name w:val="Body text (2)_"/>
    <w:basedOn w:val="a0"/>
    <w:link w:val="Bodytext21"/>
    <w:rsid w:val="00AB6CBA"/>
    <w:rPr>
      <w:rFonts w:ascii="Times New Roman" w:eastAsia="Times New Roman" w:hAnsi="Times New Roman" w:cs="Times New Roman"/>
      <w:i/>
      <w:iCs/>
      <w:shd w:val="clear" w:color="auto" w:fill="FFFFFF"/>
    </w:rPr>
  </w:style>
  <w:style w:type="character" w:customStyle="1" w:styleId="BodytextItalic">
    <w:name w:val="Body text + Italic"/>
    <w:basedOn w:val="Bodytext"/>
    <w:rsid w:val="00AB6CBA"/>
    <w:rPr>
      <w:rFonts w:ascii="Times New Roman" w:eastAsia="Times New Roman" w:hAnsi="Times New Roman" w:cs="Times New Roman"/>
      <w:i/>
      <w:iCs/>
      <w:color w:val="000000"/>
      <w:spacing w:val="0"/>
      <w:w w:val="100"/>
      <w:position w:val="0"/>
      <w:shd w:val="clear" w:color="auto" w:fill="FFFFFF"/>
      <w:lang w:val="bg-BG"/>
    </w:rPr>
  </w:style>
  <w:style w:type="character" w:customStyle="1" w:styleId="Headerorfooter">
    <w:name w:val="Header or footer"/>
    <w:basedOn w:val="a0"/>
    <w:rsid w:val="00AB6CBA"/>
    <w:rPr>
      <w:rFonts w:ascii="Times New Roman" w:eastAsia="Times New Roman" w:hAnsi="Times New Roman" w:cs="Times New Roman"/>
      <w:b/>
      <w:bCs/>
      <w:i w:val="0"/>
      <w:iCs w:val="0"/>
      <w:smallCaps w:val="0"/>
      <w:strike w:val="0"/>
      <w:color w:val="000000"/>
      <w:spacing w:val="0"/>
      <w:w w:val="100"/>
      <w:position w:val="0"/>
      <w:sz w:val="17"/>
      <w:szCs w:val="17"/>
      <w:u w:val="none"/>
      <w:lang w:val="bg-BG"/>
    </w:rPr>
  </w:style>
  <w:style w:type="character" w:customStyle="1" w:styleId="Bodytext2NotItalic">
    <w:name w:val="Body text (2) + Not Italic"/>
    <w:basedOn w:val="Bodytext20"/>
    <w:rsid w:val="00AB6CBA"/>
    <w:rPr>
      <w:rFonts w:ascii="Times New Roman" w:eastAsia="Times New Roman" w:hAnsi="Times New Roman" w:cs="Times New Roman"/>
      <w:i/>
      <w:iCs/>
      <w:color w:val="000000"/>
      <w:spacing w:val="0"/>
      <w:w w:val="100"/>
      <w:position w:val="0"/>
      <w:shd w:val="clear" w:color="auto" w:fill="FFFFFF"/>
      <w:lang w:val="bg-BG"/>
    </w:rPr>
  </w:style>
  <w:style w:type="character" w:customStyle="1" w:styleId="BodytextArialNarrow">
    <w:name w:val="Body text + Arial Narrow"/>
    <w:aliases w:val="12 pt,Bold"/>
    <w:basedOn w:val="Bodytext"/>
    <w:rsid w:val="00AB6CBA"/>
    <w:rPr>
      <w:rFonts w:ascii="Arial Narrow" w:eastAsia="Arial Narrow" w:hAnsi="Arial Narrow" w:cs="Arial Narrow"/>
      <w:b/>
      <w:bCs/>
      <w:color w:val="000000"/>
      <w:spacing w:val="0"/>
      <w:w w:val="100"/>
      <w:position w:val="0"/>
      <w:sz w:val="24"/>
      <w:szCs w:val="24"/>
      <w:shd w:val="clear" w:color="auto" w:fill="FFFFFF"/>
      <w:lang w:val="bg-BG"/>
    </w:rPr>
  </w:style>
  <w:style w:type="paragraph" w:customStyle="1" w:styleId="BodyText2">
    <w:name w:val="Body Text2"/>
    <w:basedOn w:val="a"/>
    <w:link w:val="Bodytext"/>
    <w:rsid w:val="00AB6CBA"/>
    <w:pPr>
      <w:widowControl w:val="0"/>
      <w:shd w:val="clear" w:color="auto" w:fill="FFFFFF"/>
      <w:spacing w:before="360" w:after="180" w:line="283" w:lineRule="exact"/>
      <w:ind w:hanging="320"/>
    </w:pPr>
    <w:rPr>
      <w:rFonts w:ascii="Times New Roman" w:eastAsia="Times New Roman" w:hAnsi="Times New Roman" w:cs="Times New Roman"/>
      <w:lang w:val="bg-BG"/>
    </w:rPr>
  </w:style>
  <w:style w:type="paragraph" w:customStyle="1" w:styleId="Bodytext21">
    <w:name w:val="Body text (2)"/>
    <w:basedOn w:val="a"/>
    <w:link w:val="Bodytext20"/>
    <w:rsid w:val="00AB6CBA"/>
    <w:pPr>
      <w:widowControl w:val="0"/>
      <w:shd w:val="clear" w:color="auto" w:fill="FFFFFF"/>
      <w:spacing w:before="360" w:after="480" w:line="283" w:lineRule="exact"/>
      <w:jc w:val="both"/>
    </w:pPr>
    <w:rPr>
      <w:rFonts w:ascii="Times New Roman" w:eastAsia="Times New Roman" w:hAnsi="Times New Roman" w:cs="Times New Roman"/>
      <w:i/>
      <w:iCs/>
      <w:lang w:val="bg-BG"/>
    </w:rPr>
  </w:style>
  <w:style w:type="character" w:styleId="aff1">
    <w:name w:val="Unresolved Mention"/>
    <w:basedOn w:val="a0"/>
    <w:uiPriority w:val="99"/>
    <w:semiHidden/>
    <w:unhideWhenUsed/>
    <w:rsid w:val="008061C8"/>
    <w:rPr>
      <w:color w:val="605E5C"/>
      <w:shd w:val="clear" w:color="auto" w:fill="E1DFDD"/>
    </w:rPr>
  </w:style>
  <w:style w:type="paragraph" w:styleId="aff2">
    <w:name w:val="Revision"/>
    <w:hidden/>
    <w:uiPriority w:val="99"/>
    <w:semiHidden/>
    <w:rsid w:val="007D15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5520">
      <w:bodyDiv w:val="1"/>
      <w:marLeft w:val="0"/>
      <w:marRight w:val="0"/>
      <w:marTop w:val="0"/>
      <w:marBottom w:val="0"/>
      <w:divBdr>
        <w:top w:val="none" w:sz="0" w:space="0" w:color="auto"/>
        <w:left w:val="none" w:sz="0" w:space="0" w:color="auto"/>
        <w:bottom w:val="none" w:sz="0" w:space="0" w:color="auto"/>
        <w:right w:val="none" w:sz="0" w:space="0" w:color="auto"/>
      </w:divBdr>
    </w:div>
    <w:div w:id="269750154">
      <w:bodyDiv w:val="1"/>
      <w:marLeft w:val="0"/>
      <w:marRight w:val="0"/>
      <w:marTop w:val="0"/>
      <w:marBottom w:val="0"/>
      <w:divBdr>
        <w:top w:val="none" w:sz="0" w:space="0" w:color="auto"/>
        <w:left w:val="none" w:sz="0" w:space="0" w:color="auto"/>
        <w:bottom w:val="none" w:sz="0" w:space="0" w:color="auto"/>
        <w:right w:val="none" w:sz="0" w:space="0" w:color="auto"/>
      </w:divBdr>
    </w:div>
    <w:div w:id="545995401">
      <w:bodyDiv w:val="1"/>
      <w:marLeft w:val="0"/>
      <w:marRight w:val="0"/>
      <w:marTop w:val="0"/>
      <w:marBottom w:val="0"/>
      <w:divBdr>
        <w:top w:val="none" w:sz="0" w:space="0" w:color="auto"/>
        <w:left w:val="none" w:sz="0" w:space="0" w:color="auto"/>
        <w:bottom w:val="none" w:sz="0" w:space="0" w:color="auto"/>
        <w:right w:val="none" w:sz="0" w:space="0" w:color="auto"/>
      </w:divBdr>
    </w:div>
    <w:div w:id="1044211256">
      <w:bodyDiv w:val="1"/>
      <w:marLeft w:val="0"/>
      <w:marRight w:val="0"/>
      <w:marTop w:val="0"/>
      <w:marBottom w:val="0"/>
      <w:divBdr>
        <w:top w:val="none" w:sz="0" w:space="0" w:color="auto"/>
        <w:left w:val="none" w:sz="0" w:space="0" w:color="auto"/>
        <w:bottom w:val="none" w:sz="0" w:space="0" w:color="auto"/>
        <w:right w:val="none" w:sz="0" w:space="0" w:color="auto"/>
      </w:divBdr>
    </w:div>
    <w:div w:id="1064061671">
      <w:bodyDiv w:val="1"/>
      <w:marLeft w:val="0"/>
      <w:marRight w:val="0"/>
      <w:marTop w:val="0"/>
      <w:marBottom w:val="0"/>
      <w:divBdr>
        <w:top w:val="none" w:sz="0" w:space="0" w:color="auto"/>
        <w:left w:val="none" w:sz="0" w:space="0" w:color="auto"/>
        <w:bottom w:val="none" w:sz="0" w:space="0" w:color="auto"/>
        <w:right w:val="none" w:sz="0" w:space="0" w:color="auto"/>
      </w:divBdr>
    </w:div>
    <w:div w:id="1497263312">
      <w:bodyDiv w:val="1"/>
      <w:marLeft w:val="0"/>
      <w:marRight w:val="0"/>
      <w:marTop w:val="0"/>
      <w:marBottom w:val="0"/>
      <w:divBdr>
        <w:top w:val="none" w:sz="0" w:space="0" w:color="auto"/>
        <w:left w:val="none" w:sz="0" w:space="0" w:color="auto"/>
        <w:bottom w:val="none" w:sz="0" w:space="0" w:color="auto"/>
        <w:right w:val="none" w:sz="0" w:space="0" w:color="auto"/>
      </w:divBdr>
    </w:div>
    <w:div w:id="1519931388">
      <w:bodyDiv w:val="1"/>
      <w:marLeft w:val="0"/>
      <w:marRight w:val="0"/>
      <w:marTop w:val="0"/>
      <w:marBottom w:val="0"/>
      <w:divBdr>
        <w:top w:val="none" w:sz="0" w:space="0" w:color="auto"/>
        <w:left w:val="none" w:sz="0" w:space="0" w:color="auto"/>
        <w:bottom w:val="none" w:sz="0" w:space="0" w:color="auto"/>
        <w:right w:val="none" w:sz="0" w:space="0" w:color="auto"/>
      </w:divBdr>
    </w:div>
    <w:div w:id="1853257403">
      <w:bodyDiv w:val="1"/>
      <w:marLeft w:val="0"/>
      <w:marRight w:val="0"/>
      <w:marTop w:val="0"/>
      <w:marBottom w:val="0"/>
      <w:divBdr>
        <w:top w:val="none" w:sz="0" w:space="0" w:color="auto"/>
        <w:left w:val="none" w:sz="0" w:space="0" w:color="auto"/>
        <w:bottom w:val="none" w:sz="0" w:space="0" w:color="auto"/>
        <w:right w:val="none" w:sz="0" w:space="0" w:color="auto"/>
      </w:divBdr>
    </w:div>
    <w:div w:id="1940873482">
      <w:bodyDiv w:val="1"/>
      <w:marLeft w:val="0"/>
      <w:marRight w:val="0"/>
      <w:marTop w:val="0"/>
      <w:marBottom w:val="0"/>
      <w:divBdr>
        <w:top w:val="none" w:sz="0" w:space="0" w:color="auto"/>
        <w:left w:val="none" w:sz="0" w:space="0" w:color="auto"/>
        <w:bottom w:val="none" w:sz="0" w:space="0" w:color="auto"/>
        <w:right w:val="none" w:sz="0" w:space="0" w:color="auto"/>
      </w:divBdr>
      <w:divsChild>
        <w:div w:id="145780205">
          <w:marLeft w:val="0"/>
          <w:marRight w:val="0"/>
          <w:marTop w:val="0"/>
          <w:marBottom w:val="0"/>
          <w:divBdr>
            <w:top w:val="none" w:sz="0" w:space="0" w:color="auto"/>
            <w:left w:val="none" w:sz="0" w:space="0" w:color="auto"/>
            <w:bottom w:val="none" w:sz="0" w:space="0" w:color="auto"/>
            <w:right w:val="none" w:sz="0" w:space="0" w:color="auto"/>
          </w:divBdr>
        </w:div>
        <w:div w:id="765273487">
          <w:marLeft w:val="0"/>
          <w:marRight w:val="0"/>
          <w:marTop w:val="0"/>
          <w:marBottom w:val="0"/>
          <w:divBdr>
            <w:top w:val="none" w:sz="0" w:space="0" w:color="auto"/>
            <w:left w:val="none" w:sz="0" w:space="0" w:color="auto"/>
            <w:bottom w:val="none" w:sz="0" w:space="0" w:color="auto"/>
            <w:right w:val="none" w:sz="0" w:space="0" w:color="auto"/>
          </w:divBdr>
        </w:div>
        <w:div w:id="878274442">
          <w:marLeft w:val="0"/>
          <w:marRight w:val="0"/>
          <w:marTop w:val="0"/>
          <w:marBottom w:val="0"/>
          <w:divBdr>
            <w:top w:val="none" w:sz="0" w:space="0" w:color="auto"/>
            <w:left w:val="none" w:sz="0" w:space="0" w:color="auto"/>
            <w:bottom w:val="none" w:sz="0" w:space="0" w:color="auto"/>
            <w:right w:val="none" w:sz="0" w:space="0" w:color="auto"/>
          </w:divBdr>
        </w:div>
        <w:div w:id="898176640">
          <w:marLeft w:val="0"/>
          <w:marRight w:val="0"/>
          <w:marTop w:val="0"/>
          <w:marBottom w:val="0"/>
          <w:divBdr>
            <w:top w:val="none" w:sz="0" w:space="0" w:color="auto"/>
            <w:left w:val="none" w:sz="0" w:space="0" w:color="auto"/>
            <w:bottom w:val="none" w:sz="0" w:space="0" w:color="auto"/>
            <w:right w:val="none" w:sz="0" w:space="0" w:color="auto"/>
          </w:divBdr>
        </w:div>
        <w:div w:id="913246108">
          <w:marLeft w:val="0"/>
          <w:marRight w:val="0"/>
          <w:marTop w:val="0"/>
          <w:marBottom w:val="0"/>
          <w:divBdr>
            <w:top w:val="none" w:sz="0" w:space="0" w:color="auto"/>
            <w:left w:val="none" w:sz="0" w:space="0" w:color="auto"/>
            <w:bottom w:val="none" w:sz="0" w:space="0" w:color="auto"/>
            <w:right w:val="none" w:sz="0" w:space="0" w:color="auto"/>
          </w:divBdr>
        </w:div>
        <w:div w:id="952322552">
          <w:marLeft w:val="0"/>
          <w:marRight w:val="0"/>
          <w:marTop w:val="0"/>
          <w:marBottom w:val="0"/>
          <w:divBdr>
            <w:top w:val="none" w:sz="0" w:space="0" w:color="auto"/>
            <w:left w:val="none" w:sz="0" w:space="0" w:color="auto"/>
            <w:bottom w:val="none" w:sz="0" w:space="0" w:color="auto"/>
            <w:right w:val="none" w:sz="0" w:space="0" w:color="auto"/>
          </w:divBdr>
        </w:div>
        <w:div w:id="1101031797">
          <w:marLeft w:val="0"/>
          <w:marRight w:val="0"/>
          <w:marTop w:val="0"/>
          <w:marBottom w:val="0"/>
          <w:divBdr>
            <w:top w:val="none" w:sz="0" w:space="0" w:color="auto"/>
            <w:left w:val="none" w:sz="0" w:space="0" w:color="auto"/>
            <w:bottom w:val="none" w:sz="0" w:space="0" w:color="auto"/>
            <w:right w:val="none" w:sz="0" w:space="0" w:color="auto"/>
          </w:divBdr>
        </w:div>
        <w:div w:id="1130444020">
          <w:marLeft w:val="0"/>
          <w:marRight w:val="0"/>
          <w:marTop w:val="0"/>
          <w:marBottom w:val="0"/>
          <w:divBdr>
            <w:top w:val="none" w:sz="0" w:space="0" w:color="auto"/>
            <w:left w:val="none" w:sz="0" w:space="0" w:color="auto"/>
            <w:bottom w:val="none" w:sz="0" w:space="0" w:color="auto"/>
            <w:right w:val="none" w:sz="0" w:space="0" w:color="auto"/>
          </w:divBdr>
        </w:div>
        <w:div w:id="1352761061">
          <w:marLeft w:val="0"/>
          <w:marRight w:val="0"/>
          <w:marTop w:val="0"/>
          <w:marBottom w:val="0"/>
          <w:divBdr>
            <w:top w:val="none" w:sz="0" w:space="0" w:color="auto"/>
            <w:left w:val="none" w:sz="0" w:space="0" w:color="auto"/>
            <w:bottom w:val="none" w:sz="0" w:space="0" w:color="auto"/>
            <w:right w:val="none" w:sz="0" w:space="0" w:color="auto"/>
          </w:divBdr>
        </w:div>
        <w:div w:id="1554736608">
          <w:marLeft w:val="0"/>
          <w:marRight w:val="0"/>
          <w:marTop w:val="0"/>
          <w:marBottom w:val="0"/>
          <w:divBdr>
            <w:top w:val="none" w:sz="0" w:space="0" w:color="auto"/>
            <w:left w:val="none" w:sz="0" w:space="0" w:color="auto"/>
            <w:bottom w:val="none" w:sz="0" w:space="0" w:color="auto"/>
            <w:right w:val="none" w:sz="0" w:space="0" w:color="auto"/>
          </w:divBdr>
        </w:div>
        <w:div w:id="1751586751">
          <w:marLeft w:val="0"/>
          <w:marRight w:val="0"/>
          <w:marTop w:val="0"/>
          <w:marBottom w:val="0"/>
          <w:divBdr>
            <w:top w:val="none" w:sz="0" w:space="0" w:color="auto"/>
            <w:left w:val="none" w:sz="0" w:space="0" w:color="auto"/>
            <w:bottom w:val="none" w:sz="0" w:space="0" w:color="auto"/>
            <w:right w:val="none" w:sz="0" w:space="0" w:color="auto"/>
          </w:divBdr>
        </w:div>
        <w:div w:id="1774008323">
          <w:marLeft w:val="0"/>
          <w:marRight w:val="0"/>
          <w:marTop w:val="0"/>
          <w:marBottom w:val="0"/>
          <w:divBdr>
            <w:top w:val="none" w:sz="0" w:space="0" w:color="auto"/>
            <w:left w:val="none" w:sz="0" w:space="0" w:color="auto"/>
            <w:bottom w:val="none" w:sz="0" w:space="0" w:color="auto"/>
            <w:right w:val="none" w:sz="0" w:space="0" w:color="auto"/>
          </w:divBdr>
        </w:div>
        <w:div w:id="2054495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a2000.moew.government.bg"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ew.government.bg/bg/priroda/natura-2000/natura-2000-v-bulgariya/obsta-informaciya-za-ekologichnata-mreja-natura-200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nister@mzhg.government.bg" TargetMode="External"/><Relationship Id="rId14"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www.unesco-bg.org/culture/bul-ich/"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05052-0EE1-43D0-B5A3-4AB6B23AF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30615</Words>
  <Characters>174507</Characters>
  <Application>Microsoft Office Word</Application>
  <DocSecurity>0</DocSecurity>
  <Lines>1454</Lines>
  <Paragraphs>409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204713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Georgi Georgiev</cp:lastModifiedBy>
  <cp:revision>2</cp:revision>
  <cp:lastPrinted>2021-11-16T08:34:00Z</cp:lastPrinted>
  <dcterms:created xsi:type="dcterms:W3CDTF">2021-12-01T16:32:00Z</dcterms:created>
  <dcterms:modified xsi:type="dcterms:W3CDTF">2021-12-01T16:32:00Z</dcterms:modified>
</cp:coreProperties>
</file>