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FEF37" w14:textId="77777777" w:rsidR="009C3119" w:rsidRPr="003B623F" w:rsidRDefault="009C3119" w:rsidP="00F665CE">
      <w:pPr>
        <w:shd w:val="clear" w:color="auto" w:fill="FFFFFF"/>
        <w:spacing w:line="360" w:lineRule="auto"/>
        <w:jc w:val="center"/>
        <w:rPr>
          <w:b/>
          <w:bCs/>
          <w:caps/>
        </w:rPr>
      </w:pPr>
    </w:p>
    <w:p w14:paraId="71A904E4" w14:textId="77777777" w:rsidR="009C3119" w:rsidRPr="003B623F" w:rsidRDefault="009C3119" w:rsidP="00F665CE">
      <w:pPr>
        <w:shd w:val="clear" w:color="auto" w:fill="FFFFFF"/>
        <w:spacing w:line="360" w:lineRule="auto"/>
        <w:jc w:val="center"/>
        <w:outlineLvl w:val="0"/>
        <w:rPr>
          <w:b/>
          <w:bCs/>
          <w:caps/>
          <w:spacing w:val="60"/>
        </w:rPr>
      </w:pPr>
      <w:r w:rsidRPr="003B623F">
        <w:rPr>
          <w:b/>
          <w:bCs/>
          <w:caps/>
          <w:spacing w:val="60"/>
        </w:rPr>
        <w:t xml:space="preserve">Мотиви </w:t>
      </w:r>
    </w:p>
    <w:p w14:paraId="7C2D9F07" w14:textId="21E3CC24" w:rsidR="009C3119" w:rsidRPr="003B623F" w:rsidRDefault="009C3119" w:rsidP="00F665CE">
      <w:pPr>
        <w:shd w:val="clear" w:color="auto" w:fill="FFFFFF"/>
        <w:spacing w:line="360" w:lineRule="auto"/>
        <w:jc w:val="center"/>
        <w:outlineLvl w:val="0"/>
        <w:rPr>
          <w:sz w:val="20"/>
          <w:szCs w:val="20"/>
        </w:rPr>
      </w:pPr>
      <w:r w:rsidRPr="003B623F">
        <w:rPr>
          <w:b/>
          <w:bCs/>
          <w:sz w:val="20"/>
          <w:szCs w:val="20"/>
        </w:rPr>
        <w:t xml:space="preserve">към проекта на Закон за </w:t>
      </w:r>
      <w:r w:rsidR="00EE783A" w:rsidRPr="00EE783A">
        <w:rPr>
          <w:b/>
          <w:bCs/>
          <w:sz w:val="20"/>
          <w:szCs w:val="20"/>
        </w:rPr>
        <w:t>изменение и допълнение на Закона за фуражите</w:t>
      </w:r>
    </w:p>
    <w:p w14:paraId="7D3AC7A6" w14:textId="77777777" w:rsidR="009C3119" w:rsidRPr="003B623F" w:rsidRDefault="009C3119" w:rsidP="00EE783A">
      <w:pPr>
        <w:shd w:val="clear" w:color="auto" w:fill="FFFFFF"/>
        <w:jc w:val="center"/>
        <w:rPr>
          <w:b/>
          <w:bCs/>
          <w:spacing w:val="44"/>
          <w:sz w:val="20"/>
          <w:szCs w:val="20"/>
        </w:rPr>
      </w:pPr>
    </w:p>
    <w:p w14:paraId="530A321A" w14:textId="77777777" w:rsidR="009C3119" w:rsidRPr="003B623F" w:rsidRDefault="009C3119" w:rsidP="00EE783A">
      <w:pPr>
        <w:pStyle w:val="BodyTextIndent"/>
        <w:spacing w:after="0" w:line="360" w:lineRule="auto"/>
        <w:rPr>
          <w:b/>
          <w:bCs/>
        </w:rPr>
      </w:pPr>
    </w:p>
    <w:p w14:paraId="6488E9BA" w14:textId="746E8151" w:rsidR="00EE783A" w:rsidRPr="00EE783A" w:rsidRDefault="00EE783A" w:rsidP="00655ADB">
      <w:pPr>
        <w:pStyle w:val="title1"/>
        <w:spacing w:before="0" w:beforeAutospacing="0" w:after="0" w:afterAutospacing="0" w:line="360" w:lineRule="auto"/>
        <w:ind w:firstLine="709"/>
        <w:jc w:val="both"/>
        <w:rPr>
          <w:rFonts w:ascii="Verdana" w:hAnsi="Verdana" w:cs="Verdana"/>
          <w:b w:val="0"/>
          <w:bCs w:val="0"/>
          <w:sz w:val="20"/>
          <w:szCs w:val="20"/>
        </w:rPr>
      </w:pPr>
      <w:r w:rsidRPr="00EE783A">
        <w:rPr>
          <w:rFonts w:ascii="Verdana" w:hAnsi="Verdana" w:cs="Verdana"/>
          <w:b w:val="0"/>
          <w:bCs w:val="0"/>
          <w:sz w:val="20"/>
          <w:szCs w:val="20"/>
        </w:rPr>
        <w:t>Законът за фуражите урежда изискванията към фуражите, мерките и условията за осигуряване хигиена на фуражите и тяхната безопасност, опаковане, етикетиране, предлагане на пазара, включително рекламиране; изискванията към всички етапи на производство, преработка, търговията, включително употребата на фуражите; правата и задълженията на лицата, които произвеждат или търгуват с фуражи; основните правила за извършване на официален контрол с цел верификация на съответствието с нормативните изисквания; функциите и правомощията на професионалните организации на производителите и търговците на фуражи.</w:t>
      </w:r>
      <w:r w:rsidRPr="00EE783A">
        <w:rPr>
          <w:rFonts w:ascii="Verdana" w:hAnsi="Verdana" w:cs="Verdana"/>
          <w:b w:val="0"/>
          <w:bCs w:val="0"/>
          <w:sz w:val="20"/>
          <w:szCs w:val="20"/>
          <w:lang w:val="ru-RU"/>
        </w:rPr>
        <w:t xml:space="preserve"> Фуражите могат да бъдат под формата на фуражни</w:t>
      </w:r>
      <w:r>
        <w:rPr>
          <w:rFonts w:ascii="Verdana" w:hAnsi="Verdana" w:cs="Verdana"/>
          <w:b w:val="0"/>
          <w:bCs w:val="0"/>
          <w:sz w:val="20"/>
          <w:szCs w:val="20"/>
          <w:lang w:val="ru-RU"/>
        </w:rPr>
        <w:t xml:space="preserve"> </w:t>
      </w:r>
      <w:r w:rsidRPr="00EE783A">
        <w:rPr>
          <w:rFonts w:ascii="Verdana" w:hAnsi="Verdana" w:cs="Verdana"/>
          <w:b w:val="0"/>
          <w:bCs w:val="0"/>
          <w:sz w:val="20"/>
          <w:szCs w:val="20"/>
          <w:lang w:val="ru-RU"/>
        </w:rPr>
        <w:t>суровини, комбинирани фуражи, фуражни добавки,</w:t>
      </w:r>
      <w:r>
        <w:rPr>
          <w:rFonts w:ascii="Verdana" w:hAnsi="Verdana" w:cs="Verdana"/>
          <w:b w:val="0"/>
          <w:bCs w:val="0"/>
          <w:sz w:val="20"/>
          <w:szCs w:val="20"/>
          <w:lang w:val="ru-RU"/>
        </w:rPr>
        <w:t xml:space="preserve"> </w:t>
      </w:r>
      <w:r w:rsidRPr="00EE783A">
        <w:rPr>
          <w:rFonts w:ascii="Verdana" w:hAnsi="Verdana" w:cs="Verdana"/>
          <w:b w:val="0"/>
          <w:bCs w:val="0"/>
          <w:sz w:val="20"/>
          <w:szCs w:val="20"/>
          <w:lang w:val="ru-RU"/>
        </w:rPr>
        <w:t>премикси или медикаментозни фуражи</w:t>
      </w:r>
      <w:r>
        <w:rPr>
          <w:rFonts w:ascii="Verdana" w:hAnsi="Verdana" w:cs="Verdana"/>
          <w:b w:val="0"/>
          <w:bCs w:val="0"/>
          <w:sz w:val="20"/>
          <w:szCs w:val="20"/>
          <w:lang w:val="ru-RU"/>
        </w:rPr>
        <w:t>, съгласно разпоредбата на съображение 3 от Регламент (ЕО) № 767/2009</w:t>
      </w:r>
      <w:r w:rsidR="00377277" w:rsidRPr="00377277">
        <w:t xml:space="preserve"> </w:t>
      </w:r>
      <w:r w:rsidR="00377277" w:rsidRPr="00377277">
        <w:rPr>
          <w:rFonts w:ascii="Verdana" w:hAnsi="Verdana" w:cs="Verdana"/>
          <w:b w:val="0"/>
          <w:bCs w:val="0"/>
          <w:sz w:val="20"/>
          <w:szCs w:val="20"/>
          <w:lang w:val="ru-RU"/>
        </w:rPr>
        <w:t>на Европейския парламент и на Съвета от 13 юли 2009 г</w:t>
      </w:r>
      <w:r w:rsidR="00377277">
        <w:rPr>
          <w:rFonts w:ascii="Verdana" w:hAnsi="Verdana" w:cs="Verdana"/>
          <w:b w:val="0"/>
          <w:bCs w:val="0"/>
          <w:sz w:val="20"/>
          <w:szCs w:val="20"/>
          <w:lang w:val="ru-RU"/>
        </w:rPr>
        <w:t>.</w:t>
      </w:r>
      <w:r w:rsidR="00377277" w:rsidRPr="00377277">
        <w:rPr>
          <w:rFonts w:ascii="Verdana" w:hAnsi="Verdana" w:cs="Verdana"/>
          <w:b w:val="0"/>
          <w:bCs w:val="0"/>
          <w:sz w:val="20"/>
          <w:szCs w:val="20"/>
          <w:lang w:val="ru-RU"/>
        </w:rPr>
        <w:t xml:space="preserve"> относно пускането на пазара и употребата на фуражи, за изменение на Регламент (ЕО) № 1831/2003 на Европейския парламент и на Съвета, за отмяна на Директива 79/373/ЕИО на Съвета, Директива 80/511/ЕИО на Комисията, директиви 82/471/ЕИО, 83/228/ЕИО, 93/74/ЕИО, 93/113/ЕО и 96/25/ЕО на Съвета, както и на Решение 2004/217/ЕО на Комисията</w:t>
      </w:r>
      <w:r w:rsidR="00377277">
        <w:rPr>
          <w:rFonts w:ascii="Verdana" w:hAnsi="Verdana" w:cs="Verdana"/>
          <w:b w:val="0"/>
          <w:bCs w:val="0"/>
          <w:sz w:val="20"/>
          <w:szCs w:val="20"/>
          <w:lang w:val="ru-RU"/>
        </w:rPr>
        <w:t xml:space="preserve"> (Регламент (ЕС) № 767/2009)</w:t>
      </w:r>
      <w:r w:rsidRPr="00EE783A">
        <w:rPr>
          <w:rFonts w:ascii="Verdana" w:hAnsi="Verdana" w:cs="Verdana"/>
          <w:b w:val="0"/>
          <w:bCs w:val="0"/>
          <w:sz w:val="20"/>
          <w:szCs w:val="20"/>
          <w:lang w:val="ru-RU"/>
        </w:rPr>
        <w:t xml:space="preserve">. </w:t>
      </w:r>
    </w:p>
    <w:p w14:paraId="737B6DFE" w14:textId="77777777" w:rsidR="00EE783A" w:rsidRPr="00EE783A" w:rsidRDefault="00EE783A" w:rsidP="00655ADB">
      <w:pPr>
        <w:pStyle w:val="title1"/>
        <w:spacing w:before="0" w:beforeAutospacing="0" w:after="0" w:afterAutospacing="0" w:line="360" w:lineRule="auto"/>
        <w:ind w:firstLine="709"/>
        <w:jc w:val="both"/>
        <w:rPr>
          <w:rFonts w:ascii="Verdana" w:hAnsi="Verdana" w:cs="Verdana"/>
          <w:b w:val="0"/>
          <w:bCs w:val="0"/>
          <w:sz w:val="20"/>
          <w:szCs w:val="20"/>
        </w:rPr>
      </w:pPr>
      <w:r w:rsidRPr="00EE783A">
        <w:rPr>
          <w:rFonts w:ascii="Verdana" w:hAnsi="Verdana" w:cs="Verdana"/>
          <w:b w:val="0"/>
          <w:bCs w:val="0"/>
          <w:sz w:val="20"/>
          <w:szCs w:val="20"/>
        </w:rPr>
        <w:t>С проекта на Закон за изменение и допълнение на Закона за фуражите се цели:</w:t>
      </w:r>
    </w:p>
    <w:p w14:paraId="42376C74" w14:textId="0D8DCF98" w:rsidR="00EE783A" w:rsidRPr="00EE783A" w:rsidRDefault="00EE783A" w:rsidP="00655ADB">
      <w:pPr>
        <w:pStyle w:val="title1"/>
        <w:spacing w:before="0" w:beforeAutospacing="0" w:after="0" w:afterAutospacing="0" w:line="360" w:lineRule="auto"/>
        <w:ind w:firstLine="709"/>
        <w:jc w:val="both"/>
        <w:rPr>
          <w:rFonts w:ascii="Verdana" w:hAnsi="Verdana" w:cs="Verdana"/>
          <w:b w:val="0"/>
          <w:bCs w:val="0"/>
          <w:sz w:val="20"/>
          <w:szCs w:val="20"/>
        </w:rPr>
      </w:pPr>
      <w:r>
        <w:rPr>
          <w:rFonts w:ascii="Verdana" w:hAnsi="Verdana" w:cs="Verdana"/>
          <w:b w:val="0"/>
          <w:bCs w:val="0"/>
          <w:sz w:val="20"/>
          <w:szCs w:val="20"/>
        </w:rPr>
        <w:t xml:space="preserve">1. </w:t>
      </w:r>
      <w:r w:rsidRPr="00EE783A">
        <w:rPr>
          <w:rFonts w:ascii="Verdana" w:hAnsi="Verdana" w:cs="Verdana"/>
          <w:b w:val="0"/>
          <w:bCs w:val="0"/>
          <w:sz w:val="20"/>
          <w:szCs w:val="20"/>
        </w:rPr>
        <w:t xml:space="preserve">Гарантиране прилагането на Регламент (ЕС) 2019/4 на Европейския парламент и на Съвета от 11 декември 2018 г. относно производството, пускането на пазара и употребата на медикаментозни фуражи, за изменение на Регламент (ЕО) № 183/2005 на Европейския парламент и на Съвета и за отмяна на Директива 90/167/ЕИО на Съвета (Регламент (ЕС) 2019/4), който ще се прилага от 28 януари 2022 г. Промяната на Закона за фуражите е продиктувана от промяната в обхвата на законодателството за медикаментозните фуражи по отношение на други части от законодателството за фуражите и на законодателството за ветеринарномедицинските продукти (ВМП), оценка на връзката между приложението на ВМП и приложението на медикаментозните фуражи, както и оценка на различните начини за приложение на ВМП по отношение на безопасността и ефективността. До приемането на регламента, медикаментозните фуражи бяха регулирани от Директива на </w:t>
      </w:r>
      <w:r w:rsidR="006B3AB8" w:rsidRPr="00EE783A">
        <w:rPr>
          <w:rFonts w:ascii="Verdana" w:hAnsi="Verdana" w:cs="Verdana"/>
          <w:b w:val="0"/>
          <w:bCs w:val="0"/>
          <w:sz w:val="20"/>
          <w:szCs w:val="20"/>
        </w:rPr>
        <w:t xml:space="preserve">Съвета </w:t>
      </w:r>
      <w:r w:rsidRPr="00EE783A">
        <w:rPr>
          <w:rFonts w:ascii="Verdana" w:hAnsi="Verdana" w:cs="Verdana"/>
          <w:b w:val="0"/>
          <w:bCs w:val="0"/>
          <w:sz w:val="20"/>
          <w:szCs w:val="20"/>
        </w:rPr>
        <w:t>от 26 март 1990 г</w:t>
      </w:r>
      <w:r w:rsidR="00377277">
        <w:rPr>
          <w:rFonts w:ascii="Verdana" w:hAnsi="Verdana" w:cs="Verdana"/>
          <w:b w:val="0"/>
          <w:bCs w:val="0"/>
          <w:sz w:val="20"/>
          <w:szCs w:val="20"/>
        </w:rPr>
        <w:t>.</w:t>
      </w:r>
      <w:r w:rsidRPr="00EE783A">
        <w:rPr>
          <w:rFonts w:ascii="Verdana" w:hAnsi="Verdana" w:cs="Verdana"/>
          <w:b w:val="0"/>
          <w:bCs w:val="0"/>
          <w:sz w:val="20"/>
          <w:szCs w:val="20"/>
        </w:rPr>
        <w:t xml:space="preserve"> относно определяне на условията, регулиращи подготовката, пускането на пазара и употребата на медикаментозни фуражи в Общността (Директива 90/167/ЕИО) въведена в националното законодателство от Наредба № 1 от 2014 г. за изискванията за производството и/или търговията с </w:t>
      </w:r>
      <w:r w:rsidRPr="00EE783A">
        <w:rPr>
          <w:rFonts w:ascii="Verdana" w:hAnsi="Verdana" w:cs="Verdana"/>
          <w:b w:val="0"/>
          <w:bCs w:val="0"/>
          <w:sz w:val="20"/>
          <w:szCs w:val="20"/>
        </w:rPr>
        <w:lastRenderedPageBreak/>
        <w:t>медикаментозни фуражи и/или с междинни продукти за производството им (ДВ. бр. 26 от 2014 г.) (Наредба № 1 от 2014 г.).</w:t>
      </w:r>
    </w:p>
    <w:p w14:paraId="6348738F" w14:textId="77777777" w:rsidR="00EE783A" w:rsidRPr="00EE783A" w:rsidRDefault="00EE783A" w:rsidP="00655ADB">
      <w:pPr>
        <w:pStyle w:val="title1"/>
        <w:spacing w:before="0" w:beforeAutospacing="0" w:after="0" w:afterAutospacing="0" w:line="360" w:lineRule="auto"/>
        <w:ind w:firstLine="709"/>
        <w:jc w:val="both"/>
        <w:rPr>
          <w:rFonts w:ascii="Verdana" w:hAnsi="Verdana" w:cs="Verdana"/>
          <w:b w:val="0"/>
          <w:bCs w:val="0"/>
          <w:sz w:val="20"/>
          <w:szCs w:val="20"/>
        </w:rPr>
      </w:pPr>
      <w:r w:rsidRPr="00EE783A">
        <w:rPr>
          <w:rFonts w:ascii="Verdana" w:hAnsi="Verdana" w:cs="Verdana"/>
          <w:b w:val="0"/>
          <w:bCs w:val="0"/>
          <w:sz w:val="20"/>
          <w:szCs w:val="20"/>
        </w:rPr>
        <w:t>Промяната на действащия Закон за фуражите е необходима, за да се осигури прилагането на хармонизирани правила за кръстосано замърсяване, които да се прилагат в целия Европейски съюз (ЕС), както и издаването на рецепта за производство на медикаментозни фуражи от ветеринарния лекар, лекуващ животните, предвид отговорността му да определи какво е необходимо за лечението на животните и дали има съвместимост между отделни лекарствени продукти. Въвежда се забраната за превантивна употреба на антибиотици в медикаментозните фуражи.</w:t>
      </w:r>
    </w:p>
    <w:p w14:paraId="6D86117C" w14:textId="77777777" w:rsidR="00EE783A" w:rsidRPr="00EE783A" w:rsidRDefault="00EE783A" w:rsidP="00655ADB">
      <w:pPr>
        <w:pStyle w:val="title1"/>
        <w:spacing w:before="0" w:beforeAutospacing="0" w:after="0" w:afterAutospacing="0" w:line="360" w:lineRule="auto"/>
        <w:ind w:firstLine="709"/>
        <w:jc w:val="both"/>
        <w:rPr>
          <w:rFonts w:ascii="Verdana" w:hAnsi="Verdana" w:cs="Verdana"/>
          <w:b w:val="0"/>
          <w:bCs w:val="0"/>
          <w:sz w:val="20"/>
          <w:szCs w:val="20"/>
        </w:rPr>
      </w:pPr>
      <w:r w:rsidRPr="00EE783A">
        <w:rPr>
          <w:rFonts w:ascii="Verdana" w:hAnsi="Verdana" w:cs="Verdana"/>
          <w:b w:val="0"/>
          <w:bCs w:val="0"/>
          <w:sz w:val="20"/>
          <w:szCs w:val="20"/>
        </w:rPr>
        <w:t>Правилата относно медикаментозните фуражи имат значително влияние върху отглеждането и развъждането на животни (включително животни, които не се отглеждат за производство на храни) и върху производството на продукти от животински произход, които водят до засилване на ефективното функциониране на вътрешния пазар и за изрично предоставяне на възможност за лечение на животни, които не се отглеждат за производство на храни, с медикаментозни фуражи.</w:t>
      </w:r>
    </w:p>
    <w:p w14:paraId="4B59A866" w14:textId="4AA2BC45" w:rsidR="00EE783A" w:rsidRDefault="00EE783A" w:rsidP="00655ADB">
      <w:pPr>
        <w:pStyle w:val="title1"/>
        <w:spacing w:before="0" w:beforeAutospacing="0" w:after="0" w:afterAutospacing="0" w:line="360" w:lineRule="auto"/>
        <w:ind w:firstLine="709"/>
        <w:jc w:val="both"/>
        <w:rPr>
          <w:rFonts w:ascii="Verdana" w:hAnsi="Verdana" w:cs="Verdana"/>
          <w:b w:val="0"/>
          <w:bCs w:val="0"/>
          <w:sz w:val="20"/>
          <w:szCs w:val="20"/>
        </w:rPr>
      </w:pPr>
      <w:r w:rsidRPr="00EE783A">
        <w:rPr>
          <w:rFonts w:ascii="Verdana" w:hAnsi="Verdana" w:cs="Verdana"/>
          <w:b w:val="0"/>
          <w:bCs w:val="0"/>
          <w:sz w:val="20"/>
          <w:szCs w:val="20"/>
        </w:rPr>
        <w:t>Разпоредбите на Регламент (ЕС) 2019/4 отразяват приоритетите, заложени в Европейския единен план за действие в областта на здравеопазването срещу антимикробната резистентност (AMР), приет през юни 2017 г. от Европейската комисия, който следва подхода „Едно здраве“ (признавайки взаимовръзката между здравето на хората, здравето на животните и околната среда).</w:t>
      </w:r>
    </w:p>
    <w:p w14:paraId="75A95045" w14:textId="77777777" w:rsidR="00377277" w:rsidRPr="00377277" w:rsidRDefault="00377277" w:rsidP="00655ADB">
      <w:pPr>
        <w:pStyle w:val="title1"/>
        <w:spacing w:before="0" w:beforeAutospacing="0" w:after="0" w:afterAutospacing="0" w:line="360" w:lineRule="auto"/>
        <w:ind w:firstLine="709"/>
        <w:jc w:val="both"/>
        <w:rPr>
          <w:rFonts w:ascii="Verdana" w:hAnsi="Verdana" w:cs="Verdana"/>
          <w:b w:val="0"/>
          <w:bCs w:val="0"/>
          <w:sz w:val="20"/>
          <w:szCs w:val="20"/>
        </w:rPr>
      </w:pPr>
      <w:r w:rsidRPr="00377277">
        <w:rPr>
          <w:rFonts w:ascii="Verdana" w:hAnsi="Verdana" w:cs="Verdana"/>
          <w:b w:val="0"/>
          <w:bCs w:val="0"/>
          <w:sz w:val="20"/>
          <w:szCs w:val="20"/>
        </w:rPr>
        <w:t>Приложното поле на Регламент (ЕС) 2019/4 обхваща производството, пускането на пазара и употребата на медикаментозни фуражи за домашни любимци и животни, отглеждани за производството на храни в рамките на Съюза. Медикаментозните фуражи обикновено се използват за лечение на болести при големи групи животни, по-специално при свине и птици. Съществува определена зависимост между производствените стандарти и качеството на лечението с медикаментозни фуражи. Високите стандарти гарантират добро хомогенно разпределение на лекарствения продукт във фуража и добра съвместимост, а в резултат на това — добре дозирано и ефикасно лечение на животното с минимален неизбежен пренос на лекарствения продукт в нецелеви фуражи. Регламентът не се прилага за ветеринарни лекарствени продукти, които се използват, като лекарствена съставка в медикаментозните фуражи (наричани по-рано „медикаментозни премикси“) и са предмет на законодателството в областта на ветеринарните лекарствени продукти. С регламента се определят правила за производството, състава, пускането на пазара и употребата на медикаментозни фуражи свързани с:</w:t>
      </w:r>
    </w:p>
    <w:p w14:paraId="7B79568E" w14:textId="77777777" w:rsidR="00377277" w:rsidRPr="00377277" w:rsidRDefault="00377277" w:rsidP="00655ADB">
      <w:pPr>
        <w:pStyle w:val="title1"/>
        <w:tabs>
          <w:tab w:val="left" w:pos="993"/>
        </w:tabs>
        <w:spacing w:before="0" w:beforeAutospacing="0" w:after="0" w:afterAutospacing="0" w:line="360" w:lineRule="auto"/>
        <w:ind w:firstLine="709"/>
        <w:jc w:val="both"/>
        <w:rPr>
          <w:rFonts w:ascii="Verdana" w:hAnsi="Verdana" w:cs="Verdana"/>
          <w:b w:val="0"/>
          <w:bCs w:val="0"/>
          <w:sz w:val="20"/>
          <w:szCs w:val="20"/>
        </w:rPr>
      </w:pPr>
      <w:r w:rsidRPr="00377277">
        <w:rPr>
          <w:rFonts w:ascii="Verdana" w:hAnsi="Verdana" w:cs="Verdana"/>
          <w:b w:val="0"/>
          <w:bCs w:val="0"/>
          <w:sz w:val="20"/>
          <w:szCs w:val="20"/>
        </w:rPr>
        <w:t>•</w:t>
      </w:r>
      <w:r w:rsidRPr="00377277">
        <w:rPr>
          <w:rFonts w:ascii="Verdana" w:hAnsi="Verdana" w:cs="Verdana"/>
          <w:b w:val="0"/>
          <w:bCs w:val="0"/>
          <w:sz w:val="20"/>
          <w:szCs w:val="20"/>
        </w:rPr>
        <w:tab/>
        <w:t>одобрението и регистрацията на обектите, в които се произвеждат и търгуват медикаментозни фуражи;</w:t>
      </w:r>
    </w:p>
    <w:p w14:paraId="78FA9093" w14:textId="77777777" w:rsidR="00377277" w:rsidRPr="00377277" w:rsidRDefault="00377277" w:rsidP="00655ADB">
      <w:pPr>
        <w:pStyle w:val="title1"/>
        <w:tabs>
          <w:tab w:val="left" w:pos="993"/>
        </w:tabs>
        <w:spacing w:before="0" w:beforeAutospacing="0" w:after="0" w:afterAutospacing="0" w:line="360" w:lineRule="auto"/>
        <w:ind w:firstLine="709"/>
        <w:jc w:val="both"/>
        <w:rPr>
          <w:rFonts w:ascii="Verdana" w:hAnsi="Verdana" w:cs="Verdana"/>
          <w:b w:val="0"/>
          <w:bCs w:val="0"/>
          <w:sz w:val="20"/>
          <w:szCs w:val="20"/>
        </w:rPr>
      </w:pPr>
      <w:r w:rsidRPr="00377277">
        <w:rPr>
          <w:rFonts w:ascii="Verdana" w:hAnsi="Verdana" w:cs="Verdana"/>
          <w:b w:val="0"/>
          <w:bCs w:val="0"/>
          <w:sz w:val="20"/>
          <w:szCs w:val="20"/>
        </w:rPr>
        <w:lastRenderedPageBreak/>
        <w:t>•</w:t>
      </w:r>
      <w:r w:rsidRPr="00377277">
        <w:rPr>
          <w:rFonts w:ascii="Verdana" w:hAnsi="Verdana" w:cs="Verdana"/>
          <w:b w:val="0"/>
          <w:bCs w:val="0"/>
          <w:sz w:val="20"/>
          <w:szCs w:val="20"/>
        </w:rPr>
        <w:tab/>
        <w:t>изискванията за издаване на ветеринарна рецепта издадена само от ветеринарен лекар след извършен преглед на здравословното състояние на животните;</w:t>
      </w:r>
    </w:p>
    <w:p w14:paraId="3F895582" w14:textId="77777777" w:rsidR="00377277" w:rsidRPr="00377277" w:rsidRDefault="00377277" w:rsidP="00655ADB">
      <w:pPr>
        <w:pStyle w:val="title1"/>
        <w:tabs>
          <w:tab w:val="left" w:pos="993"/>
        </w:tabs>
        <w:spacing w:before="0" w:beforeAutospacing="0" w:after="0" w:afterAutospacing="0" w:line="360" w:lineRule="auto"/>
        <w:ind w:firstLine="709"/>
        <w:jc w:val="both"/>
        <w:rPr>
          <w:rFonts w:ascii="Verdana" w:hAnsi="Verdana" w:cs="Verdana"/>
          <w:b w:val="0"/>
          <w:bCs w:val="0"/>
          <w:sz w:val="20"/>
          <w:szCs w:val="20"/>
        </w:rPr>
      </w:pPr>
      <w:r w:rsidRPr="00377277">
        <w:rPr>
          <w:rFonts w:ascii="Verdana" w:hAnsi="Verdana" w:cs="Verdana"/>
          <w:b w:val="0"/>
          <w:bCs w:val="0"/>
          <w:sz w:val="20"/>
          <w:szCs w:val="20"/>
        </w:rPr>
        <w:t>•</w:t>
      </w:r>
      <w:r w:rsidRPr="00377277">
        <w:rPr>
          <w:rFonts w:ascii="Verdana" w:hAnsi="Verdana" w:cs="Verdana"/>
          <w:b w:val="0"/>
          <w:bCs w:val="0"/>
          <w:sz w:val="20"/>
          <w:szCs w:val="20"/>
        </w:rPr>
        <w:tab/>
        <w:t>забрана за реклама на медикаментозни фуражи;</w:t>
      </w:r>
    </w:p>
    <w:p w14:paraId="12A22AAE" w14:textId="77777777" w:rsidR="00377277" w:rsidRPr="00377277" w:rsidRDefault="00377277" w:rsidP="00655ADB">
      <w:pPr>
        <w:pStyle w:val="title1"/>
        <w:tabs>
          <w:tab w:val="left" w:pos="993"/>
        </w:tabs>
        <w:spacing w:before="0" w:beforeAutospacing="0" w:after="0" w:afterAutospacing="0" w:line="360" w:lineRule="auto"/>
        <w:ind w:firstLine="709"/>
        <w:jc w:val="both"/>
        <w:rPr>
          <w:rFonts w:ascii="Verdana" w:hAnsi="Verdana" w:cs="Verdana"/>
          <w:b w:val="0"/>
          <w:bCs w:val="0"/>
          <w:sz w:val="20"/>
          <w:szCs w:val="20"/>
        </w:rPr>
      </w:pPr>
      <w:r w:rsidRPr="00377277">
        <w:rPr>
          <w:rFonts w:ascii="Verdana" w:hAnsi="Verdana" w:cs="Verdana"/>
          <w:b w:val="0"/>
          <w:bCs w:val="0"/>
          <w:sz w:val="20"/>
          <w:szCs w:val="20"/>
        </w:rPr>
        <w:t>•</w:t>
      </w:r>
      <w:r w:rsidRPr="00377277">
        <w:rPr>
          <w:rFonts w:ascii="Verdana" w:hAnsi="Verdana" w:cs="Verdana"/>
          <w:b w:val="0"/>
          <w:bCs w:val="0"/>
          <w:sz w:val="20"/>
          <w:szCs w:val="20"/>
        </w:rPr>
        <w:tab/>
        <w:t>забрана за превантивна употреба на медикаментозни фуражи;</w:t>
      </w:r>
    </w:p>
    <w:p w14:paraId="724C0F81" w14:textId="77777777" w:rsidR="00377277" w:rsidRPr="00377277" w:rsidRDefault="00377277" w:rsidP="00655ADB">
      <w:pPr>
        <w:pStyle w:val="title1"/>
        <w:tabs>
          <w:tab w:val="left" w:pos="993"/>
        </w:tabs>
        <w:spacing w:before="0" w:beforeAutospacing="0" w:after="0" w:afterAutospacing="0" w:line="360" w:lineRule="auto"/>
        <w:ind w:firstLine="709"/>
        <w:jc w:val="both"/>
        <w:rPr>
          <w:rFonts w:ascii="Verdana" w:hAnsi="Verdana" w:cs="Verdana"/>
          <w:b w:val="0"/>
          <w:bCs w:val="0"/>
          <w:sz w:val="20"/>
          <w:szCs w:val="20"/>
        </w:rPr>
      </w:pPr>
      <w:r w:rsidRPr="00377277">
        <w:rPr>
          <w:rFonts w:ascii="Verdana" w:hAnsi="Verdana" w:cs="Verdana"/>
          <w:b w:val="0"/>
          <w:bCs w:val="0"/>
          <w:sz w:val="20"/>
          <w:szCs w:val="20"/>
        </w:rPr>
        <w:t>•</w:t>
      </w:r>
      <w:r w:rsidRPr="00377277">
        <w:rPr>
          <w:rFonts w:ascii="Verdana" w:hAnsi="Verdana" w:cs="Verdana"/>
          <w:b w:val="0"/>
          <w:bCs w:val="0"/>
          <w:sz w:val="20"/>
          <w:szCs w:val="20"/>
        </w:rPr>
        <w:tab/>
        <w:t xml:space="preserve">събирането и обезвреждането на медикаментозни фуражи и/или на междинни продукти за производството им, които не са използвани. </w:t>
      </w:r>
    </w:p>
    <w:p w14:paraId="78489B33" w14:textId="19F6AC43" w:rsidR="006B3AB8" w:rsidRDefault="006B3AB8" w:rsidP="00655ADB">
      <w:pPr>
        <w:pStyle w:val="NormalWeb"/>
        <w:spacing w:line="360" w:lineRule="auto"/>
        <w:ind w:firstLine="709"/>
        <w:rPr>
          <w:rFonts w:ascii="Verdana" w:hAnsi="Verdana"/>
          <w:color w:val="auto"/>
          <w:sz w:val="20"/>
          <w:szCs w:val="20"/>
        </w:rPr>
      </w:pPr>
      <w:r w:rsidRPr="0002157E">
        <w:rPr>
          <w:rFonts w:ascii="Verdana" w:hAnsi="Verdana"/>
          <w:color w:val="auto"/>
          <w:sz w:val="20"/>
          <w:szCs w:val="20"/>
        </w:rPr>
        <w:t>Въвежда се система за събиране и обезвреждане на неизползваните междинни продукти и медикаментозни фуражи или такива с изтекъл срок на годност, като организацията за това и извършването на дейността е на производителя/търговеца на медикаментозния фураж. Върху опаковката на медикаментозния фураж е предвидено да има посочен безплатен телефонен номер и място, където се събират неизползваните медикаментозни фуражи и/или междинни продукти за производст</w:t>
      </w:r>
      <w:r w:rsidR="007945DD">
        <w:rPr>
          <w:rFonts w:ascii="Verdana" w:hAnsi="Verdana"/>
          <w:color w:val="auto"/>
          <w:sz w:val="20"/>
          <w:szCs w:val="20"/>
        </w:rPr>
        <w:t>в</w:t>
      </w:r>
      <w:r w:rsidRPr="0002157E">
        <w:rPr>
          <w:rFonts w:ascii="Verdana" w:hAnsi="Verdana"/>
          <w:color w:val="auto"/>
          <w:sz w:val="20"/>
          <w:szCs w:val="20"/>
        </w:rPr>
        <w:t>ото им. Предвидено е с цел информираност и прозрачност настоящите данни да бъдат публично достъпни на електронната страница на Българска агенция по безопасност на храните.</w:t>
      </w:r>
    </w:p>
    <w:p w14:paraId="6AFBADD7" w14:textId="69A5DBD7" w:rsidR="00377277" w:rsidRPr="00377277" w:rsidRDefault="00377277" w:rsidP="00655ADB">
      <w:pPr>
        <w:pStyle w:val="title1"/>
        <w:spacing w:before="0" w:beforeAutospacing="0" w:after="0" w:afterAutospacing="0" w:line="360" w:lineRule="auto"/>
        <w:ind w:firstLine="709"/>
        <w:jc w:val="both"/>
        <w:rPr>
          <w:rFonts w:ascii="Verdana" w:hAnsi="Verdana" w:cs="Verdana"/>
          <w:b w:val="0"/>
          <w:bCs w:val="0"/>
          <w:sz w:val="20"/>
          <w:szCs w:val="20"/>
        </w:rPr>
      </w:pPr>
      <w:r w:rsidRPr="00377277">
        <w:rPr>
          <w:rFonts w:ascii="Verdana" w:hAnsi="Verdana" w:cs="Verdana"/>
          <w:b w:val="0"/>
          <w:bCs w:val="0"/>
          <w:sz w:val="20"/>
          <w:szCs w:val="20"/>
        </w:rPr>
        <w:t>Прилагат се общите изисквания за производство, определени в Регламент (ЕО) № 183/2005 на Европейския парламент и на Съвета от 12 януари 2005 г</w:t>
      </w:r>
      <w:r>
        <w:rPr>
          <w:rFonts w:ascii="Verdana" w:hAnsi="Verdana" w:cs="Verdana"/>
          <w:b w:val="0"/>
          <w:bCs w:val="0"/>
          <w:sz w:val="20"/>
          <w:szCs w:val="20"/>
        </w:rPr>
        <w:t>.</w:t>
      </w:r>
      <w:r w:rsidRPr="00377277">
        <w:rPr>
          <w:rFonts w:ascii="Verdana" w:hAnsi="Verdana" w:cs="Verdana"/>
          <w:b w:val="0"/>
          <w:bCs w:val="0"/>
          <w:sz w:val="20"/>
          <w:szCs w:val="20"/>
        </w:rPr>
        <w:t xml:space="preserve"> за определяне на изискванията за хигиена на фуражите</w:t>
      </w:r>
      <w:r>
        <w:rPr>
          <w:rFonts w:ascii="Verdana" w:hAnsi="Verdana" w:cs="Verdana"/>
          <w:b w:val="0"/>
          <w:bCs w:val="0"/>
          <w:sz w:val="20"/>
          <w:szCs w:val="20"/>
        </w:rPr>
        <w:t xml:space="preserve"> (Регламент (ЕО) № 183/2005)</w:t>
      </w:r>
      <w:r w:rsidRPr="00377277">
        <w:rPr>
          <w:rFonts w:ascii="Verdana" w:hAnsi="Verdana" w:cs="Verdana"/>
          <w:b w:val="0"/>
          <w:bCs w:val="0"/>
          <w:sz w:val="20"/>
          <w:szCs w:val="20"/>
        </w:rPr>
        <w:t xml:space="preserve">. Освен това медикаментозни фуражи могат да се произвеждат само от ветеринарни лекарствени продукти, разрешени от законодателството в областта на ветеринарните лекарствени продукти. Също така с регламента се определят правила за одобряване на оператори във фуражния сектор и правила, които е необходимо те да спазват, за да произвеждат медикаментозни фуражи. С регламента се определят правила за хомогенно включване на ветеринарни лекарствени продукти в медикаментозните фуражи и изисквания, целящи да се избегне неизбежен пренос на ветеринарни лекарствени продукти в нецелеви фуражи. По отношение на етикетирането се прилагат общите разпоредби, определени в Регламент (ЕО) № 767/2009, допълнени от специфичните предвидени в Регламент (ЕС) 2019/4. Предвидени са специфични правила за предписване, за валидност на рецептата в рамките само на един курс на лечение и се съхранява за срок от 5 години, за употребата на медикаментозни фуражи със съдържание на антимикробни продукти за животни, отглеждани за производството на храни, и за количеството медикаментозен фураж, необходим за лечението на животните Производителите, доставчиците и използващите медикаментозни фуражи трябва да водят дневни регистри за ефективно проследяване на тези фуражи с цел проследяване на използваните ветеринарни лекарствени продукти. </w:t>
      </w:r>
    </w:p>
    <w:p w14:paraId="601D7590" w14:textId="466BF321" w:rsidR="00377277" w:rsidRDefault="00377277" w:rsidP="00655ADB">
      <w:pPr>
        <w:pStyle w:val="title1"/>
        <w:spacing w:before="0" w:beforeAutospacing="0" w:after="0" w:afterAutospacing="0" w:line="360" w:lineRule="auto"/>
        <w:ind w:firstLine="709"/>
        <w:jc w:val="both"/>
        <w:rPr>
          <w:rFonts w:ascii="Verdana" w:hAnsi="Verdana" w:cs="Verdana"/>
          <w:b w:val="0"/>
          <w:bCs w:val="0"/>
          <w:sz w:val="20"/>
          <w:szCs w:val="20"/>
        </w:rPr>
      </w:pPr>
      <w:r w:rsidRPr="00377277">
        <w:rPr>
          <w:rFonts w:ascii="Verdana" w:hAnsi="Verdana" w:cs="Verdana"/>
          <w:b w:val="0"/>
          <w:bCs w:val="0"/>
          <w:sz w:val="20"/>
          <w:szCs w:val="20"/>
        </w:rPr>
        <w:t xml:space="preserve">По отношение на ветеринарни лекарствени продукти, за които има разрешение на национално равнище, в регламента се определят правила за </w:t>
      </w:r>
      <w:r w:rsidRPr="00377277">
        <w:rPr>
          <w:rFonts w:ascii="Verdana" w:hAnsi="Verdana" w:cs="Verdana"/>
          <w:b w:val="0"/>
          <w:bCs w:val="0"/>
          <w:sz w:val="20"/>
          <w:szCs w:val="20"/>
        </w:rPr>
        <w:lastRenderedPageBreak/>
        <w:t>вътрешната търговия в Съюза с медикаментозни фуражи, за да се избегне нарушаване на конкуренцията.</w:t>
      </w:r>
    </w:p>
    <w:p w14:paraId="267DDED7" w14:textId="1159D8C8" w:rsidR="00EC4BA5" w:rsidRPr="00EC4BA5" w:rsidRDefault="00EC4BA5" w:rsidP="00655ADB">
      <w:pPr>
        <w:pStyle w:val="title1"/>
        <w:spacing w:before="0" w:beforeAutospacing="0" w:after="0" w:afterAutospacing="0" w:line="360" w:lineRule="auto"/>
        <w:ind w:firstLine="709"/>
        <w:jc w:val="both"/>
        <w:rPr>
          <w:rFonts w:ascii="Verdana" w:hAnsi="Verdana" w:cs="Verdana"/>
          <w:b w:val="0"/>
          <w:bCs w:val="0"/>
          <w:sz w:val="20"/>
          <w:szCs w:val="20"/>
        </w:rPr>
      </w:pPr>
      <w:bookmarkStart w:id="0" w:name="_Hlk83117165"/>
      <w:r w:rsidRPr="00EC4BA5">
        <w:rPr>
          <w:rFonts w:ascii="Verdana" w:hAnsi="Verdana" w:cs="Verdana"/>
          <w:b w:val="0"/>
          <w:bCs w:val="0"/>
          <w:sz w:val="20"/>
          <w:szCs w:val="20"/>
        </w:rPr>
        <w:t xml:space="preserve">Допълват се процедурите за регистрация и одобрение на национално ниво разписани в Закона за фуражите за регистрация и одобрение на обекти, съгласно Регламент (ЕО) № 183/2005 с включването на обектите на операторите, които работят в сектора на производството и търговията на медикаментозни фуражи, включително и </w:t>
      </w:r>
      <w:r>
        <w:rPr>
          <w:rFonts w:ascii="Verdana" w:hAnsi="Verdana" w:cs="Verdana"/>
          <w:b w:val="0"/>
          <w:bCs w:val="0"/>
          <w:sz w:val="20"/>
          <w:szCs w:val="20"/>
        </w:rPr>
        <w:t>с</w:t>
      </w:r>
      <w:r w:rsidRPr="00EC4BA5">
        <w:rPr>
          <w:rFonts w:ascii="Verdana" w:hAnsi="Verdana" w:cs="Verdana"/>
          <w:b w:val="0"/>
          <w:bCs w:val="0"/>
          <w:sz w:val="20"/>
          <w:szCs w:val="20"/>
        </w:rPr>
        <w:t xml:space="preserve"> мобилни смесители. </w:t>
      </w:r>
    </w:p>
    <w:p w14:paraId="45DAB852" w14:textId="77777777" w:rsidR="00EC4BA5" w:rsidRPr="00EC4BA5" w:rsidRDefault="00EC4BA5" w:rsidP="00655ADB">
      <w:pPr>
        <w:pStyle w:val="title1"/>
        <w:spacing w:before="0" w:beforeAutospacing="0" w:after="0" w:afterAutospacing="0" w:line="360" w:lineRule="auto"/>
        <w:ind w:firstLine="709"/>
        <w:jc w:val="both"/>
        <w:rPr>
          <w:rFonts w:ascii="Verdana" w:hAnsi="Verdana" w:cs="Verdana"/>
          <w:b w:val="0"/>
          <w:bCs w:val="0"/>
          <w:sz w:val="20"/>
          <w:szCs w:val="20"/>
        </w:rPr>
      </w:pPr>
      <w:r w:rsidRPr="00EC4BA5">
        <w:rPr>
          <w:rFonts w:ascii="Verdana" w:hAnsi="Verdana" w:cs="Verdana"/>
          <w:b w:val="0"/>
          <w:bCs w:val="0"/>
          <w:sz w:val="20"/>
          <w:szCs w:val="20"/>
        </w:rPr>
        <w:t>Съгласно чл. 22 от Регламент (ЕС) 2019/4 държавите членки трябва да установят система от санкции, приложими при нарушение на настоящия регламент, и да се вземат всички мерки, необходими за да гарантират прилагането им. Предвидените санкции трябва да бъдат ефективни, пропорционални и възпиращи.</w:t>
      </w:r>
    </w:p>
    <w:p w14:paraId="72DDEFF0" w14:textId="77777777" w:rsidR="00EC4BA5" w:rsidRPr="00EC4BA5" w:rsidRDefault="00EC4BA5" w:rsidP="00655ADB">
      <w:pPr>
        <w:pStyle w:val="title1"/>
        <w:spacing w:before="0" w:beforeAutospacing="0" w:after="0" w:afterAutospacing="0" w:line="360" w:lineRule="auto"/>
        <w:ind w:firstLine="709"/>
        <w:jc w:val="both"/>
        <w:rPr>
          <w:rFonts w:ascii="Verdana" w:hAnsi="Verdana" w:cs="Verdana"/>
          <w:b w:val="0"/>
          <w:bCs w:val="0"/>
          <w:sz w:val="20"/>
          <w:szCs w:val="20"/>
        </w:rPr>
      </w:pPr>
      <w:r w:rsidRPr="00EC4BA5">
        <w:rPr>
          <w:rFonts w:ascii="Verdana" w:hAnsi="Verdana" w:cs="Verdana"/>
          <w:b w:val="0"/>
          <w:bCs w:val="0"/>
          <w:sz w:val="20"/>
          <w:szCs w:val="20"/>
        </w:rPr>
        <w:t>Предвидени са санкции за:</w:t>
      </w:r>
    </w:p>
    <w:p w14:paraId="474AB556" w14:textId="77777777" w:rsidR="00EC4BA5" w:rsidRPr="00EC4BA5" w:rsidRDefault="00EC4BA5" w:rsidP="00655ADB">
      <w:pPr>
        <w:pStyle w:val="title1"/>
        <w:tabs>
          <w:tab w:val="left" w:pos="1134"/>
        </w:tabs>
        <w:spacing w:before="0" w:beforeAutospacing="0" w:after="0" w:afterAutospacing="0" w:line="360" w:lineRule="auto"/>
        <w:ind w:firstLine="709"/>
        <w:jc w:val="both"/>
        <w:rPr>
          <w:rFonts w:ascii="Verdana" w:hAnsi="Verdana" w:cs="Verdana"/>
          <w:b w:val="0"/>
          <w:bCs w:val="0"/>
          <w:sz w:val="20"/>
          <w:szCs w:val="20"/>
        </w:rPr>
      </w:pPr>
      <w:r w:rsidRPr="00EC4BA5">
        <w:rPr>
          <w:rFonts w:ascii="Verdana" w:hAnsi="Verdana" w:cs="Verdana"/>
          <w:b w:val="0"/>
          <w:bCs w:val="0"/>
          <w:sz w:val="20"/>
          <w:szCs w:val="20"/>
        </w:rPr>
        <w:t>•</w:t>
      </w:r>
      <w:r w:rsidRPr="00EC4BA5">
        <w:rPr>
          <w:rFonts w:ascii="Verdana" w:hAnsi="Verdana" w:cs="Verdana"/>
          <w:b w:val="0"/>
          <w:bCs w:val="0"/>
          <w:sz w:val="20"/>
          <w:szCs w:val="20"/>
        </w:rPr>
        <w:tab/>
        <w:t>нарушаване на разпоредбите за реклама на медикаментозни фуражи (чл. 60а от закона):</w:t>
      </w:r>
    </w:p>
    <w:p w14:paraId="181B747E" w14:textId="77777777" w:rsidR="00EC4BA5" w:rsidRPr="00EC4BA5" w:rsidRDefault="00EC4BA5" w:rsidP="00655ADB">
      <w:pPr>
        <w:pStyle w:val="title1"/>
        <w:tabs>
          <w:tab w:val="left" w:pos="1134"/>
        </w:tabs>
        <w:spacing w:before="0" w:beforeAutospacing="0" w:after="0" w:afterAutospacing="0" w:line="360" w:lineRule="auto"/>
        <w:ind w:firstLine="709"/>
        <w:jc w:val="both"/>
        <w:rPr>
          <w:rFonts w:ascii="Verdana" w:hAnsi="Verdana" w:cs="Verdana"/>
          <w:b w:val="0"/>
          <w:bCs w:val="0"/>
          <w:sz w:val="20"/>
          <w:szCs w:val="20"/>
        </w:rPr>
      </w:pPr>
      <w:r w:rsidRPr="00EC4BA5">
        <w:rPr>
          <w:rFonts w:ascii="Verdana" w:hAnsi="Verdana" w:cs="Verdana"/>
          <w:b w:val="0"/>
          <w:bCs w:val="0"/>
          <w:sz w:val="20"/>
          <w:szCs w:val="20"/>
        </w:rPr>
        <w:t>– за физическо лице, което наруши разпоредбите глоба в размер от 5 000 до 10 000 лв., а при повторно нарушение глобата е в размер от 10000 до 15 000 лв.;</w:t>
      </w:r>
    </w:p>
    <w:p w14:paraId="7050CDDA" w14:textId="77777777" w:rsidR="00EC4BA5" w:rsidRPr="00EC4BA5" w:rsidRDefault="00EC4BA5" w:rsidP="00655ADB">
      <w:pPr>
        <w:pStyle w:val="title1"/>
        <w:tabs>
          <w:tab w:val="left" w:pos="1134"/>
        </w:tabs>
        <w:spacing w:before="0" w:beforeAutospacing="0" w:after="0" w:afterAutospacing="0" w:line="360" w:lineRule="auto"/>
        <w:ind w:firstLine="709"/>
        <w:jc w:val="both"/>
        <w:rPr>
          <w:rFonts w:ascii="Verdana" w:hAnsi="Verdana" w:cs="Verdana"/>
          <w:b w:val="0"/>
          <w:bCs w:val="0"/>
          <w:sz w:val="20"/>
          <w:szCs w:val="20"/>
        </w:rPr>
      </w:pPr>
      <w:r w:rsidRPr="00EC4BA5">
        <w:rPr>
          <w:rFonts w:ascii="Verdana" w:hAnsi="Verdana" w:cs="Verdana"/>
          <w:b w:val="0"/>
          <w:bCs w:val="0"/>
          <w:sz w:val="20"/>
          <w:szCs w:val="20"/>
        </w:rPr>
        <w:t>– за юридическо лице или едноличен търговец, се налага имуществена санкция в размер от 10 000 до 15 000 лв., а при повторно нарушение санкцията е в размер от 15 000 до 30 000 лв.;</w:t>
      </w:r>
    </w:p>
    <w:p w14:paraId="66F61A5B" w14:textId="77777777" w:rsidR="00EC4BA5" w:rsidRPr="00EC4BA5" w:rsidRDefault="00EC4BA5" w:rsidP="00655ADB">
      <w:pPr>
        <w:pStyle w:val="title1"/>
        <w:tabs>
          <w:tab w:val="left" w:pos="1134"/>
        </w:tabs>
        <w:spacing w:before="0" w:beforeAutospacing="0" w:after="0" w:afterAutospacing="0" w:line="360" w:lineRule="auto"/>
        <w:ind w:firstLine="709"/>
        <w:jc w:val="both"/>
        <w:rPr>
          <w:rFonts w:ascii="Verdana" w:hAnsi="Verdana" w:cs="Verdana"/>
          <w:b w:val="0"/>
          <w:bCs w:val="0"/>
          <w:sz w:val="20"/>
          <w:szCs w:val="20"/>
        </w:rPr>
      </w:pPr>
      <w:r w:rsidRPr="00EC4BA5">
        <w:rPr>
          <w:rFonts w:ascii="Verdana" w:hAnsi="Verdana" w:cs="Verdana"/>
          <w:b w:val="0"/>
          <w:bCs w:val="0"/>
          <w:sz w:val="20"/>
          <w:szCs w:val="20"/>
        </w:rPr>
        <w:t>•</w:t>
      </w:r>
      <w:r w:rsidRPr="00EC4BA5">
        <w:rPr>
          <w:rFonts w:ascii="Verdana" w:hAnsi="Verdana" w:cs="Verdana"/>
          <w:b w:val="0"/>
          <w:bCs w:val="0"/>
          <w:sz w:val="20"/>
          <w:szCs w:val="20"/>
        </w:rPr>
        <w:tab/>
        <w:t>търговия на дребно с фуражи за животни, които не са предназначени за производство на храни в обекти, които не са регистрирани от Българската агенция по безопасност на храните (чл. 66):</w:t>
      </w:r>
    </w:p>
    <w:p w14:paraId="0A5E0022" w14:textId="77777777" w:rsidR="00EC4BA5" w:rsidRPr="00EC4BA5" w:rsidRDefault="00EC4BA5" w:rsidP="00655ADB">
      <w:pPr>
        <w:pStyle w:val="title1"/>
        <w:tabs>
          <w:tab w:val="left" w:pos="1134"/>
        </w:tabs>
        <w:spacing w:before="0" w:beforeAutospacing="0" w:after="0" w:afterAutospacing="0" w:line="360" w:lineRule="auto"/>
        <w:ind w:firstLine="709"/>
        <w:jc w:val="both"/>
        <w:rPr>
          <w:rFonts w:ascii="Verdana" w:hAnsi="Verdana" w:cs="Verdana"/>
          <w:b w:val="0"/>
          <w:bCs w:val="0"/>
          <w:sz w:val="20"/>
          <w:szCs w:val="20"/>
        </w:rPr>
      </w:pPr>
      <w:r w:rsidRPr="00EC4BA5">
        <w:rPr>
          <w:rFonts w:ascii="Verdana" w:hAnsi="Verdana" w:cs="Verdana"/>
          <w:b w:val="0"/>
          <w:bCs w:val="0"/>
          <w:sz w:val="20"/>
          <w:szCs w:val="20"/>
        </w:rPr>
        <w:t>– за физическо лице, което наруши разпоредбите глоба в размер от 1 000 до 3 000 лв., а при повторно нарушение глобата е в размер от 3 000 до 5 000 лв.;</w:t>
      </w:r>
    </w:p>
    <w:p w14:paraId="21D21051" w14:textId="0B973EAE" w:rsidR="00EC4BA5" w:rsidRPr="00EC4BA5" w:rsidRDefault="00EC4BA5" w:rsidP="00655ADB">
      <w:pPr>
        <w:pStyle w:val="title1"/>
        <w:tabs>
          <w:tab w:val="left" w:pos="1134"/>
        </w:tabs>
        <w:spacing w:before="0" w:beforeAutospacing="0" w:after="0" w:afterAutospacing="0" w:line="360" w:lineRule="auto"/>
        <w:ind w:firstLine="709"/>
        <w:jc w:val="both"/>
        <w:rPr>
          <w:rFonts w:ascii="Verdana" w:hAnsi="Verdana" w:cs="Verdana"/>
          <w:b w:val="0"/>
          <w:bCs w:val="0"/>
          <w:sz w:val="20"/>
          <w:szCs w:val="20"/>
        </w:rPr>
      </w:pPr>
      <w:r w:rsidRPr="00EC4BA5">
        <w:rPr>
          <w:rFonts w:ascii="Verdana" w:hAnsi="Verdana" w:cs="Verdana"/>
          <w:b w:val="0"/>
          <w:bCs w:val="0"/>
          <w:sz w:val="20"/>
          <w:szCs w:val="20"/>
        </w:rPr>
        <w:t>– за юридическо лице или едноличен търговец, се налага имуществена санкция в размер от 3 000 до 5 000 лв., а при повторно нарушение санкцията е в размер от 5 000 до 10 000 лв.;</w:t>
      </w:r>
    </w:p>
    <w:p w14:paraId="12C8A4BB" w14:textId="5AA3500E" w:rsidR="00EC4BA5" w:rsidRPr="00EC4BA5" w:rsidRDefault="00655ADB" w:rsidP="00655ADB">
      <w:pPr>
        <w:pStyle w:val="title1"/>
        <w:tabs>
          <w:tab w:val="left" w:pos="1134"/>
        </w:tabs>
        <w:spacing w:before="0" w:beforeAutospacing="0" w:after="0" w:afterAutospacing="0" w:line="360" w:lineRule="auto"/>
        <w:ind w:firstLine="709"/>
        <w:jc w:val="both"/>
        <w:rPr>
          <w:rFonts w:ascii="Verdana" w:hAnsi="Verdana" w:cs="Verdana"/>
          <w:b w:val="0"/>
          <w:bCs w:val="0"/>
          <w:sz w:val="20"/>
          <w:szCs w:val="20"/>
        </w:rPr>
      </w:pPr>
      <w:r>
        <w:rPr>
          <w:rFonts w:ascii="Verdana" w:hAnsi="Verdana" w:cs="Verdana"/>
          <w:b w:val="0"/>
          <w:bCs w:val="0"/>
          <w:sz w:val="20"/>
          <w:szCs w:val="20"/>
        </w:rPr>
        <w:t xml:space="preserve">• </w:t>
      </w:r>
      <w:r w:rsidR="00EC4BA5" w:rsidRPr="00EC4BA5">
        <w:rPr>
          <w:rFonts w:ascii="Verdana" w:hAnsi="Verdana" w:cs="Verdana"/>
          <w:b w:val="0"/>
          <w:bCs w:val="0"/>
          <w:sz w:val="20"/>
          <w:szCs w:val="20"/>
        </w:rPr>
        <w:t>нарушаване на разпоредбите за производство, съхранение, транспорт и пускане на пазара на медикаментозни фуражи (чл. 77г):</w:t>
      </w:r>
    </w:p>
    <w:p w14:paraId="36646157" w14:textId="77777777" w:rsidR="00EC4BA5" w:rsidRPr="00EC4BA5" w:rsidRDefault="00EC4BA5" w:rsidP="00655ADB">
      <w:pPr>
        <w:pStyle w:val="title1"/>
        <w:tabs>
          <w:tab w:val="left" w:pos="1134"/>
        </w:tabs>
        <w:spacing w:before="0" w:beforeAutospacing="0" w:after="0" w:afterAutospacing="0" w:line="360" w:lineRule="auto"/>
        <w:ind w:firstLine="709"/>
        <w:jc w:val="both"/>
        <w:rPr>
          <w:rFonts w:ascii="Verdana" w:hAnsi="Verdana" w:cs="Verdana"/>
          <w:b w:val="0"/>
          <w:bCs w:val="0"/>
          <w:sz w:val="20"/>
          <w:szCs w:val="20"/>
        </w:rPr>
      </w:pPr>
      <w:r w:rsidRPr="00EC4BA5">
        <w:rPr>
          <w:rFonts w:ascii="Verdana" w:hAnsi="Verdana" w:cs="Verdana"/>
          <w:b w:val="0"/>
          <w:bCs w:val="0"/>
          <w:sz w:val="20"/>
          <w:szCs w:val="20"/>
        </w:rPr>
        <w:t>– за физическо лице, което наруши разпоредбите глоба в размер от 3 000 до 5 000 лв., а при повторно нарушение глобата е в размер от 5000 до 10 000 лв.;</w:t>
      </w:r>
    </w:p>
    <w:p w14:paraId="7B3CE03A" w14:textId="5106C3ED" w:rsidR="00EC4BA5" w:rsidRPr="00EC4BA5" w:rsidRDefault="00EC4BA5" w:rsidP="00655ADB">
      <w:pPr>
        <w:pStyle w:val="title1"/>
        <w:tabs>
          <w:tab w:val="left" w:pos="1134"/>
        </w:tabs>
        <w:spacing w:before="0" w:beforeAutospacing="0" w:after="0" w:afterAutospacing="0" w:line="360" w:lineRule="auto"/>
        <w:ind w:firstLine="709"/>
        <w:jc w:val="both"/>
        <w:rPr>
          <w:rFonts w:ascii="Verdana" w:hAnsi="Verdana" w:cs="Verdana"/>
          <w:b w:val="0"/>
          <w:bCs w:val="0"/>
          <w:sz w:val="20"/>
          <w:szCs w:val="20"/>
        </w:rPr>
      </w:pPr>
      <w:r w:rsidRPr="00EC4BA5">
        <w:rPr>
          <w:rFonts w:ascii="Verdana" w:hAnsi="Verdana" w:cs="Verdana"/>
          <w:b w:val="0"/>
          <w:bCs w:val="0"/>
          <w:sz w:val="20"/>
          <w:szCs w:val="20"/>
        </w:rPr>
        <w:t>– за юридическо лице или едноличен търговец, се налага имуществена санкция в размер от 5000 до 10 000 лв., а при повторно нарушение санкцията е в размер от 10 000 до 20 000 лв.;</w:t>
      </w:r>
    </w:p>
    <w:p w14:paraId="69731C96" w14:textId="5314D8FC" w:rsidR="00EC4BA5" w:rsidRPr="00EC4BA5" w:rsidRDefault="00655ADB" w:rsidP="00655ADB">
      <w:pPr>
        <w:pStyle w:val="title1"/>
        <w:tabs>
          <w:tab w:val="left" w:pos="1134"/>
        </w:tabs>
        <w:spacing w:before="0" w:beforeAutospacing="0" w:after="0" w:afterAutospacing="0" w:line="360" w:lineRule="auto"/>
        <w:ind w:firstLine="709"/>
        <w:jc w:val="both"/>
        <w:rPr>
          <w:rFonts w:ascii="Verdana" w:hAnsi="Verdana" w:cs="Verdana"/>
          <w:b w:val="0"/>
          <w:bCs w:val="0"/>
          <w:sz w:val="20"/>
          <w:szCs w:val="20"/>
        </w:rPr>
      </w:pPr>
      <w:r>
        <w:rPr>
          <w:rFonts w:ascii="Verdana" w:hAnsi="Verdana" w:cs="Verdana"/>
          <w:b w:val="0"/>
          <w:bCs w:val="0"/>
          <w:sz w:val="20"/>
          <w:szCs w:val="20"/>
        </w:rPr>
        <w:t xml:space="preserve">• </w:t>
      </w:r>
      <w:r w:rsidR="00EC4BA5" w:rsidRPr="00EC4BA5">
        <w:rPr>
          <w:rFonts w:ascii="Verdana" w:hAnsi="Verdana" w:cs="Verdana"/>
          <w:b w:val="0"/>
          <w:bCs w:val="0"/>
          <w:sz w:val="20"/>
          <w:szCs w:val="20"/>
        </w:rPr>
        <w:t>нарушаване на забраната за хранене на животни, отглеждани за производство на храни и животни, които не се отглеждат за производство на храни, включително и за животни с ценна кожа с медикаментозен фураж, който не е произведен от одобрен производител на медикаментозни фуражи:</w:t>
      </w:r>
    </w:p>
    <w:p w14:paraId="001C88BA" w14:textId="77777777" w:rsidR="00EC4BA5" w:rsidRPr="00EC4BA5" w:rsidRDefault="00EC4BA5" w:rsidP="00655ADB">
      <w:pPr>
        <w:pStyle w:val="title1"/>
        <w:tabs>
          <w:tab w:val="left" w:pos="1134"/>
        </w:tabs>
        <w:spacing w:before="0" w:beforeAutospacing="0" w:after="0" w:afterAutospacing="0" w:line="360" w:lineRule="auto"/>
        <w:ind w:firstLine="709"/>
        <w:jc w:val="both"/>
        <w:rPr>
          <w:rFonts w:ascii="Verdana" w:hAnsi="Verdana" w:cs="Verdana"/>
          <w:b w:val="0"/>
          <w:bCs w:val="0"/>
          <w:sz w:val="20"/>
          <w:szCs w:val="20"/>
        </w:rPr>
      </w:pPr>
      <w:r w:rsidRPr="00EC4BA5">
        <w:rPr>
          <w:rFonts w:ascii="Verdana" w:hAnsi="Verdana" w:cs="Verdana"/>
          <w:b w:val="0"/>
          <w:bCs w:val="0"/>
          <w:sz w:val="20"/>
          <w:szCs w:val="20"/>
        </w:rPr>
        <w:t>– за физическо лице, което наруши разпоредбите глоба в размер от 3000 до 5000 лв., а при повторно нарушение глобата е в размер от 5000 до 10 000 лв.;</w:t>
      </w:r>
    </w:p>
    <w:p w14:paraId="1E2D645F" w14:textId="1ABFF42B" w:rsidR="00EC4BA5" w:rsidRPr="00EC4BA5" w:rsidRDefault="00EC4BA5" w:rsidP="00655ADB">
      <w:pPr>
        <w:pStyle w:val="title1"/>
        <w:tabs>
          <w:tab w:val="left" w:pos="1134"/>
        </w:tabs>
        <w:spacing w:before="0" w:beforeAutospacing="0" w:after="0" w:afterAutospacing="0" w:line="360" w:lineRule="auto"/>
        <w:ind w:firstLine="709"/>
        <w:jc w:val="both"/>
        <w:rPr>
          <w:rFonts w:ascii="Verdana" w:hAnsi="Verdana" w:cs="Verdana"/>
          <w:b w:val="0"/>
          <w:bCs w:val="0"/>
          <w:sz w:val="20"/>
          <w:szCs w:val="20"/>
        </w:rPr>
      </w:pPr>
      <w:r w:rsidRPr="00EC4BA5">
        <w:rPr>
          <w:rFonts w:ascii="Verdana" w:hAnsi="Verdana" w:cs="Verdana"/>
          <w:b w:val="0"/>
          <w:bCs w:val="0"/>
          <w:sz w:val="20"/>
          <w:szCs w:val="20"/>
        </w:rPr>
        <w:lastRenderedPageBreak/>
        <w:t>– за юридическо лице или едноличен търговец, се налага имуществена санкция в размер от 5000 до 10 000 лв., а при повторно нарушение санкцията е в размер от 10 000 до 20 000 лв.</w:t>
      </w:r>
    </w:p>
    <w:p w14:paraId="4E704A5B" w14:textId="77777777" w:rsidR="00EC4BA5" w:rsidRPr="00EC4BA5" w:rsidRDefault="00EC4BA5" w:rsidP="00655ADB">
      <w:pPr>
        <w:pStyle w:val="title1"/>
        <w:spacing w:before="0" w:beforeAutospacing="0" w:after="0" w:afterAutospacing="0" w:line="360" w:lineRule="auto"/>
        <w:ind w:firstLine="709"/>
        <w:jc w:val="both"/>
        <w:rPr>
          <w:rFonts w:ascii="Verdana" w:hAnsi="Verdana" w:cs="Verdana"/>
          <w:b w:val="0"/>
          <w:bCs w:val="0"/>
          <w:sz w:val="20"/>
          <w:szCs w:val="20"/>
        </w:rPr>
      </w:pPr>
      <w:r w:rsidRPr="00EC4BA5">
        <w:rPr>
          <w:rFonts w:ascii="Verdana" w:hAnsi="Verdana" w:cs="Verdana"/>
          <w:b w:val="0"/>
          <w:bCs w:val="0"/>
          <w:sz w:val="20"/>
          <w:szCs w:val="20"/>
        </w:rPr>
        <w:t>Размерът на санкциите е определен на база тежестта на нарушението и съответната икономическа полза, която операторът ще получи при нарушаване на закона и изискванията на чл. 12 от Закон за административните нарушения и наказания и чл. 22 от Регламент (ЕС) 2019/4.</w:t>
      </w:r>
    </w:p>
    <w:p w14:paraId="365B19A6" w14:textId="44E16797" w:rsidR="00EC4BA5" w:rsidRPr="00EE783A" w:rsidRDefault="00EC4BA5" w:rsidP="00655ADB">
      <w:pPr>
        <w:pStyle w:val="title1"/>
        <w:spacing w:before="0" w:beforeAutospacing="0" w:after="0" w:afterAutospacing="0" w:line="360" w:lineRule="auto"/>
        <w:ind w:firstLine="709"/>
        <w:jc w:val="both"/>
        <w:rPr>
          <w:rFonts w:ascii="Verdana" w:hAnsi="Verdana" w:cs="Verdana"/>
          <w:b w:val="0"/>
          <w:bCs w:val="0"/>
          <w:sz w:val="20"/>
          <w:szCs w:val="20"/>
        </w:rPr>
      </w:pPr>
      <w:r w:rsidRPr="00EC4BA5">
        <w:rPr>
          <w:rFonts w:ascii="Verdana" w:hAnsi="Verdana" w:cs="Verdana"/>
          <w:b w:val="0"/>
          <w:bCs w:val="0"/>
          <w:sz w:val="20"/>
          <w:szCs w:val="20"/>
        </w:rPr>
        <w:t>Въведените санкции са свързани с конкретни разпоредби от Закона, които към момента са регулирани от Наредба № 1 от 2014 г.</w:t>
      </w:r>
    </w:p>
    <w:bookmarkEnd w:id="0"/>
    <w:p w14:paraId="499E2FB0" w14:textId="7A939397" w:rsidR="00EE783A" w:rsidRPr="00EE783A" w:rsidRDefault="00EE783A" w:rsidP="00655ADB">
      <w:pPr>
        <w:pStyle w:val="title1"/>
        <w:spacing w:before="0" w:beforeAutospacing="0" w:after="0" w:afterAutospacing="0" w:line="360" w:lineRule="auto"/>
        <w:ind w:firstLine="709"/>
        <w:jc w:val="both"/>
        <w:rPr>
          <w:rFonts w:ascii="Verdana" w:hAnsi="Verdana" w:cs="Verdana"/>
          <w:b w:val="0"/>
          <w:bCs w:val="0"/>
          <w:sz w:val="20"/>
          <w:szCs w:val="20"/>
        </w:rPr>
      </w:pPr>
      <w:r w:rsidRPr="00EE783A">
        <w:rPr>
          <w:rFonts w:ascii="Verdana" w:hAnsi="Verdana" w:cs="Verdana"/>
          <w:b w:val="0"/>
          <w:bCs w:val="0"/>
          <w:sz w:val="20"/>
          <w:szCs w:val="20"/>
        </w:rPr>
        <w:t>2. В проекта на Закон за изменение и допълнение на Закона за фуражите е обхваната регистрацията на обектите, в които се извършва търговия на дребно с храни за домашни любимци, което към момента е в обхвата на Закона за ветеринарномедицинската дейност. Предложената промяна се дължи на факта, че храните за домашни любимци са фуражи, а Законът за фуражите урежда обществените отношения в цялата фуражна верига.</w:t>
      </w:r>
    </w:p>
    <w:p w14:paraId="54985C96" w14:textId="1E66038B" w:rsidR="00EE783A" w:rsidRPr="00EE783A" w:rsidRDefault="00EE783A" w:rsidP="00655ADB">
      <w:pPr>
        <w:pStyle w:val="title1"/>
        <w:spacing w:before="0" w:beforeAutospacing="0" w:after="0" w:afterAutospacing="0" w:line="360" w:lineRule="auto"/>
        <w:ind w:firstLine="709"/>
        <w:jc w:val="both"/>
        <w:rPr>
          <w:rFonts w:ascii="Verdana" w:hAnsi="Verdana" w:cs="Verdana"/>
          <w:b w:val="0"/>
          <w:bCs w:val="0"/>
          <w:sz w:val="20"/>
          <w:szCs w:val="20"/>
        </w:rPr>
      </w:pPr>
      <w:r w:rsidRPr="00EE783A">
        <w:rPr>
          <w:rFonts w:ascii="Verdana" w:hAnsi="Verdana" w:cs="Verdana"/>
          <w:b w:val="0"/>
          <w:bCs w:val="0"/>
          <w:sz w:val="20"/>
          <w:szCs w:val="20"/>
        </w:rPr>
        <w:t>3. Гарантиране прилагането на Регламент (ЕС) 2020/354 на Комисията от 4 март 2020 г. за съставяне на списък на предназначенията на фуражите, предназначени за специфични хранителни цели, и за отмяна на Директива 2008/38/ЕО (Регламент (ЕС) 2020/354), който се прилага от 25 декември 2020 г. Регламентът е приет на основание чл. 10, параграф 5 от Регламент (ЕО) № 767/2009.</w:t>
      </w:r>
    </w:p>
    <w:p w14:paraId="7424C4AD" w14:textId="77777777" w:rsidR="00EE783A" w:rsidRPr="00EE783A" w:rsidRDefault="00EE783A" w:rsidP="00655ADB">
      <w:pPr>
        <w:pStyle w:val="title1"/>
        <w:spacing w:before="0" w:beforeAutospacing="0" w:after="0" w:afterAutospacing="0" w:line="360" w:lineRule="auto"/>
        <w:ind w:firstLine="709"/>
        <w:jc w:val="both"/>
        <w:rPr>
          <w:rFonts w:ascii="Verdana" w:hAnsi="Verdana" w:cs="Verdana"/>
          <w:b w:val="0"/>
          <w:bCs w:val="0"/>
          <w:sz w:val="20"/>
          <w:szCs w:val="20"/>
        </w:rPr>
      </w:pPr>
      <w:r w:rsidRPr="00EE783A">
        <w:rPr>
          <w:rFonts w:ascii="Verdana" w:hAnsi="Verdana" w:cs="Verdana"/>
          <w:b w:val="0"/>
          <w:bCs w:val="0"/>
          <w:sz w:val="20"/>
          <w:szCs w:val="20"/>
        </w:rPr>
        <w:t xml:space="preserve">С регламента се отменя Директива 2008/38/ЕО на Комисията от 5 март 2008 година за съставяне на списък на предназначенията на фуражите със специфични хранителни цели (Директива 2008/38/ЕО), която е въведена в националното законодателство с Наредба № 10 от 2003 г. за фуражите със специално предназначение (ДВ бр. 20/2003 г.), което води до необходимостта от изменение на чл. 11, ал. 3 от Закона за фуражите, на което правно основание е издадена наредбата. </w:t>
      </w:r>
    </w:p>
    <w:p w14:paraId="419A070D" w14:textId="77777777" w:rsidR="00EE783A" w:rsidRPr="00EE783A" w:rsidRDefault="00EE783A" w:rsidP="00655ADB">
      <w:pPr>
        <w:pStyle w:val="title1"/>
        <w:spacing w:before="0" w:beforeAutospacing="0" w:after="0" w:afterAutospacing="0" w:line="360" w:lineRule="auto"/>
        <w:ind w:firstLine="709"/>
        <w:jc w:val="both"/>
        <w:rPr>
          <w:rFonts w:ascii="Verdana" w:hAnsi="Verdana" w:cs="Verdana"/>
          <w:b w:val="0"/>
          <w:bCs w:val="0"/>
          <w:sz w:val="20"/>
          <w:szCs w:val="20"/>
        </w:rPr>
      </w:pPr>
      <w:r w:rsidRPr="00EE783A">
        <w:rPr>
          <w:rFonts w:ascii="Verdana" w:hAnsi="Verdana" w:cs="Verdana"/>
          <w:b w:val="0"/>
          <w:bCs w:val="0"/>
          <w:sz w:val="20"/>
          <w:szCs w:val="20"/>
        </w:rPr>
        <w:t xml:space="preserve">С Директива 2008/38/ЕО беше съставен списък на предназначенията на фуражите за специфични хранителни цели. В част А на приложение I към Директива 2008/38/ЕО бяха уредени приложимите общи разпоредби за фуражите, предназначени за специфични хранителни цели. За фуражите, предназначени за специфични хранителни цели, изброени в част Б от приложение I към Директива 2008/38/ЕО са внесени изменения в разпоредбите относно основните хранителни характеристики и декларираните данни при етикетирането, за да се адаптират към новостите в научното и технологичното развитие и за да станат тези разпоредби по-лесно приложими и по-ясни. </w:t>
      </w:r>
    </w:p>
    <w:p w14:paraId="34898B95" w14:textId="4D0D4E45" w:rsidR="00EE783A" w:rsidRDefault="00EE783A" w:rsidP="00655ADB">
      <w:pPr>
        <w:pStyle w:val="title1"/>
        <w:spacing w:before="0" w:beforeAutospacing="0" w:after="0" w:afterAutospacing="0" w:line="360" w:lineRule="auto"/>
        <w:ind w:firstLine="709"/>
        <w:jc w:val="both"/>
        <w:rPr>
          <w:rFonts w:ascii="Verdana" w:hAnsi="Verdana" w:cs="Verdana"/>
          <w:b w:val="0"/>
          <w:bCs w:val="0"/>
          <w:sz w:val="20"/>
          <w:szCs w:val="20"/>
        </w:rPr>
      </w:pPr>
      <w:r w:rsidRPr="00EE783A">
        <w:rPr>
          <w:rFonts w:ascii="Verdana" w:hAnsi="Verdana" w:cs="Verdana"/>
          <w:b w:val="0"/>
          <w:bCs w:val="0"/>
          <w:sz w:val="20"/>
          <w:szCs w:val="20"/>
        </w:rPr>
        <w:t xml:space="preserve">Въз основа на гореизложеното списъкът на предназначенията на фуражите, предназначени за специфични хранителни цели беше актуализиран. От съображения за постигане на по-голяма яснота и един по-рационален подход, Директива 2008/38/ЕО е отменена и заменена с регламент, който не съдържа елементи, които </w:t>
      </w:r>
      <w:r w:rsidRPr="00EE783A">
        <w:rPr>
          <w:rFonts w:ascii="Verdana" w:hAnsi="Verdana" w:cs="Verdana"/>
          <w:b w:val="0"/>
          <w:bCs w:val="0"/>
          <w:sz w:val="20"/>
          <w:szCs w:val="20"/>
        </w:rPr>
        <w:lastRenderedPageBreak/>
        <w:t>да трябва да бъдат транспонирани от държавите членки в националното им законодателство.</w:t>
      </w:r>
    </w:p>
    <w:p w14:paraId="6D317B91" w14:textId="669AA67A" w:rsidR="00EE783A" w:rsidRDefault="00377277" w:rsidP="00655ADB">
      <w:pPr>
        <w:pStyle w:val="title1"/>
        <w:spacing w:before="0" w:beforeAutospacing="0" w:after="0" w:afterAutospacing="0" w:line="360" w:lineRule="auto"/>
        <w:ind w:firstLine="709"/>
        <w:jc w:val="both"/>
        <w:rPr>
          <w:rFonts w:ascii="Verdana" w:hAnsi="Verdana" w:cs="Verdana"/>
          <w:b w:val="0"/>
          <w:bCs w:val="0"/>
          <w:sz w:val="20"/>
          <w:szCs w:val="20"/>
        </w:rPr>
      </w:pPr>
      <w:bookmarkStart w:id="1" w:name="_Hlk83117299"/>
      <w:r w:rsidRPr="00377277">
        <w:rPr>
          <w:rFonts w:ascii="Verdana" w:hAnsi="Verdana" w:cs="Verdana"/>
          <w:b w:val="0"/>
          <w:bCs w:val="0"/>
          <w:sz w:val="20"/>
          <w:szCs w:val="20"/>
        </w:rPr>
        <w:t>Регламент (ЕС) 2020/354 има за цел да осигури хармонизиран подход във всички държави – членки на Европейския съюз, по отношение на фуражите със специално предназначение. Регламентът съдържа Списък на предназначенията на фуражите, предназначени за специфични хранителни цели. Съгласно чл. 9 от Регламент (ЕО) № 767/2009 фуражите, предназначени за специфични хранителни цели, могат да бъдат предлагани на пазара само ако тяхното предназначение е включено в списъка на предназначенията, съставен в съответствие с член 10 от същия регламент. Списъкът се поддържа от Европейската комисия, като фуражите със специално предназначение, които са предназначени за пускане на пазара на Европейския съюз трябва да отговарят на изискванията на Част Б от Приложението към Регламент (ЕС) 2020/354.</w:t>
      </w:r>
      <w:r>
        <w:rPr>
          <w:rFonts w:ascii="Verdana" w:hAnsi="Verdana" w:cs="Verdana"/>
          <w:b w:val="0"/>
          <w:bCs w:val="0"/>
          <w:sz w:val="20"/>
          <w:szCs w:val="20"/>
        </w:rPr>
        <w:t xml:space="preserve"> </w:t>
      </w:r>
      <w:r w:rsidRPr="00377277">
        <w:rPr>
          <w:rFonts w:ascii="Verdana" w:hAnsi="Verdana" w:cs="Verdana"/>
          <w:b w:val="0"/>
          <w:bCs w:val="0"/>
          <w:sz w:val="20"/>
          <w:szCs w:val="20"/>
        </w:rPr>
        <w:t>Регламент</w:t>
      </w:r>
      <w:r>
        <w:rPr>
          <w:rFonts w:ascii="Verdana" w:hAnsi="Verdana" w:cs="Verdana"/>
          <w:b w:val="0"/>
          <w:bCs w:val="0"/>
          <w:sz w:val="20"/>
          <w:szCs w:val="20"/>
        </w:rPr>
        <w:t>ът</w:t>
      </w:r>
      <w:r w:rsidRPr="00377277">
        <w:rPr>
          <w:rFonts w:ascii="Verdana" w:hAnsi="Verdana" w:cs="Verdana"/>
          <w:b w:val="0"/>
          <w:bCs w:val="0"/>
          <w:sz w:val="20"/>
          <w:szCs w:val="20"/>
        </w:rPr>
        <w:t xml:space="preserve"> отменя Директива 2008/38/ЕО. Директивата е въведена с Наредба № 10 от 2003 г. за фуражите със специално предназначение, като въведените санкции в действащия Закон за фуражите не се променят.</w:t>
      </w:r>
    </w:p>
    <w:bookmarkEnd w:id="1"/>
    <w:p w14:paraId="1BBCA301" w14:textId="30F7CECC" w:rsidR="00EE783A" w:rsidRPr="00EE783A" w:rsidRDefault="00EE783A" w:rsidP="00655ADB">
      <w:pPr>
        <w:pStyle w:val="title1"/>
        <w:spacing w:before="0" w:beforeAutospacing="0" w:after="0" w:afterAutospacing="0" w:line="360" w:lineRule="auto"/>
        <w:ind w:firstLine="709"/>
        <w:jc w:val="both"/>
        <w:rPr>
          <w:rFonts w:ascii="Verdana" w:hAnsi="Verdana" w:cs="Verdana"/>
          <w:b w:val="0"/>
          <w:bCs w:val="0"/>
          <w:sz w:val="20"/>
          <w:szCs w:val="20"/>
        </w:rPr>
      </w:pPr>
      <w:r w:rsidRPr="00EE783A">
        <w:rPr>
          <w:rFonts w:ascii="Verdana" w:hAnsi="Verdana" w:cs="Verdana"/>
          <w:b w:val="0"/>
          <w:bCs w:val="0"/>
          <w:sz w:val="20"/>
          <w:szCs w:val="20"/>
        </w:rPr>
        <w:t xml:space="preserve">С проекта на Закона за изменение и допълнение на Закона за фуражите ще се </w:t>
      </w:r>
      <w:r w:rsidR="00377277">
        <w:rPr>
          <w:rFonts w:ascii="Verdana" w:hAnsi="Verdana" w:cs="Verdana"/>
          <w:b w:val="0"/>
          <w:bCs w:val="0"/>
          <w:sz w:val="20"/>
          <w:szCs w:val="20"/>
        </w:rPr>
        <w:t xml:space="preserve">гарантира </w:t>
      </w:r>
      <w:r w:rsidRPr="00EE783A">
        <w:rPr>
          <w:rFonts w:ascii="Verdana" w:hAnsi="Verdana" w:cs="Verdana"/>
          <w:b w:val="0"/>
          <w:bCs w:val="0"/>
          <w:sz w:val="20"/>
          <w:szCs w:val="20"/>
        </w:rPr>
        <w:t xml:space="preserve">прилагането </w:t>
      </w:r>
      <w:r w:rsidR="00DB416F">
        <w:rPr>
          <w:rFonts w:ascii="Verdana" w:hAnsi="Verdana" w:cs="Verdana"/>
          <w:b w:val="0"/>
          <w:bCs w:val="0"/>
          <w:sz w:val="20"/>
          <w:szCs w:val="20"/>
        </w:rPr>
        <w:t>на пряко приложимото законодателс</w:t>
      </w:r>
      <w:r w:rsidR="007945DD">
        <w:rPr>
          <w:rFonts w:ascii="Verdana" w:hAnsi="Verdana" w:cs="Verdana"/>
          <w:b w:val="0"/>
          <w:bCs w:val="0"/>
          <w:sz w:val="20"/>
          <w:szCs w:val="20"/>
        </w:rPr>
        <w:t>т</w:t>
      </w:r>
      <w:r w:rsidR="00DB416F">
        <w:rPr>
          <w:rFonts w:ascii="Verdana" w:hAnsi="Verdana" w:cs="Verdana"/>
          <w:b w:val="0"/>
          <w:bCs w:val="0"/>
          <w:sz w:val="20"/>
          <w:szCs w:val="20"/>
        </w:rPr>
        <w:t>во на Европейския съюз в</w:t>
      </w:r>
      <w:r w:rsidRPr="00EE783A">
        <w:rPr>
          <w:rFonts w:ascii="Verdana" w:hAnsi="Verdana" w:cs="Verdana"/>
          <w:b w:val="0"/>
          <w:bCs w:val="0"/>
          <w:sz w:val="20"/>
          <w:szCs w:val="20"/>
        </w:rPr>
        <w:t xml:space="preserve"> сектора на фуражите. </w:t>
      </w:r>
    </w:p>
    <w:p w14:paraId="2EC628F8" w14:textId="236A83E5" w:rsidR="00EE783A" w:rsidRPr="00EE783A" w:rsidRDefault="00EE783A" w:rsidP="00655ADB">
      <w:pPr>
        <w:pStyle w:val="title1"/>
        <w:spacing w:before="0" w:beforeAutospacing="0" w:after="0" w:afterAutospacing="0" w:line="360" w:lineRule="auto"/>
        <w:ind w:firstLine="709"/>
        <w:jc w:val="both"/>
        <w:rPr>
          <w:rFonts w:ascii="Verdana" w:hAnsi="Verdana" w:cs="Verdana"/>
          <w:b w:val="0"/>
          <w:bCs w:val="0"/>
          <w:sz w:val="20"/>
          <w:szCs w:val="20"/>
        </w:rPr>
      </w:pPr>
      <w:r w:rsidRPr="00EE783A">
        <w:rPr>
          <w:rFonts w:ascii="Verdana" w:hAnsi="Verdana" w:cs="Verdana"/>
          <w:b w:val="0"/>
          <w:bCs w:val="0"/>
          <w:sz w:val="20"/>
          <w:szCs w:val="20"/>
        </w:rPr>
        <w:t>Проектът на Закон за изменение и допълнение на Закона за фуражите е включен в Плана за действие на мерките, които произтичат от членството на Република България в ЕС през 20</w:t>
      </w:r>
      <w:r w:rsidR="00DB416F">
        <w:rPr>
          <w:rFonts w:ascii="Verdana" w:hAnsi="Verdana" w:cs="Verdana"/>
          <w:b w:val="0"/>
          <w:bCs w:val="0"/>
          <w:sz w:val="20"/>
          <w:szCs w:val="20"/>
        </w:rPr>
        <w:t>21</w:t>
      </w:r>
      <w:r w:rsidRPr="00EE783A">
        <w:rPr>
          <w:rFonts w:ascii="Verdana" w:hAnsi="Verdana" w:cs="Verdana"/>
          <w:b w:val="0"/>
          <w:bCs w:val="0"/>
          <w:sz w:val="20"/>
          <w:szCs w:val="20"/>
        </w:rPr>
        <w:t xml:space="preserve"> г. по мярка № </w:t>
      </w:r>
      <w:r w:rsidR="00DB416F">
        <w:rPr>
          <w:rFonts w:ascii="Verdana" w:hAnsi="Verdana" w:cs="Verdana"/>
          <w:b w:val="0"/>
          <w:bCs w:val="0"/>
          <w:sz w:val="20"/>
          <w:szCs w:val="20"/>
        </w:rPr>
        <w:t>2</w:t>
      </w:r>
      <w:r w:rsidRPr="00EE783A">
        <w:rPr>
          <w:rFonts w:ascii="Verdana" w:hAnsi="Verdana" w:cs="Verdana"/>
          <w:b w:val="0"/>
          <w:bCs w:val="0"/>
          <w:sz w:val="20"/>
          <w:szCs w:val="20"/>
        </w:rPr>
        <w:t>0.</w:t>
      </w:r>
    </w:p>
    <w:p w14:paraId="031E7023" w14:textId="3EDEF03A" w:rsidR="00EE783A" w:rsidRPr="00EE783A" w:rsidRDefault="00EE783A" w:rsidP="00655ADB">
      <w:pPr>
        <w:pStyle w:val="title1"/>
        <w:spacing w:before="0" w:beforeAutospacing="0" w:after="0" w:afterAutospacing="0" w:line="360" w:lineRule="auto"/>
        <w:ind w:firstLine="709"/>
        <w:jc w:val="both"/>
        <w:rPr>
          <w:rFonts w:ascii="Verdana" w:hAnsi="Verdana" w:cs="Verdana"/>
          <w:b w:val="0"/>
          <w:bCs w:val="0"/>
          <w:sz w:val="20"/>
          <w:szCs w:val="20"/>
        </w:rPr>
      </w:pPr>
      <w:r w:rsidRPr="00EE783A">
        <w:rPr>
          <w:rFonts w:ascii="Verdana" w:hAnsi="Verdana" w:cs="Verdana"/>
          <w:b w:val="0"/>
          <w:bCs w:val="0"/>
          <w:sz w:val="20"/>
          <w:szCs w:val="20"/>
        </w:rPr>
        <w:t>С проекта на Закон за изменение и допълнение на Закона за фуражите се прав</w:t>
      </w:r>
      <w:r w:rsidR="00DB416F">
        <w:rPr>
          <w:rFonts w:ascii="Verdana" w:hAnsi="Verdana" w:cs="Verdana"/>
          <w:b w:val="0"/>
          <w:bCs w:val="0"/>
          <w:sz w:val="20"/>
          <w:szCs w:val="20"/>
        </w:rPr>
        <w:t>и</w:t>
      </w:r>
      <w:r w:rsidRPr="00EE783A">
        <w:rPr>
          <w:rFonts w:ascii="Verdana" w:hAnsi="Verdana" w:cs="Verdana"/>
          <w:b w:val="0"/>
          <w:bCs w:val="0"/>
          <w:sz w:val="20"/>
          <w:szCs w:val="20"/>
        </w:rPr>
        <w:t xml:space="preserve"> изменени</w:t>
      </w:r>
      <w:r w:rsidR="00DB416F">
        <w:rPr>
          <w:rFonts w:ascii="Verdana" w:hAnsi="Verdana" w:cs="Verdana"/>
          <w:b w:val="0"/>
          <w:bCs w:val="0"/>
          <w:sz w:val="20"/>
          <w:szCs w:val="20"/>
        </w:rPr>
        <w:t>е</w:t>
      </w:r>
      <w:r w:rsidRPr="00EE783A">
        <w:rPr>
          <w:rFonts w:ascii="Verdana" w:hAnsi="Verdana" w:cs="Verdana"/>
          <w:b w:val="0"/>
          <w:bCs w:val="0"/>
          <w:sz w:val="20"/>
          <w:szCs w:val="20"/>
        </w:rPr>
        <w:t xml:space="preserve"> и допълнения в Закона ветеринарномедицинска дейност (ЗВД), ко</w:t>
      </w:r>
      <w:r w:rsidR="00DB416F">
        <w:rPr>
          <w:rFonts w:ascii="Verdana" w:hAnsi="Verdana" w:cs="Verdana"/>
          <w:b w:val="0"/>
          <w:bCs w:val="0"/>
          <w:sz w:val="20"/>
          <w:szCs w:val="20"/>
        </w:rPr>
        <w:t>е</w:t>
      </w:r>
      <w:r w:rsidRPr="00EE783A">
        <w:rPr>
          <w:rFonts w:ascii="Verdana" w:hAnsi="Verdana" w:cs="Verdana"/>
          <w:b w:val="0"/>
          <w:bCs w:val="0"/>
          <w:sz w:val="20"/>
          <w:szCs w:val="20"/>
        </w:rPr>
        <w:t xml:space="preserve">то имат за цел да </w:t>
      </w:r>
      <w:r w:rsidR="006B3AB8">
        <w:rPr>
          <w:rFonts w:ascii="Verdana" w:hAnsi="Verdana" w:cs="Verdana"/>
          <w:b w:val="0"/>
          <w:bCs w:val="0"/>
          <w:sz w:val="20"/>
          <w:szCs w:val="20"/>
        </w:rPr>
        <w:t xml:space="preserve">се </w:t>
      </w:r>
      <w:r w:rsidR="00DB416F">
        <w:rPr>
          <w:rFonts w:ascii="Verdana" w:hAnsi="Verdana" w:cs="Verdana"/>
          <w:b w:val="0"/>
          <w:bCs w:val="0"/>
          <w:sz w:val="20"/>
          <w:szCs w:val="20"/>
        </w:rPr>
        <w:t xml:space="preserve">изключи от обхвата на ЗВД процедурата за регистрация на обектите, в които се извършва дейност търговия на </w:t>
      </w:r>
      <w:r w:rsidR="00DB416F" w:rsidRPr="00DB416F">
        <w:rPr>
          <w:rFonts w:ascii="Verdana" w:hAnsi="Verdana" w:cs="Verdana"/>
          <w:b w:val="0"/>
          <w:bCs w:val="0"/>
          <w:sz w:val="20"/>
          <w:szCs w:val="20"/>
        </w:rPr>
        <w:t>храните за животни, които не се отглеждат за производс</w:t>
      </w:r>
      <w:r w:rsidR="007945DD">
        <w:rPr>
          <w:rFonts w:ascii="Verdana" w:hAnsi="Verdana" w:cs="Verdana"/>
          <w:b w:val="0"/>
          <w:bCs w:val="0"/>
          <w:sz w:val="20"/>
          <w:szCs w:val="20"/>
        </w:rPr>
        <w:t>т</w:t>
      </w:r>
      <w:r w:rsidR="00DB416F" w:rsidRPr="00DB416F">
        <w:rPr>
          <w:rFonts w:ascii="Verdana" w:hAnsi="Verdana" w:cs="Verdana"/>
          <w:b w:val="0"/>
          <w:bCs w:val="0"/>
          <w:sz w:val="20"/>
          <w:szCs w:val="20"/>
        </w:rPr>
        <w:t>во на храни, включително и за животни с ценна кожа</w:t>
      </w:r>
      <w:r w:rsidR="00DB416F">
        <w:rPr>
          <w:rFonts w:ascii="Verdana" w:hAnsi="Verdana" w:cs="Verdana"/>
          <w:b w:val="0"/>
          <w:bCs w:val="0"/>
          <w:sz w:val="20"/>
          <w:szCs w:val="20"/>
        </w:rPr>
        <w:t xml:space="preserve">, изменя се </w:t>
      </w:r>
      <w:r w:rsidRPr="00EE783A">
        <w:rPr>
          <w:rFonts w:ascii="Verdana" w:hAnsi="Verdana" w:cs="Verdana"/>
          <w:b w:val="0"/>
          <w:bCs w:val="0"/>
          <w:sz w:val="20"/>
          <w:szCs w:val="20"/>
        </w:rPr>
        <w:t xml:space="preserve">чл. </w:t>
      </w:r>
      <w:r w:rsidR="00DB416F">
        <w:rPr>
          <w:rFonts w:ascii="Verdana" w:hAnsi="Verdana" w:cs="Verdana"/>
          <w:b w:val="0"/>
          <w:bCs w:val="0"/>
          <w:sz w:val="20"/>
          <w:szCs w:val="20"/>
        </w:rPr>
        <w:t>229, ал. 1 от ЗВД</w:t>
      </w:r>
      <w:r w:rsidRPr="00EE783A">
        <w:rPr>
          <w:rFonts w:ascii="Verdana" w:hAnsi="Verdana" w:cs="Verdana"/>
          <w:b w:val="0"/>
          <w:bCs w:val="0"/>
          <w:sz w:val="20"/>
          <w:szCs w:val="20"/>
        </w:rPr>
        <w:t xml:space="preserve">. С предложеното </w:t>
      </w:r>
      <w:r w:rsidR="00DB416F">
        <w:rPr>
          <w:rFonts w:ascii="Verdana" w:hAnsi="Verdana" w:cs="Verdana"/>
          <w:b w:val="0"/>
          <w:bCs w:val="0"/>
          <w:sz w:val="20"/>
          <w:szCs w:val="20"/>
        </w:rPr>
        <w:t>изменение и допълнение се гарантира, че</w:t>
      </w:r>
      <w:r w:rsidR="00DB416F" w:rsidRPr="00EE783A">
        <w:rPr>
          <w:rFonts w:ascii="Verdana" w:hAnsi="Verdana" w:cs="Verdana"/>
          <w:b w:val="0"/>
          <w:bCs w:val="0"/>
          <w:sz w:val="20"/>
          <w:szCs w:val="20"/>
        </w:rPr>
        <w:t xml:space="preserve"> Законът за фуражите урежда </w:t>
      </w:r>
      <w:r w:rsidR="00DB416F">
        <w:rPr>
          <w:rFonts w:ascii="Verdana" w:hAnsi="Verdana" w:cs="Verdana"/>
          <w:b w:val="0"/>
          <w:bCs w:val="0"/>
          <w:sz w:val="20"/>
          <w:szCs w:val="20"/>
        </w:rPr>
        <w:t xml:space="preserve">всички </w:t>
      </w:r>
      <w:r w:rsidR="00DB416F" w:rsidRPr="00EE783A">
        <w:rPr>
          <w:rFonts w:ascii="Verdana" w:hAnsi="Verdana" w:cs="Verdana"/>
          <w:b w:val="0"/>
          <w:bCs w:val="0"/>
          <w:sz w:val="20"/>
          <w:szCs w:val="20"/>
        </w:rPr>
        <w:t xml:space="preserve">обществените отношения </w:t>
      </w:r>
      <w:r w:rsidR="006B3AB8">
        <w:rPr>
          <w:rFonts w:ascii="Verdana" w:hAnsi="Verdana" w:cs="Verdana"/>
          <w:b w:val="0"/>
          <w:bCs w:val="0"/>
          <w:sz w:val="20"/>
          <w:szCs w:val="20"/>
        </w:rPr>
        <w:t>по</w:t>
      </w:r>
      <w:r w:rsidR="00DB416F" w:rsidRPr="00EE783A">
        <w:rPr>
          <w:rFonts w:ascii="Verdana" w:hAnsi="Verdana" w:cs="Verdana"/>
          <w:b w:val="0"/>
          <w:bCs w:val="0"/>
          <w:sz w:val="20"/>
          <w:szCs w:val="20"/>
        </w:rPr>
        <w:t xml:space="preserve"> цялата фуражна верига.</w:t>
      </w:r>
    </w:p>
    <w:p w14:paraId="7324F631" w14:textId="26FCAB7E" w:rsidR="009C3119" w:rsidRPr="003B623F" w:rsidRDefault="00EE783A" w:rsidP="00655ADB">
      <w:pPr>
        <w:pStyle w:val="title1"/>
        <w:spacing w:before="0" w:beforeAutospacing="0" w:after="0" w:afterAutospacing="0" w:line="360" w:lineRule="auto"/>
        <w:ind w:firstLine="709"/>
        <w:jc w:val="both"/>
        <w:rPr>
          <w:rFonts w:ascii="Verdana" w:hAnsi="Verdana" w:cs="Verdana"/>
          <w:b w:val="0"/>
          <w:bCs w:val="0"/>
          <w:sz w:val="20"/>
          <w:szCs w:val="20"/>
        </w:rPr>
      </w:pPr>
      <w:r w:rsidRPr="00EE783A">
        <w:rPr>
          <w:rFonts w:ascii="Verdana" w:hAnsi="Verdana" w:cs="Verdana"/>
          <w:b w:val="0"/>
          <w:bCs w:val="0"/>
          <w:sz w:val="20"/>
          <w:szCs w:val="20"/>
        </w:rPr>
        <w:t>Предложените промени съответстват на разпоредбите на правото на ЕС.</w:t>
      </w:r>
    </w:p>
    <w:p w14:paraId="6C05A0DF" w14:textId="77777777" w:rsidR="009C3119" w:rsidRPr="003B623F" w:rsidRDefault="009C3119" w:rsidP="00F665CE">
      <w:pPr>
        <w:spacing w:line="360" w:lineRule="auto"/>
        <w:ind w:firstLine="781"/>
        <w:jc w:val="both"/>
        <w:textAlignment w:val="center"/>
        <w:rPr>
          <w:sz w:val="20"/>
          <w:szCs w:val="20"/>
        </w:rPr>
      </w:pPr>
    </w:p>
    <w:p w14:paraId="2EF97A95" w14:textId="77777777" w:rsidR="009C3119" w:rsidRPr="0009464E" w:rsidRDefault="009C3119" w:rsidP="00F665CE">
      <w:pPr>
        <w:spacing w:line="360" w:lineRule="auto"/>
        <w:jc w:val="both"/>
        <w:rPr>
          <w:sz w:val="20"/>
          <w:szCs w:val="20"/>
        </w:rPr>
      </w:pPr>
    </w:p>
    <w:p w14:paraId="40111FD2" w14:textId="77777777" w:rsidR="009C3119" w:rsidRPr="0009464E" w:rsidRDefault="009C3119" w:rsidP="00F665CE">
      <w:pPr>
        <w:shd w:val="clear" w:color="auto" w:fill="FFFFFF"/>
        <w:tabs>
          <w:tab w:val="left" w:leader="dot" w:pos="3802"/>
        </w:tabs>
        <w:spacing w:line="360" w:lineRule="auto"/>
        <w:rPr>
          <w:bCs/>
          <w:sz w:val="20"/>
          <w:szCs w:val="20"/>
        </w:rPr>
      </w:pPr>
    </w:p>
    <w:p w14:paraId="4667F2BA" w14:textId="77777777" w:rsidR="00655ADB" w:rsidRDefault="00655ADB" w:rsidP="00F665CE">
      <w:pPr>
        <w:shd w:val="clear" w:color="auto" w:fill="FFFFFF"/>
        <w:tabs>
          <w:tab w:val="left" w:leader="dot" w:pos="3802"/>
        </w:tabs>
        <w:spacing w:line="360" w:lineRule="auto"/>
        <w:outlineLvl w:val="0"/>
        <w:rPr>
          <w:b/>
          <w:bCs/>
          <w:caps/>
          <w:sz w:val="20"/>
          <w:szCs w:val="20"/>
        </w:rPr>
      </w:pPr>
    </w:p>
    <w:p w14:paraId="6BFE8AC9" w14:textId="5EB44FD8" w:rsidR="009C3119" w:rsidRPr="003B623F" w:rsidRDefault="009C3119" w:rsidP="00F665CE">
      <w:pPr>
        <w:shd w:val="clear" w:color="auto" w:fill="FFFFFF"/>
        <w:tabs>
          <w:tab w:val="left" w:leader="dot" w:pos="3802"/>
        </w:tabs>
        <w:spacing w:line="360" w:lineRule="auto"/>
        <w:outlineLvl w:val="0"/>
        <w:rPr>
          <w:b/>
          <w:bCs/>
          <w:caps/>
          <w:sz w:val="20"/>
          <w:szCs w:val="20"/>
        </w:rPr>
      </w:pPr>
      <w:r w:rsidRPr="003B623F">
        <w:rPr>
          <w:b/>
          <w:bCs/>
          <w:caps/>
          <w:sz w:val="20"/>
          <w:szCs w:val="20"/>
        </w:rPr>
        <w:t>МИНИСТЪР-ПРЕДСЕДАТЕЛ:</w:t>
      </w:r>
    </w:p>
    <w:p w14:paraId="05B7B144" w14:textId="2D7E9A4E" w:rsidR="009C3119" w:rsidRPr="003B623F" w:rsidRDefault="003842C5" w:rsidP="00A137A5">
      <w:pPr>
        <w:shd w:val="clear" w:color="auto" w:fill="FFFFFF"/>
        <w:tabs>
          <w:tab w:val="left" w:leader="dot" w:pos="3802"/>
        </w:tabs>
        <w:spacing w:line="360" w:lineRule="auto"/>
        <w:ind w:left="3540"/>
        <w:outlineLvl w:val="0"/>
        <w:rPr>
          <w:b/>
          <w:bCs/>
          <w:caps/>
          <w:sz w:val="20"/>
          <w:szCs w:val="20"/>
        </w:rPr>
      </w:pPr>
      <w:r>
        <w:rPr>
          <w:b/>
          <w:bCs/>
          <w:caps/>
          <w:sz w:val="20"/>
          <w:szCs w:val="20"/>
        </w:rPr>
        <w:t>Стефан Янев</w:t>
      </w:r>
      <w:bookmarkStart w:id="2" w:name="_GoBack"/>
      <w:bookmarkEnd w:id="2"/>
    </w:p>
    <w:sectPr w:rsidR="009C3119" w:rsidRPr="003B623F" w:rsidSect="00655ADB">
      <w:footerReference w:type="default" r:id="rId8"/>
      <w:footerReference w:type="first" r:id="rId9"/>
      <w:pgSz w:w="11906" w:h="16838" w:code="9"/>
      <w:pgMar w:top="1134" w:right="1134" w:bottom="567"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C4F57" w14:textId="77777777" w:rsidR="00517245" w:rsidRDefault="00517245">
      <w:r>
        <w:separator/>
      </w:r>
    </w:p>
  </w:endnote>
  <w:endnote w:type="continuationSeparator" w:id="0">
    <w:p w14:paraId="417CA347" w14:textId="77777777" w:rsidR="00517245" w:rsidRDefault="0051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388E1" w14:textId="5311AD7D" w:rsidR="00D52AE9" w:rsidRPr="001537B2" w:rsidRDefault="00D52AE9" w:rsidP="00742EB1">
    <w:pPr>
      <w:pStyle w:val="Footer"/>
      <w:jc w:val="right"/>
    </w:pPr>
    <w:r w:rsidRPr="00630D38">
      <w:rPr>
        <w:rFonts w:ascii="Verdana" w:hAnsi="Verdana"/>
        <w:sz w:val="16"/>
        <w:szCs w:val="16"/>
      </w:rPr>
      <w:fldChar w:fldCharType="begin"/>
    </w:r>
    <w:r w:rsidRPr="00630D38">
      <w:rPr>
        <w:rFonts w:ascii="Verdana" w:hAnsi="Verdana"/>
        <w:sz w:val="16"/>
        <w:szCs w:val="16"/>
      </w:rPr>
      <w:instrText xml:space="preserve"> PAGE   \* MERGEFORMAT </w:instrText>
    </w:r>
    <w:r w:rsidRPr="00630D38">
      <w:rPr>
        <w:rFonts w:ascii="Verdana" w:hAnsi="Verdana"/>
        <w:sz w:val="16"/>
        <w:szCs w:val="16"/>
      </w:rPr>
      <w:fldChar w:fldCharType="separate"/>
    </w:r>
    <w:r w:rsidR="00A137A5">
      <w:rPr>
        <w:rFonts w:ascii="Verdana" w:hAnsi="Verdana"/>
        <w:noProof/>
        <w:sz w:val="16"/>
        <w:szCs w:val="16"/>
      </w:rPr>
      <w:t>6</w:t>
    </w:r>
    <w:r w:rsidRPr="00630D38">
      <w:rPr>
        <w:rFonts w:ascii="Verdana" w:hAnsi="Verdana"/>
        <w:sz w:val="16"/>
        <w:szCs w:val="16"/>
      </w:rPr>
      <w:fldChar w:fldCharType="end"/>
    </w:r>
    <w:r>
      <w:rPr>
        <w:rFonts w:ascii="Verdana" w:hAnsi="Verdana"/>
        <w:noProof/>
        <w:sz w:val="16"/>
        <w:szCs w:val="16"/>
        <w:lang w:val="bg-BG"/>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399319"/>
      <w:docPartObj>
        <w:docPartGallery w:val="Page Numbers (Bottom of Page)"/>
        <w:docPartUnique/>
      </w:docPartObj>
    </w:sdtPr>
    <w:sdtEndPr>
      <w:rPr>
        <w:noProof/>
      </w:rPr>
    </w:sdtEndPr>
    <w:sdtContent>
      <w:p w14:paraId="359F8793" w14:textId="438C2B91" w:rsidR="006B3AB8" w:rsidRDefault="006B3AB8" w:rsidP="006B3AB8">
        <w:pPr>
          <w:pStyle w:val="Footer"/>
          <w:jc w:val="right"/>
        </w:pPr>
        <w:r>
          <w:fldChar w:fldCharType="begin"/>
        </w:r>
        <w:r>
          <w:instrText xml:space="preserve"> PAGE   \* MERGEFORMAT </w:instrText>
        </w:r>
        <w:r>
          <w:fldChar w:fldCharType="separate"/>
        </w:r>
        <w:r w:rsidR="00A137A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F4F0C" w14:textId="77777777" w:rsidR="00517245" w:rsidRDefault="00517245">
      <w:r>
        <w:separator/>
      </w:r>
    </w:p>
  </w:footnote>
  <w:footnote w:type="continuationSeparator" w:id="0">
    <w:p w14:paraId="318F014D" w14:textId="77777777" w:rsidR="00517245" w:rsidRDefault="00517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52A1"/>
    <w:multiLevelType w:val="multilevel"/>
    <w:tmpl w:val="06624104"/>
    <w:lvl w:ilvl="0">
      <w:start w:val="2"/>
      <w:numFmt w:val="decimal"/>
      <w:suff w:val="space"/>
      <w:lvlText w:val="(%1)"/>
      <w:lvlJc w:val="right"/>
      <w:pPr>
        <w:ind w:firstLine="964"/>
      </w:pPr>
      <w:rPr>
        <w:rFonts w:cs="Times New Roman" w:hint="default"/>
        <w:color w:val="00000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2896B25"/>
    <w:multiLevelType w:val="multilevel"/>
    <w:tmpl w:val="C92ADD88"/>
    <w:lvl w:ilvl="0">
      <w:start w:val="1"/>
      <w:numFmt w:val="decimal"/>
      <w:suff w:val="space"/>
      <w:lvlText w:val="%1."/>
      <w:lvlJc w:val="right"/>
      <w:pPr>
        <w:ind w:left="284"/>
      </w:pPr>
      <w:rPr>
        <w:rFonts w:cs="Times New Roman" w:hint="default"/>
      </w:rPr>
    </w:lvl>
    <w:lvl w:ilvl="1">
      <w:start w:val="1"/>
      <w:numFmt w:val="decimal"/>
      <w:lvlText w:val="%1.%2."/>
      <w:lvlJc w:val="right"/>
      <w:pPr>
        <w:tabs>
          <w:tab w:val="num" w:pos="964"/>
        </w:tabs>
        <w:ind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15:restartNumberingAfterBreak="0">
    <w:nsid w:val="04C65011"/>
    <w:multiLevelType w:val="multilevel"/>
    <w:tmpl w:val="5CC42616"/>
    <w:lvl w:ilvl="0">
      <w:start w:val="1"/>
      <w:numFmt w:val="decimal"/>
      <w:suff w:val="space"/>
      <w:lvlText w:val="%1."/>
      <w:lvlJc w:val="right"/>
      <w:pPr>
        <w:ind w:firstLine="907"/>
      </w:pPr>
      <w:rPr>
        <w:rFonts w:cs="Times New Roman" w:hint="default"/>
      </w:rPr>
    </w:lvl>
    <w:lvl w:ilvl="1">
      <w:start w:val="1"/>
      <w:numFmt w:val="lowerLetter"/>
      <w:lvlText w:val="%2."/>
      <w:lvlJc w:val="left"/>
      <w:pPr>
        <w:ind w:left="2520" w:hanging="360"/>
      </w:pPr>
      <w:rPr>
        <w:rFonts w:cs="Times New Roman" w:hint="default"/>
      </w:rPr>
    </w:lvl>
    <w:lvl w:ilvl="2">
      <w:start w:val="1"/>
      <w:numFmt w:val="lowerRoman"/>
      <w:lvlText w:val="%3."/>
      <w:lvlJc w:val="right"/>
      <w:pPr>
        <w:ind w:left="3240" w:hanging="180"/>
      </w:pPr>
      <w:rPr>
        <w:rFonts w:cs="Times New Roman" w:hint="default"/>
      </w:rPr>
    </w:lvl>
    <w:lvl w:ilvl="3">
      <w:start w:val="1"/>
      <w:numFmt w:val="decimal"/>
      <w:lvlText w:val="%4."/>
      <w:lvlJc w:val="left"/>
      <w:pPr>
        <w:ind w:left="3960" w:hanging="360"/>
      </w:pPr>
      <w:rPr>
        <w:rFonts w:cs="Times New Roman" w:hint="default"/>
      </w:rPr>
    </w:lvl>
    <w:lvl w:ilvl="4">
      <w:start w:val="1"/>
      <w:numFmt w:val="lowerLetter"/>
      <w:lvlText w:val="%5."/>
      <w:lvlJc w:val="left"/>
      <w:pPr>
        <w:ind w:left="4680" w:hanging="360"/>
      </w:pPr>
      <w:rPr>
        <w:rFonts w:cs="Times New Roman" w:hint="default"/>
      </w:rPr>
    </w:lvl>
    <w:lvl w:ilvl="5">
      <w:start w:val="1"/>
      <w:numFmt w:val="lowerRoman"/>
      <w:lvlText w:val="%6."/>
      <w:lvlJc w:val="right"/>
      <w:pPr>
        <w:ind w:left="5400" w:hanging="18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840" w:hanging="360"/>
      </w:pPr>
      <w:rPr>
        <w:rFonts w:cs="Times New Roman" w:hint="default"/>
      </w:rPr>
    </w:lvl>
    <w:lvl w:ilvl="8">
      <w:start w:val="1"/>
      <w:numFmt w:val="lowerRoman"/>
      <w:lvlText w:val="%9."/>
      <w:lvlJc w:val="right"/>
      <w:pPr>
        <w:ind w:left="7560" w:hanging="180"/>
      </w:pPr>
      <w:rPr>
        <w:rFonts w:cs="Times New Roman" w:hint="default"/>
      </w:rPr>
    </w:lvl>
  </w:abstractNum>
  <w:abstractNum w:abstractNumId="3" w15:restartNumberingAfterBreak="0">
    <w:nsid w:val="04E57105"/>
    <w:multiLevelType w:val="multilevel"/>
    <w:tmpl w:val="9C482442"/>
    <w:lvl w:ilvl="0">
      <w:start w:val="1"/>
      <w:numFmt w:val="decimal"/>
      <w:suff w:val="space"/>
      <w:lvlText w:val="%1."/>
      <w:lvlJc w:val="right"/>
      <w:pPr>
        <w:ind w:left="284"/>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4" w15:restartNumberingAfterBreak="0">
    <w:nsid w:val="05832D2A"/>
    <w:multiLevelType w:val="multilevel"/>
    <w:tmpl w:val="7F7E9888"/>
    <w:lvl w:ilvl="0">
      <w:numFmt w:val="bullet"/>
      <w:suff w:val="space"/>
      <w:lvlText w:val="-"/>
      <w:lvlJc w:val="left"/>
      <w:pPr>
        <w:ind w:left="113" w:hanging="113"/>
      </w:pPr>
      <w:rPr>
        <w:rFonts w:ascii="Verdana" w:hAnsi="Verdana" w:hint="default"/>
      </w:rPr>
    </w:lvl>
    <w:lvl w:ilvl="1">
      <w:start w:val="1"/>
      <w:numFmt w:val="bullet"/>
      <w:lvlText w:val="o"/>
      <w:lvlJc w:val="left"/>
      <w:pPr>
        <w:ind w:left="2073" w:hanging="360"/>
      </w:pPr>
      <w:rPr>
        <w:rFonts w:ascii="Courier New" w:hAnsi="Courier New" w:hint="default"/>
      </w:rPr>
    </w:lvl>
    <w:lvl w:ilvl="2">
      <w:start w:val="1"/>
      <w:numFmt w:val="bullet"/>
      <w:lvlText w:val=""/>
      <w:lvlJc w:val="left"/>
      <w:pPr>
        <w:ind w:left="2793" w:hanging="360"/>
      </w:pPr>
      <w:rPr>
        <w:rFonts w:ascii="Wingdings" w:hAnsi="Wingdings" w:hint="default"/>
      </w:rPr>
    </w:lvl>
    <w:lvl w:ilvl="3">
      <w:start w:val="1"/>
      <w:numFmt w:val="bullet"/>
      <w:lvlText w:val=""/>
      <w:lvlJc w:val="left"/>
      <w:pPr>
        <w:ind w:left="3513" w:hanging="360"/>
      </w:pPr>
      <w:rPr>
        <w:rFonts w:ascii="Symbol" w:hAnsi="Symbol" w:hint="default"/>
      </w:rPr>
    </w:lvl>
    <w:lvl w:ilvl="4">
      <w:start w:val="1"/>
      <w:numFmt w:val="bullet"/>
      <w:lvlText w:val="o"/>
      <w:lvlJc w:val="left"/>
      <w:pPr>
        <w:ind w:left="4233" w:hanging="360"/>
      </w:pPr>
      <w:rPr>
        <w:rFonts w:ascii="Courier New" w:hAnsi="Courier New" w:hint="default"/>
      </w:rPr>
    </w:lvl>
    <w:lvl w:ilvl="5">
      <w:start w:val="1"/>
      <w:numFmt w:val="bullet"/>
      <w:lvlText w:val=""/>
      <w:lvlJc w:val="left"/>
      <w:pPr>
        <w:ind w:left="4953" w:hanging="360"/>
      </w:pPr>
      <w:rPr>
        <w:rFonts w:ascii="Wingdings" w:hAnsi="Wingdings" w:hint="default"/>
      </w:rPr>
    </w:lvl>
    <w:lvl w:ilvl="6">
      <w:start w:val="1"/>
      <w:numFmt w:val="bullet"/>
      <w:lvlText w:val=""/>
      <w:lvlJc w:val="left"/>
      <w:pPr>
        <w:ind w:left="5673" w:hanging="360"/>
      </w:pPr>
      <w:rPr>
        <w:rFonts w:ascii="Symbol" w:hAnsi="Symbol" w:hint="default"/>
      </w:rPr>
    </w:lvl>
    <w:lvl w:ilvl="7">
      <w:start w:val="1"/>
      <w:numFmt w:val="bullet"/>
      <w:lvlText w:val="o"/>
      <w:lvlJc w:val="left"/>
      <w:pPr>
        <w:ind w:left="6393" w:hanging="360"/>
      </w:pPr>
      <w:rPr>
        <w:rFonts w:ascii="Courier New" w:hAnsi="Courier New" w:hint="default"/>
      </w:rPr>
    </w:lvl>
    <w:lvl w:ilvl="8">
      <w:start w:val="1"/>
      <w:numFmt w:val="bullet"/>
      <w:lvlText w:val=""/>
      <w:lvlJc w:val="left"/>
      <w:pPr>
        <w:ind w:left="7113" w:hanging="360"/>
      </w:pPr>
      <w:rPr>
        <w:rFonts w:ascii="Wingdings" w:hAnsi="Wingdings" w:hint="default"/>
      </w:rPr>
    </w:lvl>
  </w:abstractNum>
  <w:abstractNum w:abstractNumId="5" w15:restartNumberingAfterBreak="0">
    <w:nsid w:val="07AF7B36"/>
    <w:multiLevelType w:val="multilevel"/>
    <w:tmpl w:val="811EDCCE"/>
    <w:lvl w:ilvl="0">
      <w:start w:val="1"/>
      <w:numFmt w:val="decimal"/>
      <w:suff w:val="space"/>
      <w:lvlText w:val="%1."/>
      <w:lvlJc w:val="right"/>
      <w:pPr>
        <w:ind w:firstLine="907"/>
      </w:pPr>
      <w:rPr>
        <w:rFonts w:ascii="Verdana" w:hAnsi="Verdana" w:cs="Verdana" w:hint="default"/>
        <w:b w:val="0"/>
        <w:bCs w:val="0"/>
        <w:i w:val="0"/>
        <w:iCs w:val="0"/>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 w15:restartNumberingAfterBreak="0">
    <w:nsid w:val="08B534EB"/>
    <w:multiLevelType w:val="multilevel"/>
    <w:tmpl w:val="7694873C"/>
    <w:lvl w:ilvl="0">
      <w:start w:val="2"/>
      <w:numFmt w:val="decimal"/>
      <w:suff w:val="space"/>
      <w:lvlText w:val="(%1)"/>
      <w:lvlJc w:val="right"/>
      <w:pPr>
        <w:ind w:firstLine="964"/>
      </w:pPr>
      <w:rPr>
        <w:rFonts w:ascii="Verdana" w:hAnsi="Verdana" w:cs="Verdana" w:hint="default"/>
        <w:b w:val="0"/>
        <w:bCs w:val="0"/>
        <w:i w:val="0"/>
        <w:iCs w:val="0"/>
        <w:sz w:val="20"/>
        <w:szCs w:val="2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09B926F6"/>
    <w:multiLevelType w:val="multilevel"/>
    <w:tmpl w:val="B5E235BA"/>
    <w:lvl w:ilvl="0">
      <w:start w:val="2"/>
      <w:numFmt w:val="decimal"/>
      <w:suff w:val="space"/>
      <w:lvlText w:val="(%1)"/>
      <w:lvlJc w:val="right"/>
      <w:pPr>
        <w:ind w:firstLine="964"/>
      </w:pPr>
      <w:rPr>
        <w:rFonts w:ascii="Verdana" w:hAnsi="Verdana" w:cs="Verdana" w:hint="default"/>
      </w:rPr>
    </w:lvl>
    <w:lvl w:ilvl="1">
      <w:start w:val="1"/>
      <w:numFmt w:val="decimal"/>
      <w:lvlText w:val="%2."/>
      <w:lvlJc w:val="right"/>
      <w:pPr>
        <w:tabs>
          <w:tab w:val="num" w:pos="1021"/>
        </w:tabs>
        <w:ind w:firstLine="90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0BCF37A1"/>
    <w:multiLevelType w:val="multilevel"/>
    <w:tmpl w:val="7CDEB540"/>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0D50638D"/>
    <w:multiLevelType w:val="multilevel"/>
    <w:tmpl w:val="863E868C"/>
    <w:lvl w:ilvl="0">
      <w:start w:val="1"/>
      <w:numFmt w:val="decimal"/>
      <w:lvlText w:val="Чл. %1."/>
      <w:lvlJc w:val="right"/>
      <w:pPr>
        <w:tabs>
          <w:tab w:val="num" w:pos="1531"/>
        </w:tabs>
        <w:ind w:firstLine="1418"/>
      </w:pPr>
      <w:rPr>
        <w:rFonts w:ascii="Verdana" w:hAnsi="Verdana" w:cs="Verdana" w:hint="default"/>
        <w:b/>
        <w:bCs/>
        <w:i w:val="0"/>
        <w:iCs w:val="0"/>
        <w:sz w:val="20"/>
        <w:szCs w:val="20"/>
      </w:rPr>
    </w:lvl>
    <w:lvl w:ilvl="1">
      <w:start w:val="1"/>
      <w:numFmt w:val="decimal"/>
      <w:suff w:val="space"/>
      <w:lvlText w:val="%2."/>
      <w:lvlJc w:val="right"/>
      <w:pPr>
        <w:ind w:firstLine="907"/>
      </w:pPr>
      <w:rPr>
        <w:rFonts w:ascii="Verdana" w:hAnsi="Verdana" w:cs="Verdana" w:hint="default"/>
        <w:b w:val="0"/>
        <w:bCs w:val="0"/>
        <w:i w:val="0"/>
        <w:iCs w:val="0"/>
        <w:sz w:val="20"/>
        <w:szCs w:val="20"/>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0" w15:restartNumberingAfterBreak="0">
    <w:nsid w:val="0E9818AF"/>
    <w:multiLevelType w:val="multilevel"/>
    <w:tmpl w:val="3D10F0BC"/>
    <w:lvl w:ilvl="0">
      <w:start w:val="2"/>
      <w:numFmt w:val="decimal"/>
      <w:lvlText w:val="(%1)"/>
      <w:lvlJc w:val="right"/>
      <w:pPr>
        <w:tabs>
          <w:tab w:val="num" w:pos="1020"/>
        </w:tabs>
        <w:ind w:firstLine="964"/>
      </w:pPr>
      <w:rPr>
        <w:rFonts w:ascii="Verdana" w:hAnsi="Verdana" w:cs="Verdana" w:hint="default"/>
      </w:rPr>
    </w:lvl>
    <w:lvl w:ilvl="1">
      <w:start w:val="1"/>
      <w:numFmt w:val="decimal"/>
      <w:suff w:val="space"/>
      <w:lvlText w:val="%2."/>
      <w:lvlJc w:val="right"/>
      <w:pPr>
        <w:ind w:firstLine="90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11384016"/>
    <w:multiLevelType w:val="multilevel"/>
    <w:tmpl w:val="9C482442"/>
    <w:lvl w:ilvl="0">
      <w:start w:val="1"/>
      <w:numFmt w:val="decimal"/>
      <w:suff w:val="space"/>
      <w:lvlText w:val="%1."/>
      <w:lvlJc w:val="right"/>
      <w:pPr>
        <w:ind w:left="284"/>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12" w15:restartNumberingAfterBreak="0">
    <w:nsid w:val="13B12EC5"/>
    <w:multiLevelType w:val="multilevel"/>
    <w:tmpl w:val="A6E8AC56"/>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3" w15:restartNumberingAfterBreak="0">
    <w:nsid w:val="13DB7E6A"/>
    <w:multiLevelType w:val="multilevel"/>
    <w:tmpl w:val="A3EC2BC6"/>
    <w:lvl w:ilvl="0">
      <w:start w:val="1"/>
      <w:numFmt w:val="decimal"/>
      <w:suff w:val="space"/>
      <w:lvlText w:val="%1."/>
      <w:lvlJc w:val="right"/>
      <w:pPr>
        <w:ind w:firstLine="907"/>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15:restartNumberingAfterBreak="0">
    <w:nsid w:val="14343C4C"/>
    <w:multiLevelType w:val="multilevel"/>
    <w:tmpl w:val="73506078"/>
    <w:lvl w:ilvl="0">
      <w:start w:val="1"/>
      <w:numFmt w:val="decimal"/>
      <w:suff w:val="space"/>
      <w:lvlText w:val="%1."/>
      <w:lvlJc w:val="right"/>
      <w:pPr>
        <w:ind w:firstLine="907"/>
      </w:pPr>
      <w:rPr>
        <w:rFonts w:cs="Times New Roman" w:hint="default"/>
      </w:rPr>
    </w:lvl>
    <w:lvl w:ilvl="1">
      <w:start w:val="1"/>
      <w:numFmt w:val="lowerLetter"/>
      <w:lvlText w:val="%2."/>
      <w:lvlJc w:val="left"/>
      <w:pPr>
        <w:ind w:left="1987" w:hanging="360"/>
      </w:pPr>
      <w:rPr>
        <w:rFonts w:cs="Times New Roman" w:hint="default"/>
      </w:rPr>
    </w:lvl>
    <w:lvl w:ilvl="2">
      <w:start w:val="1"/>
      <w:numFmt w:val="lowerRoman"/>
      <w:lvlText w:val="%3."/>
      <w:lvlJc w:val="right"/>
      <w:pPr>
        <w:ind w:left="2707" w:hanging="180"/>
      </w:pPr>
      <w:rPr>
        <w:rFonts w:cs="Times New Roman" w:hint="default"/>
      </w:rPr>
    </w:lvl>
    <w:lvl w:ilvl="3">
      <w:start w:val="1"/>
      <w:numFmt w:val="decimal"/>
      <w:lvlText w:val="%4."/>
      <w:lvlJc w:val="left"/>
      <w:pPr>
        <w:ind w:left="3427" w:hanging="360"/>
      </w:pPr>
      <w:rPr>
        <w:rFonts w:cs="Times New Roman" w:hint="default"/>
      </w:rPr>
    </w:lvl>
    <w:lvl w:ilvl="4">
      <w:start w:val="1"/>
      <w:numFmt w:val="lowerLetter"/>
      <w:lvlText w:val="%5."/>
      <w:lvlJc w:val="left"/>
      <w:pPr>
        <w:ind w:left="4147" w:hanging="360"/>
      </w:pPr>
      <w:rPr>
        <w:rFonts w:cs="Times New Roman" w:hint="default"/>
      </w:rPr>
    </w:lvl>
    <w:lvl w:ilvl="5">
      <w:start w:val="1"/>
      <w:numFmt w:val="lowerRoman"/>
      <w:lvlText w:val="%6."/>
      <w:lvlJc w:val="right"/>
      <w:pPr>
        <w:ind w:left="4867" w:hanging="180"/>
      </w:pPr>
      <w:rPr>
        <w:rFonts w:cs="Times New Roman" w:hint="default"/>
      </w:rPr>
    </w:lvl>
    <w:lvl w:ilvl="6">
      <w:start w:val="1"/>
      <w:numFmt w:val="decimal"/>
      <w:lvlText w:val="%7."/>
      <w:lvlJc w:val="left"/>
      <w:pPr>
        <w:ind w:left="5587" w:hanging="360"/>
      </w:pPr>
      <w:rPr>
        <w:rFonts w:cs="Times New Roman" w:hint="default"/>
      </w:rPr>
    </w:lvl>
    <w:lvl w:ilvl="7">
      <w:start w:val="1"/>
      <w:numFmt w:val="lowerLetter"/>
      <w:lvlText w:val="%8."/>
      <w:lvlJc w:val="left"/>
      <w:pPr>
        <w:ind w:left="6307" w:hanging="360"/>
      </w:pPr>
      <w:rPr>
        <w:rFonts w:cs="Times New Roman" w:hint="default"/>
      </w:rPr>
    </w:lvl>
    <w:lvl w:ilvl="8">
      <w:start w:val="1"/>
      <w:numFmt w:val="lowerRoman"/>
      <w:lvlText w:val="%9."/>
      <w:lvlJc w:val="right"/>
      <w:pPr>
        <w:ind w:left="7027" w:hanging="180"/>
      </w:pPr>
      <w:rPr>
        <w:rFonts w:cs="Times New Roman" w:hint="default"/>
      </w:rPr>
    </w:lvl>
  </w:abstractNum>
  <w:abstractNum w:abstractNumId="15" w15:restartNumberingAfterBreak="0">
    <w:nsid w:val="1662685C"/>
    <w:multiLevelType w:val="multilevel"/>
    <w:tmpl w:val="688A039A"/>
    <w:lvl w:ilvl="0">
      <w:start w:val="1"/>
      <w:numFmt w:val="decimal"/>
      <w:suff w:val="space"/>
      <w:lvlText w:val="%1."/>
      <w:lvlJc w:val="right"/>
      <w:pPr>
        <w:ind w:firstLine="907"/>
      </w:pPr>
      <w:rPr>
        <w:rFonts w:ascii="Verdana" w:hAnsi="Verdana" w:cs="Verdana" w:hint="default"/>
      </w:rPr>
    </w:lvl>
    <w:lvl w:ilvl="1">
      <w:start w:val="1"/>
      <w:numFmt w:val="decimal"/>
      <w:isLgl/>
      <w:lvlText w:val="%1.%2."/>
      <w:lvlJc w:val="left"/>
      <w:pPr>
        <w:ind w:left="2446" w:hanging="1425"/>
      </w:pPr>
      <w:rPr>
        <w:rFonts w:cs="Times New Roman" w:hint="default"/>
      </w:rPr>
    </w:lvl>
    <w:lvl w:ilvl="2">
      <w:start w:val="1"/>
      <w:numFmt w:val="decimal"/>
      <w:isLgl/>
      <w:lvlText w:val="%1.%2.%3."/>
      <w:lvlJc w:val="left"/>
      <w:pPr>
        <w:ind w:left="2446" w:hanging="1425"/>
      </w:pPr>
      <w:rPr>
        <w:rFonts w:cs="Times New Roman" w:hint="default"/>
      </w:rPr>
    </w:lvl>
    <w:lvl w:ilvl="3">
      <w:start w:val="1"/>
      <w:numFmt w:val="decimal"/>
      <w:isLgl/>
      <w:lvlText w:val="%1.%2.%3.%4."/>
      <w:lvlJc w:val="left"/>
      <w:pPr>
        <w:ind w:left="2461" w:hanging="1440"/>
      </w:pPr>
      <w:rPr>
        <w:rFonts w:cs="Times New Roman" w:hint="default"/>
      </w:rPr>
    </w:lvl>
    <w:lvl w:ilvl="4">
      <w:start w:val="1"/>
      <w:numFmt w:val="decimal"/>
      <w:isLgl/>
      <w:lvlText w:val="%1.%2.%3.%4.%5."/>
      <w:lvlJc w:val="left"/>
      <w:pPr>
        <w:ind w:left="2461" w:hanging="1440"/>
      </w:pPr>
      <w:rPr>
        <w:rFonts w:cs="Times New Roman" w:hint="default"/>
      </w:rPr>
    </w:lvl>
    <w:lvl w:ilvl="5">
      <w:start w:val="1"/>
      <w:numFmt w:val="decimal"/>
      <w:isLgl/>
      <w:lvlText w:val="%1.%2.%3.%4.%5.%6."/>
      <w:lvlJc w:val="left"/>
      <w:pPr>
        <w:ind w:left="2821" w:hanging="1800"/>
      </w:pPr>
      <w:rPr>
        <w:rFonts w:cs="Times New Roman" w:hint="default"/>
      </w:rPr>
    </w:lvl>
    <w:lvl w:ilvl="6">
      <w:start w:val="1"/>
      <w:numFmt w:val="decimal"/>
      <w:isLgl/>
      <w:lvlText w:val="%1.%2.%3.%4.%5.%6.%7."/>
      <w:lvlJc w:val="left"/>
      <w:pPr>
        <w:ind w:left="3181" w:hanging="2160"/>
      </w:pPr>
      <w:rPr>
        <w:rFonts w:cs="Times New Roman" w:hint="default"/>
      </w:rPr>
    </w:lvl>
    <w:lvl w:ilvl="7">
      <w:start w:val="1"/>
      <w:numFmt w:val="decimal"/>
      <w:isLgl/>
      <w:lvlText w:val="%1.%2.%3.%4.%5.%6.%7.%8."/>
      <w:lvlJc w:val="left"/>
      <w:pPr>
        <w:ind w:left="3541" w:hanging="2520"/>
      </w:pPr>
      <w:rPr>
        <w:rFonts w:cs="Times New Roman" w:hint="default"/>
      </w:rPr>
    </w:lvl>
    <w:lvl w:ilvl="8">
      <w:start w:val="1"/>
      <w:numFmt w:val="decimal"/>
      <w:isLgl/>
      <w:lvlText w:val="%1.%2.%3.%4.%5.%6.%7.%8.%9."/>
      <w:lvlJc w:val="left"/>
      <w:pPr>
        <w:ind w:left="3901" w:hanging="2880"/>
      </w:pPr>
      <w:rPr>
        <w:rFonts w:cs="Times New Roman" w:hint="default"/>
      </w:rPr>
    </w:lvl>
  </w:abstractNum>
  <w:abstractNum w:abstractNumId="16" w15:restartNumberingAfterBreak="0">
    <w:nsid w:val="19061E7A"/>
    <w:multiLevelType w:val="multilevel"/>
    <w:tmpl w:val="2CC4CEAC"/>
    <w:lvl w:ilvl="0">
      <w:start w:val="1"/>
      <w:numFmt w:val="decimal"/>
      <w:suff w:val="space"/>
      <w:lvlText w:val="§ %1. "/>
      <w:lvlJc w:val="right"/>
      <w:pPr>
        <w:ind w:firstLine="1134"/>
      </w:pPr>
      <w:rPr>
        <w:rFonts w:ascii="Verdana" w:hAnsi="Verdana" w:cs="Verdana" w:hint="default"/>
        <w:b/>
        <w:i w:val="0"/>
        <w:sz w:val="2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suff w:val="space"/>
      <w:lvlText w:val="%4."/>
      <w:lvlJc w:val="right"/>
      <w:pPr>
        <w:ind w:left="34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1B97370B"/>
    <w:multiLevelType w:val="multilevel"/>
    <w:tmpl w:val="27646C32"/>
    <w:lvl w:ilvl="0">
      <w:start w:val="1"/>
      <w:numFmt w:val="bullet"/>
      <w:suff w:val="space"/>
      <w:lvlText w:val="−"/>
      <w:lvlJc w:val="left"/>
      <w:pPr>
        <w:ind w:left="227" w:hanging="227"/>
      </w:pPr>
      <w:rPr>
        <w:rFonts w:ascii="Verdana" w:hAnsi="Verdan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B67D08"/>
    <w:multiLevelType w:val="multilevel"/>
    <w:tmpl w:val="42760CE6"/>
    <w:styleLink w:val="Style50"/>
    <w:lvl w:ilvl="0">
      <w:start w:val="2"/>
      <w:numFmt w:val="none"/>
      <w:lvlText w:val="(2)"/>
      <w:lvlJc w:val="right"/>
      <w:pPr>
        <w:tabs>
          <w:tab w:val="num" w:pos="1134"/>
        </w:tabs>
        <w:ind w:firstLine="1021"/>
      </w:pPr>
      <w:rPr>
        <w:rFonts w:cs="Times New Roman" w:hint="default"/>
      </w:rPr>
    </w:lvl>
    <w:lvl w:ilvl="1">
      <w:start w:val="1"/>
      <w:numFmt w:val="lowerLetter"/>
      <w:lvlText w:val="%2."/>
      <w:lvlJc w:val="left"/>
      <w:pPr>
        <w:tabs>
          <w:tab w:val="num" w:pos="1951"/>
        </w:tabs>
        <w:ind w:left="1951" w:hanging="360"/>
      </w:pPr>
      <w:rPr>
        <w:rFonts w:cs="Times New Roman" w:hint="default"/>
      </w:rPr>
    </w:lvl>
    <w:lvl w:ilvl="2">
      <w:start w:val="1"/>
      <w:numFmt w:val="lowerRoman"/>
      <w:lvlText w:val="%3."/>
      <w:lvlJc w:val="right"/>
      <w:pPr>
        <w:tabs>
          <w:tab w:val="num" w:pos="2671"/>
        </w:tabs>
        <w:ind w:left="2671" w:hanging="180"/>
      </w:pPr>
      <w:rPr>
        <w:rFonts w:cs="Times New Roman" w:hint="default"/>
      </w:rPr>
    </w:lvl>
    <w:lvl w:ilvl="3">
      <w:start w:val="1"/>
      <w:numFmt w:val="decimal"/>
      <w:lvlText w:val="%4."/>
      <w:lvlJc w:val="left"/>
      <w:pPr>
        <w:tabs>
          <w:tab w:val="num" w:pos="3391"/>
        </w:tabs>
        <w:ind w:left="3391" w:hanging="360"/>
      </w:pPr>
      <w:rPr>
        <w:rFonts w:cs="Times New Roman" w:hint="default"/>
      </w:rPr>
    </w:lvl>
    <w:lvl w:ilvl="4">
      <w:start w:val="1"/>
      <w:numFmt w:val="lowerLetter"/>
      <w:lvlText w:val="%5."/>
      <w:lvlJc w:val="left"/>
      <w:pPr>
        <w:tabs>
          <w:tab w:val="num" w:pos="4111"/>
        </w:tabs>
        <w:ind w:left="4111" w:hanging="360"/>
      </w:pPr>
      <w:rPr>
        <w:rFonts w:cs="Times New Roman" w:hint="default"/>
      </w:rPr>
    </w:lvl>
    <w:lvl w:ilvl="5">
      <w:start w:val="1"/>
      <w:numFmt w:val="lowerRoman"/>
      <w:lvlText w:val="%6."/>
      <w:lvlJc w:val="right"/>
      <w:pPr>
        <w:tabs>
          <w:tab w:val="num" w:pos="4831"/>
        </w:tabs>
        <w:ind w:left="4831" w:hanging="180"/>
      </w:pPr>
      <w:rPr>
        <w:rFonts w:cs="Times New Roman" w:hint="default"/>
      </w:rPr>
    </w:lvl>
    <w:lvl w:ilvl="6">
      <w:start w:val="1"/>
      <w:numFmt w:val="decimal"/>
      <w:lvlText w:val="%7."/>
      <w:lvlJc w:val="left"/>
      <w:pPr>
        <w:tabs>
          <w:tab w:val="num" w:pos="5551"/>
        </w:tabs>
        <w:ind w:left="5551" w:hanging="360"/>
      </w:pPr>
      <w:rPr>
        <w:rFonts w:cs="Times New Roman" w:hint="default"/>
      </w:rPr>
    </w:lvl>
    <w:lvl w:ilvl="7">
      <w:start w:val="1"/>
      <w:numFmt w:val="lowerLetter"/>
      <w:lvlText w:val="%8."/>
      <w:lvlJc w:val="left"/>
      <w:pPr>
        <w:tabs>
          <w:tab w:val="num" w:pos="6271"/>
        </w:tabs>
        <w:ind w:left="6271" w:hanging="360"/>
      </w:pPr>
      <w:rPr>
        <w:rFonts w:cs="Times New Roman" w:hint="default"/>
      </w:rPr>
    </w:lvl>
    <w:lvl w:ilvl="8">
      <w:start w:val="1"/>
      <w:numFmt w:val="lowerRoman"/>
      <w:lvlText w:val="%9."/>
      <w:lvlJc w:val="right"/>
      <w:pPr>
        <w:tabs>
          <w:tab w:val="num" w:pos="6991"/>
        </w:tabs>
        <w:ind w:left="6991" w:hanging="180"/>
      </w:pPr>
      <w:rPr>
        <w:rFonts w:cs="Times New Roman" w:hint="default"/>
      </w:rPr>
    </w:lvl>
  </w:abstractNum>
  <w:abstractNum w:abstractNumId="19" w15:restartNumberingAfterBreak="0">
    <w:nsid w:val="1FD20311"/>
    <w:multiLevelType w:val="multilevel"/>
    <w:tmpl w:val="6AFCD8B0"/>
    <w:lvl w:ilvl="0">
      <w:start w:val="1"/>
      <w:numFmt w:val="decimal"/>
      <w:suff w:val="space"/>
      <w:lvlText w:val="%1."/>
      <w:lvlJc w:val="right"/>
      <w:pPr>
        <w:ind w:left="340" w:firstLine="0"/>
      </w:pPr>
      <w:rPr>
        <w:rFonts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0" w15:restartNumberingAfterBreak="0">
    <w:nsid w:val="26C81349"/>
    <w:multiLevelType w:val="multilevel"/>
    <w:tmpl w:val="948423AE"/>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21" w15:restartNumberingAfterBreak="0">
    <w:nsid w:val="28FE4774"/>
    <w:multiLevelType w:val="multilevel"/>
    <w:tmpl w:val="863E868C"/>
    <w:lvl w:ilvl="0">
      <w:start w:val="1"/>
      <w:numFmt w:val="decimal"/>
      <w:lvlText w:val="Чл. %1."/>
      <w:lvlJc w:val="right"/>
      <w:pPr>
        <w:tabs>
          <w:tab w:val="num" w:pos="1531"/>
        </w:tabs>
        <w:ind w:firstLine="1418"/>
      </w:pPr>
      <w:rPr>
        <w:rFonts w:ascii="Verdana" w:hAnsi="Verdana" w:cs="Verdana" w:hint="default"/>
        <w:b/>
        <w:bCs/>
        <w:i w:val="0"/>
        <w:iCs w:val="0"/>
        <w:sz w:val="20"/>
        <w:szCs w:val="20"/>
      </w:rPr>
    </w:lvl>
    <w:lvl w:ilvl="1">
      <w:start w:val="1"/>
      <w:numFmt w:val="decimal"/>
      <w:suff w:val="space"/>
      <w:lvlText w:val="%2."/>
      <w:lvlJc w:val="right"/>
      <w:pPr>
        <w:ind w:firstLine="907"/>
      </w:pPr>
      <w:rPr>
        <w:rFonts w:ascii="Verdana" w:hAnsi="Verdana" w:cs="Verdana" w:hint="default"/>
        <w:b w:val="0"/>
        <w:bCs w:val="0"/>
        <w:i w:val="0"/>
        <w:iCs w:val="0"/>
        <w:sz w:val="20"/>
        <w:szCs w:val="20"/>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2" w15:restartNumberingAfterBreak="0">
    <w:nsid w:val="2DDE4C2F"/>
    <w:multiLevelType w:val="multilevel"/>
    <w:tmpl w:val="7694873C"/>
    <w:lvl w:ilvl="0">
      <w:start w:val="2"/>
      <w:numFmt w:val="decimal"/>
      <w:suff w:val="space"/>
      <w:lvlText w:val="(%1)"/>
      <w:lvlJc w:val="right"/>
      <w:pPr>
        <w:ind w:firstLine="964"/>
      </w:pPr>
      <w:rPr>
        <w:rFonts w:ascii="Verdana" w:hAnsi="Verdana" w:cs="Verdana" w:hint="default"/>
        <w:b w:val="0"/>
        <w:bCs w:val="0"/>
        <w:i w:val="0"/>
        <w:iCs w:val="0"/>
        <w:sz w:val="20"/>
        <w:szCs w:val="2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30DE0095"/>
    <w:multiLevelType w:val="multilevel"/>
    <w:tmpl w:val="50C86F96"/>
    <w:styleLink w:val="Style49"/>
    <w:lvl w:ilvl="0">
      <w:start w:val="1"/>
      <w:numFmt w:val="decimal"/>
      <w:lvlText w:val="%1."/>
      <w:lvlJc w:val="right"/>
      <w:rPr>
        <w:rFonts w:ascii="Verdana" w:hAnsi="Verdana" w:cs="Times New Roman"/>
        <w:b w:val="0"/>
        <w:i w:val="0"/>
        <w:spacing w:val="0"/>
        <w:position w:val="0"/>
        <w:sz w:val="16"/>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4" w15:restartNumberingAfterBreak="0">
    <w:nsid w:val="30E4615A"/>
    <w:multiLevelType w:val="multilevel"/>
    <w:tmpl w:val="45065270"/>
    <w:lvl w:ilvl="0">
      <w:start w:val="3"/>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352758C1"/>
    <w:multiLevelType w:val="multilevel"/>
    <w:tmpl w:val="403A7342"/>
    <w:lvl w:ilvl="0">
      <w:start w:val="1"/>
      <w:numFmt w:val="decimal"/>
      <w:lvlText w:val="Чл. %1."/>
      <w:lvlJc w:val="right"/>
      <w:pPr>
        <w:tabs>
          <w:tab w:val="num" w:pos="1531"/>
        </w:tabs>
        <w:ind w:firstLine="1418"/>
      </w:pPr>
      <w:rPr>
        <w:rFonts w:ascii="Verdana" w:hAnsi="Verdana" w:cs="Verdana" w:hint="default"/>
        <w:b/>
        <w:bCs/>
        <w:i w:val="0"/>
        <w:iCs w:val="0"/>
        <w:sz w:val="20"/>
        <w:szCs w:val="20"/>
      </w:rPr>
    </w:lvl>
    <w:lvl w:ilvl="1">
      <w:start w:val="1"/>
      <w:numFmt w:val="decimal"/>
      <w:suff w:val="space"/>
      <w:lvlText w:val="%2."/>
      <w:lvlJc w:val="right"/>
      <w:pPr>
        <w:ind w:firstLine="907"/>
      </w:pPr>
      <w:rPr>
        <w:rFonts w:ascii="Verdana" w:hAnsi="Verdana" w:cs="Verdana" w:hint="default"/>
        <w:b w:val="0"/>
        <w:bCs w:val="0"/>
        <w:i w:val="0"/>
        <w:iCs w:val="0"/>
        <w:sz w:val="20"/>
        <w:szCs w:val="20"/>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6" w15:restartNumberingAfterBreak="0">
    <w:nsid w:val="352D4A3E"/>
    <w:multiLevelType w:val="multilevel"/>
    <w:tmpl w:val="AB5670EA"/>
    <w:lvl w:ilvl="0">
      <w:start w:val="1"/>
      <w:numFmt w:val="decimal"/>
      <w:suff w:val="space"/>
      <w:lvlText w:val="%1."/>
      <w:lvlJc w:val="right"/>
      <w:pPr>
        <w:ind w:left="340" w:hanging="56"/>
      </w:pPr>
      <w:rPr>
        <w:rFonts w:cs="Times New Roman" w:hint="default"/>
      </w:rPr>
    </w:lvl>
    <w:lvl w:ilvl="1">
      <w:start w:val="1"/>
      <w:numFmt w:val="decimal"/>
      <w:lvlText w:val="%1.%2."/>
      <w:lvlJc w:val="right"/>
      <w:pPr>
        <w:tabs>
          <w:tab w:val="num" w:pos="964"/>
        </w:tabs>
        <w:ind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7" w15:restartNumberingAfterBreak="0">
    <w:nsid w:val="35565BE8"/>
    <w:multiLevelType w:val="multilevel"/>
    <w:tmpl w:val="29064F5C"/>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36307CEA"/>
    <w:multiLevelType w:val="multilevel"/>
    <w:tmpl w:val="E4A0677A"/>
    <w:lvl w:ilvl="0">
      <w:start w:val="1"/>
      <w:numFmt w:val="decimal"/>
      <w:suff w:val="space"/>
      <w:lvlText w:val="%1."/>
      <w:lvlJc w:val="right"/>
      <w:pPr>
        <w:ind w:firstLine="90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3C303607"/>
    <w:multiLevelType w:val="multilevel"/>
    <w:tmpl w:val="005039D4"/>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3D1923DD"/>
    <w:multiLevelType w:val="multilevel"/>
    <w:tmpl w:val="00F88E46"/>
    <w:lvl w:ilvl="0">
      <w:start w:val="1"/>
      <w:numFmt w:val="decimal"/>
      <w:suff w:val="space"/>
      <w:lvlText w:val="%1."/>
      <w:lvlJc w:val="right"/>
      <w:pPr>
        <w:ind w:left="284"/>
      </w:pPr>
      <w:rPr>
        <w:rFonts w:cs="Times New Roman" w:hint="default"/>
      </w:rPr>
    </w:lvl>
    <w:lvl w:ilvl="1">
      <w:start w:val="1"/>
      <w:numFmt w:val="decimal"/>
      <w:lvlText w:val="%1.%2."/>
      <w:lvlJc w:val="right"/>
      <w:pPr>
        <w:tabs>
          <w:tab w:val="num" w:pos="964"/>
        </w:tabs>
        <w:ind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1" w15:restartNumberingAfterBreak="0">
    <w:nsid w:val="3D801783"/>
    <w:multiLevelType w:val="multilevel"/>
    <w:tmpl w:val="3BBE6664"/>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15:restartNumberingAfterBreak="0">
    <w:nsid w:val="41814560"/>
    <w:multiLevelType w:val="multilevel"/>
    <w:tmpl w:val="948423AE"/>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33" w15:restartNumberingAfterBreak="0">
    <w:nsid w:val="4364278C"/>
    <w:multiLevelType w:val="multilevel"/>
    <w:tmpl w:val="D4764858"/>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 w15:restartNumberingAfterBreak="0">
    <w:nsid w:val="47164B4F"/>
    <w:multiLevelType w:val="multilevel"/>
    <w:tmpl w:val="6E16CD04"/>
    <w:lvl w:ilvl="0">
      <w:start w:val="2"/>
      <w:numFmt w:val="decimal"/>
      <w:suff w:val="space"/>
      <w:lvlText w:val="(%1)"/>
      <w:lvlJc w:val="right"/>
      <w:pPr>
        <w:ind w:firstLine="96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494D5F4B"/>
    <w:multiLevelType w:val="multilevel"/>
    <w:tmpl w:val="098483D8"/>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4A1E1272"/>
    <w:multiLevelType w:val="multilevel"/>
    <w:tmpl w:val="F894E5A6"/>
    <w:lvl w:ilvl="0">
      <w:start w:val="1"/>
      <w:numFmt w:val="decimal"/>
      <w:suff w:val="space"/>
      <w:lvlText w:val="%1."/>
      <w:lvlJc w:val="right"/>
      <w:pPr>
        <w:ind w:firstLine="90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4E654C9A"/>
    <w:multiLevelType w:val="multilevel"/>
    <w:tmpl w:val="948423AE"/>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38" w15:restartNumberingAfterBreak="0">
    <w:nsid w:val="50CA256F"/>
    <w:multiLevelType w:val="multilevel"/>
    <w:tmpl w:val="4414456C"/>
    <w:lvl w:ilvl="0">
      <w:start w:val="2"/>
      <w:numFmt w:val="decimal"/>
      <w:suff w:val="space"/>
      <w:lvlText w:val="(%1)"/>
      <w:lvlJc w:val="right"/>
      <w:pPr>
        <w:ind w:left="0"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suff w:val="space"/>
      <w:lvlText w:val="%4."/>
      <w:lvlJc w:val="right"/>
      <w:pPr>
        <w:ind w:left="0" w:firstLine="90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5514276A"/>
    <w:multiLevelType w:val="multilevel"/>
    <w:tmpl w:val="C122A688"/>
    <w:lvl w:ilvl="0">
      <w:start w:val="1"/>
      <w:numFmt w:val="decimal"/>
      <w:lvlText w:val="%1."/>
      <w:lvlJc w:val="right"/>
      <w:pPr>
        <w:tabs>
          <w:tab w:val="num" w:pos="454"/>
        </w:tabs>
        <w:ind w:left="454" w:hanging="114"/>
      </w:pPr>
      <w:rPr>
        <w:rFonts w:cs="Times New Roman" w:hint="default"/>
      </w:rPr>
    </w:lvl>
    <w:lvl w:ilvl="1">
      <w:start w:val="1"/>
      <w:numFmt w:val="decimal"/>
      <w:lvlText w:val="%1.%2."/>
      <w:lvlJc w:val="right"/>
      <w:pPr>
        <w:tabs>
          <w:tab w:val="num" w:pos="964"/>
        </w:tabs>
        <w:ind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0" w15:restartNumberingAfterBreak="0">
    <w:nsid w:val="56816785"/>
    <w:multiLevelType w:val="multilevel"/>
    <w:tmpl w:val="06F4394E"/>
    <w:lvl w:ilvl="0">
      <w:start w:val="1"/>
      <w:numFmt w:val="decimal"/>
      <w:suff w:val="space"/>
      <w:lvlText w:val="%1."/>
      <w:lvlJc w:val="right"/>
      <w:pPr>
        <w:ind w:left="340" w:firstLine="0"/>
      </w:pPr>
      <w:rPr>
        <w:rFonts w:hint="default"/>
      </w:rPr>
    </w:lvl>
    <w:lvl w:ilvl="1">
      <w:start w:val="1"/>
      <w:numFmt w:val="decimal"/>
      <w:lvlText w:val="%1.%2."/>
      <w:lvlJc w:val="right"/>
      <w:pPr>
        <w:tabs>
          <w:tab w:val="num" w:pos="964"/>
        </w:tabs>
        <w:ind w:left="0" w:firstLine="907"/>
      </w:pPr>
      <w:rPr>
        <w:rFonts w:hint="default"/>
      </w:rPr>
    </w:lvl>
    <w:lvl w:ilvl="2">
      <w:start w:val="1"/>
      <w:numFmt w:val="none"/>
      <w:lvlText w:val="%2%1.7.1%3."/>
      <w:lvlJc w:val="right"/>
      <w:pPr>
        <w:tabs>
          <w:tab w:val="num" w:pos="1224"/>
        </w:tabs>
        <w:ind w:left="1224" w:hanging="203"/>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58AB516A"/>
    <w:multiLevelType w:val="multilevel"/>
    <w:tmpl w:val="27EC1072"/>
    <w:lvl w:ilvl="0">
      <w:start w:val="1"/>
      <w:numFmt w:val="decimal"/>
      <w:suff w:val="space"/>
      <w:lvlText w:val="%1."/>
      <w:lvlJc w:val="right"/>
      <w:pPr>
        <w:ind w:firstLine="90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59E6158F"/>
    <w:multiLevelType w:val="multilevel"/>
    <w:tmpl w:val="17F80D4C"/>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5A792254"/>
    <w:multiLevelType w:val="multilevel"/>
    <w:tmpl w:val="DDB63AFC"/>
    <w:lvl w:ilvl="0">
      <w:start w:val="1"/>
      <w:numFmt w:val="decimal"/>
      <w:suff w:val="space"/>
      <w:lvlText w:val="Чл. %1."/>
      <w:lvlJc w:val="right"/>
      <w:pPr>
        <w:ind w:left="0" w:firstLine="1418"/>
      </w:pPr>
      <w:rPr>
        <w:rFonts w:ascii="Verdana" w:hAnsi="Verdana" w:cs="Verdana" w:hint="default"/>
        <w:b/>
        <w:bCs/>
        <w:i w:val="0"/>
        <w:iCs w:val="0"/>
        <w:sz w:val="20"/>
        <w:szCs w:val="20"/>
      </w:rPr>
    </w:lvl>
    <w:lvl w:ilvl="1">
      <w:start w:val="1"/>
      <w:numFmt w:val="decimal"/>
      <w:suff w:val="space"/>
      <w:lvlText w:val="%2."/>
      <w:lvlJc w:val="right"/>
      <w:pPr>
        <w:ind w:left="0" w:firstLine="907"/>
      </w:pPr>
      <w:rPr>
        <w:rFonts w:ascii="Verdana" w:hAnsi="Verdana" w:cs="Verdana" w:hint="default"/>
        <w:b w:val="0"/>
        <w:bCs w:val="0"/>
        <w:i w:val="0"/>
        <w:iCs w:val="0"/>
        <w:sz w:val="20"/>
        <w:szCs w:val="20"/>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44" w15:restartNumberingAfterBreak="0">
    <w:nsid w:val="5AD90874"/>
    <w:multiLevelType w:val="multilevel"/>
    <w:tmpl w:val="B546C142"/>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5BA47095"/>
    <w:multiLevelType w:val="multilevel"/>
    <w:tmpl w:val="89CCD492"/>
    <w:styleLink w:val="CurrentList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none"/>
      <w:lvlText w:val="%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6" w15:restartNumberingAfterBreak="0">
    <w:nsid w:val="5E2F7200"/>
    <w:multiLevelType w:val="multilevel"/>
    <w:tmpl w:val="6E16CD04"/>
    <w:lvl w:ilvl="0">
      <w:start w:val="2"/>
      <w:numFmt w:val="decimal"/>
      <w:suff w:val="space"/>
      <w:lvlText w:val="(%1)"/>
      <w:lvlJc w:val="right"/>
      <w:pPr>
        <w:ind w:firstLine="96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 w15:restartNumberingAfterBreak="0">
    <w:nsid w:val="616C38E5"/>
    <w:multiLevelType w:val="multilevel"/>
    <w:tmpl w:val="DA6E5D6C"/>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 w15:restartNumberingAfterBreak="0">
    <w:nsid w:val="616E76E7"/>
    <w:multiLevelType w:val="multilevel"/>
    <w:tmpl w:val="6AFCD8B0"/>
    <w:lvl w:ilvl="0">
      <w:start w:val="1"/>
      <w:numFmt w:val="decimal"/>
      <w:suff w:val="space"/>
      <w:lvlText w:val="%1."/>
      <w:lvlJc w:val="right"/>
      <w:pPr>
        <w:ind w:left="340" w:firstLine="0"/>
      </w:pPr>
      <w:rPr>
        <w:rFonts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9" w15:restartNumberingAfterBreak="0">
    <w:nsid w:val="635C0DE1"/>
    <w:multiLevelType w:val="multilevel"/>
    <w:tmpl w:val="A7FAB7DE"/>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 w15:restartNumberingAfterBreak="0">
    <w:nsid w:val="638649B8"/>
    <w:multiLevelType w:val="multilevel"/>
    <w:tmpl w:val="2CC4CEAC"/>
    <w:lvl w:ilvl="0">
      <w:start w:val="1"/>
      <w:numFmt w:val="decimal"/>
      <w:suff w:val="space"/>
      <w:lvlText w:val="§ %1. "/>
      <w:lvlJc w:val="right"/>
      <w:pPr>
        <w:ind w:firstLine="1134"/>
      </w:pPr>
      <w:rPr>
        <w:rFonts w:ascii="Verdana" w:hAnsi="Verdana" w:cs="Verdana" w:hint="default"/>
        <w:b/>
        <w:i w:val="0"/>
        <w:sz w:val="2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suff w:val="space"/>
      <w:lvlText w:val="%4."/>
      <w:lvlJc w:val="right"/>
      <w:pPr>
        <w:ind w:left="34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15:restartNumberingAfterBreak="0">
    <w:nsid w:val="643107D9"/>
    <w:multiLevelType w:val="multilevel"/>
    <w:tmpl w:val="1466CDCC"/>
    <w:lvl w:ilvl="0">
      <w:start w:val="1"/>
      <w:numFmt w:val="decimal"/>
      <w:suff w:val="space"/>
      <w:lvlText w:val="%1."/>
      <w:lvlJc w:val="right"/>
      <w:pPr>
        <w:ind w:firstLine="907"/>
      </w:pPr>
      <w:rPr>
        <w:rFonts w:ascii="Verdana" w:hAnsi="Verdana" w:cs="Verdana" w:hint="default"/>
        <w:b w:val="0"/>
        <w:bCs/>
        <w:i w:val="0"/>
        <w:iCs w:val="0"/>
        <w:sz w:val="20"/>
        <w:szCs w:val="20"/>
      </w:rPr>
    </w:lvl>
    <w:lvl w:ilvl="1">
      <w:start w:val="1"/>
      <w:numFmt w:val="decimal"/>
      <w:lvlText w:val="%2."/>
      <w:lvlJc w:val="right"/>
      <w:pPr>
        <w:tabs>
          <w:tab w:val="num" w:pos="1021"/>
        </w:tabs>
        <w:ind w:firstLine="907"/>
      </w:pPr>
      <w:rPr>
        <w:rFonts w:ascii="Verdana" w:hAnsi="Verdana" w:cs="Verdana" w:hint="default"/>
        <w:b w:val="0"/>
        <w:bCs w:val="0"/>
        <w:i w:val="0"/>
        <w:iCs w:val="0"/>
        <w:sz w:val="20"/>
        <w:szCs w:val="20"/>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52" w15:restartNumberingAfterBreak="0">
    <w:nsid w:val="696B7290"/>
    <w:multiLevelType w:val="multilevel"/>
    <w:tmpl w:val="3E080F36"/>
    <w:lvl w:ilvl="0">
      <w:start w:val="1"/>
      <w:numFmt w:val="decimal"/>
      <w:suff w:val="space"/>
      <w:lvlText w:val="%1."/>
      <w:lvlJc w:val="right"/>
      <w:pPr>
        <w:ind w:left="227"/>
      </w:pPr>
      <w:rPr>
        <w:rFonts w:ascii="Verdana" w:hAnsi="Verdana" w:cs="Times New Roman" w:hint="default"/>
        <w:b w:val="0"/>
        <w:i w:val="0"/>
        <w:sz w:val="20"/>
      </w:rPr>
    </w:lvl>
    <w:lvl w:ilvl="1">
      <w:start w:val="1"/>
      <w:numFmt w:val="decimal"/>
      <w:lvlText w:val="%1.%2."/>
      <w:lvlJc w:val="right"/>
      <w:pPr>
        <w:tabs>
          <w:tab w:val="num" w:pos="964"/>
        </w:tabs>
        <w:ind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3" w15:restartNumberingAfterBreak="0">
    <w:nsid w:val="6BC124BA"/>
    <w:multiLevelType w:val="multilevel"/>
    <w:tmpl w:val="9C9A60B6"/>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15:restartNumberingAfterBreak="0">
    <w:nsid w:val="6BCE7BB7"/>
    <w:multiLevelType w:val="multilevel"/>
    <w:tmpl w:val="12A6ADCC"/>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15:restartNumberingAfterBreak="0">
    <w:nsid w:val="6C233F18"/>
    <w:multiLevelType w:val="multilevel"/>
    <w:tmpl w:val="948423AE"/>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56" w15:restartNumberingAfterBreak="0">
    <w:nsid w:val="6FD21685"/>
    <w:multiLevelType w:val="multilevel"/>
    <w:tmpl w:val="65165234"/>
    <w:lvl w:ilvl="0">
      <w:start w:val="2"/>
      <w:numFmt w:val="decimal"/>
      <w:suff w:val="space"/>
      <w:lvlText w:val="(%1)"/>
      <w:lvlJc w:val="right"/>
      <w:pPr>
        <w:ind w:firstLine="964"/>
      </w:pPr>
      <w:rPr>
        <w:rFonts w:ascii="Verdana" w:hAnsi="Verdana" w:cs="Verdana" w:hint="default"/>
        <w:color w:val="auto"/>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15:restartNumberingAfterBreak="0">
    <w:nsid w:val="76113B9E"/>
    <w:multiLevelType w:val="multilevel"/>
    <w:tmpl w:val="1A1871DA"/>
    <w:lvl w:ilvl="0">
      <w:start w:val="1"/>
      <w:numFmt w:val="decimal"/>
      <w:lvlText w:val="Чл. %1."/>
      <w:lvlJc w:val="right"/>
      <w:pPr>
        <w:tabs>
          <w:tab w:val="num" w:pos="1531"/>
        </w:tabs>
        <w:ind w:firstLine="1418"/>
      </w:pPr>
      <w:rPr>
        <w:rFonts w:ascii="Verdana" w:hAnsi="Verdana" w:cs="Verdana" w:hint="default"/>
        <w:b/>
        <w:bCs/>
        <w:i w:val="0"/>
        <w:iCs w:val="0"/>
        <w:sz w:val="20"/>
        <w:szCs w:val="20"/>
      </w:rPr>
    </w:lvl>
    <w:lvl w:ilvl="1">
      <w:start w:val="1"/>
      <w:numFmt w:val="decimal"/>
      <w:suff w:val="space"/>
      <w:lvlText w:val="%2."/>
      <w:lvlJc w:val="right"/>
      <w:pPr>
        <w:ind w:firstLine="907"/>
      </w:pPr>
      <w:rPr>
        <w:rFonts w:ascii="Verdana" w:hAnsi="Verdana" w:cs="Verdana" w:hint="default"/>
        <w:b w:val="0"/>
        <w:bCs w:val="0"/>
        <w:i w:val="0"/>
        <w:iCs w:val="0"/>
        <w:sz w:val="20"/>
        <w:szCs w:val="20"/>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num w:numId="1">
    <w:abstractNumId w:val="51"/>
  </w:num>
  <w:num w:numId="2">
    <w:abstractNumId w:val="8"/>
  </w:num>
  <w:num w:numId="3">
    <w:abstractNumId w:val="36"/>
  </w:num>
  <w:num w:numId="4">
    <w:abstractNumId w:val="24"/>
  </w:num>
  <w:num w:numId="5">
    <w:abstractNumId w:val="54"/>
  </w:num>
  <w:num w:numId="6">
    <w:abstractNumId w:val="43"/>
  </w:num>
  <w:num w:numId="7">
    <w:abstractNumId w:val="45"/>
  </w:num>
  <w:num w:numId="8">
    <w:abstractNumId w:val="11"/>
  </w:num>
  <w:num w:numId="9">
    <w:abstractNumId w:val="48"/>
  </w:num>
  <w:num w:numId="10">
    <w:abstractNumId w:val="53"/>
  </w:num>
  <w:num w:numId="11">
    <w:abstractNumId w:val="35"/>
  </w:num>
  <w:num w:numId="12">
    <w:abstractNumId w:val="22"/>
  </w:num>
  <w:num w:numId="13">
    <w:abstractNumId w:val="27"/>
  </w:num>
  <w:num w:numId="14">
    <w:abstractNumId w:val="10"/>
  </w:num>
  <w:num w:numId="15">
    <w:abstractNumId w:val="46"/>
  </w:num>
  <w:num w:numId="16">
    <w:abstractNumId w:val="7"/>
  </w:num>
  <w:num w:numId="17">
    <w:abstractNumId w:val="47"/>
  </w:num>
  <w:num w:numId="18">
    <w:abstractNumId w:val="28"/>
  </w:num>
  <w:num w:numId="19">
    <w:abstractNumId w:val="33"/>
  </w:num>
  <w:num w:numId="20">
    <w:abstractNumId w:val="49"/>
  </w:num>
  <w:num w:numId="21">
    <w:abstractNumId w:val="29"/>
  </w:num>
  <w:num w:numId="22">
    <w:abstractNumId w:val="16"/>
  </w:num>
  <w:num w:numId="23">
    <w:abstractNumId w:val="57"/>
  </w:num>
  <w:num w:numId="24">
    <w:abstractNumId w:val="41"/>
  </w:num>
  <w:num w:numId="25">
    <w:abstractNumId w:val="12"/>
  </w:num>
  <w:num w:numId="26">
    <w:abstractNumId w:val="52"/>
  </w:num>
  <w:num w:numId="27">
    <w:abstractNumId w:val="39"/>
  </w:num>
  <w:num w:numId="28">
    <w:abstractNumId w:val="30"/>
  </w:num>
  <w:num w:numId="29">
    <w:abstractNumId w:val="23"/>
  </w:num>
  <w:num w:numId="30">
    <w:abstractNumId w:val="18"/>
  </w:num>
  <w:num w:numId="31">
    <w:abstractNumId w:val="38"/>
  </w:num>
  <w:num w:numId="32">
    <w:abstractNumId w:val="56"/>
  </w:num>
  <w:num w:numId="33">
    <w:abstractNumId w:val="25"/>
  </w:num>
  <w:num w:numId="34">
    <w:abstractNumId w:val="15"/>
  </w:num>
  <w:num w:numId="35">
    <w:abstractNumId w:val="42"/>
  </w:num>
  <w:num w:numId="36">
    <w:abstractNumId w:val="13"/>
  </w:num>
  <w:num w:numId="37">
    <w:abstractNumId w:val="5"/>
  </w:num>
  <w:num w:numId="38">
    <w:abstractNumId w:val="0"/>
  </w:num>
  <w:num w:numId="39">
    <w:abstractNumId w:val="2"/>
  </w:num>
  <w:num w:numId="40">
    <w:abstractNumId w:val="44"/>
  </w:num>
  <w:num w:numId="41">
    <w:abstractNumId w:val="9"/>
  </w:num>
  <w:num w:numId="42">
    <w:abstractNumId w:val="14"/>
  </w:num>
  <w:num w:numId="43">
    <w:abstractNumId w:val="31"/>
  </w:num>
  <w:num w:numId="44">
    <w:abstractNumId w:val="17"/>
  </w:num>
  <w:num w:numId="45">
    <w:abstractNumId w:val="3"/>
  </w:num>
  <w:num w:numId="46">
    <w:abstractNumId w:val="26"/>
  </w:num>
  <w:num w:numId="47">
    <w:abstractNumId w:val="34"/>
  </w:num>
  <w:num w:numId="48">
    <w:abstractNumId w:val="4"/>
  </w:num>
  <w:num w:numId="49">
    <w:abstractNumId w:val="1"/>
  </w:num>
  <w:num w:numId="50">
    <w:abstractNumId w:val="21"/>
  </w:num>
  <w:num w:numId="51">
    <w:abstractNumId w:val="50"/>
  </w:num>
  <w:num w:numId="52">
    <w:abstractNumId w:val="6"/>
  </w:num>
  <w:num w:numId="53">
    <w:abstractNumId w:val="20"/>
  </w:num>
  <w:num w:numId="54">
    <w:abstractNumId w:val="55"/>
  </w:num>
  <w:num w:numId="55">
    <w:abstractNumId w:val="32"/>
  </w:num>
  <w:num w:numId="56">
    <w:abstractNumId w:val="37"/>
  </w:num>
  <w:num w:numId="57">
    <w:abstractNumId w:val="19"/>
  </w:num>
  <w:num w:numId="58">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5CE"/>
    <w:rsid w:val="00000E1A"/>
    <w:rsid w:val="000021DC"/>
    <w:rsid w:val="00005074"/>
    <w:rsid w:val="000074DC"/>
    <w:rsid w:val="00012215"/>
    <w:rsid w:val="00013D4F"/>
    <w:rsid w:val="00015005"/>
    <w:rsid w:val="0001595C"/>
    <w:rsid w:val="0002268D"/>
    <w:rsid w:val="00024149"/>
    <w:rsid w:val="000242F4"/>
    <w:rsid w:val="00024BAA"/>
    <w:rsid w:val="00025180"/>
    <w:rsid w:val="0002789A"/>
    <w:rsid w:val="00030F16"/>
    <w:rsid w:val="0003245A"/>
    <w:rsid w:val="0003482D"/>
    <w:rsid w:val="00036642"/>
    <w:rsid w:val="0004076E"/>
    <w:rsid w:val="00043CB0"/>
    <w:rsid w:val="00044588"/>
    <w:rsid w:val="00044C84"/>
    <w:rsid w:val="00046121"/>
    <w:rsid w:val="00046924"/>
    <w:rsid w:val="00047D83"/>
    <w:rsid w:val="00050948"/>
    <w:rsid w:val="00053C9A"/>
    <w:rsid w:val="000546FA"/>
    <w:rsid w:val="00055C70"/>
    <w:rsid w:val="00056772"/>
    <w:rsid w:val="00057F86"/>
    <w:rsid w:val="000628EA"/>
    <w:rsid w:val="00063215"/>
    <w:rsid w:val="0006370A"/>
    <w:rsid w:val="00064F7B"/>
    <w:rsid w:val="00065C60"/>
    <w:rsid w:val="000726A8"/>
    <w:rsid w:val="00073DB7"/>
    <w:rsid w:val="00074E04"/>
    <w:rsid w:val="00074E2F"/>
    <w:rsid w:val="0007526F"/>
    <w:rsid w:val="00076C09"/>
    <w:rsid w:val="00077385"/>
    <w:rsid w:val="0008193B"/>
    <w:rsid w:val="00081FD6"/>
    <w:rsid w:val="00083363"/>
    <w:rsid w:val="0009464E"/>
    <w:rsid w:val="0009798A"/>
    <w:rsid w:val="000979A6"/>
    <w:rsid w:val="00097EA6"/>
    <w:rsid w:val="00097F25"/>
    <w:rsid w:val="000A30C7"/>
    <w:rsid w:val="000A3A2D"/>
    <w:rsid w:val="000A3D35"/>
    <w:rsid w:val="000A6121"/>
    <w:rsid w:val="000A6E9F"/>
    <w:rsid w:val="000A7AF0"/>
    <w:rsid w:val="000B0B38"/>
    <w:rsid w:val="000B344C"/>
    <w:rsid w:val="000B50DF"/>
    <w:rsid w:val="000B64C1"/>
    <w:rsid w:val="000B6F1A"/>
    <w:rsid w:val="000C0E31"/>
    <w:rsid w:val="000C115B"/>
    <w:rsid w:val="000C29CA"/>
    <w:rsid w:val="000C4435"/>
    <w:rsid w:val="000C6BD1"/>
    <w:rsid w:val="000C6CDB"/>
    <w:rsid w:val="000C6F97"/>
    <w:rsid w:val="000C7D19"/>
    <w:rsid w:val="000D0291"/>
    <w:rsid w:val="000D06C1"/>
    <w:rsid w:val="000D0D80"/>
    <w:rsid w:val="000D17B1"/>
    <w:rsid w:val="000D3EC3"/>
    <w:rsid w:val="000D5FCA"/>
    <w:rsid w:val="000E3CD8"/>
    <w:rsid w:val="000E4BA6"/>
    <w:rsid w:val="000E76ED"/>
    <w:rsid w:val="000F1069"/>
    <w:rsid w:val="000F2BA1"/>
    <w:rsid w:val="000F4554"/>
    <w:rsid w:val="000F4620"/>
    <w:rsid w:val="000F55DA"/>
    <w:rsid w:val="000F69E2"/>
    <w:rsid w:val="00100204"/>
    <w:rsid w:val="0010268A"/>
    <w:rsid w:val="00104305"/>
    <w:rsid w:val="00105D05"/>
    <w:rsid w:val="00107CB6"/>
    <w:rsid w:val="00107D15"/>
    <w:rsid w:val="00111095"/>
    <w:rsid w:val="00111B1A"/>
    <w:rsid w:val="0011243C"/>
    <w:rsid w:val="00116B57"/>
    <w:rsid w:val="00116ECD"/>
    <w:rsid w:val="00124188"/>
    <w:rsid w:val="00124426"/>
    <w:rsid w:val="0012444A"/>
    <w:rsid w:val="00134A02"/>
    <w:rsid w:val="00135B30"/>
    <w:rsid w:val="00140EBC"/>
    <w:rsid w:val="001411BB"/>
    <w:rsid w:val="001426A9"/>
    <w:rsid w:val="00142B91"/>
    <w:rsid w:val="00143057"/>
    <w:rsid w:val="0014382D"/>
    <w:rsid w:val="0015291D"/>
    <w:rsid w:val="001537B2"/>
    <w:rsid w:val="00153BAB"/>
    <w:rsid w:val="00157AD7"/>
    <w:rsid w:val="00163808"/>
    <w:rsid w:val="00164210"/>
    <w:rsid w:val="00166C77"/>
    <w:rsid w:val="00167082"/>
    <w:rsid w:val="0016762F"/>
    <w:rsid w:val="00173505"/>
    <w:rsid w:val="00173F80"/>
    <w:rsid w:val="00174A0D"/>
    <w:rsid w:val="00182295"/>
    <w:rsid w:val="00182BF3"/>
    <w:rsid w:val="0018301C"/>
    <w:rsid w:val="00183225"/>
    <w:rsid w:val="001833BF"/>
    <w:rsid w:val="00183B13"/>
    <w:rsid w:val="00187029"/>
    <w:rsid w:val="001875E1"/>
    <w:rsid w:val="00187D78"/>
    <w:rsid w:val="0019028C"/>
    <w:rsid w:val="00191EC7"/>
    <w:rsid w:val="00192946"/>
    <w:rsid w:val="001A2418"/>
    <w:rsid w:val="001A467E"/>
    <w:rsid w:val="001A5400"/>
    <w:rsid w:val="001A5468"/>
    <w:rsid w:val="001A5980"/>
    <w:rsid w:val="001A6BEC"/>
    <w:rsid w:val="001A7444"/>
    <w:rsid w:val="001A751C"/>
    <w:rsid w:val="001B116B"/>
    <w:rsid w:val="001B1D31"/>
    <w:rsid w:val="001C053B"/>
    <w:rsid w:val="001C2E49"/>
    <w:rsid w:val="001C598B"/>
    <w:rsid w:val="001C5F35"/>
    <w:rsid w:val="001C75BF"/>
    <w:rsid w:val="001D09BC"/>
    <w:rsid w:val="001D4DDD"/>
    <w:rsid w:val="001D4FBB"/>
    <w:rsid w:val="001D7070"/>
    <w:rsid w:val="001E26EE"/>
    <w:rsid w:val="001E2A10"/>
    <w:rsid w:val="001E3E5F"/>
    <w:rsid w:val="001E413A"/>
    <w:rsid w:val="001E431D"/>
    <w:rsid w:val="001E67A0"/>
    <w:rsid w:val="001E7F30"/>
    <w:rsid w:val="001F0F12"/>
    <w:rsid w:val="001F168C"/>
    <w:rsid w:val="001F17B2"/>
    <w:rsid w:val="001F2542"/>
    <w:rsid w:val="001F2549"/>
    <w:rsid w:val="001F3B06"/>
    <w:rsid w:val="001F42AC"/>
    <w:rsid w:val="001F567E"/>
    <w:rsid w:val="00210132"/>
    <w:rsid w:val="002111EF"/>
    <w:rsid w:val="00213975"/>
    <w:rsid w:val="00213BD2"/>
    <w:rsid w:val="00215267"/>
    <w:rsid w:val="00215A0F"/>
    <w:rsid w:val="00215E83"/>
    <w:rsid w:val="00221FC9"/>
    <w:rsid w:val="00224043"/>
    <w:rsid w:val="002267B5"/>
    <w:rsid w:val="00230295"/>
    <w:rsid w:val="00230A3C"/>
    <w:rsid w:val="00236F6C"/>
    <w:rsid w:val="00237C31"/>
    <w:rsid w:val="00237CC1"/>
    <w:rsid w:val="002411E5"/>
    <w:rsid w:val="002413ED"/>
    <w:rsid w:val="00242786"/>
    <w:rsid w:val="00244F9F"/>
    <w:rsid w:val="00246560"/>
    <w:rsid w:val="0025015F"/>
    <w:rsid w:val="002511E2"/>
    <w:rsid w:val="00253932"/>
    <w:rsid w:val="00254E1C"/>
    <w:rsid w:val="0025525A"/>
    <w:rsid w:val="00255F72"/>
    <w:rsid w:val="00262CBF"/>
    <w:rsid w:val="00264C3A"/>
    <w:rsid w:val="00266ABB"/>
    <w:rsid w:val="00267267"/>
    <w:rsid w:val="00270E8F"/>
    <w:rsid w:val="00271276"/>
    <w:rsid w:val="002712C0"/>
    <w:rsid w:val="002714B5"/>
    <w:rsid w:val="002716FA"/>
    <w:rsid w:val="00271C6A"/>
    <w:rsid w:val="002747A8"/>
    <w:rsid w:val="0027481E"/>
    <w:rsid w:val="0027557E"/>
    <w:rsid w:val="0028029B"/>
    <w:rsid w:val="00280654"/>
    <w:rsid w:val="0028385A"/>
    <w:rsid w:val="00284538"/>
    <w:rsid w:val="002852CD"/>
    <w:rsid w:val="00291528"/>
    <w:rsid w:val="0029202D"/>
    <w:rsid w:val="00293379"/>
    <w:rsid w:val="00295611"/>
    <w:rsid w:val="00295A7E"/>
    <w:rsid w:val="00295BBC"/>
    <w:rsid w:val="002A11FC"/>
    <w:rsid w:val="002A2986"/>
    <w:rsid w:val="002A3109"/>
    <w:rsid w:val="002A4543"/>
    <w:rsid w:val="002A6687"/>
    <w:rsid w:val="002A7062"/>
    <w:rsid w:val="002A7BDC"/>
    <w:rsid w:val="002B0D50"/>
    <w:rsid w:val="002B232D"/>
    <w:rsid w:val="002B26C1"/>
    <w:rsid w:val="002B6F1E"/>
    <w:rsid w:val="002C0F03"/>
    <w:rsid w:val="002C1C44"/>
    <w:rsid w:val="002C280A"/>
    <w:rsid w:val="002C2EDF"/>
    <w:rsid w:val="002C40CA"/>
    <w:rsid w:val="002C7E64"/>
    <w:rsid w:val="002D1B2C"/>
    <w:rsid w:val="002D51ED"/>
    <w:rsid w:val="002D5B56"/>
    <w:rsid w:val="002D6826"/>
    <w:rsid w:val="002D6AB1"/>
    <w:rsid w:val="002E0E0E"/>
    <w:rsid w:val="002E4682"/>
    <w:rsid w:val="002F053C"/>
    <w:rsid w:val="002F0A9B"/>
    <w:rsid w:val="002F25B4"/>
    <w:rsid w:val="002F2D25"/>
    <w:rsid w:val="002F38BA"/>
    <w:rsid w:val="002F3F76"/>
    <w:rsid w:val="002F6166"/>
    <w:rsid w:val="002F7C3F"/>
    <w:rsid w:val="00301C5D"/>
    <w:rsid w:val="00305250"/>
    <w:rsid w:val="00306D9D"/>
    <w:rsid w:val="00307AD0"/>
    <w:rsid w:val="003117B7"/>
    <w:rsid w:val="00313855"/>
    <w:rsid w:val="00314585"/>
    <w:rsid w:val="00315394"/>
    <w:rsid w:val="00315829"/>
    <w:rsid w:val="0031771B"/>
    <w:rsid w:val="003205BC"/>
    <w:rsid w:val="00321027"/>
    <w:rsid w:val="003219D7"/>
    <w:rsid w:val="00324BAE"/>
    <w:rsid w:val="00326E47"/>
    <w:rsid w:val="0033030F"/>
    <w:rsid w:val="00330ABF"/>
    <w:rsid w:val="00335E00"/>
    <w:rsid w:val="00340D25"/>
    <w:rsid w:val="00341718"/>
    <w:rsid w:val="00342ED7"/>
    <w:rsid w:val="00343D7A"/>
    <w:rsid w:val="0034401C"/>
    <w:rsid w:val="00344487"/>
    <w:rsid w:val="00345D3A"/>
    <w:rsid w:val="00346253"/>
    <w:rsid w:val="00350B6D"/>
    <w:rsid w:val="00350DC9"/>
    <w:rsid w:val="00351914"/>
    <w:rsid w:val="00353F8E"/>
    <w:rsid w:val="00355617"/>
    <w:rsid w:val="00356473"/>
    <w:rsid w:val="00357239"/>
    <w:rsid w:val="00360203"/>
    <w:rsid w:val="0036038E"/>
    <w:rsid w:val="0036128C"/>
    <w:rsid w:val="00362DC8"/>
    <w:rsid w:val="003630E3"/>
    <w:rsid w:val="00365479"/>
    <w:rsid w:val="00365E39"/>
    <w:rsid w:val="00366A1C"/>
    <w:rsid w:val="0036776D"/>
    <w:rsid w:val="00370042"/>
    <w:rsid w:val="0037097C"/>
    <w:rsid w:val="0037179E"/>
    <w:rsid w:val="003732D0"/>
    <w:rsid w:val="00374DB3"/>
    <w:rsid w:val="00377277"/>
    <w:rsid w:val="0037777D"/>
    <w:rsid w:val="003801DD"/>
    <w:rsid w:val="00380A49"/>
    <w:rsid w:val="00381FBC"/>
    <w:rsid w:val="003842C5"/>
    <w:rsid w:val="003854FC"/>
    <w:rsid w:val="003874D1"/>
    <w:rsid w:val="003914D2"/>
    <w:rsid w:val="00391C78"/>
    <w:rsid w:val="00391D08"/>
    <w:rsid w:val="00397C2B"/>
    <w:rsid w:val="00397D8F"/>
    <w:rsid w:val="003A0143"/>
    <w:rsid w:val="003A1C1C"/>
    <w:rsid w:val="003A1ECD"/>
    <w:rsid w:val="003A1F74"/>
    <w:rsid w:val="003A2469"/>
    <w:rsid w:val="003A2DBA"/>
    <w:rsid w:val="003A488C"/>
    <w:rsid w:val="003A5F7A"/>
    <w:rsid w:val="003A7EDD"/>
    <w:rsid w:val="003B015A"/>
    <w:rsid w:val="003B0805"/>
    <w:rsid w:val="003B0C93"/>
    <w:rsid w:val="003B1A8B"/>
    <w:rsid w:val="003B51F4"/>
    <w:rsid w:val="003B604B"/>
    <w:rsid w:val="003B623F"/>
    <w:rsid w:val="003B68D4"/>
    <w:rsid w:val="003B6B3E"/>
    <w:rsid w:val="003B6E1B"/>
    <w:rsid w:val="003C1B1C"/>
    <w:rsid w:val="003C1DF9"/>
    <w:rsid w:val="003C316D"/>
    <w:rsid w:val="003C3CEB"/>
    <w:rsid w:val="003C4A95"/>
    <w:rsid w:val="003C5449"/>
    <w:rsid w:val="003C58AF"/>
    <w:rsid w:val="003C7535"/>
    <w:rsid w:val="003D16B9"/>
    <w:rsid w:val="003D2BEE"/>
    <w:rsid w:val="003D2CB0"/>
    <w:rsid w:val="003D3ED4"/>
    <w:rsid w:val="003D612A"/>
    <w:rsid w:val="003D7C3D"/>
    <w:rsid w:val="003E2408"/>
    <w:rsid w:val="003E2E39"/>
    <w:rsid w:val="003E30A0"/>
    <w:rsid w:val="003E5056"/>
    <w:rsid w:val="003E664A"/>
    <w:rsid w:val="003E7629"/>
    <w:rsid w:val="003F0A15"/>
    <w:rsid w:val="003F61CE"/>
    <w:rsid w:val="003F7FA7"/>
    <w:rsid w:val="004004E7"/>
    <w:rsid w:val="00400FB9"/>
    <w:rsid w:val="0040212C"/>
    <w:rsid w:val="00402871"/>
    <w:rsid w:val="0040436B"/>
    <w:rsid w:val="00406934"/>
    <w:rsid w:val="00406EE1"/>
    <w:rsid w:val="0041356D"/>
    <w:rsid w:val="0041648C"/>
    <w:rsid w:val="00416F53"/>
    <w:rsid w:val="004200B2"/>
    <w:rsid w:val="0042078E"/>
    <w:rsid w:val="00425F7E"/>
    <w:rsid w:val="00426B9E"/>
    <w:rsid w:val="00427156"/>
    <w:rsid w:val="00427610"/>
    <w:rsid w:val="004277CE"/>
    <w:rsid w:val="0042794B"/>
    <w:rsid w:val="00433DEF"/>
    <w:rsid w:val="004346D7"/>
    <w:rsid w:val="004353C1"/>
    <w:rsid w:val="00435DC1"/>
    <w:rsid w:val="00436A8A"/>
    <w:rsid w:val="004375AE"/>
    <w:rsid w:val="0044075B"/>
    <w:rsid w:val="00440808"/>
    <w:rsid w:val="00444030"/>
    <w:rsid w:val="004503A1"/>
    <w:rsid w:val="00451467"/>
    <w:rsid w:val="004544E4"/>
    <w:rsid w:val="00455342"/>
    <w:rsid w:val="00455F5E"/>
    <w:rsid w:val="00460338"/>
    <w:rsid w:val="00460670"/>
    <w:rsid w:val="004619D8"/>
    <w:rsid w:val="004657CE"/>
    <w:rsid w:val="004718EA"/>
    <w:rsid w:val="00471AD9"/>
    <w:rsid w:val="00471BD9"/>
    <w:rsid w:val="0047226B"/>
    <w:rsid w:val="00472C12"/>
    <w:rsid w:val="00473207"/>
    <w:rsid w:val="0047413C"/>
    <w:rsid w:val="00475680"/>
    <w:rsid w:val="00475808"/>
    <w:rsid w:val="00480403"/>
    <w:rsid w:val="00480C80"/>
    <w:rsid w:val="00481835"/>
    <w:rsid w:val="004826E8"/>
    <w:rsid w:val="00484124"/>
    <w:rsid w:val="00484D07"/>
    <w:rsid w:val="00486D1B"/>
    <w:rsid w:val="00491E97"/>
    <w:rsid w:val="004920CE"/>
    <w:rsid w:val="0049231D"/>
    <w:rsid w:val="004953B2"/>
    <w:rsid w:val="004959FF"/>
    <w:rsid w:val="00495D89"/>
    <w:rsid w:val="004A05FD"/>
    <w:rsid w:val="004A14CC"/>
    <w:rsid w:val="004A1F76"/>
    <w:rsid w:val="004A30F2"/>
    <w:rsid w:val="004A3C87"/>
    <w:rsid w:val="004A51BF"/>
    <w:rsid w:val="004A64A6"/>
    <w:rsid w:val="004A6B89"/>
    <w:rsid w:val="004A73BE"/>
    <w:rsid w:val="004B1004"/>
    <w:rsid w:val="004B237D"/>
    <w:rsid w:val="004B2CF8"/>
    <w:rsid w:val="004B30F0"/>
    <w:rsid w:val="004B4E4D"/>
    <w:rsid w:val="004B517E"/>
    <w:rsid w:val="004B626A"/>
    <w:rsid w:val="004C2757"/>
    <w:rsid w:val="004C3758"/>
    <w:rsid w:val="004C638D"/>
    <w:rsid w:val="004C6E8F"/>
    <w:rsid w:val="004C77A5"/>
    <w:rsid w:val="004C7902"/>
    <w:rsid w:val="004D083F"/>
    <w:rsid w:val="004D0E36"/>
    <w:rsid w:val="004D159B"/>
    <w:rsid w:val="004D2986"/>
    <w:rsid w:val="004D5EDF"/>
    <w:rsid w:val="004D67EA"/>
    <w:rsid w:val="004D71CC"/>
    <w:rsid w:val="004E0F4D"/>
    <w:rsid w:val="004E1E38"/>
    <w:rsid w:val="004E430A"/>
    <w:rsid w:val="004E4A86"/>
    <w:rsid w:val="004E5D61"/>
    <w:rsid w:val="004E6246"/>
    <w:rsid w:val="004E6844"/>
    <w:rsid w:val="004E6FAD"/>
    <w:rsid w:val="004F07DB"/>
    <w:rsid w:val="004F1FD1"/>
    <w:rsid w:val="004F23F5"/>
    <w:rsid w:val="004F3FF4"/>
    <w:rsid w:val="004F538F"/>
    <w:rsid w:val="004F785A"/>
    <w:rsid w:val="004F7B94"/>
    <w:rsid w:val="00500895"/>
    <w:rsid w:val="00501A4A"/>
    <w:rsid w:val="005027BB"/>
    <w:rsid w:val="0050355C"/>
    <w:rsid w:val="005057FF"/>
    <w:rsid w:val="005067A1"/>
    <w:rsid w:val="00511611"/>
    <w:rsid w:val="00511CE4"/>
    <w:rsid w:val="0051370A"/>
    <w:rsid w:val="005142E5"/>
    <w:rsid w:val="00517236"/>
    <w:rsid w:val="00517245"/>
    <w:rsid w:val="00517442"/>
    <w:rsid w:val="00517CCB"/>
    <w:rsid w:val="00525066"/>
    <w:rsid w:val="005251DC"/>
    <w:rsid w:val="005276CB"/>
    <w:rsid w:val="00530C25"/>
    <w:rsid w:val="00531A22"/>
    <w:rsid w:val="0053363D"/>
    <w:rsid w:val="00533A84"/>
    <w:rsid w:val="00535445"/>
    <w:rsid w:val="0053545F"/>
    <w:rsid w:val="00542FA7"/>
    <w:rsid w:val="005433B5"/>
    <w:rsid w:val="005468A3"/>
    <w:rsid w:val="00546AD6"/>
    <w:rsid w:val="005500F8"/>
    <w:rsid w:val="0055129D"/>
    <w:rsid w:val="005513E3"/>
    <w:rsid w:val="005574A2"/>
    <w:rsid w:val="0056003E"/>
    <w:rsid w:val="005619E1"/>
    <w:rsid w:val="00561DA1"/>
    <w:rsid w:val="00563DA4"/>
    <w:rsid w:val="00564EB8"/>
    <w:rsid w:val="00565EB2"/>
    <w:rsid w:val="0056623E"/>
    <w:rsid w:val="00566CF9"/>
    <w:rsid w:val="00570467"/>
    <w:rsid w:val="00572D35"/>
    <w:rsid w:val="005749CB"/>
    <w:rsid w:val="00576FF2"/>
    <w:rsid w:val="00581308"/>
    <w:rsid w:val="0058291F"/>
    <w:rsid w:val="00582D27"/>
    <w:rsid w:val="0058360B"/>
    <w:rsid w:val="00583688"/>
    <w:rsid w:val="00586447"/>
    <w:rsid w:val="0058737D"/>
    <w:rsid w:val="00595CED"/>
    <w:rsid w:val="00595D2C"/>
    <w:rsid w:val="0059614E"/>
    <w:rsid w:val="005975C0"/>
    <w:rsid w:val="005A050C"/>
    <w:rsid w:val="005A0F27"/>
    <w:rsid w:val="005A3438"/>
    <w:rsid w:val="005A52BA"/>
    <w:rsid w:val="005A53C9"/>
    <w:rsid w:val="005A79EB"/>
    <w:rsid w:val="005B268C"/>
    <w:rsid w:val="005B5685"/>
    <w:rsid w:val="005B64A9"/>
    <w:rsid w:val="005B708C"/>
    <w:rsid w:val="005C43DE"/>
    <w:rsid w:val="005C7855"/>
    <w:rsid w:val="005C78CD"/>
    <w:rsid w:val="005D19AB"/>
    <w:rsid w:val="005D3019"/>
    <w:rsid w:val="005D324B"/>
    <w:rsid w:val="005D4186"/>
    <w:rsid w:val="005D41CD"/>
    <w:rsid w:val="005D69D2"/>
    <w:rsid w:val="005E153A"/>
    <w:rsid w:val="005E2783"/>
    <w:rsid w:val="005E6102"/>
    <w:rsid w:val="005E6789"/>
    <w:rsid w:val="005E6D77"/>
    <w:rsid w:val="005F0077"/>
    <w:rsid w:val="005F144A"/>
    <w:rsid w:val="005F6235"/>
    <w:rsid w:val="005F7066"/>
    <w:rsid w:val="00605BE8"/>
    <w:rsid w:val="00606B24"/>
    <w:rsid w:val="00607984"/>
    <w:rsid w:val="00611B08"/>
    <w:rsid w:val="00611EFE"/>
    <w:rsid w:val="0061561F"/>
    <w:rsid w:val="00616DBF"/>
    <w:rsid w:val="00622D0B"/>
    <w:rsid w:val="00623463"/>
    <w:rsid w:val="0062774E"/>
    <w:rsid w:val="00630CD9"/>
    <w:rsid w:val="00630D38"/>
    <w:rsid w:val="00632383"/>
    <w:rsid w:val="006332E5"/>
    <w:rsid w:val="00637D72"/>
    <w:rsid w:val="00640236"/>
    <w:rsid w:val="00640E68"/>
    <w:rsid w:val="006429FB"/>
    <w:rsid w:val="00642FA1"/>
    <w:rsid w:val="00644DB5"/>
    <w:rsid w:val="006477E1"/>
    <w:rsid w:val="00650D4B"/>
    <w:rsid w:val="0065274B"/>
    <w:rsid w:val="00655ADB"/>
    <w:rsid w:val="00655E53"/>
    <w:rsid w:val="00656211"/>
    <w:rsid w:val="006562A5"/>
    <w:rsid w:val="00657DD5"/>
    <w:rsid w:val="00660973"/>
    <w:rsid w:val="0066164D"/>
    <w:rsid w:val="0066221A"/>
    <w:rsid w:val="00662834"/>
    <w:rsid w:val="00662CC5"/>
    <w:rsid w:val="00663C02"/>
    <w:rsid w:val="0066491B"/>
    <w:rsid w:val="00665071"/>
    <w:rsid w:val="00665D11"/>
    <w:rsid w:val="0066677C"/>
    <w:rsid w:val="00671F7E"/>
    <w:rsid w:val="006754A5"/>
    <w:rsid w:val="00676DA4"/>
    <w:rsid w:val="00681A7F"/>
    <w:rsid w:val="0068315A"/>
    <w:rsid w:val="00685E41"/>
    <w:rsid w:val="0068674B"/>
    <w:rsid w:val="00687D8A"/>
    <w:rsid w:val="00690471"/>
    <w:rsid w:val="00690E1D"/>
    <w:rsid w:val="006922B6"/>
    <w:rsid w:val="00694E49"/>
    <w:rsid w:val="006A0228"/>
    <w:rsid w:val="006A3731"/>
    <w:rsid w:val="006A3C1D"/>
    <w:rsid w:val="006A51EB"/>
    <w:rsid w:val="006B373B"/>
    <w:rsid w:val="006B3A37"/>
    <w:rsid w:val="006B3AB8"/>
    <w:rsid w:val="006B5A67"/>
    <w:rsid w:val="006B6898"/>
    <w:rsid w:val="006B7F1A"/>
    <w:rsid w:val="006C171B"/>
    <w:rsid w:val="006C2743"/>
    <w:rsid w:val="006C3A2B"/>
    <w:rsid w:val="006C54ED"/>
    <w:rsid w:val="006C5AED"/>
    <w:rsid w:val="006C7DC3"/>
    <w:rsid w:val="006C7E2C"/>
    <w:rsid w:val="006D0155"/>
    <w:rsid w:val="006D0608"/>
    <w:rsid w:val="006D204E"/>
    <w:rsid w:val="006D2ED8"/>
    <w:rsid w:val="006D45A8"/>
    <w:rsid w:val="006D482F"/>
    <w:rsid w:val="006D5047"/>
    <w:rsid w:val="006E1711"/>
    <w:rsid w:val="006E1903"/>
    <w:rsid w:val="006E2BA8"/>
    <w:rsid w:val="006E46EC"/>
    <w:rsid w:val="006E62E0"/>
    <w:rsid w:val="00700DE9"/>
    <w:rsid w:val="0070131A"/>
    <w:rsid w:val="0070131D"/>
    <w:rsid w:val="00703CA3"/>
    <w:rsid w:val="00715535"/>
    <w:rsid w:val="007161C4"/>
    <w:rsid w:val="007205F0"/>
    <w:rsid w:val="00720F05"/>
    <w:rsid w:val="00721C6B"/>
    <w:rsid w:val="0072325B"/>
    <w:rsid w:val="00725685"/>
    <w:rsid w:val="00725BF8"/>
    <w:rsid w:val="007267B0"/>
    <w:rsid w:val="0073179A"/>
    <w:rsid w:val="007345C7"/>
    <w:rsid w:val="007349DE"/>
    <w:rsid w:val="00735A32"/>
    <w:rsid w:val="00737C10"/>
    <w:rsid w:val="00737E85"/>
    <w:rsid w:val="00740790"/>
    <w:rsid w:val="007413A8"/>
    <w:rsid w:val="00742DC7"/>
    <w:rsid w:val="00742EB1"/>
    <w:rsid w:val="00745ABA"/>
    <w:rsid w:val="00746D7D"/>
    <w:rsid w:val="00746F1A"/>
    <w:rsid w:val="007474FF"/>
    <w:rsid w:val="007475A2"/>
    <w:rsid w:val="00747716"/>
    <w:rsid w:val="00747ADE"/>
    <w:rsid w:val="00747DC9"/>
    <w:rsid w:val="00750944"/>
    <w:rsid w:val="007514A9"/>
    <w:rsid w:val="00755CAE"/>
    <w:rsid w:val="00756C64"/>
    <w:rsid w:val="00756F75"/>
    <w:rsid w:val="00760D47"/>
    <w:rsid w:val="007620F8"/>
    <w:rsid w:val="00763271"/>
    <w:rsid w:val="00766695"/>
    <w:rsid w:val="00766CDF"/>
    <w:rsid w:val="00766F4B"/>
    <w:rsid w:val="007678AF"/>
    <w:rsid w:val="00770028"/>
    <w:rsid w:val="00770387"/>
    <w:rsid w:val="007703D1"/>
    <w:rsid w:val="0077065C"/>
    <w:rsid w:val="007710D9"/>
    <w:rsid w:val="00771A20"/>
    <w:rsid w:val="00771DF0"/>
    <w:rsid w:val="0077221D"/>
    <w:rsid w:val="00772485"/>
    <w:rsid w:val="00774AB4"/>
    <w:rsid w:val="00781FB8"/>
    <w:rsid w:val="00782E3A"/>
    <w:rsid w:val="0078686B"/>
    <w:rsid w:val="007872E1"/>
    <w:rsid w:val="00787AB7"/>
    <w:rsid w:val="00790B77"/>
    <w:rsid w:val="0079241B"/>
    <w:rsid w:val="00793A40"/>
    <w:rsid w:val="007945DD"/>
    <w:rsid w:val="007945FE"/>
    <w:rsid w:val="007A5DC4"/>
    <w:rsid w:val="007B239A"/>
    <w:rsid w:val="007B3375"/>
    <w:rsid w:val="007B521C"/>
    <w:rsid w:val="007B533F"/>
    <w:rsid w:val="007B55EF"/>
    <w:rsid w:val="007B5F6E"/>
    <w:rsid w:val="007B6248"/>
    <w:rsid w:val="007B62D8"/>
    <w:rsid w:val="007C017C"/>
    <w:rsid w:val="007C1343"/>
    <w:rsid w:val="007C14E7"/>
    <w:rsid w:val="007C25D5"/>
    <w:rsid w:val="007C620C"/>
    <w:rsid w:val="007C7318"/>
    <w:rsid w:val="007D045F"/>
    <w:rsid w:val="007D05E7"/>
    <w:rsid w:val="007D1006"/>
    <w:rsid w:val="007D23FD"/>
    <w:rsid w:val="007D3809"/>
    <w:rsid w:val="007D4448"/>
    <w:rsid w:val="007E1796"/>
    <w:rsid w:val="007E21CD"/>
    <w:rsid w:val="007E2FC7"/>
    <w:rsid w:val="007E551A"/>
    <w:rsid w:val="007E5C22"/>
    <w:rsid w:val="007F0B1C"/>
    <w:rsid w:val="007F1996"/>
    <w:rsid w:val="007F2259"/>
    <w:rsid w:val="007F6827"/>
    <w:rsid w:val="007F73BC"/>
    <w:rsid w:val="008038D7"/>
    <w:rsid w:val="008042A9"/>
    <w:rsid w:val="008043A1"/>
    <w:rsid w:val="00805246"/>
    <w:rsid w:val="008125B0"/>
    <w:rsid w:val="00812748"/>
    <w:rsid w:val="00812BA7"/>
    <w:rsid w:val="00816B21"/>
    <w:rsid w:val="008174BA"/>
    <w:rsid w:val="0082005F"/>
    <w:rsid w:val="00820183"/>
    <w:rsid w:val="008211DF"/>
    <w:rsid w:val="00823AE8"/>
    <w:rsid w:val="00825851"/>
    <w:rsid w:val="00827039"/>
    <w:rsid w:val="0083297B"/>
    <w:rsid w:val="00833659"/>
    <w:rsid w:val="00835B5B"/>
    <w:rsid w:val="00836C39"/>
    <w:rsid w:val="00836E7F"/>
    <w:rsid w:val="0084237E"/>
    <w:rsid w:val="00843DA0"/>
    <w:rsid w:val="008447FB"/>
    <w:rsid w:val="00845F3A"/>
    <w:rsid w:val="00846073"/>
    <w:rsid w:val="00846F3A"/>
    <w:rsid w:val="008470F9"/>
    <w:rsid w:val="00847C66"/>
    <w:rsid w:val="00851252"/>
    <w:rsid w:val="0085187D"/>
    <w:rsid w:val="00852B6D"/>
    <w:rsid w:val="008561FC"/>
    <w:rsid w:val="00857CEF"/>
    <w:rsid w:val="00862A15"/>
    <w:rsid w:val="00863AB4"/>
    <w:rsid w:val="00863B95"/>
    <w:rsid w:val="00864163"/>
    <w:rsid w:val="00864BFB"/>
    <w:rsid w:val="00865D58"/>
    <w:rsid w:val="00866289"/>
    <w:rsid w:val="00866876"/>
    <w:rsid w:val="00867185"/>
    <w:rsid w:val="00867422"/>
    <w:rsid w:val="0087096B"/>
    <w:rsid w:val="00876B04"/>
    <w:rsid w:val="00876D59"/>
    <w:rsid w:val="00877778"/>
    <w:rsid w:val="0088024A"/>
    <w:rsid w:val="008806B9"/>
    <w:rsid w:val="0088082B"/>
    <w:rsid w:val="00880ACE"/>
    <w:rsid w:val="00881A37"/>
    <w:rsid w:val="00882E16"/>
    <w:rsid w:val="008846E6"/>
    <w:rsid w:val="00884E00"/>
    <w:rsid w:val="00885B43"/>
    <w:rsid w:val="00886352"/>
    <w:rsid w:val="00891CD8"/>
    <w:rsid w:val="0089338D"/>
    <w:rsid w:val="00894573"/>
    <w:rsid w:val="00894682"/>
    <w:rsid w:val="00895882"/>
    <w:rsid w:val="008A0375"/>
    <w:rsid w:val="008A037A"/>
    <w:rsid w:val="008A1BB1"/>
    <w:rsid w:val="008A3E1A"/>
    <w:rsid w:val="008B102B"/>
    <w:rsid w:val="008B10ED"/>
    <w:rsid w:val="008B1FD4"/>
    <w:rsid w:val="008B5680"/>
    <w:rsid w:val="008B63F5"/>
    <w:rsid w:val="008B6D25"/>
    <w:rsid w:val="008B7FDC"/>
    <w:rsid w:val="008C0228"/>
    <w:rsid w:val="008C1AE1"/>
    <w:rsid w:val="008C1E1C"/>
    <w:rsid w:val="008C2BDA"/>
    <w:rsid w:val="008C562D"/>
    <w:rsid w:val="008C7812"/>
    <w:rsid w:val="008D1A4C"/>
    <w:rsid w:val="008D5FF1"/>
    <w:rsid w:val="008D6382"/>
    <w:rsid w:val="008D6AA4"/>
    <w:rsid w:val="008D77F3"/>
    <w:rsid w:val="008D7B22"/>
    <w:rsid w:val="008D7E57"/>
    <w:rsid w:val="008E0FB9"/>
    <w:rsid w:val="008E1D32"/>
    <w:rsid w:val="008E27DF"/>
    <w:rsid w:val="008E2BEA"/>
    <w:rsid w:val="008E4D61"/>
    <w:rsid w:val="008E56BF"/>
    <w:rsid w:val="008E6BB5"/>
    <w:rsid w:val="008E7846"/>
    <w:rsid w:val="008F0A57"/>
    <w:rsid w:val="008F4799"/>
    <w:rsid w:val="008F4E31"/>
    <w:rsid w:val="008F6453"/>
    <w:rsid w:val="008F7371"/>
    <w:rsid w:val="008F747C"/>
    <w:rsid w:val="009000C2"/>
    <w:rsid w:val="0090410F"/>
    <w:rsid w:val="00906E81"/>
    <w:rsid w:val="00911D15"/>
    <w:rsid w:val="0091245E"/>
    <w:rsid w:val="009128B9"/>
    <w:rsid w:val="00912EBF"/>
    <w:rsid w:val="009153D0"/>
    <w:rsid w:val="009157F1"/>
    <w:rsid w:val="009205C2"/>
    <w:rsid w:val="00920816"/>
    <w:rsid w:val="0092185B"/>
    <w:rsid w:val="00925A08"/>
    <w:rsid w:val="00925A7D"/>
    <w:rsid w:val="009266B7"/>
    <w:rsid w:val="00926AD5"/>
    <w:rsid w:val="0092700B"/>
    <w:rsid w:val="0093082C"/>
    <w:rsid w:val="009314E7"/>
    <w:rsid w:val="00933565"/>
    <w:rsid w:val="00935899"/>
    <w:rsid w:val="00946856"/>
    <w:rsid w:val="00947307"/>
    <w:rsid w:val="00951D24"/>
    <w:rsid w:val="009523C5"/>
    <w:rsid w:val="00952FE9"/>
    <w:rsid w:val="00954E87"/>
    <w:rsid w:val="00956501"/>
    <w:rsid w:val="00962312"/>
    <w:rsid w:val="00964166"/>
    <w:rsid w:val="009645B8"/>
    <w:rsid w:val="00966394"/>
    <w:rsid w:val="00966B89"/>
    <w:rsid w:val="009673AD"/>
    <w:rsid w:val="0096763F"/>
    <w:rsid w:val="00967892"/>
    <w:rsid w:val="00970366"/>
    <w:rsid w:val="00971D83"/>
    <w:rsid w:val="0097352D"/>
    <w:rsid w:val="009737F6"/>
    <w:rsid w:val="00973934"/>
    <w:rsid w:val="009746BA"/>
    <w:rsid w:val="00976D99"/>
    <w:rsid w:val="0097727B"/>
    <w:rsid w:val="009775C5"/>
    <w:rsid w:val="009801CA"/>
    <w:rsid w:val="00983035"/>
    <w:rsid w:val="00983251"/>
    <w:rsid w:val="00984B94"/>
    <w:rsid w:val="00986C04"/>
    <w:rsid w:val="00993350"/>
    <w:rsid w:val="009961D1"/>
    <w:rsid w:val="009962C9"/>
    <w:rsid w:val="009967A4"/>
    <w:rsid w:val="009A06D2"/>
    <w:rsid w:val="009A10B9"/>
    <w:rsid w:val="009A4E11"/>
    <w:rsid w:val="009A5206"/>
    <w:rsid w:val="009A55D1"/>
    <w:rsid w:val="009A6411"/>
    <w:rsid w:val="009A7B23"/>
    <w:rsid w:val="009B0DE4"/>
    <w:rsid w:val="009B142D"/>
    <w:rsid w:val="009B21FF"/>
    <w:rsid w:val="009B2945"/>
    <w:rsid w:val="009B37D6"/>
    <w:rsid w:val="009B46D7"/>
    <w:rsid w:val="009B57E7"/>
    <w:rsid w:val="009C19C4"/>
    <w:rsid w:val="009C1E63"/>
    <w:rsid w:val="009C25E4"/>
    <w:rsid w:val="009C3119"/>
    <w:rsid w:val="009C3237"/>
    <w:rsid w:val="009C446B"/>
    <w:rsid w:val="009C5990"/>
    <w:rsid w:val="009C5B52"/>
    <w:rsid w:val="009C5C6C"/>
    <w:rsid w:val="009C69A9"/>
    <w:rsid w:val="009D1D82"/>
    <w:rsid w:val="009D4CC2"/>
    <w:rsid w:val="009D541D"/>
    <w:rsid w:val="009D76FB"/>
    <w:rsid w:val="009D7998"/>
    <w:rsid w:val="009E41D7"/>
    <w:rsid w:val="009F1BEE"/>
    <w:rsid w:val="009F2F06"/>
    <w:rsid w:val="009F3DB8"/>
    <w:rsid w:val="00A03DA7"/>
    <w:rsid w:val="00A07868"/>
    <w:rsid w:val="00A10726"/>
    <w:rsid w:val="00A113DC"/>
    <w:rsid w:val="00A1372C"/>
    <w:rsid w:val="00A137A5"/>
    <w:rsid w:val="00A13ABC"/>
    <w:rsid w:val="00A15B2A"/>
    <w:rsid w:val="00A17D1C"/>
    <w:rsid w:val="00A21264"/>
    <w:rsid w:val="00A21ED4"/>
    <w:rsid w:val="00A222DB"/>
    <w:rsid w:val="00A233A2"/>
    <w:rsid w:val="00A24125"/>
    <w:rsid w:val="00A24C88"/>
    <w:rsid w:val="00A2632B"/>
    <w:rsid w:val="00A26A6C"/>
    <w:rsid w:val="00A31328"/>
    <w:rsid w:val="00A31CEC"/>
    <w:rsid w:val="00A31D36"/>
    <w:rsid w:val="00A3596F"/>
    <w:rsid w:val="00A36B32"/>
    <w:rsid w:val="00A37084"/>
    <w:rsid w:val="00A37EFD"/>
    <w:rsid w:val="00A4406D"/>
    <w:rsid w:val="00A46CC9"/>
    <w:rsid w:val="00A46F30"/>
    <w:rsid w:val="00A51733"/>
    <w:rsid w:val="00A52A3A"/>
    <w:rsid w:val="00A5422C"/>
    <w:rsid w:val="00A55197"/>
    <w:rsid w:val="00A55D88"/>
    <w:rsid w:val="00A563A2"/>
    <w:rsid w:val="00A57C26"/>
    <w:rsid w:val="00A60109"/>
    <w:rsid w:val="00A60E40"/>
    <w:rsid w:val="00A61DCD"/>
    <w:rsid w:val="00A61F2A"/>
    <w:rsid w:val="00A62EAF"/>
    <w:rsid w:val="00A644F3"/>
    <w:rsid w:val="00A67BCD"/>
    <w:rsid w:val="00A743D5"/>
    <w:rsid w:val="00A74752"/>
    <w:rsid w:val="00A75561"/>
    <w:rsid w:val="00A8330B"/>
    <w:rsid w:val="00A83BFC"/>
    <w:rsid w:val="00A84210"/>
    <w:rsid w:val="00A84BEB"/>
    <w:rsid w:val="00A853E0"/>
    <w:rsid w:val="00A85957"/>
    <w:rsid w:val="00A871D6"/>
    <w:rsid w:val="00A878BD"/>
    <w:rsid w:val="00A91A6E"/>
    <w:rsid w:val="00A928A7"/>
    <w:rsid w:val="00A954FE"/>
    <w:rsid w:val="00AA281F"/>
    <w:rsid w:val="00AA3FF8"/>
    <w:rsid w:val="00AA4B17"/>
    <w:rsid w:val="00AA7695"/>
    <w:rsid w:val="00AB1974"/>
    <w:rsid w:val="00AB2637"/>
    <w:rsid w:val="00AB4C8E"/>
    <w:rsid w:val="00AB65CE"/>
    <w:rsid w:val="00AC4F78"/>
    <w:rsid w:val="00AC538B"/>
    <w:rsid w:val="00AC5AB1"/>
    <w:rsid w:val="00AC5C5E"/>
    <w:rsid w:val="00AC7E59"/>
    <w:rsid w:val="00AD0F9A"/>
    <w:rsid w:val="00AD17BA"/>
    <w:rsid w:val="00AD3AF3"/>
    <w:rsid w:val="00AD48E5"/>
    <w:rsid w:val="00AE19D9"/>
    <w:rsid w:val="00AE1B14"/>
    <w:rsid w:val="00AE1DA6"/>
    <w:rsid w:val="00AE25E6"/>
    <w:rsid w:val="00AE30DF"/>
    <w:rsid w:val="00AE36DD"/>
    <w:rsid w:val="00AE4350"/>
    <w:rsid w:val="00AE5367"/>
    <w:rsid w:val="00AE6537"/>
    <w:rsid w:val="00AF2306"/>
    <w:rsid w:val="00AF460D"/>
    <w:rsid w:val="00AF4D29"/>
    <w:rsid w:val="00AF4F25"/>
    <w:rsid w:val="00AF69D8"/>
    <w:rsid w:val="00AF6E2D"/>
    <w:rsid w:val="00B00932"/>
    <w:rsid w:val="00B03105"/>
    <w:rsid w:val="00B0440F"/>
    <w:rsid w:val="00B04E84"/>
    <w:rsid w:val="00B055F9"/>
    <w:rsid w:val="00B05DEF"/>
    <w:rsid w:val="00B06002"/>
    <w:rsid w:val="00B078CC"/>
    <w:rsid w:val="00B07FD3"/>
    <w:rsid w:val="00B10C8E"/>
    <w:rsid w:val="00B11AFB"/>
    <w:rsid w:val="00B126AB"/>
    <w:rsid w:val="00B1279A"/>
    <w:rsid w:val="00B13769"/>
    <w:rsid w:val="00B142DF"/>
    <w:rsid w:val="00B1436A"/>
    <w:rsid w:val="00B149D8"/>
    <w:rsid w:val="00B14D92"/>
    <w:rsid w:val="00B155AD"/>
    <w:rsid w:val="00B16E26"/>
    <w:rsid w:val="00B16F4C"/>
    <w:rsid w:val="00B17DB3"/>
    <w:rsid w:val="00B22549"/>
    <w:rsid w:val="00B22FC2"/>
    <w:rsid w:val="00B2579D"/>
    <w:rsid w:val="00B2787A"/>
    <w:rsid w:val="00B31352"/>
    <w:rsid w:val="00B33584"/>
    <w:rsid w:val="00B3678B"/>
    <w:rsid w:val="00B405D2"/>
    <w:rsid w:val="00B417B4"/>
    <w:rsid w:val="00B41986"/>
    <w:rsid w:val="00B41BB3"/>
    <w:rsid w:val="00B443C2"/>
    <w:rsid w:val="00B44982"/>
    <w:rsid w:val="00B501C5"/>
    <w:rsid w:val="00B50BD1"/>
    <w:rsid w:val="00B51581"/>
    <w:rsid w:val="00B61D29"/>
    <w:rsid w:val="00B64FFC"/>
    <w:rsid w:val="00B70168"/>
    <w:rsid w:val="00B715FD"/>
    <w:rsid w:val="00B726DE"/>
    <w:rsid w:val="00B753C0"/>
    <w:rsid w:val="00B805B9"/>
    <w:rsid w:val="00B82D25"/>
    <w:rsid w:val="00B9099F"/>
    <w:rsid w:val="00B91455"/>
    <w:rsid w:val="00B91586"/>
    <w:rsid w:val="00B93679"/>
    <w:rsid w:val="00B96C6F"/>
    <w:rsid w:val="00B975AA"/>
    <w:rsid w:val="00BA05D2"/>
    <w:rsid w:val="00BA7461"/>
    <w:rsid w:val="00BA7B35"/>
    <w:rsid w:val="00BB0904"/>
    <w:rsid w:val="00BB1793"/>
    <w:rsid w:val="00BB261E"/>
    <w:rsid w:val="00BB2EA3"/>
    <w:rsid w:val="00BB6DE4"/>
    <w:rsid w:val="00BC0CF4"/>
    <w:rsid w:val="00BC1BE6"/>
    <w:rsid w:val="00BC5CCC"/>
    <w:rsid w:val="00BC7684"/>
    <w:rsid w:val="00BD4235"/>
    <w:rsid w:val="00BD4B81"/>
    <w:rsid w:val="00BD60EC"/>
    <w:rsid w:val="00BD7374"/>
    <w:rsid w:val="00BD7727"/>
    <w:rsid w:val="00BE0673"/>
    <w:rsid w:val="00BE1092"/>
    <w:rsid w:val="00BE2B2B"/>
    <w:rsid w:val="00BE33A9"/>
    <w:rsid w:val="00BE40D7"/>
    <w:rsid w:val="00BE4C1F"/>
    <w:rsid w:val="00BE5AE9"/>
    <w:rsid w:val="00BE6FC5"/>
    <w:rsid w:val="00BE773A"/>
    <w:rsid w:val="00BF00EF"/>
    <w:rsid w:val="00BF01F1"/>
    <w:rsid w:val="00BF0DDF"/>
    <w:rsid w:val="00BF1C31"/>
    <w:rsid w:val="00BF6591"/>
    <w:rsid w:val="00C003C7"/>
    <w:rsid w:val="00C04E60"/>
    <w:rsid w:val="00C05881"/>
    <w:rsid w:val="00C0653F"/>
    <w:rsid w:val="00C1221A"/>
    <w:rsid w:val="00C14BA7"/>
    <w:rsid w:val="00C15323"/>
    <w:rsid w:val="00C16D64"/>
    <w:rsid w:val="00C22FE0"/>
    <w:rsid w:val="00C246B9"/>
    <w:rsid w:val="00C2637A"/>
    <w:rsid w:val="00C26734"/>
    <w:rsid w:val="00C2756E"/>
    <w:rsid w:val="00C3267D"/>
    <w:rsid w:val="00C3296F"/>
    <w:rsid w:val="00C32AF0"/>
    <w:rsid w:val="00C376E9"/>
    <w:rsid w:val="00C41416"/>
    <w:rsid w:val="00C44BFC"/>
    <w:rsid w:val="00C4552E"/>
    <w:rsid w:val="00C45F27"/>
    <w:rsid w:val="00C46B4B"/>
    <w:rsid w:val="00C50B40"/>
    <w:rsid w:val="00C51FB6"/>
    <w:rsid w:val="00C54B6D"/>
    <w:rsid w:val="00C57633"/>
    <w:rsid w:val="00C63D71"/>
    <w:rsid w:val="00C646E9"/>
    <w:rsid w:val="00C648B3"/>
    <w:rsid w:val="00C66DE5"/>
    <w:rsid w:val="00C67B33"/>
    <w:rsid w:val="00C67D5A"/>
    <w:rsid w:val="00C71E76"/>
    <w:rsid w:val="00C721C1"/>
    <w:rsid w:val="00C726F8"/>
    <w:rsid w:val="00C72707"/>
    <w:rsid w:val="00C72D64"/>
    <w:rsid w:val="00C74B70"/>
    <w:rsid w:val="00C75B52"/>
    <w:rsid w:val="00C75B65"/>
    <w:rsid w:val="00C769F9"/>
    <w:rsid w:val="00C802E8"/>
    <w:rsid w:val="00C80D99"/>
    <w:rsid w:val="00C87F03"/>
    <w:rsid w:val="00C911BD"/>
    <w:rsid w:val="00C917A2"/>
    <w:rsid w:val="00C92068"/>
    <w:rsid w:val="00C92221"/>
    <w:rsid w:val="00C9229F"/>
    <w:rsid w:val="00C93182"/>
    <w:rsid w:val="00C958BE"/>
    <w:rsid w:val="00CA305D"/>
    <w:rsid w:val="00CA69A5"/>
    <w:rsid w:val="00CA6D56"/>
    <w:rsid w:val="00CB25D6"/>
    <w:rsid w:val="00CB4833"/>
    <w:rsid w:val="00CB501A"/>
    <w:rsid w:val="00CB573A"/>
    <w:rsid w:val="00CC2400"/>
    <w:rsid w:val="00CC250E"/>
    <w:rsid w:val="00CC26DE"/>
    <w:rsid w:val="00CC2F55"/>
    <w:rsid w:val="00CC3FB2"/>
    <w:rsid w:val="00CC4AA9"/>
    <w:rsid w:val="00CC62A8"/>
    <w:rsid w:val="00CC7B57"/>
    <w:rsid w:val="00CD008B"/>
    <w:rsid w:val="00CD3CCC"/>
    <w:rsid w:val="00CD3D36"/>
    <w:rsid w:val="00CE13F6"/>
    <w:rsid w:val="00CE245C"/>
    <w:rsid w:val="00CE5428"/>
    <w:rsid w:val="00CE6021"/>
    <w:rsid w:val="00CE7938"/>
    <w:rsid w:val="00CE7E12"/>
    <w:rsid w:val="00CF0399"/>
    <w:rsid w:val="00CF2835"/>
    <w:rsid w:val="00CF293A"/>
    <w:rsid w:val="00CF3E13"/>
    <w:rsid w:val="00CF661E"/>
    <w:rsid w:val="00CF738E"/>
    <w:rsid w:val="00CF7401"/>
    <w:rsid w:val="00D0399A"/>
    <w:rsid w:val="00D05EA2"/>
    <w:rsid w:val="00D071EC"/>
    <w:rsid w:val="00D12F40"/>
    <w:rsid w:val="00D134A8"/>
    <w:rsid w:val="00D14263"/>
    <w:rsid w:val="00D20B84"/>
    <w:rsid w:val="00D21551"/>
    <w:rsid w:val="00D22637"/>
    <w:rsid w:val="00D23720"/>
    <w:rsid w:val="00D243B6"/>
    <w:rsid w:val="00D247E3"/>
    <w:rsid w:val="00D24B31"/>
    <w:rsid w:val="00D25530"/>
    <w:rsid w:val="00D25D9F"/>
    <w:rsid w:val="00D25F83"/>
    <w:rsid w:val="00D27D05"/>
    <w:rsid w:val="00D30DB0"/>
    <w:rsid w:val="00D31703"/>
    <w:rsid w:val="00D32196"/>
    <w:rsid w:val="00D3313D"/>
    <w:rsid w:val="00D40A54"/>
    <w:rsid w:val="00D41DF3"/>
    <w:rsid w:val="00D41E3E"/>
    <w:rsid w:val="00D452BF"/>
    <w:rsid w:val="00D45B99"/>
    <w:rsid w:val="00D45BC1"/>
    <w:rsid w:val="00D501BA"/>
    <w:rsid w:val="00D507EC"/>
    <w:rsid w:val="00D521AA"/>
    <w:rsid w:val="00D52AE9"/>
    <w:rsid w:val="00D530C3"/>
    <w:rsid w:val="00D53254"/>
    <w:rsid w:val="00D54DC9"/>
    <w:rsid w:val="00D56D16"/>
    <w:rsid w:val="00D57ED3"/>
    <w:rsid w:val="00D611E1"/>
    <w:rsid w:val="00D61E0E"/>
    <w:rsid w:val="00D639A7"/>
    <w:rsid w:val="00D657B1"/>
    <w:rsid w:val="00D66CDC"/>
    <w:rsid w:val="00D66FE2"/>
    <w:rsid w:val="00D71178"/>
    <w:rsid w:val="00D7319C"/>
    <w:rsid w:val="00D743A2"/>
    <w:rsid w:val="00D757C7"/>
    <w:rsid w:val="00D8079B"/>
    <w:rsid w:val="00D82FD4"/>
    <w:rsid w:val="00D833F7"/>
    <w:rsid w:val="00D8479D"/>
    <w:rsid w:val="00D84F10"/>
    <w:rsid w:val="00D863E1"/>
    <w:rsid w:val="00D90715"/>
    <w:rsid w:val="00D9399E"/>
    <w:rsid w:val="00D95B27"/>
    <w:rsid w:val="00D96EA3"/>
    <w:rsid w:val="00DA05DB"/>
    <w:rsid w:val="00DA1043"/>
    <w:rsid w:val="00DA3E9F"/>
    <w:rsid w:val="00DA6307"/>
    <w:rsid w:val="00DA6F01"/>
    <w:rsid w:val="00DA7E5A"/>
    <w:rsid w:val="00DA7F0F"/>
    <w:rsid w:val="00DB1371"/>
    <w:rsid w:val="00DB2459"/>
    <w:rsid w:val="00DB3414"/>
    <w:rsid w:val="00DB416F"/>
    <w:rsid w:val="00DB4329"/>
    <w:rsid w:val="00DB6105"/>
    <w:rsid w:val="00DB79E6"/>
    <w:rsid w:val="00DC0CD1"/>
    <w:rsid w:val="00DC21B1"/>
    <w:rsid w:val="00DC22B2"/>
    <w:rsid w:val="00DC234C"/>
    <w:rsid w:val="00DC2FB9"/>
    <w:rsid w:val="00DC3164"/>
    <w:rsid w:val="00DD474F"/>
    <w:rsid w:val="00DD50BC"/>
    <w:rsid w:val="00DD5485"/>
    <w:rsid w:val="00DD5C0B"/>
    <w:rsid w:val="00DE2DE1"/>
    <w:rsid w:val="00DE336E"/>
    <w:rsid w:val="00DE4854"/>
    <w:rsid w:val="00DE4C2D"/>
    <w:rsid w:val="00DE6234"/>
    <w:rsid w:val="00DE6AB0"/>
    <w:rsid w:val="00DF2282"/>
    <w:rsid w:val="00DF369A"/>
    <w:rsid w:val="00DF4B96"/>
    <w:rsid w:val="00DF512C"/>
    <w:rsid w:val="00DF5884"/>
    <w:rsid w:val="00DF6315"/>
    <w:rsid w:val="00E02FA5"/>
    <w:rsid w:val="00E05C4A"/>
    <w:rsid w:val="00E0626B"/>
    <w:rsid w:val="00E0701A"/>
    <w:rsid w:val="00E104B2"/>
    <w:rsid w:val="00E112B7"/>
    <w:rsid w:val="00E11654"/>
    <w:rsid w:val="00E11E80"/>
    <w:rsid w:val="00E17FD9"/>
    <w:rsid w:val="00E2261F"/>
    <w:rsid w:val="00E23DF0"/>
    <w:rsid w:val="00E2440A"/>
    <w:rsid w:val="00E26871"/>
    <w:rsid w:val="00E31EB1"/>
    <w:rsid w:val="00E320BF"/>
    <w:rsid w:val="00E35356"/>
    <w:rsid w:val="00E3573E"/>
    <w:rsid w:val="00E35CB0"/>
    <w:rsid w:val="00E40079"/>
    <w:rsid w:val="00E40499"/>
    <w:rsid w:val="00E40F1B"/>
    <w:rsid w:val="00E41481"/>
    <w:rsid w:val="00E41537"/>
    <w:rsid w:val="00E52C02"/>
    <w:rsid w:val="00E5341A"/>
    <w:rsid w:val="00E553F1"/>
    <w:rsid w:val="00E55863"/>
    <w:rsid w:val="00E5596E"/>
    <w:rsid w:val="00E55A23"/>
    <w:rsid w:val="00E55CC9"/>
    <w:rsid w:val="00E617B4"/>
    <w:rsid w:val="00E61CCA"/>
    <w:rsid w:val="00E6219D"/>
    <w:rsid w:val="00E622DF"/>
    <w:rsid w:val="00E649A8"/>
    <w:rsid w:val="00E64B91"/>
    <w:rsid w:val="00E65DB9"/>
    <w:rsid w:val="00E66956"/>
    <w:rsid w:val="00E70F1C"/>
    <w:rsid w:val="00E81146"/>
    <w:rsid w:val="00E83391"/>
    <w:rsid w:val="00E83E4E"/>
    <w:rsid w:val="00E870A1"/>
    <w:rsid w:val="00E872DA"/>
    <w:rsid w:val="00E90631"/>
    <w:rsid w:val="00E9207A"/>
    <w:rsid w:val="00E938C5"/>
    <w:rsid w:val="00E93F4A"/>
    <w:rsid w:val="00E942ED"/>
    <w:rsid w:val="00E966D7"/>
    <w:rsid w:val="00E97D1E"/>
    <w:rsid w:val="00EA09E7"/>
    <w:rsid w:val="00EA0D09"/>
    <w:rsid w:val="00EA0D4E"/>
    <w:rsid w:val="00EA23BE"/>
    <w:rsid w:val="00EA377A"/>
    <w:rsid w:val="00EA5468"/>
    <w:rsid w:val="00EA7E8A"/>
    <w:rsid w:val="00EB283A"/>
    <w:rsid w:val="00EB588E"/>
    <w:rsid w:val="00EB5FF0"/>
    <w:rsid w:val="00EB69A9"/>
    <w:rsid w:val="00EB6E37"/>
    <w:rsid w:val="00EC265F"/>
    <w:rsid w:val="00EC3C68"/>
    <w:rsid w:val="00EC3D99"/>
    <w:rsid w:val="00EC4BA5"/>
    <w:rsid w:val="00EC5088"/>
    <w:rsid w:val="00EC5EB3"/>
    <w:rsid w:val="00ED1D16"/>
    <w:rsid w:val="00ED1E78"/>
    <w:rsid w:val="00ED295C"/>
    <w:rsid w:val="00ED5C55"/>
    <w:rsid w:val="00EE0981"/>
    <w:rsid w:val="00EE0F76"/>
    <w:rsid w:val="00EE12B6"/>
    <w:rsid w:val="00EE2CAA"/>
    <w:rsid w:val="00EE3106"/>
    <w:rsid w:val="00EE63CB"/>
    <w:rsid w:val="00EE783A"/>
    <w:rsid w:val="00EF012F"/>
    <w:rsid w:val="00EF0187"/>
    <w:rsid w:val="00EF0517"/>
    <w:rsid w:val="00EF17F8"/>
    <w:rsid w:val="00EF416D"/>
    <w:rsid w:val="00EF5D2D"/>
    <w:rsid w:val="00EF72CD"/>
    <w:rsid w:val="00F06502"/>
    <w:rsid w:val="00F11836"/>
    <w:rsid w:val="00F21948"/>
    <w:rsid w:val="00F2212E"/>
    <w:rsid w:val="00F24743"/>
    <w:rsid w:val="00F259E9"/>
    <w:rsid w:val="00F32D67"/>
    <w:rsid w:val="00F358AA"/>
    <w:rsid w:val="00F35E14"/>
    <w:rsid w:val="00F36B54"/>
    <w:rsid w:val="00F378F8"/>
    <w:rsid w:val="00F37FF9"/>
    <w:rsid w:val="00F408D6"/>
    <w:rsid w:val="00F42AC3"/>
    <w:rsid w:val="00F47F88"/>
    <w:rsid w:val="00F50E9D"/>
    <w:rsid w:val="00F51882"/>
    <w:rsid w:val="00F52D4E"/>
    <w:rsid w:val="00F53A7A"/>
    <w:rsid w:val="00F53F29"/>
    <w:rsid w:val="00F55622"/>
    <w:rsid w:val="00F573C0"/>
    <w:rsid w:val="00F60807"/>
    <w:rsid w:val="00F61640"/>
    <w:rsid w:val="00F61F81"/>
    <w:rsid w:val="00F62126"/>
    <w:rsid w:val="00F6512D"/>
    <w:rsid w:val="00F65897"/>
    <w:rsid w:val="00F665CE"/>
    <w:rsid w:val="00F66AF2"/>
    <w:rsid w:val="00F671BA"/>
    <w:rsid w:val="00F71A12"/>
    <w:rsid w:val="00F743DF"/>
    <w:rsid w:val="00F7497F"/>
    <w:rsid w:val="00F80F42"/>
    <w:rsid w:val="00F82BE4"/>
    <w:rsid w:val="00F83DAC"/>
    <w:rsid w:val="00F849D0"/>
    <w:rsid w:val="00F8626F"/>
    <w:rsid w:val="00F86553"/>
    <w:rsid w:val="00F878C0"/>
    <w:rsid w:val="00F90B89"/>
    <w:rsid w:val="00F9162E"/>
    <w:rsid w:val="00F93E60"/>
    <w:rsid w:val="00F96A43"/>
    <w:rsid w:val="00F974F6"/>
    <w:rsid w:val="00FA0FA4"/>
    <w:rsid w:val="00FA32F3"/>
    <w:rsid w:val="00FA3EC8"/>
    <w:rsid w:val="00FA7C08"/>
    <w:rsid w:val="00FB105F"/>
    <w:rsid w:val="00FB13C3"/>
    <w:rsid w:val="00FB3ACB"/>
    <w:rsid w:val="00FB3E2C"/>
    <w:rsid w:val="00FB6753"/>
    <w:rsid w:val="00FB76EE"/>
    <w:rsid w:val="00FC211A"/>
    <w:rsid w:val="00FC4B40"/>
    <w:rsid w:val="00FD118C"/>
    <w:rsid w:val="00FD1376"/>
    <w:rsid w:val="00FD162F"/>
    <w:rsid w:val="00FD508B"/>
    <w:rsid w:val="00FE2072"/>
    <w:rsid w:val="00FE29D3"/>
    <w:rsid w:val="00FE4C5B"/>
    <w:rsid w:val="00FF1970"/>
    <w:rsid w:val="00FF3FBB"/>
    <w:rsid w:val="00FF516E"/>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DD93BA"/>
  <w15:docId w15:val="{8FBD81DC-6604-4710-9A26-F90F000EE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5CE"/>
    <w:pPr>
      <w:widowControl w:val="0"/>
      <w:autoSpaceDE w:val="0"/>
      <w:autoSpaceDN w:val="0"/>
      <w:adjustRightInd w:val="0"/>
    </w:pPr>
    <w:rPr>
      <w:rFonts w:ascii="Verdana" w:eastAsia="Times New Roman" w:hAnsi="Verdana" w:cs="Verdana"/>
      <w:sz w:val="24"/>
      <w:szCs w:val="24"/>
    </w:rPr>
  </w:style>
  <w:style w:type="paragraph" w:styleId="Heading1">
    <w:name w:val="heading 1"/>
    <w:basedOn w:val="Normal"/>
    <w:next w:val="Normal"/>
    <w:link w:val="Heading1Char"/>
    <w:uiPriority w:val="99"/>
    <w:qFormat/>
    <w:rsid w:val="00F665CE"/>
    <w:pPr>
      <w:keepNext/>
      <w:widowControl/>
      <w:autoSpaceDE/>
      <w:autoSpaceDN/>
      <w:adjustRightInd/>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665CE"/>
    <w:pPr>
      <w:keepNext/>
      <w:widowControl/>
      <w:autoSpaceDE/>
      <w:autoSpaceDN/>
      <w:adjustRightInd/>
      <w:spacing w:before="240" w:after="60"/>
      <w:outlineLvl w:val="1"/>
    </w:pPr>
    <w:rPr>
      <w:rFonts w:ascii="Arial" w:hAnsi="Arial" w:cs="Arial"/>
      <w:b/>
      <w:bCs/>
      <w:i/>
      <w:iCs/>
      <w:sz w:val="28"/>
      <w:szCs w:val="28"/>
      <w:lang w:val="en-AU"/>
    </w:rPr>
  </w:style>
  <w:style w:type="paragraph" w:styleId="Heading3">
    <w:name w:val="heading 3"/>
    <w:basedOn w:val="Normal"/>
    <w:next w:val="Normal"/>
    <w:link w:val="Heading3Char"/>
    <w:uiPriority w:val="99"/>
    <w:qFormat/>
    <w:rsid w:val="00F665CE"/>
    <w:pPr>
      <w:keepNext/>
      <w:widowControl/>
      <w:autoSpaceDE/>
      <w:autoSpaceDN/>
      <w:adjustRightInd/>
      <w:spacing w:before="240" w:after="60"/>
      <w:outlineLvl w:val="2"/>
    </w:pPr>
    <w:rPr>
      <w:rFonts w:ascii="Arial" w:hAnsi="Arial" w:cs="Arial"/>
      <w:b/>
      <w:bCs/>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665CE"/>
    <w:rPr>
      <w:rFonts w:ascii="Arial" w:hAnsi="Arial" w:cs="Arial"/>
      <w:b/>
      <w:bCs/>
      <w:kern w:val="32"/>
      <w:sz w:val="32"/>
      <w:szCs w:val="32"/>
      <w:lang w:eastAsia="bg-BG"/>
    </w:rPr>
  </w:style>
  <w:style w:type="character" w:customStyle="1" w:styleId="Heading2Char">
    <w:name w:val="Heading 2 Char"/>
    <w:link w:val="Heading2"/>
    <w:uiPriority w:val="99"/>
    <w:locked/>
    <w:rsid w:val="00F665CE"/>
    <w:rPr>
      <w:rFonts w:ascii="Arial" w:hAnsi="Arial" w:cs="Arial"/>
      <w:b/>
      <w:bCs/>
      <w:i/>
      <w:iCs/>
      <w:sz w:val="28"/>
      <w:szCs w:val="28"/>
      <w:lang w:val="en-AU" w:eastAsia="bg-BG"/>
    </w:rPr>
  </w:style>
  <w:style w:type="character" w:customStyle="1" w:styleId="Heading3Char">
    <w:name w:val="Heading 3 Char"/>
    <w:link w:val="Heading3"/>
    <w:uiPriority w:val="99"/>
    <w:locked/>
    <w:rsid w:val="00F665CE"/>
    <w:rPr>
      <w:rFonts w:ascii="Arial" w:hAnsi="Arial" w:cs="Arial"/>
      <w:b/>
      <w:bCs/>
      <w:sz w:val="26"/>
      <w:szCs w:val="26"/>
      <w:lang w:val="en-AU" w:eastAsia="bg-BG"/>
    </w:rPr>
  </w:style>
  <w:style w:type="paragraph" w:customStyle="1" w:styleId="Style1">
    <w:name w:val="Style1"/>
    <w:basedOn w:val="Normal"/>
    <w:uiPriority w:val="99"/>
    <w:rsid w:val="00F665CE"/>
    <w:pPr>
      <w:spacing w:line="379" w:lineRule="exact"/>
      <w:ind w:firstLine="754"/>
    </w:pPr>
  </w:style>
  <w:style w:type="paragraph" w:customStyle="1" w:styleId="Style2">
    <w:name w:val="Style2"/>
    <w:basedOn w:val="Normal"/>
    <w:uiPriority w:val="99"/>
    <w:rsid w:val="00F665CE"/>
    <w:pPr>
      <w:spacing w:line="298" w:lineRule="exact"/>
      <w:ind w:firstLine="710"/>
    </w:pPr>
  </w:style>
  <w:style w:type="paragraph" w:customStyle="1" w:styleId="Style3">
    <w:name w:val="Style3"/>
    <w:basedOn w:val="Normal"/>
    <w:uiPriority w:val="99"/>
    <w:rsid w:val="00F665CE"/>
  </w:style>
  <w:style w:type="paragraph" w:customStyle="1" w:styleId="Style4">
    <w:name w:val="Style4"/>
    <w:basedOn w:val="Normal"/>
    <w:uiPriority w:val="99"/>
    <w:rsid w:val="00F665CE"/>
    <w:pPr>
      <w:jc w:val="both"/>
    </w:pPr>
  </w:style>
  <w:style w:type="paragraph" w:customStyle="1" w:styleId="Style5">
    <w:name w:val="Style5"/>
    <w:basedOn w:val="Normal"/>
    <w:uiPriority w:val="99"/>
    <w:rsid w:val="00F665CE"/>
    <w:pPr>
      <w:spacing w:line="360" w:lineRule="exact"/>
      <w:ind w:firstLine="715"/>
      <w:jc w:val="both"/>
    </w:pPr>
  </w:style>
  <w:style w:type="paragraph" w:customStyle="1" w:styleId="Style6">
    <w:name w:val="Style6"/>
    <w:basedOn w:val="Normal"/>
    <w:uiPriority w:val="99"/>
    <w:rsid w:val="00F665CE"/>
    <w:pPr>
      <w:jc w:val="both"/>
    </w:pPr>
  </w:style>
  <w:style w:type="paragraph" w:customStyle="1" w:styleId="Style7">
    <w:name w:val="Style7"/>
    <w:basedOn w:val="Normal"/>
    <w:uiPriority w:val="99"/>
    <w:rsid w:val="00F665CE"/>
    <w:pPr>
      <w:spacing w:line="370" w:lineRule="exact"/>
      <w:ind w:firstLine="605"/>
      <w:jc w:val="both"/>
    </w:pPr>
  </w:style>
  <w:style w:type="paragraph" w:customStyle="1" w:styleId="Style8">
    <w:name w:val="Style8"/>
    <w:basedOn w:val="Normal"/>
    <w:uiPriority w:val="99"/>
    <w:rsid w:val="00F665CE"/>
    <w:pPr>
      <w:jc w:val="both"/>
    </w:pPr>
  </w:style>
  <w:style w:type="paragraph" w:customStyle="1" w:styleId="Style9">
    <w:name w:val="Style9"/>
    <w:basedOn w:val="Normal"/>
    <w:uiPriority w:val="99"/>
    <w:rsid w:val="00F665CE"/>
    <w:pPr>
      <w:jc w:val="center"/>
    </w:pPr>
  </w:style>
  <w:style w:type="paragraph" w:customStyle="1" w:styleId="Style10">
    <w:name w:val="Style10"/>
    <w:basedOn w:val="Normal"/>
    <w:uiPriority w:val="99"/>
    <w:rsid w:val="00F665CE"/>
  </w:style>
  <w:style w:type="paragraph" w:customStyle="1" w:styleId="Style11">
    <w:name w:val="Style11"/>
    <w:basedOn w:val="Normal"/>
    <w:uiPriority w:val="99"/>
    <w:rsid w:val="00F665CE"/>
  </w:style>
  <w:style w:type="paragraph" w:customStyle="1" w:styleId="Style12">
    <w:name w:val="Style12"/>
    <w:basedOn w:val="Normal"/>
    <w:uiPriority w:val="99"/>
    <w:rsid w:val="00F665CE"/>
  </w:style>
  <w:style w:type="paragraph" w:customStyle="1" w:styleId="Style13">
    <w:name w:val="Style13"/>
    <w:basedOn w:val="Normal"/>
    <w:uiPriority w:val="99"/>
    <w:rsid w:val="00F665CE"/>
  </w:style>
  <w:style w:type="paragraph" w:customStyle="1" w:styleId="Style14">
    <w:name w:val="Style14"/>
    <w:basedOn w:val="Normal"/>
    <w:uiPriority w:val="99"/>
    <w:rsid w:val="00F665CE"/>
  </w:style>
  <w:style w:type="paragraph" w:customStyle="1" w:styleId="Style15">
    <w:name w:val="Style15"/>
    <w:basedOn w:val="Normal"/>
    <w:uiPriority w:val="99"/>
    <w:rsid w:val="00F665CE"/>
    <w:pPr>
      <w:spacing w:line="595" w:lineRule="exact"/>
      <w:ind w:hanging="1608"/>
    </w:pPr>
  </w:style>
  <w:style w:type="paragraph" w:customStyle="1" w:styleId="Style16">
    <w:name w:val="Style16"/>
    <w:basedOn w:val="Normal"/>
    <w:uiPriority w:val="99"/>
    <w:rsid w:val="00F665CE"/>
    <w:pPr>
      <w:spacing w:line="247" w:lineRule="exact"/>
    </w:pPr>
  </w:style>
  <w:style w:type="paragraph" w:customStyle="1" w:styleId="Style17">
    <w:name w:val="Style17"/>
    <w:basedOn w:val="Normal"/>
    <w:uiPriority w:val="99"/>
    <w:rsid w:val="00F665CE"/>
    <w:pPr>
      <w:spacing w:line="360" w:lineRule="exact"/>
      <w:ind w:firstLine="245"/>
    </w:pPr>
  </w:style>
  <w:style w:type="paragraph" w:customStyle="1" w:styleId="Style18">
    <w:name w:val="Style18"/>
    <w:basedOn w:val="Normal"/>
    <w:uiPriority w:val="99"/>
    <w:rsid w:val="00F665CE"/>
    <w:pPr>
      <w:spacing w:line="178" w:lineRule="exact"/>
      <w:jc w:val="center"/>
    </w:pPr>
  </w:style>
  <w:style w:type="paragraph" w:customStyle="1" w:styleId="Style19">
    <w:name w:val="Style19"/>
    <w:basedOn w:val="Normal"/>
    <w:uiPriority w:val="99"/>
    <w:rsid w:val="00F665CE"/>
    <w:pPr>
      <w:spacing w:line="365" w:lineRule="exact"/>
      <w:ind w:firstLine="715"/>
      <w:jc w:val="both"/>
    </w:pPr>
  </w:style>
  <w:style w:type="paragraph" w:customStyle="1" w:styleId="Style20">
    <w:name w:val="Style20"/>
    <w:basedOn w:val="Normal"/>
    <w:uiPriority w:val="99"/>
    <w:rsid w:val="00F665CE"/>
    <w:pPr>
      <w:jc w:val="center"/>
    </w:pPr>
  </w:style>
  <w:style w:type="paragraph" w:customStyle="1" w:styleId="Style21">
    <w:name w:val="Style21"/>
    <w:basedOn w:val="Normal"/>
    <w:uiPriority w:val="99"/>
    <w:rsid w:val="00F665CE"/>
  </w:style>
  <w:style w:type="paragraph" w:customStyle="1" w:styleId="Style22">
    <w:name w:val="Style22"/>
    <w:basedOn w:val="Normal"/>
    <w:uiPriority w:val="99"/>
    <w:rsid w:val="00F665CE"/>
    <w:pPr>
      <w:spacing w:line="178" w:lineRule="exact"/>
      <w:ind w:firstLine="902"/>
    </w:pPr>
  </w:style>
  <w:style w:type="paragraph" w:customStyle="1" w:styleId="Style23">
    <w:name w:val="Style23"/>
    <w:basedOn w:val="Normal"/>
    <w:uiPriority w:val="99"/>
    <w:rsid w:val="00F665CE"/>
    <w:pPr>
      <w:spacing w:line="242" w:lineRule="exact"/>
    </w:pPr>
  </w:style>
  <w:style w:type="paragraph" w:customStyle="1" w:styleId="Style24">
    <w:name w:val="Style24"/>
    <w:basedOn w:val="Normal"/>
    <w:uiPriority w:val="99"/>
    <w:rsid w:val="00F665CE"/>
    <w:pPr>
      <w:spacing w:line="413" w:lineRule="exact"/>
      <w:jc w:val="center"/>
    </w:pPr>
  </w:style>
  <w:style w:type="paragraph" w:customStyle="1" w:styleId="Style25">
    <w:name w:val="Style25"/>
    <w:basedOn w:val="Normal"/>
    <w:uiPriority w:val="99"/>
    <w:rsid w:val="00F665CE"/>
  </w:style>
  <w:style w:type="paragraph" w:customStyle="1" w:styleId="Style26">
    <w:name w:val="Style26"/>
    <w:basedOn w:val="Normal"/>
    <w:uiPriority w:val="99"/>
    <w:rsid w:val="00F665CE"/>
  </w:style>
  <w:style w:type="paragraph" w:customStyle="1" w:styleId="Style27">
    <w:name w:val="Style27"/>
    <w:basedOn w:val="Normal"/>
    <w:uiPriority w:val="99"/>
    <w:rsid w:val="00F665CE"/>
  </w:style>
  <w:style w:type="paragraph" w:customStyle="1" w:styleId="Style28">
    <w:name w:val="Style28"/>
    <w:basedOn w:val="Normal"/>
    <w:uiPriority w:val="99"/>
    <w:rsid w:val="00F665CE"/>
    <w:pPr>
      <w:spacing w:line="371" w:lineRule="exact"/>
      <w:jc w:val="both"/>
    </w:pPr>
  </w:style>
  <w:style w:type="paragraph" w:customStyle="1" w:styleId="Style29">
    <w:name w:val="Style29"/>
    <w:basedOn w:val="Normal"/>
    <w:uiPriority w:val="99"/>
    <w:rsid w:val="00F665CE"/>
    <w:pPr>
      <w:spacing w:line="365" w:lineRule="exact"/>
      <w:jc w:val="both"/>
    </w:pPr>
  </w:style>
  <w:style w:type="paragraph" w:customStyle="1" w:styleId="Style30">
    <w:name w:val="Style30"/>
    <w:basedOn w:val="Normal"/>
    <w:uiPriority w:val="99"/>
    <w:rsid w:val="00F665CE"/>
    <w:pPr>
      <w:jc w:val="both"/>
    </w:pPr>
  </w:style>
  <w:style w:type="paragraph" w:customStyle="1" w:styleId="Style31">
    <w:name w:val="Style31"/>
    <w:basedOn w:val="Normal"/>
    <w:uiPriority w:val="99"/>
    <w:rsid w:val="00F665CE"/>
  </w:style>
  <w:style w:type="paragraph" w:customStyle="1" w:styleId="Style32">
    <w:name w:val="Style32"/>
    <w:basedOn w:val="Normal"/>
    <w:uiPriority w:val="99"/>
    <w:rsid w:val="00F665CE"/>
  </w:style>
  <w:style w:type="paragraph" w:customStyle="1" w:styleId="Style33">
    <w:name w:val="Style33"/>
    <w:basedOn w:val="Normal"/>
    <w:uiPriority w:val="99"/>
    <w:rsid w:val="00F665CE"/>
  </w:style>
  <w:style w:type="paragraph" w:customStyle="1" w:styleId="Style34">
    <w:name w:val="Style34"/>
    <w:basedOn w:val="Normal"/>
    <w:uiPriority w:val="99"/>
    <w:rsid w:val="00F665CE"/>
    <w:pPr>
      <w:spacing w:line="226" w:lineRule="exact"/>
      <w:jc w:val="both"/>
    </w:pPr>
  </w:style>
  <w:style w:type="paragraph" w:customStyle="1" w:styleId="Style35">
    <w:name w:val="Style35"/>
    <w:basedOn w:val="Normal"/>
    <w:uiPriority w:val="99"/>
    <w:rsid w:val="00F665CE"/>
    <w:pPr>
      <w:spacing w:line="317" w:lineRule="exact"/>
      <w:jc w:val="both"/>
    </w:pPr>
  </w:style>
  <w:style w:type="paragraph" w:customStyle="1" w:styleId="Style36">
    <w:name w:val="Style36"/>
    <w:basedOn w:val="Normal"/>
    <w:uiPriority w:val="99"/>
    <w:rsid w:val="00F665CE"/>
    <w:pPr>
      <w:spacing w:line="370" w:lineRule="exact"/>
      <w:ind w:firstLine="370"/>
    </w:pPr>
  </w:style>
  <w:style w:type="paragraph" w:customStyle="1" w:styleId="Style37">
    <w:name w:val="Style37"/>
    <w:basedOn w:val="Normal"/>
    <w:uiPriority w:val="99"/>
    <w:rsid w:val="00F665CE"/>
    <w:pPr>
      <w:spacing w:line="341" w:lineRule="exact"/>
      <w:jc w:val="both"/>
    </w:pPr>
  </w:style>
  <w:style w:type="paragraph" w:customStyle="1" w:styleId="Style38">
    <w:name w:val="Style38"/>
    <w:basedOn w:val="Normal"/>
    <w:uiPriority w:val="99"/>
    <w:rsid w:val="00F665CE"/>
  </w:style>
  <w:style w:type="paragraph" w:customStyle="1" w:styleId="Style39">
    <w:name w:val="Style39"/>
    <w:basedOn w:val="Normal"/>
    <w:uiPriority w:val="99"/>
    <w:rsid w:val="00F665CE"/>
    <w:pPr>
      <w:spacing w:line="384" w:lineRule="exact"/>
      <w:jc w:val="center"/>
    </w:pPr>
  </w:style>
  <w:style w:type="paragraph" w:customStyle="1" w:styleId="Style40">
    <w:name w:val="Style40"/>
    <w:basedOn w:val="Normal"/>
    <w:uiPriority w:val="99"/>
    <w:rsid w:val="00F665CE"/>
    <w:pPr>
      <w:spacing w:line="245" w:lineRule="exact"/>
      <w:jc w:val="both"/>
    </w:pPr>
  </w:style>
  <w:style w:type="paragraph" w:customStyle="1" w:styleId="Style41">
    <w:name w:val="Style41"/>
    <w:basedOn w:val="Normal"/>
    <w:uiPriority w:val="99"/>
    <w:rsid w:val="00F665CE"/>
    <w:pPr>
      <w:spacing w:line="365" w:lineRule="exact"/>
      <w:ind w:hanging="91"/>
      <w:jc w:val="both"/>
    </w:pPr>
  </w:style>
  <w:style w:type="paragraph" w:customStyle="1" w:styleId="Style42">
    <w:name w:val="Style42"/>
    <w:basedOn w:val="Normal"/>
    <w:uiPriority w:val="99"/>
    <w:rsid w:val="00F665CE"/>
  </w:style>
  <w:style w:type="paragraph" w:customStyle="1" w:styleId="Style43">
    <w:name w:val="Style43"/>
    <w:basedOn w:val="Normal"/>
    <w:uiPriority w:val="99"/>
    <w:rsid w:val="00F665CE"/>
    <w:pPr>
      <w:jc w:val="both"/>
    </w:pPr>
  </w:style>
  <w:style w:type="paragraph" w:customStyle="1" w:styleId="Style44">
    <w:name w:val="Style44"/>
    <w:basedOn w:val="Normal"/>
    <w:uiPriority w:val="99"/>
    <w:rsid w:val="00F665CE"/>
    <w:pPr>
      <w:jc w:val="both"/>
    </w:pPr>
  </w:style>
  <w:style w:type="paragraph" w:customStyle="1" w:styleId="Style45">
    <w:name w:val="Style45"/>
    <w:basedOn w:val="Normal"/>
    <w:uiPriority w:val="99"/>
    <w:rsid w:val="00F665CE"/>
  </w:style>
  <w:style w:type="paragraph" w:customStyle="1" w:styleId="Style46">
    <w:name w:val="Style46"/>
    <w:basedOn w:val="Normal"/>
    <w:uiPriority w:val="99"/>
    <w:rsid w:val="00F665CE"/>
    <w:pPr>
      <w:spacing w:line="182" w:lineRule="exact"/>
      <w:jc w:val="both"/>
    </w:pPr>
  </w:style>
  <w:style w:type="paragraph" w:customStyle="1" w:styleId="Style47">
    <w:name w:val="Style47"/>
    <w:basedOn w:val="Normal"/>
    <w:uiPriority w:val="99"/>
    <w:rsid w:val="00F665CE"/>
  </w:style>
  <w:style w:type="paragraph" w:customStyle="1" w:styleId="Style48">
    <w:name w:val="Style48"/>
    <w:basedOn w:val="Normal"/>
    <w:uiPriority w:val="99"/>
    <w:rsid w:val="00F665CE"/>
    <w:pPr>
      <w:spacing w:line="365" w:lineRule="exact"/>
      <w:ind w:firstLine="715"/>
    </w:pPr>
  </w:style>
  <w:style w:type="character" w:customStyle="1" w:styleId="FontStyle50">
    <w:name w:val="Font Style50"/>
    <w:uiPriority w:val="99"/>
    <w:rsid w:val="00F665CE"/>
    <w:rPr>
      <w:rFonts w:ascii="Verdana" w:hAnsi="Verdana"/>
      <w:b/>
      <w:sz w:val="34"/>
    </w:rPr>
  </w:style>
  <w:style w:type="character" w:customStyle="1" w:styleId="FontStyle51">
    <w:name w:val="Font Style51"/>
    <w:uiPriority w:val="99"/>
    <w:rsid w:val="00F665CE"/>
    <w:rPr>
      <w:rFonts w:ascii="Verdana" w:hAnsi="Verdana"/>
      <w:b/>
      <w:sz w:val="32"/>
    </w:rPr>
  </w:style>
  <w:style w:type="character" w:customStyle="1" w:styleId="FontStyle52">
    <w:name w:val="Font Style52"/>
    <w:uiPriority w:val="99"/>
    <w:rsid w:val="00F665CE"/>
    <w:rPr>
      <w:rFonts w:ascii="Verdana" w:hAnsi="Verdana"/>
      <w:sz w:val="18"/>
    </w:rPr>
  </w:style>
  <w:style w:type="character" w:customStyle="1" w:styleId="FontStyle53">
    <w:name w:val="Font Style53"/>
    <w:uiPriority w:val="99"/>
    <w:rsid w:val="00F665CE"/>
    <w:rPr>
      <w:rFonts w:ascii="Verdana" w:hAnsi="Verdana"/>
      <w:b/>
      <w:sz w:val="18"/>
    </w:rPr>
  </w:style>
  <w:style w:type="character" w:customStyle="1" w:styleId="FontStyle54">
    <w:name w:val="Font Style54"/>
    <w:uiPriority w:val="99"/>
    <w:rsid w:val="00F665CE"/>
    <w:rPr>
      <w:rFonts w:ascii="Verdana" w:hAnsi="Verdana"/>
      <w:sz w:val="10"/>
    </w:rPr>
  </w:style>
  <w:style w:type="character" w:customStyle="1" w:styleId="FontStyle55">
    <w:name w:val="Font Style55"/>
    <w:uiPriority w:val="99"/>
    <w:rsid w:val="00F665CE"/>
    <w:rPr>
      <w:rFonts w:ascii="Verdana" w:hAnsi="Verdana"/>
      <w:i/>
      <w:sz w:val="18"/>
    </w:rPr>
  </w:style>
  <w:style w:type="character" w:customStyle="1" w:styleId="FontStyle56">
    <w:name w:val="Font Style56"/>
    <w:uiPriority w:val="99"/>
    <w:rsid w:val="00F665CE"/>
    <w:rPr>
      <w:rFonts w:ascii="Times New Roman" w:hAnsi="Times New Roman"/>
      <w:spacing w:val="40"/>
      <w:sz w:val="30"/>
    </w:rPr>
  </w:style>
  <w:style w:type="character" w:customStyle="1" w:styleId="FontStyle57">
    <w:name w:val="Font Style57"/>
    <w:uiPriority w:val="99"/>
    <w:rsid w:val="00F665CE"/>
    <w:rPr>
      <w:rFonts w:ascii="Verdana" w:hAnsi="Verdana"/>
      <w:i/>
      <w:sz w:val="14"/>
    </w:rPr>
  </w:style>
  <w:style w:type="character" w:customStyle="1" w:styleId="FontStyle58">
    <w:name w:val="Font Style58"/>
    <w:uiPriority w:val="99"/>
    <w:rsid w:val="00F665CE"/>
    <w:rPr>
      <w:rFonts w:ascii="Verdana" w:hAnsi="Verdana"/>
      <w:b/>
      <w:sz w:val="14"/>
    </w:rPr>
  </w:style>
  <w:style w:type="character" w:customStyle="1" w:styleId="FontStyle59">
    <w:name w:val="Font Style59"/>
    <w:uiPriority w:val="99"/>
    <w:rsid w:val="00F665CE"/>
    <w:rPr>
      <w:rFonts w:ascii="Verdana" w:hAnsi="Verdana"/>
      <w:b/>
      <w:sz w:val="18"/>
    </w:rPr>
  </w:style>
  <w:style w:type="character" w:customStyle="1" w:styleId="FontStyle60">
    <w:name w:val="Font Style60"/>
    <w:uiPriority w:val="99"/>
    <w:rsid w:val="00F665CE"/>
    <w:rPr>
      <w:rFonts w:ascii="Verdana" w:hAnsi="Verdana"/>
      <w:i/>
      <w:sz w:val="18"/>
    </w:rPr>
  </w:style>
  <w:style w:type="character" w:customStyle="1" w:styleId="FontStyle61">
    <w:name w:val="Font Style61"/>
    <w:uiPriority w:val="99"/>
    <w:rsid w:val="00F665CE"/>
    <w:rPr>
      <w:rFonts w:ascii="Arial Narrow" w:hAnsi="Arial Narrow"/>
      <w:b/>
      <w:i/>
      <w:sz w:val="16"/>
    </w:rPr>
  </w:style>
  <w:style w:type="character" w:customStyle="1" w:styleId="FontStyle62">
    <w:name w:val="Font Style62"/>
    <w:uiPriority w:val="99"/>
    <w:rsid w:val="00F665CE"/>
    <w:rPr>
      <w:rFonts w:ascii="Verdana" w:hAnsi="Verdana"/>
      <w:smallCaps/>
      <w:sz w:val="18"/>
    </w:rPr>
  </w:style>
  <w:style w:type="character" w:customStyle="1" w:styleId="FontStyle63">
    <w:name w:val="Font Style63"/>
    <w:uiPriority w:val="99"/>
    <w:rsid w:val="00F665CE"/>
    <w:rPr>
      <w:rFonts w:ascii="Times New Roman" w:hAnsi="Times New Roman"/>
      <w:b/>
      <w:sz w:val="18"/>
    </w:rPr>
  </w:style>
  <w:style w:type="character" w:customStyle="1" w:styleId="FontStyle64">
    <w:name w:val="Font Style64"/>
    <w:uiPriority w:val="99"/>
    <w:rsid w:val="00F665CE"/>
    <w:rPr>
      <w:rFonts w:ascii="Arial Narrow" w:hAnsi="Arial Narrow"/>
      <w:b/>
      <w:spacing w:val="30"/>
      <w:sz w:val="26"/>
    </w:rPr>
  </w:style>
  <w:style w:type="character" w:customStyle="1" w:styleId="FontStyle65">
    <w:name w:val="Font Style65"/>
    <w:uiPriority w:val="99"/>
    <w:rsid w:val="00F665CE"/>
    <w:rPr>
      <w:rFonts w:ascii="Verdana" w:hAnsi="Verdana"/>
      <w:sz w:val="18"/>
    </w:rPr>
  </w:style>
  <w:style w:type="character" w:customStyle="1" w:styleId="FontStyle66">
    <w:name w:val="Font Style66"/>
    <w:uiPriority w:val="99"/>
    <w:rsid w:val="00F665CE"/>
    <w:rPr>
      <w:rFonts w:ascii="Arial Narrow" w:hAnsi="Arial Narrow"/>
      <w:spacing w:val="30"/>
      <w:sz w:val="14"/>
    </w:rPr>
  </w:style>
  <w:style w:type="character" w:customStyle="1" w:styleId="FontStyle67">
    <w:name w:val="Font Style67"/>
    <w:uiPriority w:val="99"/>
    <w:rsid w:val="00F665CE"/>
    <w:rPr>
      <w:rFonts w:ascii="Times New Roman" w:hAnsi="Times New Roman"/>
      <w:b/>
      <w:spacing w:val="70"/>
      <w:sz w:val="26"/>
    </w:rPr>
  </w:style>
  <w:style w:type="character" w:customStyle="1" w:styleId="FontStyle68">
    <w:name w:val="Font Style68"/>
    <w:uiPriority w:val="99"/>
    <w:rsid w:val="00F665CE"/>
    <w:rPr>
      <w:rFonts w:ascii="Times New Roman" w:hAnsi="Times New Roman"/>
      <w:b/>
      <w:sz w:val="22"/>
    </w:rPr>
  </w:style>
  <w:style w:type="character" w:customStyle="1" w:styleId="FontStyle69">
    <w:name w:val="Font Style69"/>
    <w:uiPriority w:val="99"/>
    <w:rsid w:val="00F665CE"/>
    <w:rPr>
      <w:rFonts w:ascii="Times New Roman" w:hAnsi="Times New Roman"/>
      <w:b/>
      <w:smallCaps/>
      <w:sz w:val="24"/>
    </w:rPr>
  </w:style>
  <w:style w:type="character" w:customStyle="1" w:styleId="FontStyle70">
    <w:name w:val="Font Style70"/>
    <w:uiPriority w:val="99"/>
    <w:rsid w:val="00F665CE"/>
    <w:rPr>
      <w:rFonts w:ascii="Verdana" w:hAnsi="Verdana"/>
      <w:b/>
      <w:spacing w:val="40"/>
      <w:sz w:val="22"/>
    </w:rPr>
  </w:style>
  <w:style w:type="character" w:customStyle="1" w:styleId="FontStyle71">
    <w:name w:val="Font Style71"/>
    <w:uiPriority w:val="99"/>
    <w:rsid w:val="00F665CE"/>
    <w:rPr>
      <w:rFonts w:ascii="Verdana" w:hAnsi="Verdana"/>
      <w:spacing w:val="30"/>
      <w:sz w:val="26"/>
    </w:rPr>
  </w:style>
  <w:style w:type="character" w:customStyle="1" w:styleId="FontStyle72">
    <w:name w:val="Font Style72"/>
    <w:uiPriority w:val="99"/>
    <w:rsid w:val="00F665CE"/>
    <w:rPr>
      <w:rFonts w:ascii="Arial Narrow" w:hAnsi="Arial Narrow"/>
      <w:spacing w:val="30"/>
      <w:sz w:val="26"/>
    </w:rPr>
  </w:style>
  <w:style w:type="character" w:customStyle="1" w:styleId="FontStyle73">
    <w:name w:val="Font Style73"/>
    <w:uiPriority w:val="99"/>
    <w:rsid w:val="00F665CE"/>
    <w:rPr>
      <w:rFonts w:ascii="Verdana" w:hAnsi="Verdana"/>
      <w:sz w:val="16"/>
    </w:rPr>
  </w:style>
  <w:style w:type="character" w:styleId="Hyperlink">
    <w:name w:val="Hyperlink"/>
    <w:uiPriority w:val="99"/>
    <w:rsid w:val="00F665CE"/>
    <w:rPr>
      <w:rFonts w:cs="Times New Roman"/>
      <w:color w:val="000080"/>
      <w:u w:val="single"/>
    </w:rPr>
  </w:style>
  <w:style w:type="paragraph" w:styleId="BodyText">
    <w:name w:val="Body Text"/>
    <w:basedOn w:val="Normal"/>
    <w:link w:val="BodyTextChar"/>
    <w:uiPriority w:val="99"/>
    <w:rsid w:val="00F665CE"/>
    <w:pPr>
      <w:widowControl/>
      <w:autoSpaceDE/>
      <w:autoSpaceDN/>
      <w:adjustRightInd/>
      <w:jc w:val="center"/>
    </w:pPr>
    <w:rPr>
      <w:rFonts w:ascii="Times New Roman" w:hAnsi="Times New Roman" w:cs="Times New Roman"/>
      <w:b/>
      <w:bCs/>
      <w:i/>
      <w:iCs/>
      <w:sz w:val="22"/>
      <w:szCs w:val="22"/>
      <w:lang w:eastAsia="en-US"/>
    </w:rPr>
  </w:style>
  <w:style w:type="character" w:customStyle="1" w:styleId="BodyTextChar">
    <w:name w:val="Body Text Char"/>
    <w:link w:val="BodyText"/>
    <w:uiPriority w:val="99"/>
    <w:locked/>
    <w:rsid w:val="00F665CE"/>
    <w:rPr>
      <w:rFonts w:ascii="Times New Roman" w:hAnsi="Times New Roman" w:cs="Times New Roman"/>
      <w:b/>
      <w:bCs/>
      <w:i/>
      <w:iCs/>
    </w:rPr>
  </w:style>
  <w:style w:type="paragraph" w:styleId="BodyText2">
    <w:name w:val="Body Text 2"/>
    <w:basedOn w:val="Normal"/>
    <w:link w:val="BodyText2Char"/>
    <w:uiPriority w:val="99"/>
    <w:rsid w:val="00F665CE"/>
    <w:pPr>
      <w:spacing w:after="120" w:line="480" w:lineRule="auto"/>
    </w:pPr>
  </w:style>
  <w:style w:type="character" w:customStyle="1" w:styleId="BodyText2Char">
    <w:name w:val="Body Text 2 Char"/>
    <w:link w:val="BodyText2"/>
    <w:uiPriority w:val="99"/>
    <w:locked/>
    <w:rsid w:val="00F665CE"/>
    <w:rPr>
      <w:rFonts w:ascii="Verdana" w:hAnsi="Verdana" w:cs="Verdana"/>
      <w:sz w:val="24"/>
      <w:szCs w:val="24"/>
      <w:lang w:eastAsia="bg-BG"/>
    </w:rPr>
  </w:style>
  <w:style w:type="paragraph" w:styleId="BodyTextIndent">
    <w:name w:val="Body Text Indent"/>
    <w:basedOn w:val="Normal"/>
    <w:link w:val="BodyTextIndentChar"/>
    <w:uiPriority w:val="99"/>
    <w:rsid w:val="00F665CE"/>
    <w:pPr>
      <w:spacing w:after="120"/>
      <w:ind w:left="283"/>
    </w:pPr>
  </w:style>
  <w:style w:type="character" w:customStyle="1" w:styleId="BodyTextIndentChar">
    <w:name w:val="Body Text Indent Char"/>
    <w:link w:val="BodyTextIndent"/>
    <w:uiPriority w:val="99"/>
    <w:locked/>
    <w:rsid w:val="00F665CE"/>
    <w:rPr>
      <w:rFonts w:ascii="Verdana" w:hAnsi="Verdana" w:cs="Verdana"/>
      <w:sz w:val="24"/>
      <w:szCs w:val="24"/>
      <w:lang w:eastAsia="bg-BG"/>
    </w:rPr>
  </w:style>
  <w:style w:type="table" w:styleId="TableGrid">
    <w:name w:val="Table Grid"/>
    <w:basedOn w:val="TableNormal"/>
    <w:uiPriority w:val="99"/>
    <w:rsid w:val="00F665CE"/>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665CE"/>
    <w:pPr>
      <w:widowControl/>
      <w:tabs>
        <w:tab w:val="center" w:pos="4153"/>
        <w:tab w:val="right" w:pos="8306"/>
      </w:tabs>
      <w:autoSpaceDE/>
      <w:autoSpaceDN/>
      <w:adjustRightInd/>
    </w:pPr>
    <w:rPr>
      <w:rFonts w:ascii="Times New Roman" w:hAnsi="Times New Roman" w:cs="Times New Roman"/>
      <w:sz w:val="20"/>
      <w:szCs w:val="20"/>
      <w:lang w:val="en-GB"/>
    </w:rPr>
  </w:style>
  <w:style w:type="character" w:customStyle="1" w:styleId="HeaderChar">
    <w:name w:val="Header Char"/>
    <w:link w:val="Header"/>
    <w:uiPriority w:val="99"/>
    <w:locked/>
    <w:rsid w:val="00F665CE"/>
    <w:rPr>
      <w:rFonts w:ascii="Times New Roman" w:hAnsi="Times New Roman" w:cs="Times New Roman"/>
      <w:sz w:val="20"/>
      <w:szCs w:val="20"/>
      <w:lang w:val="en-GB" w:eastAsia="bg-BG"/>
    </w:rPr>
  </w:style>
  <w:style w:type="paragraph" w:styleId="Footer">
    <w:name w:val="footer"/>
    <w:basedOn w:val="Normal"/>
    <w:link w:val="FooterChar"/>
    <w:uiPriority w:val="99"/>
    <w:rsid w:val="00F665CE"/>
    <w:pPr>
      <w:widowControl/>
      <w:tabs>
        <w:tab w:val="center" w:pos="4153"/>
        <w:tab w:val="right" w:pos="8306"/>
      </w:tabs>
      <w:autoSpaceDE/>
      <w:autoSpaceDN/>
      <w:adjustRightInd/>
    </w:pPr>
    <w:rPr>
      <w:rFonts w:ascii="Times New Roman" w:hAnsi="Times New Roman" w:cs="Times New Roman"/>
      <w:sz w:val="20"/>
      <w:szCs w:val="20"/>
      <w:lang w:val="en-AU"/>
    </w:rPr>
  </w:style>
  <w:style w:type="character" w:customStyle="1" w:styleId="FooterChar">
    <w:name w:val="Footer Char"/>
    <w:link w:val="Footer"/>
    <w:uiPriority w:val="99"/>
    <w:locked/>
    <w:rsid w:val="00F665CE"/>
    <w:rPr>
      <w:rFonts w:ascii="Times New Roman" w:hAnsi="Times New Roman" w:cs="Times New Roman"/>
      <w:sz w:val="20"/>
      <w:szCs w:val="20"/>
      <w:lang w:val="en-AU" w:eastAsia="bg-BG"/>
    </w:rPr>
  </w:style>
  <w:style w:type="character" w:styleId="Emphasis">
    <w:name w:val="Emphasis"/>
    <w:uiPriority w:val="99"/>
    <w:qFormat/>
    <w:rsid w:val="00F665CE"/>
    <w:rPr>
      <w:rFonts w:cs="Times New Roman"/>
      <w:i/>
    </w:rPr>
  </w:style>
  <w:style w:type="paragraph" w:customStyle="1" w:styleId="title1">
    <w:name w:val="title1"/>
    <w:basedOn w:val="Normal"/>
    <w:uiPriority w:val="99"/>
    <w:rsid w:val="00F665CE"/>
    <w:pPr>
      <w:widowControl/>
      <w:autoSpaceDE/>
      <w:autoSpaceDN/>
      <w:adjustRightInd/>
      <w:spacing w:before="100" w:beforeAutospacing="1" w:after="100" w:afterAutospacing="1"/>
      <w:jc w:val="center"/>
      <w:textAlignment w:val="center"/>
    </w:pPr>
    <w:rPr>
      <w:rFonts w:ascii="Times New Roman" w:hAnsi="Times New Roman" w:cs="Times New Roman"/>
      <w:b/>
      <w:bCs/>
      <w:sz w:val="30"/>
      <w:szCs w:val="30"/>
    </w:rPr>
  </w:style>
  <w:style w:type="paragraph" w:styleId="Title">
    <w:name w:val="Title"/>
    <w:basedOn w:val="Normal"/>
    <w:link w:val="TitleChar"/>
    <w:uiPriority w:val="99"/>
    <w:qFormat/>
    <w:rsid w:val="00F665CE"/>
    <w:pPr>
      <w:widowControl/>
      <w:autoSpaceDE/>
      <w:autoSpaceDN/>
      <w:adjustRightInd/>
      <w:jc w:val="center"/>
    </w:pPr>
    <w:rPr>
      <w:rFonts w:ascii="Times New Roman" w:hAnsi="Times New Roman" w:cs="Times New Roman"/>
      <w:b/>
      <w:bCs/>
      <w:sz w:val="32"/>
      <w:szCs w:val="32"/>
      <w:lang w:eastAsia="en-US"/>
    </w:rPr>
  </w:style>
  <w:style w:type="character" w:customStyle="1" w:styleId="TitleChar">
    <w:name w:val="Title Char"/>
    <w:link w:val="Title"/>
    <w:uiPriority w:val="99"/>
    <w:locked/>
    <w:rsid w:val="00F665CE"/>
    <w:rPr>
      <w:rFonts w:ascii="Times New Roman" w:hAnsi="Times New Roman" w:cs="Times New Roman"/>
      <w:b/>
      <w:bCs/>
      <w:sz w:val="32"/>
      <w:szCs w:val="32"/>
    </w:rPr>
  </w:style>
  <w:style w:type="paragraph" w:customStyle="1" w:styleId="a">
    <w:name w:val="Знак Знак"/>
    <w:basedOn w:val="Normal"/>
    <w:uiPriority w:val="99"/>
    <w:rsid w:val="00F665CE"/>
    <w:pPr>
      <w:widowControl/>
      <w:autoSpaceDE/>
      <w:autoSpaceDN/>
      <w:adjustRightInd/>
    </w:pPr>
    <w:rPr>
      <w:rFonts w:ascii="Times New Roman" w:hAnsi="Times New Roman" w:cs="Times New Roman"/>
      <w:lang w:val="pl-PL" w:eastAsia="pl-PL"/>
    </w:rPr>
  </w:style>
  <w:style w:type="paragraph" w:customStyle="1" w:styleId="1">
    <w:name w:val="Нормален1"/>
    <w:uiPriority w:val="99"/>
    <w:rsid w:val="00F665CE"/>
    <w:pPr>
      <w:widowControl w:val="0"/>
      <w:autoSpaceDE w:val="0"/>
      <w:autoSpaceDN w:val="0"/>
      <w:adjustRightInd w:val="0"/>
    </w:pPr>
    <w:rPr>
      <w:rFonts w:ascii="Times New Roman" w:eastAsia="Times New Roman" w:hAnsi="Times New Roman"/>
      <w:sz w:val="24"/>
      <w:szCs w:val="24"/>
      <w:lang w:eastAsia="en-US"/>
    </w:rPr>
  </w:style>
  <w:style w:type="paragraph" w:styleId="BodyTextIndent2">
    <w:name w:val="Body Text Indent 2"/>
    <w:basedOn w:val="Normal"/>
    <w:link w:val="BodyTextIndent2Char"/>
    <w:uiPriority w:val="99"/>
    <w:rsid w:val="00F665CE"/>
    <w:pPr>
      <w:widowControl/>
      <w:autoSpaceDE/>
      <w:autoSpaceDN/>
      <w:adjustRightInd/>
      <w:spacing w:after="120" w:line="480" w:lineRule="auto"/>
      <w:ind w:left="283"/>
    </w:pPr>
    <w:rPr>
      <w:rFonts w:ascii="Times New Roman" w:hAnsi="Times New Roman" w:cs="Times New Roman"/>
    </w:rPr>
  </w:style>
  <w:style w:type="character" w:customStyle="1" w:styleId="BodyTextIndent2Char">
    <w:name w:val="Body Text Indent 2 Char"/>
    <w:link w:val="BodyTextIndent2"/>
    <w:uiPriority w:val="99"/>
    <w:locked/>
    <w:rsid w:val="00F665CE"/>
    <w:rPr>
      <w:rFonts w:ascii="Times New Roman" w:hAnsi="Times New Roman" w:cs="Times New Roman"/>
      <w:sz w:val="24"/>
      <w:szCs w:val="24"/>
      <w:lang w:eastAsia="bg-BG"/>
    </w:rPr>
  </w:style>
  <w:style w:type="paragraph" w:customStyle="1" w:styleId="Style">
    <w:name w:val="Style"/>
    <w:uiPriority w:val="99"/>
    <w:rsid w:val="00F665CE"/>
    <w:pPr>
      <w:widowControl w:val="0"/>
      <w:autoSpaceDE w:val="0"/>
      <w:autoSpaceDN w:val="0"/>
      <w:adjustRightInd w:val="0"/>
      <w:ind w:left="140" w:right="140" w:firstLine="840"/>
      <w:jc w:val="both"/>
    </w:pPr>
    <w:rPr>
      <w:rFonts w:ascii="Times New Roman" w:eastAsia="SimSun" w:hAnsi="Times New Roman"/>
      <w:sz w:val="24"/>
      <w:szCs w:val="24"/>
      <w:lang w:eastAsia="zh-CN"/>
    </w:rPr>
  </w:style>
  <w:style w:type="paragraph" w:customStyle="1" w:styleId="CharCharCharChar">
    <w:name w:val="Знак Char Char Char Char"/>
    <w:basedOn w:val="Normal"/>
    <w:uiPriority w:val="99"/>
    <w:rsid w:val="00F665CE"/>
    <w:pPr>
      <w:widowControl/>
      <w:tabs>
        <w:tab w:val="left" w:pos="709"/>
      </w:tabs>
      <w:autoSpaceDE/>
      <w:autoSpaceDN/>
      <w:adjustRightInd/>
    </w:pPr>
    <w:rPr>
      <w:rFonts w:ascii="Arial Narrow" w:hAnsi="Arial Narrow" w:cs="Arial Narrow"/>
      <w:b/>
      <w:bCs/>
      <w:sz w:val="26"/>
      <w:szCs w:val="26"/>
      <w:lang w:val="pl-PL" w:eastAsia="pl-PL"/>
    </w:rPr>
  </w:style>
  <w:style w:type="character" w:customStyle="1" w:styleId="A3">
    <w:name w:val="A3"/>
    <w:uiPriority w:val="99"/>
    <w:rsid w:val="00F665CE"/>
    <w:rPr>
      <w:color w:val="000000"/>
      <w:sz w:val="18"/>
    </w:rPr>
  </w:style>
  <w:style w:type="paragraph" w:customStyle="1" w:styleId="w1">
    <w:name w:val="w1"/>
    <w:basedOn w:val="Normal"/>
    <w:uiPriority w:val="99"/>
    <w:rsid w:val="00F665CE"/>
    <w:pPr>
      <w:widowControl/>
      <w:autoSpaceDE/>
      <w:autoSpaceDN/>
      <w:adjustRightInd/>
      <w:jc w:val="both"/>
    </w:pPr>
    <w:rPr>
      <w:rFonts w:ascii="Times New Roman" w:hAnsi="Times New Roman" w:cs="Times New Roman"/>
      <w:color w:val="000000"/>
    </w:rPr>
  </w:style>
  <w:style w:type="character" w:styleId="PageNumber">
    <w:name w:val="page number"/>
    <w:uiPriority w:val="99"/>
    <w:rsid w:val="00F665CE"/>
    <w:rPr>
      <w:rFonts w:cs="Times New Roman"/>
    </w:rPr>
  </w:style>
  <w:style w:type="paragraph" w:customStyle="1" w:styleId="Char">
    <w:name w:val="Char"/>
    <w:basedOn w:val="Normal"/>
    <w:uiPriority w:val="99"/>
    <w:rsid w:val="00F665CE"/>
    <w:pPr>
      <w:widowControl/>
      <w:tabs>
        <w:tab w:val="left" w:pos="709"/>
      </w:tabs>
      <w:autoSpaceDE/>
      <w:autoSpaceDN/>
      <w:adjustRightInd/>
    </w:pPr>
    <w:rPr>
      <w:rFonts w:ascii="Tahoma" w:hAnsi="Tahoma" w:cs="Tahoma"/>
      <w:lang w:val="pl-PL" w:eastAsia="pl-PL"/>
    </w:rPr>
  </w:style>
  <w:style w:type="paragraph" w:customStyle="1" w:styleId="10">
    <w:name w:val="Знак Знак1"/>
    <w:basedOn w:val="Normal"/>
    <w:uiPriority w:val="99"/>
    <w:rsid w:val="00F665CE"/>
    <w:pPr>
      <w:widowControl/>
      <w:autoSpaceDE/>
      <w:autoSpaceDN/>
      <w:adjustRightInd/>
    </w:pPr>
    <w:rPr>
      <w:rFonts w:ascii="Times New Roman" w:hAnsi="Times New Roman" w:cs="Times New Roman"/>
      <w:lang w:val="pl-PL" w:eastAsia="pl-PL"/>
    </w:rPr>
  </w:style>
  <w:style w:type="paragraph" w:customStyle="1" w:styleId="2">
    <w:name w:val="Знак Знак2"/>
    <w:basedOn w:val="Normal"/>
    <w:uiPriority w:val="99"/>
    <w:rsid w:val="00F665CE"/>
    <w:pPr>
      <w:widowControl/>
      <w:autoSpaceDE/>
      <w:autoSpaceDN/>
      <w:adjustRightInd/>
    </w:pPr>
    <w:rPr>
      <w:rFonts w:ascii="Times New Roman" w:hAnsi="Times New Roman" w:cs="Times New Roman"/>
      <w:lang w:val="pl-PL" w:eastAsia="pl-PL"/>
    </w:rPr>
  </w:style>
  <w:style w:type="paragraph" w:customStyle="1" w:styleId="3">
    <w:name w:val="Знак Знак3"/>
    <w:basedOn w:val="Normal"/>
    <w:uiPriority w:val="99"/>
    <w:rsid w:val="00F665CE"/>
    <w:pPr>
      <w:widowControl/>
      <w:autoSpaceDE/>
      <w:autoSpaceDN/>
      <w:adjustRightInd/>
    </w:pPr>
    <w:rPr>
      <w:rFonts w:ascii="Times New Roman" w:hAnsi="Times New Roman" w:cs="Times New Roman"/>
      <w:lang w:val="pl-PL" w:eastAsia="pl-PL"/>
    </w:rPr>
  </w:style>
  <w:style w:type="paragraph" w:styleId="BalloonText">
    <w:name w:val="Balloon Text"/>
    <w:basedOn w:val="Normal"/>
    <w:link w:val="BalloonTextChar"/>
    <w:uiPriority w:val="99"/>
    <w:semiHidden/>
    <w:rsid w:val="00F665CE"/>
    <w:rPr>
      <w:rFonts w:ascii="Tahoma" w:hAnsi="Tahoma" w:cs="Tahoma"/>
      <w:sz w:val="16"/>
      <w:szCs w:val="16"/>
    </w:rPr>
  </w:style>
  <w:style w:type="character" w:customStyle="1" w:styleId="BalloonTextChar">
    <w:name w:val="Balloon Text Char"/>
    <w:link w:val="BalloonText"/>
    <w:uiPriority w:val="99"/>
    <w:semiHidden/>
    <w:locked/>
    <w:rsid w:val="00F665CE"/>
    <w:rPr>
      <w:rFonts w:ascii="Tahoma" w:hAnsi="Tahoma" w:cs="Tahoma"/>
      <w:sz w:val="16"/>
      <w:szCs w:val="16"/>
      <w:lang w:eastAsia="bg-BG"/>
    </w:rPr>
  </w:style>
  <w:style w:type="paragraph" w:styleId="BodyTextFirstIndent2">
    <w:name w:val="Body Text First Indent 2"/>
    <w:basedOn w:val="BodyTextIndent"/>
    <w:link w:val="BodyTextFirstIndent2Char"/>
    <w:uiPriority w:val="99"/>
    <w:rsid w:val="00F665CE"/>
    <w:pPr>
      <w:widowControl/>
      <w:autoSpaceDE/>
      <w:autoSpaceDN/>
      <w:adjustRightInd/>
      <w:ind w:firstLine="210"/>
    </w:pPr>
    <w:rPr>
      <w:rFonts w:ascii="Times New Roman" w:hAnsi="Times New Roman" w:cs="Times New Roman"/>
      <w:sz w:val="20"/>
      <w:szCs w:val="20"/>
    </w:rPr>
  </w:style>
  <w:style w:type="character" w:customStyle="1" w:styleId="BodyTextFirstIndent2Char">
    <w:name w:val="Body Text First Indent 2 Char"/>
    <w:link w:val="BodyTextFirstIndent2"/>
    <w:uiPriority w:val="99"/>
    <w:locked/>
    <w:rsid w:val="00F665CE"/>
    <w:rPr>
      <w:rFonts w:ascii="Times New Roman" w:hAnsi="Times New Roman" w:cs="Times New Roman"/>
      <w:sz w:val="20"/>
      <w:szCs w:val="20"/>
      <w:lang w:eastAsia="bg-BG"/>
    </w:rPr>
  </w:style>
  <w:style w:type="character" w:styleId="PlaceholderText">
    <w:name w:val="Placeholder Text"/>
    <w:uiPriority w:val="99"/>
    <w:semiHidden/>
    <w:rsid w:val="00F665CE"/>
    <w:rPr>
      <w:rFonts w:cs="Times New Roman"/>
      <w:color w:val="808080"/>
    </w:rPr>
  </w:style>
  <w:style w:type="paragraph" w:styleId="ListParagraph">
    <w:name w:val="List Paragraph"/>
    <w:basedOn w:val="Normal"/>
    <w:uiPriority w:val="99"/>
    <w:qFormat/>
    <w:rsid w:val="00F665CE"/>
    <w:pPr>
      <w:ind w:left="720"/>
      <w:contextualSpacing/>
    </w:pPr>
  </w:style>
  <w:style w:type="character" w:customStyle="1" w:styleId="portlet-title">
    <w:name w:val="portlet-title"/>
    <w:uiPriority w:val="99"/>
    <w:rsid w:val="00406934"/>
    <w:rPr>
      <w:rFonts w:cs="Times New Roman"/>
    </w:rPr>
  </w:style>
  <w:style w:type="paragraph" w:customStyle="1" w:styleId="CharCharCharCharChar">
    <w:name w:val="Char Char Знак Char Знак Знак Char Знак Char Знак"/>
    <w:basedOn w:val="Normal"/>
    <w:rsid w:val="00EA09E7"/>
    <w:pPr>
      <w:widowControl/>
      <w:tabs>
        <w:tab w:val="left" w:pos="709"/>
      </w:tabs>
      <w:autoSpaceDE/>
      <w:autoSpaceDN/>
      <w:adjustRightInd/>
    </w:pPr>
    <w:rPr>
      <w:rFonts w:ascii="Tahoma" w:hAnsi="Tahoma" w:cs="Times New Roman"/>
      <w:lang w:val="pl-PL" w:eastAsia="pl-PL"/>
    </w:rPr>
  </w:style>
  <w:style w:type="paragraph" w:styleId="NormalWeb">
    <w:name w:val="Normal (Web)"/>
    <w:basedOn w:val="Normal"/>
    <w:uiPriority w:val="99"/>
    <w:rsid w:val="00E17FD9"/>
    <w:pPr>
      <w:widowControl/>
      <w:autoSpaceDE/>
      <w:autoSpaceDN/>
      <w:adjustRightInd/>
      <w:ind w:firstLine="990"/>
      <w:jc w:val="both"/>
    </w:pPr>
    <w:rPr>
      <w:rFonts w:ascii="Times New Roman" w:hAnsi="Times New Roman" w:cs="Times New Roman"/>
      <w:color w:val="000000"/>
    </w:rPr>
  </w:style>
  <w:style w:type="paragraph" w:styleId="HTMLPreformatted">
    <w:name w:val="HTML Preformatted"/>
    <w:basedOn w:val="Normal"/>
    <w:link w:val="HTMLPreformattedChar"/>
    <w:uiPriority w:val="99"/>
    <w:rsid w:val="000637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10" w:lineRule="atLeast"/>
    </w:pPr>
    <w:rPr>
      <w:rFonts w:ascii="Courier" w:hAnsi="Courier" w:cs="Courier New"/>
      <w:sz w:val="20"/>
      <w:szCs w:val="20"/>
      <w:lang w:eastAsia="zh-TW"/>
    </w:rPr>
  </w:style>
  <w:style w:type="character" w:customStyle="1" w:styleId="HTMLPreformattedChar">
    <w:name w:val="HTML Preformatted Char"/>
    <w:link w:val="HTMLPreformatted"/>
    <w:uiPriority w:val="99"/>
    <w:locked/>
    <w:rsid w:val="0006370A"/>
    <w:rPr>
      <w:rFonts w:ascii="Courier" w:hAnsi="Courier" w:cs="Courier New"/>
      <w:sz w:val="20"/>
      <w:szCs w:val="20"/>
      <w:lang w:eastAsia="zh-TW"/>
    </w:rPr>
  </w:style>
  <w:style w:type="paragraph" w:customStyle="1" w:styleId="m">
    <w:name w:val="m"/>
    <w:basedOn w:val="Normal"/>
    <w:uiPriority w:val="99"/>
    <w:rsid w:val="00756C64"/>
    <w:pPr>
      <w:widowControl/>
      <w:autoSpaceDE/>
      <w:autoSpaceDN/>
      <w:adjustRightInd/>
      <w:ind w:firstLine="990"/>
      <w:jc w:val="both"/>
    </w:pPr>
    <w:rPr>
      <w:rFonts w:ascii="Times New Roman" w:hAnsi="Times New Roman" w:cs="Times New Roman"/>
      <w:color w:val="000000"/>
    </w:rPr>
  </w:style>
  <w:style w:type="character" w:customStyle="1" w:styleId="ldef1">
    <w:name w:val="ldef1"/>
    <w:uiPriority w:val="99"/>
    <w:rsid w:val="00756C64"/>
    <w:rPr>
      <w:rFonts w:ascii="Times New Roman" w:hAnsi="Times New Roman" w:cs="Times New Roman"/>
      <w:color w:val="000000"/>
      <w:sz w:val="28"/>
      <w:szCs w:val="28"/>
    </w:rPr>
  </w:style>
  <w:style w:type="numbering" w:customStyle="1" w:styleId="Style50">
    <w:name w:val="Style50"/>
    <w:rsid w:val="009B15CB"/>
    <w:pPr>
      <w:numPr>
        <w:numId w:val="30"/>
      </w:numPr>
    </w:pPr>
  </w:style>
  <w:style w:type="numbering" w:customStyle="1" w:styleId="Style49">
    <w:name w:val="Style49"/>
    <w:rsid w:val="009B15CB"/>
    <w:pPr>
      <w:numPr>
        <w:numId w:val="29"/>
      </w:numPr>
    </w:pPr>
  </w:style>
  <w:style w:type="numbering" w:customStyle="1" w:styleId="CurrentList1">
    <w:name w:val="Current List1"/>
    <w:rsid w:val="009B15CB"/>
    <w:pPr>
      <w:numPr>
        <w:numId w:val="7"/>
      </w:numPr>
    </w:pPr>
  </w:style>
  <w:style w:type="character" w:styleId="FollowedHyperlink">
    <w:name w:val="FollowedHyperlink"/>
    <w:uiPriority w:val="99"/>
    <w:semiHidden/>
    <w:unhideWhenUsed/>
    <w:rsid w:val="00E05C4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183640">
      <w:bodyDiv w:val="1"/>
      <w:marLeft w:val="0"/>
      <w:marRight w:val="0"/>
      <w:marTop w:val="0"/>
      <w:marBottom w:val="0"/>
      <w:divBdr>
        <w:top w:val="none" w:sz="0" w:space="0" w:color="auto"/>
        <w:left w:val="none" w:sz="0" w:space="0" w:color="auto"/>
        <w:bottom w:val="none" w:sz="0" w:space="0" w:color="auto"/>
        <w:right w:val="none" w:sz="0" w:space="0" w:color="auto"/>
      </w:divBdr>
    </w:div>
    <w:div w:id="820314811">
      <w:marLeft w:val="0"/>
      <w:marRight w:val="0"/>
      <w:marTop w:val="0"/>
      <w:marBottom w:val="0"/>
      <w:divBdr>
        <w:top w:val="none" w:sz="0" w:space="0" w:color="auto"/>
        <w:left w:val="none" w:sz="0" w:space="0" w:color="auto"/>
        <w:bottom w:val="none" w:sz="0" w:space="0" w:color="auto"/>
        <w:right w:val="none" w:sz="0" w:space="0" w:color="auto"/>
      </w:divBdr>
      <w:divsChild>
        <w:div w:id="820314812">
          <w:marLeft w:val="0"/>
          <w:marRight w:val="0"/>
          <w:marTop w:val="150"/>
          <w:marBottom w:val="0"/>
          <w:divBdr>
            <w:top w:val="single" w:sz="6" w:space="0" w:color="FFFFFF"/>
            <w:left w:val="single" w:sz="6" w:space="0" w:color="FFFFFF"/>
            <w:bottom w:val="single" w:sz="6" w:space="0" w:color="FFFFFF"/>
            <w:right w:val="single" w:sz="6" w:space="0" w:color="FFFFFF"/>
          </w:divBdr>
        </w:div>
        <w:div w:id="820314813">
          <w:marLeft w:val="0"/>
          <w:marRight w:val="0"/>
          <w:marTop w:val="150"/>
          <w:marBottom w:val="0"/>
          <w:divBdr>
            <w:top w:val="single" w:sz="6" w:space="0" w:color="FFFFFF"/>
            <w:left w:val="single" w:sz="6" w:space="0" w:color="FFFFFF"/>
            <w:bottom w:val="single" w:sz="6" w:space="0" w:color="FFFFFF"/>
            <w:right w:val="single" w:sz="6" w:space="0" w:color="FFFFFF"/>
          </w:divBdr>
          <w:divsChild>
            <w:div w:id="820314810">
              <w:marLeft w:val="0"/>
              <w:marRight w:val="60"/>
              <w:marTop w:val="45"/>
              <w:marBottom w:val="0"/>
              <w:divBdr>
                <w:top w:val="none" w:sz="0" w:space="0" w:color="auto"/>
                <w:left w:val="none" w:sz="0" w:space="0" w:color="auto"/>
                <w:bottom w:val="none" w:sz="0" w:space="0" w:color="auto"/>
                <w:right w:val="none" w:sz="0" w:space="0" w:color="auto"/>
              </w:divBdr>
            </w:div>
            <w:div w:id="820314822">
              <w:marLeft w:val="0"/>
              <w:marRight w:val="60"/>
              <w:marTop w:val="45"/>
              <w:marBottom w:val="0"/>
              <w:divBdr>
                <w:top w:val="none" w:sz="0" w:space="0" w:color="auto"/>
                <w:left w:val="none" w:sz="0" w:space="0" w:color="auto"/>
                <w:bottom w:val="none" w:sz="0" w:space="0" w:color="auto"/>
                <w:right w:val="none" w:sz="0" w:space="0" w:color="auto"/>
              </w:divBdr>
            </w:div>
            <w:div w:id="820314824">
              <w:marLeft w:val="0"/>
              <w:marRight w:val="60"/>
              <w:marTop w:val="45"/>
              <w:marBottom w:val="0"/>
              <w:divBdr>
                <w:top w:val="none" w:sz="0" w:space="0" w:color="auto"/>
                <w:left w:val="none" w:sz="0" w:space="0" w:color="auto"/>
                <w:bottom w:val="none" w:sz="0" w:space="0" w:color="auto"/>
                <w:right w:val="none" w:sz="0" w:space="0" w:color="auto"/>
              </w:divBdr>
            </w:div>
            <w:div w:id="820314828">
              <w:marLeft w:val="0"/>
              <w:marRight w:val="60"/>
              <w:marTop w:val="45"/>
              <w:marBottom w:val="0"/>
              <w:divBdr>
                <w:top w:val="none" w:sz="0" w:space="0" w:color="auto"/>
                <w:left w:val="none" w:sz="0" w:space="0" w:color="auto"/>
                <w:bottom w:val="none" w:sz="0" w:space="0" w:color="auto"/>
                <w:right w:val="none" w:sz="0" w:space="0" w:color="auto"/>
              </w:divBdr>
            </w:div>
          </w:divsChild>
        </w:div>
        <w:div w:id="820314829">
          <w:marLeft w:val="0"/>
          <w:marRight w:val="0"/>
          <w:marTop w:val="150"/>
          <w:marBottom w:val="0"/>
          <w:divBdr>
            <w:top w:val="single" w:sz="6" w:space="0" w:color="FFFFFF"/>
            <w:left w:val="single" w:sz="6" w:space="0" w:color="FFFFFF"/>
            <w:bottom w:val="single" w:sz="6" w:space="0" w:color="FFFFFF"/>
            <w:right w:val="single" w:sz="6" w:space="0" w:color="FFFFFF"/>
          </w:divBdr>
          <w:divsChild>
            <w:div w:id="820314814">
              <w:marLeft w:val="0"/>
              <w:marRight w:val="60"/>
              <w:marTop w:val="45"/>
              <w:marBottom w:val="0"/>
              <w:divBdr>
                <w:top w:val="none" w:sz="0" w:space="0" w:color="auto"/>
                <w:left w:val="none" w:sz="0" w:space="0" w:color="auto"/>
                <w:bottom w:val="none" w:sz="0" w:space="0" w:color="auto"/>
                <w:right w:val="none" w:sz="0" w:space="0" w:color="auto"/>
              </w:divBdr>
            </w:div>
            <w:div w:id="820314815">
              <w:marLeft w:val="0"/>
              <w:marRight w:val="60"/>
              <w:marTop w:val="45"/>
              <w:marBottom w:val="0"/>
              <w:divBdr>
                <w:top w:val="none" w:sz="0" w:space="0" w:color="auto"/>
                <w:left w:val="none" w:sz="0" w:space="0" w:color="auto"/>
                <w:bottom w:val="none" w:sz="0" w:space="0" w:color="auto"/>
                <w:right w:val="none" w:sz="0" w:space="0" w:color="auto"/>
              </w:divBdr>
            </w:div>
            <w:div w:id="820314826">
              <w:marLeft w:val="0"/>
              <w:marRight w:val="60"/>
              <w:marTop w:val="45"/>
              <w:marBottom w:val="0"/>
              <w:divBdr>
                <w:top w:val="none" w:sz="0" w:space="0" w:color="auto"/>
                <w:left w:val="none" w:sz="0" w:space="0" w:color="auto"/>
                <w:bottom w:val="none" w:sz="0" w:space="0" w:color="auto"/>
                <w:right w:val="none" w:sz="0" w:space="0" w:color="auto"/>
              </w:divBdr>
            </w:div>
            <w:div w:id="820314830">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820314816">
      <w:marLeft w:val="0"/>
      <w:marRight w:val="0"/>
      <w:marTop w:val="0"/>
      <w:marBottom w:val="0"/>
      <w:divBdr>
        <w:top w:val="none" w:sz="0" w:space="0" w:color="auto"/>
        <w:left w:val="none" w:sz="0" w:space="0" w:color="auto"/>
        <w:bottom w:val="none" w:sz="0" w:space="0" w:color="auto"/>
        <w:right w:val="none" w:sz="0" w:space="0" w:color="auto"/>
      </w:divBdr>
      <w:divsChild>
        <w:div w:id="82031481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20314817">
      <w:marLeft w:val="0"/>
      <w:marRight w:val="0"/>
      <w:marTop w:val="0"/>
      <w:marBottom w:val="0"/>
      <w:divBdr>
        <w:top w:val="none" w:sz="0" w:space="0" w:color="auto"/>
        <w:left w:val="none" w:sz="0" w:space="0" w:color="auto"/>
        <w:bottom w:val="none" w:sz="0" w:space="0" w:color="auto"/>
        <w:right w:val="none" w:sz="0" w:space="0" w:color="auto"/>
      </w:divBdr>
      <w:divsChild>
        <w:div w:id="82031481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20314821">
      <w:marLeft w:val="0"/>
      <w:marRight w:val="0"/>
      <w:marTop w:val="0"/>
      <w:marBottom w:val="0"/>
      <w:divBdr>
        <w:top w:val="none" w:sz="0" w:space="0" w:color="auto"/>
        <w:left w:val="none" w:sz="0" w:space="0" w:color="auto"/>
        <w:bottom w:val="none" w:sz="0" w:space="0" w:color="auto"/>
        <w:right w:val="none" w:sz="0" w:space="0" w:color="auto"/>
      </w:divBdr>
      <w:divsChild>
        <w:div w:id="820314820">
          <w:marLeft w:val="0"/>
          <w:marRight w:val="0"/>
          <w:marTop w:val="150"/>
          <w:marBottom w:val="0"/>
          <w:divBdr>
            <w:top w:val="none" w:sz="0" w:space="0" w:color="auto"/>
            <w:left w:val="none" w:sz="0" w:space="0" w:color="auto"/>
            <w:bottom w:val="none" w:sz="0" w:space="0" w:color="auto"/>
            <w:right w:val="none" w:sz="0" w:space="0" w:color="auto"/>
          </w:divBdr>
        </w:div>
      </w:divsChild>
    </w:div>
    <w:div w:id="820314823">
      <w:marLeft w:val="0"/>
      <w:marRight w:val="0"/>
      <w:marTop w:val="0"/>
      <w:marBottom w:val="0"/>
      <w:divBdr>
        <w:top w:val="none" w:sz="0" w:space="0" w:color="auto"/>
        <w:left w:val="none" w:sz="0" w:space="0" w:color="auto"/>
        <w:bottom w:val="none" w:sz="0" w:space="0" w:color="auto"/>
        <w:right w:val="none" w:sz="0" w:space="0" w:color="auto"/>
      </w:divBdr>
      <w:divsChild>
        <w:div w:id="82031482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20314825">
      <w:marLeft w:val="0"/>
      <w:marRight w:val="0"/>
      <w:marTop w:val="0"/>
      <w:marBottom w:val="0"/>
      <w:divBdr>
        <w:top w:val="none" w:sz="0" w:space="0" w:color="auto"/>
        <w:left w:val="none" w:sz="0" w:space="0" w:color="auto"/>
        <w:bottom w:val="none" w:sz="0" w:space="0" w:color="auto"/>
        <w:right w:val="none" w:sz="0" w:space="0" w:color="auto"/>
      </w:divBdr>
      <w:divsChild>
        <w:div w:id="82031480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9105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A74AF-4799-4AFD-B6CF-503F7E389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2287</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Gergana Raycheva</dc:creator>
  <cp:lastModifiedBy>Aleksandar Angelov</cp:lastModifiedBy>
  <cp:revision>15</cp:revision>
  <cp:lastPrinted>2020-01-16T09:49:00Z</cp:lastPrinted>
  <dcterms:created xsi:type="dcterms:W3CDTF">2020-01-31T14:41:00Z</dcterms:created>
  <dcterms:modified xsi:type="dcterms:W3CDTF">2021-11-22T10:35:00Z</dcterms:modified>
</cp:coreProperties>
</file>