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3BE" w:rsidRDefault="000833BE" w:rsidP="000833BE">
      <w:pPr>
        <w:rPr>
          <w:rFonts w:ascii="Times New Roman" w:hAnsi="Times New Roman"/>
          <w:color w:val="000000"/>
          <w:sz w:val="24"/>
          <w:szCs w:val="24"/>
          <w:lang w:val="en-US"/>
        </w:rPr>
      </w:pPr>
      <w:bookmarkStart w:id="0" w:name="_GoBack"/>
      <w:bookmarkEnd w:id="0"/>
    </w:p>
    <w:p w:rsidR="000833BE" w:rsidRDefault="000833BE" w:rsidP="000833BE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Във връзка с представените по т. 4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еко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схеми, очакваме информация за действията,  които предприема Държавен фонд „Земеделие“ за осъществяване на предвидените контроли. Виждат ли риск за коректно осъществяване на предвидените в интервенциите контроли и дали някои от тях  няма да затруднят прилагането? Това касае 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Еко схема за запазване и възстановяване на почвения потенциал</w:t>
      </w:r>
      <w:r>
        <w:rPr>
          <w:rFonts w:ascii="Times New Roman" w:hAnsi="Times New Roman"/>
          <w:color w:val="000000"/>
          <w:sz w:val="24"/>
          <w:szCs w:val="24"/>
        </w:rPr>
        <w:t xml:space="preserve"> и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Еко схема за намаляване използването на пестициди</w:t>
      </w:r>
      <w:r>
        <w:rPr>
          <w:rFonts w:ascii="Times New Roman" w:hAnsi="Times New Roman"/>
          <w:color w:val="000000"/>
          <w:sz w:val="24"/>
          <w:szCs w:val="24"/>
        </w:rPr>
        <w:t xml:space="preserve">. Тези интервенциите се доказват чрез проверка в дневниците за растителна защита и чрез разходно-оправдателни документи за закупените продукти за растителна защита. </w:t>
      </w:r>
    </w:p>
    <w:p w:rsidR="000833BE" w:rsidRDefault="000833BE" w:rsidP="000833BE">
      <w:pPr>
        <w:rPr>
          <w:rFonts w:ascii="Times New Roman" w:hAnsi="Times New Roman"/>
          <w:color w:val="000000"/>
          <w:sz w:val="24"/>
          <w:szCs w:val="24"/>
        </w:rPr>
      </w:pPr>
    </w:p>
    <w:p w:rsidR="000833BE" w:rsidRDefault="000833BE" w:rsidP="000833BE">
      <w:pPr>
        <w:rPr>
          <w:rFonts w:ascii="Times New Roman" w:hAnsi="Times New Roman"/>
          <w:sz w:val="24"/>
          <w:szCs w:val="24"/>
          <w:lang w:eastAsia="en-US"/>
        </w:rPr>
      </w:pPr>
    </w:p>
    <w:p w:rsidR="000833BE" w:rsidRDefault="00280FB3" w:rsidP="000833BE">
      <w:pPr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Д</w:t>
      </w:r>
      <w:r w:rsidR="000833BE">
        <w:rPr>
          <w:rFonts w:ascii="Times New Roman" w:hAnsi="Times New Roman"/>
          <w:sz w:val="24"/>
          <w:szCs w:val="24"/>
          <w:lang w:eastAsia="en-US"/>
        </w:rPr>
        <w:t xml:space="preserve">ирекция „Централно координационно звено“, </w:t>
      </w:r>
    </w:p>
    <w:p w:rsidR="000833BE" w:rsidRDefault="000833BE" w:rsidP="000833BE">
      <w:pPr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Администрация на Министерския съвет</w:t>
      </w:r>
    </w:p>
    <w:p w:rsidR="00210610" w:rsidRDefault="00210610"/>
    <w:sectPr w:rsidR="002106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3BE"/>
    <w:rsid w:val="000833BE"/>
    <w:rsid w:val="00210610"/>
    <w:rsid w:val="00280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3BE"/>
    <w:pPr>
      <w:spacing w:after="0" w:line="240" w:lineRule="auto"/>
    </w:pPr>
    <w:rPr>
      <w:rFonts w:ascii="Calibri" w:eastAsia="Calibri" w:hAnsi="Calibri" w:cs="Times New Roman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3BE"/>
    <w:pPr>
      <w:spacing w:after="0" w:line="240" w:lineRule="auto"/>
    </w:pPr>
    <w:rPr>
      <w:rFonts w:ascii="Calibri" w:eastAsia="Calibri" w:hAnsi="Calibri" w:cs="Times New Roman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00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Sevgin Ahmed</dc:creator>
  <cp:lastModifiedBy>Sevgin Ahmed</cp:lastModifiedBy>
  <cp:revision>3</cp:revision>
  <dcterms:created xsi:type="dcterms:W3CDTF">2021-10-12T13:25:00Z</dcterms:created>
  <dcterms:modified xsi:type="dcterms:W3CDTF">2021-10-15T09:06:00Z</dcterms:modified>
</cp:coreProperties>
</file>