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EFC2D" w14:textId="0BC87B65" w:rsidR="00AA54E0" w:rsidRPr="006857A6" w:rsidRDefault="00AA54E0" w:rsidP="00816B78">
      <w:pPr>
        <w:jc w:val="center"/>
        <w:rPr>
          <w:b/>
        </w:rPr>
      </w:pPr>
      <w:r w:rsidRPr="000B10F5">
        <w:rPr>
          <w:noProof/>
        </w:rPr>
        <w:drawing>
          <wp:anchor distT="0" distB="0" distL="114300" distR="114300" simplePos="0" relativeHeight="251659264" behindDoc="1" locked="0" layoutInCell="1" allowOverlap="1" wp14:anchorId="504F87FC" wp14:editId="3DBF3166">
            <wp:simplePos x="0" y="0"/>
            <wp:positionH relativeFrom="column">
              <wp:posOffset>2347434</wp:posOffset>
            </wp:positionH>
            <wp:positionV relativeFrom="paragraph">
              <wp:posOffset>-325755</wp:posOffset>
            </wp:positionV>
            <wp:extent cx="1142365" cy="1134745"/>
            <wp:effectExtent l="0" t="0" r="635" b="825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D19ED" w14:textId="77777777" w:rsidR="00AA54E0" w:rsidRPr="000B10F5" w:rsidRDefault="00AA54E0" w:rsidP="00816B78">
      <w:pPr>
        <w:jc w:val="center"/>
      </w:pPr>
    </w:p>
    <w:p w14:paraId="03E848D5" w14:textId="77777777" w:rsidR="00AA54E0" w:rsidRPr="000B10F5" w:rsidRDefault="00AA54E0" w:rsidP="00816B78">
      <w:pPr>
        <w:jc w:val="center"/>
      </w:pPr>
    </w:p>
    <w:p w14:paraId="013EBB8B" w14:textId="77777777" w:rsidR="00AA54E0" w:rsidRPr="000B10F5" w:rsidRDefault="00AA54E0" w:rsidP="00816B78">
      <w:pPr>
        <w:jc w:val="center"/>
      </w:pPr>
    </w:p>
    <w:p w14:paraId="5EAD84C2" w14:textId="77777777" w:rsidR="00AA54E0" w:rsidRPr="000B10F5" w:rsidRDefault="00AA54E0" w:rsidP="00816B78">
      <w:pPr>
        <w:jc w:val="center"/>
      </w:pPr>
    </w:p>
    <w:p w14:paraId="41CAE856" w14:textId="77777777" w:rsidR="00AA54E0" w:rsidRPr="000B10F5" w:rsidRDefault="00AA54E0" w:rsidP="00AA54E0">
      <w:pPr>
        <w:pStyle w:val="Heading1"/>
        <w:spacing w:line="276" w:lineRule="auto"/>
        <w:rPr>
          <w:rFonts w:ascii="Platinum Bg" w:hAnsi="Platinum Bg"/>
          <w:b w:val="0"/>
          <w:spacing w:val="40"/>
          <w:sz w:val="36"/>
          <w:szCs w:val="36"/>
        </w:rPr>
      </w:pPr>
      <w:r w:rsidRPr="000B10F5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203FF2BA" w14:textId="77777777" w:rsidR="00AA54E0" w:rsidRPr="000B10F5" w:rsidRDefault="00AA54E0" w:rsidP="00AA54E0">
      <w:pPr>
        <w:pBdr>
          <w:bottom w:val="single" w:sz="4" w:space="1" w:color="auto"/>
        </w:pBdr>
        <w:spacing w:line="276" w:lineRule="auto"/>
        <w:jc w:val="center"/>
      </w:pPr>
      <w:r w:rsidRPr="000B10F5">
        <w:rPr>
          <w:rFonts w:ascii="Platinum Bg" w:hAnsi="Platinum Bg"/>
          <w:spacing w:val="40"/>
          <w:sz w:val="32"/>
          <w:szCs w:val="32"/>
        </w:rPr>
        <w:t>Министър на земеделието, храните и горите</w:t>
      </w:r>
    </w:p>
    <w:p w14:paraId="34704707" w14:textId="77990F2F" w:rsidR="00156386" w:rsidRPr="006E74B1" w:rsidRDefault="00156386" w:rsidP="00810DD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F217FAD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ДО</w:t>
      </w:r>
    </w:p>
    <w:p w14:paraId="032BF874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МИНИСТЕРСКИЯ СЪВЕТ</w:t>
      </w:r>
    </w:p>
    <w:p w14:paraId="48E71D22" w14:textId="77777777" w:rsidR="0027655B" w:rsidRPr="006E74B1" w:rsidRDefault="0027655B" w:rsidP="00810DDA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НА РЕПУБЛИКА БЪЛГАРИЯ</w:t>
      </w:r>
    </w:p>
    <w:p w14:paraId="65557486" w14:textId="77777777" w:rsidR="0027655B" w:rsidRPr="006E74B1" w:rsidRDefault="0027655B" w:rsidP="00810DDA">
      <w:pPr>
        <w:spacing w:line="360" w:lineRule="auto"/>
        <w:rPr>
          <w:rFonts w:ascii="Verdana" w:hAnsi="Verdana"/>
          <w:sz w:val="20"/>
          <w:szCs w:val="20"/>
        </w:rPr>
      </w:pPr>
    </w:p>
    <w:p w14:paraId="1A641AFD" w14:textId="0B01F24B" w:rsidR="00DF5A16" w:rsidRPr="006E74B1" w:rsidRDefault="00DF5A16" w:rsidP="00810DDA">
      <w:pPr>
        <w:spacing w:line="360" w:lineRule="auto"/>
        <w:rPr>
          <w:rFonts w:ascii="Verdana" w:hAnsi="Verdana"/>
          <w:sz w:val="20"/>
          <w:szCs w:val="20"/>
        </w:rPr>
      </w:pPr>
    </w:p>
    <w:p w14:paraId="0D6C1B61" w14:textId="1C39BF2C" w:rsidR="0027655B" w:rsidRPr="006E74B1" w:rsidRDefault="0027655B" w:rsidP="00810DDA">
      <w:pPr>
        <w:spacing w:line="360" w:lineRule="auto"/>
        <w:jc w:val="center"/>
        <w:rPr>
          <w:rFonts w:ascii="Verdana" w:hAnsi="Verdana"/>
          <w:b/>
          <w:spacing w:val="70"/>
        </w:rPr>
      </w:pPr>
      <w:r w:rsidRPr="006E74B1">
        <w:rPr>
          <w:rFonts w:ascii="Verdana" w:hAnsi="Verdana"/>
          <w:b/>
          <w:spacing w:val="70"/>
        </w:rPr>
        <w:t>ДОКЛАД</w:t>
      </w:r>
    </w:p>
    <w:p w14:paraId="076305F3" w14:textId="64B5A5A4" w:rsidR="008852E6" w:rsidRPr="006E74B1" w:rsidRDefault="00555087" w:rsidP="00810DD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 xml:space="preserve">от </w:t>
      </w:r>
      <w:r w:rsidR="009B7458">
        <w:rPr>
          <w:rFonts w:ascii="Verdana" w:hAnsi="Verdana"/>
          <w:b/>
          <w:sz w:val="20"/>
          <w:szCs w:val="20"/>
        </w:rPr>
        <w:t>проф. д-р Христо Бозуков</w:t>
      </w:r>
      <w:r w:rsidR="008852E6" w:rsidRPr="006E74B1">
        <w:rPr>
          <w:rFonts w:ascii="Verdana" w:hAnsi="Verdana"/>
          <w:b/>
          <w:sz w:val="20"/>
          <w:szCs w:val="20"/>
        </w:rPr>
        <w:t xml:space="preserve"> – министър на земеделието, храните и горите</w:t>
      </w:r>
    </w:p>
    <w:p w14:paraId="7CE7E71B" w14:textId="77777777" w:rsidR="0027655B" w:rsidRPr="006E74B1" w:rsidRDefault="0027655B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679A00F9" w14:textId="75C6B37D" w:rsidR="00DF5A16" w:rsidRPr="006E74B1" w:rsidRDefault="00DF5A16" w:rsidP="00810DD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1A244E90" w14:textId="77777777" w:rsidR="008852E6" w:rsidRPr="006E74B1" w:rsidRDefault="008852E6" w:rsidP="00DF5A16">
      <w:pPr>
        <w:spacing w:line="360" w:lineRule="auto"/>
        <w:ind w:left="1276" w:hanging="1276"/>
        <w:jc w:val="both"/>
        <w:rPr>
          <w:rFonts w:ascii="Verdana" w:hAnsi="Verdana"/>
          <w:bCs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Относно:</w:t>
      </w:r>
      <w:r w:rsidRPr="006E74B1">
        <w:rPr>
          <w:rFonts w:ascii="Verdana" w:hAnsi="Verdana"/>
          <w:sz w:val="20"/>
          <w:szCs w:val="20"/>
        </w:rPr>
        <w:t xml:space="preserve"> Проект на Постановление на Министерския съвет за изменение и допълнение на </w:t>
      </w:r>
      <w:r w:rsidR="00A918CB" w:rsidRPr="006E74B1">
        <w:rPr>
          <w:rFonts w:ascii="Verdana" w:hAnsi="Verdana"/>
          <w:bCs/>
          <w:sz w:val="20"/>
          <w:szCs w:val="20"/>
        </w:rPr>
        <w:t xml:space="preserve">Наредбата за </w:t>
      </w:r>
      <w:r w:rsidRPr="006E74B1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6E74B1">
        <w:rPr>
          <w:rFonts w:ascii="Verdana" w:hAnsi="Verdana"/>
          <w:bCs/>
          <w:sz w:val="20"/>
          <w:szCs w:val="20"/>
        </w:rPr>
        <w:t xml:space="preserve">и </w:t>
      </w:r>
      <w:r w:rsidRPr="006E74B1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6E74B1">
        <w:rPr>
          <w:rFonts w:ascii="Verdana" w:hAnsi="Verdana"/>
          <w:bCs/>
          <w:sz w:val="20"/>
          <w:szCs w:val="20"/>
        </w:rPr>
        <w:t xml:space="preserve"> и</w:t>
      </w:r>
      <w:r w:rsidRPr="006E74B1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6E74B1">
        <w:rPr>
          <w:rFonts w:ascii="Verdana" w:hAnsi="Verdana"/>
          <w:bCs/>
          <w:sz w:val="20"/>
          <w:szCs w:val="20"/>
        </w:rPr>
        <w:t xml:space="preserve"> и на</w:t>
      </w:r>
      <w:r w:rsidRPr="006E74B1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6E74B1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</w:t>
      </w:r>
      <w:r w:rsidRPr="006E74B1">
        <w:rPr>
          <w:rFonts w:ascii="Verdana" w:hAnsi="Verdana"/>
          <w:bCs/>
          <w:sz w:val="20"/>
          <w:szCs w:val="20"/>
        </w:rPr>
        <w:t>Училищно мл</w:t>
      </w:r>
      <w:r w:rsidR="00B70786" w:rsidRPr="006E74B1">
        <w:rPr>
          <w:rFonts w:ascii="Verdana" w:hAnsi="Verdana"/>
          <w:bCs/>
          <w:sz w:val="20"/>
          <w:szCs w:val="20"/>
        </w:rPr>
        <w:t>яко“</w:t>
      </w:r>
    </w:p>
    <w:p w14:paraId="7DE6B8AF" w14:textId="77777777" w:rsidR="008852E6" w:rsidRPr="006E74B1" w:rsidRDefault="008852E6" w:rsidP="00DF5A16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14:paraId="35E776E9" w14:textId="0FA43F67" w:rsidR="00156386" w:rsidRPr="006E74B1" w:rsidRDefault="00156386" w:rsidP="00AA54E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42D9114C" w14:textId="77777777" w:rsidR="008852E6" w:rsidRPr="006E74B1" w:rsidRDefault="008852E6" w:rsidP="00DF5A16">
      <w:pPr>
        <w:spacing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УВАЖАЕМИ ГОСПОДИН МИНИСТЪР-ПРЕДСЕДАТЕЛ,</w:t>
      </w:r>
    </w:p>
    <w:p w14:paraId="1C797936" w14:textId="77777777" w:rsidR="008852E6" w:rsidRPr="006E74B1" w:rsidRDefault="008852E6" w:rsidP="00B70786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6E74B1">
        <w:rPr>
          <w:rFonts w:ascii="Verdana" w:hAnsi="Verdana"/>
          <w:b/>
          <w:sz w:val="20"/>
          <w:szCs w:val="20"/>
        </w:rPr>
        <w:t>УВАЖАЕМИ ГОСПОЖИ И ГОСПОДА МИНИСТРИ,</w:t>
      </w:r>
    </w:p>
    <w:p w14:paraId="7B2BD5F8" w14:textId="7957C2C5" w:rsidR="008852E6" w:rsidRDefault="008852E6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 xml:space="preserve">На основание чл. 31, ал. 2 от Устройствения правилник на Министерския съвет и на неговата администрация, внасям за разглеждане проект на Постановление на Министерския съвет за изменение и допълнение на </w:t>
      </w:r>
      <w:r w:rsidR="00786D65" w:rsidRPr="006E74B1">
        <w:rPr>
          <w:rFonts w:ascii="Verdana" w:hAnsi="Verdana"/>
          <w:bCs/>
          <w:sz w:val="20"/>
          <w:szCs w:val="20"/>
        </w:rPr>
        <w:t>Наредба</w:t>
      </w:r>
      <w:r w:rsidR="00AA54E0">
        <w:rPr>
          <w:rFonts w:ascii="Verdana" w:hAnsi="Verdana"/>
          <w:bCs/>
          <w:sz w:val="20"/>
          <w:szCs w:val="20"/>
        </w:rPr>
        <w:t xml:space="preserve"> за </w:t>
      </w:r>
      <w:r w:rsidRPr="006E74B1">
        <w:rPr>
          <w:rFonts w:ascii="Verdana" w:hAnsi="Verdana"/>
          <w:bCs/>
          <w:sz w:val="20"/>
          <w:szCs w:val="20"/>
        </w:rPr>
        <w:t>условията и реда за прилагане на схем</w:t>
      </w:r>
      <w:r w:rsidR="007673CA" w:rsidRPr="006E74B1">
        <w:rPr>
          <w:rFonts w:ascii="Verdana" w:hAnsi="Verdana"/>
          <w:bCs/>
          <w:sz w:val="20"/>
          <w:szCs w:val="20"/>
        </w:rPr>
        <w:t>и</w:t>
      </w:r>
      <w:r w:rsidRPr="006E74B1">
        <w:rPr>
          <w:rFonts w:ascii="Verdana" w:hAnsi="Verdana"/>
          <w:bCs/>
          <w:sz w:val="20"/>
          <w:szCs w:val="20"/>
        </w:rPr>
        <w:t xml:space="preserve"> за предоставяне на плодове</w:t>
      </w:r>
      <w:r w:rsidR="007673CA" w:rsidRPr="006E74B1">
        <w:rPr>
          <w:rFonts w:ascii="Verdana" w:hAnsi="Verdana"/>
          <w:bCs/>
          <w:sz w:val="20"/>
          <w:szCs w:val="20"/>
        </w:rPr>
        <w:t xml:space="preserve"> и</w:t>
      </w:r>
      <w:r w:rsidRPr="006E74B1">
        <w:rPr>
          <w:rFonts w:ascii="Verdana" w:hAnsi="Verdana"/>
          <w:bCs/>
          <w:sz w:val="20"/>
          <w:szCs w:val="20"/>
        </w:rPr>
        <w:t xml:space="preserve"> зеленчуци</w:t>
      </w:r>
      <w:r w:rsidR="007673CA" w:rsidRPr="006E74B1">
        <w:rPr>
          <w:rFonts w:ascii="Verdana" w:hAnsi="Verdana"/>
          <w:bCs/>
          <w:sz w:val="20"/>
          <w:szCs w:val="20"/>
        </w:rPr>
        <w:t xml:space="preserve"> и на</w:t>
      </w:r>
      <w:r w:rsidRPr="006E74B1">
        <w:rPr>
          <w:rFonts w:ascii="Verdana" w:hAnsi="Verdana"/>
          <w:bCs/>
          <w:sz w:val="20"/>
          <w:szCs w:val="20"/>
        </w:rPr>
        <w:t xml:space="preserve"> мляко и млечни продукт</w:t>
      </w:r>
      <w:r w:rsidR="00B70786" w:rsidRPr="006E74B1">
        <w:rPr>
          <w:rFonts w:ascii="Verdana" w:hAnsi="Verdana"/>
          <w:bCs/>
          <w:sz w:val="20"/>
          <w:szCs w:val="20"/>
        </w:rPr>
        <w:t>и в учебните заведения – Схема „Училищен плод“ и Схема „Училищно мляко“</w:t>
      </w:r>
      <w:r w:rsidRPr="006E74B1">
        <w:rPr>
          <w:rFonts w:ascii="Verdana" w:hAnsi="Verdana"/>
          <w:sz w:val="20"/>
          <w:szCs w:val="20"/>
        </w:rPr>
        <w:t>.</w:t>
      </w:r>
    </w:p>
    <w:p w14:paraId="36D80863" w14:textId="77777777" w:rsidR="00AA54E0" w:rsidRDefault="00AA54E0" w:rsidP="007275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0A786996" w14:textId="4D7BD4F9" w:rsidR="006B706E" w:rsidRPr="006E74B1" w:rsidRDefault="006B706E" w:rsidP="006B706E">
      <w:pPr>
        <w:spacing w:line="360" w:lineRule="auto"/>
        <w:ind w:left="102" w:firstLine="720"/>
        <w:jc w:val="both"/>
        <w:rPr>
          <w:rFonts w:ascii="Verdana" w:hAnsi="Verdana"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14:paraId="5BBC84A0" w14:textId="6EB89745" w:rsidR="007673CA" w:rsidRPr="006E74B1" w:rsidRDefault="00B70786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6E74B1">
        <w:rPr>
          <w:rFonts w:ascii="Verdana" w:hAnsi="Verdana"/>
          <w:sz w:val="20"/>
          <w:szCs w:val="20"/>
        </w:rPr>
        <w:t>Схеми „Училищен плод“ и „Училищно мляко“</w:t>
      </w:r>
      <w:r w:rsidR="007673CA" w:rsidRPr="006E74B1">
        <w:rPr>
          <w:rFonts w:ascii="Verdana" w:hAnsi="Verdana"/>
          <w:sz w:val="20"/>
          <w:szCs w:val="20"/>
        </w:rPr>
        <w:t xml:space="preserve"> се прилагат на основание 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</w:t>
      </w:r>
      <w:r w:rsidR="006E74B1" w:rsidRPr="006E74B1">
        <w:rPr>
          <w:rFonts w:ascii="Verdana" w:hAnsi="Verdana"/>
          <w:sz w:val="20"/>
          <w:szCs w:val="20"/>
        </w:rPr>
        <w:t xml:space="preserve"> </w:t>
      </w:r>
      <w:r w:rsidR="006E74B1" w:rsidRPr="006E74B1">
        <w:rPr>
          <w:rFonts w:ascii="Verdana" w:hAnsi="Verdana"/>
          <w:sz w:val="20"/>
          <w:szCs w:val="20"/>
        </w:rPr>
        <w:br/>
      </w:r>
      <w:r w:rsidR="007673CA" w:rsidRPr="006E74B1">
        <w:rPr>
          <w:rFonts w:ascii="Verdana" w:hAnsi="Verdana"/>
          <w:sz w:val="20"/>
          <w:szCs w:val="20"/>
        </w:rPr>
        <w:t xml:space="preserve">№ 1037/2001 и (ЕО) № 1234/2007 (ОВ L 347, 20.12.2013 г.) от 2017/2018. Целта </w:t>
      </w:r>
      <w:r w:rsidR="00033BE5">
        <w:rPr>
          <w:rFonts w:ascii="Verdana" w:hAnsi="Verdana"/>
          <w:sz w:val="20"/>
          <w:szCs w:val="20"/>
        </w:rPr>
        <w:t>на двете схеми</w:t>
      </w:r>
      <w:r w:rsidR="007673CA" w:rsidRPr="006E74B1">
        <w:rPr>
          <w:rFonts w:ascii="Verdana" w:hAnsi="Verdana"/>
          <w:sz w:val="20"/>
          <w:szCs w:val="20"/>
        </w:rPr>
        <w:t xml:space="preserve"> е насърчаване на з</w:t>
      </w:r>
      <w:r w:rsidR="00033BE5">
        <w:rPr>
          <w:rFonts w:ascii="Verdana" w:hAnsi="Verdana"/>
          <w:sz w:val="20"/>
          <w:szCs w:val="20"/>
        </w:rPr>
        <w:t>дравословното хранене на децата и</w:t>
      </w:r>
      <w:r w:rsidR="007673CA" w:rsidRPr="006E74B1">
        <w:rPr>
          <w:rFonts w:ascii="Verdana" w:hAnsi="Verdana"/>
          <w:sz w:val="20"/>
          <w:szCs w:val="20"/>
        </w:rPr>
        <w:t xml:space="preserve"> подобряване на хранителните им навици</w:t>
      </w:r>
      <w:r w:rsidR="00033BE5">
        <w:rPr>
          <w:rFonts w:ascii="Verdana" w:hAnsi="Verdana"/>
          <w:sz w:val="20"/>
          <w:szCs w:val="20"/>
        </w:rPr>
        <w:t>, чрез регулярни доставки на плодове/зеленчуци, мляко/млечни продукти в детските градини и училищата</w:t>
      </w:r>
      <w:r w:rsidR="007673CA" w:rsidRPr="006E74B1">
        <w:rPr>
          <w:rFonts w:ascii="Verdana" w:hAnsi="Verdana"/>
          <w:sz w:val="20"/>
          <w:szCs w:val="20"/>
        </w:rPr>
        <w:t xml:space="preserve">. </w:t>
      </w:r>
    </w:p>
    <w:p w14:paraId="3D22F7D1" w14:textId="03D1F2A8" w:rsidR="00F6205E" w:rsidRPr="00F6205E" w:rsidRDefault="00366083" w:rsidP="00F6205E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366083">
        <w:rPr>
          <w:rFonts w:ascii="Verdana" w:hAnsi="Verdana"/>
          <w:sz w:val="20"/>
          <w:szCs w:val="20"/>
        </w:rPr>
        <w:lastRenderedPageBreak/>
        <w:t>С Решение № 3288 от 04.03.2020 г. на Върховния административен съд (ВАС), частично потвърдено с решение на ВАС № 8272 от 07.07.2021 г., се отменят разпоредби на Постановление № 32 на Министерския съвет от 2019 г., с които е изм</w:t>
      </w:r>
      <w:r w:rsidR="003B5AED">
        <w:rPr>
          <w:rFonts w:ascii="Verdana" w:hAnsi="Verdana"/>
          <w:sz w:val="20"/>
          <w:szCs w:val="20"/>
        </w:rPr>
        <w:t xml:space="preserve">енена </w:t>
      </w:r>
      <w:r w:rsidRPr="00366083">
        <w:rPr>
          <w:rFonts w:ascii="Verdana" w:hAnsi="Verdana"/>
          <w:sz w:val="20"/>
          <w:szCs w:val="20"/>
        </w:rPr>
        <w:t>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мляко“, а именно: чл. 9, ал. 4, чл. 11, ал. 2, чл. 14, ал. 4, т. 4 и ал. 5, т. 2, т. 6 и т. 7, чл. 14, ал. 7 и буква „А“, буква „А“, т. 3, буква „В“, буква „В“, т. 3 от раздел I в приложение № 6 към чл. 17, ал. 1, буква „Д“, т. 1, т. 3, буква „Е“, т. 1 от раздел II в приложение № 6 към чл. 17, ал. 1 от Наредбата и § 21, § 22 и § 23 от преходни и заключителни разпоредби на Постановление № 32 на Министерския съвет от 2019 г. и се отменя Постановление № 38 на Министерския съвет от 2019 г.</w:t>
      </w:r>
    </w:p>
    <w:p w14:paraId="2AAA56B4" w14:textId="79543BD8" w:rsidR="00F6205E" w:rsidRDefault="00F6205E" w:rsidP="00F6205E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F6205E">
        <w:rPr>
          <w:rFonts w:ascii="Verdana" w:hAnsi="Verdana"/>
          <w:sz w:val="20"/>
          <w:szCs w:val="20"/>
        </w:rPr>
        <w:t>С отмяната на тези разпоредби се създава празнина в правната уредба, която води след себе си риск от неясноти по отношение на правилата за прилагане на двете училищни схеми.</w:t>
      </w:r>
      <w:r>
        <w:rPr>
          <w:rFonts w:ascii="Verdana" w:hAnsi="Verdana"/>
          <w:sz w:val="20"/>
          <w:szCs w:val="20"/>
        </w:rPr>
        <w:t xml:space="preserve"> Това налага </w:t>
      </w:r>
      <w:r w:rsidR="00A13CC3">
        <w:rPr>
          <w:rFonts w:ascii="Verdana" w:hAnsi="Verdana"/>
          <w:sz w:val="20"/>
          <w:szCs w:val="20"/>
        </w:rPr>
        <w:t>замяна на</w:t>
      </w:r>
      <w:r>
        <w:rPr>
          <w:rFonts w:ascii="Verdana" w:hAnsi="Verdana"/>
          <w:sz w:val="20"/>
          <w:szCs w:val="20"/>
        </w:rPr>
        <w:t xml:space="preserve"> отменените разпоредби</w:t>
      </w:r>
      <w:r w:rsidR="00A13CC3">
        <w:rPr>
          <w:rFonts w:ascii="Verdana" w:hAnsi="Verdana"/>
          <w:sz w:val="20"/>
          <w:szCs w:val="20"/>
        </w:rPr>
        <w:t xml:space="preserve"> в такива, които да гарантират прилагането на изискванията на национално</w:t>
      </w:r>
      <w:r w:rsidR="00547DEC">
        <w:rPr>
          <w:rFonts w:ascii="Verdana" w:hAnsi="Verdana"/>
          <w:sz w:val="20"/>
          <w:szCs w:val="20"/>
        </w:rPr>
        <w:t>то законодателство и</w:t>
      </w:r>
      <w:r w:rsidR="00A13CC3">
        <w:rPr>
          <w:rFonts w:ascii="Verdana" w:hAnsi="Verdana"/>
          <w:sz w:val="20"/>
          <w:szCs w:val="20"/>
        </w:rPr>
        <w:t xml:space="preserve"> право</w:t>
      </w:r>
      <w:r w:rsidR="003F6A08">
        <w:rPr>
          <w:rFonts w:ascii="Verdana" w:hAnsi="Verdana"/>
          <w:sz w:val="20"/>
          <w:szCs w:val="20"/>
        </w:rPr>
        <w:t>то на Е</w:t>
      </w:r>
      <w:r w:rsidR="00547DEC">
        <w:rPr>
          <w:rFonts w:ascii="Verdana" w:hAnsi="Verdana"/>
          <w:sz w:val="20"/>
          <w:szCs w:val="20"/>
        </w:rPr>
        <w:t>вропейския съюз</w:t>
      </w:r>
      <w:r w:rsidR="007615C4">
        <w:rPr>
          <w:rFonts w:ascii="Verdana" w:hAnsi="Verdana"/>
          <w:sz w:val="20"/>
          <w:szCs w:val="20"/>
        </w:rPr>
        <w:t xml:space="preserve"> (ЕС)</w:t>
      </w:r>
      <w:r>
        <w:rPr>
          <w:rFonts w:ascii="Verdana" w:hAnsi="Verdana"/>
          <w:sz w:val="20"/>
          <w:szCs w:val="20"/>
        </w:rPr>
        <w:t>.</w:t>
      </w:r>
    </w:p>
    <w:p w14:paraId="1C665AFF" w14:textId="7414B2CF" w:rsidR="00F6205E" w:rsidRDefault="00F6205E" w:rsidP="00F6205E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F6205E">
        <w:rPr>
          <w:rFonts w:ascii="Verdana" w:hAnsi="Verdana"/>
          <w:sz w:val="20"/>
          <w:szCs w:val="20"/>
        </w:rPr>
        <w:t xml:space="preserve">В хода на прилагане на двете училищни схеми </w:t>
      </w:r>
      <w:r w:rsidR="009A06C6">
        <w:rPr>
          <w:rFonts w:ascii="Verdana" w:hAnsi="Verdana"/>
          <w:sz w:val="20"/>
          <w:szCs w:val="20"/>
        </w:rPr>
        <w:t>е идентифицираната нуждата от облекчаване на тяхното администриране</w:t>
      </w:r>
      <w:r w:rsidRPr="00F6205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Това дава основание за предприемане на промени в нормативната уредба, които освен облекчаване на прилагането на схемите, няма да окажат </w:t>
      </w:r>
      <w:r w:rsidRPr="00F6205E">
        <w:rPr>
          <w:rFonts w:ascii="Verdana" w:hAnsi="Verdana"/>
          <w:sz w:val="20"/>
          <w:szCs w:val="20"/>
        </w:rPr>
        <w:t xml:space="preserve">влияние върху императивните разпоредби на европейските и национални актове, които очертават рамката за прилагане на двете схеми. С проекта на постановление за изменение и допълнение на наредбата </w:t>
      </w:r>
      <w:r>
        <w:rPr>
          <w:rFonts w:ascii="Verdana" w:hAnsi="Verdana"/>
          <w:sz w:val="20"/>
          <w:szCs w:val="20"/>
        </w:rPr>
        <w:t xml:space="preserve">ще </w:t>
      </w:r>
      <w:r w:rsidRPr="00F6205E">
        <w:rPr>
          <w:rFonts w:ascii="Verdana" w:hAnsi="Verdana"/>
          <w:sz w:val="20"/>
          <w:szCs w:val="20"/>
        </w:rPr>
        <w:t>се създа</w:t>
      </w:r>
      <w:r>
        <w:rPr>
          <w:rFonts w:ascii="Verdana" w:hAnsi="Verdana"/>
          <w:sz w:val="20"/>
          <w:szCs w:val="20"/>
        </w:rPr>
        <w:t>де</w:t>
      </w:r>
      <w:r w:rsidRPr="00F6205E">
        <w:rPr>
          <w:rFonts w:ascii="Verdana" w:hAnsi="Verdana"/>
          <w:sz w:val="20"/>
          <w:szCs w:val="20"/>
        </w:rPr>
        <w:t xml:space="preserve"> по-благоприятна правна среда, която да позволява на държавата и потенциалните доставчици да изпълняват основната цел на схемите – приучване децата и малките ученици към здравословни хранителни навици, чрез регулярни седмични доставки на полезни за подрастващия организъм хранителни продукти.</w:t>
      </w:r>
      <w:r w:rsidR="006E0BE1">
        <w:rPr>
          <w:rFonts w:ascii="Verdana" w:hAnsi="Verdana"/>
          <w:sz w:val="20"/>
          <w:szCs w:val="20"/>
        </w:rPr>
        <w:t xml:space="preserve"> Основно тези промени са насочени към изискването на чие име да бъдат издадени сертификатите за съответствие на качеството, които следва да придружават д</w:t>
      </w:r>
      <w:r w:rsidR="00AA54E0">
        <w:rPr>
          <w:rFonts w:ascii="Verdana" w:hAnsi="Verdana"/>
          <w:sz w:val="20"/>
          <w:szCs w:val="20"/>
        </w:rPr>
        <w:t>оставените количества</w:t>
      </w:r>
      <w:r w:rsidR="006E0BE1">
        <w:rPr>
          <w:rFonts w:ascii="Verdana" w:hAnsi="Verdana"/>
          <w:sz w:val="20"/>
          <w:szCs w:val="20"/>
        </w:rPr>
        <w:t xml:space="preserve"> плодове и зеленчуци; транспорта на биологично произведени продукти, които се доставят от несертифициран биологичен оператор и преизчисляването на помощта, когато доставените плодове и зеленчуци са с тегло по-ниско от теглото, на базата на което за изчислени ценовите ставки.</w:t>
      </w:r>
    </w:p>
    <w:p w14:paraId="33F0FDE1" w14:textId="77777777" w:rsidR="00AA54E0" w:rsidRDefault="00AA54E0" w:rsidP="00F6205E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14:paraId="28DEA533" w14:textId="4BEB7F83" w:rsidR="00F6205E" w:rsidRDefault="00F6205E" w:rsidP="00F6205E">
      <w:pPr>
        <w:spacing w:line="360" w:lineRule="auto"/>
        <w:ind w:left="113" w:firstLine="709"/>
        <w:jc w:val="both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Цели</w:t>
      </w:r>
    </w:p>
    <w:p w14:paraId="73BD67CA" w14:textId="277C7769" w:rsidR="00F6205E" w:rsidRDefault="00F6205E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предложените изменения и допълнения на наредбата се цели с</w:t>
      </w:r>
      <w:r w:rsidRPr="00F6205E">
        <w:rPr>
          <w:rFonts w:ascii="Verdana" w:hAnsi="Verdana"/>
          <w:sz w:val="20"/>
          <w:szCs w:val="20"/>
        </w:rPr>
        <w:t>ъздаване на пра</w:t>
      </w:r>
      <w:r>
        <w:rPr>
          <w:rFonts w:ascii="Verdana" w:hAnsi="Verdana"/>
          <w:sz w:val="20"/>
          <w:szCs w:val="20"/>
        </w:rPr>
        <w:t>вна сигурност при прилагане на схема „Училищен плод“ и с</w:t>
      </w:r>
      <w:r w:rsidRPr="00F6205E">
        <w:rPr>
          <w:rFonts w:ascii="Verdana" w:hAnsi="Verdana"/>
          <w:sz w:val="20"/>
          <w:szCs w:val="20"/>
        </w:rPr>
        <w:t>хема „Училищно мляко</w:t>
      </w:r>
      <w:r w:rsidR="00583C1B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 xml:space="preserve"> и облекчаване на тяхното изпълнение. </w:t>
      </w:r>
    </w:p>
    <w:p w14:paraId="0C069484" w14:textId="62907CB7" w:rsidR="00F6205E" w:rsidRDefault="00F6205E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промените</w:t>
      </w:r>
      <w:r w:rsidR="00053348">
        <w:rPr>
          <w:rFonts w:ascii="Verdana" w:hAnsi="Verdana"/>
          <w:sz w:val="20"/>
          <w:szCs w:val="20"/>
        </w:rPr>
        <w:t xml:space="preserve"> в наредбата</w:t>
      </w:r>
      <w:r>
        <w:rPr>
          <w:rFonts w:ascii="Verdana" w:hAnsi="Verdana"/>
          <w:sz w:val="20"/>
          <w:szCs w:val="20"/>
        </w:rPr>
        <w:t xml:space="preserve"> </w:t>
      </w:r>
      <w:r w:rsidRPr="00F6205E">
        <w:rPr>
          <w:rFonts w:ascii="Verdana" w:hAnsi="Verdana"/>
          <w:sz w:val="20"/>
          <w:szCs w:val="20"/>
        </w:rPr>
        <w:t xml:space="preserve">ще бъдат извършени необходимите корекции свързани с отменените със съдебното решение разпоредби, така че същите да бъдат </w:t>
      </w:r>
      <w:r w:rsidRPr="00F6205E">
        <w:rPr>
          <w:rFonts w:ascii="Verdana" w:hAnsi="Verdana"/>
          <w:sz w:val="20"/>
          <w:szCs w:val="20"/>
        </w:rPr>
        <w:lastRenderedPageBreak/>
        <w:t>в съответствие с изискванията на европейската правна рамка и на Национална стратегия за прилагането на схема за предлагане на плодове, зеленчуци, мляко и млечни продукти в детските градини, училищата и центровете за специална образователна подкрепа в Република България до края на учебната 2022/2023 година</w:t>
      </w:r>
      <w:r w:rsidR="00CB7204">
        <w:rPr>
          <w:rFonts w:ascii="Verdana" w:hAnsi="Verdana"/>
          <w:sz w:val="20"/>
          <w:szCs w:val="20"/>
        </w:rPr>
        <w:t>.</w:t>
      </w:r>
      <w:r w:rsidR="00053348">
        <w:rPr>
          <w:rFonts w:ascii="Verdana" w:hAnsi="Verdana"/>
          <w:sz w:val="20"/>
          <w:szCs w:val="20"/>
        </w:rPr>
        <w:t xml:space="preserve"> </w:t>
      </w:r>
    </w:p>
    <w:p w14:paraId="53659CDB" w14:textId="53F3165C" w:rsidR="00053348" w:rsidRDefault="00053348" w:rsidP="008D0A36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Разпоредбите, които </w:t>
      </w:r>
      <w:r w:rsidR="008D0A36">
        <w:rPr>
          <w:rFonts w:ascii="Verdana" w:hAnsi="Verdana"/>
          <w:sz w:val="20"/>
          <w:szCs w:val="20"/>
        </w:rPr>
        <w:t>са отменени от ВАС</w:t>
      </w:r>
      <w:r>
        <w:rPr>
          <w:rFonts w:ascii="Verdana" w:hAnsi="Verdana"/>
          <w:sz w:val="20"/>
          <w:szCs w:val="20"/>
        </w:rPr>
        <w:t xml:space="preserve">, се отнасят до изискванията към доставяните </w:t>
      </w:r>
      <w:r w:rsidR="008D0A36">
        <w:rPr>
          <w:rFonts w:ascii="Verdana" w:hAnsi="Verdana"/>
          <w:sz w:val="20"/>
          <w:szCs w:val="20"/>
        </w:rPr>
        <w:t>плодове и зеленчуци и тяхното съответствие с нормите в областта на безопасността и качеството на храните</w:t>
      </w:r>
      <w:r w:rsidR="00CB7204">
        <w:rPr>
          <w:rFonts w:ascii="Verdana" w:hAnsi="Verdana"/>
          <w:sz w:val="20"/>
          <w:szCs w:val="20"/>
        </w:rPr>
        <w:t xml:space="preserve"> и по-специално по отношение на обектите регистрирани или одобрени по реда на Закона на храните</w:t>
      </w:r>
      <w:r w:rsidR="008D0A36">
        <w:rPr>
          <w:rFonts w:ascii="Verdana" w:hAnsi="Verdana"/>
          <w:sz w:val="20"/>
          <w:szCs w:val="20"/>
        </w:rPr>
        <w:t>; максимално допустимото количество мляко за едно дете на ден; п</w:t>
      </w:r>
      <w:r w:rsidR="008D0A36" w:rsidRPr="008D0A36">
        <w:rPr>
          <w:rFonts w:ascii="Verdana" w:hAnsi="Verdana"/>
          <w:sz w:val="20"/>
          <w:szCs w:val="20"/>
        </w:rPr>
        <w:t>редоставянето на официално съгласие от страна на директорите на учебните заведения, че ще си взаимодействат с ко</w:t>
      </w:r>
      <w:r w:rsidR="008D0A36">
        <w:rPr>
          <w:rFonts w:ascii="Verdana" w:hAnsi="Verdana"/>
          <w:sz w:val="20"/>
          <w:szCs w:val="20"/>
        </w:rPr>
        <w:t>нкретния доставчик на продукти; а</w:t>
      </w:r>
      <w:r w:rsidR="008D0A36" w:rsidRPr="008D0A36">
        <w:rPr>
          <w:rFonts w:ascii="Verdana" w:hAnsi="Verdana"/>
          <w:sz w:val="20"/>
          <w:szCs w:val="20"/>
        </w:rPr>
        <w:t>дминистративният ред за отстраняване на допуснат</w:t>
      </w:r>
      <w:r w:rsidR="008D0A36">
        <w:rPr>
          <w:rFonts w:ascii="Verdana" w:hAnsi="Verdana"/>
          <w:sz w:val="20"/>
          <w:szCs w:val="20"/>
        </w:rPr>
        <w:t>и грешки при заявяване на данни и н</w:t>
      </w:r>
      <w:r w:rsidR="008D0A36" w:rsidRPr="008D0A36">
        <w:rPr>
          <w:rFonts w:ascii="Verdana" w:hAnsi="Verdana"/>
          <w:sz w:val="20"/>
          <w:szCs w:val="20"/>
        </w:rPr>
        <w:t>якои изисквания към прилагането на съпътстващите образователни мерки.</w:t>
      </w:r>
      <w:r w:rsidR="008D0A36">
        <w:rPr>
          <w:rFonts w:ascii="Verdana" w:hAnsi="Verdana"/>
          <w:sz w:val="20"/>
          <w:szCs w:val="20"/>
        </w:rPr>
        <w:t xml:space="preserve"> Предложените промени ще гарантират спазването на основни правила имащи пряко отношение към постигането на целите на схемите. </w:t>
      </w:r>
    </w:p>
    <w:p w14:paraId="55D346CE" w14:textId="22492A5F" w:rsidR="00573AB5" w:rsidRDefault="00CB42E0" w:rsidP="00573AB5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CB42E0">
        <w:rPr>
          <w:rFonts w:ascii="Verdana" w:hAnsi="Verdana"/>
          <w:sz w:val="20"/>
          <w:szCs w:val="20"/>
        </w:rPr>
        <w:t>С изменението и допълнението на наредбата ще бъде осигурено облекчаване на нейното прилагане, чрез залагане на ясни и точни изисквания, които да бъдат изпълними от заинтересованите страни и обхватът на контрола по тяхното изпълнение да бъде кон</w:t>
      </w:r>
      <w:r>
        <w:rPr>
          <w:rFonts w:ascii="Verdana" w:hAnsi="Verdana"/>
          <w:sz w:val="20"/>
          <w:szCs w:val="20"/>
        </w:rPr>
        <w:t>кретно дефиниран. Ще се осигури я</w:t>
      </w:r>
      <w:r w:rsidRPr="00CB42E0">
        <w:rPr>
          <w:rFonts w:ascii="Verdana" w:hAnsi="Verdana"/>
          <w:sz w:val="20"/>
          <w:szCs w:val="20"/>
        </w:rPr>
        <w:t xml:space="preserve">снота по отношение на чие име следва да бъдат издадени сертификатите за съответствие на качеството </w:t>
      </w:r>
      <w:r>
        <w:rPr>
          <w:rFonts w:ascii="Verdana" w:hAnsi="Verdana"/>
          <w:sz w:val="20"/>
          <w:szCs w:val="20"/>
        </w:rPr>
        <w:t xml:space="preserve">за пресните плодове и зеленчуци. </w:t>
      </w:r>
      <w:r w:rsidRPr="00CB42E0">
        <w:rPr>
          <w:rFonts w:ascii="Verdana" w:hAnsi="Verdana"/>
          <w:sz w:val="20"/>
          <w:szCs w:val="20"/>
        </w:rPr>
        <w:t xml:space="preserve">Доставките на биологично произведени продукти ще бъдат ясно регулирани при </w:t>
      </w:r>
      <w:r>
        <w:rPr>
          <w:rFonts w:ascii="Verdana" w:hAnsi="Verdana"/>
          <w:sz w:val="20"/>
          <w:szCs w:val="20"/>
        </w:rPr>
        <w:t xml:space="preserve">спазване на </w:t>
      </w:r>
      <w:r w:rsidRPr="00CB42E0">
        <w:rPr>
          <w:rFonts w:ascii="Verdana" w:hAnsi="Verdana"/>
          <w:sz w:val="20"/>
          <w:szCs w:val="20"/>
        </w:rPr>
        <w:t>всички изисквания за контрол в областта на биологичното производство</w:t>
      </w:r>
      <w:r>
        <w:rPr>
          <w:rFonts w:ascii="Verdana" w:hAnsi="Verdana"/>
          <w:sz w:val="20"/>
          <w:szCs w:val="20"/>
        </w:rPr>
        <w:t xml:space="preserve">. Ще се намали и административната тежест за кандидатите по двете схеми, като се осигури възможност за електронно подаване на заявления за одобрение и заявки за плащане, </w:t>
      </w:r>
      <w:r w:rsidRPr="00040929">
        <w:rPr>
          <w:rFonts w:ascii="Verdana" w:hAnsi="Verdana"/>
          <w:sz w:val="20"/>
          <w:szCs w:val="20"/>
        </w:rPr>
        <w:t>както и възможност за електронен/автоматичен обмен на данни между системите на Българската агенци</w:t>
      </w:r>
      <w:r w:rsidR="00AA54E0">
        <w:rPr>
          <w:rFonts w:ascii="Verdana" w:hAnsi="Verdana"/>
          <w:sz w:val="20"/>
          <w:szCs w:val="20"/>
        </w:rPr>
        <w:t>я по безопасност на храните</w:t>
      </w:r>
      <w:r w:rsidR="00837C0F">
        <w:rPr>
          <w:rFonts w:ascii="Verdana" w:hAnsi="Verdana"/>
          <w:sz w:val="20"/>
          <w:szCs w:val="20"/>
        </w:rPr>
        <w:t xml:space="preserve"> (БАБХ)</w:t>
      </w:r>
      <w:r w:rsidR="00AA54E0">
        <w:rPr>
          <w:rFonts w:ascii="Verdana" w:hAnsi="Verdana"/>
          <w:sz w:val="20"/>
          <w:szCs w:val="20"/>
        </w:rPr>
        <w:t xml:space="preserve"> и Държавен фонд</w:t>
      </w:r>
      <w:r w:rsidRPr="00040929">
        <w:rPr>
          <w:rFonts w:ascii="Verdana" w:hAnsi="Verdana"/>
          <w:sz w:val="20"/>
          <w:szCs w:val="20"/>
        </w:rPr>
        <w:t xml:space="preserve"> „Земеделие“</w:t>
      </w:r>
      <w:r w:rsidR="00837C0F">
        <w:rPr>
          <w:rFonts w:ascii="Verdana" w:hAnsi="Verdana"/>
          <w:sz w:val="20"/>
          <w:szCs w:val="20"/>
        </w:rPr>
        <w:t xml:space="preserve"> (ДФЗ)</w:t>
      </w:r>
      <w:r w:rsidRPr="00040929">
        <w:rPr>
          <w:rFonts w:ascii="Verdana" w:hAnsi="Verdana"/>
          <w:sz w:val="20"/>
          <w:szCs w:val="20"/>
        </w:rPr>
        <w:t>.</w:t>
      </w:r>
      <w:r w:rsidR="00837C0F">
        <w:rPr>
          <w:rFonts w:ascii="Verdana" w:hAnsi="Verdana"/>
          <w:sz w:val="20"/>
          <w:szCs w:val="20"/>
        </w:rPr>
        <w:t xml:space="preserve"> Срокът за осигуряване на тези две възможности</w:t>
      </w:r>
      <w:r w:rsidR="00837C0F">
        <w:rPr>
          <w:rFonts w:ascii="Verdana" w:hAnsi="Verdana"/>
          <w:sz w:val="20"/>
          <w:szCs w:val="20"/>
          <w:lang w:val="en-US"/>
        </w:rPr>
        <w:t xml:space="preserve"> e </w:t>
      </w:r>
      <w:r w:rsidR="00837C0F">
        <w:rPr>
          <w:rFonts w:ascii="Verdana" w:hAnsi="Verdana"/>
          <w:sz w:val="20"/>
          <w:szCs w:val="20"/>
        </w:rPr>
        <w:t>1 април 2022 година, като дотогава следва да бъдат изградени електронната платформа за подаване на документи в ДФЗ и модулът за автоматичен обмен на данни между ДФЗ и БАБХ. Създаването на платформата и модула са съответно от компетенциите на ДФЗ и на БАБХ.</w:t>
      </w:r>
      <w:r w:rsidR="00573AB5">
        <w:rPr>
          <w:rFonts w:ascii="Verdana" w:hAnsi="Verdana"/>
          <w:sz w:val="20"/>
          <w:szCs w:val="20"/>
        </w:rPr>
        <w:t xml:space="preserve"> </w:t>
      </w:r>
      <w:r w:rsidR="00573AB5" w:rsidRPr="00573AB5">
        <w:rPr>
          <w:rFonts w:ascii="Verdana" w:hAnsi="Verdana"/>
          <w:sz w:val="20"/>
          <w:szCs w:val="20"/>
        </w:rPr>
        <w:t>Възстановяването на разходите ще се извършва по по-спр</w:t>
      </w:r>
      <w:r w:rsidR="00573AB5">
        <w:rPr>
          <w:rFonts w:ascii="Verdana" w:hAnsi="Verdana"/>
          <w:sz w:val="20"/>
          <w:szCs w:val="20"/>
        </w:rPr>
        <w:t>аведлив метод на изчисление, като щ</w:t>
      </w:r>
      <w:r w:rsidR="00573AB5" w:rsidRPr="00573AB5">
        <w:rPr>
          <w:rFonts w:ascii="Verdana" w:hAnsi="Verdana"/>
          <w:sz w:val="20"/>
          <w:szCs w:val="20"/>
        </w:rPr>
        <w:t xml:space="preserve">е се допуска отклонение в теглото на порция плод/зеленчук до </w:t>
      </w:r>
      <w:r w:rsidR="00802E5D">
        <w:rPr>
          <w:rFonts w:ascii="Verdana" w:hAnsi="Verdana"/>
          <w:sz w:val="20"/>
          <w:szCs w:val="20"/>
        </w:rPr>
        <w:t xml:space="preserve">минус </w:t>
      </w:r>
      <w:r w:rsidR="00573AB5" w:rsidRPr="00573AB5">
        <w:rPr>
          <w:rFonts w:ascii="Verdana" w:hAnsi="Verdana"/>
          <w:sz w:val="20"/>
          <w:szCs w:val="20"/>
        </w:rPr>
        <w:t>20% от определеното средно тегло в наредбата, като в тези случаи възстановяване</w:t>
      </w:r>
      <w:r w:rsidR="00802E5D">
        <w:rPr>
          <w:rFonts w:ascii="Verdana" w:hAnsi="Verdana"/>
          <w:sz w:val="20"/>
          <w:szCs w:val="20"/>
        </w:rPr>
        <w:t>то</w:t>
      </w:r>
      <w:r w:rsidR="00573AB5" w:rsidRPr="00573AB5">
        <w:rPr>
          <w:rFonts w:ascii="Verdana" w:hAnsi="Verdana"/>
          <w:sz w:val="20"/>
          <w:szCs w:val="20"/>
        </w:rPr>
        <w:t xml:space="preserve"> на разходите ще се изчислява в съответствие с това отклонение. Когато отклонението е над определеното средно тегло, разходите ще се възстановяват на база средно тегло.</w:t>
      </w:r>
    </w:p>
    <w:p w14:paraId="636CE629" w14:textId="77777777" w:rsidR="00AA54E0" w:rsidRDefault="00AA54E0" w:rsidP="00573AB5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14:paraId="2A9B48C7" w14:textId="77777777" w:rsidR="00573AB5" w:rsidRPr="00750E60" w:rsidRDefault="00573AB5" w:rsidP="00573AB5">
      <w:pPr>
        <w:pStyle w:val="NormalWeb"/>
        <w:spacing w:line="360" w:lineRule="auto"/>
        <w:ind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lastRenderedPageBreak/>
        <w:t>Финансови и други средства, необходими за прилагането на новата уредба</w:t>
      </w:r>
    </w:p>
    <w:p w14:paraId="2F68B89B" w14:textId="640B087E" w:rsidR="00573AB5" w:rsidRPr="00573AB5" w:rsidRDefault="00573AB5" w:rsidP="00573AB5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573AB5">
        <w:rPr>
          <w:rFonts w:ascii="Verdana" w:hAnsi="Verdana"/>
          <w:sz w:val="20"/>
          <w:szCs w:val="20"/>
        </w:rPr>
        <w:t>Прилагането на схемите ще бъде съфинансирано със средствата, които са заложени в бюджета на Държавен фонд „Зе</w:t>
      </w:r>
      <w:r w:rsidR="00F35737">
        <w:rPr>
          <w:rFonts w:ascii="Verdana" w:hAnsi="Verdana"/>
          <w:sz w:val="20"/>
          <w:szCs w:val="20"/>
        </w:rPr>
        <w:t>меделие”. Промените в наредбата</w:t>
      </w:r>
      <w:r w:rsidRPr="00573AB5">
        <w:rPr>
          <w:rFonts w:ascii="Verdana" w:hAnsi="Verdana"/>
          <w:sz w:val="20"/>
          <w:szCs w:val="20"/>
        </w:rPr>
        <w:t xml:space="preserve"> във връзка с новите изисквания</w:t>
      </w:r>
      <w:r w:rsidR="00F35737">
        <w:rPr>
          <w:rFonts w:ascii="Verdana" w:hAnsi="Verdana"/>
          <w:sz w:val="20"/>
          <w:szCs w:val="20"/>
        </w:rPr>
        <w:t xml:space="preserve"> </w:t>
      </w:r>
      <w:r w:rsidRPr="00573AB5">
        <w:rPr>
          <w:rFonts w:ascii="Verdana" w:hAnsi="Verdana"/>
          <w:sz w:val="20"/>
          <w:szCs w:val="20"/>
        </w:rPr>
        <w:t xml:space="preserve">не налагат допълнителни разходи за нейните адресати. Предложеният проект на акт </w:t>
      </w:r>
      <w:r w:rsidRPr="00040929">
        <w:rPr>
          <w:rFonts w:ascii="Verdana" w:hAnsi="Verdana"/>
          <w:sz w:val="20"/>
          <w:szCs w:val="20"/>
        </w:rPr>
        <w:t>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администрация.</w:t>
      </w:r>
      <w:r w:rsidRPr="00573AB5">
        <w:rPr>
          <w:rFonts w:ascii="Verdana" w:hAnsi="Verdana"/>
          <w:sz w:val="20"/>
          <w:szCs w:val="20"/>
        </w:rPr>
        <w:t xml:space="preserve"> </w:t>
      </w:r>
    </w:p>
    <w:p w14:paraId="6C58F9A6" w14:textId="3E8B451D" w:rsidR="00573AB5" w:rsidRDefault="00573AB5" w:rsidP="00573AB5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573AB5">
        <w:rPr>
          <w:rFonts w:ascii="Verdana" w:hAnsi="Verdana"/>
          <w:sz w:val="20"/>
          <w:szCs w:val="20"/>
        </w:rPr>
        <w:t>За приемането на акта не са необходими допълнителни разходи, трансфери или други плащания по бюджета на Министерството на земеделието, храните и горите</w:t>
      </w:r>
      <w:r w:rsidR="0075185C">
        <w:rPr>
          <w:rFonts w:ascii="Verdana" w:hAnsi="Verdana"/>
          <w:sz w:val="20"/>
          <w:szCs w:val="20"/>
        </w:rPr>
        <w:t xml:space="preserve"> и Държавен фонд „Земеделие“</w:t>
      </w:r>
      <w:r w:rsidR="00902488">
        <w:rPr>
          <w:rFonts w:ascii="Verdana" w:hAnsi="Verdana"/>
          <w:sz w:val="20"/>
          <w:szCs w:val="20"/>
        </w:rPr>
        <w:t>. Проектът</w:t>
      </w:r>
      <w:r w:rsidRPr="00573AB5">
        <w:rPr>
          <w:rFonts w:ascii="Verdana" w:hAnsi="Verdana"/>
          <w:sz w:val="20"/>
          <w:szCs w:val="20"/>
        </w:rPr>
        <w:t xml:space="preserve">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0EA257A0" w14:textId="77777777" w:rsidR="00AA54E0" w:rsidRDefault="00AA54E0" w:rsidP="00573AB5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14:paraId="7A61DF65" w14:textId="77777777" w:rsidR="00573AB5" w:rsidRDefault="00573AB5" w:rsidP="00573AB5">
      <w:pPr>
        <w:pStyle w:val="NormalWeb"/>
        <w:spacing w:line="360" w:lineRule="auto"/>
        <w:ind w:left="102"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Очаквани резултати от прилагането на акта</w:t>
      </w:r>
    </w:p>
    <w:p w14:paraId="0724B2C4" w14:textId="38ED64B4" w:rsidR="00F6205E" w:rsidRDefault="00FE12A1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 приемането на предложения проект на </w:t>
      </w:r>
      <w:r w:rsidRPr="00FE12A1">
        <w:rPr>
          <w:rFonts w:ascii="Verdana" w:hAnsi="Verdana"/>
          <w:sz w:val="20"/>
          <w:szCs w:val="20"/>
        </w:rPr>
        <w:t>Постановление на Министерския съвет за изменени</w:t>
      </w:r>
      <w:r w:rsidR="00AA54E0">
        <w:rPr>
          <w:rFonts w:ascii="Verdana" w:hAnsi="Verdana"/>
          <w:sz w:val="20"/>
          <w:szCs w:val="20"/>
        </w:rPr>
        <w:t xml:space="preserve">е и допълнение на Наредбата за </w:t>
      </w:r>
      <w:r w:rsidRPr="00FE12A1">
        <w:rPr>
          <w:rFonts w:ascii="Verdana" w:hAnsi="Verdana"/>
          <w:sz w:val="20"/>
          <w:szCs w:val="20"/>
        </w:rPr>
        <w:t>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</w:t>
      </w:r>
      <w:r>
        <w:rPr>
          <w:rFonts w:ascii="Verdana" w:hAnsi="Verdana"/>
          <w:sz w:val="20"/>
          <w:szCs w:val="20"/>
        </w:rPr>
        <w:t xml:space="preserve"> се очаква да бъде о</w:t>
      </w:r>
      <w:r w:rsidRPr="00FE12A1">
        <w:rPr>
          <w:rFonts w:ascii="Verdana" w:hAnsi="Verdana"/>
          <w:sz w:val="20"/>
          <w:szCs w:val="20"/>
        </w:rPr>
        <w:t>сигур</w:t>
      </w:r>
      <w:r>
        <w:rPr>
          <w:rFonts w:ascii="Verdana" w:hAnsi="Verdana"/>
          <w:sz w:val="20"/>
          <w:szCs w:val="20"/>
        </w:rPr>
        <w:t>ена</w:t>
      </w:r>
      <w:r w:rsidRPr="00FE12A1">
        <w:rPr>
          <w:rFonts w:ascii="Verdana" w:hAnsi="Verdana"/>
          <w:sz w:val="20"/>
          <w:szCs w:val="20"/>
        </w:rPr>
        <w:t xml:space="preserve"> правна сигурност при прилагането на двете училищни схеми (както за администрацията, така </w:t>
      </w:r>
      <w:r>
        <w:rPr>
          <w:rFonts w:ascii="Verdana" w:hAnsi="Verdana"/>
          <w:sz w:val="20"/>
          <w:szCs w:val="20"/>
        </w:rPr>
        <w:t xml:space="preserve">и за заинтересованите страни), </w:t>
      </w:r>
      <w:r w:rsidRPr="00FE12A1">
        <w:rPr>
          <w:rFonts w:ascii="Verdana" w:hAnsi="Verdana"/>
          <w:sz w:val="20"/>
          <w:szCs w:val="20"/>
        </w:rPr>
        <w:t>гарантиране спазването на основни правила с це</w:t>
      </w:r>
      <w:r>
        <w:rPr>
          <w:rFonts w:ascii="Verdana" w:hAnsi="Verdana"/>
          <w:sz w:val="20"/>
          <w:szCs w:val="20"/>
        </w:rPr>
        <w:t>л постигане целите на схемите и облекчаване на прилагането и административната тежест за заинт</w:t>
      </w:r>
      <w:r w:rsidR="00915D90">
        <w:rPr>
          <w:rFonts w:ascii="Verdana" w:hAnsi="Verdana"/>
          <w:sz w:val="20"/>
          <w:szCs w:val="20"/>
        </w:rPr>
        <w:t>ересованите страни и прилагащия</w:t>
      </w:r>
      <w:r>
        <w:rPr>
          <w:rFonts w:ascii="Verdana" w:hAnsi="Verdana"/>
          <w:sz w:val="20"/>
          <w:szCs w:val="20"/>
        </w:rPr>
        <w:t xml:space="preserve"> орган</w:t>
      </w:r>
      <w:r w:rsidRPr="00FE12A1">
        <w:rPr>
          <w:rFonts w:ascii="Verdana" w:hAnsi="Verdana"/>
          <w:sz w:val="20"/>
          <w:szCs w:val="20"/>
        </w:rPr>
        <w:t>.</w:t>
      </w:r>
    </w:p>
    <w:p w14:paraId="063D2A01" w14:textId="77777777" w:rsidR="00AA54E0" w:rsidRDefault="00AA54E0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14:paraId="6438DCC8" w14:textId="77777777" w:rsidR="00573AB5" w:rsidRPr="00ED0C5A" w:rsidRDefault="00573AB5" w:rsidP="00573AB5">
      <w:pPr>
        <w:spacing w:line="360" w:lineRule="auto"/>
        <w:ind w:left="102" w:firstLine="720"/>
        <w:jc w:val="both"/>
        <w:rPr>
          <w:rFonts w:ascii="Verdana" w:hAnsi="Verdana"/>
          <w:b/>
          <w:color w:val="000000"/>
          <w:sz w:val="20"/>
          <w:szCs w:val="20"/>
        </w:rPr>
      </w:pPr>
      <w:r w:rsidRPr="00ED0C5A">
        <w:rPr>
          <w:rFonts w:ascii="Verdana" w:hAnsi="Verdana"/>
          <w:b/>
          <w:color w:val="000000"/>
          <w:sz w:val="20"/>
          <w:szCs w:val="20"/>
        </w:rPr>
        <w:t>Анализ за съответствие с правото на Европейския съюз</w:t>
      </w:r>
    </w:p>
    <w:p w14:paraId="7B45AB16" w14:textId="2AF087EA" w:rsidR="00573AB5" w:rsidRDefault="00573AB5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  <w:r w:rsidRPr="00573AB5">
        <w:rPr>
          <w:rFonts w:ascii="Verdana" w:hAnsi="Verdana"/>
          <w:sz w:val="20"/>
          <w:szCs w:val="20"/>
        </w:rPr>
        <w:t>С проекта на постановление не се транспонират актове на ЕС, поради което не е необходимо да бъде изготвена таблица за съответствието с правото на ЕС.</w:t>
      </w:r>
    </w:p>
    <w:p w14:paraId="689AE9EE" w14:textId="77777777" w:rsidR="00AA54E0" w:rsidRDefault="00AA54E0" w:rsidP="007673CA">
      <w:pPr>
        <w:spacing w:line="360" w:lineRule="auto"/>
        <w:ind w:left="113" w:firstLine="709"/>
        <w:jc w:val="both"/>
        <w:rPr>
          <w:rFonts w:ascii="Verdana" w:hAnsi="Verdana"/>
          <w:sz w:val="20"/>
          <w:szCs w:val="20"/>
        </w:rPr>
      </w:pPr>
    </w:p>
    <w:p w14:paraId="56205504" w14:textId="26ADD6D4" w:rsidR="00573AB5" w:rsidRDefault="00573AB5" w:rsidP="00573AB5">
      <w:pPr>
        <w:pStyle w:val="NormalWeb"/>
        <w:spacing w:line="360" w:lineRule="auto"/>
        <w:ind w:left="102" w:firstLine="720"/>
        <w:rPr>
          <w:rFonts w:ascii="Verdana" w:hAnsi="Verdana"/>
          <w:b/>
          <w:sz w:val="20"/>
          <w:szCs w:val="20"/>
        </w:rPr>
      </w:pPr>
      <w:r w:rsidRPr="0038096A">
        <w:rPr>
          <w:rFonts w:ascii="Verdana" w:hAnsi="Verdana"/>
          <w:b/>
          <w:sz w:val="20"/>
          <w:szCs w:val="20"/>
        </w:rPr>
        <w:t>Информация за проведените обществени консултации</w:t>
      </w:r>
    </w:p>
    <w:p w14:paraId="7FD26C2A" w14:textId="47F1C2DC" w:rsidR="00573AB5" w:rsidRPr="00573AB5" w:rsidRDefault="00816B78" w:rsidP="00573AB5">
      <w:pPr>
        <w:pStyle w:val="NormalWeb"/>
        <w:spacing w:line="360" w:lineRule="auto"/>
        <w:ind w:left="102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</w:t>
      </w:r>
      <w:r w:rsidR="00573AB5" w:rsidRPr="00573AB5">
        <w:rPr>
          <w:rFonts w:ascii="Verdana" w:hAnsi="Verdana"/>
          <w:sz w:val="20"/>
          <w:szCs w:val="20"/>
        </w:rPr>
        <w:t xml:space="preserve"> чл. 26, ал. 3 и 4 от Закона за нормативните актове проектът на постановление</w:t>
      </w:r>
      <w:r w:rsidR="00DB2451">
        <w:rPr>
          <w:rFonts w:ascii="Verdana" w:hAnsi="Verdana"/>
          <w:sz w:val="20"/>
          <w:szCs w:val="20"/>
        </w:rPr>
        <w:t>,</w:t>
      </w:r>
      <w:r w:rsidR="00573AB5" w:rsidRPr="00573AB5">
        <w:rPr>
          <w:rFonts w:ascii="Verdana" w:hAnsi="Verdana"/>
          <w:sz w:val="20"/>
          <w:szCs w:val="20"/>
        </w:rPr>
        <w:t xml:space="preserve"> заедно с проекта на доклад, частичната предварителна оценка на въздействие и становището на дирекция „Модернизация на администрацията“ </w:t>
      </w:r>
      <w:r>
        <w:rPr>
          <w:rFonts w:ascii="Verdana" w:hAnsi="Verdana"/>
          <w:sz w:val="20"/>
          <w:szCs w:val="20"/>
        </w:rPr>
        <w:t>в</w:t>
      </w:r>
      <w:r w:rsidR="00573AB5" w:rsidRPr="00573AB5">
        <w:rPr>
          <w:rFonts w:ascii="Verdana" w:hAnsi="Verdana"/>
          <w:sz w:val="20"/>
          <w:szCs w:val="20"/>
        </w:rPr>
        <w:t xml:space="preserve"> Министерския съвет</w:t>
      </w:r>
      <w:r w:rsidR="00DB2451">
        <w:rPr>
          <w:rFonts w:ascii="Verdana" w:hAnsi="Verdana"/>
          <w:sz w:val="20"/>
          <w:szCs w:val="20"/>
        </w:rPr>
        <w:t>,</w:t>
      </w:r>
      <w:r w:rsidR="00573AB5" w:rsidRPr="00573AB5">
        <w:rPr>
          <w:rFonts w:ascii="Verdana" w:hAnsi="Verdana"/>
          <w:sz w:val="20"/>
          <w:szCs w:val="20"/>
        </w:rPr>
        <w:t xml:space="preserve"> </w:t>
      </w:r>
      <w:r w:rsidR="003B5AED" w:rsidRPr="00DA371D">
        <w:rPr>
          <w:rFonts w:ascii="Verdana" w:hAnsi="Verdana"/>
          <w:color w:val="auto"/>
          <w:sz w:val="20"/>
          <w:szCs w:val="20"/>
        </w:rPr>
        <w:t>са</w:t>
      </w:r>
      <w:r w:rsidR="00573AB5" w:rsidRPr="00DA371D">
        <w:rPr>
          <w:rFonts w:ascii="Verdana" w:hAnsi="Verdana"/>
          <w:color w:val="auto"/>
          <w:sz w:val="20"/>
          <w:szCs w:val="20"/>
        </w:rPr>
        <w:t xml:space="preserve"> п</w:t>
      </w:r>
      <w:r w:rsidR="00573AB5" w:rsidRPr="00573AB5">
        <w:rPr>
          <w:rFonts w:ascii="Verdana" w:hAnsi="Verdana"/>
          <w:sz w:val="20"/>
          <w:szCs w:val="20"/>
        </w:rPr>
        <w:t xml:space="preserve">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</w:t>
      </w:r>
      <w:r w:rsidR="00BA4362">
        <w:rPr>
          <w:rFonts w:ascii="Verdana" w:hAnsi="Verdana"/>
          <w:sz w:val="20"/>
          <w:szCs w:val="20"/>
        </w:rPr>
        <w:t>30 дни.</w:t>
      </w:r>
      <w:r w:rsidR="00573AB5" w:rsidRPr="00573AB5">
        <w:rPr>
          <w:rFonts w:ascii="Verdana" w:hAnsi="Verdana"/>
          <w:sz w:val="20"/>
          <w:szCs w:val="20"/>
        </w:rPr>
        <w:t xml:space="preserve"> </w:t>
      </w:r>
    </w:p>
    <w:p w14:paraId="468C78ED" w14:textId="290B38F2" w:rsidR="00573AB5" w:rsidRDefault="00573AB5" w:rsidP="00573AB5">
      <w:pPr>
        <w:pStyle w:val="NormalWeb"/>
        <w:spacing w:line="360" w:lineRule="auto"/>
        <w:ind w:left="102" w:firstLine="720"/>
        <w:rPr>
          <w:rFonts w:ascii="Verdana" w:hAnsi="Verdana"/>
          <w:sz w:val="20"/>
          <w:szCs w:val="20"/>
        </w:rPr>
      </w:pPr>
      <w:r w:rsidRPr="00573AB5">
        <w:rPr>
          <w:rFonts w:ascii="Verdana" w:hAnsi="Verdana"/>
          <w:sz w:val="20"/>
          <w:szCs w:val="20"/>
        </w:rPr>
        <w:t xml:space="preserve">В съответствие с чл. 26, ал. 5 от Закона за нормативните актове справката за постъпилите предложения заедно с обосновка за неприетите предложения, е </w:t>
      </w:r>
      <w:r w:rsidRPr="00573AB5">
        <w:rPr>
          <w:rFonts w:ascii="Verdana" w:hAnsi="Verdana"/>
          <w:sz w:val="20"/>
          <w:szCs w:val="20"/>
        </w:rPr>
        <w:lastRenderedPageBreak/>
        <w:t xml:space="preserve">публикувана на интернет страницата на Министерството на земеделието, храните и горите и на Портала за обществени консултации. </w:t>
      </w:r>
    </w:p>
    <w:p w14:paraId="2E945E4D" w14:textId="77777777" w:rsidR="00785797" w:rsidRPr="00573AB5" w:rsidRDefault="00785797" w:rsidP="00573AB5">
      <w:pPr>
        <w:pStyle w:val="NormalWeb"/>
        <w:spacing w:line="360" w:lineRule="auto"/>
        <w:ind w:left="102" w:firstLine="720"/>
        <w:rPr>
          <w:rFonts w:ascii="Verdana" w:hAnsi="Verdana"/>
          <w:sz w:val="20"/>
          <w:szCs w:val="20"/>
        </w:rPr>
      </w:pPr>
    </w:p>
    <w:p w14:paraId="0325C9E5" w14:textId="4D0138A3" w:rsidR="00253EF0" w:rsidRPr="00BA4B87" w:rsidRDefault="00573AB5" w:rsidP="00BA4362">
      <w:pPr>
        <w:pStyle w:val="NormalWeb"/>
        <w:spacing w:line="360" w:lineRule="auto"/>
        <w:ind w:left="102" w:firstLine="720"/>
        <w:rPr>
          <w:rFonts w:ascii="Verdana" w:hAnsi="Verdana"/>
          <w:sz w:val="20"/>
          <w:szCs w:val="20"/>
        </w:rPr>
      </w:pPr>
      <w:r w:rsidRPr="00BA4B87">
        <w:rPr>
          <w:rFonts w:ascii="Verdana" w:hAnsi="Verdana"/>
          <w:sz w:val="20"/>
          <w:szCs w:val="20"/>
        </w:rPr>
        <w:t xml:space="preserve">Проектът на Постановление на Министерския съвет 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е съгласуван по реда на чл. 32 от Устройствения правилник на Министерския съвет и на неговата администрация. </w:t>
      </w:r>
      <w:r w:rsidR="00BA4B87" w:rsidRPr="00BA4B87">
        <w:rPr>
          <w:rFonts w:ascii="Verdana" w:hAnsi="Verdana"/>
          <w:sz w:val="20"/>
          <w:szCs w:val="20"/>
        </w:rPr>
        <w:t>Направените целесъобразни бележки и предложения са отразени. Приложена е справка за отразяване на постъпилите становища.</w:t>
      </w:r>
    </w:p>
    <w:p w14:paraId="60E6BBAA" w14:textId="77777777" w:rsidR="00B16C65" w:rsidRDefault="00B16C65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</w:p>
    <w:p w14:paraId="48563427" w14:textId="0F7D9C6D" w:rsidR="00A15303" w:rsidRPr="006E74B1" w:rsidRDefault="00A15303" w:rsidP="00322EED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E74B1">
        <w:rPr>
          <w:rFonts w:ascii="Verdana" w:hAnsi="Verdana"/>
          <w:b/>
          <w:bCs/>
          <w:sz w:val="20"/>
          <w:szCs w:val="20"/>
          <w:lang w:eastAsia="en-US"/>
        </w:rPr>
        <w:t>УВАЖАЕМИ ГОСПОДИН МИНИСТЪР-ПРЕДСЕДАТЕЛ,</w:t>
      </w:r>
    </w:p>
    <w:p w14:paraId="2E1B94F6" w14:textId="77777777" w:rsidR="00A15303" w:rsidRPr="006E74B1" w:rsidRDefault="00A15303" w:rsidP="00322EED">
      <w:pPr>
        <w:spacing w:after="120" w:line="360" w:lineRule="auto"/>
        <w:jc w:val="both"/>
        <w:rPr>
          <w:rFonts w:ascii="Verdana" w:hAnsi="Verdana"/>
          <w:b/>
          <w:bCs/>
          <w:sz w:val="20"/>
          <w:szCs w:val="20"/>
          <w:lang w:eastAsia="en-US"/>
        </w:rPr>
      </w:pPr>
      <w:r w:rsidRPr="006E74B1">
        <w:rPr>
          <w:rFonts w:ascii="Verdana" w:hAnsi="Verdana"/>
          <w:b/>
          <w:bCs/>
          <w:sz w:val="20"/>
          <w:szCs w:val="20"/>
          <w:lang w:eastAsia="en-US"/>
        </w:rPr>
        <w:t>УВАЖАЕМИ ГОСПОЖИ И ГОСПОДА МИНИСТРИ,</w:t>
      </w:r>
    </w:p>
    <w:p w14:paraId="33B929D3" w14:textId="68CC789A" w:rsidR="004D2496" w:rsidRPr="006E74B1" w:rsidRDefault="00A15303" w:rsidP="00AA54E0">
      <w:pPr>
        <w:spacing w:after="120" w:line="360" w:lineRule="auto"/>
        <w:ind w:firstLine="720"/>
        <w:jc w:val="both"/>
        <w:rPr>
          <w:rFonts w:ascii="Verdana" w:hAnsi="Verdana"/>
          <w:bCs/>
          <w:sz w:val="20"/>
          <w:szCs w:val="20"/>
          <w:lang w:eastAsia="en-US"/>
        </w:rPr>
      </w:pPr>
      <w:r w:rsidRPr="006E74B1">
        <w:rPr>
          <w:rFonts w:ascii="Verdana" w:hAnsi="Verdana"/>
          <w:bCs/>
          <w:sz w:val="20"/>
          <w:szCs w:val="20"/>
          <w:lang w:eastAsia="en-US"/>
        </w:rPr>
        <w:t>Във връзка с гореизложеното и на основание чл. 47</w:t>
      </w:r>
      <w:r w:rsidR="00F34628">
        <w:rPr>
          <w:rFonts w:ascii="Verdana" w:hAnsi="Verdana"/>
          <w:bCs/>
          <w:sz w:val="20"/>
          <w:szCs w:val="20"/>
          <w:lang w:eastAsia="en-US"/>
        </w:rPr>
        <w:t>а от Закона за прилагане на О</w:t>
      </w:r>
      <w:r w:rsidR="002A1994" w:rsidRPr="006E74B1">
        <w:rPr>
          <w:rFonts w:ascii="Verdana" w:hAnsi="Verdana"/>
          <w:bCs/>
          <w:sz w:val="20"/>
          <w:szCs w:val="20"/>
          <w:lang w:eastAsia="en-US"/>
        </w:rPr>
        <w:t>бщата организация</w:t>
      </w:r>
      <w:r w:rsidR="00AA54E0">
        <w:rPr>
          <w:rFonts w:ascii="Verdana" w:hAnsi="Verdana"/>
          <w:bCs/>
          <w:sz w:val="20"/>
          <w:szCs w:val="20"/>
          <w:lang w:eastAsia="en-US"/>
        </w:rPr>
        <w:t xml:space="preserve"> на </w:t>
      </w:r>
      <w:r w:rsidRPr="006E74B1">
        <w:rPr>
          <w:rFonts w:ascii="Verdana" w:hAnsi="Verdana"/>
          <w:bCs/>
          <w:sz w:val="20"/>
          <w:szCs w:val="20"/>
          <w:lang w:eastAsia="en-US"/>
        </w:rPr>
        <w:t>пазарите на земеделск</w:t>
      </w:r>
      <w:r w:rsidR="00AA54E0">
        <w:rPr>
          <w:rFonts w:ascii="Verdana" w:hAnsi="Verdana"/>
          <w:bCs/>
          <w:sz w:val="20"/>
          <w:szCs w:val="20"/>
          <w:lang w:eastAsia="en-US"/>
        </w:rPr>
        <w:t xml:space="preserve">и продукти на Европейския съюз </w:t>
      </w:r>
      <w:r w:rsidRPr="006E74B1">
        <w:rPr>
          <w:rFonts w:ascii="Verdana" w:hAnsi="Verdana"/>
          <w:bCs/>
          <w:sz w:val="20"/>
          <w:szCs w:val="20"/>
          <w:lang w:eastAsia="en-US"/>
        </w:rPr>
        <w:t>и чл. 8 от Устройствения правилник на Министерския съвет и на неговата администрация предлагам Министерският съвет да приеме приложения проект на Постановление на Министерския съвет за изменен</w:t>
      </w:r>
      <w:r w:rsidR="00AA54E0">
        <w:rPr>
          <w:rFonts w:ascii="Verdana" w:hAnsi="Verdana"/>
          <w:bCs/>
          <w:sz w:val="20"/>
          <w:szCs w:val="20"/>
          <w:lang w:eastAsia="en-US"/>
        </w:rPr>
        <w:t>ие и допълнение на Наредбата за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условията и реда за прилагане на схем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>и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за предоставяне на плодове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 xml:space="preserve"> и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зеленчуци</w:t>
      </w:r>
      <w:r w:rsidR="00275AB6" w:rsidRPr="006E74B1">
        <w:rPr>
          <w:rFonts w:ascii="Verdana" w:hAnsi="Verdana"/>
          <w:bCs/>
          <w:sz w:val="20"/>
          <w:szCs w:val="20"/>
          <w:lang w:eastAsia="en-US"/>
        </w:rPr>
        <w:t xml:space="preserve"> и на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мляко и млечни продукт</w:t>
      </w:r>
      <w:r w:rsidR="00A835F7" w:rsidRPr="006E74B1">
        <w:rPr>
          <w:rFonts w:ascii="Verdana" w:hAnsi="Verdana"/>
          <w:bCs/>
          <w:sz w:val="20"/>
          <w:szCs w:val="20"/>
          <w:lang w:eastAsia="en-US"/>
        </w:rPr>
        <w:t>и в учебните заведения – Схема „Училищен плод“</w:t>
      </w:r>
      <w:r w:rsidRPr="006E74B1">
        <w:rPr>
          <w:rFonts w:ascii="Verdana" w:hAnsi="Verdana"/>
          <w:bCs/>
          <w:sz w:val="20"/>
          <w:szCs w:val="20"/>
          <w:lang w:eastAsia="en-US"/>
        </w:rPr>
        <w:t xml:space="preserve"> и Схема „Училищно мляко“.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B70786" w:rsidRPr="006E74B1" w14:paraId="1208FF25" w14:textId="77777777" w:rsidTr="003B46E1">
        <w:tc>
          <w:tcPr>
            <w:tcW w:w="1781" w:type="dxa"/>
            <w:hideMark/>
          </w:tcPr>
          <w:p w14:paraId="576256E0" w14:textId="77777777" w:rsidR="00B70786" w:rsidRPr="006E74B1" w:rsidRDefault="00B70786" w:rsidP="00322EE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6E74B1">
              <w:rPr>
                <w:rFonts w:ascii="Verdana" w:hAnsi="Verdana"/>
                <w:b/>
                <w:bCs/>
                <w:sz w:val="20"/>
                <w:szCs w:val="20"/>
              </w:rPr>
              <w:t xml:space="preserve">Приложение: </w:t>
            </w:r>
          </w:p>
        </w:tc>
        <w:tc>
          <w:tcPr>
            <w:tcW w:w="6731" w:type="dxa"/>
            <w:hideMark/>
          </w:tcPr>
          <w:p w14:paraId="72ABAD08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Проект на Постановление на Министерския съвет;</w:t>
            </w:r>
          </w:p>
          <w:p w14:paraId="3F1A0E0F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Частична предварителна оценка на въздействието;</w:t>
            </w:r>
          </w:p>
          <w:p w14:paraId="659A1C8E" w14:textId="548BE97B" w:rsidR="00B70786" w:rsidRPr="006E74B1" w:rsidRDefault="00AA54E0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Становище на</w:t>
            </w:r>
            <w:r w:rsidR="00B70786" w:rsidRPr="006B4F0A">
              <w:rPr>
                <w:rFonts w:ascii="Verdana" w:hAnsi="Verdana"/>
                <w:bCs/>
                <w:sz w:val="20"/>
                <w:szCs w:val="20"/>
              </w:rPr>
              <w:t xml:space="preserve"> дирекция „Модернизация на администрацията“</w:t>
            </w:r>
            <w:r w:rsidR="00BA4B87">
              <w:rPr>
                <w:rFonts w:ascii="Verdana" w:hAnsi="Verdana"/>
                <w:bCs/>
                <w:sz w:val="20"/>
                <w:szCs w:val="20"/>
              </w:rPr>
              <w:t xml:space="preserve"> в Министерския съвет</w:t>
            </w:r>
            <w:r w:rsidR="00B70786" w:rsidRPr="006E74B1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64465BE2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Финансова обосновка;</w:t>
            </w:r>
          </w:p>
          <w:p w14:paraId="7A3FE74E" w14:textId="77777777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Справка за отразяване на постъпилите становища;</w:t>
            </w:r>
          </w:p>
          <w:p w14:paraId="56749257" w14:textId="77777777" w:rsidR="00D2080F" w:rsidRPr="00FF3692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FF3692">
              <w:rPr>
                <w:rFonts w:ascii="Verdana" w:hAnsi="Verdana"/>
                <w:bCs/>
                <w:sz w:val="20"/>
                <w:szCs w:val="20"/>
              </w:rPr>
              <w:t>Постъпилите становища;</w:t>
            </w:r>
          </w:p>
          <w:p w14:paraId="0099A55C" w14:textId="0801C5B1" w:rsidR="00B70786" w:rsidRDefault="00322EED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322EED">
              <w:rPr>
                <w:rFonts w:ascii="Verdana" w:hAnsi="Verdana"/>
                <w:bCs/>
                <w:sz w:val="20"/>
                <w:szCs w:val="20"/>
              </w:rPr>
              <w:t xml:space="preserve">Справка за </w:t>
            </w:r>
            <w:r w:rsidR="00AA54E0">
              <w:rPr>
                <w:rFonts w:ascii="Verdana" w:hAnsi="Verdana"/>
                <w:bCs/>
                <w:sz w:val="20"/>
                <w:szCs w:val="20"/>
              </w:rPr>
              <w:t>отразяване на постъпилите предложения и становища от проведената обществена консултация</w:t>
            </w:r>
            <w:r w:rsidRPr="00322EED">
              <w:rPr>
                <w:rFonts w:ascii="Verdana" w:hAnsi="Verdana"/>
                <w:bCs/>
                <w:sz w:val="20"/>
                <w:szCs w:val="20"/>
              </w:rPr>
              <w:t>;</w:t>
            </w:r>
          </w:p>
          <w:p w14:paraId="5A492F69" w14:textId="77777777" w:rsidR="00D2080F" w:rsidRPr="00FF3692" w:rsidRDefault="00D2080F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FF3692">
              <w:rPr>
                <w:rFonts w:ascii="Verdana" w:hAnsi="Verdana"/>
                <w:bCs/>
                <w:sz w:val="20"/>
                <w:szCs w:val="20"/>
              </w:rPr>
              <w:t>Предложения и становища от обществената консултация;</w:t>
            </w:r>
          </w:p>
          <w:p w14:paraId="62487DA5" w14:textId="308063C6" w:rsidR="00B70786" w:rsidRPr="006E74B1" w:rsidRDefault="00B70786" w:rsidP="00322EED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</w:rPr>
            </w:pPr>
            <w:r w:rsidRPr="006E74B1">
              <w:rPr>
                <w:rFonts w:ascii="Verdana" w:hAnsi="Verdana"/>
                <w:bCs/>
                <w:sz w:val="20"/>
                <w:szCs w:val="20"/>
              </w:rPr>
              <w:t>Проект на съобщение за средствата за масово осведомяване</w:t>
            </w:r>
            <w:r w:rsidR="00156386" w:rsidRPr="006E74B1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</w:tbl>
    <w:p w14:paraId="7E30E24A" w14:textId="77777777" w:rsidR="00B70786" w:rsidRPr="006E74B1" w:rsidRDefault="00B70786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34662566" w14:textId="77777777" w:rsidR="00135393" w:rsidRPr="006E74B1" w:rsidRDefault="00135393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  <w:r w:rsidRPr="006E74B1">
        <w:rPr>
          <w:rFonts w:ascii="Verdana" w:eastAsiaTheme="minorHAnsi" w:hAnsi="Verdana"/>
          <w:sz w:val="20"/>
          <w:szCs w:val="20"/>
          <w:lang w:eastAsia="en-US"/>
        </w:rPr>
        <w:t>С уважение,</w:t>
      </w:r>
    </w:p>
    <w:p w14:paraId="46D2AE13" w14:textId="2BEDC5CE" w:rsidR="006462F4" w:rsidRDefault="006462F4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5BCA3764" w14:textId="77777777" w:rsidR="00AA54E0" w:rsidRPr="006E74B1" w:rsidRDefault="00AA54E0" w:rsidP="00322E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Theme="minorHAnsi" w:hAnsi="Verdana"/>
          <w:sz w:val="20"/>
          <w:szCs w:val="20"/>
          <w:lang w:eastAsia="en-US"/>
        </w:rPr>
      </w:pPr>
    </w:p>
    <w:p w14:paraId="1B6CEB4B" w14:textId="0B3A6BA4" w:rsidR="00135393" w:rsidRPr="006E74B1" w:rsidRDefault="00BA4362" w:rsidP="00322EED">
      <w:pPr>
        <w:spacing w:line="360" w:lineRule="auto"/>
        <w:jc w:val="both"/>
        <w:rPr>
          <w:rFonts w:ascii="Verdana" w:eastAsiaTheme="minorHAnsi" w:hAnsi="Verdana"/>
          <w:b/>
          <w:caps/>
          <w:sz w:val="20"/>
          <w:szCs w:val="20"/>
          <w:lang w:eastAsia="en-US"/>
        </w:rPr>
      </w:pPr>
      <w:r>
        <w:rPr>
          <w:rFonts w:ascii="Verdana" w:eastAsiaTheme="minorHAnsi" w:hAnsi="Verdana"/>
          <w:b/>
          <w:caps/>
          <w:sz w:val="20"/>
          <w:szCs w:val="20"/>
          <w:lang w:eastAsia="en-US"/>
        </w:rPr>
        <w:t>ПРОФ. Д-Р ХРИСТО БОЗУКОВ</w:t>
      </w:r>
    </w:p>
    <w:p w14:paraId="3C8B4E4C" w14:textId="1D5F69E3" w:rsidR="00135393" w:rsidRPr="006E74B1" w:rsidRDefault="00135393" w:rsidP="00322EED">
      <w:pPr>
        <w:spacing w:line="360" w:lineRule="auto"/>
        <w:jc w:val="both"/>
        <w:rPr>
          <w:rFonts w:ascii="Verdana" w:eastAsiaTheme="minorHAnsi" w:hAnsi="Verdana"/>
          <w:i/>
          <w:sz w:val="20"/>
          <w:szCs w:val="20"/>
          <w:lang w:eastAsia="en-US"/>
        </w:rPr>
      </w:pPr>
      <w:r w:rsidRPr="006E74B1">
        <w:rPr>
          <w:rFonts w:ascii="Verdana" w:eastAsiaTheme="minorHAnsi" w:hAnsi="Verdana"/>
          <w:i/>
          <w:sz w:val="20"/>
          <w:szCs w:val="20"/>
          <w:lang w:eastAsia="en-US"/>
        </w:rPr>
        <w:t xml:space="preserve">Министър </w:t>
      </w:r>
      <w:r w:rsidR="00AA54E0">
        <w:rPr>
          <w:rFonts w:ascii="Verdana" w:eastAsiaTheme="minorHAnsi" w:hAnsi="Verdana"/>
          <w:i/>
          <w:sz w:val="20"/>
          <w:szCs w:val="20"/>
          <w:lang w:eastAsia="en-US"/>
        </w:rPr>
        <w:t>на земеделието, храните и горите</w:t>
      </w:r>
    </w:p>
    <w:p w14:paraId="7DFF5E5B" w14:textId="77777777" w:rsidR="00C0553D" w:rsidRPr="006E74B1" w:rsidRDefault="00C0553D" w:rsidP="00A835F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bookmarkStart w:id="0" w:name="_GoBack"/>
      <w:bookmarkEnd w:id="0"/>
    </w:p>
    <w:sectPr w:rsidR="00C0553D" w:rsidRPr="006E74B1" w:rsidSect="00AA54E0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1387" w14:textId="77777777" w:rsidR="00006471" w:rsidRDefault="00006471" w:rsidP="00A835F7">
      <w:r>
        <w:separator/>
      </w:r>
    </w:p>
  </w:endnote>
  <w:endnote w:type="continuationSeparator" w:id="0">
    <w:p w14:paraId="1772817E" w14:textId="77777777" w:rsidR="00006471" w:rsidRDefault="00006471" w:rsidP="00A8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41867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41208FE5" w14:textId="596AA959" w:rsidR="00A835F7" w:rsidRPr="00A835F7" w:rsidRDefault="00A835F7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A835F7">
          <w:rPr>
            <w:rFonts w:ascii="Verdana" w:hAnsi="Verdana"/>
            <w:sz w:val="16"/>
            <w:szCs w:val="16"/>
          </w:rPr>
          <w:fldChar w:fldCharType="begin"/>
        </w:r>
        <w:r w:rsidRPr="00A835F7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A835F7">
          <w:rPr>
            <w:rFonts w:ascii="Verdana" w:hAnsi="Verdana"/>
            <w:sz w:val="16"/>
            <w:szCs w:val="16"/>
          </w:rPr>
          <w:fldChar w:fldCharType="separate"/>
        </w:r>
        <w:r w:rsidR="00CE2FE8">
          <w:rPr>
            <w:rFonts w:ascii="Verdana" w:hAnsi="Verdana"/>
            <w:noProof/>
            <w:sz w:val="16"/>
            <w:szCs w:val="16"/>
          </w:rPr>
          <w:t>5</w:t>
        </w:r>
        <w:r w:rsidRPr="00A835F7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4D096" w14:textId="77777777" w:rsidR="00006471" w:rsidRDefault="00006471" w:rsidP="00A835F7">
      <w:r>
        <w:separator/>
      </w:r>
    </w:p>
  </w:footnote>
  <w:footnote w:type="continuationSeparator" w:id="0">
    <w:p w14:paraId="20D4A4D3" w14:textId="77777777" w:rsidR="00006471" w:rsidRDefault="00006471" w:rsidP="00A8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6C374029"/>
    <w:multiLevelType w:val="multilevel"/>
    <w:tmpl w:val="1E62F7EA"/>
    <w:lvl w:ilvl="0">
      <w:start w:val="3"/>
      <w:numFmt w:val="bullet"/>
      <w:suff w:val="space"/>
      <w:lvlText w:val="-"/>
      <w:lvlJc w:val="left"/>
      <w:pPr>
        <w:ind w:left="907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8841F8"/>
    <w:multiLevelType w:val="multilevel"/>
    <w:tmpl w:val="C2000602"/>
    <w:lvl w:ilvl="0">
      <w:start w:val="1"/>
      <w:numFmt w:val="decimal"/>
      <w:suff w:val="space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D0"/>
    <w:rsid w:val="00000AD1"/>
    <w:rsid w:val="000054FB"/>
    <w:rsid w:val="00006471"/>
    <w:rsid w:val="000228C3"/>
    <w:rsid w:val="00033BE5"/>
    <w:rsid w:val="00036662"/>
    <w:rsid w:val="00040929"/>
    <w:rsid w:val="00041E3B"/>
    <w:rsid w:val="000437E3"/>
    <w:rsid w:val="000440AA"/>
    <w:rsid w:val="00051652"/>
    <w:rsid w:val="000518B6"/>
    <w:rsid w:val="00052629"/>
    <w:rsid w:val="00053348"/>
    <w:rsid w:val="000558A7"/>
    <w:rsid w:val="00061A09"/>
    <w:rsid w:val="00067122"/>
    <w:rsid w:val="0007055E"/>
    <w:rsid w:val="0008019D"/>
    <w:rsid w:val="0008335E"/>
    <w:rsid w:val="00084883"/>
    <w:rsid w:val="0008561E"/>
    <w:rsid w:val="000B27D8"/>
    <w:rsid w:val="000B4C06"/>
    <w:rsid w:val="000B59CD"/>
    <w:rsid w:val="000C3E8E"/>
    <w:rsid w:val="000C4A74"/>
    <w:rsid w:val="000C57EA"/>
    <w:rsid w:val="000C5943"/>
    <w:rsid w:val="000D0628"/>
    <w:rsid w:val="000F1F7E"/>
    <w:rsid w:val="000F46E4"/>
    <w:rsid w:val="00112860"/>
    <w:rsid w:val="00116ACD"/>
    <w:rsid w:val="001174AA"/>
    <w:rsid w:val="0012286E"/>
    <w:rsid w:val="00135393"/>
    <w:rsid w:val="00142D2C"/>
    <w:rsid w:val="001468B5"/>
    <w:rsid w:val="00151A0D"/>
    <w:rsid w:val="001547A8"/>
    <w:rsid w:val="00156386"/>
    <w:rsid w:val="00165E5D"/>
    <w:rsid w:val="00166A81"/>
    <w:rsid w:val="001724EB"/>
    <w:rsid w:val="00175046"/>
    <w:rsid w:val="00181830"/>
    <w:rsid w:val="00187F78"/>
    <w:rsid w:val="001950E6"/>
    <w:rsid w:val="001A0D91"/>
    <w:rsid w:val="001B56CA"/>
    <w:rsid w:val="001B6E82"/>
    <w:rsid w:val="001C0587"/>
    <w:rsid w:val="001C13D6"/>
    <w:rsid w:val="001C2671"/>
    <w:rsid w:val="001C3BD8"/>
    <w:rsid w:val="001C757B"/>
    <w:rsid w:val="001D2037"/>
    <w:rsid w:val="001D43B3"/>
    <w:rsid w:val="001E12F2"/>
    <w:rsid w:val="001E18B7"/>
    <w:rsid w:val="001E298A"/>
    <w:rsid w:val="001F08C5"/>
    <w:rsid w:val="001F286F"/>
    <w:rsid w:val="00203761"/>
    <w:rsid w:val="00204218"/>
    <w:rsid w:val="00204DFA"/>
    <w:rsid w:val="00224CA7"/>
    <w:rsid w:val="0022535D"/>
    <w:rsid w:val="00233A75"/>
    <w:rsid w:val="00234C77"/>
    <w:rsid w:val="00234E19"/>
    <w:rsid w:val="00240844"/>
    <w:rsid w:val="00241D16"/>
    <w:rsid w:val="00253EF0"/>
    <w:rsid w:val="002565DC"/>
    <w:rsid w:val="00275AB6"/>
    <w:rsid w:val="00275CCB"/>
    <w:rsid w:val="0027655B"/>
    <w:rsid w:val="00294E45"/>
    <w:rsid w:val="002967A4"/>
    <w:rsid w:val="002A1994"/>
    <w:rsid w:val="002D1D22"/>
    <w:rsid w:val="002E3A0D"/>
    <w:rsid w:val="002F4EFA"/>
    <w:rsid w:val="002F70D6"/>
    <w:rsid w:val="003007ED"/>
    <w:rsid w:val="00322EED"/>
    <w:rsid w:val="00337AFF"/>
    <w:rsid w:val="00340526"/>
    <w:rsid w:val="00354AC9"/>
    <w:rsid w:val="00360FA9"/>
    <w:rsid w:val="00366083"/>
    <w:rsid w:val="00371140"/>
    <w:rsid w:val="00371D70"/>
    <w:rsid w:val="00374EE0"/>
    <w:rsid w:val="00383CCA"/>
    <w:rsid w:val="003871E5"/>
    <w:rsid w:val="00392F2E"/>
    <w:rsid w:val="003B46E1"/>
    <w:rsid w:val="003B4EA0"/>
    <w:rsid w:val="003B5AED"/>
    <w:rsid w:val="003B7BA1"/>
    <w:rsid w:val="003C087A"/>
    <w:rsid w:val="003D095B"/>
    <w:rsid w:val="003D4552"/>
    <w:rsid w:val="003D5A11"/>
    <w:rsid w:val="003F6A08"/>
    <w:rsid w:val="00421210"/>
    <w:rsid w:val="00421480"/>
    <w:rsid w:val="004276D0"/>
    <w:rsid w:val="004312B4"/>
    <w:rsid w:val="0043192A"/>
    <w:rsid w:val="0044366A"/>
    <w:rsid w:val="0045069D"/>
    <w:rsid w:val="00456A12"/>
    <w:rsid w:val="004575C0"/>
    <w:rsid w:val="004619E3"/>
    <w:rsid w:val="00471CEA"/>
    <w:rsid w:val="00481F6C"/>
    <w:rsid w:val="0049735A"/>
    <w:rsid w:val="004A4CBE"/>
    <w:rsid w:val="004A66F6"/>
    <w:rsid w:val="004C685B"/>
    <w:rsid w:val="004D0605"/>
    <w:rsid w:val="004D2496"/>
    <w:rsid w:val="004E2A89"/>
    <w:rsid w:val="004E694E"/>
    <w:rsid w:val="004E7F2D"/>
    <w:rsid w:val="004F33FF"/>
    <w:rsid w:val="00501601"/>
    <w:rsid w:val="0054046D"/>
    <w:rsid w:val="00541D56"/>
    <w:rsid w:val="00547DEC"/>
    <w:rsid w:val="0055463D"/>
    <w:rsid w:val="00555087"/>
    <w:rsid w:val="0056022B"/>
    <w:rsid w:val="00573A36"/>
    <w:rsid w:val="00573AB5"/>
    <w:rsid w:val="005747ED"/>
    <w:rsid w:val="0058021E"/>
    <w:rsid w:val="00583C1B"/>
    <w:rsid w:val="005851C5"/>
    <w:rsid w:val="005A3F10"/>
    <w:rsid w:val="005B2235"/>
    <w:rsid w:val="005C15C0"/>
    <w:rsid w:val="005E2965"/>
    <w:rsid w:val="005F36F2"/>
    <w:rsid w:val="005F3CF6"/>
    <w:rsid w:val="005F466C"/>
    <w:rsid w:val="006034B2"/>
    <w:rsid w:val="00604025"/>
    <w:rsid w:val="00613DBF"/>
    <w:rsid w:val="006240FE"/>
    <w:rsid w:val="00633681"/>
    <w:rsid w:val="006462F4"/>
    <w:rsid w:val="00646E3E"/>
    <w:rsid w:val="00651FD7"/>
    <w:rsid w:val="006538B9"/>
    <w:rsid w:val="00661E10"/>
    <w:rsid w:val="00662289"/>
    <w:rsid w:val="006732AB"/>
    <w:rsid w:val="00681AE8"/>
    <w:rsid w:val="006922C8"/>
    <w:rsid w:val="00695F9D"/>
    <w:rsid w:val="006A1B14"/>
    <w:rsid w:val="006A75B8"/>
    <w:rsid w:val="006B4F0A"/>
    <w:rsid w:val="006B706E"/>
    <w:rsid w:val="006B771D"/>
    <w:rsid w:val="006C07A4"/>
    <w:rsid w:val="006C3638"/>
    <w:rsid w:val="006C77C8"/>
    <w:rsid w:val="006E0951"/>
    <w:rsid w:val="006E0BE1"/>
    <w:rsid w:val="006E4126"/>
    <w:rsid w:val="006E74B1"/>
    <w:rsid w:val="006F1DC9"/>
    <w:rsid w:val="006F375D"/>
    <w:rsid w:val="00706434"/>
    <w:rsid w:val="00710468"/>
    <w:rsid w:val="0071753F"/>
    <w:rsid w:val="00717F25"/>
    <w:rsid w:val="00722B1A"/>
    <w:rsid w:val="0072751D"/>
    <w:rsid w:val="00743116"/>
    <w:rsid w:val="00745798"/>
    <w:rsid w:val="0075185C"/>
    <w:rsid w:val="007542BB"/>
    <w:rsid w:val="007615C4"/>
    <w:rsid w:val="007673CA"/>
    <w:rsid w:val="00773D2C"/>
    <w:rsid w:val="00774DC1"/>
    <w:rsid w:val="00780E11"/>
    <w:rsid w:val="00784784"/>
    <w:rsid w:val="00785797"/>
    <w:rsid w:val="00786D65"/>
    <w:rsid w:val="00796CB0"/>
    <w:rsid w:val="007A5CA6"/>
    <w:rsid w:val="007A7511"/>
    <w:rsid w:val="007B73C1"/>
    <w:rsid w:val="007C0E0F"/>
    <w:rsid w:val="007D66B5"/>
    <w:rsid w:val="007F1439"/>
    <w:rsid w:val="00802E5D"/>
    <w:rsid w:val="00804BA4"/>
    <w:rsid w:val="00810DDA"/>
    <w:rsid w:val="00816B78"/>
    <w:rsid w:val="00820869"/>
    <w:rsid w:val="00837C0F"/>
    <w:rsid w:val="0084299B"/>
    <w:rsid w:val="00874DE5"/>
    <w:rsid w:val="00877800"/>
    <w:rsid w:val="008852E6"/>
    <w:rsid w:val="00887C5E"/>
    <w:rsid w:val="00891987"/>
    <w:rsid w:val="008948EA"/>
    <w:rsid w:val="00897DC9"/>
    <w:rsid w:val="008B4927"/>
    <w:rsid w:val="008B56C2"/>
    <w:rsid w:val="008C5FDA"/>
    <w:rsid w:val="008D0A36"/>
    <w:rsid w:val="008E0299"/>
    <w:rsid w:val="008E53CC"/>
    <w:rsid w:val="008F00AF"/>
    <w:rsid w:val="00902488"/>
    <w:rsid w:val="00905382"/>
    <w:rsid w:val="009064F2"/>
    <w:rsid w:val="00907808"/>
    <w:rsid w:val="009123A9"/>
    <w:rsid w:val="00914FFD"/>
    <w:rsid w:val="00915D90"/>
    <w:rsid w:val="0092764D"/>
    <w:rsid w:val="00930046"/>
    <w:rsid w:val="00936E12"/>
    <w:rsid w:val="00937F33"/>
    <w:rsid w:val="009625CD"/>
    <w:rsid w:val="009628DE"/>
    <w:rsid w:val="0096769B"/>
    <w:rsid w:val="00972830"/>
    <w:rsid w:val="009749BD"/>
    <w:rsid w:val="00982491"/>
    <w:rsid w:val="009A06C6"/>
    <w:rsid w:val="009A18EB"/>
    <w:rsid w:val="009B44C2"/>
    <w:rsid w:val="009B4603"/>
    <w:rsid w:val="009B7458"/>
    <w:rsid w:val="009C0688"/>
    <w:rsid w:val="009C087C"/>
    <w:rsid w:val="009C0B19"/>
    <w:rsid w:val="009D2770"/>
    <w:rsid w:val="009E5CED"/>
    <w:rsid w:val="00A065AA"/>
    <w:rsid w:val="00A13CC3"/>
    <w:rsid w:val="00A15303"/>
    <w:rsid w:val="00A22999"/>
    <w:rsid w:val="00A245FB"/>
    <w:rsid w:val="00A50A46"/>
    <w:rsid w:val="00A5309B"/>
    <w:rsid w:val="00A5547A"/>
    <w:rsid w:val="00A562BF"/>
    <w:rsid w:val="00A66EE4"/>
    <w:rsid w:val="00A80908"/>
    <w:rsid w:val="00A835F7"/>
    <w:rsid w:val="00A90EF9"/>
    <w:rsid w:val="00A918CB"/>
    <w:rsid w:val="00A963FA"/>
    <w:rsid w:val="00A97D17"/>
    <w:rsid w:val="00AA0702"/>
    <w:rsid w:val="00AA25D2"/>
    <w:rsid w:val="00AA4AEF"/>
    <w:rsid w:val="00AA54E0"/>
    <w:rsid w:val="00AC5EDC"/>
    <w:rsid w:val="00AC6A2B"/>
    <w:rsid w:val="00AD1AA0"/>
    <w:rsid w:val="00AE29D9"/>
    <w:rsid w:val="00AE5287"/>
    <w:rsid w:val="00AE57BF"/>
    <w:rsid w:val="00AE57F2"/>
    <w:rsid w:val="00B15748"/>
    <w:rsid w:val="00B16C65"/>
    <w:rsid w:val="00B32CD8"/>
    <w:rsid w:val="00B503F0"/>
    <w:rsid w:val="00B52B76"/>
    <w:rsid w:val="00B547C0"/>
    <w:rsid w:val="00B564EF"/>
    <w:rsid w:val="00B70786"/>
    <w:rsid w:val="00B76A88"/>
    <w:rsid w:val="00B86D15"/>
    <w:rsid w:val="00BA15E4"/>
    <w:rsid w:val="00BA4362"/>
    <w:rsid w:val="00BA4B87"/>
    <w:rsid w:val="00BB0C32"/>
    <w:rsid w:val="00BC46E3"/>
    <w:rsid w:val="00BD7B8C"/>
    <w:rsid w:val="00BE39A2"/>
    <w:rsid w:val="00BE6205"/>
    <w:rsid w:val="00BF01F0"/>
    <w:rsid w:val="00BF13C4"/>
    <w:rsid w:val="00BF265E"/>
    <w:rsid w:val="00BF5613"/>
    <w:rsid w:val="00BF6BB1"/>
    <w:rsid w:val="00C00132"/>
    <w:rsid w:val="00C003C7"/>
    <w:rsid w:val="00C00B6A"/>
    <w:rsid w:val="00C01872"/>
    <w:rsid w:val="00C01ED2"/>
    <w:rsid w:val="00C023C6"/>
    <w:rsid w:val="00C02BA4"/>
    <w:rsid w:val="00C0553D"/>
    <w:rsid w:val="00C14B9F"/>
    <w:rsid w:val="00C14EBD"/>
    <w:rsid w:val="00C1586A"/>
    <w:rsid w:val="00C20577"/>
    <w:rsid w:val="00C27400"/>
    <w:rsid w:val="00C355A1"/>
    <w:rsid w:val="00C60178"/>
    <w:rsid w:val="00C618D7"/>
    <w:rsid w:val="00C658F7"/>
    <w:rsid w:val="00C70E2A"/>
    <w:rsid w:val="00C94C6B"/>
    <w:rsid w:val="00C9678B"/>
    <w:rsid w:val="00CA1176"/>
    <w:rsid w:val="00CA521A"/>
    <w:rsid w:val="00CB42E0"/>
    <w:rsid w:val="00CB5CBE"/>
    <w:rsid w:val="00CB7204"/>
    <w:rsid w:val="00CD10AF"/>
    <w:rsid w:val="00CD1FF8"/>
    <w:rsid w:val="00CD4CFF"/>
    <w:rsid w:val="00CD6BE7"/>
    <w:rsid w:val="00CE1927"/>
    <w:rsid w:val="00CE2FE8"/>
    <w:rsid w:val="00CF5BE7"/>
    <w:rsid w:val="00D10C5B"/>
    <w:rsid w:val="00D2080F"/>
    <w:rsid w:val="00D2183B"/>
    <w:rsid w:val="00D25B26"/>
    <w:rsid w:val="00D2649F"/>
    <w:rsid w:val="00D26915"/>
    <w:rsid w:val="00D4157C"/>
    <w:rsid w:val="00D46817"/>
    <w:rsid w:val="00D51F47"/>
    <w:rsid w:val="00D52EA4"/>
    <w:rsid w:val="00D62B37"/>
    <w:rsid w:val="00D705B3"/>
    <w:rsid w:val="00D829F5"/>
    <w:rsid w:val="00D84999"/>
    <w:rsid w:val="00D861DC"/>
    <w:rsid w:val="00D9395C"/>
    <w:rsid w:val="00DA0F55"/>
    <w:rsid w:val="00DA192C"/>
    <w:rsid w:val="00DA371D"/>
    <w:rsid w:val="00DA5B6D"/>
    <w:rsid w:val="00DA79FD"/>
    <w:rsid w:val="00DA7C44"/>
    <w:rsid w:val="00DB2451"/>
    <w:rsid w:val="00DB7595"/>
    <w:rsid w:val="00DC25E7"/>
    <w:rsid w:val="00DC691E"/>
    <w:rsid w:val="00DC76C5"/>
    <w:rsid w:val="00DD0B67"/>
    <w:rsid w:val="00DF5A16"/>
    <w:rsid w:val="00E27C21"/>
    <w:rsid w:val="00E31F5A"/>
    <w:rsid w:val="00E33276"/>
    <w:rsid w:val="00E37A91"/>
    <w:rsid w:val="00E50C7C"/>
    <w:rsid w:val="00E611C0"/>
    <w:rsid w:val="00E7771B"/>
    <w:rsid w:val="00E83831"/>
    <w:rsid w:val="00E86C2D"/>
    <w:rsid w:val="00E925B5"/>
    <w:rsid w:val="00EA4F2F"/>
    <w:rsid w:val="00ED38FF"/>
    <w:rsid w:val="00ED6D84"/>
    <w:rsid w:val="00EE606F"/>
    <w:rsid w:val="00EF1289"/>
    <w:rsid w:val="00EF24BD"/>
    <w:rsid w:val="00EF3919"/>
    <w:rsid w:val="00F0379B"/>
    <w:rsid w:val="00F1485F"/>
    <w:rsid w:val="00F14F27"/>
    <w:rsid w:val="00F22E93"/>
    <w:rsid w:val="00F269B1"/>
    <w:rsid w:val="00F34628"/>
    <w:rsid w:val="00F35737"/>
    <w:rsid w:val="00F36A69"/>
    <w:rsid w:val="00F40F44"/>
    <w:rsid w:val="00F448DD"/>
    <w:rsid w:val="00F44A00"/>
    <w:rsid w:val="00F47A63"/>
    <w:rsid w:val="00F548C4"/>
    <w:rsid w:val="00F6205E"/>
    <w:rsid w:val="00F702A0"/>
    <w:rsid w:val="00F82084"/>
    <w:rsid w:val="00F91FD3"/>
    <w:rsid w:val="00F959A6"/>
    <w:rsid w:val="00FC5948"/>
    <w:rsid w:val="00FE12A1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9873C"/>
  <w15:docId w15:val="{04B62774-9357-4E6A-B17B-A6A5A54C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2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rsid w:val="00C70E2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0E2A"/>
    <w:rPr>
      <w:rFonts w:ascii="Times New Roman" w:hAnsi="Times New Roman" w:cs="Times New Roman"/>
      <w:sz w:val="20"/>
      <w:szCs w:val="20"/>
      <w:lang w:val="en-GB" w:eastAsia="bg-BG"/>
    </w:rPr>
  </w:style>
  <w:style w:type="paragraph" w:styleId="BodyText">
    <w:name w:val="Body Text"/>
    <w:basedOn w:val="Normal"/>
    <w:link w:val="BodyTextChar"/>
    <w:uiPriority w:val="99"/>
    <w:rsid w:val="00C70E2A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C70E2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70E2A"/>
    <w:rPr>
      <w:rFonts w:ascii="Times New Roman" w:hAnsi="Times New Roman" w:cs="Times New Roman"/>
      <w:b/>
      <w:sz w:val="20"/>
      <w:szCs w:val="2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qFormat/>
    <w:rsid w:val="00C70E2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0E2A"/>
    <w:rPr>
      <w:rFonts w:ascii="Cambria" w:hAnsi="Cambria" w:cs="Times New Roman"/>
      <w:sz w:val="24"/>
      <w:szCs w:val="24"/>
      <w:lang w:val="bg-BG" w:eastAsia="bg-BG"/>
    </w:rPr>
  </w:style>
  <w:style w:type="paragraph" w:customStyle="1" w:styleId="Default">
    <w:name w:val="Default"/>
    <w:uiPriority w:val="99"/>
    <w:rsid w:val="00C70E2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CharCharCharCharCharCharCharCharChar">
    <w:name w:val="Знак Char Char Знак Знак Char Char Знак Знак Char Char Char Char Char Знак"/>
    <w:basedOn w:val="Normal"/>
    <w:uiPriority w:val="99"/>
    <w:rsid w:val="0007055E"/>
    <w:pPr>
      <w:widowControl w:val="0"/>
      <w:autoSpaceDE w:val="0"/>
      <w:autoSpaceDN w:val="0"/>
      <w:adjustRightInd w:val="0"/>
    </w:pPr>
    <w:rPr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5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1601"/>
    <w:rPr>
      <w:rFonts w:ascii="Times New Roman" w:hAnsi="Times New Roman" w:cs="Times New Roman"/>
      <w:sz w:val="2"/>
    </w:rPr>
  </w:style>
  <w:style w:type="character" w:customStyle="1" w:styleId="search01">
    <w:name w:val="search01"/>
    <w:basedOn w:val="DefaultParagraphFont"/>
    <w:rsid w:val="00C14EBD"/>
    <w:rPr>
      <w:shd w:val="clear" w:color="auto" w:fill="FFFF66"/>
    </w:rPr>
  </w:style>
  <w:style w:type="paragraph" w:customStyle="1" w:styleId="title1">
    <w:name w:val="title1"/>
    <w:basedOn w:val="Normal"/>
    <w:rsid w:val="00C14EBD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customStyle="1" w:styleId="a">
    <w:name w:val="Знак Знак"/>
    <w:basedOn w:val="Normal"/>
    <w:rsid w:val="0027655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86D65"/>
    <w:pPr>
      <w:ind w:left="720"/>
      <w:contextualSpacing/>
    </w:pPr>
  </w:style>
  <w:style w:type="paragraph" w:customStyle="1" w:styleId="title-doc-first">
    <w:name w:val="title-doc-fir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customStyle="1" w:styleId="title-doc-last">
    <w:name w:val="title-doc-last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72751D"/>
    <w:rPr>
      <w:color w:val="0000FF"/>
      <w:u w:val="single"/>
    </w:rPr>
  </w:style>
  <w:style w:type="paragraph" w:customStyle="1" w:styleId="title-doc-oj-reference">
    <w:name w:val="title-doc-oj-reference"/>
    <w:basedOn w:val="Normal"/>
    <w:rsid w:val="0072751D"/>
    <w:pPr>
      <w:spacing w:before="100" w:beforeAutospacing="1" w:after="100" w:afterAutospacing="1"/>
    </w:pPr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835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5F7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1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92A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92A"/>
    <w:rPr>
      <w:rFonts w:ascii="Times New Roman" w:eastAsia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3AB5"/>
    <w:pPr>
      <w:ind w:firstLine="99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F72D-8D92-41D6-993E-7B268E94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Mariya Voikova</cp:lastModifiedBy>
  <cp:revision>56</cp:revision>
  <cp:lastPrinted>2020-03-11T17:11:00Z</cp:lastPrinted>
  <dcterms:created xsi:type="dcterms:W3CDTF">2020-04-29T06:15:00Z</dcterms:created>
  <dcterms:modified xsi:type="dcterms:W3CDTF">2021-10-13T07:57:00Z</dcterms:modified>
</cp:coreProperties>
</file>