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0C2498" w:rsidRDefault="000C2498" w:rsidP="001F08A2">
      <w:pPr>
        <w:jc w:val="both"/>
        <w:rPr>
          <w:rFonts w:ascii="Arial" w:hAnsi="Arial" w:cs="Arial"/>
          <w:sz w:val="20"/>
        </w:rPr>
      </w:pPr>
    </w:p>
    <w:p w:rsidR="006C462D" w:rsidRPr="00E40887" w:rsidRDefault="006C462D" w:rsidP="006C462D">
      <w:pPr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 xml:space="preserve">1. </w:t>
      </w:r>
      <w:r w:rsidR="00384AED">
        <w:rPr>
          <w:rFonts w:ascii="Arial" w:hAnsi="Arial" w:cs="Arial"/>
          <w:b/>
          <w:sz w:val="20"/>
        </w:rPr>
        <w:t>На 30 а</w:t>
      </w:r>
      <w:r w:rsidRPr="00E40887">
        <w:rPr>
          <w:rFonts w:ascii="Arial" w:hAnsi="Arial" w:cs="Arial"/>
          <w:b/>
          <w:sz w:val="20"/>
        </w:rPr>
        <w:t>вгуст 2021 г. изтече периода на задържане на животните по схемите за обвързано по</w:t>
      </w:r>
      <w:r>
        <w:rPr>
          <w:rFonts w:ascii="Arial" w:hAnsi="Arial" w:cs="Arial"/>
          <w:b/>
          <w:sz w:val="20"/>
        </w:rPr>
        <w:t xml:space="preserve">дпомагане </w:t>
      </w:r>
      <w:r w:rsidR="00384AED">
        <w:rPr>
          <w:rFonts w:ascii="Arial" w:hAnsi="Arial" w:cs="Arial"/>
          <w:b/>
          <w:sz w:val="20"/>
        </w:rPr>
        <w:t>за животни</w:t>
      </w:r>
      <w:r w:rsidR="00E84057">
        <w:rPr>
          <w:rFonts w:ascii="Arial" w:hAnsi="Arial" w:cs="Arial"/>
          <w:b/>
          <w:sz w:val="20"/>
        </w:rPr>
        <w:t xml:space="preserve"> за кампания 2021, който е </w:t>
      </w:r>
      <w:r w:rsidRPr="00E84057">
        <w:rPr>
          <w:rFonts w:ascii="Arial" w:hAnsi="Arial" w:cs="Arial"/>
          <w:b/>
          <w:sz w:val="20"/>
        </w:rPr>
        <w:t>част от условията за допустимост</w:t>
      </w:r>
      <w:r w:rsidRPr="00162702">
        <w:rPr>
          <w:rFonts w:ascii="Arial" w:hAnsi="Arial" w:cs="Arial"/>
          <w:sz w:val="20"/>
        </w:rPr>
        <w:t xml:space="preserve">. </w:t>
      </w:r>
      <w:r w:rsidR="00E84057">
        <w:rPr>
          <w:rFonts w:ascii="Arial" w:hAnsi="Arial" w:cs="Arial"/>
          <w:sz w:val="20"/>
        </w:rPr>
        <w:t xml:space="preserve">Земеделските стопани, кандидати по схемите, </w:t>
      </w:r>
      <w:r w:rsidRPr="00E40887">
        <w:rPr>
          <w:rFonts w:ascii="Arial" w:hAnsi="Arial" w:cs="Arial" w:hint="eastAsia"/>
          <w:sz w:val="20"/>
        </w:rPr>
        <w:t>трябва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отглеждат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заявените</w:t>
      </w:r>
      <w:r w:rsidRPr="00E40887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 w:hint="eastAsia"/>
          <w:sz w:val="20"/>
          <w:lang w:val="en-US"/>
        </w:rPr>
        <w:t>животни</w:t>
      </w:r>
      <w:proofErr w:type="spellEnd"/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най</w:t>
      </w:r>
      <w:r w:rsidRPr="00E40887">
        <w:rPr>
          <w:rFonts w:ascii="Arial" w:hAnsi="Arial" w:cs="Arial"/>
          <w:sz w:val="20"/>
        </w:rPr>
        <w:t>-</w:t>
      </w:r>
      <w:r w:rsidRPr="00E40887">
        <w:rPr>
          <w:rFonts w:ascii="Arial" w:hAnsi="Arial" w:cs="Arial" w:hint="eastAsia"/>
          <w:sz w:val="20"/>
        </w:rPr>
        <w:t>малко</w:t>
      </w:r>
      <w:r w:rsidRPr="00E40887">
        <w:rPr>
          <w:rFonts w:ascii="Arial" w:hAnsi="Arial" w:cs="Arial"/>
          <w:sz w:val="20"/>
        </w:rPr>
        <w:t xml:space="preserve"> 80 </w:t>
      </w:r>
      <w:r w:rsidRPr="00E40887">
        <w:rPr>
          <w:rFonts w:ascii="Arial" w:hAnsi="Arial" w:cs="Arial" w:hint="eastAsia"/>
          <w:sz w:val="20"/>
        </w:rPr>
        <w:t>дни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деня</w:t>
      </w:r>
      <w:r w:rsidRPr="00E40887">
        <w:rPr>
          <w:rFonts w:ascii="Arial" w:hAnsi="Arial" w:cs="Arial"/>
          <w:sz w:val="20"/>
        </w:rPr>
        <w:t xml:space="preserve">, </w:t>
      </w:r>
      <w:r w:rsidRPr="00E40887">
        <w:rPr>
          <w:rFonts w:ascii="Arial" w:hAnsi="Arial" w:cs="Arial" w:hint="eastAsia"/>
          <w:sz w:val="20"/>
        </w:rPr>
        <w:t>следващ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последния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ден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подаване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заявленията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подпомагане</w:t>
      </w:r>
      <w:r w:rsidRPr="00E4088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Това означава, че </w:t>
      </w:r>
      <w:r w:rsidR="00E84057">
        <w:rPr>
          <w:rFonts w:ascii="Arial" w:hAnsi="Arial" w:cs="Arial"/>
          <w:sz w:val="20"/>
        </w:rPr>
        <w:t>те</w:t>
      </w:r>
      <w:r>
        <w:rPr>
          <w:rFonts w:ascii="Arial" w:hAnsi="Arial" w:cs="Arial"/>
          <w:sz w:val="20"/>
        </w:rPr>
        <w:t xml:space="preserve"> трябва да задържат заявените за подпомагане животни в стопанството си през този период. За кампания 2021</w:t>
      </w:r>
      <w:r w:rsidR="007D0F16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г. периодът на задържане на животните е от 12 юни (включително) до 30 август (включително) 2021</w:t>
      </w:r>
      <w:r w:rsidR="007D0F16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г. Припомняме</w:t>
      </w:r>
      <w:r w:rsidR="00E8405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че </w:t>
      </w:r>
      <w:r w:rsidR="00E84057">
        <w:rPr>
          <w:rFonts w:ascii="Arial" w:hAnsi="Arial" w:cs="Arial"/>
          <w:sz w:val="20"/>
        </w:rPr>
        <w:t>по</w:t>
      </w:r>
      <w:r>
        <w:rPr>
          <w:rFonts w:ascii="Arial" w:hAnsi="Arial" w:cs="Arial"/>
          <w:sz w:val="20"/>
        </w:rPr>
        <w:t xml:space="preserve"> схемата за преходна национална помощ за овце-майки и/или кози-майки (обвързана с производството)  </w:t>
      </w:r>
      <w:r w:rsidR="00E84057">
        <w:rPr>
          <w:rFonts w:ascii="Arial" w:hAnsi="Arial" w:cs="Arial"/>
          <w:sz w:val="20"/>
        </w:rPr>
        <w:t xml:space="preserve">периодът на задържане на животните </w:t>
      </w:r>
      <w:r>
        <w:rPr>
          <w:rFonts w:ascii="Arial" w:hAnsi="Arial" w:cs="Arial"/>
          <w:sz w:val="20"/>
        </w:rPr>
        <w:t>е 100 дни от деня, следващ последния ден за подаване на заявленията за подпомагане. За кампания 2021</w:t>
      </w:r>
      <w:r w:rsidR="00E840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г. периодът на задържане на животните по тази схема е от 12 юни (включително) до 19 септември (включително) 2021</w:t>
      </w:r>
      <w:r w:rsidR="005A54D9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г.</w:t>
      </w:r>
    </w:p>
    <w:p w:rsidR="006C462D" w:rsidRDefault="006C462D" w:rsidP="006C462D">
      <w:pPr>
        <w:ind w:firstLine="360"/>
        <w:jc w:val="both"/>
        <w:rPr>
          <w:rFonts w:ascii="Arial" w:hAnsi="Arial" w:cs="Arial"/>
          <w:sz w:val="20"/>
        </w:rPr>
      </w:pPr>
    </w:p>
    <w:p w:rsidR="006C462D" w:rsidRDefault="006C462D" w:rsidP="006C46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Pr="00E40887">
        <w:rPr>
          <w:rFonts w:ascii="Arial" w:hAnsi="Arial" w:cs="Arial" w:hint="eastAsia"/>
          <w:b/>
          <w:sz w:val="20"/>
        </w:rPr>
        <w:t>Приключиха</w:t>
      </w:r>
      <w:r w:rsidRPr="00E40887">
        <w:rPr>
          <w:rFonts w:ascii="Arial" w:hAnsi="Arial" w:cs="Arial"/>
          <w:b/>
          <w:sz w:val="20"/>
        </w:rPr>
        <w:t xml:space="preserve"> </w:t>
      </w:r>
      <w:r w:rsidRPr="00E40887">
        <w:rPr>
          <w:rFonts w:ascii="Arial" w:hAnsi="Arial" w:cs="Arial" w:hint="eastAsia"/>
          <w:b/>
          <w:sz w:val="20"/>
        </w:rPr>
        <w:t>кръстосаните</w:t>
      </w:r>
      <w:r w:rsidRPr="00E40887">
        <w:rPr>
          <w:rFonts w:ascii="Arial" w:hAnsi="Arial" w:cs="Arial"/>
          <w:b/>
          <w:sz w:val="20"/>
        </w:rPr>
        <w:t xml:space="preserve"> </w:t>
      </w:r>
      <w:r w:rsidRPr="00E40887">
        <w:rPr>
          <w:rFonts w:ascii="Arial" w:hAnsi="Arial" w:cs="Arial" w:hint="eastAsia"/>
          <w:b/>
          <w:sz w:val="20"/>
        </w:rPr>
        <w:t>проверки</w:t>
      </w:r>
      <w:r w:rsidRPr="00E40887">
        <w:rPr>
          <w:rFonts w:ascii="Arial" w:hAnsi="Arial" w:cs="Arial"/>
          <w:b/>
          <w:sz w:val="20"/>
        </w:rPr>
        <w:t xml:space="preserve"> </w:t>
      </w:r>
      <w:r w:rsidRPr="00E40887">
        <w:rPr>
          <w:rFonts w:ascii="Arial" w:hAnsi="Arial" w:cs="Arial" w:hint="eastAsia"/>
          <w:b/>
          <w:sz w:val="20"/>
        </w:rPr>
        <w:t>за</w:t>
      </w:r>
      <w:r w:rsidRPr="00E40887">
        <w:rPr>
          <w:rFonts w:ascii="Arial" w:hAnsi="Arial" w:cs="Arial"/>
          <w:b/>
          <w:sz w:val="20"/>
        </w:rPr>
        <w:t xml:space="preserve"> </w:t>
      </w:r>
      <w:r w:rsidRPr="00E40887">
        <w:rPr>
          <w:rFonts w:ascii="Arial" w:hAnsi="Arial" w:cs="Arial" w:hint="eastAsia"/>
          <w:b/>
          <w:sz w:val="20"/>
        </w:rPr>
        <w:t>Кампания</w:t>
      </w:r>
      <w:r w:rsidR="0004792B">
        <w:rPr>
          <w:rFonts w:ascii="Arial" w:hAnsi="Arial" w:cs="Arial"/>
          <w:b/>
          <w:sz w:val="20"/>
        </w:rPr>
        <w:t xml:space="preserve"> 2021.</w:t>
      </w:r>
      <w:r>
        <w:rPr>
          <w:rFonts w:ascii="Arial" w:hAnsi="Arial" w:cs="Arial"/>
          <w:b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ДФ</w:t>
      </w:r>
      <w:r w:rsidRPr="00E40887">
        <w:rPr>
          <w:rFonts w:ascii="Arial" w:hAnsi="Arial" w:cs="Arial"/>
          <w:sz w:val="20"/>
        </w:rPr>
        <w:t xml:space="preserve"> „</w:t>
      </w:r>
      <w:r w:rsidRPr="00E40887">
        <w:rPr>
          <w:rFonts w:ascii="Arial" w:hAnsi="Arial" w:cs="Arial" w:hint="eastAsia"/>
          <w:sz w:val="20"/>
        </w:rPr>
        <w:t>Земеделие“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приключи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кръстосаните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проверки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подадените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заявления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земеделските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стопани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схемите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мерките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директните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плащания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Кампания</w:t>
      </w:r>
      <w:r w:rsidRPr="00E40887">
        <w:rPr>
          <w:rFonts w:ascii="Arial" w:hAnsi="Arial" w:cs="Arial"/>
          <w:sz w:val="20"/>
        </w:rPr>
        <w:t xml:space="preserve"> 2021.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резултат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проверките</w:t>
      </w:r>
      <w:r w:rsidR="0004792B">
        <w:rPr>
          <w:rFonts w:ascii="Arial" w:hAnsi="Arial" w:cs="Arial"/>
          <w:sz w:val="20"/>
        </w:rPr>
        <w:t>,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7 087 </w:t>
      </w:r>
      <w:r w:rsidRPr="00E40887">
        <w:rPr>
          <w:rFonts w:ascii="Arial" w:hAnsi="Arial" w:cs="Arial" w:hint="eastAsia"/>
          <w:sz w:val="20"/>
        </w:rPr>
        <w:t>заявления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proofErr w:type="spellStart"/>
      <w:r w:rsidRPr="00E40887">
        <w:rPr>
          <w:rFonts w:ascii="Arial" w:hAnsi="Arial" w:cs="Arial" w:hint="eastAsia"/>
          <w:sz w:val="20"/>
        </w:rPr>
        <w:t>бенефициери</w:t>
      </w:r>
      <w:proofErr w:type="spellEnd"/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установени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двойно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декларирани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площи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размер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3 567 </w:t>
      </w:r>
      <w:r w:rsidRPr="00E40887">
        <w:rPr>
          <w:rFonts w:ascii="Arial" w:hAnsi="Arial" w:cs="Arial" w:hint="eastAsia"/>
          <w:sz w:val="20"/>
        </w:rPr>
        <w:t>ха</w:t>
      </w:r>
      <w:r w:rsidRPr="00E40887">
        <w:rPr>
          <w:rFonts w:ascii="Arial" w:hAnsi="Arial" w:cs="Arial"/>
          <w:sz w:val="20"/>
        </w:rPr>
        <w:t xml:space="preserve">. </w:t>
      </w:r>
      <w:r w:rsidRPr="00E40887">
        <w:rPr>
          <w:rFonts w:ascii="Arial" w:hAnsi="Arial" w:cs="Arial" w:hint="eastAsia"/>
          <w:sz w:val="20"/>
        </w:rPr>
        <w:t>Информация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установените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застъпвания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публикувана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раздел</w:t>
      </w:r>
      <w:r w:rsidRPr="00E40887">
        <w:rPr>
          <w:rFonts w:ascii="Arial" w:hAnsi="Arial" w:cs="Arial"/>
          <w:sz w:val="20"/>
        </w:rPr>
        <w:t xml:space="preserve"> „</w:t>
      </w:r>
      <w:r w:rsidRPr="00E40887">
        <w:rPr>
          <w:rFonts w:ascii="Arial" w:hAnsi="Arial" w:cs="Arial" w:hint="eastAsia"/>
          <w:sz w:val="20"/>
        </w:rPr>
        <w:t>Справки“</w:t>
      </w:r>
      <w:r w:rsidRPr="00E40887">
        <w:rPr>
          <w:rFonts w:ascii="Arial" w:hAnsi="Arial" w:cs="Arial"/>
          <w:sz w:val="20"/>
        </w:rPr>
        <w:t xml:space="preserve">, </w:t>
      </w:r>
      <w:r w:rsidRPr="00E40887">
        <w:rPr>
          <w:rFonts w:ascii="Arial" w:hAnsi="Arial" w:cs="Arial" w:hint="eastAsia"/>
          <w:sz w:val="20"/>
        </w:rPr>
        <w:t>секция</w:t>
      </w:r>
      <w:r w:rsidRPr="00E40887">
        <w:rPr>
          <w:rFonts w:ascii="Arial" w:hAnsi="Arial" w:cs="Arial"/>
          <w:sz w:val="20"/>
        </w:rPr>
        <w:t xml:space="preserve"> „</w:t>
      </w:r>
      <w:r w:rsidRPr="00E40887">
        <w:rPr>
          <w:rFonts w:ascii="Arial" w:hAnsi="Arial" w:cs="Arial" w:hint="eastAsia"/>
          <w:sz w:val="20"/>
        </w:rPr>
        <w:t>Двойно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декларирани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площи“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индивидуалния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профил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всеки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земеделски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стопанин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Системата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електронни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услуги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ДФЗ</w:t>
      </w:r>
      <w:r w:rsidRPr="00E40887">
        <w:rPr>
          <w:rFonts w:ascii="Arial" w:hAnsi="Arial" w:cs="Arial"/>
          <w:sz w:val="20"/>
        </w:rPr>
        <w:t xml:space="preserve">. </w:t>
      </w:r>
      <w:r w:rsidRPr="00E40887">
        <w:rPr>
          <w:rFonts w:ascii="Arial" w:hAnsi="Arial" w:cs="Arial" w:hint="eastAsia"/>
          <w:sz w:val="20"/>
        </w:rPr>
        <w:t>Припомняме</w:t>
      </w:r>
      <w:r w:rsidRPr="00E40887">
        <w:rPr>
          <w:rFonts w:ascii="Arial" w:hAnsi="Arial" w:cs="Arial"/>
          <w:sz w:val="20"/>
        </w:rPr>
        <w:t xml:space="preserve">, </w:t>
      </w:r>
      <w:r w:rsidRPr="00E40887">
        <w:rPr>
          <w:rFonts w:ascii="Arial" w:hAnsi="Arial" w:cs="Arial" w:hint="eastAsia"/>
          <w:sz w:val="20"/>
        </w:rPr>
        <w:t>че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от</w:t>
      </w:r>
      <w:r w:rsidRPr="00E40887">
        <w:rPr>
          <w:rFonts w:ascii="Arial" w:hAnsi="Arial" w:cs="Arial"/>
          <w:sz w:val="20"/>
        </w:rPr>
        <w:t xml:space="preserve"> </w:t>
      </w:r>
      <w:proofErr w:type="spellStart"/>
      <w:r w:rsidRPr="00E40887">
        <w:rPr>
          <w:rFonts w:ascii="Arial" w:hAnsi="Arial" w:cs="Arial"/>
          <w:sz w:val="20"/>
        </w:rPr>
        <w:t>K</w:t>
      </w:r>
      <w:r w:rsidRPr="00E40887">
        <w:rPr>
          <w:rFonts w:ascii="Arial" w:hAnsi="Arial" w:cs="Arial" w:hint="eastAsia"/>
          <w:sz w:val="20"/>
        </w:rPr>
        <w:t>ампания</w:t>
      </w:r>
      <w:proofErr w:type="spellEnd"/>
      <w:r w:rsidRPr="00E40887">
        <w:rPr>
          <w:rFonts w:ascii="Arial" w:hAnsi="Arial" w:cs="Arial"/>
          <w:sz w:val="20"/>
        </w:rPr>
        <w:t xml:space="preserve"> 2019</w:t>
      </w:r>
      <w:r w:rsidR="0004792B">
        <w:rPr>
          <w:rFonts w:ascii="Arial" w:hAnsi="Arial" w:cs="Arial"/>
          <w:sz w:val="20"/>
        </w:rPr>
        <w:t>,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налага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земеделските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стопани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явяват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областните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дирекции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ДФЗ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предоставяне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документи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изясняване</w:t>
      </w:r>
      <w:r w:rsidRPr="00E40887">
        <w:rPr>
          <w:rFonts w:ascii="Arial" w:hAnsi="Arial" w:cs="Arial"/>
          <w:sz w:val="20"/>
        </w:rPr>
        <w:t xml:space="preserve"> </w:t>
      </w:r>
      <w:r w:rsidR="0004792B">
        <w:rPr>
          <w:rFonts w:ascii="Arial" w:hAnsi="Arial" w:cs="Arial"/>
          <w:sz w:val="20"/>
        </w:rPr>
        <w:t xml:space="preserve">на </w:t>
      </w:r>
      <w:r w:rsidRPr="00E40887">
        <w:rPr>
          <w:rFonts w:ascii="Arial" w:hAnsi="Arial" w:cs="Arial" w:hint="eastAsia"/>
          <w:sz w:val="20"/>
        </w:rPr>
        <w:t>принадлежността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двойно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декларираните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площи</w:t>
      </w:r>
      <w:r w:rsidRPr="00E40887">
        <w:rPr>
          <w:rFonts w:ascii="Arial" w:hAnsi="Arial" w:cs="Arial"/>
          <w:sz w:val="20"/>
        </w:rPr>
        <w:t xml:space="preserve">. </w:t>
      </w:r>
      <w:r w:rsidRPr="00E40887">
        <w:rPr>
          <w:rFonts w:ascii="Arial" w:hAnsi="Arial" w:cs="Arial" w:hint="eastAsia"/>
          <w:sz w:val="20"/>
        </w:rPr>
        <w:t>При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обработката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тези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площи</w:t>
      </w:r>
      <w:r w:rsidRPr="00E40887">
        <w:rPr>
          <w:rFonts w:ascii="Arial" w:hAnsi="Arial" w:cs="Arial"/>
          <w:sz w:val="20"/>
        </w:rPr>
        <w:t xml:space="preserve"> </w:t>
      </w:r>
      <w:r w:rsidR="0004792B">
        <w:rPr>
          <w:rFonts w:ascii="Arial" w:hAnsi="Arial" w:cs="Arial"/>
          <w:sz w:val="20"/>
        </w:rPr>
        <w:t xml:space="preserve">Държавен </w:t>
      </w:r>
      <w:r w:rsidRPr="00E40887">
        <w:rPr>
          <w:rFonts w:ascii="Arial" w:hAnsi="Arial" w:cs="Arial" w:hint="eastAsia"/>
          <w:sz w:val="20"/>
        </w:rPr>
        <w:t>фонд</w:t>
      </w:r>
      <w:r w:rsidRPr="00E40887">
        <w:rPr>
          <w:rFonts w:ascii="Arial" w:hAnsi="Arial" w:cs="Arial"/>
          <w:sz w:val="20"/>
        </w:rPr>
        <w:t xml:space="preserve"> „</w:t>
      </w:r>
      <w:r w:rsidRPr="00E40887">
        <w:rPr>
          <w:rFonts w:ascii="Arial" w:hAnsi="Arial" w:cs="Arial" w:hint="eastAsia"/>
          <w:sz w:val="20"/>
        </w:rPr>
        <w:t>Земеделие“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използва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данни</w:t>
      </w:r>
      <w:proofErr w:type="spellStart"/>
      <w:r w:rsidR="0004792B">
        <w:rPr>
          <w:rFonts w:ascii="Arial" w:hAnsi="Arial" w:cs="Arial" w:hint="eastAsia"/>
          <w:sz w:val="20"/>
          <w:lang w:val="en-US"/>
        </w:rPr>
        <w:t>те</w:t>
      </w:r>
      <w:proofErr w:type="spellEnd"/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регистрирано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правно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основание</w:t>
      </w:r>
      <w:r w:rsidRPr="00E40887">
        <w:rPr>
          <w:rFonts w:ascii="Arial" w:hAnsi="Arial" w:cs="Arial"/>
          <w:sz w:val="20"/>
        </w:rPr>
        <w:t xml:space="preserve">, </w:t>
      </w:r>
      <w:r w:rsidRPr="00E40887">
        <w:rPr>
          <w:rFonts w:ascii="Arial" w:hAnsi="Arial" w:cs="Arial" w:hint="eastAsia"/>
          <w:sz w:val="20"/>
        </w:rPr>
        <w:t>предоставени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Министерството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земеделието</w:t>
      </w:r>
      <w:r w:rsidRPr="00E40887">
        <w:rPr>
          <w:rFonts w:ascii="Arial" w:hAnsi="Arial" w:cs="Arial"/>
          <w:sz w:val="20"/>
        </w:rPr>
        <w:t xml:space="preserve">, </w:t>
      </w:r>
      <w:r w:rsidRPr="00E40887">
        <w:rPr>
          <w:rFonts w:ascii="Arial" w:hAnsi="Arial" w:cs="Arial" w:hint="eastAsia"/>
          <w:sz w:val="20"/>
        </w:rPr>
        <w:t>храните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горите</w:t>
      </w:r>
      <w:r w:rsidRPr="00E40887">
        <w:rPr>
          <w:rFonts w:ascii="Arial" w:hAnsi="Arial" w:cs="Arial"/>
          <w:sz w:val="20"/>
        </w:rPr>
        <w:t xml:space="preserve">. </w:t>
      </w:r>
      <w:r w:rsidRPr="00E40887">
        <w:rPr>
          <w:rFonts w:ascii="Arial" w:hAnsi="Arial" w:cs="Arial" w:hint="eastAsia"/>
          <w:sz w:val="20"/>
        </w:rPr>
        <w:t>ДФ</w:t>
      </w:r>
      <w:r w:rsidRPr="00E40887">
        <w:rPr>
          <w:rFonts w:ascii="Arial" w:hAnsi="Arial" w:cs="Arial"/>
          <w:sz w:val="20"/>
        </w:rPr>
        <w:t xml:space="preserve"> „</w:t>
      </w:r>
      <w:r w:rsidRPr="00E40887">
        <w:rPr>
          <w:rFonts w:ascii="Arial" w:hAnsi="Arial" w:cs="Arial" w:hint="eastAsia"/>
          <w:sz w:val="20"/>
        </w:rPr>
        <w:t>Земеделие“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информира</w:t>
      </w:r>
      <w:r w:rsidRPr="00E40887">
        <w:rPr>
          <w:rFonts w:ascii="Arial" w:hAnsi="Arial" w:cs="Arial"/>
          <w:sz w:val="20"/>
        </w:rPr>
        <w:t xml:space="preserve"> </w:t>
      </w:r>
      <w:proofErr w:type="spellStart"/>
      <w:r w:rsidRPr="00E40887">
        <w:rPr>
          <w:rFonts w:ascii="Arial" w:hAnsi="Arial" w:cs="Arial" w:hint="eastAsia"/>
          <w:sz w:val="20"/>
        </w:rPr>
        <w:t>бенефициерите</w:t>
      </w:r>
      <w:proofErr w:type="spellEnd"/>
      <w:r w:rsidRPr="00E40887">
        <w:rPr>
          <w:rFonts w:ascii="Arial" w:hAnsi="Arial" w:cs="Arial"/>
          <w:sz w:val="20"/>
        </w:rPr>
        <w:t xml:space="preserve">, </w:t>
      </w:r>
      <w:r w:rsidRPr="00E40887">
        <w:rPr>
          <w:rFonts w:ascii="Arial" w:hAnsi="Arial" w:cs="Arial" w:hint="eastAsia"/>
          <w:sz w:val="20"/>
        </w:rPr>
        <w:t>че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в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срок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до</w:t>
      </w:r>
      <w:r w:rsidRPr="00E40887">
        <w:rPr>
          <w:rFonts w:ascii="Arial" w:hAnsi="Arial" w:cs="Arial"/>
          <w:sz w:val="20"/>
        </w:rPr>
        <w:t xml:space="preserve"> 1 </w:t>
      </w:r>
      <w:r w:rsidRPr="00E40887">
        <w:rPr>
          <w:rFonts w:ascii="Arial" w:hAnsi="Arial" w:cs="Arial" w:hint="eastAsia"/>
          <w:sz w:val="20"/>
        </w:rPr>
        <w:t>декември</w:t>
      </w:r>
      <w:r w:rsidRPr="00E40887">
        <w:rPr>
          <w:rFonts w:ascii="Arial" w:hAnsi="Arial" w:cs="Arial"/>
          <w:sz w:val="20"/>
        </w:rPr>
        <w:t xml:space="preserve"> 2021 </w:t>
      </w:r>
      <w:r w:rsidRPr="00E40887">
        <w:rPr>
          <w:rFonts w:ascii="Arial" w:hAnsi="Arial" w:cs="Arial" w:hint="eastAsia"/>
          <w:sz w:val="20"/>
        </w:rPr>
        <w:t>г</w:t>
      </w:r>
      <w:r w:rsidRPr="00E40887">
        <w:rPr>
          <w:rFonts w:ascii="Arial" w:hAnsi="Arial" w:cs="Arial"/>
          <w:sz w:val="20"/>
        </w:rPr>
        <w:t xml:space="preserve">. </w:t>
      </w:r>
      <w:r w:rsidRPr="00E40887">
        <w:rPr>
          <w:rFonts w:ascii="Arial" w:hAnsi="Arial" w:cs="Arial" w:hint="eastAsia"/>
          <w:sz w:val="20"/>
        </w:rPr>
        <w:t>могат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подават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искания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оттегляне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депозираните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заявления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Кампания</w:t>
      </w:r>
      <w:r w:rsidRPr="00E40887">
        <w:rPr>
          <w:rFonts w:ascii="Arial" w:hAnsi="Arial" w:cs="Arial"/>
          <w:sz w:val="20"/>
        </w:rPr>
        <w:t xml:space="preserve"> 2021. </w:t>
      </w:r>
      <w:r w:rsidRPr="00E40887">
        <w:rPr>
          <w:rFonts w:ascii="Arial" w:hAnsi="Arial" w:cs="Arial" w:hint="eastAsia"/>
          <w:sz w:val="20"/>
        </w:rPr>
        <w:t>Оттеглянето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заявленията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допустимо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при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спазване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реда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и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условията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Наредба</w:t>
      </w:r>
      <w:r w:rsidRPr="00E40887">
        <w:rPr>
          <w:rFonts w:ascii="Arial" w:hAnsi="Arial" w:cs="Arial"/>
          <w:sz w:val="20"/>
        </w:rPr>
        <w:t xml:space="preserve"> </w:t>
      </w:r>
      <w:r w:rsidRPr="00E40887">
        <w:rPr>
          <w:rFonts w:ascii="Arial" w:hAnsi="Arial" w:cs="Arial" w:hint="eastAsia"/>
          <w:sz w:val="20"/>
        </w:rPr>
        <w:t>№</w:t>
      </w:r>
      <w:r w:rsidRPr="00E40887">
        <w:rPr>
          <w:rFonts w:ascii="Arial" w:hAnsi="Arial" w:cs="Arial"/>
          <w:sz w:val="20"/>
        </w:rPr>
        <w:t xml:space="preserve"> 5 </w:t>
      </w:r>
      <w:r w:rsidRPr="00E40887">
        <w:rPr>
          <w:rFonts w:ascii="Arial" w:hAnsi="Arial" w:cs="Arial" w:hint="eastAsia"/>
          <w:sz w:val="20"/>
        </w:rPr>
        <w:t>от</w:t>
      </w:r>
      <w:r w:rsidRPr="00E40887">
        <w:rPr>
          <w:rFonts w:ascii="Arial" w:hAnsi="Arial" w:cs="Arial"/>
          <w:sz w:val="20"/>
        </w:rPr>
        <w:t xml:space="preserve"> 2009 </w:t>
      </w:r>
      <w:r w:rsidRPr="00E40887">
        <w:rPr>
          <w:rFonts w:ascii="Arial" w:hAnsi="Arial" w:cs="Arial" w:hint="eastAsia"/>
          <w:sz w:val="20"/>
        </w:rPr>
        <w:t>г</w:t>
      </w:r>
      <w:r w:rsidRPr="00E40887">
        <w:rPr>
          <w:rFonts w:ascii="Arial" w:hAnsi="Arial" w:cs="Arial"/>
          <w:sz w:val="20"/>
        </w:rPr>
        <w:t>.</w:t>
      </w:r>
    </w:p>
    <w:p w:rsidR="006C462D" w:rsidRPr="00E40887" w:rsidRDefault="006C462D" w:rsidP="006C462D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CD11D3">
            <w:pPr>
              <w:tabs>
                <w:tab w:val="left" w:pos="1020"/>
              </w:tabs>
              <w:autoSpaceDE w:val="0"/>
              <w:autoSpaceDN w:val="0"/>
              <w:adjustRightInd w:val="0"/>
              <w:ind w:left="-213" w:firstLine="213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980ACC" w:rsidRDefault="00E34D2C" w:rsidP="0098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02124"/>
          <w:sz w:val="20"/>
        </w:rPr>
      </w:pPr>
      <w:r>
        <w:rPr>
          <w:rFonts w:ascii="Arial" w:hAnsi="Arial" w:cs="Arial"/>
          <w:b/>
          <w:noProof/>
          <w:sz w:val="20"/>
        </w:rPr>
        <w:t>3</w:t>
      </w:r>
      <w:r w:rsidR="006C462D">
        <w:rPr>
          <w:rFonts w:ascii="Arial" w:hAnsi="Arial" w:cs="Arial"/>
          <w:b/>
          <w:noProof/>
          <w:sz w:val="20"/>
        </w:rPr>
        <w:t>.</w:t>
      </w:r>
      <w:r w:rsidR="00980ACC" w:rsidRPr="00980ACC">
        <w:rPr>
          <w:rFonts w:ascii="Arial" w:hAnsi="Arial" w:cs="Arial"/>
          <w:b/>
          <w:noProof/>
          <w:sz w:val="20"/>
        </w:rPr>
        <w:t xml:space="preserve"> </w:t>
      </w:r>
      <w:r w:rsidR="00980ACC" w:rsidRPr="00327FAE">
        <w:rPr>
          <w:rFonts w:ascii="Arial" w:hAnsi="Arial" w:cs="Arial"/>
          <w:b/>
          <w:color w:val="202124"/>
          <w:sz w:val="20"/>
        </w:rPr>
        <w:t xml:space="preserve">Министрите на земеделието на ЕС </w:t>
      </w:r>
      <w:r w:rsidR="00980ACC" w:rsidRPr="00486F83">
        <w:rPr>
          <w:rFonts w:ascii="Arial" w:hAnsi="Arial" w:cs="Arial"/>
          <w:b/>
          <w:color w:val="202124"/>
          <w:sz w:val="20"/>
        </w:rPr>
        <w:t>обсъждат</w:t>
      </w:r>
      <w:r w:rsidR="00980ACC" w:rsidRPr="00327FAE">
        <w:rPr>
          <w:rFonts w:ascii="Arial" w:hAnsi="Arial" w:cs="Arial"/>
          <w:b/>
          <w:color w:val="202124"/>
          <w:sz w:val="20"/>
        </w:rPr>
        <w:t xml:space="preserve"> </w:t>
      </w:r>
      <w:r w:rsidR="00980ACC" w:rsidRPr="00486F83">
        <w:rPr>
          <w:rFonts w:ascii="Arial" w:hAnsi="Arial" w:cs="Arial"/>
          <w:b/>
          <w:color w:val="202124"/>
          <w:sz w:val="20"/>
        </w:rPr>
        <w:t>постигането на по-добър</w:t>
      </w:r>
      <w:r w:rsidR="00980ACC" w:rsidRPr="00327FAE">
        <w:rPr>
          <w:rFonts w:ascii="Arial" w:hAnsi="Arial" w:cs="Arial"/>
          <w:b/>
          <w:color w:val="202124"/>
          <w:sz w:val="20"/>
        </w:rPr>
        <w:t xml:space="preserve"> </w:t>
      </w:r>
      <w:r w:rsidR="00980ACC" w:rsidRPr="00486F83">
        <w:rPr>
          <w:rFonts w:ascii="Arial" w:hAnsi="Arial" w:cs="Arial"/>
          <w:b/>
          <w:color w:val="202124"/>
          <w:sz w:val="20"/>
        </w:rPr>
        <w:t>диалог</w:t>
      </w:r>
      <w:r w:rsidR="00980ACC" w:rsidRPr="00327FAE">
        <w:rPr>
          <w:rFonts w:ascii="Arial" w:hAnsi="Arial" w:cs="Arial"/>
          <w:b/>
          <w:color w:val="202124"/>
          <w:sz w:val="20"/>
        </w:rPr>
        <w:t xml:space="preserve"> между градските и селските райони на своя</w:t>
      </w:r>
      <w:r w:rsidR="00980ACC" w:rsidRPr="00486F83">
        <w:rPr>
          <w:rFonts w:ascii="Arial" w:hAnsi="Arial" w:cs="Arial"/>
          <w:b/>
          <w:color w:val="202124"/>
          <w:sz w:val="20"/>
        </w:rPr>
        <w:t xml:space="preserve"> неофициална среща в Словения</w:t>
      </w:r>
      <w:r>
        <w:rPr>
          <w:rFonts w:ascii="Arial" w:hAnsi="Arial" w:cs="Arial"/>
          <w:b/>
          <w:color w:val="202124"/>
          <w:sz w:val="20"/>
        </w:rPr>
        <w:t xml:space="preserve">, </w:t>
      </w:r>
      <w:r w:rsidR="00980ACC" w:rsidRPr="00E34D2C">
        <w:rPr>
          <w:rFonts w:ascii="Arial" w:hAnsi="Arial" w:cs="Arial"/>
          <w:b/>
          <w:color w:val="202124"/>
          <w:sz w:val="20"/>
        </w:rPr>
        <w:t xml:space="preserve">планирана за периода от 5 до 7 септември 2021 г. в </w:t>
      </w:r>
      <w:proofErr w:type="spellStart"/>
      <w:r w:rsidR="00980ACC" w:rsidRPr="00E34D2C">
        <w:rPr>
          <w:rFonts w:ascii="Arial" w:hAnsi="Arial" w:cs="Arial"/>
          <w:b/>
          <w:color w:val="202124"/>
          <w:sz w:val="20"/>
        </w:rPr>
        <w:t>Брдо</w:t>
      </w:r>
      <w:proofErr w:type="spellEnd"/>
      <w:r w:rsidR="00980ACC" w:rsidRPr="00E34D2C">
        <w:rPr>
          <w:rFonts w:ascii="Arial" w:hAnsi="Arial" w:cs="Arial"/>
          <w:b/>
          <w:color w:val="202124"/>
          <w:sz w:val="20"/>
        </w:rPr>
        <w:t xml:space="preserve"> при </w:t>
      </w:r>
      <w:proofErr w:type="spellStart"/>
      <w:r w:rsidR="00980ACC" w:rsidRPr="00E34D2C">
        <w:rPr>
          <w:rFonts w:ascii="Arial" w:hAnsi="Arial" w:cs="Arial"/>
          <w:b/>
          <w:color w:val="202124"/>
          <w:sz w:val="20"/>
        </w:rPr>
        <w:t>Кранху</w:t>
      </w:r>
      <w:proofErr w:type="spellEnd"/>
      <w:r>
        <w:rPr>
          <w:rFonts w:ascii="Arial" w:hAnsi="Arial" w:cs="Arial"/>
          <w:color w:val="202124"/>
          <w:sz w:val="20"/>
        </w:rPr>
        <w:t>. Н</w:t>
      </w:r>
      <w:r w:rsidR="00980ACC" w:rsidRPr="00991785">
        <w:rPr>
          <w:rFonts w:ascii="Arial" w:hAnsi="Arial" w:cs="Arial"/>
          <w:color w:val="202124"/>
          <w:sz w:val="20"/>
        </w:rPr>
        <w:t>еделният ден</w:t>
      </w:r>
      <w:r w:rsidR="00980ACC" w:rsidRPr="00327FAE">
        <w:rPr>
          <w:rFonts w:ascii="Arial" w:hAnsi="Arial" w:cs="Arial"/>
          <w:color w:val="202124"/>
          <w:sz w:val="20"/>
        </w:rPr>
        <w:t xml:space="preserve"> </w:t>
      </w:r>
      <w:r w:rsidR="00980ACC" w:rsidRPr="00991785">
        <w:rPr>
          <w:rFonts w:ascii="Arial" w:hAnsi="Arial" w:cs="Arial"/>
          <w:color w:val="202124"/>
          <w:sz w:val="20"/>
        </w:rPr>
        <w:t>е предвиден за</w:t>
      </w:r>
      <w:r w:rsidR="00980ACC" w:rsidRPr="00327FAE">
        <w:rPr>
          <w:rFonts w:ascii="Arial" w:hAnsi="Arial" w:cs="Arial"/>
          <w:color w:val="202124"/>
          <w:sz w:val="20"/>
        </w:rPr>
        <w:t xml:space="preserve"> посещения във ферми</w:t>
      </w:r>
      <w:r w:rsidR="00980ACC" w:rsidRPr="00991785">
        <w:rPr>
          <w:rFonts w:ascii="Arial" w:hAnsi="Arial" w:cs="Arial"/>
          <w:color w:val="202124"/>
          <w:sz w:val="20"/>
        </w:rPr>
        <w:t>, а в</w:t>
      </w:r>
      <w:r w:rsidR="00980ACC" w:rsidRPr="00327FAE">
        <w:rPr>
          <w:rFonts w:ascii="Arial" w:hAnsi="Arial" w:cs="Arial"/>
          <w:color w:val="202124"/>
          <w:sz w:val="20"/>
        </w:rPr>
        <w:t xml:space="preserve"> понеделник, </w:t>
      </w:r>
      <w:r w:rsidR="00F1502C">
        <w:rPr>
          <w:rFonts w:ascii="Arial" w:hAnsi="Arial" w:cs="Arial"/>
          <w:color w:val="202124"/>
          <w:sz w:val="20"/>
        </w:rPr>
        <w:t xml:space="preserve">на </w:t>
      </w:r>
      <w:r w:rsidR="00980ACC" w:rsidRPr="00327FAE">
        <w:rPr>
          <w:rFonts w:ascii="Arial" w:hAnsi="Arial" w:cs="Arial"/>
          <w:color w:val="202124"/>
          <w:sz w:val="20"/>
        </w:rPr>
        <w:t xml:space="preserve">6 септември, </w:t>
      </w:r>
      <w:r w:rsidR="00980ACC" w:rsidRPr="00991785">
        <w:rPr>
          <w:rFonts w:ascii="Arial" w:hAnsi="Arial" w:cs="Arial"/>
          <w:color w:val="202124"/>
          <w:sz w:val="20"/>
        </w:rPr>
        <w:t>е</w:t>
      </w:r>
      <w:r w:rsidR="00980ACC" w:rsidRPr="00327FAE">
        <w:rPr>
          <w:rFonts w:ascii="Arial" w:hAnsi="Arial" w:cs="Arial"/>
          <w:color w:val="202124"/>
          <w:sz w:val="20"/>
        </w:rPr>
        <w:t xml:space="preserve"> не</w:t>
      </w:r>
      <w:r w:rsidR="00F1502C">
        <w:rPr>
          <w:rFonts w:ascii="Arial" w:hAnsi="Arial" w:cs="Arial"/>
          <w:color w:val="202124"/>
          <w:sz w:val="20"/>
        </w:rPr>
        <w:t>формалното</w:t>
      </w:r>
      <w:r w:rsidR="00980ACC" w:rsidRPr="00327FAE">
        <w:rPr>
          <w:rFonts w:ascii="Arial" w:hAnsi="Arial" w:cs="Arial"/>
          <w:color w:val="202124"/>
          <w:sz w:val="20"/>
        </w:rPr>
        <w:t xml:space="preserve"> заседание на Специалния комитет по </w:t>
      </w:r>
      <w:r w:rsidR="00F1502C">
        <w:rPr>
          <w:rFonts w:ascii="Arial" w:hAnsi="Arial" w:cs="Arial"/>
          <w:color w:val="202124"/>
          <w:sz w:val="20"/>
        </w:rPr>
        <w:t>селско стопанство</w:t>
      </w:r>
      <w:r w:rsidR="00980ACC" w:rsidRPr="00327FAE">
        <w:rPr>
          <w:rFonts w:ascii="Arial" w:hAnsi="Arial" w:cs="Arial"/>
          <w:color w:val="202124"/>
          <w:sz w:val="20"/>
        </w:rPr>
        <w:t xml:space="preserve"> (</w:t>
      </w:r>
      <w:r w:rsidR="00F1502C">
        <w:rPr>
          <w:rFonts w:ascii="Arial" w:hAnsi="Arial" w:cs="Arial"/>
          <w:color w:val="202124"/>
          <w:sz w:val="20"/>
        </w:rPr>
        <w:t>СКСС</w:t>
      </w:r>
      <w:r w:rsidR="00980ACC" w:rsidRPr="00327FAE">
        <w:rPr>
          <w:rFonts w:ascii="Arial" w:hAnsi="Arial" w:cs="Arial"/>
          <w:color w:val="202124"/>
          <w:sz w:val="20"/>
        </w:rPr>
        <w:t>).</w:t>
      </w:r>
      <w:r w:rsidR="00980ACC" w:rsidRPr="00991785">
        <w:rPr>
          <w:rFonts w:ascii="Arial" w:hAnsi="Arial" w:cs="Arial"/>
          <w:color w:val="202124"/>
          <w:sz w:val="20"/>
        </w:rPr>
        <w:t xml:space="preserve"> </w:t>
      </w:r>
      <w:r w:rsidR="00980ACC" w:rsidRPr="00327FAE">
        <w:rPr>
          <w:rFonts w:ascii="Arial" w:hAnsi="Arial" w:cs="Arial"/>
          <w:color w:val="202124"/>
          <w:sz w:val="20"/>
        </w:rPr>
        <w:t xml:space="preserve">Работната среща за диалога </w:t>
      </w:r>
      <w:r w:rsidR="00980ACC">
        <w:rPr>
          <w:rFonts w:ascii="Arial" w:hAnsi="Arial" w:cs="Arial"/>
          <w:color w:val="202124"/>
          <w:sz w:val="20"/>
        </w:rPr>
        <w:t>за</w:t>
      </w:r>
      <w:r w:rsidR="00980ACC" w:rsidRPr="00327FAE">
        <w:rPr>
          <w:rFonts w:ascii="Arial" w:hAnsi="Arial" w:cs="Arial"/>
          <w:color w:val="202124"/>
          <w:sz w:val="20"/>
        </w:rPr>
        <w:t xml:space="preserve"> градските и селските райони</w:t>
      </w:r>
      <w:r w:rsidR="00980ACC" w:rsidRPr="00991785">
        <w:rPr>
          <w:rFonts w:ascii="Arial" w:hAnsi="Arial" w:cs="Arial"/>
          <w:color w:val="202124"/>
          <w:sz w:val="20"/>
        </w:rPr>
        <w:t xml:space="preserve"> е планирана за</w:t>
      </w:r>
      <w:r w:rsidR="00980ACC" w:rsidRPr="00327FAE">
        <w:rPr>
          <w:rFonts w:ascii="Arial" w:hAnsi="Arial" w:cs="Arial"/>
          <w:color w:val="202124"/>
          <w:sz w:val="20"/>
        </w:rPr>
        <w:t xml:space="preserve"> 7 септември</w:t>
      </w:r>
      <w:r w:rsidR="00980ACC" w:rsidRPr="00991785">
        <w:rPr>
          <w:rFonts w:ascii="Arial" w:hAnsi="Arial" w:cs="Arial"/>
          <w:color w:val="202124"/>
          <w:sz w:val="20"/>
        </w:rPr>
        <w:t xml:space="preserve">, </w:t>
      </w:r>
      <w:r w:rsidR="00980ACC" w:rsidRPr="00327FAE">
        <w:rPr>
          <w:rFonts w:ascii="Arial" w:hAnsi="Arial" w:cs="Arial"/>
          <w:color w:val="202124"/>
          <w:sz w:val="20"/>
        </w:rPr>
        <w:t>вторник</w:t>
      </w:r>
      <w:r w:rsidR="00980ACC" w:rsidRPr="00991785">
        <w:rPr>
          <w:rFonts w:ascii="Arial" w:hAnsi="Arial" w:cs="Arial"/>
          <w:color w:val="202124"/>
          <w:sz w:val="20"/>
        </w:rPr>
        <w:t xml:space="preserve">. Отправна точка за диалога е </w:t>
      </w:r>
      <w:r w:rsidR="00980ACC" w:rsidRPr="00327FAE">
        <w:rPr>
          <w:rFonts w:ascii="Arial" w:hAnsi="Arial" w:cs="Arial"/>
          <w:color w:val="202124"/>
          <w:sz w:val="20"/>
        </w:rPr>
        <w:t xml:space="preserve">работен документ от словенското </w:t>
      </w:r>
      <w:r w:rsidR="00980ACC" w:rsidRPr="00991785">
        <w:rPr>
          <w:rFonts w:ascii="Arial" w:hAnsi="Arial" w:cs="Arial"/>
          <w:color w:val="202124"/>
          <w:sz w:val="20"/>
        </w:rPr>
        <w:t xml:space="preserve">председателство на Съвета на ЕС, с който </w:t>
      </w:r>
      <w:r w:rsidR="00980ACC" w:rsidRPr="00327FAE">
        <w:rPr>
          <w:rFonts w:ascii="Arial" w:hAnsi="Arial" w:cs="Arial"/>
          <w:color w:val="202124"/>
          <w:sz w:val="20"/>
        </w:rPr>
        <w:t xml:space="preserve">министрите на земеделието на ЕС са поканени да отговорят на следните въпроси: </w:t>
      </w:r>
      <w:r w:rsidR="00980ACC" w:rsidRPr="00991785">
        <w:rPr>
          <w:rFonts w:ascii="Arial" w:hAnsi="Arial" w:cs="Arial"/>
          <w:color w:val="202124"/>
          <w:sz w:val="20"/>
        </w:rPr>
        <w:t>„</w:t>
      </w:r>
      <w:r w:rsidR="00980ACC">
        <w:rPr>
          <w:rFonts w:ascii="Arial" w:hAnsi="Arial" w:cs="Arial"/>
          <w:color w:val="202124"/>
          <w:sz w:val="20"/>
        </w:rPr>
        <w:t>Как</w:t>
      </w:r>
      <w:r w:rsidR="00980ACC" w:rsidRPr="00327FAE">
        <w:rPr>
          <w:rFonts w:ascii="Arial" w:hAnsi="Arial" w:cs="Arial"/>
          <w:color w:val="202124"/>
          <w:sz w:val="20"/>
        </w:rPr>
        <w:t xml:space="preserve"> виждате ролята на селските райони в обществото и какви са предизвикателствата пред тях? Какви тенденции ще определят селските райони в бъдеще?</w:t>
      </w:r>
      <w:r w:rsidR="00980ACC" w:rsidRPr="00991785">
        <w:rPr>
          <w:rFonts w:ascii="Arial" w:hAnsi="Arial" w:cs="Arial"/>
          <w:color w:val="202124"/>
          <w:sz w:val="20"/>
        </w:rPr>
        <w:t xml:space="preserve"> </w:t>
      </w:r>
      <w:r w:rsidR="00980ACC" w:rsidRPr="00327FAE">
        <w:rPr>
          <w:rFonts w:ascii="Arial" w:hAnsi="Arial" w:cs="Arial"/>
          <w:color w:val="202124"/>
          <w:sz w:val="20"/>
        </w:rPr>
        <w:t xml:space="preserve">Как </w:t>
      </w:r>
      <w:r w:rsidR="00980ACC" w:rsidRPr="00991785">
        <w:rPr>
          <w:rFonts w:ascii="Arial" w:hAnsi="Arial" w:cs="Arial"/>
          <w:color w:val="202124"/>
          <w:sz w:val="20"/>
        </w:rPr>
        <w:t>оценявате връзката град-село във В</w:t>
      </w:r>
      <w:r w:rsidR="00980ACC" w:rsidRPr="00327FAE">
        <w:rPr>
          <w:rFonts w:ascii="Arial" w:hAnsi="Arial" w:cs="Arial"/>
          <w:color w:val="202124"/>
          <w:sz w:val="20"/>
        </w:rPr>
        <w:t>ашата страна и как се справяте с основните предизвикателства</w:t>
      </w:r>
      <w:r w:rsidR="00980ACC" w:rsidRPr="00991785">
        <w:rPr>
          <w:rFonts w:ascii="Arial" w:hAnsi="Arial" w:cs="Arial"/>
          <w:color w:val="202124"/>
          <w:sz w:val="20"/>
        </w:rPr>
        <w:t>, които тя поражда</w:t>
      </w:r>
      <w:r w:rsidR="00980ACC" w:rsidRPr="00327FAE">
        <w:rPr>
          <w:rFonts w:ascii="Arial" w:hAnsi="Arial" w:cs="Arial"/>
          <w:color w:val="202124"/>
          <w:sz w:val="20"/>
        </w:rPr>
        <w:t xml:space="preserve">? Какви мерки предприемате, за да предотвратите потенциални конфликти, свързани със селскостопански </w:t>
      </w:r>
      <w:r w:rsidR="00980ACC">
        <w:rPr>
          <w:rFonts w:ascii="Arial" w:hAnsi="Arial" w:cs="Arial"/>
          <w:color w:val="202124"/>
          <w:sz w:val="20"/>
        </w:rPr>
        <w:t>практики</w:t>
      </w:r>
      <w:r w:rsidR="00980ACC" w:rsidRPr="00327FAE">
        <w:rPr>
          <w:rFonts w:ascii="Arial" w:hAnsi="Arial" w:cs="Arial"/>
          <w:color w:val="202124"/>
          <w:sz w:val="20"/>
        </w:rPr>
        <w:t xml:space="preserve"> в селските райони, като например използването на продукти за растителна защита, използването на органични торове, шум и неприятни миризми?</w:t>
      </w:r>
      <w:r w:rsidR="00980ACC" w:rsidRPr="00991785">
        <w:rPr>
          <w:rFonts w:ascii="Arial" w:hAnsi="Arial" w:cs="Arial"/>
          <w:color w:val="202124"/>
          <w:sz w:val="20"/>
        </w:rPr>
        <w:t xml:space="preserve"> Какви политики трябва да се прилагат относно различията между селата и градовете? Каква е ролята на ОСП в това отношение и има ли потенциални взаимодействия с други политики и механиз</w:t>
      </w:r>
      <w:r w:rsidR="00002C52">
        <w:rPr>
          <w:rFonts w:ascii="Arial" w:hAnsi="Arial" w:cs="Arial"/>
          <w:color w:val="202124"/>
          <w:sz w:val="20"/>
        </w:rPr>
        <w:t>ми, по-конкретно политики на ЕС</w:t>
      </w:r>
      <w:r w:rsidR="00980ACC" w:rsidRPr="00991785">
        <w:rPr>
          <w:rFonts w:ascii="Arial" w:hAnsi="Arial" w:cs="Arial"/>
          <w:color w:val="202124"/>
          <w:sz w:val="20"/>
        </w:rPr>
        <w:t>?“</w:t>
      </w:r>
      <w:r w:rsidR="00002C52">
        <w:rPr>
          <w:rFonts w:ascii="Arial" w:hAnsi="Arial" w:cs="Arial"/>
          <w:color w:val="202124"/>
          <w:sz w:val="20"/>
        </w:rPr>
        <w:t>.</w:t>
      </w:r>
      <w:r w:rsidR="00980ACC" w:rsidRPr="00991785">
        <w:rPr>
          <w:rFonts w:ascii="Arial" w:hAnsi="Arial" w:cs="Arial"/>
          <w:color w:val="202124"/>
          <w:sz w:val="20"/>
        </w:rPr>
        <w:t xml:space="preserve"> </w:t>
      </w:r>
      <w:r w:rsidR="00980ACC" w:rsidRPr="00327FAE">
        <w:rPr>
          <w:rFonts w:ascii="Arial" w:hAnsi="Arial" w:cs="Arial"/>
          <w:color w:val="202124"/>
          <w:sz w:val="20"/>
        </w:rPr>
        <w:t xml:space="preserve">Словенското председателство на Съвета на ЕС </w:t>
      </w:r>
      <w:r w:rsidR="00980ACC" w:rsidRPr="00991785">
        <w:rPr>
          <w:rFonts w:ascii="Arial" w:hAnsi="Arial" w:cs="Arial"/>
          <w:color w:val="202124"/>
          <w:sz w:val="20"/>
        </w:rPr>
        <w:t>си поставя цел</w:t>
      </w:r>
      <w:r w:rsidR="00980ACC" w:rsidRPr="00327FAE">
        <w:rPr>
          <w:rFonts w:ascii="Arial" w:hAnsi="Arial" w:cs="Arial"/>
          <w:color w:val="202124"/>
          <w:sz w:val="20"/>
        </w:rPr>
        <w:t xml:space="preserve"> да осигури официалното приемане на пакета </w:t>
      </w:r>
      <w:r w:rsidR="00002C52">
        <w:rPr>
          <w:rFonts w:ascii="Arial" w:hAnsi="Arial" w:cs="Arial"/>
          <w:color w:val="202124"/>
          <w:sz w:val="20"/>
        </w:rPr>
        <w:t>за реформа на</w:t>
      </w:r>
      <w:r w:rsidR="00980ACC" w:rsidRPr="00327FAE">
        <w:rPr>
          <w:rFonts w:ascii="Arial" w:hAnsi="Arial" w:cs="Arial"/>
          <w:color w:val="202124"/>
          <w:sz w:val="20"/>
        </w:rPr>
        <w:t xml:space="preserve"> </w:t>
      </w:r>
      <w:r w:rsidR="00980ACC" w:rsidRPr="00991785">
        <w:rPr>
          <w:rFonts w:ascii="Arial" w:hAnsi="Arial" w:cs="Arial"/>
          <w:color w:val="202124"/>
          <w:sz w:val="20"/>
        </w:rPr>
        <w:t>Общата селскостопанска политика</w:t>
      </w:r>
      <w:r w:rsidR="00980ACC" w:rsidRPr="00327FAE">
        <w:rPr>
          <w:rFonts w:ascii="Arial" w:hAnsi="Arial" w:cs="Arial"/>
          <w:color w:val="202124"/>
          <w:sz w:val="20"/>
        </w:rPr>
        <w:t xml:space="preserve"> през </w:t>
      </w:r>
      <w:r w:rsidR="00980ACC" w:rsidRPr="00991785">
        <w:rPr>
          <w:rFonts w:ascii="Arial" w:hAnsi="Arial" w:cs="Arial"/>
          <w:color w:val="202124"/>
          <w:sz w:val="20"/>
        </w:rPr>
        <w:t>шестмесечния</w:t>
      </w:r>
      <w:r w:rsidR="00980ACC" w:rsidRPr="00327FAE">
        <w:rPr>
          <w:rFonts w:ascii="Arial" w:hAnsi="Arial" w:cs="Arial"/>
          <w:color w:val="202124"/>
          <w:sz w:val="20"/>
        </w:rPr>
        <w:t xml:space="preserve"> период</w:t>
      </w:r>
      <w:r w:rsidR="00980ACC" w:rsidRPr="00991785">
        <w:rPr>
          <w:rFonts w:ascii="Arial" w:hAnsi="Arial" w:cs="Arial"/>
          <w:color w:val="202124"/>
          <w:sz w:val="20"/>
        </w:rPr>
        <w:t xml:space="preserve"> на </w:t>
      </w:r>
      <w:r w:rsidR="00492567">
        <w:rPr>
          <w:rFonts w:ascii="Arial" w:hAnsi="Arial" w:cs="Arial"/>
          <w:color w:val="202124"/>
          <w:sz w:val="20"/>
        </w:rPr>
        <w:t xml:space="preserve">своето </w:t>
      </w:r>
      <w:r w:rsidR="00980ACC" w:rsidRPr="00991785">
        <w:rPr>
          <w:rFonts w:ascii="Arial" w:hAnsi="Arial" w:cs="Arial"/>
          <w:color w:val="202124"/>
          <w:sz w:val="20"/>
        </w:rPr>
        <w:t>председателството</w:t>
      </w:r>
      <w:r w:rsidR="00980ACC" w:rsidRPr="00327FAE">
        <w:rPr>
          <w:rFonts w:ascii="Arial" w:hAnsi="Arial" w:cs="Arial"/>
          <w:color w:val="202124"/>
          <w:sz w:val="20"/>
        </w:rPr>
        <w:t>.</w:t>
      </w:r>
    </w:p>
    <w:p w:rsidR="00962BD8" w:rsidRDefault="00962BD8" w:rsidP="0098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02124"/>
          <w:sz w:val="20"/>
        </w:rPr>
      </w:pPr>
    </w:p>
    <w:p w:rsidR="00962BD8" w:rsidRDefault="00962BD8" w:rsidP="00962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noProof/>
          <w:sz w:val="20"/>
        </w:rPr>
      </w:pPr>
      <w:r>
        <w:rPr>
          <w:rFonts w:ascii="Arial" w:hAnsi="Arial" w:cs="Arial"/>
          <w:b/>
          <w:color w:val="202124"/>
          <w:sz w:val="20"/>
        </w:rPr>
        <w:t xml:space="preserve">4. 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На 9 септември,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Комисия</w:t>
      </w:r>
      <w:r w:rsidRPr="00F16219">
        <w:rPr>
          <w:rStyle w:val="longtext"/>
          <w:rFonts w:ascii="Arial" w:hAnsi="Arial" w:cs="Arial" w:hint="eastAsia"/>
          <w:b/>
          <w:noProof/>
          <w:sz w:val="20"/>
          <w:lang w:val="en-US"/>
        </w:rPr>
        <w:t>та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по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земеделие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и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развитие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на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селските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F16219">
        <w:rPr>
          <w:rStyle w:val="longtext"/>
          <w:rFonts w:ascii="Arial" w:hAnsi="Arial" w:cs="Arial" w:hint="eastAsia"/>
          <w:b/>
          <w:noProof/>
          <w:sz w:val="20"/>
        </w:rPr>
        <w:t>райони</w:t>
      </w:r>
      <w:r w:rsidRPr="00F16219">
        <w:rPr>
          <w:rStyle w:val="longtext"/>
          <w:rFonts w:ascii="Arial" w:hAnsi="Arial" w:cs="Arial"/>
          <w:b/>
          <w:noProof/>
          <w:sz w:val="20"/>
        </w:rPr>
        <w:t xml:space="preserve"> към Европейския парламент ще гласува компромисните текстове за реформата на ОСП след 2023 г.</w:t>
      </w:r>
      <w:r>
        <w:rPr>
          <w:rStyle w:val="longtext"/>
          <w:rFonts w:ascii="Arial" w:hAnsi="Arial" w:cs="Arial"/>
          <w:noProof/>
          <w:sz w:val="20"/>
        </w:rPr>
        <w:t xml:space="preserve"> В момента се извършва редакция и финализиране на окончателните законодателни текстове от юристите-лингвисти на европе</w:t>
      </w:r>
      <w:r w:rsidR="009613DF">
        <w:rPr>
          <w:rStyle w:val="longtext"/>
          <w:rFonts w:ascii="Arial" w:hAnsi="Arial" w:cs="Arial"/>
          <w:noProof/>
          <w:sz w:val="20"/>
        </w:rPr>
        <w:t>й</w:t>
      </w:r>
      <w:r>
        <w:rPr>
          <w:rStyle w:val="longtext"/>
          <w:rFonts w:ascii="Arial" w:hAnsi="Arial" w:cs="Arial"/>
          <w:noProof/>
          <w:sz w:val="20"/>
        </w:rPr>
        <w:t xml:space="preserve">ските институции (регламентите относно стратегическите планове, общата организация на пазарите и хоризонталния регламент), които след това ще трябва да бъдат гласувани на пленарно заседание на Европейския парламент </w:t>
      </w:r>
      <w:r w:rsidR="009613DF">
        <w:rPr>
          <w:rStyle w:val="longtext"/>
          <w:rFonts w:ascii="Arial" w:hAnsi="Arial" w:cs="Arial"/>
          <w:noProof/>
          <w:sz w:val="20"/>
        </w:rPr>
        <w:t xml:space="preserve">през месец октомври или ноември </w:t>
      </w:r>
      <w:r>
        <w:rPr>
          <w:rStyle w:val="longtext"/>
          <w:rFonts w:ascii="Arial" w:hAnsi="Arial" w:cs="Arial"/>
          <w:noProof/>
          <w:sz w:val="20"/>
        </w:rPr>
        <w:t>2021 г. Междувременно, държавите</w:t>
      </w:r>
      <w:r w:rsidR="00EC3171">
        <w:rPr>
          <w:rStyle w:val="longtext"/>
          <w:rFonts w:ascii="Arial" w:hAnsi="Arial" w:cs="Arial"/>
          <w:noProof/>
          <w:sz w:val="20"/>
        </w:rPr>
        <w:t xml:space="preserve"> </w:t>
      </w:r>
      <w:r>
        <w:rPr>
          <w:rStyle w:val="longtext"/>
          <w:rFonts w:ascii="Arial" w:hAnsi="Arial" w:cs="Arial"/>
          <w:noProof/>
          <w:sz w:val="20"/>
        </w:rPr>
        <w:t>членки работят върху проектите на стратегическите планове, които ще бъдат финансирани от ОСП. Първите проекти на стратегически планове трябва да бъдат предадени за преглед и одобрение от Европейската комисия до края на 2021 г.</w:t>
      </w:r>
    </w:p>
    <w:p w:rsidR="00A81DF1" w:rsidRPr="0027367E" w:rsidRDefault="00A81DF1" w:rsidP="00962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noProof/>
          <w:sz w:val="20"/>
        </w:rPr>
      </w:pP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lastRenderedPageBreak/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35071" w:rsidRDefault="00962BD8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noProof/>
          <w:sz w:val="20"/>
        </w:rPr>
      </w:pPr>
      <w:r>
        <w:rPr>
          <w:rStyle w:val="longtext"/>
          <w:rFonts w:ascii="Arial" w:hAnsi="Arial" w:cs="Arial"/>
          <w:b/>
          <w:noProof/>
          <w:sz w:val="20"/>
        </w:rPr>
        <w:t>5</w:t>
      </w:r>
      <w:r w:rsidR="006C462D">
        <w:rPr>
          <w:rStyle w:val="longtext"/>
          <w:rFonts w:ascii="Arial" w:hAnsi="Arial" w:cs="Arial"/>
          <w:b/>
          <w:noProof/>
          <w:sz w:val="20"/>
        </w:rPr>
        <w:t xml:space="preserve">.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  <w:lang w:val="en-US"/>
        </w:rPr>
        <w:t>На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30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август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Европейската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комисия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започна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обществена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консултация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,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която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ще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остане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отворена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до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27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септември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,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по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DE56D3">
        <w:rPr>
          <w:rStyle w:val="longtext"/>
          <w:rFonts w:ascii="Arial" w:hAnsi="Arial" w:cs="Arial" w:hint="eastAsia"/>
          <w:b/>
          <w:noProof/>
          <w:sz w:val="20"/>
        </w:rPr>
        <w:t>П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роект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за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решение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за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изпълнение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относно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използването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на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утайки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от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отпадни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води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в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селското</w:t>
      </w:r>
      <w:r w:rsidR="00F477B4" w:rsidRPr="00F34946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F477B4" w:rsidRPr="00F34946">
        <w:rPr>
          <w:rStyle w:val="longtext"/>
          <w:rFonts w:ascii="Arial" w:hAnsi="Arial" w:cs="Arial" w:hint="eastAsia"/>
          <w:b/>
          <w:noProof/>
          <w:sz w:val="20"/>
        </w:rPr>
        <w:t>стопанство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.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Целта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инициативата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е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да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се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опрости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актуализира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докладването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от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държавите</w:t>
      </w:r>
      <w:r w:rsid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членки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относно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прилагането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определени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директиви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ЕС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в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E911BF">
        <w:rPr>
          <w:rStyle w:val="longtext"/>
          <w:rFonts w:ascii="Arial" w:hAnsi="Arial" w:cs="Arial"/>
          <w:noProof/>
          <w:sz w:val="20"/>
        </w:rPr>
        <w:t>областта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отпадъците</w:t>
      </w:r>
      <w:r w:rsidR="004B5818">
        <w:rPr>
          <w:rStyle w:val="longtext"/>
          <w:rFonts w:ascii="Arial" w:hAnsi="Arial" w:cs="Arial"/>
          <w:noProof/>
          <w:sz w:val="20"/>
        </w:rPr>
        <w:t xml:space="preserve">  </w:t>
      </w:r>
      <w:r w:rsidR="00E911BF">
        <w:rPr>
          <w:rStyle w:val="longtext"/>
          <w:rFonts w:ascii="Arial" w:hAnsi="Arial" w:cs="Arial"/>
          <w:noProof/>
          <w:sz w:val="20"/>
        </w:rPr>
        <w:t>(изменение на Решение</w:t>
      </w:r>
      <w:r w:rsidR="00E911BF" w:rsidRPr="00E911BF">
        <w:rPr>
          <w:rStyle w:val="longtext"/>
          <w:rFonts w:ascii="Arial" w:hAnsi="Arial" w:cs="Arial"/>
          <w:noProof/>
          <w:sz w:val="20"/>
        </w:rPr>
        <w:t xml:space="preserve"> 94/741/EC</w:t>
      </w:r>
      <w:bookmarkStart w:id="0" w:name="_GoBack"/>
      <w:bookmarkEnd w:id="0"/>
      <w:r w:rsidR="00B9482C" w:rsidRPr="005414B2">
        <w:rPr>
          <w:rStyle w:val="longtext"/>
          <w:rFonts w:ascii="Arial" w:hAnsi="Arial" w:cs="Arial"/>
          <w:noProof/>
          <w:sz w:val="20"/>
        </w:rPr>
        <w:t>)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.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Правилата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ЕС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имат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за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цел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да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гарантират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,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че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използването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утайката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от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пречистване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отпадъчни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води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в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селското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стопанство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не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вреди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околната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среда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,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животните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хората</w:t>
      </w:r>
      <w:r w:rsidR="00DE56D3" w:rsidRPr="00DE56D3">
        <w:rPr>
          <w:rStyle w:val="longtext"/>
          <w:rFonts w:ascii="Arial" w:hAnsi="Arial" w:cs="Arial"/>
          <w:noProof/>
          <w:sz w:val="20"/>
        </w:rPr>
        <w:t>.</w:t>
      </w:r>
      <w:r w:rsid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В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проекторешението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е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предвидено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,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че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от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2022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г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.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нататък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DE56D3">
        <w:rPr>
          <w:rStyle w:val="longtext"/>
          <w:rFonts w:ascii="Arial" w:hAnsi="Arial" w:cs="Arial"/>
          <w:noProof/>
          <w:sz w:val="20"/>
        </w:rPr>
        <w:t xml:space="preserve">държавите членки ще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събират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пространствени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данни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за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използването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утайката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от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пречистване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на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отпадъчни</w:t>
      </w:r>
      <w:r w:rsidR="005414B2">
        <w:rPr>
          <w:rStyle w:val="longtext"/>
          <w:rFonts w:ascii="Arial" w:hAnsi="Arial" w:cs="Arial" w:hint="eastAsia"/>
          <w:noProof/>
          <w:sz w:val="20"/>
          <w:lang w:val="en-US"/>
        </w:rPr>
        <w:t>те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води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и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друга</w:t>
      </w:r>
      <w:r w:rsidR="00DE56D3" w:rsidRPr="00DE56D3">
        <w:rPr>
          <w:rStyle w:val="longtext"/>
          <w:rFonts w:ascii="Arial" w:hAnsi="Arial" w:cs="Arial"/>
          <w:noProof/>
          <w:sz w:val="20"/>
        </w:rPr>
        <w:t xml:space="preserve"> </w:t>
      </w:r>
      <w:r w:rsidR="00DE56D3" w:rsidRPr="00DE56D3">
        <w:rPr>
          <w:rStyle w:val="longtext"/>
          <w:rFonts w:ascii="Arial" w:hAnsi="Arial" w:cs="Arial" w:hint="eastAsia"/>
          <w:noProof/>
          <w:sz w:val="20"/>
        </w:rPr>
        <w:t>информация</w:t>
      </w:r>
      <w:r w:rsidR="005414B2">
        <w:rPr>
          <w:rStyle w:val="longtext"/>
          <w:rFonts w:ascii="Arial" w:hAnsi="Arial" w:cs="Arial"/>
          <w:noProof/>
          <w:sz w:val="20"/>
        </w:rPr>
        <w:t xml:space="preserve"> 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>
        <w:rPr>
          <w:rStyle w:val="longtext"/>
          <w:rFonts w:ascii="Arial" w:hAnsi="Arial" w:cs="Arial"/>
          <w:noProof/>
          <w:sz w:val="20"/>
        </w:rPr>
        <w:t>ще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публикува</w:t>
      </w:r>
      <w:r w:rsidR="00F477B4">
        <w:rPr>
          <w:rStyle w:val="longtext"/>
          <w:rFonts w:ascii="Arial" w:hAnsi="Arial" w:cs="Arial" w:hint="eastAsia"/>
          <w:noProof/>
          <w:sz w:val="20"/>
          <w:lang w:val="en-US"/>
        </w:rPr>
        <w:t>т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доклади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ежегодно</w:t>
      </w:r>
      <w:r w:rsidR="00DE56D3">
        <w:rPr>
          <w:rStyle w:val="longtext"/>
          <w:rFonts w:ascii="Arial" w:hAnsi="Arial" w:cs="Arial"/>
          <w:noProof/>
          <w:sz w:val="20"/>
        </w:rPr>
        <w:t xml:space="preserve"> до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края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август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следващата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 </w:t>
      </w:r>
      <w:r w:rsidR="00F477B4" w:rsidRPr="00F477B4">
        <w:rPr>
          <w:rStyle w:val="longtext"/>
          <w:rFonts w:ascii="Arial" w:hAnsi="Arial" w:cs="Arial" w:hint="eastAsia"/>
          <w:noProof/>
          <w:sz w:val="20"/>
        </w:rPr>
        <w:t>година</w:t>
      </w:r>
      <w:r w:rsidR="00F477B4" w:rsidRPr="00F477B4">
        <w:rPr>
          <w:rStyle w:val="longtext"/>
          <w:rFonts w:ascii="Arial" w:hAnsi="Arial" w:cs="Arial"/>
          <w:noProof/>
          <w:sz w:val="20"/>
        </w:rPr>
        <w:t xml:space="preserve">.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Допълнителна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информация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,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както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и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самият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въпросник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са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достъпни</w:t>
      </w:r>
      <w:r w:rsidR="00835071" w:rsidRPr="00835071">
        <w:rPr>
          <w:rStyle w:val="longtext"/>
          <w:rFonts w:ascii="Arial" w:hAnsi="Arial" w:cs="Arial"/>
          <w:noProof/>
          <w:sz w:val="20"/>
        </w:rPr>
        <w:t xml:space="preserve"> </w:t>
      </w:r>
      <w:r w:rsidR="00835071" w:rsidRPr="00835071">
        <w:rPr>
          <w:rStyle w:val="longtext"/>
          <w:rFonts w:ascii="Arial" w:hAnsi="Arial" w:cs="Arial" w:hint="eastAsia"/>
          <w:noProof/>
          <w:sz w:val="20"/>
        </w:rPr>
        <w:t>на</w:t>
      </w:r>
      <w:r w:rsidR="00835071" w:rsidRPr="00835071">
        <w:rPr>
          <w:rStyle w:val="longtext"/>
          <w:rFonts w:ascii="Arial" w:hAnsi="Arial" w:cs="Arial"/>
          <w:noProof/>
          <w:sz w:val="20"/>
        </w:rPr>
        <w:t>:</w:t>
      </w:r>
      <w:r w:rsidR="005414B2">
        <w:rPr>
          <w:rStyle w:val="longtext"/>
          <w:rFonts w:ascii="Arial" w:hAnsi="Arial" w:cs="Arial"/>
          <w:noProof/>
          <w:sz w:val="20"/>
        </w:rPr>
        <w:t xml:space="preserve"> </w:t>
      </w:r>
      <w:hyperlink r:id="rId8" w:history="1">
        <w:r w:rsidR="00835071" w:rsidRPr="006519B9">
          <w:rPr>
            <w:rStyle w:val="Hyperlink"/>
            <w:rFonts w:ascii="Arial" w:hAnsi="Arial" w:cs="Arial"/>
            <w:noProof/>
            <w:sz w:val="20"/>
          </w:rPr>
          <w:t>https://ec.europa.eu/info/law/better-regulation/have-your-say/initiatives/12871-Sewage-sludge-use-in-farming-updating-reporting-on-the-Sewage-Sludge-Directive_en</w:t>
        </w:r>
      </w:hyperlink>
    </w:p>
    <w:p w:rsidR="00835071" w:rsidRDefault="00835071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noProof/>
          <w:sz w:val="20"/>
        </w:rPr>
      </w:pPr>
    </w:p>
    <w:p w:rsidR="00835071" w:rsidRPr="00835071" w:rsidRDefault="00835071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noProof/>
          <w:sz w:val="20"/>
          <w:lang w:val="en-US"/>
        </w:rPr>
      </w:pPr>
    </w:p>
    <w:p w:rsidR="00061178" w:rsidRDefault="00061178" w:rsidP="0006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noProof/>
          <w:sz w:val="20"/>
        </w:rPr>
      </w:pPr>
    </w:p>
    <w:sectPr w:rsidR="00061178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5D" w:rsidRDefault="00F63C5D">
      <w:r>
        <w:separator/>
      </w:r>
    </w:p>
  </w:endnote>
  <w:endnote w:type="continuationSeparator" w:id="0">
    <w:p w:rsidR="00F63C5D" w:rsidRDefault="00F6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F63C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F63C5D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EA6C24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F63C5D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5D" w:rsidRDefault="00F63C5D">
      <w:r>
        <w:separator/>
      </w:r>
    </w:p>
  </w:footnote>
  <w:footnote w:type="continuationSeparator" w:id="0">
    <w:p w:rsidR="00F63C5D" w:rsidRDefault="00F6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F63C5D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F63C5D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D94999">
      <w:rPr>
        <w:rFonts w:ascii="Arial" w:hAnsi="Arial"/>
        <w:b/>
        <w:bCs/>
        <w:color w:val="800080"/>
        <w:sz w:val="20"/>
        <w:lang w:val="en-US"/>
      </w:rPr>
      <w:t>7</w:t>
    </w:r>
    <w:r w:rsidR="00CA1B67">
      <w:rPr>
        <w:rFonts w:ascii="Arial" w:hAnsi="Arial"/>
        <w:b/>
        <w:bCs/>
        <w:color w:val="800080"/>
        <w:sz w:val="20"/>
      </w:rPr>
      <w:t>3</w:t>
    </w:r>
    <w:r>
      <w:rPr>
        <w:rFonts w:ascii="Arial" w:hAnsi="Arial"/>
        <w:b/>
        <w:bCs/>
        <w:color w:val="800080"/>
        <w:sz w:val="20"/>
      </w:rPr>
      <w:t>/</w:t>
    </w:r>
    <w:r w:rsidR="0045500B">
      <w:rPr>
        <w:rFonts w:ascii="Arial" w:hAnsi="Arial"/>
        <w:b/>
        <w:bCs/>
        <w:color w:val="800080"/>
        <w:sz w:val="20"/>
        <w:lang w:val="en-US"/>
      </w:rPr>
      <w:t>0</w:t>
    </w:r>
    <w:r w:rsidR="00CA1B67">
      <w:rPr>
        <w:rFonts w:ascii="Arial" w:hAnsi="Arial"/>
        <w:b/>
        <w:bCs/>
        <w:color w:val="800080"/>
        <w:sz w:val="20"/>
      </w:rPr>
      <w:t>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B2400">
      <w:rPr>
        <w:rFonts w:ascii="Arial" w:hAnsi="Arial"/>
        <w:b/>
        <w:bCs/>
        <w:color w:val="800080"/>
        <w:sz w:val="20"/>
        <w:lang w:val="en-US"/>
      </w:rPr>
      <w:t>0</w:t>
    </w:r>
    <w:r w:rsidR="00CA1B67">
      <w:rPr>
        <w:rFonts w:ascii="Arial" w:hAnsi="Arial"/>
        <w:b/>
        <w:bCs/>
        <w:color w:val="800080"/>
        <w:sz w:val="20"/>
      </w:rPr>
      <w:t>9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2C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4792B"/>
    <w:rsid w:val="00050832"/>
    <w:rsid w:val="000518AE"/>
    <w:rsid w:val="00053D18"/>
    <w:rsid w:val="00056231"/>
    <w:rsid w:val="0005714A"/>
    <w:rsid w:val="000576D0"/>
    <w:rsid w:val="00061178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766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963C1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D7A99"/>
    <w:rsid w:val="001E1EAA"/>
    <w:rsid w:val="001E1F98"/>
    <w:rsid w:val="001E4050"/>
    <w:rsid w:val="001E4C01"/>
    <w:rsid w:val="001F08A2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2647"/>
    <w:rsid w:val="0037292B"/>
    <w:rsid w:val="00374DE3"/>
    <w:rsid w:val="00374E31"/>
    <w:rsid w:val="00375575"/>
    <w:rsid w:val="0037680F"/>
    <w:rsid w:val="00377312"/>
    <w:rsid w:val="00384AED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500B"/>
    <w:rsid w:val="004577D8"/>
    <w:rsid w:val="0046415A"/>
    <w:rsid w:val="00465689"/>
    <w:rsid w:val="00467DF0"/>
    <w:rsid w:val="004923C1"/>
    <w:rsid w:val="00492567"/>
    <w:rsid w:val="00493D20"/>
    <w:rsid w:val="00496775"/>
    <w:rsid w:val="004A0254"/>
    <w:rsid w:val="004A1AE6"/>
    <w:rsid w:val="004A4C92"/>
    <w:rsid w:val="004B46D9"/>
    <w:rsid w:val="004B5818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7A32"/>
    <w:rsid w:val="0054006E"/>
    <w:rsid w:val="005414B2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3A52"/>
    <w:rsid w:val="005876CB"/>
    <w:rsid w:val="005915B0"/>
    <w:rsid w:val="0059414C"/>
    <w:rsid w:val="00594324"/>
    <w:rsid w:val="00596313"/>
    <w:rsid w:val="005A0184"/>
    <w:rsid w:val="005A54D9"/>
    <w:rsid w:val="005B1884"/>
    <w:rsid w:val="005B2FE3"/>
    <w:rsid w:val="005B4574"/>
    <w:rsid w:val="005C1BB7"/>
    <w:rsid w:val="005C31B6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1684"/>
    <w:rsid w:val="00642BB6"/>
    <w:rsid w:val="00660110"/>
    <w:rsid w:val="0066444F"/>
    <w:rsid w:val="00667861"/>
    <w:rsid w:val="00667C81"/>
    <w:rsid w:val="00673829"/>
    <w:rsid w:val="006809BC"/>
    <w:rsid w:val="00682667"/>
    <w:rsid w:val="00684801"/>
    <w:rsid w:val="006860E3"/>
    <w:rsid w:val="0069352C"/>
    <w:rsid w:val="006961F0"/>
    <w:rsid w:val="00696F73"/>
    <w:rsid w:val="006A094F"/>
    <w:rsid w:val="006A3FDE"/>
    <w:rsid w:val="006A7391"/>
    <w:rsid w:val="006A739D"/>
    <w:rsid w:val="006B6A9B"/>
    <w:rsid w:val="006C196D"/>
    <w:rsid w:val="006C462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36B38"/>
    <w:rsid w:val="00742CC5"/>
    <w:rsid w:val="0074799B"/>
    <w:rsid w:val="00750FB4"/>
    <w:rsid w:val="00751732"/>
    <w:rsid w:val="0075253A"/>
    <w:rsid w:val="00767AA8"/>
    <w:rsid w:val="007712FE"/>
    <w:rsid w:val="007820C0"/>
    <w:rsid w:val="00782D3D"/>
    <w:rsid w:val="007846E5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0F16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35071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26970"/>
    <w:rsid w:val="00930A85"/>
    <w:rsid w:val="00934FA6"/>
    <w:rsid w:val="009355BA"/>
    <w:rsid w:val="00936F1A"/>
    <w:rsid w:val="0094133F"/>
    <w:rsid w:val="009436E0"/>
    <w:rsid w:val="00953F05"/>
    <w:rsid w:val="00955B0D"/>
    <w:rsid w:val="00956512"/>
    <w:rsid w:val="009613DF"/>
    <w:rsid w:val="00962BD8"/>
    <w:rsid w:val="009678EA"/>
    <w:rsid w:val="009704A2"/>
    <w:rsid w:val="00975F09"/>
    <w:rsid w:val="00977CA7"/>
    <w:rsid w:val="00980ACC"/>
    <w:rsid w:val="0099155B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1DF1"/>
    <w:rsid w:val="00A93C53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2FFF"/>
    <w:rsid w:val="00AF21C5"/>
    <w:rsid w:val="00B03285"/>
    <w:rsid w:val="00B16835"/>
    <w:rsid w:val="00B16C07"/>
    <w:rsid w:val="00B200ED"/>
    <w:rsid w:val="00B24F05"/>
    <w:rsid w:val="00B25F79"/>
    <w:rsid w:val="00B26CE9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482C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0A4C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1D3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C502B"/>
    <w:rsid w:val="00DC5A8E"/>
    <w:rsid w:val="00DC6AD1"/>
    <w:rsid w:val="00DD1C95"/>
    <w:rsid w:val="00DE56D3"/>
    <w:rsid w:val="00DE74D4"/>
    <w:rsid w:val="00DE752F"/>
    <w:rsid w:val="00DF1BAC"/>
    <w:rsid w:val="00DF7199"/>
    <w:rsid w:val="00DF7E91"/>
    <w:rsid w:val="00E02B6A"/>
    <w:rsid w:val="00E03E39"/>
    <w:rsid w:val="00E14276"/>
    <w:rsid w:val="00E17756"/>
    <w:rsid w:val="00E17E07"/>
    <w:rsid w:val="00E2125A"/>
    <w:rsid w:val="00E23670"/>
    <w:rsid w:val="00E24FA2"/>
    <w:rsid w:val="00E256E7"/>
    <w:rsid w:val="00E32DB5"/>
    <w:rsid w:val="00E34D2C"/>
    <w:rsid w:val="00E350AD"/>
    <w:rsid w:val="00E35D6F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80A45"/>
    <w:rsid w:val="00E8155A"/>
    <w:rsid w:val="00E828B4"/>
    <w:rsid w:val="00E84057"/>
    <w:rsid w:val="00E911BF"/>
    <w:rsid w:val="00E95022"/>
    <w:rsid w:val="00EA228E"/>
    <w:rsid w:val="00EA332C"/>
    <w:rsid w:val="00EA4B29"/>
    <w:rsid w:val="00EA4B99"/>
    <w:rsid w:val="00EA5878"/>
    <w:rsid w:val="00EA6C24"/>
    <w:rsid w:val="00EB0F17"/>
    <w:rsid w:val="00EB289B"/>
    <w:rsid w:val="00EB4927"/>
    <w:rsid w:val="00EB783C"/>
    <w:rsid w:val="00EB7BA6"/>
    <w:rsid w:val="00EC0DDC"/>
    <w:rsid w:val="00EC1F65"/>
    <w:rsid w:val="00EC3171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1502C"/>
    <w:rsid w:val="00F23EFD"/>
    <w:rsid w:val="00F26B5F"/>
    <w:rsid w:val="00F30D26"/>
    <w:rsid w:val="00F34946"/>
    <w:rsid w:val="00F40091"/>
    <w:rsid w:val="00F40970"/>
    <w:rsid w:val="00F410B8"/>
    <w:rsid w:val="00F43319"/>
    <w:rsid w:val="00F4416D"/>
    <w:rsid w:val="00F477B4"/>
    <w:rsid w:val="00F51C30"/>
    <w:rsid w:val="00F531AD"/>
    <w:rsid w:val="00F6008B"/>
    <w:rsid w:val="00F63C5D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B44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090EE-5B2A-406A-97BC-764A8026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5071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50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law/better-regulation/have-your-say/initiatives/12871-Sewage-sludge-use-in-farming-updating-reporting-on-the-Sewage-Sludge-Directive_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79AE-A02B-42BA-AD3E-29D47497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29</cp:revision>
  <dcterms:created xsi:type="dcterms:W3CDTF">2021-09-01T05:45:00Z</dcterms:created>
  <dcterms:modified xsi:type="dcterms:W3CDTF">2021-09-07T11:21:00Z</dcterms:modified>
</cp:coreProperties>
</file>