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09B34" w14:textId="10644DF6" w:rsidR="00401577" w:rsidRDefault="00401577" w:rsidP="00401577">
      <w:pPr>
        <w:pStyle w:val="Title"/>
        <w:ind w:firstLine="567"/>
        <w:rPr>
          <w:rFonts w:ascii="Verdana" w:hAnsi="Verdana"/>
          <w:sz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E146AC3" wp14:editId="3470076E">
            <wp:simplePos x="0" y="0"/>
            <wp:positionH relativeFrom="column">
              <wp:posOffset>2553335</wp:posOffset>
            </wp:positionH>
            <wp:positionV relativeFrom="paragraph">
              <wp:posOffset>-291053</wp:posOffset>
            </wp:positionV>
            <wp:extent cx="1139825" cy="99377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EBDA2" w14:textId="77777777" w:rsidR="00401577" w:rsidRDefault="00401577" w:rsidP="00401577">
      <w:pPr>
        <w:pStyle w:val="Title"/>
        <w:ind w:firstLine="567"/>
        <w:rPr>
          <w:rFonts w:ascii="Verdana" w:hAnsi="Verdana"/>
          <w:sz w:val="20"/>
          <w:lang w:val="en-US"/>
        </w:rPr>
      </w:pPr>
    </w:p>
    <w:p w14:paraId="609DBBFA" w14:textId="77777777" w:rsidR="00401577" w:rsidRDefault="00401577" w:rsidP="00401577">
      <w:pPr>
        <w:pStyle w:val="Title"/>
        <w:ind w:firstLine="567"/>
        <w:rPr>
          <w:rFonts w:ascii="Verdana" w:hAnsi="Verdana"/>
          <w:sz w:val="20"/>
          <w:lang w:val="bg-BG"/>
        </w:rPr>
      </w:pPr>
    </w:p>
    <w:p w14:paraId="1E416307" w14:textId="77777777" w:rsidR="00401577" w:rsidRDefault="00401577" w:rsidP="00401577">
      <w:pPr>
        <w:pStyle w:val="Title"/>
        <w:ind w:firstLine="567"/>
        <w:rPr>
          <w:rFonts w:ascii="Verdana" w:hAnsi="Verdana"/>
          <w:sz w:val="20"/>
          <w:lang w:val="bg-BG"/>
        </w:rPr>
      </w:pPr>
    </w:p>
    <w:p w14:paraId="4D80CB06" w14:textId="77777777" w:rsidR="00401577" w:rsidRDefault="00401577" w:rsidP="00401577">
      <w:pPr>
        <w:pStyle w:val="Title"/>
        <w:ind w:firstLine="567"/>
        <w:rPr>
          <w:rFonts w:ascii="Verdana" w:hAnsi="Verdana"/>
          <w:sz w:val="20"/>
          <w:lang w:val="bg-BG"/>
        </w:rPr>
      </w:pPr>
    </w:p>
    <w:p w14:paraId="6E635CD5" w14:textId="4C8397F5" w:rsidR="00401577" w:rsidRDefault="00766396" w:rsidP="00401577">
      <w:pPr>
        <w:pStyle w:val="Title"/>
        <w:ind w:firstLine="567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 xml:space="preserve">РЕПУБЛИКА </w:t>
      </w:r>
      <w:r w:rsidR="00401577">
        <w:rPr>
          <w:rFonts w:ascii="Verdana" w:hAnsi="Verdana"/>
          <w:sz w:val="20"/>
          <w:lang w:val="bg-BG"/>
        </w:rPr>
        <w:t>БЪЛГАРИЯ</w:t>
      </w:r>
    </w:p>
    <w:p w14:paraId="74ED5C4C" w14:textId="6506FC6D" w:rsidR="00401577" w:rsidRDefault="00766396" w:rsidP="00401577">
      <w:pPr>
        <w:pBdr>
          <w:bottom w:val="single" w:sz="4" w:space="1" w:color="auto"/>
        </w:pBdr>
        <w:spacing w:after="0"/>
        <w:ind w:firstLine="567"/>
        <w:jc w:val="center"/>
        <w:rPr>
          <w:rFonts w:ascii="Verdana" w:hAnsi="Verdana"/>
          <w:b/>
          <w:spacing w:val="100"/>
          <w:sz w:val="20"/>
        </w:rPr>
      </w:pPr>
      <w:r>
        <w:rPr>
          <w:rFonts w:ascii="Verdana" w:hAnsi="Verdana"/>
          <w:b/>
          <w:spacing w:val="60"/>
          <w:sz w:val="20"/>
        </w:rPr>
        <w:t xml:space="preserve">МИНИСТЕРСКИ </w:t>
      </w:r>
      <w:r w:rsidR="00401577">
        <w:rPr>
          <w:rFonts w:ascii="Verdana" w:hAnsi="Verdana"/>
          <w:b/>
          <w:spacing w:val="60"/>
          <w:sz w:val="20"/>
        </w:rPr>
        <w:t>СЪВЕТ</w:t>
      </w:r>
    </w:p>
    <w:p w14:paraId="50FAD8CD" w14:textId="77777777" w:rsidR="00401577" w:rsidRDefault="00401577" w:rsidP="00CA2DE7">
      <w:pPr>
        <w:pStyle w:val="Header"/>
        <w:ind w:left="7920"/>
        <w:jc w:val="right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>Проект</w:t>
      </w:r>
    </w:p>
    <w:p w14:paraId="425C20CA" w14:textId="77777777" w:rsidR="00401577" w:rsidRDefault="00401577" w:rsidP="00401577">
      <w:pPr>
        <w:spacing w:after="0" w:line="360" w:lineRule="auto"/>
        <w:ind w:firstLine="567"/>
        <w:jc w:val="center"/>
        <w:rPr>
          <w:rFonts w:ascii="Verdana" w:hAnsi="Verdana"/>
          <w:b/>
          <w:sz w:val="20"/>
          <w:lang w:val="en-US"/>
        </w:rPr>
      </w:pPr>
    </w:p>
    <w:p w14:paraId="6362C9EF" w14:textId="77777777" w:rsidR="00401577" w:rsidRPr="00CA2DE7" w:rsidRDefault="00401577" w:rsidP="00401577">
      <w:pPr>
        <w:spacing w:after="0" w:line="360" w:lineRule="auto"/>
        <w:ind w:firstLine="567"/>
        <w:jc w:val="center"/>
        <w:rPr>
          <w:rFonts w:ascii="Verdana" w:hAnsi="Verdana"/>
          <w:b/>
          <w:sz w:val="24"/>
          <w:szCs w:val="24"/>
        </w:rPr>
      </w:pPr>
      <w:r w:rsidRPr="00CA2DE7">
        <w:rPr>
          <w:rFonts w:ascii="Verdana" w:hAnsi="Verdana"/>
          <w:b/>
          <w:spacing w:val="80"/>
          <w:sz w:val="24"/>
          <w:szCs w:val="24"/>
        </w:rPr>
        <w:t>ПОСТАНОВЛЕНИЕ</w:t>
      </w:r>
      <w:r w:rsidRPr="00CA2DE7">
        <w:rPr>
          <w:rFonts w:ascii="Verdana" w:hAnsi="Verdana"/>
          <w:b/>
          <w:sz w:val="24"/>
          <w:szCs w:val="24"/>
        </w:rPr>
        <w:t xml:space="preserve">  № …………..</w:t>
      </w:r>
    </w:p>
    <w:p w14:paraId="5FE9CCE2" w14:textId="77777777" w:rsidR="00401577" w:rsidRPr="00CA2DE7" w:rsidRDefault="00401577" w:rsidP="00401577">
      <w:pPr>
        <w:spacing w:after="0" w:line="360" w:lineRule="auto"/>
        <w:ind w:firstLine="567"/>
        <w:jc w:val="center"/>
        <w:rPr>
          <w:rFonts w:ascii="Verdana" w:hAnsi="Verdana"/>
          <w:b/>
          <w:sz w:val="24"/>
          <w:szCs w:val="24"/>
        </w:rPr>
      </w:pPr>
      <w:r w:rsidRPr="00CA2DE7">
        <w:rPr>
          <w:rFonts w:ascii="Verdana" w:hAnsi="Verdana"/>
          <w:b/>
          <w:sz w:val="24"/>
          <w:szCs w:val="24"/>
        </w:rPr>
        <w:t>от …………………………  година</w:t>
      </w:r>
    </w:p>
    <w:p w14:paraId="2765EBFF" w14:textId="3AA6C69C" w:rsidR="00401577" w:rsidRDefault="00401577" w:rsidP="009F63E6">
      <w:pPr>
        <w:spacing w:after="0" w:line="240" w:lineRule="auto"/>
        <w:ind w:firstLine="567"/>
        <w:jc w:val="center"/>
        <w:rPr>
          <w:rFonts w:ascii="Verdana" w:hAnsi="Verdana"/>
          <w:b/>
          <w:sz w:val="20"/>
        </w:rPr>
      </w:pPr>
    </w:p>
    <w:p w14:paraId="2B1E32C7" w14:textId="77777777" w:rsidR="009E7C74" w:rsidRDefault="009E7C74" w:rsidP="007D4456">
      <w:pPr>
        <w:spacing w:after="0" w:line="240" w:lineRule="auto"/>
        <w:ind w:firstLine="567"/>
        <w:jc w:val="center"/>
        <w:rPr>
          <w:rFonts w:ascii="Verdana" w:hAnsi="Verdana"/>
          <w:b/>
          <w:sz w:val="20"/>
        </w:rPr>
      </w:pPr>
    </w:p>
    <w:p w14:paraId="0C1B4CB6" w14:textId="4E90D5E8" w:rsidR="00401577" w:rsidRPr="00C57C35" w:rsidRDefault="00CA2DE7" w:rsidP="00BC1FC9">
      <w:pPr>
        <w:spacing w:after="0" w:line="360" w:lineRule="auto"/>
        <w:ind w:left="340" w:hanging="34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b/>
          <w:sz w:val="20"/>
        </w:rPr>
        <w:t xml:space="preserve">ЗА </w:t>
      </w:r>
      <w:r w:rsidR="00401577">
        <w:rPr>
          <w:rFonts w:ascii="Verdana" w:hAnsi="Verdana"/>
          <w:b/>
          <w:sz w:val="20"/>
        </w:rPr>
        <w:t xml:space="preserve">изменение и допълнение на </w:t>
      </w:r>
      <w:r w:rsidR="00B34308">
        <w:rPr>
          <w:rFonts w:ascii="Verdana" w:hAnsi="Verdana"/>
          <w:b/>
          <w:sz w:val="20"/>
        </w:rPr>
        <w:t>Правилника за прилагане на Закона за лова и опазване на дивеча, приет с Постановление № 151</w:t>
      </w:r>
      <w:r w:rsidR="00401577">
        <w:rPr>
          <w:rFonts w:ascii="Verdana" w:hAnsi="Verdana"/>
          <w:b/>
          <w:sz w:val="20"/>
        </w:rPr>
        <w:t xml:space="preserve"> на Министерския съв</w:t>
      </w:r>
      <w:r w:rsidR="00B34308">
        <w:rPr>
          <w:rFonts w:ascii="Verdana" w:hAnsi="Verdana"/>
          <w:b/>
          <w:sz w:val="20"/>
        </w:rPr>
        <w:t>ет от 200</w:t>
      </w:r>
      <w:r w:rsidR="00401577">
        <w:rPr>
          <w:rFonts w:ascii="Verdana" w:hAnsi="Verdana"/>
          <w:b/>
          <w:sz w:val="20"/>
        </w:rPr>
        <w:t>1 г</w:t>
      </w:r>
      <w:r w:rsidR="00401577" w:rsidRPr="00C57C35">
        <w:rPr>
          <w:rFonts w:ascii="Verdana" w:hAnsi="Verdana"/>
          <w:b/>
          <w:sz w:val="20"/>
        </w:rPr>
        <w:t>.</w:t>
      </w:r>
      <w:r w:rsidR="00401577" w:rsidRPr="00C57C35">
        <w:rPr>
          <w:rFonts w:ascii="Verdana" w:hAnsi="Verdana"/>
          <w:sz w:val="20"/>
        </w:rPr>
        <w:t xml:space="preserve"> (</w:t>
      </w:r>
      <w:r w:rsidR="00B34308" w:rsidRPr="00C57C35">
        <w:rPr>
          <w:rFonts w:ascii="Verdana" w:hAnsi="Verdana" w:cs="Times New Roman"/>
          <w:sz w:val="20"/>
          <w:szCs w:val="20"/>
        </w:rPr>
        <w:t xml:space="preserve">обн., ДВ, </w:t>
      </w:r>
      <w:hyperlink r:id="rId9" w:history="1">
        <w:r w:rsidR="00B34308" w:rsidRPr="00C57C35">
          <w:rPr>
            <w:rFonts w:ascii="Verdana" w:hAnsi="Verdana" w:cs="Times New Roman"/>
            <w:sz w:val="20"/>
            <w:szCs w:val="20"/>
          </w:rPr>
          <w:t>бр. 58</w:t>
        </w:r>
      </w:hyperlink>
      <w:r w:rsidR="00B34308" w:rsidRPr="00C57C35">
        <w:rPr>
          <w:rFonts w:ascii="Verdana" w:hAnsi="Verdana" w:cs="Times New Roman"/>
          <w:sz w:val="20"/>
          <w:szCs w:val="20"/>
        </w:rPr>
        <w:t xml:space="preserve"> от </w:t>
      </w:r>
      <w:r w:rsidRPr="00C57C35">
        <w:rPr>
          <w:rFonts w:ascii="Verdana" w:hAnsi="Verdana" w:cs="Times New Roman"/>
          <w:sz w:val="20"/>
          <w:szCs w:val="20"/>
        </w:rPr>
        <w:t xml:space="preserve">2001 г.; </w:t>
      </w:r>
      <w:hyperlink r:id="rId10" w:history="1">
        <w:r w:rsidR="00B34308" w:rsidRPr="00C57C35">
          <w:rPr>
            <w:rFonts w:ascii="Verdana" w:hAnsi="Verdana" w:cs="Times New Roman"/>
            <w:sz w:val="20"/>
            <w:szCs w:val="20"/>
          </w:rPr>
          <w:t>Решение № 3722</w:t>
        </w:r>
      </w:hyperlink>
      <w:r w:rsidR="00B34308" w:rsidRPr="00C57C35">
        <w:rPr>
          <w:rFonts w:ascii="Verdana" w:hAnsi="Verdana" w:cs="Times New Roman"/>
          <w:sz w:val="20"/>
          <w:szCs w:val="20"/>
        </w:rPr>
        <w:t xml:space="preserve"> от 2002 г. на В</w:t>
      </w:r>
      <w:r w:rsidR="00875E10" w:rsidRPr="00C57C35">
        <w:rPr>
          <w:rFonts w:ascii="Verdana" w:hAnsi="Verdana" w:cs="Times New Roman"/>
          <w:sz w:val="20"/>
          <w:szCs w:val="20"/>
        </w:rPr>
        <w:t>ърховния административен съд</w:t>
      </w:r>
      <w:r w:rsidR="00B34308" w:rsidRPr="00C57C35">
        <w:rPr>
          <w:rFonts w:ascii="Verdana" w:hAnsi="Verdana" w:cs="Times New Roman"/>
          <w:sz w:val="20"/>
          <w:szCs w:val="20"/>
        </w:rPr>
        <w:t xml:space="preserve"> </w:t>
      </w:r>
      <w:r w:rsidR="00875E10" w:rsidRPr="00C57C35">
        <w:rPr>
          <w:rFonts w:ascii="Verdana" w:hAnsi="Verdana" w:cs="Times New Roman"/>
          <w:sz w:val="20"/>
          <w:szCs w:val="20"/>
        </w:rPr>
        <w:t xml:space="preserve">– </w:t>
      </w:r>
      <w:hyperlink r:id="rId11" w:history="1">
        <w:r w:rsidR="00B34308" w:rsidRPr="00C57C35">
          <w:rPr>
            <w:rFonts w:ascii="Verdana" w:hAnsi="Verdana" w:cs="Times New Roman"/>
            <w:sz w:val="20"/>
            <w:szCs w:val="20"/>
          </w:rPr>
          <w:t>бр. 43</w:t>
        </w:r>
      </w:hyperlink>
      <w:r w:rsidR="00B34308" w:rsidRPr="00C57C35">
        <w:rPr>
          <w:rFonts w:ascii="Verdana" w:hAnsi="Verdana" w:cs="Times New Roman"/>
          <w:sz w:val="20"/>
          <w:szCs w:val="20"/>
        </w:rPr>
        <w:t xml:space="preserve"> от 2002 г.; изм. и доп., </w:t>
      </w:r>
      <w:hyperlink r:id="rId12" w:history="1">
        <w:r w:rsidR="00B34308" w:rsidRPr="00C57C35">
          <w:rPr>
            <w:rFonts w:ascii="Verdana" w:hAnsi="Verdana" w:cs="Times New Roman"/>
            <w:sz w:val="20"/>
            <w:szCs w:val="20"/>
          </w:rPr>
          <w:t>бр. 41</w:t>
        </w:r>
      </w:hyperlink>
      <w:r w:rsidR="00B34308" w:rsidRPr="00C57C35">
        <w:rPr>
          <w:rFonts w:ascii="Verdana" w:hAnsi="Verdana" w:cs="Times New Roman"/>
          <w:sz w:val="20"/>
          <w:szCs w:val="20"/>
        </w:rPr>
        <w:t xml:space="preserve"> </w:t>
      </w:r>
      <w:r w:rsidR="00875E10" w:rsidRPr="00C57C35">
        <w:rPr>
          <w:rFonts w:ascii="Verdana" w:hAnsi="Verdana" w:cs="Times New Roman"/>
          <w:sz w:val="20"/>
          <w:szCs w:val="20"/>
        </w:rPr>
        <w:t xml:space="preserve">и 101 </w:t>
      </w:r>
      <w:r w:rsidR="00B34308" w:rsidRPr="00C57C35">
        <w:rPr>
          <w:rFonts w:ascii="Verdana" w:hAnsi="Verdana" w:cs="Times New Roman"/>
          <w:sz w:val="20"/>
          <w:szCs w:val="20"/>
        </w:rPr>
        <w:t xml:space="preserve">от 2003 г.; </w:t>
      </w:r>
      <w:hyperlink r:id="rId13" w:history="1">
        <w:r w:rsidR="00B34308" w:rsidRPr="00C57C35">
          <w:rPr>
            <w:rFonts w:ascii="Verdana" w:hAnsi="Verdana" w:cs="Times New Roman"/>
            <w:sz w:val="20"/>
            <w:szCs w:val="20"/>
          </w:rPr>
          <w:t>Решение № 654</w:t>
        </w:r>
      </w:hyperlink>
      <w:r w:rsidR="00B34308" w:rsidRPr="00C57C35">
        <w:rPr>
          <w:rFonts w:ascii="Verdana" w:hAnsi="Verdana" w:cs="Times New Roman"/>
          <w:sz w:val="20"/>
          <w:szCs w:val="20"/>
        </w:rPr>
        <w:t xml:space="preserve"> от 2004 г. на В</w:t>
      </w:r>
      <w:r w:rsidR="00875E10" w:rsidRPr="00C57C35">
        <w:rPr>
          <w:rFonts w:ascii="Verdana" w:hAnsi="Verdana" w:cs="Times New Roman"/>
          <w:sz w:val="20"/>
          <w:szCs w:val="20"/>
        </w:rPr>
        <w:t xml:space="preserve">ърховния административен съд – </w:t>
      </w:r>
      <w:hyperlink r:id="rId14" w:history="1">
        <w:r w:rsidR="00B34308" w:rsidRPr="00C57C35">
          <w:rPr>
            <w:rFonts w:ascii="Verdana" w:hAnsi="Verdana" w:cs="Times New Roman"/>
            <w:sz w:val="20"/>
            <w:szCs w:val="20"/>
          </w:rPr>
          <w:t>бр. 10</w:t>
        </w:r>
      </w:hyperlink>
      <w:r w:rsidR="00B34308" w:rsidRPr="00C57C35">
        <w:rPr>
          <w:rFonts w:ascii="Verdana" w:hAnsi="Verdana" w:cs="Times New Roman"/>
          <w:sz w:val="20"/>
          <w:szCs w:val="20"/>
        </w:rPr>
        <w:t xml:space="preserve"> от </w:t>
      </w:r>
      <w:r w:rsidR="00875E10" w:rsidRPr="00C57C35">
        <w:rPr>
          <w:rFonts w:ascii="Verdana" w:hAnsi="Verdana" w:cs="Times New Roman"/>
          <w:sz w:val="20"/>
          <w:szCs w:val="20"/>
        </w:rPr>
        <w:t>2004 г.</w:t>
      </w:r>
      <w:r w:rsidR="00B34308" w:rsidRPr="00C57C35">
        <w:rPr>
          <w:rFonts w:ascii="Verdana" w:hAnsi="Verdana" w:cs="Times New Roman"/>
          <w:sz w:val="20"/>
          <w:szCs w:val="20"/>
        </w:rPr>
        <w:t xml:space="preserve">; изм. и доп., </w:t>
      </w:r>
      <w:hyperlink r:id="rId15" w:history="1">
        <w:r w:rsidR="00B34308" w:rsidRPr="00C57C35">
          <w:rPr>
            <w:rFonts w:ascii="Verdana" w:hAnsi="Verdana" w:cs="Times New Roman"/>
            <w:sz w:val="20"/>
            <w:szCs w:val="20"/>
          </w:rPr>
          <w:t>бр. 15</w:t>
        </w:r>
      </w:hyperlink>
      <w:r w:rsidR="00B34308" w:rsidRPr="00C57C35">
        <w:rPr>
          <w:rFonts w:ascii="Verdana" w:hAnsi="Verdana" w:cs="Times New Roman"/>
          <w:sz w:val="20"/>
          <w:szCs w:val="20"/>
        </w:rPr>
        <w:t xml:space="preserve"> от 2009 г., </w:t>
      </w:r>
      <w:hyperlink r:id="rId16" w:history="1">
        <w:r w:rsidR="00B34308" w:rsidRPr="00C57C35">
          <w:rPr>
            <w:rFonts w:ascii="Verdana" w:hAnsi="Verdana" w:cs="Times New Roman"/>
            <w:sz w:val="20"/>
            <w:szCs w:val="20"/>
          </w:rPr>
          <w:t>бр. 80</w:t>
        </w:r>
      </w:hyperlink>
      <w:r w:rsidR="00B34308" w:rsidRPr="00C57C35">
        <w:rPr>
          <w:rFonts w:ascii="Verdana" w:hAnsi="Verdana" w:cs="Times New Roman"/>
          <w:sz w:val="20"/>
          <w:szCs w:val="20"/>
        </w:rPr>
        <w:t xml:space="preserve"> от 2010 г., </w:t>
      </w:r>
      <w:hyperlink r:id="rId17" w:history="1">
        <w:r w:rsidR="00B34308" w:rsidRPr="00C57C35">
          <w:rPr>
            <w:rFonts w:ascii="Verdana" w:hAnsi="Verdana" w:cs="Times New Roman"/>
            <w:sz w:val="20"/>
            <w:szCs w:val="20"/>
          </w:rPr>
          <w:t>бр. 48</w:t>
        </w:r>
      </w:hyperlink>
      <w:r w:rsidR="00B34308" w:rsidRPr="00C57C35">
        <w:rPr>
          <w:rFonts w:ascii="Verdana" w:hAnsi="Verdana" w:cs="Times New Roman"/>
          <w:sz w:val="20"/>
          <w:szCs w:val="20"/>
        </w:rPr>
        <w:t xml:space="preserve"> от 2011 г.</w:t>
      </w:r>
      <w:r w:rsidR="00875E10" w:rsidRPr="00C57C35">
        <w:rPr>
          <w:rFonts w:ascii="Verdana" w:hAnsi="Verdana" w:cs="Times New Roman"/>
          <w:sz w:val="20"/>
          <w:szCs w:val="20"/>
        </w:rPr>
        <w:t>;</w:t>
      </w:r>
      <w:r w:rsidR="00B34308" w:rsidRPr="00C57C35">
        <w:rPr>
          <w:rFonts w:ascii="Verdana" w:hAnsi="Verdana" w:cs="Times New Roman"/>
          <w:sz w:val="20"/>
          <w:szCs w:val="20"/>
        </w:rPr>
        <w:t xml:space="preserve"> </w:t>
      </w:r>
      <w:hyperlink r:id="rId18" w:history="1">
        <w:r w:rsidR="00B34308" w:rsidRPr="00C57C35">
          <w:rPr>
            <w:rFonts w:ascii="Verdana" w:hAnsi="Verdana" w:cs="Times New Roman"/>
            <w:sz w:val="20"/>
            <w:szCs w:val="20"/>
          </w:rPr>
          <w:t>Решение № 12586</w:t>
        </w:r>
      </w:hyperlink>
      <w:r w:rsidR="00B34308" w:rsidRPr="00C57C35">
        <w:rPr>
          <w:rFonts w:ascii="Verdana" w:hAnsi="Verdana" w:cs="Times New Roman"/>
          <w:sz w:val="20"/>
          <w:szCs w:val="20"/>
        </w:rPr>
        <w:t xml:space="preserve"> от 2016 г. на В</w:t>
      </w:r>
      <w:r w:rsidR="00875E10" w:rsidRPr="00C57C35">
        <w:rPr>
          <w:rFonts w:ascii="Verdana" w:hAnsi="Verdana" w:cs="Times New Roman"/>
          <w:sz w:val="20"/>
          <w:szCs w:val="20"/>
        </w:rPr>
        <w:t>ърховния административен съд</w:t>
      </w:r>
      <w:r w:rsidR="00B34308" w:rsidRPr="00C57C35">
        <w:rPr>
          <w:rFonts w:ascii="Verdana" w:hAnsi="Verdana" w:cs="Times New Roman"/>
          <w:sz w:val="20"/>
          <w:szCs w:val="20"/>
        </w:rPr>
        <w:t xml:space="preserve"> </w:t>
      </w:r>
      <w:r w:rsidR="00875E10" w:rsidRPr="00C57C35">
        <w:rPr>
          <w:rFonts w:ascii="Verdana" w:hAnsi="Verdana" w:cs="Times New Roman"/>
          <w:sz w:val="20"/>
          <w:szCs w:val="20"/>
        </w:rPr>
        <w:t xml:space="preserve">– </w:t>
      </w:r>
      <w:hyperlink r:id="rId19" w:history="1">
        <w:r w:rsidR="00B34308" w:rsidRPr="00C57C35">
          <w:rPr>
            <w:rFonts w:ascii="Verdana" w:hAnsi="Verdana" w:cs="Times New Roman"/>
            <w:sz w:val="20"/>
            <w:szCs w:val="20"/>
          </w:rPr>
          <w:t>бр. 19</w:t>
        </w:r>
      </w:hyperlink>
      <w:r w:rsidR="00B34308" w:rsidRPr="00C57C35">
        <w:rPr>
          <w:rFonts w:ascii="Verdana" w:hAnsi="Verdana" w:cs="Times New Roman"/>
          <w:sz w:val="20"/>
          <w:szCs w:val="20"/>
        </w:rPr>
        <w:t xml:space="preserve"> от</w:t>
      </w:r>
      <w:r w:rsidR="00875E10" w:rsidRPr="00C57C35">
        <w:rPr>
          <w:rFonts w:ascii="Verdana" w:hAnsi="Verdana" w:cs="Times New Roman"/>
          <w:sz w:val="20"/>
          <w:szCs w:val="20"/>
        </w:rPr>
        <w:t xml:space="preserve"> </w:t>
      </w:r>
      <w:r w:rsidR="00B34308" w:rsidRPr="00C57C35">
        <w:rPr>
          <w:rFonts w:ascii="Verdana" w:hAnsi="Verdana" w:cs="Times New Roman"/>
          <w:sz w:val="20"/>
          <w:szCs w:val="20"/>
        </w:rPr>
        <w:t xml:space="preserve">2017 г.; изм. и доп., </w:t>
      </w:r>
      <w:r w:rsidR="005645C5">
        <w:rPr>
          <w:rFonts w:ascii="Verdana" w:hAnsi="Verdana" w:cs="Times New Roman"/>
          <w:sz w:val="20"/>
          <w:szCs w:val="20"/>
          <w:lang w:val="en-US"/>
        </w:rPr>
        <w:t xml:space="preserve">      </w:t>
      </w:r>
      <w:hyperlink r:id="rId20" w:history="1">
        <w:r w:rsidR="00B34308" w:rsidRPr="00C57C35">
          <w:rPr>
            <w:rFonts w:ascii="Verdana" w:hAnsi="Verdana" w:cs="Times New Roman"/>
            <w:sz w:val="20"/>
            <w:szCs w:val="20"/>
          </w:rPr>
          <w:t>бр. 79</w:t>
        </w:r>
      </w:hyperlink>
      <w:r w:rsidR="00B34308" w:rsidRPr="00C57C35">
        <w:rPr>
          <w:rFonts w:ascii="Verdana" w:hAnsi="Verdana" w:cs="Times New Roman"/>
          <w:sz w:val="20"/>
          <w:szCs w:val="20"/>
        </w:rPr>
        <w:t xml:space="preserve"> от 2017 г., </w:t>
      </w:r>
      <w:hyperlink r:id="rId21" w:history="1">
        <w:r w:rsidR="00B34308" w:rsidRPr="00C57C35">
          <w:rPr>
            <w:rFonts w:ascii="Verdana" w:hAnsi="Verdana" w:cs="Times New Roman"/>
            <w:sz w:val="20"/>
            <w:szCs w:val="20"/>
          </w:rPr>
          <w:t>бр. 88</w:t>
        </w:r>
      </w:hyperlink>
      <w:r w:rsidR="00B34308" w:rsidRPr="00C57C35">
        <w:rPr>
          <w:rFonts w:ascii="Verdana" w:hAnsi="Verdana" w:cs="Times New Roman"/>
          <w:sz w:val="20"/>
          <w:szCs w:val="20"/>
        </w:rPr>
        <w:t xml:space="preserve"> от.2018 г.; </w:t>
      </w:r>
      <w:hyperlink r:id="rId22" w:history="1">
        <w:r w:rsidR="00B34308" w:rsidRPr="00C57C35">
          <w:rPr>
            <w:rFonts w:ascii="Verdana" w:hAnsi="Verdana" w:cs="Times New Roman"/>
            <w:sz w:val="20"/>
            <w:szCs w:val="20"/>
          </w:rPr>
          <w:t xml:space="preserve">Решение № 1944 </w:t>
        </w:r>
      </w:hyperlink>
      <w:r w:rsidR="00B34308" w:rsidRPr="00C57C35">
        <w:rPr>
          <w:rFonts w:ascii="Verdana" w:hAnsi="Verdana" w:cs="Times New Roman"/>
          <w:sz w:val="20"/>
          <w:szCs w:val="20"/>
        </w:rPr>
        <w:t>от 2019 г. на В</w:t>
      </w:r>
      <w:r w:rsidR="00875E10" w:rsidRPr="00C57C35">
        <w:rPr>
          <w:rFonts w:ascii="Verdana" w:hAnsi="Verdana" w:cs="Times New Roman"/>
          <w:sz w:val="20"/>
          <w:szCs w:val="20"/>
        </w:rPr>
        <w:t>ърховния административен съд</w:t>
      </w:r>
      <w:r w:rsidR="00B34308" w:rsidRPr="00C57C35">
        <w:rPr>
          <w:rFonts w:ascii="Verdana" w:hAnsi="Verdana" w:cs="Times New Roman"/>
          <w:sz w:val="20"/>
          <w:szCs w:val="20"/>
        </w:rPr>
        <w:t xml:space="preserve"> </w:t>
      </w:r>
      <w:r w:rsidR="00875E10" w:rsidRPr="00C57C35">
        <w:rPr>
          <w:rFonts w:ascii="Verdana" w:hAnsi="Verdana" w:cs="Times New Roman"/>
          <w:sz w:val="20"/>
          <w:szCs w:val="20"/>
        </w:rPr>
        <w:t xml:space="preserve">– </w:t>
      </w:r>
      <w:hyperlink r:id="rId23" w:history="1">
        <w:r w:rsidR="00B34308" w:rsidRPr="00C57C35">
          <w:rPr>
            <w:rFonts w:ascii="Verdana" w:hAnsi="Verdana" w:cs="Times New Roman"/>
            <w:sz w:val="20"/>
            <w:szCs w:val="20"/>
          </w:rPr>
          <w:t>бр. 16</w:t>
        </w:r>
      </w:hyperlink>
      <w:r w:rsidR="00B34308" w:rsidRPr="00C57C35">
        <w:rPr>
          <w:rFonts w:ascii="Verdana" w:hAnsi="Verdana" w:cs="Times New Roman"/>
          <w:sz w:val="20"/>
          <w:szCs w:val="20"/>
        </w:rPr>
        <w:t xml:space="preserve"> от </w:t>
      </w:r>
      <w:r w:rsidR="00875E10" w:rsidRPr="00C57C35">
        <w:rPr>
          <w:rFonts w:ascii="Verdana" w:hAnsi="Verdana" w:cs="Times New Roman"/>
          <w:sz w:val="20"/>
          <w:szCs w:val="20"/>
        </w:rPr>
        <w:t>2019 г.</w:t>
      </w:r>
      <w:r w:rsidR="00B34308" w:rsidRPr="00C57C35">
        <w:rPr>
          <w:rFonts w:ascii="Verdana" w:hAnsi="Verdana" w:cs="Times New Roman"/>
          <w:sz w:val="20"/>
          <w:szCs w:val="20"/>
        </w:rPr>
        <w:t>; изм. и доп., бр. 28 от 2019 г.</w:t>
      </w:r>
      <w:r w:rsidR="00401577" w:rsidRPr="00C57C35">
        <w:rPr>
          <w:rFonts w:ascii="Verdana" w:hAnsi="Verdana" w:cs="Times New Roman"/>
          <w:sz w:val="20"/>
          <w:szCs w:val="20"/>
        </w:rPr>
        <w:t>)</w:t>
      </w:r>
    </w:p>
    <w:p w14:paraId="3FA39161" w14:textId="17CEA101" w:rsidR="00CA2DE7" w:rsidRDefault="00CA2DE7" w:rsidP="00401577">
      <w:pPr>
        <w:spacing w:after="0" w:line="360" w:lineRule="auto"/>
        <w:ind w:firstLine="567"/>
        <w:jc w:val="both"/>
        <w:rPr>
          <w:rFonts w:ascii="Verdana" w:hAnsi="Verdana"/>
          <w:b/>
          <w:sz w:val="20"/>
        </w:rPr>
      </w:pPr>
    </w:p>
    <w:p w14:paraId="47123865" w14:textId="77777777" w:rsidR="00401577" w:rsidRPr="00875E10" w:rsidRDefault="00401577" w:rsidP="00401577">
      <w:pPr>
        <w:spacing w:after="0" w:line="360" w:lineRule="auto"/>
        <w:ind w:firstLine="567"/>
        <w:jc w:val="center"/>
        <w:rPr>
          <w:rFonts w:ascii="Verdana" w:eastAsia="Times New Roman" w:hAnsi="Verdana"/>
          <w:b/>
          <w:spacing w:val="80"/>
          <w:sz w:val="24"/>
          <w:szCs w:val="24"/>
        </w:rPr>
      </w:pPr>
      <w:r w:rsidRPr="00875E10">
        <w:rPr>
          <w:rFonts w:ascii="Verdana" w:eastAsia="Times New Roman" w:hAnsi="Verdana"/>
          <w:b/>
          <w:spacing w:val="80"/>
          <w:sz w:val="24"/>
          <w:szCs w:val="24"/>
        </w:rPr>
        <w:t>МИНИСТЕРСКИЯТ СЪВЕТ</w:t>
      </w:r>
    </w:p>
    <w:p w14:paraId="210A5AE7" w14:textId="77777777" w:rsidR="00401577" w:rsidRPr="00875E10" w:rsidRDefault="00401577" w:rsidP="00401577">
      <w:pPr>
        <w:spacing w:after="0" w:line="360" w:lineRule="auto"/>
        <w:ind w:firstLine="567"/>
        <w:jc w:val="center"/>
        <w:rPr>
          <w:rFonts w:ascii="Verdana" w:eastAsia="Times New Roman" w:hAnsi="Verdana"/>
          <w:b/>
          <w:spacing w:val="80"/>
          <w:sz w:val="24"/>
          <w:szCs w:val="24"/>
        </w:rPr>
      </w:pPr>
      <w:r w:rsidRPr="00875E10">
        <w:rPr>
          <w:rFonts w:ascii="Verdana" w:eastAsia="Times New Roman" w:hAnsi="Verdana"/>
          <w:b/>
          <w:spacing w:val="80"/>
          <w:sz w:val="24"/>
          <w:szCs w:val="24"/>
        </w:rPr>
        <w:t>ПОСТАНОВИ:</w:t>
      </w:r>
    </w:p>
    <w:p w14:paraId="6BBBDE5A" w14:textId="77777777" w:rsidR="00134F12" w:rsidRPr="00BC1FC9" w:rsidRDefault="00134F12" w:rsidP="00401577">
      <w:pPr>
        <w:spacing w:after="0"/>
        <w:ind w:firstLine="567"/>
        <w:jc w:val="center"/>
        <w:rPr>
          <w:rFonts w:ascii="Verdana" w:hAnsi="Verdana"/>
          <w:sz w:val="20"/>
          <w:szCs w:val="20"/>
          <w:lang w:val="en-US"/>
        </w:rPr>
      </w:pPr>
    </w:p>
    <w:p w14:paraId="214E18EF" w14:textId="1B42FB3E" w:rsidR="00162288" w:rsidRPr="00401577" w:rsidRDefault="002B0CAD" w:rsidP="00766396">
      <w:pPr>
        <w:spacing w:after="0"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401577">
        <w:rPr>
          <w:rFonts w:ascii="Verdana" w:hAnsi="Verdana" w:cs="Times New Roman"/>
          <w:b/>
          <w:sz w:val="20"/>
          <w:szCs w:val="20"/>
        </w:rPr>
        <w:t>§</w:t>
      </w:r>
      <w:r w:rsidR="00401577">
        <w:rPr>
          <w:rFonts w:ascii="Verdana" w:hAnsi="Verdana" w:cs="Times New Roman"/>
          <w:b/>
          <w:sz w:val="20"/>
          <w:szCs w:val="20"/>
        </w:rPr>
        <w:t xml:space="preserve"> </w:t>
      </w:r>
      <w:r w:rsidRPr="00401577">
        <w:rPr>
          <w:rFonts w:ascii="Verdana" w:hAnsi="Verdana" w:cs="Times New Roman"/>
          <w:b/>
          <w:sz w:val="20"/>
          <w:szCs w:val="20"/>
        </w:rPr>
        <w:t>1.</w:t>
      </w:r>
      <w:r w:rsidRPr="00401577">
        <w:rPr>
          <w:rFonts w:ascii="Verdana" w:hAnsi="Verdana" w:cs="Times New Roman"/>
          <w:sz w:val="20"/>
          <w:szCs w:val="20"/>
        </w:rPr>
        <w:t xml:space="preserve"> В чл.</w:t>
      </w:r>
      <w:r w:rsidR="00401577">
        <w:rPr>
          <w:rFonts w:ascii="Verdana" w:hAnsi="Verdana" w:cs="Times New Roman"/>
          <w:sz w:val="20"/>
          <w:szCs w:val="20"/>
        </w:rPr>
        <w:t xml:space="preserve"> </w:t>
      </w:r>
      <w:r w:rsidR="00B34308">
        <w:rPr>
          <w:rFonts w:ascii="Verdana" w:hAnsi="Verdana" w:cs="Times New Roman"/>
          <w:sz w:val="20"/>
          <w:szCs w:val="20"/>
        </w:rPr>
        <w:t>69 се създава ал.</w:t>
      </w:r>
      <w:r w:rsidR="00766396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B34308">
        <w:rPr>
          <w:rFonts w:ascii="Verdana" w:hAnsi="Verdana" w:cs="Times New Roman"/>
          <w:sz w:val="20"/>
          <w:szCs w:val="20"/>
        </w:rPr>
        <w:t>3</w:t>
      </w:r>
      <w:r w:rsidR="009D2897">
        <w:rPr>
          <w:rFonts w:ascii="Verdana" w:hAnsi="Verdana" w:cs="Times New Roman"/>
          <w:sz w:val="20"/>
          <w:szCs w:val="20"/>
        </w:rPr>
        <w:t>:</w:t>
      </w:r>
    </w:p>
    <w:p w14:paraId="5A8E6889" w14:textId="6C5489EE" w:rsidR="0033490C" w:rsidRDefault="009D2897" w:rsidP="00766396">
      <w:pPr>
        <w:spacing w:after="0"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401577">
        <w:rPr>
          <w:rFonts w:ascii="Verdana" w:hAnsi="Verdana" w:cs="Times New Roman"/>
          <w:sz w:val="20"/>
          <w:szCs w:val="20"/>
        </w:rPr>
        <w:t>„</w:t>
      </w:r>
      <w:r w:rsidR="00B34308">
        <w:rPr>
          <w:rFonts w:ascii="Verdana" w:hAnsi="Verdana" w:cs="Times New Roman"/>
          <w:sz w:val="20"/>
          <w:szCs w:val="20"/>
          <w:lang w:val="en-GB"/>
        </w:rPr>
        <w:t>(3)</w:t>
      </w:r>
      <w:r w:rsidR="00B34308">
        <w:rPr>
          <w:rFonts w:ascii="Verdana" w:hAnsi="Verdana" w:cs="Times New Roman"/>
          <w:sz w:val="20"/>
          <w:szCs w:val="20"/>
        </w:rPr>
        <w:t xml:space="preserve"> Групово и индивидуално ловуване на гургулица се извършва в събота и в дните, обявени за официални празници</w:t>
      </w:r>
      <w:r w:rsidRPr="00401577">
        <w:rPr>
          <w:rFonts w:ascii="Verdana" w:hAnsi="Verdana" w:cs="Times New Roman"/>
          <w:sz w:val="20"/>
          <w:szCs w:val="20"/>
        </w:rPr>
        <w:t>“</w:t>
      </w:r>
      <w:r w:rsidR="00766396">
        <w:rPr>
          <w:rFonts w:ascii="Verdana" w:hAnsi="Verdana" w:cs="Times New Roman"/>
          <w:sz w:val="20"/>
          <w:szCs w:val="20"/>
        </w:rPr>
        <w:t>.</w:t>
      </w:r>
    </w:p>
    <w:p w14:paraId="023C5CDC" w14:textId="77777777" w:rsidR="00766396" w:rsidRPr="00766396" w:rsidRDefault="00766396" w:rsidP="00766396">
      <w:pPr>
        <w:spacing w:after="0"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22C8181E" w14:textId="14F5BAB1" w:rsidR="00AE2214" w:rsidRDefault="00934DC2" w:rsidP="00766396">
      <w:pPr>
        <w:spacing w:after="0" w:line="36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401577">
        <w:rPr>
          <w:rFonts w:ascii="Verdana" w:hAnsi="Verdana" w:cs="Times New Roman"/>
          <w:b/>
          <w:sz w:val="20"/>
          <w:szCs w:val="20"/>
        </w:rPr>
        <w:t>§</w:t>
      </w:r>
      <w:r w:rsidR="00401577">
        <w:rPr>
          <w:rFonts w:ascii="Verdana" w:hAnsi="Verdana" w:cs="Times New Roman"/>
          <w:b/>
          <w:sz w:val="20"/>
          <w:szCs w:val="20"/>
        </w:rPr>
        <w:t xml:space="preserve"> </w:t>
      </w:r>
      <w:r w:rsidRPr="00401577">
        <w:rPr>
          <w:rFonts w:ascii="Verdana" w:hAnsi="Verdana" w:cs="Times New Roman"/>
          <w:b/>
          <w:sz w:val="20"/>
          <w:szCs w:val="20"/>
        </w:rPr>
        <w:t>2</w:t>
      </w:r>
      <w:r w:rsidR="00401577">
        <w:rPr>
          <w:rFonts w:ascii="Verdana" w:hAnsi="Verdana" w:cs="Times New Roman"/>
          <w:b/>
          <w:sz w:val="20"/>
          <w:szCs w:val="20"/>
        </w:rPr>
        <w:t>.</w:t>
      </w:r>
      <w:r w:rsidRPr="00401577">
        <w:rPr>
          <w:rFonts w:ascii="Verdana" w:hAnsi="Verdana" w:cs="Times New Roman"/>
          <w:sz w:val="20"/>
          <w:szCs w:val="20"/>
        </w:rPr>
        <w:t xml:space="preserve"> </w:t>
      </w:r>
      <w:r w:rsidR="00AE2214" w:rsidRPr="00401577">
        <w:rPr>
          <w:rFonts w:ascii="Verdana" w:hAnsi="Verdana" w:cs="Times New Roman"/>
          <w:sz w:val="20"/>
          <w:szCs w:val="20"/>
        </w:rPr>
        <w:t>В чл.</w:t>
      </w:r>
      <w:r w:rsidR="00401577">
        <w:rPr>
          <w:rFonts w:ascii="Verdana" w:hAnsi="Verdana" w:cs="Times New Roman"/>
          <w:sz w:val="20"/>
          <w:szCs w:val="20"/>
        </w:rPr>
        <w:t xml:space="preserve"> </w:t>
      </w:r>
      <w:r w:rsidR="00B34308">
        <w:rPr>
          <w:rFonts w:ascii="Verdana" w:hAnsi="Verdana" w:cs="Times New Roman"/>
          <w:sz w:val="20"/>
          <w:szCs w:val="20"/>
        </w:rPr>
        <w:t>71</w:t>
      </w:r>
      <w:r w:rsidR="00AE2214" w:rsidRPr="00401577">
        <w:rPr>
          <w:rFonts w:ascii="Verdana" w:hAnsi="Verdana" w:cs="Times New Roman"/>
          <w:sz w:val="20"/>
          <w:szCs w:val="20"/>
        </w:rPr>
        <w:t>, ал.</w:t>
      </w:r>
      <w:r w:rsidR="00401577">
        <w:rPr>
          <w:rFonts w:ascii="Verdana" w:hAnsi="Verdana" w:cs="Times New Roman"/>
          <w:sz w:val="20"/>
          <w:szCs w:val="20"/>
        </w:rPr>
        <w:t xml:space="preserve"> </w:t>
      </w:r>
      <w:r w:rsidR="00B34308">
        <w:rPr>
          <w:rFonts w:ascii="Verdana" w:hAnsi="Verdana" w:cs="Times New Roman"/>
          <w:sz w:val="20"/>
          <w:szCs w:val="20"/>
        </w:rPr>
        <w:t>1</w:t>
      </w:r>
      <w:r w:rsidR="00AE2214" w:rsidRPr="00401577">
        <w:rPr>
          <w:rFonts w:ascii="Verdana" w:hAnsi="Verdana" w:cs="Times New Roman"/>
          <w:sz w:val="20"/>
          <w:szCs w:val="20"/>
        </w:rPr>
        <w:t>, т.</w:t>
      </w:r>
      <w:r w:rsidR="00401577">
        <w:rPr>
          <w:rFonts w:ascii="Verdana" w:hAnsi="Verdana" w:cs="Times New Roman"/>
          <w:sz w:val="20"/>
          <w:szCs w:val="20"/>
        </w:rPr>
        <w:t xml:space="preserve"> </w:t>
      </w:r>
      <w:r w:rsidR="00B34308">
        <w:rPr>
          <w:rFonts w:ascii="Verdana" w:hAnsi="Verdana" w:cs="Times New Roman"/>
          <w:sz w:val="20"/>
          <w:szCs w:val="20"/>
        </w:rPr>
        <w:t>2 числото „10“ се заменя с „8</w:t>
      </w:r>
      <w:r w:rsidR="00AE2214" w:rsidRPr="00401577">
        <w:rPr>
          <w:rFonts w:ascii="Verdana" w:hAnsi="Verdana" w:cs="Times New Roman"/>
          <w:sz w:val="20"/>
          <w:szCs w:val="20"/>
        </w:rPr>
        <w:t>“</w:t>
      </w:r>
      <w:r w:rsidR="00401577">
        <w:rPr>
          <w:rFonts w:ascii="Verdana" w:hAnsi="Verdana" w:cs="Times New Roman"/>
          <w:sz w:val="20"/>
          <w:szCs w:val="20"/>
        </w:rPr>
        <w:t>.</w:t>
      </w:r>
    </w:p>
    <w:p w14:paraId="064EA4AC" w14:textId="7B05515B" w:rsidR="00937814" w:rsidRDefault="00937814" w:rsidP="00401577">
      <w:pPr>
        <w:spacing w:after="0" w:line="360" w:lineRule="auto"/>
        <w:ind w:firstLine="567"/>
        <w:rPr>
          <w:rFonts w:ascii="Verdana" w:hAnsi="Verdana" w:cs="Times New Roman"/>
          <w:sz w:val="20"/>
          <w:szCs w:val="20"/>
        </w:rPr>
      </w:pPr>
    </w:p>
    <w:p w14:paraId="160F0806" w14:textId="77777777" w:rsidR="00BC1FC9" w:rsidRDefault="00BC1FC9" w:rsidP="009F63E6">
      <w:pPr>
        <w:spacing w:after="0" w:line="240" w:lineRule="auto"/>
        <w:ind w:firstLine="567"/>
        <w:rPr>
          <w:rFonts w:ascii="Verdana" w:hAnsi="Verdana" w:cs="Times New Roman"/>
          <w:sz w:val="20"/>
          <w:szCs w:val="20"/>
        </w:rPr>
      </w:pPr>
    </w:p>
    <w:p w14:paraId="6BC0FEB4" w14:textId="77777777" w:rsidR="00937814" w:rsidRPr="00C934CF" w:rsidRDefault="00937814" w:rsidP="00FF3D0D">
      <w:pPr>
        <w:shd w:val="clear" w:color="auto" w:fill="FFFFFF"/>
        <w:tabs>
          <w:tab w:val="left" w:leader="dot" w:pos="3802"/>
        </w:tabs>
        <w:spacing w:after="0" w:line="240" w:lineRule="auto"/>
        <w:rPr>
          <w:rFonts w:ascii="Verdana" w:eastAsia="Times New Roman" w:hAnsi="Verdana" w:cs="Times New Roman"/>
          <w:b/>
          <w:caps/>
          <w:sz w:val="20"/>
          <w:szCs w:val="20"/>
        </w:rPr>
      </w:pPr>
      <w:r w:rsidRPr="00C934CF">
        <w:rPr>
          <w:rFonts w:ascii="Verdana" w:eastAsia="Times New Roman" w:hAnsi="Verdana" w:cs="Times New Roman"/>
          <w:b/>
          <w:caps/>
          <w:sz w:val="20"/>
          <w:szCs w:val="20"/>
        </w:rPr>
        <w:t>МИНИСТЪР-ПРЕДСЕДАТЕЛ:</w:t>
      </w:r>
    </w:p>
    <w:p w14:paraId="65F83E8B" w14:textId="77777777" w:rsidR="00937814" w:rsidRPr="00C934CF" w:rsidRDefault="00937814" w:rsidP="009E7C74">
      <w:pPr>
        <w:spacing w:after="0" w:line="240" w:lineRule="auto"/>
        <w:ind w:left="3901" w:hanging="669"/>
        <w:jc w:val="both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СТE</w:t>
      </w:r>
      <w:r w:rsidRPr="00C934CF">
        <w:rPr>
          <w:rFonts w:ascii="Verdana" w:eastAsia="Times New Roman" w:hAnsi="Verdana" w:cs="Times New Roman"/>
          <w:b/>
          <w:sz w:val="20"/>
          <w:szCs w:val="20"/>
        </w:rPr>
        <w:t>ФАН ЯНЕВ</w:t>
      </w:r>
    </w:p>
    <w:p w14:paraId="0DD41D1F" w14:textId="77777777" w:rsidR="00BC1FC9" w:rsidRDefault="00BC1FC9" w:rsidP="00937814">
      <w:pPr>
        <w:shd w:val="clear" w:color="auto" w:fill="FFFFFF"/>
        <w:tabs>
          <w:tab w:val="left" w:leader="dot" w:pos="3802"/>
        </w:tabs>
        <w:spacing w:after="0" w:line="360" w:lineRule="auto"/>
        <w:rPr>
          <w:rFonts w:ascii="Verdana" w:eastAsia="Times New Roman" w:hAnsi="Verdana" w:cs="Times New Roman"/>
          <w:b/>
          <w:caps/>
          <w:sz w:val="20"/>
          <w:szCs w:val="20"/>
        </w:rPr>
      </w:pPr>
    </w:p>
    <w:p w14:paraId="0F42C89F" w14:textId="652D16E4" w:rsidR="00937814" w:rsidRPr="00C934CF" w:rsidRDefault="00937814" w:rsidP="00FF3D0D">
      <w:pPr>
        <w:shd w:val="clear" w:color="auto" w:fill="FFFFFF"/>
        <w:tabs>
          <w:tab w:val="left" w:leader="dot" w:pos="3802"/>
        </w:tabs>
        <w:spacing w:after="0" w:line="240" w:lineRule="auto"/>
        <w:rPr>
          <w:rFonts w:ascii="Verdana" w:eastAsia="Times New Roman" w:hAnsi="Verdana" w:cs="Times New Roman"/>
          <w:b/>
          <w:caps/>
          <w:sz w:val="20"/>
          <w:szCs w:val="20"/>
        </w:rPr>
      </w:pPr>
      <w:r w:rsidRPr="00C934CF">
        <w:rPr>
          <w:rFonts w:ascii="Verdana" w:eastAsia="Times New Roman" w:hAnsi="Verdana" w:cs="Times New Roman"/>
          <w:b/>
          <w:caps/>
          <w:sz w:val="20"/>
          <w:szCs w:val="20"/>
        </w:rPr>
        <w:t>и.д. ГЛАВЕН СЕКРЕТАР на Министерския съвет:</w:t>
      </w:r>
    </w:p>
    <w:p w14:paraId="101740A0" w14:textId="18DE9DF1" w:rsidR="00937814" w:rsidRPr="00C934CF" w:rsidRDefault="00766396" w:rsidP="009E7C74">
      <w:pPr>
        <w:shd w:val="clear" w:color="auto" w:fill="FFFFFF"/>
        <w:tabs>
          <w:tab w:val="left" w:leader="dot" w:pos="3802"/>
        </w:tabs>
        <w:spacing w:after="0" w:line="240" w:lineRule="auto"/>
        <w:ind w:left="5897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   </w:t>
      </w:r>
      <w:r w:rsidR="00937814" w:rsidRPr="00C934CF">
        <w:rPr>
          <w:rFonts w:ascii="Verdana" w:eastAsia="Times New Roman" w:hAnsi="Verdana" w:cs="Times New Roman"/>
          <w:b/>
          <w:sz w:val="20"/>
          <w:szCs w:val="20"/>
        </w:rPr>
        <w:t>КРАСИМИР БОЖАНОВ</w:t>
      </w:r>
    </w:p>
    <w:p w14:paraId="6716EAD4" w14:textId="77777777" w:rsidR="00937814" w:rsidRPr="00C934CF" w:rsidRDefault="00937814" w:rsidP="00937814">
      <w:pPr>
        <w:keepNext/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smallCaps/>
          <w:sz w:val="20"/>
          <w:szCs w:val="20"/>
        </w:rPr>
      </w:pPr>
    </w:p>
    <w:p w14:paraId="753BA366" w14:textId="77777777" w:rsidR="00937814" w:rsidRPr="00C934CF" w:rsidRDefault="00937814" w:rsidP="0000656E">
      <w:pPr>
        <w:shd w:val="clear" w:color="auto" w:fill="FFFFFF"/>
        <w:tabs>
          <w:tab w:val="left" w:leader="dot" w:pos="3802"/>
        </w:tabs>
        <w:spacing w:after="0" w:line="360" w:lineRule="auto"/>
        <w:rPr>
          <w:rFonts w:ascii="Verdana" w:eastAsia="Times New Roman" w:hAnsi="Verdana" w:cs="Times New Roman"/>
          <w:b/>
          <w:caps/>
          <w:sz w:val="20"/>
          <w:szCs w:val="20"/>
        </w:rPr>
      </w:pPr>
    </w:p>
    <w:p w14:paraId="0BF87ED6" w14:textId="77777777" w:rsidR="00937814" w:rsidRPr="00C934CF" w:rsidRDefault="00937814" w:rsidP="00937814">
      <w:pPr>
        <w:shd w:val="clear" w:color="auto" w:fill="FFFFFF"/>
        <w:tabs>
          <w:tab w:val="left" w:leader="dot" w:pos="3802"/>
        </w:tabs>
        <w:spacing w:after="0" w:line="240" w:lineRule="auto"/>
        <w:rPr>
          <w:rFonts w:ascii="Verdana" w:eastAsia="Times New Roman" w:hAnsi="Verdana" w:cs="Times New Roman"/>
          <w:b/>
          <w:smallCaps/>
          <w:sz w:val="20"/>
          <w:szCs w:val="20"/>
        </w:rPr>
      </w:pPr>
      <w:r w:rsidRPr="00C934CF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Главен секретар на </w:t>
      </w:r>
    </w:p>
    <w:p w14:paraId="5726981B" w14:textId="77777777" w:rsidR="00937814" w:rsidRPr="00C934CF" w:rsidRDefault="00937814" w:rsidP="00937814">
      <w:pPr>
        <w:shd w:val="clear" w:color="auto" w:fill="FFFFFF"/>
        <w:tabs>
          <w:tab w:val="left" w:leader="dot" w:pos="3802"/>
        </w:tabs>
        <w:spacing w:after="0" w:line="240" w:lineRule="auto"/>
        <w:rPr>
          <w:rFonts w:ascii="Verdana" w:eastAsia="Times New Roman" w:hAnsi="Verdana" w:cs="Times New Roman"/>
          <w:b/>
          <w:smallCaps/>
          <w:sz w:val="20"/>
          <w:szCs w:val="20"/>
        </w:rPr>
      </w:pPr>
      <w:r w:rsidRPr="00C934CF">
        <w:rPr>
          <w:rFonts w:ascii="Verdana" w:eastAsia="Times New Roman" w:hAnsi="Verdana" w:cs="Times New Roman"/>
          <w:b/>
          <w:smallCaps/>
          <w:sz w:val="20"/>
          <w:szCs w:val="20"/>
        </w:rPr>
        <w:t>Министерството на земеделието, храните и горите:</w:t>
      </w:r>
    </w:p>
    <w:p w14:paraId="45F75909" w14:textId="058B2625" w:rsidR="00937814" w:rsidRPr="00C934CF" w:rsidRDefault="0000656E" w:rsidP="009E7C74">
      <w:pPr>
        <w:shd w:val="clear" w:color="auto" w:fill="FFFFFF"/>
        <w:tabs>
          <w:tab w:val="left" w:leader="dot" w:pos="3802"/>
        </w:tabs>
        <w:spacing w:after="0" w:line="360" w:lineRule="auto"/>
        <w:ind w:left="5556"/>
        <w:rPr>
          <w:rFonts w:ascii="Verdana" w:eastAsia="Times New Roman" w:hAnsi="Verdana" w:cs="Times New Roman"/>
          <w:b/>
          <w:smallCaps/>
          <w:sz w:val="20"/>
          <w:szCs w:val="20"/>
        </w:rPr>
      </w:pPr>
      <w:r>
        <w:rPr>
          <w:rFonts w:ascii="Verdana" w:eastAsia="Times New Roman" w:hAnsi="Verdana" w:cs="Times New Roman"/>
          <w:b/>
          <w:smallCaps/>
          <w:sz w:val="20"/>
          <w:szCs w:val="20"/>
          <w:lang w:val="en-US"/>
        </w:rPr>
        <w:t xml:space="preserve"> </w:t>
      </w:r>
      <w:r w:rsidR="00F2214B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 </w:t>
      </w:r>
      <w:r w:rsidR="00937814" w:rsidRPr="00C934CF">
        <w:rPr>
          <w:rFonts w:ascii="Verdana" w:eastAsia="Times New Roman" w:hAnsi="Verdana" w:cs="Times New Roman"/>
          <w:b/>
          <w:smallCaps/>
          <w:sz w:val="20"/>
          <w:szCs w:val="20"/>
        </w:rPr>
        <w:t>Анна Мирчева</w:t>
      </w:r>
    </w:p>
    <w:p w14:paraId="11DA188A" w14:textId="77777777" w:rsidR="00766396" w:rsidRDefault="00937814" w:rsidP="00937814">
      <w:pPr>
        <w:shd w:val="clear" w:color="auto" w:fill="FFFFFF"/>
        <w:tabs>
          <w:tab w:val="left" w:leader="dot" w:pos="3802"/>
        </w:tabs>
        <w:spacing w:after="0" w:line="240" w:lineRule="auto"/>
        <w:rPr>
          <w:rFonts w:ascii="Verdana" w:eastAsia="Times New Roman" w:hAnsi="Verdana" w:cs="Times New Roman"/>
          <w:b/>
          <w:smallCaps/>
          <w:sz w:val="20"/>
          <w:szCs w:val="20"/>
        </w:rPr>
      </w:pPr>
      <w:r w:rsidRPr="00C934CF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Директор на дирекция „Правни дейности и </w:t>
      </w:r>
    </w:p>
    <w:p w14:paraId="7FE312C0" w14:textId="2E6CE5D6" w:rsidR="00937814" w:rsidRPr="00C934CF" w:rsidRDefault="00937814" w:rsidP="00937814">
      <w:pPr>
        <w:shd w:val="clear" w:color="auto" w:fill="FFFFFF"/>
        <w:tabs>
          <w:tab w:val="left" w:leader="dot" w:pos="3802"/>
        </w:tabs>
        <w:spacing w:after="0" w:line="240" w:lineRule="auto"/>
        <w:rPr>
          <w:rFonts w:ascii="Verdana" w:eastAsia="Times New Roman" w:hAnsi="Verdana" w:cs="Times New Roman"/>
          <w:b/>
          <w:smallCaps/>
          <w:sz w:val="20"/>
          <w:szCs w:val="20"/>
        </w:rPr>
      </w:pPr>
      <w:r w:rsidRPr="00C934CF">
        <w:rPr>
          <w:rFonts w:ascii="Verdana" w:eastAsia="Times New Roman" w:hAnsi="Verdana" w:cs="Times New Roman"/>
          <w:b/>
          <w:smallCaps/>
          <w:sz w:val="20"/>
          <w:szCs w:val="20"/>
        </w:rPr>
        <w:t>законодателство на Европейския съюз“</w:t>
      </w:r>
      <w:r w:rsidR="00766396">
        <w:rPr>
          <w:rFonts w:ascii="Verdana" w:eastAsia="Times New Roman" w:hAnsi="Verdana" w:cs="Times New Roman"/>
          <w:b/>
          <w:smallCaps/>
          <w:sz w:val="20"/>
          <w:szCs w:val="20"/>
        </w:rPr>
        <w:t>, МЗХГ</w:t>
      </w:r>
      <w:r w:rsidRPr="00C934CF">
        <w:rPr>
          <w:rFonts w:ascii="Verdana" w:eastAsia="Times New Roman" w:hAnsi="Verdana" w:cs="Times New Roman"/>
          <w:b/>
          <w:smallCaps/>
          <w:sz w:val="20"/>
          <w:szCs w:val="20"/>
        </w:rPr>
        <w:t>:</w:t>
      </w:r>
    </w:p>
    <w:p w14:paraId="1FF3B5BC" w14:textId="6E104833" w:rsidR="009F63E6" w:rsidRDefault="00937814" w:rsidP="009F63E6">
      <w:pPr>
        <w:shd w:val="clear" w:color="auto" w:fill="FFFFFF"/>
        <w:tabs>
          <w:tab w:val="left" w:leader="dot" w:pos="3802"/>
        </w:tabs>
        <w:spacing w:after="120" w:line="360" w:lineRule="auto"/>
        <w:ind w:left="5556"/>
        <w:rPr>
          <w:rFonts w:ascii="Verdana" w:eastAsia="Times New Roman" w:hAnsi="Verdana" w:cs="Times New Roman"/>
          <w:b/>
          <w:smallCaps/>
          <w:sz w:val="20"/>
          <w:szCs w:val="20"/>
        </w:rPr>
      </w:pPr>
      <w:r w:rsidRPr="00C934CF">
        <w:rPr>
          <w:rFonts w:ascii="Verdana" w:eastAsia="Times New Roman" w:hAnsi="Verdana" w:cs="Times New Roman"/>
          <w:b/>
          <w:smallCaps/>
          <w:sz w:val="20"/>
          <w:szCs w:val="20"/>
        </w:rPr>
        <w:t>Ивелина Яламова-Колева</w:t>
      </w:r>
    </w:p>
    <w:p w14:paraId="01AEC730" w14:textId="77777777" w:rsidR="009F63E6" w:rsidRPr="00003685" w:rsidRDefault="009F63E6" w:rsidP="009F63E6">
      <w:pPr>
        <w:shd w:val="clear" w:color="auto" w:fill="FFFFFF"/>
        <w:tabs>
          <w:tab w:val="left" w:leader="dot" w:pos="3802"/>
        </w:tabs>
        <w:spacing w:after="120" w:line="360" w:lineRule="auto"/>
        <w:rPr>
          <w:rFonts w:ascii="Verdana" w:eastAsia="Times New Roman" w:hAnsi="Verdana" w:cs="Times New Roman"/>
          <w:b/>
          <w:smallCaps/>
          <w:sz w:val="20"/>
          <w:szCs w:val="20"/>
        </w:rPr>
      </w:pPr>
      <w:bookmarkStart w:id="0" w:name="_GoBack"/>
      <w:bookmarkEnd w:id="0"/>
    </w:p>
    <w:sectPr w:rsidR="009F63E6" w:rsidRPr="00003685" w:rsidSect="002863D6">
      <w:footerReference w:type="default" r:id="rId24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A809" w16cex:dateUtc="2021-02-03T20:54:00Z"/>
  <w16cex:commentExtensible w16cex:durableId="23C5A9A5" w16cex:dateUtc="2021-02-03T21:00:00Z"/>
  <w16cex:commentExtensible w16cex:durableId="23C5AA43" w16cex:dateUtc="2021-02-03T2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FDEE76" w16cid:durableId="23C5799B"/>
  <w16cid:commentId w16cid:paraId="396229AC" w16cid:durableId="23C5A809"/>
  <w16cid:commentId w16cid:paraId="2BB8CAAB" w16cid:durableId="23C5799D"/>
  <w16cid:commentId w16cid:paraId="304947E6" w16cid:durableId="23C5A9A5"/>
  <w16cid:commentId w16cid:paraId="4F396152" w16cid:durableId="23C5AA43"/>
  <w16cid:commentId w16cid:paraId="0C538F9F" w16cid:durableId="23C579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663ED" w14:textId="77777777" w:rsidR="00A63637" w:rsidRDefault="00A63637" w:rsidP="0033490C">
      <w:pPr>
        <w:spacing w:after="0" w:line="240" w:lineRule="auto"/>
      </w:pPr>
      <w:r>
        <w:separator/>
      </w:r>
    </w:p>
  </w:endnote>
  <w:endnote w:type="continuationSeparator" w:id="0">
    <w:p w14:paraId="30BC054E" w14:textId="77777777" w:rsidR="00A63637" w:rsidRDefault="00A63637" w:rsidP="0033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1214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7DC56172" w14:textId="47E6ACA8" w:rsidR="0033490C" w:rsidRPr="00CA2DE7" w:rsidRDefault="0033490C" w:rsidP="00CA2DE7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33490C">
          <w:rPr>
            <w:rFonts w:ascii="Verdana" w:hAnsi="Verdana"/>
            <w:sz w:val="16"/>
            <w:szCs w:val="16"/>
          </w:rPr>
          <w:fldChar w:fldCharType="begin"/>
        </w:r>
        <w:r w:rsidRPr="0033490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33490C">
          <w:rPr>
            <w:rFonts w:ascii="Verdana" w:hAnsi="Verdana"/>
            <w:sz w:val="16"/>
            <w:szCs w:val="16"/>
          </w:rPr>
          <w:fldChar w:fldCharType="separate"/>
        </w:r>
        <w:r w:rsidR="00412678">
          <w:rPr>
            <w:rFonts w:ascii="Verdana" w:hAnsi="Verdana"/>
            <w:noProof/>
            <w:sz w:val="16"/>
            <w:szCs w:val="16"/>
          </w:rPr>
          <w:t>2</w:t>
        </w:r>
        <w:r w:rsidRPr="0033490C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96378" w14:textId="77777777" w:rsidR="00A63637" w:rsidRDefault="00A63637" w:rsidP="0033490C">
      <w:pPr>
        <w:spacing w:after="0" w:line="240" w:lineRule="auto"/>
      </w:pPr>
      <w:r>
        <w:separator/>
      </w:r>
    </w:p>
  </w:footnote>
  <w:footnote w:type="continuationSeparator" w:id="0">
    <w:p w14:paraId="4217D771" w14:textId="77777777" w:rsidR="00A63637" w:rsidRDefault="00A63637" w:rsidP="0033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615"/>
    <w:multiLevelType w:val="hybridMultilevel"/>
    <w:tmpl w:val="2F2AAA48"/>
    <w:lvl w:ilvl="0" w:tplc="863EA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3136E7"/>
    <w:multiLevelType w:val="hybridMultilevel"/>
    <w:tmpl w:val="E8442938"/>
    <w:lvl w:ilvl="0" w:tplc="1F347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C84613"/>
    <w:multiLevelType w:val="hybridMultilevel"/>
    <w:tmpl w:val="A40E48DC"/>
    <w:lvl w:ilvl="0" w:tplc="78805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F9412D"/>
    <w:multiLevelType w:val="hybridMultilevel"/>
    <w:tmpl w:val="8EDC0F78"/>
    <w:lvl w:ilvl="0" w:tplc="45AC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EB"/>
    <w:rsid w:val="00003685"/>
    <w:rsid w:val="00005EB9"/>
    <w:rsid w:val="0000656E"/>
    <w:rsid w:val="000210E5"/>
    <w:rsid w:val="00022A2F"/>
    <w:rsid w:val="00066666"/>
    <w:rsid w:val="00084DF4"/>
    <w:rsid w:val="00096CB5"/>
    <w:rsid w:val="00096EA0"/>
    <w:rsid w:val="000A4093"/>
    <w:rsid w:val="000A46D0"/>
    <w:rsid w:val="000A5F89"/>
    <w:rsid w:val="000D1676"/>
    <w:rsid w:val="000D426C"/>
    <w:rsid w:val="000F7AEB"/>
    <w:rsid w:val="00130A46"/>
    <w:rsid w:val="00134F12"/>
    <w:rsid w:val="00162288"/>
    <w:rsid w:val="0018380F"/>
    <w:rsid w:val="00186328"/>
    <w:rsid w:val="00196C81"/>
    <w:rsid w:val="001A4042"/>
    <w:rsid w:val="00205C6F"/>
    <w:rsid w:val="002173F9"/>
    <w:rsid w:val="00234A40"/>
    <w:rsid w:val="00243623"/>
    <w:rsid w:val="002863D6"/>
    <w:rsid w:val="00287A3A"/>
    <w:rsid w:val="002933E8"/>
    <w:rsid w:val="002A020F"/>
    <w:rsid w:val="002B0CAD"/>
    <w:rsid w:val="002B67DB"/>
    <w:rsid w:val="002C0C31"/>
    <w:rsid w:val="002D4D17"/>
    <w:rsid w:val="002F502F"/>
    <w:rsid w:val="002F6276"/>
    <w:rsid w:val="00325998"/>
    <w:rsid w:val="003348C2"/>
    <w:rsid w:val="0033490C"/>
    <w:rsid w:val="003400B3"/>
    <w:rsid w:val="00392E44"/>
    <w:rsid w:val="00393FA0"/>
    <w:rsid w:val="003A3179"/>
    <w:rsid w:val="003B09B2"/>
    <w:rsid w:val="003E0AF1"/>
    <w:rsid w:val="003F103C"/>
    <w:rsid w:val="00401577"/>
    <w:rsid w:val="00412678"/>
    <w:rsid w:val="00432AD7"/>
    <w:rsid w:val="004374E1"/>
    <w:rsid w:val="00437DAE"/>
    <w:rsid w:val="00451BBC"/>
    <w:rsid w:val="00451BEF"/>
    <w:rsid w:val="004745FA"/>
    <w:rsid w:val="0048475C"/>
    <w:rsid w:val="004A172D"/>
    <w:rsid w:val="004C770D"/>
    <w:rsid w:val="004D6189"/>
    <w:rsid w:val="004E0C15"/>
    <w:rsid w:val="004E2626"/>
    <w:rsid w:val="004F2FEC"/>
    <w:rsid w:val="004F41EF"/>
    <w:rsid w:val="0050223D"/>
    <w:rsid w:val="00524148"/>
    <w:rsid w:val="005379F8"/>
    <w:rsid w:val="00544A63"/>
    <w:rsid w:val="00556823"/>
    <w:rsid w:val="005645C5"/>
    <w:rsid w:val="00570E9E"/>
    <w:rsid w:val="00577CC5"/>
    <w:rsid w:val="00596416"/>
    <w:rsid w:val="005A2F21"/>
    <w:rsid w:val="005B3978"/>
    <w:rsid w:val="005C3835"/>
    <w:rsid w:val="005D2B59"/>
    <w:rsid w:val="005E2D2F"/>
    <w:rsid w:val="005F7066"/>
    <w:rsid w:val="0060011C"/>
    <w:rsid w:val="00607CCD"/>
    <w:rsid w:val="00615A5D"/>
    <w:rsid w:val="006371F2"/>
    <w:rsid w:val="00637B11"/>
    <w:rsid w:val="0065433D"/>
    <w:rsid w:val="0066599C"/>
    <w:rsid w:val="006667D4"/>
    <w:rsid w:val="006A6A31"/>
    <w:rsid w:val="006B5E25"/>
    <w:rsid w:val="007032D2"/>
    <w:rsid w:val="0074432D"/>
    <w:rsid w:val="00746AF3"/>
    <w:rsid w:val="00761089"/>
    <w:rsid w:val="00766396"/>
    <w:rsid w:val="00790A40"/>
    <w:rsid w:val="00794CF6"/>
    <w:rsid w:val="007B366A"/>
    <w:rsid w:val="007D0BD8"/>
    <w:rsid w:val="007D1BB6"/>
    <w:rsid w:val="007D4220"/>
    <w:rsid w:val="007D4456"/>
    <w:rsid w:val="007E7735"/>
    <w:rsid w:val="008068CC"/>
    <w:rsid w:val="00847143"/>
    <w:rsid w:val="00865AF2"/>
    <w:rsid w:val="008730AF"/>
    <w:rsid w:val="00875E10"/>
    <w:rsid w:val="0088546B"/>
    <w:rsid w:val="008939D3"/>
    <w:rsid w:val="00897F96"/>
    <w:rsid w:val="008B54EB"/>
    <w:rsid w:val="008C5AE9"/>
    <w:rsid w:val="008E1F41"/>
    <w:rsid w:val="008E6B89"/>
    <w:rsid w:val="009005E8"/>
    <w:rsid w:val="00930C16"/>
    <w:rsid w:val="00934DC2"/>
    <w:rsid w:val="00937814"/>
    <w:rsid w:val="00950189"/>
    <w:rsid w:val="00956A13"/>
    <w:rsid w:val="009754DB"/>
    <w:rsid w:val="00990A58"/>
    <w:rsid w:val="009D2897"/>
    <w:rsid w:val="009E7C74"/>
    <w:rsid w:val="009F63E6"/>
    <w:rsid w:val="00A0491C"/>
    <w:rsid w:val="00A24E03"/>
    <w:rsid w:val="00A4174A"/>
    <w:rsid w:val="00A43392"/>
    <w:rsid w:val="00A63637"/>
    <w:rsid w:val="00A9218D"/>
    <w:rsid w:val="00AA2DF3"/>
    <w:rsid w:val="00AC049A"/>
    <w:rsid w:val="00AC0DE6"/>
    <w:rsid w:val="00AE2214"/>
    <w:rsid w:val="00AF1DEE"/>
    <w:rsid w:val="00B05A06"/>
    <w:rsid w:val="00B128F2"/>
    <w:rsid w:val="00B15C13"/>
    <w:rsid w:val="00B34308"/>
    <w:rsid w:val="00B3604E"/>
    <w:rsid w:val="00B61304"/>
    <w:rsid w:val="00B751C7"/>
    <w:rsid w:val="00BC1FC9"/>
    <w:rsid w:val="00C07B16"/>
    <w:rsid w:val="00C14A3B"/>
    <w:rsid w:val="00C47A20"/>
    <w:rsid w:val="00C57C35"/>
    <w:rsid w:val="00C77452"/>
    <w:rsid w:val="00CA0FE7"/>
    <w:rsid w:val="00CA2DE7"/>
    <w:rsid w:val="00CC7474"/>
    <w:rsid w:val="00CE00F9"/>
    <w:rsid w:val="00D44A74"/>
    <w:rsid w:val="00D832D4"/>
    <w:rsid w:val="00DC6631"/>
    <w:rsid w:val="00DF073D"/>
    <w:rsid w:val="00E87711"/>
    <w:rsid w:val="00E91B6C"/>
    <w:rsid w:val="00E9268F"/>
    <w:rsid w:val="00EE22AD"/>
    <w:rsid w:val="00F14B29"/>
    <w:rsid w:val="00F2214B"/>
    <w:rsid w:val="00F27A1F"/>
    <w:rsid w:val="00F36050"/>
    <w:rsid w:val="00F37723"/>
    <w:rsid w:val="00F511B9"/>
    <w:rsid w:val="00F81122"/>
    <w:rsid w:val="00F85AFC"/>
    <w:rsid w:val="00F93928"/>
    <w:rsid w:val="00FA1B9B"/>
    <w:rsid w:val="00FC6876"/>
    <w:rsid w:val="00FE3FC4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131B5"/>
  <w15:docId w15:val="{31C018D2-2EC1-4DCD-827B-EA1382F5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577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4"/>
      <w:szCs w:val="20"/>
      <w:lang w:val="en-GB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401577"/>
    <w:rPr>
      <w:rFonts w:ascii="Times New Roman" w:eastAsia="Batang" w:hAnsi="Times New Roman" w:cs="Times New Roman"/>
      <w:sz w:val="24"/>
      <w:szCs w:val="20"/>
      <w:lang w:val="en-GB" w:eastAsia="bg-BG"/>
    </w:rPr>
  </w:style>
  <w:style w:type="paragraph" w:styleId="Title">
    <w:name w:val="Title"/>
    <w:basedOn w:val="Normal"/>
    <w:link w:val="TitleChar"/>
    <w:qFormat/>
    <w:rsid w:val="00401577"/>
    <w:pPr>
      <w:spacing w:after="0" w:line="240" w:lineRule="auto"/>
      <w:jc w:val="center"/>
    </w:pPr>
    <w:rPr>
      <w:rFonts w:ascii="NewSaturionModernCyr" w:eastAsia="Batang" w:hAnsi="NewSaturionModernCyr" w:cs="Times New Roman"/>
      <w:b/>
      <w:spacing w:val="50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01577"/>
    <w:rPr>
      <w:rFonts w:ascii="NewSaturionModernCyr" w:eastAsia="Batang" w:hAnsi="NewSaturionModernCyr" w:cs="Times New Roman"/>
      <w:b/>
      <w:spacing w:val="5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49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0C"/>
  </w:style>
  <w:style w:type="character" w:styleId="CommentReference">
    <w:name w:val="annotation reference"/>
    <w:basedOn w:val="DefaultParagraphFont"/>
    <w:uiPriority w:val="99"/>
    <w:semiHidden/>
    <w:unhideWhenUsed/>
    <w:rsid w:val="00334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9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9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67D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6667D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5568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8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4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9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51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pis://Base=CORT&amp;DocCode=&amp;Type=201" TargetMode="External"/><Relationship Id="rId18" Type="http://schemas.openxmlformats.org/officeDocument/2006/relationships/hyperlink" Target="apis://Base=CORT&amp;DocCode=260752&amp;Type=20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apis://Base=NARH&amp;DocCode=1026119016&amp;Type=201" TargetMode="External"/><Relationship Id="rId7" Type="http://schemas.openxmlformats.org/officeDocument/2006/relationships/endnotes" Target="endnotes.xml"/><Relationship Id="rId12" Type="http://schemas.openxmlformats.org/officeDocument/2006/relationships/hyperlink" Target="apis://Base=NORM&amp;DocCode=10261003&amp;Type=201" TargetMode="External"/><Relationship Id="rId17" Type="http://schemas.openxmlformats.org/officeDocument/2006/relationships/hyperlink" Target="apis://Base=NARH&amp;DocCode=1026117019&amp;Type=20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pis://Base=NORM&amp;DocCode=1026111048&amp;Type=201" TargetMode="External"/><Relationship Id="rId20" Type="http://schemas.openxmlformats.org/officeDocument/2006/relationships/hyperlink" Target="apis://Base=NARH&amp;DocCode=1026118088&amp;Type=201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ORM&amp;DocCode=10261002&amp;Type=20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apis://Base=NORM&amp;DocCode=1026110080&amp;Type=201" TargetMode="External"/><Relationship Id="rId23" Type="http://schemas.openxmlformats.org/officeDocument/2006/relationships/hyperlink" Target="apis://Base=NARH&amp;DocCode=1026119028&amp;Type=201" TargetMode="External"/><Relationship Id="rId28" Type="http://schemas.microsoft.com/office/2016/09/relationships/commentsIds" Target="commentsIds.xml"/><Relationship Id="rId10" Type="http://schemas.openxmlformats.org/officeDocument/2006/relationships/hyperlink" Target="apis://Base=CORT&amp;DocCode=&amp;Type=201" TargetMode="External"/><Relationship Id="rId19" Type="http://schemas.openxmlformats.org/officeDocument/2006/relationships/hyperlink" Target="apis://Base=NARH&amp;DocCode=1026117079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10261001&amp;Type=201" TargetMode="External"/><Relationship Id="rId14" Type="http://schemas.openxmlformats.org/officeDocument/2006/relationships/hyperlink" Target="apis://Base=NORM&amp;DocCode=1026109015&amp;Type=201" TargetMode="External"/><Relationship Id="rId22" Type="http://schemas.openxmlformats.org/officeDocument/2006/relationships/hyperlink" Target="apis://Base=CORT&amp;DocCode=264253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90022-6084-450B-BC94-C7E8B62D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Evstatiy Evstatiev</cp:lastModifiedBy>
  <cp:revision>48</cp:revision>
  <cp:lastPrinted>2021-01-22T09:11:00Z</cp:lastPrinted>
  <dcterms:created xsi:type="dcterms:W3CDTF">2021-02-03T20:54:00Z</dcterms:created>
  <dcterms:modified xsi:type="dcterms:W3CDTF">2021-07-08T07:49:00Z</dcterms:modified>
</cp:coreProperties>
</file>