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u w:val="single"/>
        </w:rPr>
      </w:pPr>
      <w:r>
        <w:rPr>
          <w:b/>
          <w:u w:val="single"/>
        </w:rPr>
        <w:t>Списък на подзаконовите нормативни актове издадени на основание Закона за ветеринарномедицинската дейност</w:t>
      </w:r>
    </w:p>
    <w:p>
      <w:pPr>
        <w:jc w:val="both"/>
      </w:pPr>
    </w:p>
    <w:p>
      <w:pPr>
        <w:jc w:val="both"/>
      </w:pPr>
      <w:r>
        <w:t>Наредба № 24 от 28 декември 2009 г. за реда и начините на взаимодействие между органите на Националната ветеринарномедицинска служба и Министерството на вътрешните работи</w:t>
      </w:r>
    </w:p>
    <w:p>
      <w:pPr>
        <w:jc w:val="both"/>
      </w:pPr>
    </w:p>
    <w:p>
      <w:pPr>
        <w:jc w:val="both"/>
      </w:pPr>
      <w:r>
        <w:t>Наредба № 6 от 2021 г. за условията и реда за провеждане на следдипломно обучение в областта на ветеринарната медицина (</w:t>
      </w:r>
      <w:proofErr w:type="spellStart"/>
      <w:r>
        <w:t>обн</w:t>
      </w:r>
      <w:proofErr w:type="spellEnd"/>
      <w:r>
        <w:t>. ДВ. бр.15 от 19.02.2021 г.)</w:t>
      </w:r>
    </w:p>
    <w:p>
      <w:pPr>
        <w:jc w:val="both"/>
      </w:pPr>
    </w:p>
    <w:p>
      <w:pPr>
        <w:jc w:val="both"/>
      </w:pPr>
      <w:r>
        <w:t>Наредба № 42 от 12 декември 2008 г. за изискванията към ветеринарните лечебни заведения и видът и обемът на ветеринарномедицинската дейност, която може да се извършва в тях</w:t>
      </w:r>
    </w:p>
    <w:p>
      <w:pPr>
        <w:jc w:val="both"/>
      </w:pPr>
    </w:p>
    <w:p>
      <w:pPr>
        <w:jc w:val="both"/>
      </w:pPr>
      <w:r>
        <w:t xml:space="preserve">Наредба № 2 от 25 март 2019 г. за ограничаване и ликвидиране на заразна </w:t>
      </w:r>
      <w:proofErr w:type="spellStart"/>
      <w:r>
        <w:t>плевропневмония</w:t>
      </w:r>
      <w:proofErr w:type="spellEnd"/>
      <w:r>
        <w:t xml:space="preserve"> по говедата, </w:t>
      </w:r>
      <w:proofErr w:type="spellStart"/>
      <w:r>
        <w:t>ентеровирусен</w:t>
      </w:r>
      <w:proofErr w:type="spellEnd"/>
      <w:r>
        <w:t xml:space="preserve"> </w:t>
      </w:r>
      <w:proofErr w:type="spellStart"/>
      <w:r>
        <w:t>енцефаломиелит</w:t>
      </w:r>
      <w:proofErr w:type="spellEnd"/>
      <w:r>
        <w:t xml:space="preserve"> по свинете (</w:t>
      </w:r>
      <w:proofErr w:type="spellStart"/>
      <w:r>
        <w:t>тешенска</w:t>
      </w:r>
      <w:proofErr w:type="spellEnd"/>
      <w:r>
        <w:t xml:space="preserve"> болест), </w:t>
      </w:r>
      <w:proofErr w:type="spellStart"/>
      <w:r>
        <w:t>дурин</w:t>
      </w:r>
      <w:proofErr w:type="spellEnd"/>
      <w:r>
        <w:t xml:space="preserve"> и инфекциозна анемия по конете</w:t>
      </w:r>
    </w:p>
    <w:p>
      <w:pPr>
        <w:jc w:val="both"/>
      </w:pPr>
    </w:p>
    <w:p>
      <w:pPr>
        <w:jc w:val="both"/>
      </w:pPr>
      <w:r>
        <w:t>Наредба № 19 от 14 декември 2005 г. за профилактика, ограничаване и ликвидиране на болестта син език по преживните животни</w:t>
      </w:r>
    </w:p>
    <w:p>
      <w:pPr>
        <w:jc w:val="both"/>
      </w:pPr>
    </w:p>
    <w:p>
      <w:pPr>
        <w:jc w:val="both"/>
      </w:pPr>
      <w:r>
        <w:t>Наредба № 24 от 14 декември 2005 г. за мерките за профилактика, ограничаване и ликвидиране на Африканската чума по конете и за условията и реда за прилагането им</w:t>
      </w:r>
    </w:p>
    <w:p>
      <w:pPr>
        <w:jc w:val="both"/>
      </w:pPr>
    </w:p>
    <w:p>
      <w:pPr>
        <w:jc w:val="both"/>
      </w:pPr>
      <w:r>
        <w:t xml:space="preserve">Наредба № 31 от 29 декември 2005 г. за мерките за профилактика, ограничаване и ликвидиране на </w:t>
      </w:r>
      <w:proofErr w:type="spellStart"/>
      <w:r>
        <w:t>Нюкясълската</w:t>
      </w:r>
      <w:proofErr w:type="spellEnd"/>
      <w:r>
        <w:t xml:space="preserve"> болест (</w:t>
      </w:r>
      <w:proofErr w:type="spellStart"/>
      <w:r>
        <w:t>псевдочума</w:t>
      </w:r>
      <w:proofErr w:type="spellEnd"/>
      <w:r>
        <w:t>) по птиците и за условията и реда за прилагането им</w:t>
      </w:r>
    </w:p>
    <w:p>
      <w:pPr>
        <w:jc w:val="both"/>
      </w:pPr>
    </w:p>
    <w:p>
      <w:pPr>
        <w:jc w:val="both"/>
      </w:pPr>
      <w:r>
        <w:t>Наредба № 17 от 3 февруари 2006 г. за мерките за профилактика, ограничаване и ликвидиране на болестта шап по двукопитните животни и за условията и реда за прилагането им</w:t>
      </w:r>
    </w:p>
    <w:p>
      <w:pPr>
        <w:jc w:val="both"/>
      </w:pPr>
    </w:p>
    <w:p>
      <w:pPr>
        <w:jc w:val="both"/>
      </w:pPr>
      <w:r>
        <w:t>Наредба № 102 от 21 август 2006 г. за мерките за профилактика, ограничаване и ликвидиране на болестта африканска чума по свинете и за условията и реда за прилагането им</w:t>
      </w:r>
    </w:p>
    <w:p>
      <w:pPr>
        <w:jc w:val="both"/>
      </w:pPr>
    </w:p>
    <w:p>
      <w:pPr>
        <w:jc w:val="both"/>
      </w:pPr>
      <w:r>
        <w:t>Наредба № 4 от 15 февруари 2007 г. за профилактика, ограничаване и ликвидиране на болестта класическа чума по свинете</w:t>
      </w:r>
    </w:p>
    <w:p>
      <w:pPr>
        <w:jc w:val="both"/>
      </w:pPr>
    </w:p>
    <w:p>
      <w:pPr>
        <w:jc w:val="both"/>
      </w:pPr>
      <w:r>
        <w:t xml:space="preserve">Наредба № 19 от 6 ноември 2007 г. за ограничаване и ликвидиране на някои екзотични болести по животните и мерките срещу </w:t>
      </w:r>
      <w:proofErr w:type="spellStart"/>
      <w:r>
        <w:t>везикулозната</w:t>
      </w:r>
      <w:proofErr w:type="spellEnd"/>
      <w:r>
        <w:t xml:space="preserve"> болест по свинете</w:t>
      </w:r>
    </w:p>
    <w:p>
      <w:pPr>
        <w:jc w:val="both"/>
      </w:pPr>
    </w:p>
    <w:p>
      <w:pPr>
        <w:jc w:val="both"/>
      </w:pPr>
      <w:r>
        <w:t xml:space="preserve">Наредба № </w:t>
      </w:r>
      <w:r>
        <w:t>ДВ</w:t>
      </w:r>
      <w:r>
        <w:t>-103 от 21 август 2006 г. за мерките за профилактика, ограничаване и ликвидиране на болестта инфлуенца (грип) по птиците</w:t>
      </w:r>
    </w:p>
    <w:p>
      <w:pPr>
        <w:jc w:val="both"/>
      </w:pPr>
    </w:p>
    <w:p>
      <w:pPr>
        <w:jc w:val="both"/>
      </w:pPr>
      <w:r>
        <w:t>Наредба № 6 от 5.10.2020 г. за мерките за профилактика, ограничаване и ликвидиране на болестта антракс по животните и за условията и реда за прилагането им (</w:t>
      </w:r>
      <w:proofErr w:type="spellStart"/>
      <w:r>
        <w:t>oбн</w:t>
      </w:r>
      <w:proofErr w:type="spellEnd"/>
      <w:r>
        <w:t>. ДВ. бр. 88 от 13.10.2020 г.)</w:t>
      </w:r>
      <w:r>
        <w:t>;</w:t>
      </w:r>
    </w:p>
    <w:p>
      <w:pPr>
        <w:jc w:val="both"/>
      </w:pPr>
    </w:p>
    <w:p>
      <w:pPr>
        <w:jc w:val="both"/>
      </w:pPr>
      <w:r>
        <w:lastRenderedPageBreak/>
        <w:t>Наредба № 23 от 14 декември 2005 г. за реда и начина за обявяване и регистрация на заразните болести по животните</w:t>
      </w:r>
    </w:p>
    <w:p>
      <w:pPr>
        <w:jc w:val="both"/>
      </w:pPr>
    </w:p>
    <w:p>
      <w:pPr>
        <w:jc w:val="both"/>
      </w:pPr>
      <w:r>
        <w:t>Наредба № 6 от 8 октомври 2013 г. за изискванията към средствата за официална идентификация на животните и използването им, условията, реда и контрола по събиране, въвеждане, поддържане и използване на информацията в интегрираната информационна система на българската агенция по безопасност на храните</w:t>
      </w:r>
    </w:p>
    <w:p>
      <w:pPr>
        <w:jc w:val="both"/>
      </w:pPr>
    </w:p>
    <w:p>
      <w:pPr>
        <w:jc w:val="both"/>
      </w:pPr>
      <w:r>
        <w:t>Наредба № 10 от 1 април 2015 г. за условията за регистрация и реда за идентификация на пчелните семейства</w:t>
      </w:r>
    </w:p>
    <w:p>
      <w:pPr>
        <w:jc w:val="both"/>
      </w:pPr>
    </w:p>
    <w:p>
      <w:pPr>
        <w:jc w:val="both"/>
      </w:pPr>
      <w:r>
        <w:t xml:space="preserve">Наредба № 61 от 9 май 2006 г. за условията и реда за официална идентификация на животните, за които не са предвидени изисквания в регламент на европейския съюз (загл. изм. - </w:t>
      </w:r>
      <w:proofErr w:type="spellStart"/>
      <w:r>
        <w:t>дв</w:t>
      </w:r>
      <w:proofErr w:type="spellEnd"/>
      <w:r>
        <w:t>, бр. 90 от 2013 г., в сила от 15.10.2013 г.)</w:t>
      </w:r>
    </w:p>
    <w:p>
      <w:pPr>
        <w:jc w:val="both"/>
      </w:pPr>
    </w:p>
    <w:p>
      <w:pPr>
        <w:jc w:val="both"/>
      </w:pPr>
      <w:r>
        <w:t xml:space="preserve">Наредба № 4 от 8 март 2010 г. за здравните изисквания към говеда и свине при транспортирането им между </w:t>
      </w:r>
      <w:r>
        <w:t xml:space="preserve">Република </w:t>
      </w:r>
      <w:r>
        <w:t>България и другите държави - членки на Европейския съюз, и за определяне на здравния статус на районите и обектите, от които произхождат тези животни</w:t>
      </w:r>
    </w:p>
    <w:p>
      <w:pPr>
        <w:jc w:val="both"/>
      </w:pPr>
    </w:p>
    <w:p>
      <w:pPr>
        <w:jc w:val="both"/>
      </w:pPr>
      <w:r>
        <w:t>Наредба № 50 от 20 април 2006 г. за здравните изисквания към сперма от нерези при обмен между Република България и държавите - членки на европейската общност, и при внасяне от трети страни</w:t>
      </w:r>
    </w:p>
    <w:p>
      <w:pPr>
        <w:jc w:val="both"/>
      </w:pPr>
    </w:p>
    <w:p>
      <w:pPr>
        <w:jc w:val="both"/>
      </w:pPr>
      <w:r>
        <w:t>Наредба № 42 от 20 април 2006 г. за здравните изисквания към сперма от животни от семейство "</w:t>
      </w:r>
      <w:proofErr w:type="spellStart"/>
      <w:r>
        <w:t>bovidae</w:t>
      </w:r>
      <w:proofErr w:type="spellEnd"/>
      <w:r>
        <w:t>" при обмена й между Република България и държавите - членки на европейската общност, и при внасянето от трети страни</w:t>
      </w:r>
    </w:p>
    <w:p>
      <w:pPr>
        <w:jc w:val="both"/>
      </w:pPr>
    </w:p>
    <w:p>
      <w:pPr>
        <w:jc w:val="both"/>
      </w:pPr>
      <w:r>
        <w:t>Наредба № 55 от 28 април 2006 г. за здравните изисквания към някои копитни животни при внасяне или транзитно преминаване през територията на европейския съюз</w:t>
      </w:r>
    </w:p>
    <w:p>
      <w:pPr>
        <w:jc w:val="both"/>
      </w:pPr>
    </w:p>
    <w:p>
      <w:pPr>
        <w:jc w:val="both"/>
      </w:pPr>
      <w:r>
        <w:t>Наредба № 17 от 16 юни 2008 г. за здравните изисквания към стопанските водни животни, продуктите от тях и предпазването и контрола на болести по водните животни</w:t>
      </w:r>
    </w:p>
    <w:p>
      <w:pPr>
        <w:jc w:val="both"/>
      </w:pPr>
    </w:p>
    <w:p>
      <w:pPr>
        <w:jc w:val="both"/>
      </w:pPr>
      <w:r>
        <w:t>Наредба № 49 от 20 април 2006 г. за здравните изисквания към някои животни, сперма, яйцеклетки и ембриони при обмен между Република България и държавите - членки на европейския съюз, и при внасянето им от трети страни</w:t>
      </w:r>
    </w:p>
    <w:p>
      <w:pPr>
        <w:jc w:val="both"/>
      </w:pPr>
      <w:r>
        <w:t>Наредба № 29 от 7 март 2006 г. за здравните изисквания към ембриони от говеда и биволи при обмена им между Република България и държавите - членки на европейския съюз, и при внасянето им от трети страни</w:t>
      </w:r>
    </w:p>
    <w:p>
      <w:pPr>
        <w:jc w:val="both"/>
      </w:pPr>
    </w:p>
    <w:p>
      <w:pPr>
        <w:jc w:val="both"/>
      </w:pPr>
      <w:r>
        <w:t>Наредба № 45 от 20 април 2006 г. за здравните изисквания при придвижване на еднокопитни животни между Република България и държавите - членки на Европейския съюз, и внасянето от трети страни</w:t>
      </w:r>
    </w:p>
    <w:p>
      <w:pPr>
        <w:jc w:val="both"/>
      </w:pPr>
    </w:p>
    <w:p>
      <w:pPr>
        <w:jc w:val="both"/>
      </w:pPr>
      <w:r>
        <w:t xml:space="preserve">Наредба № 52 от 28 април 2006 г. за здравните изисквания към овце и кози при придвижването или транспортирането им между Република България и държавите - членки на </w:t>
      </w:r>
      <w:r>
        <w:t xml:space="preserve">Европейския </w:t>
      </w:r>
      <w:r>
        <w:t>съюз, за определяне на здравния статус на обектите, от които произхождат, и допълнителните гаранции за здравния статус на тези обекти</w:t>
      </w:r>
    </w:p>
    <w:p>
      <w:pPr>
        <w:jc w:val="both"/>
      </w:pPr>
    </w:p>
    <w:p>
      <w:pPr>
        <w:jc w:val="both"/>
      </w:pPr>
      <w:r>
        <w:t>Наредба № 30 от 23 март 2006 г. за здравните изисквания към птици и яйца за люпене при придвижването или транспортирането им между Република България и държавите - членки на Европейския съюз, внасянето им от трети страни и за определяне на здравния статус на обектите, от които произхождат</w:t>
      </w:r>
    </w:p>
    <w:p>
      <w:pPr>
        <w:jc w:val="both"/>
      </w:pPr>
    </w:p>
    <w:p>
      <w:pPr>
        <w:jc w:val="both"/>
      </w:pPr>
      <w:r>
        <w:t>Наредба № 49 от 20 април 2006 г. за здравните изисквания към някои животни, сперма, яйцеклетки и ембриони при обмен между Република България и държавите - членки на Европейския съюз, и при внасянето им от трети страни</w:t>
      </w:r>
    </w:p>
    <w:p>
      <w:pPr>
        <w:jc w:val="both"/>
      </w:pPr>
    </w:p>
    <w:p>
      <w:pPr>
        <w:jc w:val="both"/>
      </w:pPr>
      <w:r>
        <w:t>Наредба № 50 от 20 април 2006 г. за здравните изисквания към сперма от нерези при обмен между Република България и държавите - членки на европейската общност, и при внасяне от трети страни</w:t>
      </w:r>
    </w:p>
    <w:p>
      <w:pPr>
        <w:jc w:val="both"/>
      </w:pPr>
    </w:p>
    <w:p>
      <w:pPr>
        <w:jc w:val="both"/>
      </w:pPr>
      <w:r>
        <w:t>Наредба № 29 от 7 март 2006 г. за здравните изисквания към ембриони от говеда и биволи при обмена им между Република България и държавите - членки на Европейския съюз, и при внасянето им от трети страни</w:t>
      </w:r>
    </w:p>
    <w:p>
      <w:pPr>
        <w:jc w:val="both"/>
      </w:pPr>
    </w:p>
    <w:p>
      <w:pPr>
        <w:jc w:val="both"/>
      </w:pPr>
      <w:r>
        <w:t>Наредба № 42 от 20 април 2006 г. за здравните изисквания към сперма от животни от семейство "</w:t>
      </w:r>
      <w:proofErr w:type="spellStart"/>
      <w:r>
        <w:t>bovidae</w:t>
      </w:r>
      <w:proofErr w:type="spellEnd"/>
      <w:r>
        <w:t xml:space="preserve">" при обмена й между Република България и държавите - членки на Европейската общност, и при внасянето от трети страни (загл. изм. - </w:t>
      </w:r>
      <w:proofErr w:type="spellStart"/>
      <w:r>
        <w:t>дв</w:t>
      </w:r>
      <w:proofErr w:type="spellEnd"/>
      <w:r>
        <w:t>, бр. 1 от 2008 г.)</w:t>
      </w:r>
    </w:p>
    <w:p>
      <w:pPr>
        <w:jc w:val="both"/>
      </w:pPr>
    </w:p>
    <w:p>
      <w:pPr>
        <w:jc w:val="both"/>
      </w:pPr>
      <w:r>
        <w:t>Наредба № 45 от 20 април 2006 г. за здравните изисквания при придвижване на еднокопитни животни между Република България и държавите - членки на Европейския съюз, и внасянето от трети страни</w:t>
      </w:r>
    </w:p>
    <w:p>
      <w:pPr>
        <w:jc w:val="both"/>
      </w:pPr>
    </w:p>
    <w:p>
      <w:pPr>
        <w:jc w:val="both"/>
      </w:pPr>
      <w:r>
        <w:t>Наредба № 34 от 23 март 2006 г. за изискванията за извършване на проверки на животни, зародишни продукти, странични животински продукти и продукти, получени от тях, при обмен между Република България и държавите - членки на Европейския съюз</w:t>
      </w:r>
    </w:p>
    <w:p>
      <w:pPr>
        <w:jc w:val="both"/>
      </w:pPr>
    </w:p>
    <w:p>
      <w:pPr>
        <w:jc w:val="both"/>
      </w:pPr>
      <w:r>
        <w:t>Наредба за условията и реда за разходване на средствата за обезщетяване на собствениците на животни в случаите по чл. 47, ал. 1 от Закона за ветеринарномедицинската дейност</w:t>
      </w:r>
    </w:p>
    <w:p>
      <w:pPr>
        <w:jc w:val="both"/>
      </w:pPr>
    </w:p>
    <w:p>
      <w:pPr>
        <w:jc w:val="both"/>
      </w:pPr>
      <w:r>
        <w:t>Наредба № 26 от 14 декември 2005 г. за сътрудничество между Националната ветеринарномедицинска служба, ветеринарните служби на държавите - членки на европейския съюз, и Европейската комисия при прилагане на ветеринарното законодателство</w:t>
      </w:r>
    </w:p>
    <w:p>
      <w:pPr>
        <w:jc w:val="both"/>
      </w:pPr>
    </w:p>
    <w:p>
      <w:pPr>
        <w:jc w:val="both"/>
      </w:pPr>
      <w:r>
        <w:t>Наредба № 11 от 2 април 2015 г. за профилактика, ограничаване и ликвидиране на някои заразни болести по пчелите, издадена от министъра на земеделието и храните, в сила от 14.04.2015 г. (</w:t>
      </w:r>
      <w:proofErr w:type="spellStart"/>
      <w:r>
        <w:t>обн</w:t>
      </w:r>
      <w:proofErr w:type="spellEnd"/>
      <w:r>
        <w:t xml:space="preserve">. </w:t>
      </w:r>
      <w:proofErr w:type="spellStart"/>
      <w:r>
        <w:t>дв</w:t>
      </w:r>
      <w:proofErr w:type="spellEnd"/>
      <w:r>
        <w:t>. бр.27 от 14 април 2015г.)</w:t>
      </w:r>
    </w:p>
    <w:p>
      <w:pPr>
        <w:jc w:val="both"/>
      </w:pPr>
    </w:p>
    <w:p>
      <w:pPr>
        <w:jc w:val="both"/>
      </w:pPr>
      <w:r>
        <w:t xml:space="preserve">Наредба № 84 от 18 юли 2006 г. за изготвяне на планове за ликвидиране на </w:t>
      </w:r>
      <w:proofErr w:type="spellStart"/>
      <w:r>
        <w:t>бруцелозата</w:t>
      </w:r>
      <w:proofErr w:type="spellEnd"/>
      <w:r>
        <w:t xml:space="preserve"> по говедата, туберкулозата по говедата и </w:t>
      </w:r>
      <w:proofErr w:type="spellStart"/>
      <w:r>
        <w:t>ензоотичната</w:t>
      </w:r>
      <w:proofErr w:type="spellEnd"/>
      <w:r>
        <w:t xml:space="preserve"> </w:t>
      </w:r>
      <w:proofErr w:type="spellStart"/>
      <w:r>
        <w:t>левкоза</w:t>
      </w:r>
      <w:proofErr w:type="spellEnd"/>
      <w:r>
        <w:t xml:space="preserve"> по говедата</w:t>
      </w:r>
    </w:p>
    <w:p>
      <w:pPr>
        <w:jc w:val="both"/>
      </w:pPr>
    </w:p>
    <w:p>
      <w:pPr>
        <w:jc w:val="both"/>
      </w:pPr>
      <w:r>
        <w:t>Наредба № 6 от 5.10.2020 г. за мерките за профилактика, ограничаване и ликвидиране на болестта антракс по животните и за условията и реда за прилагането им (</w:t>
      </w:r>
      <w:proofErr w:type="spellStart"/>
      <w:r>
        <w:t>oбн</w:t>
      </w:r>
      <w:proofErr w:type="spellEnd"/>
      <w:r>
        <w:t>. ДВ. бр. 88 от 13.10.2020 г.)</w:t>
      </w:r>
    </w:p>
    <w:p>
      <w:pPr>
        <w:jc w:val="both"/>
      </w:pPr>
    </w:p>
    <w:p>
      <w:pPr>
        <w:jc w:val="both"/>
      </w:pPr>
      <w:r>
        <w:t xml:space="preserve">Наредба № 8 от 5.11.2020 г. за условията и реда за извършване на дезинфекция, дезинсекция, </w:t>
      </w:r>
      <w:proofErr w:type="spellStart"/>
      <w:r>
        <w:t>дератизация</w:t>
      </w:r>
      <w:proofErr w:type="spellEnd"/>
      <w:r>
        <w:t xml:space="preserve"> и </w:t>
      </w:r>
      <w:proofErr w:type="spellStart"/>
      <w:r>
        <w:t>девастация</w:t>
      </w:r>
      <w:proofErr w:type="spellEnd"/>
      <w:r>
        <w:t xml:space="preserve"> при ограничаване и ликвидиране на болестите по животните (</w:t>
      </w:r>
      <w:proofErr w:type="spellStart"/>
      <w:r>
        <w:t>oбн</w:t>
      </w:r>
      <w:proofErr w:type="spellEnd"/>
      <w:r>
        <w:t>. ДВ. бр. 97 от 13.11.2020 г.)</w:t>
      </w:r>
    </w:p>
    <w:p>
      <w:pPr>
        <w:jc w:val="both"/>
      </w:pPr>
    </w:p>
    <w:p>
      <w:pPr>
        <w:jc w:val="both"/>
      </w:pPr>
      <w:r>
        <w:t xml:space="preserve">Наредба № 4 от 23.09.2020 г. за надзор и мониторинг на </w:t>
      </w:r>
      <w:proofErr w:type="spellStart"/>
      <w:r>
        <w:t>зоонозите</w:t>
      </w:r>
      <w:proofErr w:type="spellEnd"/>
      <w:r>
        <w:t xml:space="preserve"> при профилактиката, ограничаването и ликвидирането им, издадена от министъра на земеделието, храните и горите и министъра на здравеопазването (</w:t>
      </w:r>
      <w:proofErr w:type="spellStart"/>
      <w:r>
        <w:t>oбн</w:t>
      </w:r>
      <w:proofErr w:type="spellEnd"/>
      <w:r>
        <w:t>. ДВ. бр. 86 от 6.10.2020 г.);</w:t>
      </w:r>
    </w:p>
    <w:p>
      <w:pPr>
        <w:jc w:val="both"/>
      </w:pPr>
    </w:p>
    <w:p>
      <w:pPr>
        <w:jc w:val="both"/>
      </w:pPr>
      <w:r>
        <w:t xml:space="preserve">Наредба № 38 от 4 април 2006 г. за профилактика, ограничаване и ликвидиране на </w:t>
      </w:r>
      <w:proofErr w:type="spellStart"/>
      <w:r>
        <w:t>салмонелозите</w:t>
      </w:r>
      <w:proofErr w:type="spellEnd"/>
      <w:r>
        <w:t>, предаващи се чрез храни</w:t>
      </w:r>
    </w:p>
    <w:p>
      <w:pPr>
        <w:jc w:val="both"/>
      </w:pPr>
    </w:p>
    <w:p>
      <w:pPr>
        <w:jc w:val="both"/>
      </w:pPr>
      <w:r>
        <w:t>Наредба № 44 от 20 април 2006 г. за ветеринарномедицинските изисквания към животновъдните обекти</w:t>
      </w:r>
    </w:p>
    <w:p>
      <w:pPr>
        <w:jc w:val="both"/>
      </w:pPr>
    </w:p>
    <w:p>
      <w:pPr>
        <w:jc w:val="both"/>
      </w:pPr>
      <w:r>
        <w:t xml:space="preserve">Наредба № 1 от 13 януари 2021 г. за ветеринарномедицинските изисквания и мерките за </w:t>
      </w:r>
      <w:proofErr w:type="spellStart"/>
      <w:r>
        <w:t>биосигурност</w:t>
      </w:r>
      <w:proofErr w:type="spellEnd"/>
      <w:r>
        <w:t xml:space="preserve"> към животновъдните обекти за риба и други водни организми</w:t>
      </w:r>
    </w:p>
    <w:p>
      <w:pPr>
        <w:jc w:val="both"/>
      </w:pPr>
    </w:p>
    <w:p>
      <w:pPr>
        <w:jc w:val="both"/>
      </w:pPr>
      <w:r>
        <w:t>Наредба № 6 от 20 март 2007 г. за условията и реда за пасищно отглеждане на свине от източнобалканската порода и нейните кръстоски</w:t>
      </w:r>
    </w:p>
    <w:p>
      <w:pPr>
        <w:jc w:val="both"/>
      </w:pPr>
    </w:p>
    <w:p>
      <w:pPr>
        <w:jc w:val="both"/>
      </w:pPr>
      <w:r>
        <w:t>Наредба № 14 от 3 февруари 2006 г. за минималните изисквания за защита и хуманно отношение при отглеждане на телета</w:t>
      </w:r>
    </w:p>
    <w:p>
      <w:pPr>
        <w:jc w:val="both"/>
      </w:pPr>
    </w:p>
    <w:p>
      <w:pPr>
        <w:jc w:val="both"/>
      </w:pPr>
      <w:r>
        <w:t>Наредба № 26 от 5 август 2008 г. за определяне на минималните изисквания за хуманно отношение и защита при отглеждане на бройлери</w:t>
      </w:r>
    </w:p>
    <w:p>
      <w:pPr>
        <w:jc w:val="both"/>
      </w:pPr>
    </w:p>
    <w:p>
      <w:pPr>
        <w:jc w:val="both"/>
      </w:pPr>
      <w:r>
        <w:t>Наредба № 16 от 3 февруари 2006 г. за защита и хуманно отношение при отглеждане и използване на селскостопански животни</w:t>
      </w:r>
    </w:p>
    <w:p>
      <w:pPr>
        <w:jc w:val="both"/>
      </w:pPr>
    </w:p>
    <w:p>
      <w:pPr>
        <w:jc w:val="both"/>
      </w:pPr>
      <w:r>
        <w:t>Наредба № 21 от 14 декември 2005 г. за минималните изисквания за защита и хуманно отношение при отглеждане на свине</w:t>
      </w:r>
    </w:p>
    <w:p>
      <w:pPr>
        <w:jc w:val="both"/>
      </w:pPr>
    </w:p>
    <w:p>
      <w:pPr>
        <w:jc w:val="both"/>
      </w:pPr>
      <w:r>
        <w:t>Наредба № 22 от 14 декември 2005 г. за намаляване до минимум страданията на животните по време на клане или умъртвяване</w:t>
      </w:r>
    </w:p>
    <w:p>
      <w:pPr>
        <w:jc w:val="both"/>
      </w:pPr>
    </w:p>
    <w:p>
      <w:pPr>
        <w:jc w:val="both"/>
      </w:pPr>
      <w:r>
        <w:t>Наредба № 25 от 14 декември 2005 г. за минималните изисквания за хуманно отношение при отглеждане на кокошки носачки</w:t>
      </w:r>
    </w:p>
    <w:p>
      <w:pPr>
        <w:jc w:val="both"/>
      </w:pPr>
    </w:p>
    <w:p>
      <w:pPr>
        <w:jc w:val="both"/>
      </w:pPr>
      <w:r>
        <w:t>Наредба № 20 от 1 ноември 2012 г. за минималните изисквания за защита и хуманно отношение към опитните животни и изискванията към обектите за използването, отглеждането и/или доставката им</w:t>
      </w:r>
    </w:p>
    <w:p>
      <w:pPr>
        <w:jc w:val="both"/>
      </w:pPr>
    </w:p>
    <w:p>
      <w:pPr>
        <w:jc w:val="both"/>
      </w:pPr>
      <w:r>
        <w:t>Наредба № 26 от 28 февруари 2006 г. за условията за защита и хуманно отношение към животните по време на транспортирането им</w:t>
      </w:r>
    </w:p>
    <w:p>
      <w:pPr>
        <w:jc w:val="both"/>
      </w:pPr>
    </w:p>
    <w:p>
      <w:pPr>
        <w:jc w:val="both"/>
      </w:pPr>
      <w:r>
        <w:t>Наредба № 41 от 10 декември 2008 г. за изискванията към обекти, в които се отглеждат, развъждат и/или предлагат домашни любимци с цел търговия, към пансиони и приюти за животни</w:t>
      </w:r>
    </w:p>
    <w:p>
      <w:pPr>
        <w:jc w:val="both"/>
      </w:pPr>
    </w:p>
    <w:p>
      <w:pPr>
        <w:jc w:val="both"/>
      </w:pPr>
      <w:r>
        <w:lastRenderedPageBreak/>
        <w:t>Наредба № 39 от 1 декември 2008 г. за условията за отглеждане на животни компаньони, съобразени с техните физиологически и поведенчески особености</w:t>
      </w:r>
    </w:p>
    <w:p>
      <w:pPr>
        <w:jc w:val="both"/>
      </w:pPr>
    </w:p>
    <w:p>
      <w:pPr>
        <w:jc w:val="both"/>
      </w:pPr>
      <w:r>
        <w:t>Наредба № 47 от 20 април 2006 г. за изискванията към граничните инспекционни ветеринарни пунктове и условията и реда за провеждане на граничен инспекционен ветеринарен контрол</w:t>
      </w:r>
    </w:p>
    <w:p>
      <w:pPr>
        <w:jc w:val="both"/>
      </w:pPr>
      <w:bookmarkStart w:id="0" w:name="_GoBack"/>
      <w:bookmarkEnd w:id="0"/>
    </w:p>
    <w:p>
      <w:pPr>
        <w:jc w:val="both"/>
      </w:pPr>
      <w:r>
        <w:t>Наредба № 3 от 27.01.2021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</w:r>
    </w:p>
    <w:p>
      <w:pPr>
        <w:jc w:val="both"/>
      </w:pPr>
    </w:p>
    <w:p>
      <w:pPr>
        <w:jc w:val="both"/>
      </w:pPr>
      <w:r>
        <w:t>Наредба № 60 от 9 май 2006 г. за изискванията към данните, които съдържа документацията за издаване на лиценз за употреба на ветеринарномедицински продукти</w:t>
      </w:r>
    </w:p>
    <w:p>
      <w:pPr>
        <w:jc w:val="both"/>
      </w:pPr>
    </w:p>
    <w:p>
      <w:pPr>
        <w:jc w:val="both"/>
      </w:pPr>
      <w:r>
        <w:t>Наредба № 83 от 18 юли 2006 г. за изискванията към данните, които съдържа документацията за издаване на лиценз за употреба на хомеопатични ветеринарномедицински продукти</w:t>
      </w:r>
    </w:p>
    <w:p>
      <w:pPr>
        <w:jc w:val="both"/>
      </w:pPr>
    </w:p>
    <w:p>
      <w:pPr>
        <w:jc w:val="both"/>
      </w:pPr>
      <w:r>
        <w:t xml:space="preserve">Наредба № 69 от 16 май 2006 г. за изискванията за добрата производствена практика при производство на ветеринарномедицински продукти и активни субстанции (загл. доп. - </w:t>
      </w:r>
      <w:proofErr w:type="spellStart"/>
      <w:r>
        <w:t>дв</w:t>
      </w:r>
      <w:proofErr w:type="spellEnd"/>
      <w:r>
        <w:t>, бр. 6 от 2010 г.)</w:t>
      </w:r>
    </w:p>
    <w:p>
      <w:pPr>
        <w:jc w:val="both"/>
      </w:pPr>
    </w:p>
    <w:p>
      <w:pPr>
        <w:jc w:val="both"/>
      </w:pPr>
      <w:r>
        <w:t>Наредба № 62 от 9 май 2006 г. за изискванията към данните върху опаковката и в листовката за употреба на ветеринарномедицински продукт</w:t>
      </w:r>
    </w:p>
    <w:p>
      <w:pPr>
        <w:jc w:val="both"/>
      </w:pPr>
    </w:p>
    <w:p>
      <w:pPr>
        <w:jc w:val="both"/>
      </w:pPr>
      <w:r>
        <w:t xml:space="preserve">Наредба № 65 от 16 май 2006 г. за изискванията към обектите за търговия на едро с ветеринарномедицински продукти и/или активни субстанции (загл. доп. - </w:t>
      </w:r>
      <w:proofErr w:type="spellStart"/>
      <w:r>
        <w:t>дв</w:t>
      </w:r>
      <w:proofErr w:type="spellEnd"/>
      <w:r>
        <w:t>, бр. 105 от 2013 г., в сила от 06.12.2013 г.)</w:t>
      </w:r>
    </w:p>
    <w:p>
      <w:pPr>
        <w:jc w:val="both"/>
      </w:pPr>
    </w:p>
    <w:p>
      <w:pPr>
        <w:jc w:val="both"/>
      </w:pPr>
      <w:r>
        <w:t>Наредба № 66 от 16 май 2006 г. за изискванията към ветеринарномедицинските аптеки</w:t>
      </w:r>
    </w:p>
    <w:p>
      <w:pPr>
        <w:jc w:val="both"/>
      </w:pPr>
    </w:p>
    <w:p>
      <w:pPr>
        <w:jc w:val="both"/>
      </w:pPr>
      <w:r>
        <w:t>Наредба № 64 от 16 май 2006 г. за условията и реда на подаване на информация по фармакологична бдителност</w:t>
      </w:r>
    </w:p>
    <w:p>
      <w:pPr>
        <w:jc w:val="both"/>
      </w:pPr>
    </w:p>
    <w:p>
      <w:pPr>
        <w:jc w:val="both"/>
      </w:pPr>
      <w:r>
        <w:t xml:space="preserve">Наредба № 10 от 20 декември 2013 г. за изискванията към данните, които съдържа документацията за издаване на сертификат за регистрация, опаковката, листовката за употреба и производството на </w:t>
      </w:r>
      <w:proofErr w:type="spellStart"/>
      <w:r>
        <w:t>инвитро</w:t>
      </w:r>
      <w:proofErr w:type="spellEnd"/>
      <w:r>
        <w:t xml:space="preserve"> диагностично ветеринарномедицинско средство, и редът за извършване на изпитването за чувствителност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Kovacheva</dc:creator>
  <cp:keywords/>
  <dc:description/>
  <cp:lastModifiedBy>Anastasiya Kovacheva</cp:lastModifiedBy>
  <cp:revision>5</cp:revision>
  <dcterms:created xsi:type="dcterms:W3CDTF">2021-06-07T08:03:00Z</dcterms:created>
  <dcterms:modified xsi:type="dcterms:W3CDTF">2021-06-07T08:59:00Z</dcterms:modified>
</cp:coreProperties>
</file>