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EFE"/>
  <w:body>
    <w:p w:rsidR="00CD06D8" w:rsidRPr="00053755" w:rsidRDefault="00CD06D8" w:rsidP="00CD06D8">
      <w:pPr>
        <w:spacing w:line="360" w:lineRule="auto"/>
        <w:jc w:val="right"/>
        <w:rPr>
          <w:rFonts w:ascii="Verdana" w:hAnsi="Verdana"/>
          <w:bCs/>
        </w:rPr>
      </w:pPr>
      <w:r w:rsidRPr="00053755">
        <w:rPr>
          <w:rFonts w:ascii="Verdana" w:hAnsi="Verdana"/>
          <w:bCs/>
        </w:rPr>
        <w:t>Проект</w:t>
      </w:r>
    </w:p>
    <w:p w:rsidR="00D9723B" w:rsidRPr="00053755" w:rsidRDefault="00D9723B" w:rsidP="006E1829">
      <w:pPr>
        <w:spacing w:line="360" w:lineRule="auto"/>
        <w:jc w:val="center"/>
        <w:rPr>
          <w:rFonts w:ascii="Verdana" w:hAnsi="Verdana"/>
          <w:b/>
          <w:bCs/>
          <w:highlight w:val="white"/>
          <w:shd w:val="clear" w:color="auto" w:fill="FEFEFE"/>
        </w:rPr>
      </w:pPr>
    </w:p>
    <w:p w:rsidR="00E40734" w:rsidRPr="00053755" w:rsidRDefault="00E40734" w:rsidP="00E40734">
      <w:pPr>
        <w:widowControl/>
        <w:autoSpaceDE/>
        <w:autoSpaceDN/>
        <w:adjustRightInd/>
        <w:spacing w:line="360" w:lineRule="auto"/>
        <w:jc w:val="center"/>
        <w:rPr>
          <w:rFonts w:ascii="Verdana" w:hAnsi="Verdana"/>
          <w:b/>
          <w:smallCaps/>
          <w:spacing w:val="70"/>
          <w:sz w:val="24"/>
          <w:szCs w:val="24"/>
        </w:rPr>
      </w:pPr>
      <w:r w:rsidRPr="00053755">
        <w:rPr>
          <w:rFonts w:ascii="Verdana" w:hAnsi="Verdana"/>
          <w:b/>
          <w:smallCaps/>
          <w:spacing w:val="70"/>
          <w:sz w:val="24"/>
          <w:szCs w:val="24"/>
        </w:rPr>
        <w:t xml:space="preserve">НАРЕДБА </w:t>
      </w:r>
    </w:p>
    <w:p w:rsidR="00E40734" w:rsidRPr="00053755" w:rsidRDefault="00E40734" w:rsidP="00E40734">
      <w:pPr>
        <w:widowControl/>
        <w:autoSpaceDE/>
        <w:autoSpaceDN/>
        <w:adjustRightInd/>
        <w:spacing w:line="360" w:lineRule="auto"/>
        <w:jc w:val="center"/>
        <w:rPr>
          <w:rFonts w:ascii="Verdana" w:hAnsi="Verdana"/>
          <w:b/>
        </w:rPr>
      </w:pPr>
      <w:r w:rsidRPr="00053755">
        <w:rPr>
          <w:rFonts w:ascii="Verdana" w:hAnsi="Verdana"/>
          <w:b/>
          <w:bCs/>
        </w:rPr>
        <w:t>за изискванията към бързо замразените храни</w:t>
      </w:r>
    </w:p>
    <w:p w:rsidR="002F2F3F" w:rsidRPr="00053755" w:rsidRDefault="002F2F3F" w:rsidP="006E1829">
      <w:pPr>
        <w:spacing w:line="360" w:lineRule="auto"/>
        <w:jc w:val="center"/>
        <w:rPr>
          <w:rFonts w:ascii="Verdana" w:hAnsi="Verdana"/>
          <w:b/>
          <w:bCs/>
          <w:highlight w:val="white"/>
          <w:shd w:val="clear" w:color="auto" w:fill="FEFEFE"/>
        </w:rPr>
      </w:pPr>
    </w:p>
    <w:p w:rsidR="00774166" w:rsidRPr="00053755" w:rsidRDefault="00774166" w:rsidP="00A57929">
      <w:pPr>
        <w:spacing w:line="360" w:lineRule="auto"/>
        <w:jc w:val="both"/>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1.</w:t>
      </w:r>
      <w:r w:rsidR="005B3BE9" w:rsidRPr="00053755">
        <w:rPr>
          <w:rFonts w:ascii="Verdana" w:hAnsi="Verdana"/>
          <w:highlight w:val="white"/>
          <w:shd w:val="clear" w:color="auto" w:fill="FEFEFE"/>
        </w:rPr>
        <w:t xml:space="preserve"> С наредбата се определят</w:t>
      </w:r>
      <w:r w:rsidRPr="00053755">
        <w:rPr>
          <w:rFonts w:ascii="Verdana" w:hAnsi="Verdana"/>
          <w:highlight w:val="white"/>
          <w:shd w:val="clear" w:color="auto" w:fill="FEFEFE"/>
        </w:rPr>
        <w:t>:</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1. характеристиките и наименованието на бързо замразените храни, предназначени за консумация от човека, наричани по-нататък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бързо замразени храни</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8D71DD" w:rsidRPr="00053755" w:rsidRDefault="008D71DD" w:rsidP="00E40734">
      <w:pPr>
        <w:spacing w:line="360" w:lineRule="auto"/>
        <w:ind w:firstLine="720"/>
        <w:jc w:val="both"/>
        <w:rPr>
          <w:rFonts w:ascii="Verdana" w:hAnsi="Verdana"/>
          <w:highlight w:val="white"/>
          <w:shd w:val="clear" w:color="auto" w:fill="FEFEFE"/>
        </w:rPr>
      </w:pPr>
      <w:r w:rsidRPr="00053755">
        <w:rPr>
          <w:rFonts w:ascii="Verdana" w:hAnsi="Verdana"/>
          <w:shd w:val="clear" w:color="auto" w:fill="FEFEFE"/>
        </w:rPr>
        <w:t>2. изисквания към производството на бързо замразени храни;</w:t>
      </w:r>
    </w:p>
    <w:p w:rsidR="00286BF7" w:rsidRPr="00053755" w:rsidRDefault="008D71DD"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3</w:t>
      </w:r>
      <w:r w:rsidR="00286BF7" w:rsidRPr="00053755">
        <w:rPr>
          <w:rFonts w:ascii="Verdana" w:hAnsi="Verdana"/>
          <w:highlight w:val="white"/>
          <w:shd w:val="clear" w:color="auto" w:fill="FEFEFE"/>
        </w:rPr>
        <w:t xml:space="preserve">. </w:t>
      </w:r>
      <w:r w:rsidR="009619A1" w:rsidRPr="00053755">
        <w:rPr>
          <w:rFonts w:ascii="Verdana" w:hAnsi="Verdana"/>
          <w:highlight w:val="white"/>
          <w:shd w:val="clear" w:color="auto" w:fill="FEFEFE"/>
        </w:rPr>
        <w:t xml:space="preserve">изискванията към температурата на бързо замразените храни </w:t>
      </w:r>
      <w:r w:rsidR="00286BF7" w:rsidRPr="00053755">
        <w:rPr>
          <w:rFonts w:ascii="Verdana" w:hAnsi="Verdana"/>
          <w:highlight w:val="white"/>
          <w:shd w:val="clear" w:color="auto" w:fill="FEFEFE"/>
        </w:rPr>
        <w:t xml:space="preserve">при </w:t>
      </w:r>
      <w:r w:rsidR="001D058D" w:rsidRPr="00053755">
        <w:rPr>
          <w:rFonts w:ascii="Verdana" w:hAnsi="Verdana"/>
          <w:shd w:val="clear" w:color="auto" w:fill="FEFEFE"/>
        </w:rPr>
        <w:t>тяхното транспортиране</w:t>
      </w:r>
      <w:r w:rsidR="001D058D" w:rsidRPr="00053755">
        <w:rPr>
          <w:rFonts w:ascii="Verdana" w:hAnsi="Verdana"/>
          <w:highlight w:val="white"/>
          <w:shd w:val="clear" w:color="auto" w:fill="FEFEFE"/>
        </w:rPr>
        <w:t xml:space="preserve"> </w:t>
      </w:r>
      <w:r w:rsidR="00286BF7" w:rsidRPr="00053755">
        <w:rPr>
          <w:rFonts w:ascii="Verdana" w:hAnsi="Verdana"/>
          <w:highlight w:val="white"/>
          <w:shd w:val="clear" w:color="auto" w:fill="FEFEFE"/>
        </w:rPr>
        <w:t>и съхран</w:t>
      </w:r>
      <w:r w:rsidRPr="00053755">
        <w:rPr>
          <w:rFonts w:ascii="Verdana" w:hAnsi="Verdana"/>
          <w:highlight w:val="white"/>
          <w:shd w:val="clear" w:color="auto" w:fill="FEFEFE"/>
        </w:rPr>
        <w:t>ение</w:t>
      </w:r>
      <w:r w:rsidR="00286BF7" w:rsidRPr="00053755">
        <w:rPr>
          <w:rFonts w:ascii="Verdana" w:hAnsi="Verdana"/>
          <w:highlight w:val="white"/>
          <w:shd w:val="clear" w:color="auto" w:fill="FEFEFE"/>
        </w:rPr>
        <w:t>;</w:t>
      </w:r>
    </w:p>
    <w:p w:rsidR="00286BF7" w:rsidRPr="00053755" w:rsidRDefault="008D71DD"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4</w:t>
      </w:r>
      <w:r w:rsidR="00286BF7" w:rsidRPr="00053755">
        <w:rPr>
          <w:rFonts w:ascii="Verdana" w:hAnsi="Verdana"/>
          <w:highlight w:val="white"/>
          <w:shd w:val="clear" w:color="auto" w:fill="FEFEFE"/>
        </w:rPr>
        <w:t>. начините за етикетиране и за обозначаване на бързо замразените храни;</w:t>
      </w:r>
    </w:p>
    <w:p w:rsidR="00286BF7" w:rsidRPr="00053755" w:rsidRDefault="008D71DD"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5</w:t>
      </w:r>
      <w:r w:rsidR="00286BF7" w:rsidRPr="00053755">
        <w:rPr>
          <w:rFonts w:ascii="Verdana" w:hAnsi="Verdana"/>
          <w:highlight w:val="white"/>
          <w:shd w:val="clear" w:color="auto" w:fill="FEFEFE"/>
        </w:rPr>
        <w:t>. реда за вземане на проби и метода за измерване на температурата на бързо замразените храни.</w:t>
      </w:r>
    </w:p>
    <w:p w:rsidR="00040C78" w:rsidRPr="00053755" w:rsidRDefault="00040C78" w:rsidP="00E40734">
      <w:pPr>
        <w:spacing w:line="360" w:lineRule="auto"/>
        <w:ind w:firstLine="720"/>
        <w:jc w:val="both"/>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2.</w:t>
      </w:r>
      <w:r w:rsidRPr="00053755">
        <w:rPr>
          <w:rFonts w:ascii="Verdana" w:hAnsi="Verdana"/>
          <w:highlight w:val="white"/>
          <w:shd w:val="clear" w:color="auto" w:fill="FEFEFE"/>
        </w:rPr>
        <w:t xml:space="preserve"> (1) Бързо замразените храни са храни, преминали процес на замразяване, наричан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бързо замразяване</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чрез който зоната на максимална кристализация се преминава по възможно най-бързия начин в зависимост от вида на храните, като постигнатата след термична стабилизация температура във всички части на храната е не по-висока от минус 18°С и се поддържа постоянно.</w:t>
      </w:r>
    </w:p>
    <w:p w:rsidR="002B1B2F" w:rsidRPr="00053755" w:rsidRDefault="002B1B2F" w:rsidP="00E40734">
      <w:pPr>
        <w:spacing w:line="360" w:lineRule="auto"/>
        <w:ind w:firstLine="720"/>
        <w:jc w:val="both"/>
        <w:rPr>
          <w:rFonts w:ascii="Verdana" w:hAnsi="Verdana"/>
          <w:highlight w:val="white"/>
          <w:shd w:val="clear" w:color="auto" w:fill="FEFEFE"/>
        </w:rPr>
      </w:pPr>
      <w:r w:rsidRPr="00053755">
        <w:rPr>
          <w:rFonts w:ascii="Verdana" w:hAnsi="Verdana"/>
          <w:shd w:val="clear" w:color="auto" w:fill="FEFEFE"/>
        </w:rPr>
        <w:t xml:space="preserve">(2) Храните по ал. 1 се представят и предлагат на пазара като </w:t>
      </w:r>
      <w:r w:rsidR="008E4BDA" w:rsidRPr="00053755">
        <w:rPr>
          <w:rFonts w:ascii="Verdana" w:hAnsi="Verdana"/>
          <w:shd w:val="clear" w:color="auto" w:fill="FEFEFE"/>
        </w:rPr>
        <w:t>„</w:t>
      </w:r>
      <w:r w:rsidRPr="00053755">
        <w:rPr>
          <w:rFonts w:ascii="Verdana" w:hAnsi="Verdana"/>
          <w:shd w:val="clear" w:color="auto" w:fill="FEFEFE"/>
        </w:rPr>
        <w:t>бързо замразени храни</w:t>
      </w:r>
      <w:r w:rsidR="008E4BDA" w:rsidRPr="00053755">
        <w:rPr>
          <w:rFonts w:ascii="Verdana" w:hAnsi="Verdana"/>
          <w:shd w:val="clear" w:color="auto" w:fill="FEFEFE"/>
        </w:rPr>
        <w:t>“</w:t>
      </w:r>
      <w:r w:rsidRPr="00053755">
        <w:rPr>
          <w:rFonts w:ascii="Verdana" w:hAnsi="Verdana"/>
          <w:shd w:val="clear" w:color="auto" w:fill="FEFEFE"/>
        </w:rPr>
        <w:t>.</w:t>
      </w:r>
    </w:p>
    <w:p w:rsidR="00286BF7" w:rsidRPr="00053755" w:rsidRDefault="002B1B2F"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(3</w:t>
      </w:r>
      <w:r w:rsidR="00286BF7" w:rsidRPr="00053755">
        <w:rPr>
          <w:rFonts w:ascii="Verdana" w:hAnsi="Verdana"/>
          <w:highlight w:val="white"/>
          <w:shd w:val="clear" w:color="auto" w:fill="FEFEFE"/>
        </w:rPr>
        <w:t>) Изискванията на наредбата не се прилагат за сладолед и други подобни храни,</w:t>
      </w:r>
      <w:r w:rsidR="008D71DD" w:rsidRPr="00053755">
        <w:rPr>
          <w:rFonts w:ascii="Verdana" w:hAnsi="Verdana"/>
          <w:shd w:val="clear" w:color="auto" w:fill="FEFEFE"/>
        </w:rPr>
        <w:t xml:space="preserve"> предназначени за директна консумация, </w:t>
      </w:r>
      <w:r w:rsidR="00286BF7" w:rsidRPr="00053755">
        <w:rPr>
          <w:rFonts w:ascii="Verdana" w:hAnsi="Verdana"/>
          <w:highlight w:val="white"/>
          <w:shd w:val="clear" w:color="auto" w:fill="FEFEFE"/>
        </w:rPr>
        <w:t>съдържащи лед за хранителни цели.</w:t>
      </w:r>
    </w:p>
    <w:p w:rsidR="00722329" w:rsidRPr="00053755" w:rsidRDefault="00722329" w:rsidP="00E40734">
      <w:pPr>
        <w:spacing w:line="360" w:lineRule="auto"/>
        <w:ind w:firstLine="720"/>
        <w:jc w:val="both"/>
        <w:rPr>
          <w:rFonts w:ascii="Verdana" w:hAnsi="Verdana"/>
          <w:highlight w:val="white"/>
          <w:shd w:val="clear" w:color="auto" w:fill="FEFEFE"/>
        </w:rPr>
      </w:pPr>
    </w:p>
    <w:p w:rsidR="00722329" w:rsidRPr="00053755" w:rsidRDefault="00722329" w:rsidP="00E40734">
      <w:pPr>
        <w:spacing w:line="360" w:lineRule="auto"/>
        <w:ind w:firstLine="720"/>
        <w:jc w:val="both"/>
        <w:rPr>
          <w:rFonts w:ascii="Verdana" w:hAnsi="Verdana"/>
          <w:shd w:val="clear" w:color="auto" w:fill="FEFEFE"/>
        </w:rPr>
      </w:pPr>
      <w:r w:rsidRPr="00053755">
        <w:rPr>
          <w:rFonts w:ascii="Verdana" w:hAnsi="Verdana"/>
          <w:b/>
          <w:shd w:val="clear" w:color="auto" w:fill="FEFEFE"/>
        </w:rPr>
        <w:t xml:space="preserve">Чл. </w:t>
      </w:r>
      <w:r w:rsidR="00047C29" w:rsidRPr="00053755">
        <w:rPr>
          <w:rFonts w:ascii="Verdana" w:hAnsi="Verdana"/>
          <w:b/>
          <w:shd w:val="clear" w:color="auto" w:fill="FEFEFE"/>
        </w:rPr>
        <w:t>3</w:t>
      </w:r>
      <w:r w:rsidRPr="00053755">
        <w:rPr>
          <w:rFonts w:ascii="Verdana" w:hAnsi="Verdana"/>
          <w:b/>
          <w:shd w:val="clear" w:color="auto" w:fill="FEFEFE"/>
        </w:rPr>
        <w:t>.</w:t>
      </w:r>
      <w:r w:rsidRPr="00053755">
        <w:rPr>
          <w:rFonts w:ascii="Verdana" w:hAnsi="Verdana"/>
          <w:shd w:val="clear" w:color="auto" w:fill="FEFEFE"/>
        </w:rPr>
        <w:t xml:space="preserve"> </w:t>
      </w:r>
      <w:r w:rsidR="00F64F8C" w:rsidRPr="00053755">
        <w:rPr>
          <w:rFonts w:ascii="Verdana" w:hAnsi="Verdana"/>
          <w:shd w:val="clear" w:color="auto" w:fill="FEFEFE"/>
        </w:rPr>
        <w:t xml:space="preserve">Предлагането на пазара на бързо замразените храни не може да се забранява или ограничава, поради причини, свързани с производствените спецификации, представянето или етикетирането им, когато храните отговарят на изискванията на тази наредба </w:t>
      </w:r>
      <w:r w:rsidRPr="00053755">
        <w:rPr>
          <w:rFonts w:ascii="Verdana" w:hAnsi="Verdana"/>
          <w:shd w:val="clear" w:color="auto" w:fill="FEFEFE"/>
        </w:rPr>
        <w:t xml:space="preserve">и на другите нормативни актове, свързани с </w:t>
      </w:r>
      <w:r w:rsidR="00757349" w:rsidRPr="00053755">
        <w:rPr>
          <w:rFonts w:ascii="Verdana" w:hAnsi="Verdana"/>
          <w:shd w:val="clear" w:color="auto" w:fill="FEFEFE"/>
        </w:rPr>
        <w:t>тях</w:t>
      </w:r>
      <w:r w:rsidRPr="00053755">
        <w:rPr>
          <w:rFonts w:ascii="Verdana" w:hAnsi="Verdana"/>
          <w:shd w:val="clear" w:color="auto" w:fill="FEFEFE"/>
        </w:rPr>
        <w:t>.</w:t>
      </w:r>
    </w:p>
    <w:p w:rsidR="00F64F8C" w:rsidRPr="00053755" w:rsidRDefault="00F64F8C" w:rsidP="00E40734">
      <w:pPr>
        <w:spacing w:line="360" w:lineRule="auto"/>
        <w:ind w:firstLine="720"/>
        <w:jc w:val="both"/>
        <w:rPr>
          <w:rFonts w:ascii="Verdana" w:hAnsi="Verdana"/>
          <w:b/>
          <w:highlight w:val="white"/>
          <w:shd w:val="clear" w:color="auto" w:fill="FEFEFE"/>
        </w:rPr>
      </w:pPr>
    </w:p>
    <w:p w:rsidR="00286BF7" w:rsidRPr="00053755" w:rsidRDefault="00286BF7" w:rsidP="001161E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xml:space="preserve">Чл. </w:t>
      </w:r>
      <w:r w:rsidR="00D97F5B" w:rsidRPr="00053755">
        <w:rPr>
          <w:rFonts w:ascii="Verdana" w:hAnsi="Verdana"/>
          <w:b/>
          <w:highlight w:val="white"/>
          <w:shd w:val="clear" w:color="auto" w:fill="FEFEFE"/>
        </w:rPr>
        <w:t>4</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(1) При производството на бързо замразени храни се използват само  суровини</w:t>
      </w:r>
      <w:r w:rsidR="001161E4" w:rsidRPr="00053755">
        <w:rPr>
          <w:rFonts w:ascii="Verdana" w:hAnsi="Verdana"/>
          <w:shd w:val="clear" w:color="auto" w:fill="FEFEFE"/>
        </w:rPr>
        <w:t>, които отговарят на критериите за качество и безопасност, съгласно европейското и националното законодателство в областта на храните, и не са подлагани на друг вид обработка, освен охлаждане при температура от 0 до 4°С.</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(2) Процесите на подготовка и бързо замразяване на храните се извършват по възможно най-бързия начин, като се използва необходимото за целта технологично оборудване, за ограничаване до минимум на възможностите за настъпване на химични, биохимични и микробиологични промени в храните.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(3) Криогенните среди, които могат да се използват за директен контакт с бързо </w:t>
      </w:r>
      <w:r w:rsidRPr="00053755">
        <w:rPr>
          <w:rFonts w:ascii="Verdana" w:hAnsi="Verdana"/>
          <w:highlight w:val="white"/>
          <w:shd w:val="clear" w:color="auto" w:fill="FEFEFE"/>
        </w:rPr>
        <w:lastRenderedPageBreak/>
        <w:t>замразените храни, са: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1. атмосферен въздух;</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2. азот;</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3. въглероден диоксид.</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1F560D"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5</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(1) Температурата на всички части на бързо замразените храни трябва да се поддържа постоянно на ниво не по-високо от минус 18°С.</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(2) При транспорт на бързо замразените храни се допускат кратковременни повишавания на температурата по ал. 1 с не повече от 3°С. </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(3) </w:t>
      </w:r>
      <w:r w:rsidR="003A68B6" w:rsidRPr="00053755">
        <w:rPr>
          <w:rFonts w:ascii="Verdana" w:hAnsi="Verdana"/>
          <w:shd w:val="clear" w:color="auto" w:fill="FEFEFE"/>
        </w:rPr>
        <w:t>При спазване на правилата за добра практика при дистрибуция на храни се допуска при доставяне в търговската мрежа и при съхран</w:t>
      </w:r>
      <w:r w:rsidR="00F47CC7" w:rsidRPr="00053755">
        <w:rPr>
          <w:rFonts w:ascii="Verdana" w:hAnsi="Verdana"/>
          <w:shd w:val="clear" w:color="auto" w:fill="FEFEFE"/>
        </w:rPr>
        <w:t>ение</w:t>
      </w:r>
      <w:r w:rsidR="003A68B6" w:rsidRPr="00053755">
        <w:rPr>
          <w:rFonts w:ascii="Verdana" w:hAnsi="Verdana"/>
          <w:shd w:val="clear" w:color="auto" w:fill="FEFEFE"/>
        </w:rPr>
        <w:t xml:space="preserve"> в хладилни витрини в обектите за търговия на дребно, повишаване на температурата на бързо замразените храни по ал. 1 с не повече от 3°С.</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1F560D"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6</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Лицата, които извършват производство, транспорт</w:t>
      </w:r>
      <w:r w:rsidR="00305EB1" w:rsidRPr="00053755">
        <w:rPr>
          <w:rFonts w:ascii="Verdana" w:hAnsi="Verdana"/>
          <w:highlight w:val="white"/>
          <w:shd w:val="clear" w:color="auto" w:fill="FEFEFE"/>
        </w:rPr>
        <w:t>иране</w:t>
      </w:r>
      <w:r w:rsidR="00286BF7" w:rsidRPr="00053755">
        <w:rPr>
          <w:rFonts w:ascii="Verdana" w:hAnsi="Verdana"/>
          <w:highlight w:val="white"/>
          <w:shd w:val="clear" w:color="auto" w:fill="FEFEFE"/>
        </w:rPr>
        <w:t>, съхран</w:t>
      </w:r>
      <w:r w:rsidR="00F47CC7" w:rsidRPr="00053755">
        <w:rPr>
          <w:rFonts w:ascii="Verdana" w:hAnsi="Verdana"/>
          <w:highlight w:val="white"/>
          <w:shd w:val="clear" w:color="auto" w:fill="FEFEFE"/>
        </w:rPr>
        <w:t>ение</w:t>
      </w:r>
      <w:r w:rsidR="00286BF7" w:rsidRPr="00053755">
        <w:rPr>
          <w:rFonts w:ascii="Verdana" w:hAnsi="Verdana"/>
          <w:highlight w:val="white"/>
          <w:shd w:val="clear" w:color="auto" w:fill="FEFEFE"/>
        </w:rPr>
        <w:t xml:space="preserve"> и търговия с бързо замразени храни, трябва да използват оборудване, което осигурява съответствие на храните с изискванията на наредбата.</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1F560D"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7</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Мониторинг и измерване на температурата в транспортните средства и съоръженията за складиране и съхран</w:t>
      </w:r>
      <w:r w:rsidR="00F47CC7" w:rsidRPr="00053755">
        <w:rPr>
          <w:rFonts w:ascii="Verdana" w:hAnsi="Verdana"/>
          <w:highlight w:val="white"/>
          <w:shd w:val="clear" w:color="auto" w:fill="FEFEFE"/>
        </w:rPr>
        <w:t>ение</w:t>
      </w:r>
      <w:r w:rsidR="00286BF7" w:rsidRPr="00053755">
        <w:rPr>
          <w:rFonts w:ascii="Verdana" w:hAnsi="Verdana"/>
          <w:highlight w:val="white"/>
          <w:shd w:val="clear" w:color="auto" w:fill="FEFEFE"/>
        </w:rPr>
        <w:t xml:space="preserve"> на бързо замразени храни, предназначени за консумация от човека, се извършват съгласно изискванията на</w:t>
      </w:r>
      <w:r w:rsidR="00C20CC7" w:rsidRPr="00053755">
        <w:rPr>
          <w:rFonts w:ascii="Verdana" w:hAnsi="Verdana"/>
          <w:highlight w:val="white"/>
          <w:shd w:val="clear" w:color="auto" w:fill="FEFEFE"/>
        </w:rPr>
        <w:t xml:space="preserve"> </w:t>
      </w:r>
      <w:r w:rsidR="00C20CC7" w:rsidRPr="00053755">
        <w:rPr>
          <w:rFonts w:ascii="Verdana" w:hAnsi="Verdana"/>
          <w:shd w:val="clear" w:color="auto" w:fill="FEFEFE"/>
        </w:rPr>
        <w:t>Регламент (ЕО) № 37/2005 на Комисията от 12 януари 2005 година относно мониторинга на температурата в транспортните средства и съоръженията за складиране и съхраняване на бързо</w:t>
      </w:r>
      <w:r w:rsidR="004E36A9" w:rsidRPr="00053755">
        <w:rPr>
          <w:rFonts w:ascii="Verdana" w:hAnsi="Verdana"/>
          <w:shd w:val="clear" w:color="auto" w:fill="FEFEFE"/>
        </w:rPr>
        <w:t xml:space="preserve"> </w:t>
      </w:r>
      <w:r w:rsidR="00C20CC7" w:rsidRPr="00053755">
        <w:rPr>
          <w:rFonts w:ascii="Verdana" w:hAnsi="Verdana"/>
          <w:shd w:val="clear" w:color="auto" w:fill="FEFEFE"/>
        </w:rPr>
        <w:t>замразени храни, предназначени за консумация от човека (ОВ, L 10 от 13.01.2005 г.)</w:t>
      </w:r>
      <w:r w:rsidR="004E246D" w:rsidRPr="00053755">
        <w:rPr>
          <w:rFonts w:ascii="Verdana" w:hAnsi="Verdana"/>
          <w:shd w:val="clear" w:color="auto" w:fill="FEFEFE"/>
          <w:lang w:val="en-US"/>
        </w:rPr>
        <w:t xml:space="preserve"> (</w:t>
      </w:r>
      <w:r w:rsidR="004E246D" w:rsidRPr="00053755">
        <w:rPr>
          <w:rFonts w:ascii="Verdana" w:hAnsi="Verdana"/>
          <w:shd w:val="clear" w:color="auto" w:fill="FEFEFE"/>
        </w:rPr>
        <w:t>Регламент (ЕО) № 37/2005</w:t>
      </w:r>
      <w:r w:rsidR="004E246D" w:rsidRPr="00053755">
        <w:rPr>
          <w:rFonts w:ascii="Verdana" w:hAnsi="Verdana"/>
          <w:shd w:val="clear" w:color="auto" w:fill="FEFEFE"/>
          <w:lang w:val="en-US"/>
        </w:rPr>
        <w:t>)</w:t>
      </w:r>
      <w:r w:rsidR="00286BF7" w:rsidRPr="00053755">
        <w:rPr>
          <w:rFonts w:ascii="Verdana" w:hAnsi="Verdana"/>
          <w:highlight w:val="white"/>
          <w:shd w:val="clear" w:color="auto" w:fill="FEFEFE"/>
        </w:rPr>
        <w:t>.</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C20CC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w:t>
      </w:r>
      <w:r w:rsidR="001F560D" w:rsidRPr="00053755">
        <w:rPr>
          <w:rFonts w:ascii="Verdana" w:hAnsi="Verdana"/>
          <w:b/>
          <w:highlight w:val="white"/>
          <w:shd w:val="clear" w:color="auto" w:fill="FEFEFE"/>
        </w:rPr>
        <w:t>. 8</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Бързо замразените храни, предназначени за доставяне на крайния потребител, трябва да са опаковани от производителя или</w:t>
      </w:r>
      <w:r w:rsidR="00F1253E" w:rsidRPr="00053755">
        <w:rPr>
          <w:rFonts w:ascii="Verdana" w:hAnsi="Verdana"/>
        </w:rPr>
        <w:t xml:space="preserve"> </w:t>
      </w:r>
      <w:r w:rsidR="00F1253E" w:rsidRPr="00053755">
        <w:rPr>
          <w:rFonts w:ascii="Verdana" w:hAnsi="Verdana"/>
          <w:shd w:val="clear" w:color="auto" w:fill="FEFEFE"/>
        </w:rPr>
        <w:t>от лицето, което опакова храната</w:t>
      </w:r>
      <w:r w:rsidR="00286BF7" w:rsidRPr="00053755">
        <w:rPr>
          <w:rFonts w:ascii="Verdana" w:hAnsi="Verdana"/>
          <w:highlight w:val="white"/>
          <w:shd w:val="clear" w:color="auto" w:fill="FEFEFE"/>
        </w:rPr>
        <w:t xml:space="preserve"> в подходяща опаковка, която да ги предпазва от микробиологични или други форми на външно замърсяване и от изсъхване.</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E83C9F"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xml:space="preserve">Чл. </w:t>
      </w:r>
      <w:r w:rsidR="001F560D" w:rsidRPr="00053755">
        <w:rPr>
          <w:rFonts w:ascii="Verdana" w:hAnsi="Verdana"/>
          <w:b/>
          <w:highlight w:val="white"/>
          <w:shd w:val="clear" w:color="auto" w:fill="FEFEFE"/>
        </w:rPr>
        <w:t>9</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(1) </w:t>
      </w:r>
      <w:r w:rsidR="00707755" w:rsidRPr="00053755">
        <w:rPr>
          <w:rFonts w:ascii="Verdana" w:hAnsi="Verdana"/>
          <w:highlight w:val="white"/>
          <w:shd w:val="clear" w:color="auto" w:fill="FEFEFE"/>
        </w:rPr>
        <w:t>Б</w:t>
      </w:r>
      <w:r w:rsidR="00286BF7" w:rsidRPr="00053755">
        <w:rPr>
          <w:rFonts w:ascii="Verdana" w:hAnsi="Verdana"/>
          <w:highlight w:val="white"/>
          <w:shd w:val="clear" w:color="auto" w:fill="FEFEFE"/>
        </w:rPr>
        <w:t>ързо замразени</w:t>
      </w:r>
      <w:r w:rsidR="00707755" w:rsidRPr="00053755">
        <w:rPr>
          <w:rFonts w:ascii="Verdana" w:hAnsi="Verdana"/>
          <w:highlight w:val="white"/>
          <w:shd w:val="clear" w:color="auto" w:fill="FEFEFE"/>
        </w:rPr>
        <w:t>те</w:t>
      </w:r>
      <w:r w:rsidR="00286BF7" w:rsidRPr="00053755">
        <w:rPr>
          <w:rFonts w:ascii="Verdana" w:hAnsi="Verdana"/>
          <w:highlight w:val="white"/>
          <w:shd w:val="clear" w:color="auto" w:fill="FEFEFE"/>
        </w:rPr>
        <w:t xml:space="preserve"> храни, предназначени за предлагане без последваща преработка на крайния потребител и на заведенията за обществено хранене, се</w:t>
      </w:r>
      <w:r w:rsidR="00707755" w:rsidRPr="00053755">
        <w:rPr>
          <w:rFonts w:ascii="Verdana" w:hAnsi="Verdana"/>
          <w:highlight w:val="white"/>
          <w:shd w:val="clear" w:color="auto" w:fill="FEFEFE"/>
        </w:rPr>
        <w:t xml:space="preserve"> </w:t>
      </w:r>
      <w:r w:rsidR="00707755" w:rsidRPr="00053755">
        <w:rPr>
          <w:rFonts w:ascii="Verdana" w:hAnsi="Verdana"/>
          <w:shd w:val="clear" w:color="auto" w:fill="FEFEFE"/>
        </w:rPr>
        <w:t xml:space="preserve">етикетират съгласно изискванията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w:t>
      </w:r>
      <w:r w:rsidR="00707755" w:rsidRPr="00053755">
        <w:rPr>
          <w:rFonts w:ascii="Verdana" w:hAnsi="Verdana"/>
          <w:shd w:val="clear" w:color="auto" w:fill="FEFEFE"/>
        </w:rPr>
        <w:lastRenderedPageBreak/>
        <w:t>608/2004 на Комисията (OB, L 304 от 22.11.2011 г.) и на наредбата по чл. 19 от Закона за храните</w:t>
      </w:r>
      <w:r w:rsidR="00286BF7" w:rsidRPr="00053755">
        <w:rPr>
          <w:rFonts w:ascii="Verdana" w:hAnsi="Verdana"/>
          <w:highlight w:val="white"/>
          <w:shd w:val="clear" w:color="auto" w:fill="FEFEFE"/>
        </w:rPr>
        <w:t xml:space="preserve">, </w:t>
      </w:r>
      <w:r w:rsidR="00707755" w:rsidRPr="00053755">
        <w:rPr>
          <w:rFonts w:ascii="Verdana" w:hAnsi="Verdana"/>
          <w:highlight w:val="white"/>
          <w:shd w:val="clear" w:color="auto" w:fill="FEFEFE"/>
        </w:rPr>
        <w:t xml:space="preserve">като се спазват </w:t>
      </w:r>
      <w:r w:rsidR="00286BF7" w:rsidRPr="00053755">
        <w:rPr>
          <w:rFonts w:ascii="Verdana" w:hAnsi="Verdana"/>
          <w:highlight w:val="white"/>
          <w:shd w:val="clear" w:color="auto" w:fill="FEFEFE"/>
        </w:rPr>
        <w:t>и следните допълнителни изисквания:</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1. към </w:t>
      </w:r>
      <w:r w:rsidRPr="00053755">
        <w:rPr>
          <w:rFonts w:ascii="Verdana" w:hAnsi="Verdana"/>
          <w:shd w:val="clear" w:color="auto" w:fill="FEFEFE"/>
        </w:rPr>
        <w:t xml:space="preserve">търговското наименование </w:t>
      </w:r>
      <w:r w:rsidRPr="00053755">
        <w:rPr>
          <w:rFonts w:ascii="Verdana" w:hAnsi="Verdana"/>
          <w:highlight w:val="white"/>
          <w:shd w:val="clear" w:color="auto" w:fill="FEFEFE"/>
        </w:rPr>
        <w:t xml:space="preserve">на храната се добавя означението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бързо замразена</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2. към датата на минимална трайност се посочват срокът, през който бързо замразените храни могат да се съхраняват от </w:t>
      </w:r>
      <w:r w:rsidR="00D04D6A" w:rsidRPr="00053755">
        <w:rPr>
          <w:rFonts w:ascii="Verdana" w:hAnsi="Verdana"/>
          <w:highlight w:val="white"/>
          <w:shd w:val="clear" w:color="auto" w:fill="FEFEFE"/>
        </w:rPr>
        <w:t>потребителя</w:t>
      </w:r>
      <w:r w:rsidRPr="00053755">
        <w:rPr>
          <w:rFonts w:ascii="Verdana" w:hAnsi="Verdana"/>
          <w:highlight w:val="white"/>
          <w:shd w:val="clear" w:color="auto" w:fill="FEFEFE"/>
        </w:rPr>
        <w:t>, температурата на съхран</w:t>
      </w:r>
      <w:r w:rsidR="00F47CC7" w:rsidRPr="00053755">
        <w:rPr>
          <w:rFonts w:ascii="Verdana" w:hAnsi="Verdana"/>
          <w:highlight w:val="white"/>
          <w:shd w:val="clear" w:color="auto" w:fill="FEFEFE"/>
        </w:rPr>
        <w:t>ение</w:t>
      </w:r>
      <w:r w:rsidRPr="00053755">
        <w:rPr>
          <w:rFonts w:ascii="Verdana" w:hAnsi="Verdana"/>
          <w:highlight w:val="white"/>
          <w:shd w:val="clear" w:color="auto" w:fill="FEFEFE"/>
        </w:rPr>
        <w:t xml:space="preserve"> и/или видът на хладилното съоръжение, в което трябва да се съхраняват;</w:t>
      </w:r>
    </w:p>
    <w:p w:rsidR="0066727D" w:rsidRPr="00053755" w:rsidRDefault="0066727D"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3. етикетът съдържа </w:t>
      </w:r>
      <w:r w:rsidR="00755089" w:rsidRPr="00053755">
        <w:rPr>
          <w:rFonts w:ascii="Verdana" w:hAnsi="Verdana"/>
          <w:shd w:val="clear" w:color="auto" w:fill="FEFEFE"/>
        </w:rPr>
        <w:t>данни</w:t>
      </w:r>
      <w:r w:rsidRPr="00053755">
        <w:rPr>
          <w:rFonts w:ascii="Verdana" w:hAnsi="Verdana"/>
          <w:shd w:val="clear" w:color="auto" w:fill="FEFEFE"/>
        </w:rPr>
        <w:t>, позволяващ</w:t>
      </w:r>
      <w:r w:rsidR="00A12973" w:rsidRPr="00053755">
        <w:rPr>
          <w:rFonts w:ascii="Verdana" w:hAnsi="Verdana"/>
          <w:shd w:val="clear" w:color="auto" w:fill="FEFEFE"/>
        </w:rPr>
        <w:t>и</w:t>
      </w:r>
      <w:r w:rsidRPr="00053755">
        <w:rPr>
          <w:rFonts w:ascii="Verdana" w:hAnsi="Verdana"/>
          <w:shd w:val="clear" w:color="auto" w:fill="FEFEFE"/>
        </w:rPr>
        <w:t xml:space="preserve"> идентифициране на партидата;</w:t>
      </w:r>
    </w:p>
    <w:p w:rsidR="00286BF7" w:rsidRPr="00053755" w:rsidRDefault="0066727D"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4</w:t>
      </w:r>
      <w:r w:rsidR="00286BF7" w:rsidRPr="00053755">
        <w:rPr>
          <w:rFonts w:ascii="Verdana" w:hAnsi="Verdana"/>
          <w:highlight w:val="white"/>
          <w:shd w:val="clear" w:color="auto" w:fill="FEFEFE"/>
        </w:rPr>
        <w:t xml:space="preserve">. етикетът съдържа указание от типа </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Да не се замразява повторно след размразяване!</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(2) Когато при етикетирането се използва и някой друг от езиците на </w:t>
      </w:r>
      <w:r w:rsidR="00E83C9F" w:rsidRPr="00053755">
        <w:rPr>
          <w:rFonts w:ascii="Verdana" w:hAnsi="Verdana"/>
          <w:highlight w:val="white"/>
          <w:shd w:val="clear" w:color="auto" w:fill="FEFEFE"/>
        </w:rPr>
        <w:t>Европейския съюз</w:t>
      </w:r>
      <w:r w:rsidRPr="00053755">
        <w:rPr>
          <w:rFonts w:ascii="Verdana" w:hAnsi="Verdana"/>
          <w:highlight w:val="white"/>
          <w:shd w:val="clear" w:color="auto" w:fill="FEFEFE"/>
        </w:rPr>
        <w:t>, се добавя съответното означение съгласно приложение № 1.</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xml:space="preserve">Чл. </w:t>
      </w:r>
      <w:r w:rsidR="001F560D" w:rsidRPr="00053755">
        <w:rPr>
          <w:rFonts w:ascii="Verdana" w:hAnsi="Verdana"/>
          <w:b/>
          <w:highlight w:val="white"/>
          <w:shd w:val="clear" w:color="auto" w:fill="FEFEFE"/>
        </w:rPr>
        <w:t>10</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(1) При етикетирането на бързо замразени храни, които не са предназначени за предлагане на крайния потребител и на заведенията за обществено хранене, се обявяват задължително само следните данни: </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1. </w:t>
      </w:r>
      <w:r w:rsidRPr="00053755">
        <w:rPr>
          <w:rFonts w:ascii="Verdana" w:hAnsi="Verdana"/>
          <w:shd w:val="clear" w:color="auto" w:fill="FEFEFE"/>
        </w:rPr>
        <w:t xml:space="preserve">търговското наименование </w:t>
      </w:r>
      <w:r w:rsidRPr="00053755">
        <w:rPr>
          <w:rFonts w:ascii="Verdana" w:hAnsi="Verdana"/>
          <w:highlight w:val="white"/>
          <w:shd w:val="clear" w:color="auto" w:fill="FEFEFE"/>
        </w:rPr>
        <w:t xml:space="preserve">на храната, допълнено с означението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бързо замразена</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а при използване и на някой друг от езиците на </w:t>
      </w:r>
      <w:r w:rsidR="007C4627" w:rsidRPr="00053755">
        <w:rPr>
          <w:rFonts w:ascii="Verdana" w:hAnsi="Verdana"/>
          <w:highlight w:val="white"/>
          <w:shd w:val="clear" w:color="auto" w:fill="FEFEFE"/>
        </w:rPr>
        <w:t>Европейския съюз,</w:t>
      </w:r>
      <w:r w:rsidRPr="00053755">
        <w:rPr>
          <w:rFonts w:ascii="Verdana" w:hAnsi="Verdana"/>
          <w:highlight w:val="white"/>
          <w:shd w:val="clear" w:color="auto" w:fill="FEFEFE"/>
        </w:rPr>
        <w:t xml:space="preserve"> при етикетирането се добавя и съответното означение съгласно приложение № 1;</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2. нетно количество, изразено в </w:t>
      </w:r>
      <w:r w:rsidRPr="00053755">
        <w:rPr>
          <w:rFonts w:ascii="Verdana" w:hAnsi="Verdana"/>
          <w:shd w:val="clear" w:color="auto" w:fill="FEFEFE"/>
        </w:rPr>
        <w:t>единици за маса</w:t>
      </w:r>
      <w:r w:rsidRPr="00053755">
        <w:rPr>
          <w:rFonts w:ascii="Verdana" w:hAnsi="Verdana"/>
          <w:highlight w:val="white"/>
          <w:shd w:val="clear" w:color="auto" w:fill="FEFEFE"/>
        </w:rPr>
        <w:t>;</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3. данни</w:t>
      </w:r>
      <w:r w:rsidR="00843E3C" w:rsidRPr="00053755">
        <w:rPr>
          <w:rFonts w:ascii="Verdana" w:hAnsi="Verdana"/>
          <w:highlight w:val="white"/>
          <w:shd w:val="clear" w:color="auto" w:fill="FEFEFE"/>
        </w:rPr>
        <w:t>, позволяващи</w:t>
      </w:r>
      <w:r w:rsidRPr="00053755">
        <w:rPr>
          <w:rFonts w:ascii="Verdana" w:hAnsi="Verdana"/>
          <w:highlight w:val="white"/>
          <w:shd w:val="clear" w:color="auto" w:fill="FEFEFE"/>
        </w:rPr>
        <w:t xml:space="preserve"> идентифициране на партидата;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4. наименование, седалище и адрес на управление на лицето, което е отговорно за производството, </w:t>
      </w:r>
      <w:r w:rsidRPr="00053755">
        <w:rPr>
          <w:rFonts w:ascii="Verdana" w:hAnsi="Verdana"/>
          <w:shd w:val="clear" w:color="auto" w:fill="FEFEFE"/>
        </w:rPr>
        <w:t xml:space="preserve">опаковането </w:t>
      </w:r>
      <w:r w:rsidRPr="00053755">
        <w:rPr>
          <w:rFonts w:ascii="Verdana" w:hAnsi="Verdana"/>
          <w:highlight w:val="white"/>
          <w:shd w:val="clear" w:color="auto" w:fill="FEFEFE"/>
        </w:rPr>
        <w:t xml:space="preserve">или </w:t>
      </w:r>
      <w:r w:rsidR="0060019A" w:rsidRPr="00053755">
        <w:rPr>
          <w:rFonts w:ascii="Verdana" w:hAnsi="Verdana"/>
          <w:highlight w:val="white"/>
          <w:shd w:val="clear" w:color="auto" w:fill="FEFEFE"/>
        </w:rPr>
        <w:t>предлагането на пазара на храната</w:t>
      </w:r>
      <w:r w:rsidRPr="00053755">
        <w:rPr>
          <w:rFonts w:ascii="Verdana" w:hAnsi="Verdana"/>
          <w:highlight w:val="white"/>
          <w:shd w:val="clear" w:color="auto" w:fill="FEFEFE"/>
        </w:rPr>
        <w:t>.</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(2) Данните по ал. 1 се обявяват непосредствено върху опаковката или чрез етикет, трайно прикрепен към нея.</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1</w:t>
      </w:r>
      <w:r w:rsidR="001F560D" w:rsidRPr="00053755">
        <w:rPr>
          <w:rFonts w:ascii="Verdana" w:hAnsi="Verdana"/>
          <w:b/>
          <w:highlight w:val="white"/>
          <w:shd w:val="clear" w:color="auto" w:fill="FEFEFE"/>
        </w:rPr>
        <w:t>1</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w:t>
      </w:r>
      <w:r w:rsidR="005A463D" w:rsidRPr="00053755">
        <w:rPr>
          <w:rFonts w:ascii="Verdana" w:hAnsi="Verdana"/>
          <w:shd w:val="clear" w:color="auto" w:fill="FEFEFE"/>
        </w:rPr>
        <w:t xml:space="preserve">Само продуктите по чл. 2, ал. 1, могат да носят означенията, предвидени в чл. </w:t>
      </w:r>
      <w:r w:rsidR="00D97F5B" w:rsidRPr="00053755">
        <w:rPr>
          <w:rFonts w:ascii="Verdana" w:hAnsi="Verdana"/>
          <w:shd w:val="clear" w:color="auto" w:fill="FEFEFE"/>
        </w:rPr>
        <w:t>9</w:t>
      </w:r>
      <w:r w:rsidR="005A463D" w:rsidRPr="00053755">
        <w:rPr>
          <w:rFonts w:ascii="Verdana" w:hAnsi="Verdana"/>
          <w:shd w:val="clear" w:color="auto" w:fill="FEFEFE"/>
        </w:rPr>
        <w:t xml:space="preserve"> и </w:t>
      </w:r>
      <w:r w:rsidR="00D97F5B" w:rsidRPr="00053755">
        <w:rPr>
          <w:rFonts w:ascii="Verdana" w:hAnsi="Verdana"/>
          <w:shd w:val="clear" w:color="auto" w:fill="FEFEFE"/>
        </w:rPr>
        <w:t>10</w:t>
      </w:r>
      <w:r w:rsidR="005A463D" w:rsidRPr="00053755">
        <w:rPr>
          <w:rFonts w:ascii="Verdana" w:hAnsi="Verdana"/>
          <w:shd w:val="clear" w:color="auto" w:fill="FEFEFE"/>
        </w:rPr>
        <w:t>.</w:t>
      </w:r>
    </w:p>
    <w:p w:rsidR="00286BF7" w:rsidRPr="00053755" w:rsidRDefault="00286BF7" w:rsidP="00E40734">
      <w:pPr>
        <w:spacing w:line="360" w:lineRule="auto"/>
        <w:ind w:firstLine="720"/>
        <w:rPr>
          <w:rFonts w:ascii="Verdana" w:hAnsi="Verdana"/>
          <w:highlight w:val="white"/>
          <w:shd w:val="clear" w:color="auto" w:fill="FEFEFE"/>
        </w:rPr>
      </w:pPr>
    </w:p>
    <w:p w:rsidR="000802C8" w:rsidRPr="00053755" w:rsidRDefault="00286BF7" w:rsidP="00E40734">
      <w:pPr>
        <w:spacing w:line="360" w:lineRule="auto"/>
        <w:ind w:firstLine="720"/>
        <w:jc w:val="both"/>
        <w:rPr>
          <w:rFonts w:ascii="Verdana" w:hAnsi="Verdana"/>
          <w:shd w:val="clear" w:color="auto" w:fill="FEFEFE"/>
        </w:rPr>
      </w:pPr>
      <w:r w:rsidRPr="00053755">
        <w:rPr>
          <w:rFonts w:ascii="Verdana" w:hAnsi="Verdana"/>
          <w:b/>
          <w:highlight w:val="white"/>
          <w:shd w:val="clear" w:color="auto" w:fill="FEFEFE"/>
        </w:rPr>
        <w:t>Чл. 1</w:t>
      </w:r>
      <w:r w:rsidR="001F560D" w:rsidRPr="00053755">
        <w:rPr>
          <w:rFonts w:ascii="Verdana" w:hAnsi="Verdana"/>
          <w:b/>
          <w:highlight w:val="white"/>
          <w:shd w:val="clear" w:color="auto" w:fill="FEFEFE"/>
        </w:rPr>
        <w:t>2</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w:t>
      </w:r>
      <w:r w:rsidR="000802C8" w:rsidRPr="00053755">
        <w:rPr>
          <w:rFonts w:ascii="Verdana" w:hAnsi="Verdana"/>
          <w:shd w:val="clear" w:color="auto" w:fill="FEFEFE"/>
        </w:rPr>
        <w:t>(1)</w:t>
      </w:r>
      <w:r w:rsidR="00856DFD" w:rsidRPr="00053755">
        <w:rPr>
          <w:rFonts w:ascii="Verdana" w:hAnsi="Verdana"/>
          <w:shd w:val="clear" w:color="auto" w:fill="FEFEFE"/>
        </w:rPr>
        <w:t xml:space="preserve"> Органите на официалния контрол върху храните извършват</w:t>
      </w:r>
      <w:r w:rsidR="000802C8" w:rsidRPr="00053755">
        <w:rPr>
          <w:rFonts w:ascii="Verdana" w:hAnsi="Verdana"/>
          <w:shd w:val="clear" w:color="auto" w:fill="FEFEFE"/>
        </w:rPr>
        <w:t xml:space="preserve"> контрол на бързо замразените храни в съответствие с изискванията на чл. 109, т. 1 от Закона за храните</w:t>
      </w:r>
      <w:r w:rsidR="00856DFD" w:rsidRPr="00053755">
        <w:rPr>
          <w:rFonts w:ascii="Verdana" w:hAnsi="Verdana"/>
          <w:shd w:val="clear" w:color="auto" w:fill="FEFEFE"/>
        </w:rPr>
        <w:t xml:space="preserve"> и Закона за управление на агрохранителната верига</w:t>
      </w:r>
      <w:r w:rsidR="000802C8" w:rsidRPr="00053755">
        <w:rPr>
          <w:rFonts w:ascii="Verdana" w:hAnsi="Verdana"/>
          <w:shd w:val="clear" w:color="auto" w:fill="FEFEFE"/>
        </w:rPr>
        <w:t>.</w:t>
      </w:r>
    </w:p>
    <w:p w:rsidR="00286BF7" w:rsidRPr="00053755" w:rsidRDefault="009F3887" w:rsidP="00E40734">
      <w:pPr>
        <w:spacing w:line="360" w:lineRule="auto"/>
        <w:ind w:firstLine="720"/>
        <w:jc w:val="both"/>
        <w:rPr>
          <w:rFonts w:ascii="Verdana" w:hAnsi="Verdana"/>
          <w:highlight w:val="white"/>
          <w:shd w:val="clear" w:color="auto" w:fill="FEFEFE"/>
          <w:lang w:val="en-US"/>
        </w:rPr>
      </w:pPr>
      <w:r w:rsidRPr="00053755">
        <w:rPr>
          <w:rFonts w:ascii="Verdana" w:hAnsi="Verdana"/>
          <w:shd w:val="clear" w:color="auto" w:fill="FEFEFE"/>
        </w:rPr>
        <w:t xml:space="preserve">(2) </w:t>
      </w:r>
      <w:r w:rsidR="00286BF7" w:rsidRPr="00053755">
        <w:rPr>
          <w:rFonts w:ascii="Verdana" w:hAnsi="Verdana"/>
          <w:shd w:val="clear" w:color="auto" w:fill="FEFEFE"/>
        </w:rPr>
        <w:t xml:space="preserve">При </w:t>
      </w:r>
      <w:r w:rsidR="00683DC5" w:rsidRPr="00053755">
        <w:rPr>
          <w:rFonts w:ascii="Verdana" w:hAnsi="Verdana"/>
          <w:shd w:val="clear" w:color="auto" w:fill="FEFEFE"/>
        </w:rPr>
        <w:t>възникване на съмнение за неспазване</w:t>
      </w:r>
      <w:r w:rsidR="00286BF7" w:rsidRPr="00053755">
        <w:rPr>
          <w:rFonts w:ascii="Verdana" w:hAnsi="Verdana"/>
          <w:shd w:val="clear" w:color="auto" w:fill="FEFEFE"/>
        </w:rPr>
        <w:t xml:space="preserve"> </w:t>
      </w:r>
      <w:r w:rsidR="00286BF7" w:rsidRPr="00053755">
        <w:rPr>
          <w:rFonts w:ascii="Verdana" w:hAnsi="Verdana"/>
          <w:highlight w:val="white"/>
          <w:shd w:val="clear" w:color="auto" w:fill="FEFEFE"/>
        </w:rPr>
        <w:t>изискванията относно температур</w:t>
      </w:r>
      <w:r w:rsidRPr="00053755">
        <w:rPr>
          <w:rFonts w:ascii="Verdana" w:hAnsi="Verdana"/>
          <w:highlight w:val="white"/>
          <w:shd w:val="clear" w:color="auto" w:fill="FEFEFE"/>
        </w:rPr>
        <w:t>ния режим</w:t>
      </w:r>
      <w:r w:rsidR="00286BF7" w:rsidRPr="00053755">
        <w:rPr>
          <w:rFonts w:ascii="Verdana" w:hAnsi="Verdana"/>
          <w:highlight w:val="white"/>
          <w:shd w:val="clear" w:color="auto" w:fill="FEFEFE"/>
        </w:rPr>
        <w:t xml:space="preserve"> на бързо замразените храни, </w:t>
      </w:r>
      <w:r w:rsidRPr="00053755">
        <w:rPr>
          <w:rFonts w:ascii="Verdana" w:hAnsi="Verdana"/>
          <w:highlight w:val="white"/>
          <w:shd w:val="clear" w:color="auto" w:fill="FEFEFE"/>
        </w:rPr>
        <w:t>органите на официалния контрол</w:t>
      </w:r>
      <w:r w:rsidR="00286BF7" w:rsidRPr="00053755">
        <w:rPr>
          <w:rFonts w:ascii="Verdana" w:hAnsi="Verdana"/>
          <w:highlight w:val="white"/>
          <w:shd w:val="clear" w:color="auto" w:fill="FEFEFE"/>
        </w:rPr>
        <w:t xml:space="preserve"> вземат проби</w:t>
      </w:r>
      <w:r w:rsidR="00341E88" w:rsidRPr="00053755">
        <w:rPr>
          <w:rFonts w:ascii="Verdana" w:hAnsi="Verdana"/>
          <w:highlight w:val="white"/>
          <w:shd w:val="clear" w:color="auto" w:fill="FEFEFE"/>
        </w:rPr>
        <w:t xml:space="preserve"> </w:t>
      </w:r>
      <w:r w:rsidR="00286BF7" w:rsidRPr="00053755">
        <w:rPr>
          <w:rFonts w:ascii="Verdana" w:hAnsi="Verdana"/>
          <w:highlight w:val="white"/>
          <w:shd w:val="clear" w:color="auto" w:fill="FEFEFE"/>
        </w:rPr>
        <w:t>и извършват измерване на температурата</w:t>
      </w:r>
      <w:r w:rsidR="002E5C9D" w:rsidRPr="00053755">
        <w:rPr>
          <w:rFonts w:ascii="Verdana" w:hAnsi="Verdana"/>
          <w:highlight w:val="white"/>
          <w:shd w:val="clear" w:color="auto" w:fill="FEFEFE"/>
        </w:rPr>
        <w:t>,</w:t>
      </w:r>
      <w:r w:rsidR="00CB7CDF" w:rsidRPr="00053755">
        <w:rPr>
          <w:rFonts w:ascii="Verdana" w:hAnsi="Verdana"/>
          <w:highlight w:val="white"/>
          <w:shd w:val="clear" w:color="auto" w:fill="FEFEFE"/>
          <w:lang w:val="en-US"/>
        </w:rPr>
        <w:t xml:space="preserve"> </w:t>
      </w:r>
      <w:r w:rsidR="00CB7CDF" w:rsidRPr="00053755">
        <w:rPr>
          <w:rFonts w:ascii="Verdana" w:hAnsi="Verdana"/>
          <w:shd w:val="clear" w:color="auto" w:fill="FEFEFE"/>
        </w:rPr>
        <w:t>съгласно реда за вземане на проби, определе</w:t>
      </w:r>
      <w:r w:rsidR="00A3345C" w:rsidRPr="00053755">
        <w:rPr>
          <w:rFonts w:ascii="Verdana" w:hAnsi="Verdana"/>
          <w:shd w:val="clear" w:color="auto" w:fill="FEFEFE"/>
        </w:rPr>
        <w:t>н в чл. 13 и метода, посочен в п</w:t>
      </w:r>
      <w:r w:rsidR="00CB7CDF" w:rsidRPr="00053755">
        <w:rPr>
          <w:rFonts w:ascii="Verdana" w:hAnsi="Verdana"/>
          <w:shd w:val="clear" w:color="auto" w:fill="FEFEFE"/>
        </w:rPr>
        <w:t>риложение № 2</w:t>
      </w:r>
      <w:r w:rsidR="00286BF7" w:rsidRPr="00053755">
        <w:rPr>
          <w:rFonts w:ascii="Verdana" w:hAnsi="Verdana"/>
          <w:highlight w:val="white"/>
          <w:shd w:val="clear" w:color="auto" w:fill="FEFEFE"/>
        </w:rPr>
        <w:t>.</w:t>
      </w:r>
    </w:p>
    <w:p w:rsidR="001A0EF8" w:rsidRPr="00053755" w:rsidRDefault="001A0EF8"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 xml:space="preserve">(3) За вземането на проби и измерването на температурата на бързо замразените храни могат да се използват и други методи или правила, различни от посочените в чл. 13 и </w:t>
      </w:r>
      <w:r w:rsidR="00F82219" w:rsidRPr="00053755">
        <w:rPr>
          <w:rFonts w:ascii="Verdana" w:hAnsi="Verdana"/>
          <w:shd w:val="clear" w:color="auto" w:fill="FEFEFE"/>
        </w:rPr>
        <w:t>приложение № 2</w:t>
      </w:r>
      <w:r w:rsidRPr="00053755">
        <w:rPr>
          <w:rFonts w:ascii="Verdana" w:hAnsi="Verdana"/>
          <w:shd w:val="clear" w:color="auto" w:fill="FEFEFE"/>
        </w:rPr>
        <w:t xml:space="preserve">, в случай че са </w:t>
      </w:r>
      <w:r w:rsidR="00D331EB" w:rsidRPr="00053755">
        <w:rPr>
          <w:rFonts w:ascii="Verdana" w:hAnsi="Verdana"/>
          <w:shd w:val="clear" w:color="auto" w:fill="FEFEFE"/>
        </w:rPr>
        <w:t xml:space="preserve">спазени изискванията на чл. 34 на Регламент (ЕС) 2017/625 на Европейския парламент и на Съвета от 15 март 2017 г. </w:t>
      </w:r>
      <w:r w:rsidR="00D331EB" w:rsidRPr="00053755">
        <w:rPr>
          <w:rFonts w:ascii="Verdana" w:hAnsi="Verdana"/>
          <w:shd w:val="clear" w:color="auto" w:fill="FEFEFE"/>
        </w:rPr>
        <w:lastRenderedPageBreak/>
        <w:t>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(ОВ, L 95/1 от 7 април 2017 г.), и е доказано, че установяваните с тези методи</w:t>
      </w:r>
      <w:r w:rsidR="00C15850" w:rsidRPr="00053755">
        <w:rPr>
          <w:rFonts w:ascii="Verdana" w:hAnsi="Verdana"/>
          <w:shd w:val="clear" w:color="auto" w:fill="FEFEFE"/>
        </w:rPr>
        <w:t xml:space="preserve"> или правила</w:t>
      </w:r>
      <w:r w:rsidR="00D331EB" w:rsidRPr="00053755">
        <w:rPr>
          <w:rFonts w:ascii="Verdana" w:hAnsi="Verdana"/>
          <w:shd w:val="clear" w:color="auto" w:fill="FEFEFE"/>
        </w:rPr>
        <w:t xml:space="preserve"> резултати </w:t>
      </w:r>
      <w:r w:rsidRPr="00053755">
        <w:rPr>
          <w:rFonts w:ascii="Verdana" w:hAnsi="Verdana"/>
          <w:shd w:val="clear" w:color="auto" w:fill="FEFEFE"/>
        </w:rPr>
        <w:t xml:space="preserve">са еквивалентни на </w:t>
      </w:r>
      <w:r w:rsidR="00D331EB" w:rsidRPr="00053755">
        <w:rPr>
          <w:rFonts w:ascii="Verdana" w:hAnsi="Verdana"/>
          <w:shd w:val="clear" w:color="auto" w:fill="FEFEFE"/>
        </w:rPr>
        <w:t>резултатите</w:t>
      </w:r>
      <w:r w:rsidRPr="00053755">
        <w:rPr>
          <w:rFonts w:ascii="Verdana" w:hAnsi="Verdana"/>
          <w:shd w:val="clear" w:color="auto" w:fill="FEFEFE"/>
        </w:rPr>
        <w:t xml:space="preserve">, получавани чрез методите </w:t>
      </w:r>
      <w:r w:rsidR="00C15850" w:rsidRPr="00053755">
        <w:rPr>
          <w:rFonts w:ascii="Verdana" w:hAnsi="Verdana"/>
          <w:shd w:val="clear" w:color="auto" w:fill="FEFEFE"/>
        </w:rPr>
        <w:t xml:space="preserve">или правилата </w:t>
      </w:r>
      <w:r w:rsidRPr="00053755">
        <w:rPr>
          <w:rFonts w:ascii="Verdana" w:hAnsi="Verdana"/>
          <w:shd w:val="clear" w:color="auto" w:fill="FEFEFE"/>
        </w:rPr>
        <w:t xml:space="preserve">по чл. 13 и </w:t>
      </w:r>
      <w:r w:rsidR="00C15850" w:rsidRPr="00053755">
        <w:rPr>
          <w:rFonts w:ascii="Verdana" w:hAnsi="Verdana"/>
          <w:shd w:val="clear" w:color="auto" w:fill="FEFEFE"/>
        </w:rPr>
        <w:t>приложение № 2</w:t>
      </w:r>
      <w:r w:rsidRPr="00053755">
        <w:rPr>
          <w:rFonts w:ascii="Verdana" w:hAnsi="Verdana"/>
          <w:shd w:val="clear" w:color="auto" w:fill="FEFEFE"/>
        </w:rPr>
        <w:t>.</w:t>
      </w:r>
    </w:p>
    <w:p w:rsidR="001A0EF8" w:rsidRPr="00053755" w:rsidRDefault="001A0EF8"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(4) Използването на алтернативни методи и</w:t>
      </w:r>
      <w:r w:rsidR="00C6590C" w:rsidRPr="00053755">
        <w:rPr>
          <w:rFonts w:ascii="Verdana" w:hAnsi="Verdana"/>
          <w:shd w:val="clear" w:color="auto" w:fill="FEFEFE"/>
        </w:rPr>
        <w:t>ли</w:t>
      </w:r>
      <w:r w:rsidRPr="00053755">
        <w:rPr>
          <w:rFonts w:ascii="Verdana" w:hAnsi="Verdana"/>
          <w:shd w:val="clear" w:color="auto" w:fill="FEFEFE"/>
        </w:rPr>
        <w:t xml:space="preserve"> правила съгласно ал. 3 не следва да възпрепятства свободното движение на бързо замразени храни, които са признати като съответстващи на нормативните изисквания съгласно референтните методи</w:t>
      </w:r>
      <w:r w:rsidR="00C735A6" w:rsidRPr="00053755">
        <w:rPr>
          <w:rFonts w:ascii="Verdana" w:hAnsi="Verdana"/>
          <w:shd w:val="clear" w:color="auto" w:fill="FEFEFE"/>
        </w:rPr>
        <w:t xml:space="preserve"> и правила</w:t>
      </w:r>
      <w:r w:rsidRPr="00053755">
        <w:rPr>
          <w:rFonts w:ascii="Verdana" w:hAnsi="Verdana"/>
          <w:shd w:val="clear" w:color="auto" w:fill="FEFEFE"/>
        </w:rPr>
        <w:t xml:space="preserve">, посочени в чл. 13 и </w:t>
      </w:r>
      <w:r w:rsidR="00C735A6" w:rsidRPr="00053755">
        <w:rPr>
          <w:rFonts w:ascii="Verdana" w:hAnsi="Verdana"/>
          <w:shd w:val="clear" w:color="auto" w:fill="FEFEFE"/>
        </w:rPr>
        <w:t>приложение № 2</w:t>
      </w:r>
      <w:r w:rsidRPr="00053755">
        <w:rPr>
          <w:rFonts w:ascii="Verdana" w:hAnsi="Verdana"/>
          <w:shd w:val="clear" w:color="auto" w:fill="FEFEFE"/>
        </w:rPr>
        <w:t>.</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xml:space="preserve">Чл. </w:t>
      </w:r>
      <w:r w:rsidR="001F560D" w:rsidRPr="00053755">
        <w:rPr>
          <w:rFonts w:ascii="Verdana" w:hAnsi="Verdana"/>
          <w:b/>
          <w:highlight w:val="white"/>
          <w:shd w:val="clear" w:color="auto" w:fill="FEFEFE"/>
        </w:rPr>
        <w:t>13</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(1) При вземането на проба за контрол на температурата на бързо замразени храни видът и количеството на опаковките се избират така, че тяхната температура да е представителна за места</w:t>
      </w:r>
      <w:r w:rsidR="006E4C12" w:rsidRPr="00053755">
        <w:rPr>
          <w:rFonts w:ascii="Verdana" w:hAnsi="Verdana"/>
          <w:highlight w:val="white"/>
          <w:shd w:val="clear" w:color="auto" w:fill="FEFEFE"/>
        </w:rPr>
        <w:t>та</w:t>
      </w:r>
      <w:r w:rsidRPr="00053755">
        <w:rPr>
          <w:rFonts w:ascii="Verdana" w:hAnsi="Verdana"/>
          <w:highlight w:val="white"/>
          <w:shd w:val="clear" w:color="auto" w:fill="FEFEFE"/>
        </w:rPr>
        <w:t xml:space="preserve"> на изследваната пратка, които са с най-висока температура.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(2) Проби от бързо замразени храни, съхранявани в хладилни съоръжения, се вземат от няколко критични точки - в близост до вратите (горни и долни нива), до центъра на хладилното съоръжение (горни и долни нива) и близо до мястото на въздушната циркулация на охладителя. Продължителността на съхран</w:t>
      </w:r>
      <w:r w:rsidR="007003B6" w:rsidRPr="00053755">
        <w:rPr>
          <w:rFonts w:ascii="Verdana" w:hAnsi="Verdana"/>
          <w:highlight w:val="white"/>
          <w:shd w:val="clear" w:color="auto" w:fill="FEFEFE"/>
        </w:rPr>
        <w:t>ението</w:t>
      </w:r>
      <w:r w:rsidRPr="00053755">
        <w:rPr>
          <w:rFonts w:ascii="Verdana" w:hAnsi="Verdana"/>
          <w:highlight w:val="white"/>
          <w:shd w:val="clear" w:color="auto" w:fill="FEFEFE"/>
        </w:rPr>
        <w:t xml:space="preserve"> на продукта се взема под внимание с оглед стабилизирането на температурата.</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(3) За контрол на температурата при транспорт</w:t>
      </w:r>
      <w:r w:rsidR="00305EB1" w:rsidRPr="00053755">
        <w:rPr>
          <w:rFonts w:ascii="Verdana" w:hAnsi="Verdana"/>
          <w:shd w:val="clear" w:color="auto" w:fill="FEFEFE"/>
        </w:rPr>
        <w:t>иране</w:t>
      </w:r>
      <w:r w:rsidRPr="00053755">
        <w:rPr>
          <w:rFonts w:ascii="Verdana" w:hAnsi="Verdana"/>
          <w:shd w:val="clear" w:color="auto" w:fill="FEFEFE"/>
        </w:rPr>
        <w:t xml:space="preserve"> на бързо замразени храни пробите се вземат от горната и долната част на пратката непосредствено до отварящия се кант на всяка врата или двойка врати.</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(4) За контрол на температурата по време на разтоварване на бързо замразени храни се вземат 4 проби, избрани измежду следните критични точки:</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1. горната и долната част на пратката непосредствено до отварящия се кант на вратите;</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2. горните задни ъгли на пратката във възможно най-отдалечената от охладителя точка;</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3. централната част на пратката;</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t>4. централната част на челната повърхност на пратката във възможно най-близката до охладителя точка;</w:t>
      </w:r>
    </w:p>
    <w:p w:rsidR="00286BF7" w:rsidRPr="00053755" w:rsidRDefault="00286BF7" w:rsidP="00E40734">
      <w:pPr>
        <w:spacing w:line="360" w:lineRule="auto"/>
        <w:ind w:firstLine="720"/>
        <w:jc w:val="both"/>
        <w:rPr>
          <w:rFonts w:ascii="Verdana" w:hAnsi="Verdana"/>
          <w:shd w:val="clear" w:color="auto" w:fill="FEFEFE"/>
        </w:rPr>
      </w:pPr>
      <w:r w:rsidRPr="00053755">
        <w:rPr>
          <w:rFonts w:ascii="Verdana" w:hAnsi="Verdana"/>
          <w:shd w:val="clear" w:color="auto" w:fill="FEFEFE"/>
        </w:rPr>
        <w:lastRenderedPageBreak/>
        <w:t>5. горните и долните ъгли на челната повърхност на пратката във възможно най-близките до въздушната циркулация на охладителя точки.</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shd w:val="clear" w:color="auto" w:fill="FEFEFE"/>
        </w:rPr>
        <w:t>(5) За к</w:t>
      </w:r>
      <w:r w:rsidRPr="00053755">
        <w:rPr>
          <w:rFonts w:ascii="Verdana" w:hAnsi="Verdana"/>
          <w:highlight w:val="white"/>
          <w:shd w:val="clear" w:color="auto" w:fill="FEFEFE"/>
        </w:rPr>
        <w:t>онтрол на температурата на бързо замразени храни, съхранявани в хладилни витрини в обекти за търговия на дребно, се вземат проби от 3 места на съоръжението, които са представителни за точките с най-висока температура.</w:t>
      </w:r>
    </w:p>
    <w:p w:rsidR="00286BF7" w:rsidRPr="00053755" w:rsidRDefault="00286BF7" w:rsidP="00E40734">
      <w:pPr>
        <w:spacing w:line="360" w:lineRule="auto"/>
        <w:ind w:firstLine="720"/>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Чл. 1</w:t>
      </w:r>
      <w:r w:rsidR="001F560D" w:rsidRPr="00053755">
        <w:rPr>
          <w:rFonts w:ascii="Verdana" w:hAnsi="Verdana"/>
          <w:b/>
          <w:highlight w:val="white"/>
          <w:shd w:val="clear" w:color="auto" w:fill="FEFEFE"/>
        </w:rPr>
        <w:t>4</w:t>
      </w:r>
      <w:r w:rsidRPr="00053755">
        <w:rPr>
          <w:rFonts w:ascii="Verdana" w:hAnsi="Verdana"/>
          <w:b/>
          <w:highlight w:val="white"/>
          <w:shd w:val="clear" w:color="auto" w:fill="FEFEFE"/>
        </w:rPr>
        <w:t>.</w:t>
      </w:r>
      <w:r w:rsidRPr="00053755">
        <w:rPr>
          <w:rFonts w:ascii="Verdana" w:hAnsi="Verdana"/>
          <w:highlight w:val="white"/>
          <w:shd w:val="clear" w:color="auto" w:fill="FEFEFE"/>
        </w:rPr>
        <w:t xml:space="preserve"> Температурата на бързо замразените храни се измерва съгласно метода, посочен в приложение № 2.</w:t>
      </w:r>
    </w:p>
    <w:p w:rsidR="00286BF7" w:rsidRPr="00053755" w:rsidRDefault="00286BF7" w:rsidP="007A16DE">
      <w:pPr>
        <w:spacing w:line="360" w:lineRule="auto"/>
        <w:ind w:left="567" w:right="1008" w:firstLine="283"/>
        <w:rPr>
          <w:rFonts w:ascii="Verdana" w:hAnsi="Verdana"/>
          <w:highlight w:val="white"/>
          <w:shd w:val="clear" w:color="auto" w:fill="FEFEFE"/>
        </w:rPr>
      </w:pPr>
    </w:p>
    <w:p w:rsidR="00286BF7" w:rsidRPr="00053755" w:rsidRDefault="00286BF7" w:rsidP="00E40734">
      <w:pPr>
        <w:spacing w:line="360" w:lineRule="auto"/>
        <w:jc w:val="center"/>
        <w:rPr>
          <w:rFonts w:ascii="Verdana" w:hAnsi="Verdana"/>
          <w:highlight w:val="white"/>
          <w:shd w:val="clear" w:color="auto" w:fill="FEFEFE"/>
        </w:rPr>
      </w:pPr>
      <w:r w:rsidRPr="00053755">
        <w:rPr>
          <w:rFonts w:ascii="Verdana" w:hAnsi="Verdana"/>
          <w:b/>
          <w:bCs/>
          <w:highlight w:val="white"/>
          <w:shd w:val="clear" w:color="auto" w:fill="FEFEFE"/>
        </w:rPr>
        <w:t>Допълнителни разпоредби</w:t>
      </w:r>
      <w:r w:rsidRPr="00053755">
        <w:rPr>
          <w:rFonts w:ascii="Verdana" w:hAnsi="Verdana"/>
          <w:b/>
          <w:bCs/>
          <w:highlight w:val="white"/>
          <w:shd w:val="clear" w:color="auto" w:fill="FEFEFE"/>
        </w:rPr>
        <w:br/>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1.</w:t>
      </w:r>
      <w:r w:rsidRPr="00053755">
        <w:rPr>
          <w:rFonts w:ascii="Verdana" w:hAnsi="Verdana"/>
          <w:highlight w:val="white"/>
          <w:shd w:val="clear" w:color="auto" w:fill="FEFEFE"/>
        </w:rPr>
        <w:t xml:space="preserve"> По смисъла на наредбата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доставяне в търговската мрежа</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е тази част от веригата за разпространение на бързо замразените храни, която обхваща доставянето им в мрежата за търговия на дребно, в т.ч. в заведенията за обществено хранене.</w:t>
      </w:r>
    </w:p>
    <w:p w:rsidR="006E1829" w:rsidRPr="00053755" w:rsidRDefault="006E1829" w:rsidP="00E40734">
      <w:pPr>
        <w:spacing w:line="360" w:lineRule="auto"/>
        <w:ind w:firstLine="720"/>
        <w:jc w:val="both"/>
        <w:rPr>
          <w:rFonts w:ascii="Verdana" w:hAnsi="Verdana"/>
          <w:highlight w:val="white"/>
          <w:shd w:val="clear" w:color="auto" w:fill="FEFEFE"/>
        </w:rPr>
      </w:pPr>
    </w:p>
    <w:p w:rsidR="005D42C0" w:rsidRPr="00053755" w:rsidRDefault="005D42C0" w:rsidP="00E40734">
      <w:pPr>
        <w:spacing w:line="360" w:lineRule="auto"/>
        <w:ind w:firstLine="720"/>
        <w:jc w:val="both"/>
        <w:rPr>
          <w:rFonts w:ascii="Verdana" w:hAnsi="Verdana"/>
          <w:shd w:val="clear" w:color="auto" w:fill="FEFEFE"/>
        </w:rPr>
      </w:pPr>
      <w:r w:rsidRPr="00053755">
        <w:rPr>
          <w:rFonts w:ascii="Verdana" w:hAnsi="Verdana"/>
          <w:b/>
          <w:shd w:val="clear" w:color="auto" w:fill="FEFEFE"/>
        </w:rPr>
        <w:t>§ 2.</w:t>
      </w:r>
      <w:r w:rsidRPr="00053755">
        <w:rPr>
          <w:rFonts w:ascii="Verdana" w:hAnsi="Verdana"/>
          <w:shd w:val="clear" w:color="auto" w:fill="FEFEFE"/>
        </w:rPr>
        <w:t xml:space="preserve"> С наредбата се въвеждат разпоредбите на 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(ОВ, L 040 от 11.02.1989 г.) и </w:t>
      </w:r>
      <w:r w:rsidR="00775C8B" w:rsidRPr="00053755">
        <w:rPr>
          <w:rFonts w:ascii="Verdana" w:hAnsi="Verdana"/>
          <w:shd w:val="clear" w:color="auto" w:fill="FEFEFE"/>
        </w:rPr>
        <w:t>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(OВ</w:t>
      </w:r>
      <w:r w:rsidR="007D29CA" w:rsidRPr="00053755">
        <w:rPr>
          <w:rFonts w:ascii="Verdana" w:hAnsi="Verdana"/>
          <w:shd w:val="clear" w:color="auto" w:fill="FEFEFE"/>
        </w:rPr>
        <w:t>,</w:t>
      </w:r>
      <w:r w:rsidR="00775C8B" w:rsidRPr="00053755">
        <w:rPr>
          <w:rFonts w:ascii="Verdana" w:hAnsi="Verdana"/>
          <w:shd w:val="clear" w:color="auto" w:fill="FEFEFE"/>
        </w:rPr>
        <w:t xml:space="preserve"> L 34</w:t>
      </w:r>
      <w:r w:rsidR="007D29CA" w:rsidRPr="00053755">
        <w:rPr>
          <w:rFonts w:ascii="Verdana" w:hAnsi="Verdana"/>
          <w:shd w:val="clear" w:color="auto" w:fill="FEFEFE"/>
        </w:rPr>
        <w:t xml:space="preserve"> от</w:t>
      </w:r>
      <w:r w:rsidR="00775C8B" w:rsidRPr="00053755">
        <w:rPr>
          <w:rFonts w:ascii="Verdana" w:hAnsi="Verdana"/>
          <w:shd w:val="clear" w:color="auto" w:fill="FEFEFE"/>
        </w:rPr>
        <w:t xml:space="preserve"> 11.</w:t>
      </w:r>
      <w:r w:rsidR="007D29CA" w:rsidRPr="00053755">
        <w:rPr>
          <w:rFonts w:ascii="Verdana" w:hAnsi="Verdana"/>
          <w:shd w:val="clear" w:color="auto" w:fill="FEFEFE"/>
        </w:rPr>
        <w:t>0</w:t>
      </w:r>
      <w:r w:rsidR="00775C8B" w:rsidRPr="00053755">
        <w:rPr>
          <w:rFonts w:ascii="Verdana" w:hAnsi="Verdana"/>
          <w:shd w:val="clear" w:color="auto" w:fill="FEFEFE"/>
        </w:rPr>
        <w:t>2.1992 г.)</w:t>
      </w:r>
      <w:r w:rsidRPr="00053755">
        <w:rPr>
          <w:rFonts w:ascii="Verdana" w:hAnsi="Verdana"/>
          <w:shd w:val="clear" w:color="auto" w:fill="FEFEFE"/>
        </w:rPr>
        <w:t>.</w:t>
      </w:r>
    </w:p>
    <w:p w:rsidR="00DC183F" w:rsidRPr="00053755" w:rsidRDefault="00DC183F" w:rsidP="00E40734">
      <w:pPr>
        <w:spacing w:line="360" w:lineRule="auto"/>
        <w:ind w:firstLine="720"/>
        <w:jc w:val="both"/>
        <w:rPr>
          <w:rFonts w:ascii="Verdana" w:hAnsi="Verdana"/>
          <w:shd w:val="clear" w:color="auto" w:fill="FEFEFE"/>
        </w:rPr>
      </w:pPr>
    </w:p>
    <w:p w:rsidR="00DC183F" w:rsidRPr="00053755" w:rsidRDefault="00DC183F" w:rsidP="00E40734">
      <w:pPr>
        <w:spacing w:line="360" w:lineRule="auto"/>
        <w:ind w:firstLine="720"/>
        <w:jc w:val="both"/>
        <w:rPr>
          <w:rFonts w:ascii="Verdana" w:hAnsi="Verdana"/>
          <w:b/>
          <w:highlight w:val="white"/>
          <w:shd w:val="clear" w:color="auto" w:fill="FEFEFE"/>
          <w:lang w:val="en-US"/>
        </w:rPr>
      </w:pPr>
      <w:r w:rsidRPr="00053755">
        <w:rPr>
          <w:rFonts w:ascii="Verdana" w:hAnsi="Verdana"/>
          <w:b/>
          <w:shd w:val="clear" w:color="auto" w:fill="FEFEFE"/>
        </w:rPr>
        <w:t xml:space="preserve">§ 3. </w:t>
      </w:r>
      <w:r w:rsidRPr="00053755">
        <w:rPr>
          <w:rFonts w:ascii="Verdana" w:hAnsi="Verdana"/>
          <w:shd w:val="clear" w:color="auto" w:fill="FEFEFE"/>
        </w:rPr>
        <w:t>С наредбата се осигурява прилагането и изпълнението на изискванията на Регламент (ЕО) № 37/2005</w:t>
      </w:r>
      <w:r w:rsidR="009E3AF8" w:rsidRPr="00053755">
        <w:rPr>
          <w:rFonts w:ascii="Verdana" w:hAnsi="Verdana"/>
          <w:shd w:val="clear" w:color="auto" w:fill="FEFEFE"/>
          <w:lang w:val="en-US"/>
        </w:rPr>
        <w:t>.</w:t>
      </w:r>
    </w:p>
    <w:p w:rsidR="00286BF7" w:rsidRPr="00053755" w:rsidRDefault="00286BF7" w:rsidP="007A16DE">
      <w:pPr>
        <w:spacing w:line="360" w:lineRule="auto"/>
        <w:ind w:left="567" w:right="1008" w:firstLine="283"/>
        <w:rPr>
          <w:rFonts w:ascii="Verdana" w:hAnsi="Verdana"/>
          <w:highlight w:val="white"/>
          <w:shd w:val="clear" w:color="auto" w:fill="FEFEFE"/>
        </w:rPr>
      </w:pPr>
    </w:p>
    <w:p w:rsidR="00286BF7" w:rsidRPr="00053755" w:rsidRDefault="00286BF7" w:rsidP="00E40734">
      <w:pPr>
        <w:spacing w:line="360" w:lineRule="auto"/>
        <w:jc w:val="center"/>
        <w:rPr>
          <w:rFonts w:ascii="Verdana" w:hAnsi="Verdana"/>
          <w:highlight w:val="white"/>
          <w:shd w:val="clear" w:color="auto" w:fill="FEFEFE"/>
        </w:rPr>
      </w:pPr>
      <w:r w:rsidRPr="00053755">
        <w:rPr>
          <w:rFonts w:ascii="Verdana" w:hAnsi="Verdana"/>
          <w:b/>
          <w:bCs/>
          <w:shd w:val="clear" w:color="auto" w:fill="FEFEFE"/>
        </w:rPr>
        <w:t>Заключителн</w:t>
      </w:r>
      <w:r w:rsidR="00F618F6" w:rsidRPr="00053755">
        <w:rPr>
          <w:rFonts w:ascii="Verdana" w:hAnsi="Verdana"/>
          <w:b/>
          <w:bCs/>
          <w:shd w:val="clear" w:color="auto" w:fill="FEFEFE"/>
        </w:rPr>
        <w:t>а разпоредба</w:t>
      </w:r>
      <w:r w:rsidRPr="00053755">
        <w:rPr>
          <w:rFonts w:ascii="Verdana" w:hAnsi="Verdana"/>
          <w:b/>
          <w:bCs/>
          <w:highlight w:val="white"/>
          <w:shd w:val="clear" w:color="auto" w:fill="FEFEFE"/>
        </w:rPr>
        <w:br/>
      </w:r>
    </w:p>
    <w:p w:rsidR="00286BF7" w:rsidRPr="00053755" w:rsidRDefault="00593FBE" w:rsidP="00E40734">
      <w:pPr>
        <w:spacing w:line="360" w:lineRule="auto"/>
        <w:ind w:firstLine="720"/>
        <w:jc w:val="both"/>
        <w:rPr>
          <w:rFonts w:ascii="Verdana" w:hAnsi="Verdana"/>
          <w:highlight w:val="white"/>
          <w:shd w:val="clear" w:color="auto" w:fill="FEFEFE"/>
        </w:rPr>
      </w:pPr>
      <w:r w:rsidRPr="00053755">
        <w:rPr>
          <w:rFonts w:ascii="Verdana" w:hAnsi="Verdana"/>
          <w:b/>
          <w:highlight w:val="white"/>
          <w:shd w:val="clear" w:color="auto" w:fill="FEFEFE"/>
        </w:rPr>
        <w:t xml:space="preserve">§ </w:t>
      </w:r>
      <w:r w:rsidR="009E3AF8" w:rsidRPr="00053755">
        <w:rPr>
          <w:rFonts w:ascii="Verdana" w:hAnsi="Verdana"/>
          <w:b/>
          <w:highlight w:val="white"/>
          <w:shd w:val="clear" w:color="auto" w:fill="FEFEFE"/>
          <w:lang w:val="en-US"/>
        </w:rPr>
        <w:t>4</w:t>
      </w:r>
      <w:r w:rsidR="00286BF7" w:rsidRPr="00053755">
        <w:rPr>
          <w:rFonts w:ascii="Verdana" w:hAnsi="Verdana"/>
          <w:b/>
          <w:highlight w:val="white"/>
          <w:shd w:val="clear" w:color="auto" w:fill="FEFEFE"/>
        </w:rPr>
        <w:t>.</w:t>
      </w:r>
      <w:r w:rsidR="00286BF7" w:rsidRPr="00053755">
        <w:rPr>
          <w:rFonts w:ascii="Verdana" w:hAnsi="Verdana"/>
          <w:highlight w:val="white"/>
          <w:shd w:val="clear" w:color="auto" w:fill="FEFEFE"/>
        </w:rPr>
        <w:t xml:space="preserve"> </w:t>
      </w:r>
      <w:r w:rsidRPr="00053755">
        <w:rPr>
          <w:rFonts w:ascii="Verdana" w:hAnsi="Verdana"/>
          <w:shd w:val="clear" w:color="auto" w:fill="FEFEFE"/>
        </w:rPr>
        <w:t xml:space="preserve">Наредбата се </w:t>
      </w:r>
      <w:r w:rsidR="007E34B5" w:rsidRPr="00053755">
        <w:rPr>
          <w:rFonts w:ascii="Verdana" w:hAnsi="Verdana"/>
          <w:shd w:val="clear" w:color="auto" w:fill="FEFEFE"/>
        </w:rPr>
        <w:t>приема</w:t>
      </w:r>
      <w:r w:rsidRPr="00053755">
        <w:rPr>
          <w:rFonts w:ascii="Verdana" w:hAnsi="Verdana"/>
          <w:shd w:val="clear" w:color="auto" w:fill="FEFEFE"/>
        </w:rPr>
        <w:t xml:space="preserve"> на основание чл. 5 от Закона за храните.</w:t>
      </w:r>
      <w:r w:rsidR="00286BF7" w:rsidRPr="00053755">
        <w:rPr>
          <w:rFonts w:ascii="Verdana" w:hAnsi="Verdana"/>
          <w:highlight w:val="white"/>
          <w:shd w:val="clear" w:color="auto" w:fill="FEFEFE"/>
        </w:rPr>
        <w:t xml:space="preserve"> </w:t>
      </w:r>
    </w:p>
    <w:p w:rsidR="00286BF7" w:rsidRPr="00053755" w:rsidRDefault="00286BF7" w:rsidP="007A16DE">
      <w:pPr>
        <w:spacing w:line="360" w:lineRule="auto"/>
        <w:ind w:left="567" w:right="1008" w:firstLine="283"/>
        <w:rPr>
          <w:rFonts w:ascii="Verdana" w:hAnsi="Verdana"/>
          <w:highlight w:val="white"/>
          <w:shd w:val="clear" w:color="auto" w:fill="FEFEFE"/>
        </w:rPr>
      </w:pPr>
    </w:p>
    <w:p w:rsidR="00053755" w:rsidRDefault="00053755" w:rsidP="007A16DE">
      <w:pPr>
        <w:spacing w:line="360" w:lineRule="auto"/>
        <w:ind w:left="567" w:right="1008" w:firstLine="283"/>
        <w:rPr>
          <w:rFonts w:ascii="Verdana" w:hAnsi="Verdana"/>
          <w:highlight w:val="white"/>
          <w:shd w:val="clear" w:color="auto" w:fill="FEFEFE"/>
        </w:rPr>
      </w:pPr>
      <w:r>
        <w:rPr>
          <w:rFonts w:ascii="Verdana" w:hAnsi="Verdana"/>
          <w:highlight w:val="white"/>
          <w:shd w:val="clear" w:color="auto" w:fill="FEFEFE"/>
        </w:rPr>
        <w:br w:type="page"/>
      </w:r>
    </w:p>
    <w:p w:rsidR="00D8655B" w:rsidRPr="00053755" w:rsidRDefault="00286BF7" w:rsidP="00E40734">
      <w:pPr>
        <w:spacing w:line="360" w:lineRule="auto"/>
        <w:jc w:val="right"/>
        <w:rPr>
          <w:rFonts w:ascii="Verdana" w:hAnsi="Verdana"/>
          <w:highlight w:val="white"/>
          <w:shd w:val="clear" w:color="auto" w:fill="FEFEFE"/>
        </w:rPr>
      </w:pPr>
      <w:r w:rsidRPr="00053755">
        <w:rPr>
          <w:rFonts w:ascii="Verdana" w:hAnsi="Verdana"/>
          <w:highlight w:val="white"/>
          <w:shd w:val="clear" w:color="auto" w:fill="FEFEFE"/>
        </w:rPr>
        <w:lastRenderedPageBreak/>
        <w:t xml:space="preserve">Приложение № 1 </w:t>
      </w:r>
    </w:p>
    <w:p w:rsidR="00286BF7" w:rsidRPr="00053755" w:rsidRDefault="00286BF7" w:rsidP="00E40734">
      <w:pPr>
        <w:spacing w:line="360" w:lineRule="auto"/>
        <w:jc w:val="right"/>
        <w:rPr>
          <w:rFonts w:ascii="Verdana" w:hAnsi="Verdana"/>
          <w:highlight w:val="white"/>
          <w:shd w:val="clear" w:color="auto" w:fill="FEFEFE"/>
        </w:rPr>
      </w:pPr>
      <w:r w:rsidRPr="00053755">
        <w:rPr>
          <w:rFonts w:ascii="Verdana" w:hAnsi="Verdana"/>
          <w:highlight w:val="white"/>
          <w:shd w:val="clear" w:color="auto" w:fill="FEFEFE"/>
        </w:rPr>
        <w:t xml:space="preserve">към чл. </w:t>
      </w:r>
      <w:r w:rsidR="00D97F5B" w:rsidRPr="00053755">
        <w:rPr>
          <w:rFonts w:ascii="Verdana" w:hAnsi="Verdana"/>
          <w:highlight w:val="white"/>
          <w:shd w:val="clear" w:color="auto" w:fill="FEFEFE"/>
        </w:rPr>
        <w:t>9</w:t>
      </w:r>
      <w:r w:rsidRPr="00053755">
        <w:rPr>
          <w:rFonts w:ascii="Verdana" w:hAnsi="Verdana"/>
          <w:highlight w:val="white"/>
          <w:shd w:val="clear" w:color="auto" w:fill="FEFEFE"/>
        </w:rPr>
        <w:t>, ал. 2</w:t>
      </w:r>
    </w:p>
    <w:p w:rsidR="00286BF7" w:rsidRPr="00053755" w:rsidRDefault="00286BF7" w:rsidP="00E40734">
      <w:pPr>
        <w:spacing w:line="360" w:lineRule="auto"/>
        <w:rPr>
          <w:rFonts w:ascii="Verdana" w:hAnsi="Verdana"/>
          <w:highlight w:val="white"/>
          <w:shd w:val="clear" w:color="auto" w:fill="FEFEFE"/>
        </w:rPr>
      </w:pPr>
    </w:p>
    <w:p w:rsidR="00286BF7" w:rsidRPr="00053755" w:rsidRDefault="00286BF7" w:rsidP="00E40734">
      <w:pPr>
        <w:spacing w:line="360" w:lineRule="auto"/>
        <w:jc w:val="center"/>
        <w:rPr>
          <w:rFonts w:ascii="Verdana" w:hAnsi="Verdana"/>
          <w:b/>
          <w:highlight w:val="white"/>
          <w:shd w:val="clear" w:color="auto" w:fill="FEFEFE"/>
        </w:rPr>
      </w:pPr>
      <w:r w:rsidRPr="00053755">
        <w:rPr>
          <w:rFonts w:ascii="Verdana" w:hAnsi="Verdana"/>
          <w:b/>
          <w:highlight w:val="white"/>
          <w:shd w:val="clear" w:color="auto" w:fill="FEFEFE"/>
        </w:rPr>
        <w:t xml:space="preserve">Означения, които могат да се ползват заедно с означението </w:t>
      </w:r>
      <w:r w:rsidR="008E4BDA" w:rsidRPr="00053755">
        <w:rPr>
          <w:rFonts w:ascii="Verdana" w:hAnsi="Verdana"/>
          <w:b/>
          <w:highlight w:val="white"/>
          <w:shd w:val="clear" w:color="auto" w:fill="FEFEFE"/>
        </w:rPr>
        <w:t>„</w:t>
      </w:r>
      <w:r w:rsidRPr="00053755">
        <w:rPr>
          <w:rFonts w:ascii="Verdana" w:hAnsi="Verdana"/>
          <w:b/>
          <w:highlight w:val="white"/>
          <w:shd w:val="clear" w:color="auto" w:fill="FEFEFE"/>
        </w:rPr>
        <w:t>бързо замразена</w:t>
      </w:r>
      <w:r w:rsidR="008E4BDA" w:rsidRPr="00053755">
        <w:rPr>
          <w:rFonts w:ascii="Verdana" w:hAnsi="Verdana"/>
          <w:b/>
          <w:highlight w:val="white"/>
          <w:shd w:val="clear" w:color="auto" w:fill="FEFEFE"/>
        </w:rPr>
        <w:t>“</w:t>
      </w:r>
    </w:p>
    <w:p w:rsidR="00286BF7" w:rsidRPr="00053755" w:rsidRDefault="00286BF7" w:rsidP="00E40734">
      <w:pPr>
        <w:spacing w:line="360" w:lineRule="auto"/>
        <w:rPr>
          <w:rFonts w:ascii="Verdana" w:hAnsi="Verdana"/>
          <w:highlight w:val="white"/>
          <w:shd w:val="clear" w:color="auto" w:fill="FEFEFE"/>
        </w:rPr>
      </w:pP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датски: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dybfrossen</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немски: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tiefgefroren</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003F5BF2" w:rsidRPr="00053755">
        <w:rPr>
          <w:rFonts w:ascii="Verdana" w:hAnsi="Verdana"/>
          <w:highlight w:val="white"/>
          <w:shd w:val="clear" w:color="auto" w:fill="FEFEFE"/>
        </w:rPr>
        <w:t>Tiefkühlkost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или</w:t>
      </w:r>
      <w:r w:rsidR="00983CC8"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983CC8" w:rsidRPr="00053755">
        <w:rPr>
          <w:rFonts w:ascii="Verdana" w:hAnsi="Verdana"/>
          <w:highlight w:val="white"/>
          <w:shd w:val="clear" w:color="auto" w:fill="FEFEFE"/>
        </w:rPr>
        <w:t>tiefgekühlt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gefrostet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испански: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ultracongelado</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congelado rаpidamente</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на гръцки:</w:t>
      </w:r>
      <w:r w:rsidR="00D5416A"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βαθείας κατάψυξης</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ταχείας κατάψυξης</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υπερ-κατεψυμένα</w:t>
      </w:r>
      <w:r w:rsidR="008E4BDA" w:rsidRPr="00053755">
        <w:rPr>
          <w:rFonts w:ascii="Verdana" w:hAnsi="Verdana"/>
          <w:highlight w:val="white"/>
          <w:shd w:val="clear" w:color="auto" w:fill="FEFEFE"/>
        </w:rPr>
        <w:t>“</w:t>
      </w:r>
      <w:r w:rsidR="00D5416A"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английски: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quick-frozen</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френски: </w:t>
      </w:r>
      <w:r w:rsidR="008E4BDA" w:rsidRPr="00053755">
        <w:rPr>
          <w:rFonts w:ascii="Verdana" w:hAnsi="Verdana"/>
          <w:highlight w:val="white"/>
          <w:shd w:val="clear" w:color="auto" w:fill="FEFEFE"/>
        </w:rPr>
        <w:t>„</w:t>
      </w:r>
      <w:r w:rsidR="00123C2E" w:rsidRPr="00053755">
        <w:rPr>
          <w:rFonts w:ascii="Verdana" w:hAnsi="Verdana"/>
          <w:highlight w:val="white"/>
          <w:shd w:val="clear" w:color="auto" w:fill="FEFEFE"/>
        </w:rPr>
        <w:t>surgelé</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италиански: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surgelato</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BC1962"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на нидерландски</w:t>
      </w:r>
      <w:r w:rsidR="00286BF7"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diepvries</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португалски: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ultracongelado</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BC1962"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на финландски</w:t>
      </w:r>
      <w:r w:rsidR="00286BF7"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pakastettu</w:t>
      </w:r>
      <w:r w:rsidR="008E4BDA" w:rsidRPr="00053755">
        <w:rPr>
          <w:rFonts w:ascii="Verdana" w:hAnsi="Verdana"/>
          <w:highlight w:val="white"/>
          <w:shd w:val="clear" w:color="auto" w:fill="FEFEFE"/>
        </w:rPr>
        <w:t>“</w:t>
      </w:r>
      <w:r w:rsidR="00286BF7"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шведски: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djupfryst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чешки: </w:t>
      </w:r>
      <w:r w:rsidR="008E4BDA" w:rsidRPr="00053755">
        <w:rPr>
          <w:rFonts w:ascii="Verdana" w:hAnsi="Verdana"/>
          <w:highlight w:val="white"/>
          <w:shd w:val="clear" w:color="auto" w:fill="FEFEFE"/>
        </w:rPr>
        <w:t>„</w:t>
      </w:r>
      <w:r w:rsidR="001C10A8" w:rsidRPr="00053755">
        <w:rPr>
          <w:rFonts w:ascii="Verdana" w:hAnsi="Verdana"/>
          <w:highlight w:val="white"/>
          <w:shd w:val="clear" w:color="auto" w:fill="FEFEFE"/>
        </w:rPr>
        <w:t>hluboce zmrаzené</w:t>
      </w:r>
      <w:r w:rsidR="008E4BDA" w:rsidRPr="00053755">
        <w:rPr>
          <w:rFonts w:ascii="Verdana" w:hAnsi="Verdana"/>
          <w:highlight w:val="white"/>
          <w:shd w:val="clear" w:color="auto" w:fill="FEFEFE"/>
        </w:rPr>
        <w:t>“</w:t>
      </w:r>
      <w:r w:rsidR="001C10A8" w:rsidRPr="00053755">
        <w:rPr>
          <w:rFonts w:ascii="Verdana" w:hAnsi="Verdana"/>
          <w:highlight w:val="white"/>
          <w:shd w:val="clear" w:color="auto" w:fill="FEFEFE"/>
        </w:rPr>
        <w:t xml:space="preserve"> </w:t>
      </w:r>
      <w:r w:rsidR="00A11DB4" w:rsidRPr="00053755">
        <w:rPr>
          <w:rFonts w:ascii="Verdana" w:hAnsi="Verdana"/>
          <w:highlight w:val="white"/>
          <w:shd w:val="clear" w:color="auto" w:fill="FEFEFE"/>
        </w:rPr>
        <w:t>или</w:t>
      </w:r>
      <w:r w:rsidR="001C10A8"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1C10A8" w:rsidRPr="00053755">
        <w:rPr>
          <w:rFonts w:ascii="Verdana" w:hAnsi="Verdana"/>
          <w:highlight w:val="white"/>
          <w:shd w:val="clear" w:color="auto" w:fill="FEFEFE"/>
        </w:rPr>
        <w:t>hluboce zmrаzená</w:t>
      </w:r>
      <w:r w:rsidR="008E4BDA" w:rsidRPr="00053755">
        <w:rPr>
          <w:rFonts w:ascii="Verdana" w:hAnsi="Verdana"/>
          <w:highlight w:val="white"/>
          <w:shd w:val="clear" w:color="auto" w:fill="FEFEFE"/>
        </w:rPr>
        <w:t>“</w:t>
      </w:r>
      <w:r w:rsidR="00A11DB4" w:rsidRPr="00053755">
        <w:rPr>
          <w:rFonts w:ascii="Verdana" w:hAnsi="Verdana"/>
          <w:highlight w:val="white"/>
          <w:shd w:val="clear" w:color="auto" w:fill="FEFEFE"/>
        </w:rPr>
        <w:t>,</w:t>
      </w:r>
      <w:r w:rsidR="001C10A8" w:rsidRPr="00053755">
        <w:rPr>
          <w:rFonts w:ascii="Verdana" w:hAnsi="Verdana"/>
          <w:highlight w:val="white"/>
          <w:shd w:val="clear" w:color="auto" w:fill="FEFEFE"/>
        </w:rPr>
        <w:t xml:space="preserve"> </w:t>
      </w:r>
      <w:r w:rsidR="00A11DB4" w:rsidRPr="00053755">
        <w:rPr>
          <w:rFonts w:ascii="Verdana" w:hAnsi="Verdana"/>
          <w:highlight w:val="white"/>
          <w:shd w:val="clear" w:color="auto" w:fill="FEFEFE"/>
        </w:rPr>
        <w:t>или</w:t>
      </w:r>
      <w:r w:rsidR="001C10A8" w:rsidRPr="00053755">
        <w:rPr>
          <w:rFonts w:ascii="Verdana" w:hAnsi="Verdana"/>
          <w:highlight w:val="white"/>
          <w:shd w:val="clear" w:color="auto" w:fill="FEFEFE"/>
        </w:rPr>
        <w:t xml:space="preserve"> </w:t>
      </w:r>
      <w:r w:rsidR="008E4BDA" w:rsidRPr="00053755">
        <w:rPr>
          <w:rFonts w:ascii="Verdana" w:hAnsi="Verdana"/>
          <w:highlight w:val="white"/>
          <w:shd w:val="clear" w:color="auto" w:fill="FEFEFE"/>
        </w:rPr>
        <w:t>„</w:t>
      </w:r>
      <w:r w:rsidR="001C10A8" w:rsidRPr="00053755">
        <w:rPr>
          <w:rFonts w:ascii="Verdana" w:hAnsi="Verdana"/>
          <w:highlight w:val="white"/>
          <w:shd w:val="clear" w:color="auto" w:fill="FEFEFE"/>
        </w:rPr>
        <w:t>hluboce zmrаzený</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естонски: </w:t>
      </w:r>
      <w:r w:rsidR="008E4BDA" w:rsidRPr="00053755">
        <w:rPr>
          <w:rFonts w:ascii="Verdana" w:hAnsi="Verdana"/>
          <w:highlight w:val="white"/>
          <w:shd w:val="clear" w:color="auto" w:fill="FEFEFE"/>
        </w:rPr>
        <w:t>„</w:t>
      </w:r>
      <w:r w:rsidR="00843F3D" w:rsidRPr="00053755">
        <w:rPr>
          <w:rFonts w:ascii="Verdana" w:hAnsi="Verdana"/>
          <w:highlight w:val="white"/>
          <w:shd w:val="clear" w:color="auto" w:fill="FEFEFE"/>
        </w:rPr>
        <w:t>sügаvkülmutаtud</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xml:space="preserve"> или </w:t>
      </w:r>
      <w:r w:rsidR="008E4BDA" w:rsidRPr="00053755">
        <w:rPr>
          <w:rFonts w:ascii="Verdana" w:hAnsi="Verdana"/>
          <w:highlight w:val="white"/>
          <w:shd w:val="clear" w:color="auto" w:fill="FEFEFE"/>
        </w:rPr>
        <w:t>„</w:t>
      </w:r>
      <w:r w:rsidR="00843F3D" w:rsidRPr="00053755">
        <w:rPr>
          <w:rFonts w:ascii="Verdana" w:hAnsi="Verdana"/>
          <w:highlight w:val="white"/>
          <w:shd w:val="clear" w:color="auto" w:fill="FEFEFE"/>
        </w:rPr>
        <w:t>külmutаtud</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латвийски: </w:t>
      </w:r>
      <w:r w:rsidR="008E4BDA" w:rsidRPr="00053755">
        <w:rPr>
          <w:rFonts w:ascii="Verdana" w:hAnsi="Verdana"/>
          <w:highlight w:val="white"/>
          <w:shd w:val="clear" w:color="auto" w:fill="FEFEFE"/>
        </w:rPr>
        <w:t>„</w:t>
      </w:r>
      <w:r w:rsidR="0087526E" w:rsidRPr="00053755">
        <w:rPr>
          <w:rFonts w:ascii="Verdana" w:hAnsi="Verdana"/>
          <w:highlight w:val="white"/>
          <w:shd w:val="clear" w:color="auto" w:fill="FEFEFE"/>
        </w:rPr>
        <w:t>ātri ѕаѕаldēts</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r w:rsidR="0087526E" w:rsidRPr="00053755">
        <w:rPr>
          <w:rFonts w:ascii="Verdana" w:hAnsi="Verdana"/>
          <w:highlight w:val="white"/>
          <w:shd w:val="clear" w:color="auto" w:fill="FEFEFE"/>
        </w:rPr>
        <w:t xml:space="preserve"> </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литовски: </w:t>
      </w:r>
      <w:r w:rsidR="008E4BDA" w:rsidRPr="00053755">
        <w:rPr>
          <w:rFonts w:ascii="Verdana" w:hAnsi="Verdana"/>
          <w:highlight w:val="white"/>
          <w:shd w:val="clear" w:color="auto" w:fill="FEFEFE"/>
        </w:rPr>
        <w:t>„</w:t>
      </w:r>
      <w:r w:rsidR="00E70749" w:rsidRPr="00053755">
        <w:rPr>
          <w:rFonts w:ascii="Verdana" w:hAnsi="Verdana"/>
          <w:highlight w:val="white"/>
          <w:shd w:val="clear" w:color="auto" w:fill="FEFEFE"/>
        </w:rPr>
        <w:t>greitаi užšаldyti</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унгарски: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gyorsfagyasztott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малтийски: </w:t>
      </w:r>
      <w:r w:rsidR="008E4BDA" w:rsidRPr="00053755">
        <w:rPr>
          <w:rFonts w:ascii="Verdana" w:hAnsi="Verdana"/>
          <w:highlight w:val="white"/>
          <w:shd w:val="clear" w:color="auto" w:fill="FEFEFE"/>
        </w:rPr>
        <w:t>„</w:t>
      </w:r>
      <w:r w:rsidR="00256EC2" w:rsidRPr="00053755">
        <w:rPr>
          <w:rFonts w:ascii="Verdana" w:hAnsi="Verdana"/>
          <w:highlight w:val="white"/>
          <w:shd w:val="clear" w:color="auto" w:fill="FEFEFE"/>
        </w:rPr>
        <w:t>iffriżаt</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полски: </w:t>
      </w:r>
      <w:r w:rsidR="008E4BDA" w:rsidRPr="00053755">
        <w:rPr>
          <w:rFonts w:ascii="Verdana" w:hAnsi="Verdana"/>
          <w:highlight w:val="white"/>
          <w:shd w:val="clear" w:color="auto" w:fill="FEFEFE"/>
        </w:rPr>
        <w:t>„</w:t>
      </w:r>
      <w:r w:rsidR="0038495E" w:rsidRPr="00053755">
        <w:rPr>
          <w:rFonts w:ascii="Verdana" w:hAnsi="Verdana"/>
          <w:highlight w:val="white"/>
          <w:shd w:val="clear" w:color="auto" w:fill="FEFEFE"/>
        </w:rPr>
        <w:t>produkt głęboko mrożony</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словенски: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hitro zamrznjen</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словашки: </w:t>
      </w:r>
      <w:r w:rsidR="008E4BDA" w:rsidRPr="00053755">
        <w:rPr>
          <w:rFonts w:ascii="Verdana" w:hAnsi="Verdana"/>
          <w:highlight w:val="white"/>
          <w:shd w:val="clear" w:color="auto" w:fill="FEFEFE"/>
        </w:rPr>
        <w:t>„</w:t>
      </w:r>
      <w:r w:rsidR="00915253" w:rsidRPr="00053755">
        <w:rPr>
          <w:rFonts w:ascii="Verdana" w:hAnsi="Verdana"/>
          <w:highlight w:val="white"/>
          <w:shd w:val="clear" w:color="auto" w:fill="FEFEFE"/>
        </w:rPr>
        <w:t>hlbokozmrаzené</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817EF2" w:rsidRPr="00053755" w:rsidRDefault="00817EF2"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румънски: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congelare rapidă</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286BF7" w:rsidRPr="00053755" w:rsidRDefault="00286BF7" w:rsidP="00053755">
      <w:pPr>
        <w:pStyle w:val="ListParagraph"/>
        <w:numPr>
          <w:ilvl w:val="0"/>
          <w:numId w:val="2"/>
        </w:numPr>
        <w:spacing w:line="360" w:lineRule="auto"/>
        <w:jc w:val="both"/>
        <w:rPr>
          <w:rFonts w:ascii="Verdana" w:hAnsi="Verdana"/>
          <w:highlight w:val="white"/>
          <w:shd w:val="clear" w:color="auto" w:fill="FEFEFE"/>
        </w:rPr>
      </w:pPr>
      <w:r w:rsidRPr="00053755">
        <w:rPr>
          <w:rFonts w:ascii="Verdana" w:hAnsi="Verdana"/>
          <w:highlight w:val="white"/>
          <w:shd w:val="clear" w:color="auto" w:fill="FEFEFE"/>
        </w:rPr>
        <w:t xml:space="preserve">на хърватски: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brzo smrznuto</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w:t>
      </w: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EC5DFB" w:rsidRPr="00053755" w:rsidRDefault="00EC5DFB" w:rsidP="00E40734">
      <w:pPr>
        <w:spacing w:line="360" w:lineRule="auto"/>
        <w:ind w:firstLine="720"/>
        <w:jc w:val="both"/>
        <w:rPr>
          <w:rFonts w:ascii="Verdana" w:hAnsi="Verdana"/>
          <w:highlight w:val="white"/>
          <w:shd w:val="clear" w:color="auto" w:fill="FEFEFE"/>
        </w:rPr>
      </w:pPr>
    </w:p>
    <w:p w:rsidR="003C7196" w:rsidRPr="00053755" w:rsidRDefault="00286BF7" w:rsidP="00E40734">
      <w:pPr>
        <w:spacing w:line="360" w:lineRule="auto"/>
        <w:jc w:val="right"/>
        <w:rPr>
          <w:rFonts w:ascii="Verdana" w:hAnsi="Verdana"/>
          <w:highlight w:val="white"/>
          <w:shd w:val="clear" w:color="auto" w:fill="FEFEFE"/>
        </w:rPr>
      </w:pPr>
      <w:r w:rsidRPr="00053755">
        <w:rPr>
          <w:rFonts w:ascii="Verdana" w:hAnsi="Verdana"/>
          <w:highlight w:val="white"/>
          <w:shd w:val="clear" w:color="auto" w:fill="FEFEFE"/>
        </w:rPr>
        <w:lastRenderedPageBreak/>
        <w:t xml:space="preserve">Приложение № 2 </w:t>
      </w:r>
    </w:p>
    <w:p w:rsidR="00286BF7" w:rsidRPr="00053755" w:rsidRDefault="00286BF7" w:rsidP="00E40734">
      <w:pPr>
        <w:spacing w:line="360" w:lineRule="auto"/>
        <w:jc w:val="right"/>
        <w:rPr>
          <w:rFonts w:ascii="Verdana" w:hAnsi="Verdana"/>
          <w:highlight w:val="white"/>
          <w:shd w:val="clear" w:color="auto" w:fill="FEFEFE"/>
        </w:rPr>
      </w:pPr>
      <w:r w:rsidRPr="00053755">
        <w:rPr>
          <w:rFonts w:ascii="Verdana" w:hAnsi="Verdana"/>
          <w:highlight w:val="white"/>
          <w:shd w:val="clear" w:color="auto" w:fill="FEFEFE"/>
        </w:rPr>
        <w:t>към чл. 1</w:t>
      </w:r>
      <w:r w:rsidR="0080477D" w:rsidRPr="00053755">
        <w:rPr>
          <w:rFonts w:ascii="Verdana" w:hAnsi="Verdana"/>
          <w:highlight w:val="white"/>
          <w:shd w:val="clear" w:color="auto" w:fill="FEFEFE"/>
          <w:lang w:val="en-US"/>
        </w:rPr>
        <w:t>2</w:t>
      </w:r>
      <w:r w:rsidR="0080477D" w:rsidRPr="00053755">
        <w:rPr>
          <w:rFonts w:ascii="Verdana" w:hAnsi="Verdana"/>
          <w:highlight w:val="white"/>
          <w:shd w:val="clear" w:color="auto" w:fill="FEFEFE"/>
        </w:rPr>
        <w:t>, ал. 2</w:t>
      </w:r>
    </w:p>
    <w:p w:rsidR="00286BF7" w:rsidRPr="00053755" w:rsidRDefault="00286BF7" w:rsidP="00E40734">
      <w:pPr>
        <w:spacing w:line="360" w:lineRule="auto"/>
        <w:rPr>
          <w:rFonts w:ascii="Verdana" w:hAnsi="Verdana"/>
          <w:highlight w:val="white"/>
          <w:shd w:val="clear" w:color="auto" w:fill="FEFEFE"/>
        </w:rPr>
      </w:pPr>
    </w:p>
    <w:p w:rsidR="00286BF7" w:rsidRPr="00053755" w:rsidRDefault="00286BF7" w:rsidP="00053755">
      <w:pPr>
        <w:spacing w:line="360" w:lineRule="auto"/>
        <w:jc w:val="center"/>
        <w:rPr>
          <w:rFonts w:ascii="Verdana" w:hAnsi="Verdana"/>
          <w:b/>
          <w:highlight w:val="white"/>
          <w:shd w:val="clear" w:color="auto" w:fill="FEFEFE"/>
        </w:rPr>
      </w:pPr>
      <w:r w:rsidRPr="00053755">
        <w:rPr>
          <w:rFonts w:ascii="Verdana" w:hAnsi="Verdana"/>
          <w:b/>
          <w:highlight w:val="white"/>
          <w:shd w:val="clear" w:color="auto" w:fill="FEFEFE"/>
        </w:rPr>
        <w:t>Метод за изме</w:t>
      </w:r>
      <w:bookmarkStart w:id="0" w:name="_GoBack"/>
      <w:bookmarkEnd w:id="0"/>
      <w:r w:rsidRPr="00053755">
        <w:rPr>
          <w:rFonts w:ascii="Verdana" w:hAnsi="Verdana"/>
          <w:b/>
          <w:highlight w:val="white"/>
          <w:shd w:val="clear" w:color="auto" w:fill="FEFEFE"/>
        </w:rPr>
        <w:t>рване на температурата на бързо замразени храни</w:t>
      </w:r>
    </w:p>
    <w:p w:rsidR="00286BF7" w:rsidRPr="00053755" w:rsidRDefault="00286BF7" w:rsidP="00E40734">
      <w:pPr>
        <w:spacing w:line="360" w:lineRule="auto"/>
        <w:ind w:firstLine="283"/>
        <w:rPr>
          <w:rFonts w:ascii="Verdana" w:hAnsi="Verdana"/>
          <w:highlight w:val="white"/>
          <w:shd w:val="clear" w:color="auto" w:fill="FEFEFE"/>
        </w:rPr>
      </w:pP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1. Област на приложение </w:t>
      </w:r>
      <w:r w:rsidR="00053755">
        <w:rPr>
          <w:rFonts w:ascii="Verdana" w:hAnsi="Verdana"/>
          <w:highlight w:val="white"/>
          <w:shd w:val="clear" w:color="auto" w:fill="FEFEFE"/>
        </w:rPr>
        <w:t>–</w:t>
      </w:r>
      <w:r w:rsidRPr="00053755">
        <w:rPr>
          <w:rFonts w:ascii="Verdana" w:hAnsi="Verdana"/>
          <w:highlight w:val="white"/>
          <w:shd w:val="clear" w:color="auto" w:fill="FEFEFE"/>
        </w:rPr>
        <w:t xml:space="preserve"> методът е предназначен за измерване на температурата на бързо замразени храни.</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2. Принцип на метода </w:t>
      </w:r>
      <w:r w:rsidR="00053755">
        <w:rPr>
          <w:rFonts w:ascii="Verdana" w:hAnsi="Verdana"/>
          <w:highlight w:val="white"/>
          <w:shd w:val="clear" w:color="auto" w:fill="FEFEFE"/>
        </w:rPr>
        <w:t>–</w:t>
      </w:r>
      <w:r w:rsidRPr="00053755">
        <w:rPr>
          <w:rFonts w:ascii="Verdana" w:hAnsi="Verdana"/>
          <w:highlight w:val="white"/>
          <w:shd w:val="clear" w:color="auto" w:fill="FEFEFE"/>
        </w:rPr>
        <w:t xml:space="preserve"> измерването на температурата на бързо замразени храни се състои в точно определяне и записване на температурата на взетите проби чрез използване на подходящо оборудване. </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3. Определение за температура:</w:t>
      </w:r>
    </w:p>
    <w:p w:rsidR="00286BF7" w:rsidRPr="00053755" w:rsidRDefault="008E4BDA"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w:t>
      </w:r>
      <w:r w:rsidR="00286BF7" w:rsidRPr="00053755">
        <w:rPr>
          <w:rFonts w:ascii="Verdana" w:hAnsi="Verdana"/>
          <w:highlight w:val="white"/>
          <w:shd w:val="clear" w:color="auto" w:fill="FEFEFE"/>
        </w:rPr>
        <w:t>Температура</w:t>
      </w:r>
      <w:r w:rsidRPr="00053755">
        <w:rPr>
          <w:rFonts w:ascii="Verdana" w:hAnsi="Verdana"/>
          <w:highlight w:val="white"/>
          <w:shd w:val="clear" w:color="auto" w:fill="FEFEFE"/>
        </w:rPr>
        <w:t>“</w:t>
      </w:r>
      <w:r w:rsidR="00286BF7" w:rsidRPr="00053755">
        <w:rPr>
          <w:rFonts w:ascii="Verdana" w:hAnsi="Verdana"/>
          <w:highlight w:val="white"/>
          <w:shd w:val="clear" w:color="auto" w:fill="FEFEFE"/>
        </w:rPr>
        <w:t xml:space="preserve"> е измерената на определено място температура посредством температурно чувствителната част на измервателен уред.</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4. Оборудване: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4.1. Термометричен измервателен уред (температурна сонда), който отговаря на следните изисквания:</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а) времето за отчитане на показанието на термометъра да достига 90 на сто от разликата между началното и крайното показание в рамките на 3 минути;</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б) уредът да бъде с точност ± 0,5°С в диапазона на измерване от минус 20</w:t>
      </w:r>
      <w:r w:rsidR="00263DAF" w:rsidRPr="00053755">
        <w:rPr>
          <w:rFonts w:ascii="Verdana" w:hAnsi="Verdana"/>
          <w:highlight w:val="white"/>
          <w:shd w:val="clear" w:color="auto" w:fill="FEFEFE"/>
        </w:rPr>
        <w:t>°С</w:t>
      </w:r>
      <w:r w:rsidRPr="00053755">
        <w:rPr>
          <w:rFonts w:ascii="Verdana" w:hAnsi="Verdana"/>
          <w:highlight w:val="white"/>
          <w:shd w:val="clear" w:color="auto" w:fill="FEFEFE"/>
        </w:rPr>
        <w:t xml:space="preserve"> до плюс 30°С;</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в) точността на измерване да не се променя с повече от 0,3°С по време на работа в температурен диапазон на обкръжаващата среда от минус 20</w:t>
      </w:r>
      <w:r w:rsidR="008468FB" w:rsidRPr="00053755">
        <w:rPr>
          <w:rFonts w:ascii="Verdana" w:hAnsi="Verdana"/>
          <w:highlight w:val="white"/>
          <w:shd w:val="clear" w:color="auto" w:fill="FEFEFE"/>
        </w:rPr>
        <w:t>°С</w:t>
      </w:r>
      <w:r w:rsidRPr="00053755">
        <w:rPr>
          <w:rFonts w:ascii="Verdana" w:hAnsi="Verdana"/>
          <w:highlight w:val="white"/>
          <w:shd w:val="clear" w:color="auto" w:fill="FEFEFE"/>
        </w:rPr>
        <w:t xml:space="preserve"> до плюс 30°С;</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г) разделителната способност на измервателния уред да бъде 0,1°С;</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д) точността на уреда да се проверява периодично;</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е) уредът да има актуално удостоверение за калибриране;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ж) температурната сонда да позволява лесно почистване;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з) температурно чувствителната част на измервателния уред да бъде проектирана по начин, който осигурява добър термичен контакт с продукта;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и) електрическото оборудване да бъде защитено срещу нежелани ефекти, причинени от кондензация на влага.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4.2. Островърх метален инструмент за проникване в продукта - шиш за лед, ръчен свредел или бургия, които позволяват лесно почистване.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5. Процедура на измерване:</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5.1. Предварително охлаждане на оборудването.</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Преди да се измери температурата на продукта, температурн</w:t>
      </w:r>
      <w:r w:rsidR="00842CD6" w:rsidRPr="00053755">
        <w:rPr>
          <w:rFonts w:ascii="Verdana" w:hAnsi="Verdana"/>
          <w:highlight w:val="white"/>
          <w:shd w:val="clear" w:color="auto" w:fill="FEFEFE"/>
        </w:rPr>
        <w:t>ата</w:t>
      </w:r>
      <w:r w:rsidRPr="00053755">
        <w:rPr>
          <w:rFonts w:ascii="Verdana" w:hAnsi="Verdana"/>
          <w:highlight w:val="white"/>
          <w:shd w:val="clear" w:color="auto" w:fill="FEFEFE"/>
        </w:rPr>
        <w:t xml:space="preserve"> сонда и инструментът за проникване в продукта трябва да са предварително охладени. Използваният метод за предварително охлаждане трябва да гарантира възможно най-близко изравняване на температурата на двата инструмента с температурата на продукта.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5.2. Подготовка на пробите за измерване на температурата: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lastRenderedPageBreak/>
        <w:t>Температурн</w:t>
      </w:r>
      <w:r w:rsidR="00842CD6" w:rsidRPr="00053755">
        <w:rPr>
          <w:rFonts w:ascii="Verdana" w:hAnsi="Verdana"/>
          <w:highlight w:val="white"/>
          <w:shd w:val="clear" w:color="auto" w:fill="FEFEFE"/>
        </w:rPr>
        <w:t>ите</w:t>
      </w:r>
      <w:r w:rsidRPr="00053755">
        <w:rPr>
          <w:rFonts w:ascii="Verdana" w:hAnsi="Verdana"/>
          <w:highlight w:val="white"/>
          <w:shd w:val="clear" w:color="auto" w:fill="FEFEFE"/>
        </w:rPr>
        <w:t xml:space="preserve"> сонди обикновено не са предназначени за проникване в бързо замразена храна. За целта с помощта на предварително охладения инструмент за проникване се прави отвор в продукта, в който се вкарва сондата. Диаметърът на отвора трябва да съответства с диаметъра на сондата, а дълбочината му зависи от вида на храната, както е описано в точка 5.3.</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5.3. Измерване на температурата на бързо замразената храна: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Подготвянето на пробата и измерването на температурата й се извършва, докато пробата се намира в избраната хладилна среда. Измерването се извършва по следния начин:</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а) ако размерите на храната позволяват това, предварително охладената сонда се вкарва на дълбочина 2,5 мм от повърхността на продукта;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 xml:space="preserve">б) когато е невъзможно да се извърши процедурата по буква </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а</w:t>
      </w:r>
      <w:r w:rsidR="008E4BDA" w:rsidRPr="00053755">
        <w:rPr>
          <w:rFonts w:ascii="Verdana" w:hAnsi="Verdana"/>
          <w:highlight w:val="white"/>
          <w:shd w:val="clear" w:color="auto" w:fill="FEFEFE"/>
        </w:rPr>
        <w:t>“</w:t>
      </w:r>
      <w:r w:rsidRPr="00053755">
        <w:rPr>
          <w:rFonts w:ascii="Verdana" w:hAnsi="Verdana"/>
          <w:highlight w:val="white"/>
          <w:shd w:val="clear" w:color="auto" w:fill="FEFEFE"/>
        </w:rPr>
        <w:t>, сондата се вкарва на минимална дълбочина от повърхността, равна на 3 до 4 пъти диаметъра й;</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в) когато размерът или видът на някои храни (напр. грах) не позволява те да бъдат пробити, за да се определи вътрешната им температура, се определя вътрешната температура на опаковката, като до центъра на опаковката се вкарва подходяща предварително охладена сонда с остър връх и се измерва температурата, която е в контакт с бързо замразената храна;</w:t>
      </w:r>
    </w:p>
    <w:p w:rsidR="00286BF7" w:rsidRPr="00053755" w:rsidRDefault="00286BF7" w:rsidP="00E40734">
      <w:pPr>
        <w:spacing w:line="360" w:lineRule="auto"/>
        <w:ind w:firstLine="720"/>
        <w:jc w:val="both"/>
        <w:rPr>
          <w:rFonts w:ascii="Verdana" w:hAnsi="Verdana"/>
          <w:highlight w:val="white"/>
          <w:shd w:val="clear" w:color="auto" w:fill="FEFEFE"/>
        </w:rPr>
      </w:pPr>
      <w:r w:rsidRPr="00053755">
        <w:rPr>
          <w:rFonts w:ascii="Verdana" w:hAnsi="Verdana"/>
          <w:highlight w:val="white"/>
          <w:shd w:val="clear" w:color="auto" w:fill="FEFEFE"/>
        </w:rPr>
        <w:t>г) измерената температура се отчита след достигане на стабилна стойност.</w:t>
      </w:r>
    </w:p>
    <w:p w:rsidR="00286BF7" w:rsidRPr="00053755" w:rsidRDefault="00286BF7" w:rsidP="00E40734">
      <w:pPr>
        <w:spacing w:line="360" w:lineRule="auto"/>
        <w:ind w:firstLine="720"/>
        <w:rPr>
          <w:rFonts w:ascii="Verdana" w:hAnsi="Verdana"/>
          <w:highlight w:val="white"/>
          <w:shd w:val="clear" w:color="auto" w:fill="FEFEFE"/>
        </w:rPr>
      </w:pPr>
    </w:p>
    <w:sectPr w:rsidR="00286BF7" w:rsidRPr="00053755" w:rsidSect="008E4BDA">
      <w:footerReference w:type="default" r:id="rId8"/>
      <w:pgSz w:w="11907" w:h="16840" w:code="9"/>
      <w:pgMar w:top="1134" w:right="1134" w:bottom="567" w:left="1701"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6A" w:rsidRDefault="00FE376A" w:rsidP="008E4BDA">
      <w:r>
        <w:separator/>
      </w:r>
    </w:p>
  </w:endnote>
  <w:endnote w:type="continuationSeparator" w:id="0">
    <w:p w:rsidR="00FE376A" w:rsidRDefault="00FE376A" w:rsidP="008E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988488"/>
      <w:docPartObj>
        <w:docPartGallery w:val="Page Numbers (Bottom of Page)"/>
        <w:docPartUnique/>
      </w:docPartObj>
    </w:sdtPr>
    <w:sdtEndPr>
      <w:rPr>
        <w:rFonts w:ascii="Verdana" w:hAnsi="Verdana"/>
        <w:noProof/>
        <w:sz w:val="16"/>
        <w:szCs w:val="16"/>
      </w:rPr>
    </w:sdtEndPr>
    <w:sdtContent>
      <w:p w:rsidR="008E4BDA" w:rsidRPr="008E4BDA" w:rsidRDefault="008E4BDA" w:rsidP="008E4BDA">
        <w:pPr>
          <w:pStyle w:val="Footer"/>
          <w:jc w:val="right"/>
          <w:rPr>
            <w:rFonts w:ascii="Verdana" w:hAnsi="Verdana"/>
            <w:sz w:val="16"/>
            <w:szCs w:val="16"/>
          </w:rPr>
        </w:pPr>
        <w:r w:rsidRPr="008E4BDA">
          <w:rPr>
            <w:rFonts w:ascii="Verdana" w:hAnsi="Verdana"/>
            <w:sz w:val="16"/>
            <w:szCs w:val="16"/>
          </w:rPr>
          <w:fldChar w:fldCharType="begin"/>
        </w:r>
        <w:r w:rsidRPr="008E4BDA">
          <w:rPr>
            <w:rFonts w:ascii="Verdana" w:hAnsi="Verdana"/>
            <w:sz w:val="16"/>
            <w:szCs w:val="16"/>
          </w:rPr>
          <w:instrText xml:space="preserve"> PAGE   \* MERGEFORMAT </w:instrText>
        </w:r>
        <w:r w:rsidRPr="008E4BDA">
          <w:rPr>
            <w:rFonts w:ascii="Verdana" w:hAnsi="Verdana"/>
            <w:sz w:val="16"/>
            <w:szCs w:val="16"/>
          </w:rPr>
          <w:fldChar w:fldCharType="separate"/>
        </w:r>
        <w:r w:rsidR="00053755">
          <w:rPr>
            <w:rFonts w:ascii="Verdana" w:hAnsi="Verdana"/>
            <w:noProof/>
            <w:sz w:val="16"/>
            <w:szCs w:val="16"/>
          </w:rPr>
          <w:t>7</w:t>
        </w:r>
        <w:r w:rsidRPr="008E4BDA">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6A" w:rsidRDefault="00FE376A" w:rsidP="008E4BDA">
      <w:r>
        <w:separator/>
      </w:r>
    </w:p>
  </w:footnote>
  <w:footnote w:type="continuationSeparator" w:id="0">
    <w:p w:rsidR="00FE376A" w:rsidRDefault="00FE376A" w:rsidP="008E4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D1A29"/>
    <w:multiLevelType w:val="hybridMultilevel"/>
    <w:tmpl w:val="B826FC7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7AC5389B"/>
    <w:multiLevelType w:val="multilevel"/>
    <w:tmpl w:val="BC2C7B84"/>
    <w:lvl w:ilvl="0">
      <w:start w:val="1"/>
      <w:numFmt w:val="decimal"/>
      <w:suff w:val="space"/>
      <w:lvlText w:val="%1."/>
      <w:lvlJc w:val="right"/>
      <w:pPr>
        <w:ind w:left="0" w:firstLine="1021"/>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71"/>
    <w:rsid w:val="00011636"/>
    <w:rsid w:val="00040C78"/>
    <w:rsid w:val="0004662E"/>
    <w:rsid w:val="00047C29"/>
    <w:rsid w:val="00053755"/>
    <w:rsid w:val="00075BC4"/>
    <w:rsid w:val="000802C8"/>
    <w:rsid w:val="000B20F4"/>
    <w:rsid w:val="000C2994"/>
    <w:rsid w:val="000D28C7"/>
    <w:rsid w:val="001161E4"/>
    <w:rsid w:val="00123C2E"/>
    <w:rsid w:val="0015358E"/>
    <w:rsid w:val="00171D60"/>
    <w:rsid w:val="00176857"/>
    <w:rsid w:val="0017767C"/>
    <w:rsid w:val="001A0EF8"/>
    <w:rsid w:val="001C10A8"/>
    <w:rsid w:val="001C5213"/>
    <w:rsid w:val="001C7B33"/>
    <w:rsid w:val="001D058D"/>
    <w:rsid w:val="001D7BB9"/>
    <w:rsid w:val="001F560D"/>
    <w:rsid w:val="00250256"/>
    <w:rsid w:val="00251BF9"/>
    <w:rsid w:val="00256EC2"/>
    <w:rsid w:val="00263DAF"/>
    <w:rsid w:val="00286BF7"/>
    <w:rsid w:val="002B0170"/>
    <w:rsid w:val="002B133B"/>
    <w:rsid w:val="002B1B2F"/>
    <w:rsid w:val="002E3608"/>
    <w:rsid w:val="002E5C9D"/>
    <w:rsid w:val="002F2F3F"/>
    <w:rsid w:val="00304DB7"/>
    <w:rsid w:val="00305EB1"/>
    <w:rsid w:val="00311202"/>
    <w:rsid w:val="003129CB"/>
    <w:rsid w:val="003219D5"/>
    <w:rsid w:val="00341E88"/>
    <w:rsid w:val="00347FBD"/>
    <w:rsid w:val="003528AF"/>
    <w:rsid w:val="00357054"/>
    <w:rsid w:val="003826B8"/>
    <w:rsid w:val="0038495E"/>
    <w:rsid w:val="003A1EEB"/>
    <w:rsid w:val="003A68B6"/>
    <w:rsid w:val="003C189F"/>
    <w:rsid w:val="003C7196"/>
    <w:rsid w:val="003F5BF2"/>
    <w:rsid w:val="00422B0F"/>
    <w:rsid w:val="00433234"/>
    <w:rsid w:val="00447EB7"/>
    <w:rsid w:val="00490A04"/>
    <w:rsid w:val="00493365"/>
    <w:rsid w:val="004A4A08"/>
    <w:rsid w:val="004D4839"/>
    <w:rsid w:val="004E246D"/>
    <w:rsid w:val="004E36A9"/>
    <w:rsid w:val="00525360"/>
    <w:rsid w:val="00545E13"/>
    <w:rsid w:val="0055547E"/>
    <w:rsid w:val="00593FBE"/>
    <w:rsid w:val="005A2005"/>
    <w:rsid w:val="005A463D"/>
    <w:rsid w:val="005B3BE9"/>
    <w:rsid w:val="005D42C0"/>
    <w:rsid w:val="005E0C88"/>
    <w:rsid w:val="005F4AD8"/>
    <w:rsid w:val="0060019A"/>
    <w:rsid w:val="00610F32"/>
    <w:rsid w:val="0061331E"/>
    <w:rsid w:val="006352B7"/>
    <w:rsid w:val="006450EC"/>
    <w:rsid w:val="0066562A"/>
    <w:rsid w:val="0066727D"/>
    <w:rsid w:val="00683DC5"/>
    <w:rsid w:val="006A72DC"/>
    <w:rsid w:val="006C67BC"/>
    <w:rsid w:val="006E1829"/>
    <w:rsid w:val="006E4C12"/>
    <w:rsid w:val="006E71DB"/>
    <w:rsid w:val="006F0E04"/>
    <w:rsid w:val="007003B6"/>
    <w:rsid w:val="00707755"/>
    <w:rsid w:val="00710031"/>
    <w:rsid w:val="00710C0D"/>
    <w:rsid w:val="00722329"/>
    <w:rsid w:val="00744F38"/>
    <w:rsid w:val="007547E5"/>
    <w:rsid w:val="00755089"/>
    <w:rsid w:val="007556B6"/>
    <w:rsid w:val="00757349"/>
    <w:rsid w:val="007661FC"/>
    <w:rsid w:val="00774166"/>
    <w:rsid w:val="00775C8B"/>
    <w:rsid w:val="007855AB"/>
    <w:rsid w:val="0079404D"/>
    <w:rsid w:val="007A16DE"/>
    <w:rsid w:val="007C4627"/>
    <w:rsid w:val="007D29CA"/>
    <w:rsid w:val="007E34B5"/>
    <w:rsid w:val="007F192C"/>
    <w:rsid w:val="0080477D"/>
    <w:rsid w:val="00817EF2"/>
    <w:rsid w:val="00821C2F"/>
    <w:rsid w:val="00836FBE"/>
    <w:rsid w:val="00842CD6"/>
    <w:rsid w:val="00843E3C"/>
    <w:rsid w:val="00843F3D"/>
    <w:rsid w:val="008468FB"/>
    <w:rsid w:val="00856DFD"/>
    <w:rsid w:val="0087526E"/>
    <w:rsid w:val="008B0A45"/>
    <w:rsid w:val="008C261A"/>
    <w:rsid w:val="008C6AA5"/>
    <w:rsid w:val="008D71DD"/>
    <w:rsid w:val="008E14AF"/>
    <w:rsid w:val="008E4BDA"/>
    <w:rsid w:val="00901F09"/>
    <w:rsid w:val="00905117"/>
    <w:rsid w:val="00915253"/>
    <w:rsid w:val="009619A1"/>
    <w:rsid w:val="00983CC8"/>
    <w:rsid w:val="009A3EF4"/>
    <w:rsid w:val="009E3AF8"/>
    <w:rsid w:val="009F3887"/>
    <w:rsid w:val="009F4F91"/>
    <w:rsid w:val="00A037CB"/>
    <w:rsid w:val="00A11DB4"/>
    <w:rsid w:val="00A12973"/>
    <w:rsid w:val="00A27C5B"/>
    <w:rsid w:val="00A3345C"/>
    <w:rsid w:val="00A57929"/>
    <w:rsid w:val="00A602B2"/>
    <w:rsid w:val="00A87510"/>
    <w:rsid w:val="00AC21B3"/>
    <w:rsid w:val="00AE7208"/>
    <w:rsid w:val="00B06727"/>
    <w:rsid w:val="00B866F2"/>
    <w:rsid w:val="00BA2141"/>
    <w:rsid w:val="00BC1962"/>
    <w:rsid w:val="00BC707F"/>
    <w:rsid w:val="00BD50D9"/>
    <w:rsid w:val="00BF21DE"/>
    <w:rsid w:val="00C063DA"/>
    <w:rsid w:val="00C15850"/>
    <w:rsid w:val="00C17662"/>
    <w:rsid w:val="00C20CC7"/>
    <w:rsid w:val="00C34E42"/>
    <w:rsid w:val="00C43B93"/>
    <w:rsid w:val="00C6590C"/>
    <w:rsid w:val="00C735A6"/>
    <w:rsid w:val="00CB7CDF"/>
    <w:rsid w:val="00CD06D8"/>
    <w:rsid w:val="00D04D6A"/>
    <w:rsid w:val="00D2331B"/>
    <w:rsid w:val="00D331EB"/>
    <w:rsid w:val="00D44A3E"/>
    <w:rsid w:val="00D5416A"/>
    <w:rsid w:val="00D60E53"/>
    <w:rsid w:val="00D8655B"/>
    <w:rsid w:val="00D873CC"/>
    <w:rsid w:val="00D9723B"/>
    <w:rsid w:val="00D97F5B"/>
    <w:rsid w:val="00DC17BC"/>
    <w:rsid w:val="00DC183F"/>
    <w:rsid w:val="00E40734"/>
    <w:rsid w:val="00E45071"/>
    <w:rsid w:val="00E63F68"/>
    <w:rsid w:val="00E70749"/>
    <w:rsid w:val="00E75A62"/>
    <w:rsid w:val="00E83C9F"/>
    <w:rsid w:val="00EC5DFB"/>
    <w:rsid w:val="00F1253E"/>
    <w:rsid w:val="00F47CC7"/>
    <w:rsid w:val="00F618F6"/>
    <w:rsid w:val="00F64F8C"/>
    <w:rsid w:val="00F82219"/>
    <w:rsid w:val="00FE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6E278"/>
  <w14:defaultImageDpi w14:val="0"/>
  <w15:docId w15:val="{08287759-D1BC-48E8-9E0B-7442C903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1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1DD"/>
    <w:rPr>
      <w:rFonts w:ascii="Tahoma" w:hAnsi="Tahoma" w:cs="Tahoma"/>
      <w:sz w:val="16"/>
      <w:szCs w:val="16"/>
      <w:lang w:val="bg-BG" w:eastAsia="x-none"/>
    </w:rPr>
  </w:style>
  <w:style w:type="paragraph" w:styleId="Header">
    <w:name w:val="header"/>
    <w:basedOn w:val="Normal"/>
    <w:link w:val="HeaderChar"/>
    <w:uiPriority w:val="99"/>
    <w:rsid w:val="008E4BDA"/>
    <w:pPr>
      <w:tabs>
        <w:tab w:val="center" w:pos="4536"/>
        <w:tab w:val="right" w:pos="9072"/>
      </w:tabs>
    </w:pPr>
  </w:style>
  <w:style w:type="character" w:customStyle="1" w:styleId="HeaderChar">
    <w:name w:val="Header Char"/>
    <w:basedOn w:val="DefaultParagraphFont"/>
    <w:link w:val="Header"/>
    <w:uiPriority w:val="99"/>
    <w:rsid w:val="008E4BDA"/>
    <w:rPr>
      <w:rFonts w:ascii="Times New Roman" w:hAnsi="Times New Roman"/>
      <w:sz w:val="20"/>
      <w:szCs w:val="20"/>
      <w:lang w:eastAsia="en-US"/>
    </w:rPr>
  </w:style>
  <w:style w:type="paragraph" w:styleId="Footer">
    <w:name w:val="footer"/>
    <w:basedOn w:val="Normal"/>
    <w:link w:val="FooterChar"/>
    <w:uiPriority w:val="99"/>
    <w:rsid w:val="008E4BDA"/>
    <w:pPr>
      <w:tabs>
        <w:tab w:val="center" w:pos="4536"/>
        <w:tab w:val="right" w:pos="9072"/>
      </w:tabs>
    </w:pPr>
  </w:style>
  <w:style w:type="character" w:customStyle="1" w:styleId="FooterChar">
    <w:name w:val="Footer Char"/>
    <w:basedOn w:val="DefaultParagraphFont"/>
    <w:link w:val="Footer"/>
    <w:uiPriority w:val="99"/>
    <w:rsid w:val="008E4BDA"/>
    <w:rPr>
      <w:rFonts w:ascii="Times New Roman" w:hAnsi="Times New Roman"/>
      <w:sz w:val="20"/>
      <w:szCs w:val="20"/>
      <w:lang w:eastAsia="en-US"/>
    </w:rPr>
  </w:style>
  <w:style w:type="paragraph" w:styleId="ListParagraph">
    <w:name w:val="List Paragraph"/>
    <w:basedOn w:val="Normal"/>
    <w:uiPriority w:val="34"/>
    <w:qFormat/>
    <w:rsid w:val="0005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F06A-3491-4FD3-9963-E72A4B4C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P. Dimitrov</dc:creator>
  <cp:lastModifiedBy>Velichka Kurteva</cp:lastModifiedBy>
  <cp:revision>3</cp:revision>
  <dcterms:created xsi:type="dcterms:W3CDTF">2021-01-20T15:00:00Z</dcterms:created>
  <dcterms:modified xsi:type="dcterms:W3CDTF">2021-02-03T13:28:00Z</dcterms:modified>
</cp:coreProperties>
</file>