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59607" w14:textId="77777777" w:rsidR="00C7195F" w:rsidRDefault="00C7195F">
      <w:pPr>
        <w:widowControl w:val="0"/>
        <w:autoSpaceDE w:val="0"/>
        <w:autoSpaceDN w:val="0"/>
        <w:adjustRightInd w:val="0"/>
        <w:jc w:val="both"/>
        <w:rPr>
          <w:b/>
          <w:lang w:val="en-US"/>
        </w:rPr>
      </w:pPr>
      <w:r>
        <w:rPr>
          <w:b/>
        </w:rPr>
        <w:t>Приложение към Заповед № РД 49-</w:t>
      </w:r>
      <w:r w:rsidR="008B1BD6">
        <w:rPr>
          <w:b/>
        </w:rPr>
        <w:t>31</w:t>
      </w:r>
      <w:r>
        <w:rPr>
          <w:b/>
        </w:rPr>
        <w:t>/</w:t>
      </w:r>
      <w:r w:rsidR="008B1BD6">
        <w:rPr>
          <w:b/>
        </w:rPr>
        <w:t>01.02.</w:t>
      </w:r>
      <w:r>
        <w:rPr>
          <w:b/>
        </w:rPr>
        <w:t>2021 г. на министъра на земеделието, храните и горите</w:t>
      </w:r>
    </w:p>
    <w:p w14:paraId="02B92A9E" w14:textId="77777777" w:rsidR="00C7195F" w:rsidRDefault="00C7195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4A498FD" w14:textId="77777777" w:rsidR="00C7195F" w:rsidRDefault="00C7195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098DD99F" w14:textId="77777777" w:rsidR="00C7195F" w:rsidRDefault="00C7195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1E25A54" w14:textId="77777777" w:rsidR="00C7195F" w:rsidRDefault="00C7195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ПРАВИЛА</w:t>
      </w:r>
    </w:p>
    <w:p w14:paraId="03B01522" w14:textId="77777777" w:rsidR="00C7195F" w:rsidRDefault="00C7195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 ЗАКУПУВАНЕ НА ГОРСКИ ТЕРИТОРИИ ОТ ДЪРЖАВНИТЕ ПРЕДПРИЯТИЯ ПО ЧЛ. 163 ОТ ЗАКОНА ЗА ГОРИТЕ</w:t>
      </w:r>
    </w:p>
    <w:p w14:paraId="1527758F" w14:textId="77777777" w:rsidR="00C7195F" w:rsidRDefault="00C7195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5D5B39F" w14:textId="77777777" w:rsidR="00C7195F" w:rsidRDefault="00C7195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258B398" w14:textId="77777777" w:rsidR="00C7195F" w:rsidRDefault="00C7195F">
      <w:pPr>
        <w:keepNext/>
        <w:spacing w:after="85" w:line="268" w:lineRule="auto"/>
        <w:jc w:val="center"/>
        <w:textAlignment w:val="center"/>
        <w:rPr>
          <w:b/>
        </w:rPr>
      </w:pPr>
      <w:r>
        <w:rPr>
          <w:b/>
        </w:rPr>
        <w:t>Глава първа</w:t>
      </w:r>
    </w:p>
    <w:p w14:paraId="6FEE7B5C" w14:textId="77777777" w:rsidR="00C7195F" w:rsidRDefault="00C7195F">
      <w:pPr>
        <w:keepNext/>
        <w:spacing w:after="85" w:line="268" w:lineRule="auto"/>
        <w:jc w:val="center"/>
        <w:textAlignment w:val="center"/>
        <w:rPr>
          <w:b/>
        </w:rPr>
      </w:pPr>
      <w:r>
        <w:rPr>
          <w:b/>
        </w:rPr>
        <w:t>ОБЩИ ПОЛОЖЕНИЯ</w:t>
      </w:r>
    </w:p>
    <w:p w14:paraId="2AFF7644" w14:textId="77777777" w:rsidR="00C7195F" w:rsidRDefault="00C7195F">
      <w:pPr>
        <w:widowControl w:val="0"/>
        <w:autoSpaceDE w:val="0"/>
        <w:autoSpaceDN w:val="0"/>
        <w:adjustRightInd w:val="0"/>
        <w:ind w:firstLine="567"/>
        <w:jc w:val="both"/>
        <w:rPr>
          <w:lang w:val="bg"/>
        </w:rPr>
      </w:pPr>
      <w:r>
        <w:rPr>
          <w:rFonts w:eastAsia="Times New Roman"/>
          <w:b/>
          <w:bCs/>
          <w:lang w:val="bg" w:eastAsia="zh-CN" w:bidi="ar"/>
        </w:rPr>
        <w:t>Чл. 1.</w:t>
      </w:r>
      <w:r>
        <w:rPr>
          <w:rFonts w:eastAsia="Times New Roman"/>
          <w:lang w:val="bg" w:eastAsia="zh-CN" w:bidi="ar"/>
        </w:rPr>
        <w:t xml:space="preserve"> С настоящите правила се уреждат условията и редът за закупуване на поземлени имоти в горски територии от държавните предприятия (ДП) по чл. 163 от Закона за горите.</w:t>
      </w:r>
    </w:p>
    <w:p w14:paraId="2568D7E9" w14:textId="77777777" w:rsidR="00C7195F" w:rsidRDefault="00C7195F">
      <w:pPr>
        <w:widowControl w:val="0"/>
        <w:autoSpaceDE w:val="0"/>
        <w:autoSpaceDN w:val="0"/>
        <w:adjustRightInd w:val="0"/>
        <w:ind w:firstLine="567"/>
        <w:jc w:val="both"/>
        <w:rPr>
          <w:lang w:val="bg"/>
        </w:rPr>
      </w:pPr>
      <w:r>
        <w:rPr>
          <w:rFonts w:eastAsia="Times New Roman"/>
          <w:b/>
          <w:lang w:val="bg" w:eastAsia="zh-CN" w:bidi="ar"/>
        </w:rPr>
        <w:t xml:space="preserve">Чл. 2. </w:t>
      </w:r>
      <w:r>
        <w:rPr>
          <w:rFonts w:eastAsia="Times New Roman"/>
          <w:lang w:val="bg" w:eastAsia="zh-CN" w:bidi="ar"/>
        </w:rPr>
        <w:t xml:space="preserve">Закупуването на поземлени имоти в горски територии от ДП има за цел </w:t>
      </w:r>
      <w:proofErr w:type="spellStart"/>
      <w:r>
        <w:rPr>
          <w:rFonts w:eastAsia="Times New Roman"/>
          <w:lang w:val="bg" w:eastAsia="zh-CN" w:bidi="ar"/>
        </w:rPr>
        <w:t>комасирането</w:t>
      </w:r>
      <w:proofErr w:type="spellEnd"/>
      <w:r>
        <w:rPr>
          <w:rFonts w:eastAsia="Times New Roman"/>
          <w:lang w:val="bg" w:eastAsia="zh-CN" w:bidi="ar"/>
        </w:rPr>
        <w:t xml:space="preserve"> им за постигане на по-ефективното им стопанисване и опазване.</w:t>
      </w:r>
    </w:p>
    <w:p w14:paraId="422FCAE1" w14:textId="77777777" w:rsidR="00C7195F" w:rsidRDefault="00C7195F">
      <w:pPr>
        <w:spacing w:line="266" w:lineRule="auto"/>
        <w:ind w:firstLine="567"/>
        <w:jc w:val="both"/>
        <w:textAlignment w:val="center"/>
        <w:rPr>
          <w:lang w:val="bg"/>
        </w:rPr>
      </w:pPr>
      <w:r>
        <w:rPr>
          <w:rFonts w:eastAsia="Times New Roman"/>
          <w:b/>
          <w:bCs/>
          <w:lang w:val="bg" w:eastAsia="zh-CN" w:bidi="ar"/>
        </w:rPr>
        <w:t xml:space="preserve">Чл. 3. </w:t>
      </w:r>
      <w:r>
        <w:rPr>
          <w:rFonts w:eastAsia="Times New Roman"/>
          <w:lang w:val="bg" w:eastAsia="zh-CN" w:bidi="ar"/>
        </w:rPr>
        <w:t xml:space="preserve">Подборът на поземлените имоти в горски територии, предложени от техните собственици за закупуване от държавните предприятия, се осъществява в съответствие с принципите на добро финансово управление, публичност и прозрачност. </w:t>
      </w:r>
    </w:p>
    <w:p w14:paraId="3E86ED49" w14:textId="77777777" w:rsidR="00C7195F" w:rsidRDefault="00C7195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lang w:val="bg" w:eastAsia="zh-CN" w:bidi="ar"/>
        </w:rPr>
      </w:pPr>
      <w:r>
        <w:rPr>
          <w:rFonts w:eastAsia="Times New Roman"/>
          <w:b/>
          <w:lang w:val="bg" w:eastAsia="zh-CN" w:bidi="ar"/>
        </w:rPr>
        <w:t>Чл. 4.</w:t>
      </w:r>
      <w:r>
        <w:rPr>
          <w:rFonts w:eastAsia="Times New Roman"/>
          <w:lang w:val="bg" w:eastAsia="zh-CN" w:bidi="ar"/>
        </w:rPr>
        <w:t xml:space="preserve"> Стартирането на процедурата по закупуване на поземлени имоти в горски територии се оповестява публично чрез публикуване на съобщение на интернет страницата на съответното държавно предприятие. Информация се публикува и на интернет страницата на Министерството на земеделието, храните и горите. </w:t>
      </w:r>
    </w:p>
    <w:p w14:paraId="5949D14D" w14:textId="77777777" w:rsidR="00C7195F" w:rsidRDefault="00C7195F">
      <w:pPr>
        <w:widowControl w:val="0"/>
        <w:autoSpaceDE w:val="0"/>
        <w:autoSpaceDN w:val="0"/>
        <w:adjustRightInd w:val="0"/>
        <w:ind w:firstLine="567"/>
        <w:jc w:val="both"/>
        <w:rPr>
          <w:lang w:val="bg"/>
        </w:rPr>
      </w:pPr>
      <w:r>
        <w:rPr>
          <w:rFonts w:eastAsia="Times New Roman"/>
          <w:b/>
          <w:lang w:val="bg" w:eastAsia="zh-CN" w:bidi="ar"/>
        </w:rPr>
        <w:t xml:space="preserve">Чл. 5. </w:t>
      </w:r>
      <w:r>
        <w:rPr>
          <w:rFonts w:eastAsia="Times New Roman"/>
          <w:lang w:val="bg" w:eastAsia="zh-CN" w:bidi="ar"/>
        </w:rPr>
        <w:t xml:space="preserve">Всяко ДП и държавно горско и държавно ловно стопанство (ДГС и ДЛС), определя отговорни служители, които консултират заинтересованите лица по въпроси, свързани с попълването и подаването на изискуемите документи, тяхното разглеждане и класиране на различните етапи от процедурата, съгласно настоящите Правила. Имената на служителите и телефоните за контакт с тях се публикуват на интернет страниците на съответното ДП, ДГС и ДЛС. </w:t>
      </w:r>
    </w:p>
    <w:p w14:paraId="7FEF5142" w14:textId="77777777" w:rsidR="00C7195F" w:rsidRPr="00A57413" w:rsidRDefault="00C7195F">
      <w:pPr>
        <w:widowControl w:val="0"/>
        <w:autoSpaceDE w:val="0"/>
        <w:autoSpaceDN w:val="0"/>
        <w:adjustRightInd w:val="0"/>
        <w:ind w:firstLine="567"/>
        <w:jc w:val="both"/>
        <w:rPr>
          <w:lang w:val="bg"/>
        </w:rPr>
      </w:pPr>
      <w:r>
        <w:rPr>
          <w:rFonts w:eastAsia="Times New Roman"/>
          <w:b/>
          <w:bCs/>
          <w:lang w:val="bg" w:eastAsia="zh-CN" w:bidi="ar"/>
        </w:rPr>
        <w:t xml:space="preserve">Чл. 6. </w:t>
      </w:r>
      <w:r>
        <w:rPr>
          <w:rFonts w:eastAsia="Times New Roman"/>
          <w:bCs/>
          <w:lang w:val="bg" w:eastAsia="zh-CN" w:bidi="ar"/>
        </w:rPr>
        <w:t>(1) Със средства на ДП</w:t>
      </w:r>
      <w:r>
        <w:rPr>
          <w:rFonts w:eastAsia="Times New Roman"/>
          <w:b/>
          <w:bCs/>
          <w:lang w:val="bg" w:eastAsia="zh-CN" w:bidi="ar"/>
        </w:rPr>
        <w:t xml:space="preserve"> </w:t>
      </w:r>
      <w:r>
        <w:rPr>
          <w:rFonts w:eastAsia="Times New Roman"/>
          <w:bCs/>
          <w:lang w:val="bg" w:eastAsia="zh-CN" w:bidi="ar"/>
        </w:rPr>
        <w:t xml:space="preserve">се закупуват единствено </w:t>
      </w:r>
      <w:r>
        <w:rPr>
          <w:rFonts w:eastAsia="Times New Roman"/>
          <w:lang w:val="bg" w:eastAsia="zh-CN" w:bidi="ar"/>
        </w:rPr>
        <w:t>поземлени имоти в горски територии</w:t>
      </w:r>
      <w:r>
        <w:rPr>
          <w:rFonts w:eastAsia="Times New Roman"/>
          <w:bCs/>
          <w:lang w:val="bg" w:eastAsia="zh-CN" w:bidi="ar"/>
        </w:rPr>
        <w:t xml:space="preserve">, собственост на </w:t>
      </w:r>
      <w:r>
        <w:rPr>
          <w:rFonts w:eastAsia="Times New Roman"/>
          <w:lang w:val="bg" w:eastAsia="zh-CN" w:bidi="ar"/>
        </w:rPr>
        <w:t xml:space="preserve">физически лица, с площ на отделен имот </w:t>
      </w:r>
      <w:r w:rsidRPr="00A57413">
        <w:rPr>
          <w:rFonts w:eastAsia="Times New Roman"/>
          <w:lang w:val="bg" w:eastAsia="zh-CN" w:bidi="ar"/>
        </w:rPr>
        <w:t>до 3</w:t>
      </w:r>
      <w:r w:rsidRPr="00A57413">
        <w:rPr>
          <w:rFonts w:eastAsia="Times New Roman"/>
          <w:lang w:val="en-US" w:eastAsia="zh-CN" w:bidi="ar"/>
        </w:rPr>
        <w:t>0</w:t>
      </w:r>
      <w:r w:rsidRPr="00A57413">
        <w:rPr>
          <w:rFonts w:eastAsia="Times New Roman"/>
          <w:lang w:val="bg" w:eastAsia="zh-CN" w:bidi="ar"/>
        </w:rPr>
        <w:t xml:space="preserve"> дка, като се допуска отклонение от 10 кв. м от максимално допустимата площ поради промени в площта при смяна на координатните системи на цифровите карти. </w:t>
      </w:r>
    </w:p>
    <w:p w14:paraId="1B0D4C76" w14:textId="77777777" w:rsidR="00C7195F" w:rsidRPr="00A57413" w:rsidRDefault="00C7195F">
      <w:pPr>
        <w:widowControl w:val="0"/>
        <w:autoSpaceDE w:val="0"/>
        <w:autoSpaceDN w:val="0"/>
        <w:adjustRightInd w:val="0"/>
        <w:ind w:firstLine="567"/>
        <w:jc w:val="both"/>
        <w:rPr>
          <w:lang w:val="bg"/>
        </w:rPr>
      </w:pPr>
      <w:r w:rsidRPr="00A57413">
        <w:rPr>
          <w:rFonts w:eastAsia="Times New Roman"/>
          <w:bCs/>
          <w:lang w:val="bg" w:eastAsia="zh-CN" w:bidi="ar"/>
        </w:rPr>
        <w:t>(2) Държавните предприятия н</w:t>
      </w:r>
      <w:r w:rsidRPr="00A57413">
        <w:rPr>
          <w:rFonts w:eastAsia="Times New Roman"/>
          <w:lang w:val="bg" w:eastAsia="zh-CN" w:bidi="ar"/>
        </w:rPr>
        <w:t>е закупуват поземлени имоти в горски територии, които</w:t>
      </w:r>
      <w:r w:rsidRPr="00A57413">
        <w:rPr>
          <w:rFonts w:eastAsia="Times New Roman"/>
          <w:lang w:val="en-US" w:eastAsia="zh-CN" w:bidi="ar"/>
        </w:rPr>
        <w:t xml:space="preserve"> </w:t>
      </w:r>
      <w:r w:rsidRPr="00A57413">
        <w:rPr>
          <w:rFonts w:eastAsia="Times New Roman"/>
          <w:lang w:val="bg" w:eastAsia="zh-CN" w:bidi="ar"/>
        </w:rPr>
        <w:t>са:</w:t>
      </w:r>
    </w:p>
    <w:p w14:paraId="683B0B87" w14:textId="77777777" w:rsidR="00C7195F" w:rsidRPr="00A57413" w:rsidRDefault="00C7195F">
      <w:pPr>
        <w:widowControl w:val="0"/>
        <w:autoSpaceDE w:val="0"/>
        <w:autoSpaceDN w:val="0"/>
        <w:adjustRightInd w:val="0"/>
        <w:ind w:firstLine="567"/>
        <w:jc w:val="both"/>
        <w:rPr>
          <w:lang w:val="bg"/>
        </w:rPr>
      </w:pPr>
      <w:r w:rsidRPr="00A57413">
        <w:rPr>
          <w:rFonts w:eastAsia="Times New Roman"/>
          <w:lang w:val="bg" w:eastAsia="zh-CN" w:bidi="ar"/>
        </w:rPr>
        <w:t>1.  собственост на общини, юридически лица, религиозни организации и сдружения;</w:t>
      </w:r>
    </w:p>
    <w:p w14:paraId="3C3630E1" w14:textId="77777777" w:rsidR="00C7195F" w:rsidRPr="00A57413" w:rsidRDefault="00C7195F">
      <w:pPr>
        <w:widowControl w:val="0"/>
        <w:autoSpaceDE w:val="0"/>
        <w:autoSpaceDN w:val="0"/>
        <w:adjustRightInd w:val="0"/>
        <w:ind w:firstLine="567"/>
        <w:jc w:val="both"/>
        <w:rPr>
          <w:lang w:val="bg"/>
        </w:rPr>
      </w:pPr>
      <w:r w:rsidRPr="00A57413">
        <w:rPr>
          <w:rFonts w:eastAsia="Times New Roman"/>
          <w:lang w:val="bg" w:eastAsia="zh-CN" w:bidi="ar"/>
        </w:rPr>
        <w:t>2. били предмет на договор за замяна между държавата и физически или юридически лица;</w:t>
      </w:r>
    </w:p>
    <w:p w14:paraId="05FE04BA" w14:textId="77777777" w:rsidR="00C7195F" w:rsidRPr="00A57413" w:rsidRDefault="00C7195F">
      <w:pPr>
        <w:widowControl w:val="0"/>
        <w:autoSpaceDE w:val="0"/>
        <w:autoSpaceDN w:val="0"/>
        <w:adjustRightInd w:val="0"/>
        <w:ind w:firstLine="567"/>
        <w:jc w:val="both"/>
        <w:rPr>
          <w:lang w:val="bg"/>
        </w:rPr>
      </w:pPr>
      <w:r w:rsidRPr="00A57413">
        <w:rPr>
          <w:rFonts w:eastAsia="Times New Roman"/>
          <w:lang w:val="bg" w:eastAsia="zh-CN" w:bidi="ar"/>
        </w:rPr>
        <w:t>3. придобити в резултат на покупко-продажба или замяна през предходните 2 години, считано от датата на публичното оповестяване на стартирането на процедурата;</w:t>
      </w:r>
    </w:p>
    <w:p w14:paraId="7D081701" w14:textId="77777777" w:rsidR="00C7195F" w:rsidRDefault="00C7195F">
      <w:pPr>
        <w:widowControl w:val="0"/>
        <w:autoSpaceDE w:val="0"/>
        <w:autoSpaceDN w:val="0"/>
        <w:adjustRightInd w:val="0"/>
        <w:ind w:firstLine="567"/>
        <w:jc w:val="both"/>
        <w:rPr>
          <w:lang w:val="bg"/>
        </w:rPr>
      </w:pPr>
      <w:r w:rsidRPr="00A57413">
        <w:rPr>
          <w:rFonts w:eastAsia="Times New Roman"/>
          <w:lang w:val="bg" w:eastAsia="zh-CN" w:bidi="ar"/>
        </w:rPr>
        <w:t>4. земеделски територии, придобили характеристиките на гора по смисъла на</w:t>
      </w:r>
      <w:r>
        <w:rPr>
          <w:rFonts w:eastAsia="Times New Roman"/>
          <w:lang w:val="bg" w:eastAsia="zh-CN" w:bidi="ar"/>
        </w:rPr>
        <w:t xml:space="preserve"> Закона за горите.</w:t>
      </w:r>
    </w:p>
    <w:p w14:paraId="3A676D7C" w14:textId="77777777" w:rsidR="00C7195F" w:rsidRDefault="00C7195F">
      <w:pPr>
        <w:widowControl w:val="0"/>
        <w:autoSpaceDE w:val="0"/>
        <w:autoSpaceDN w:val="0"/>
        <w:adjustRightInd w:val="0"/>
        <w:ind w:firstLine="567"/>
        <w:jc w:val="both"/>
        <w:rPr>
          <w:lang w:val="bg"/>
        </w:rPr>
      </w:pPr>
      <w:r>
        <w:rPr>
          <w:rFonts w:eastAsia="Times New Roman"/>
          <w:bCs/>
          <w:lang w:val="bg" w:eastAsia="zh-CN" w:bidi="ar"/>
        </w:rPr>
        <w:t>(3) Общата площ на поземлените имоти, които могат да бъдат предложени от един и същ собственик или едни и същи съсобственици за закупуване от ДП, не може да надхвърля 30 дка в рамките на една процедура.</w:t>
      </w:r>
    </w:p>
    <w:p w14:paraId="2CE00C15" w14:textId="77777777" w:rsidR="00C7195F" w:rsidRDefault="00C7195F">
      <w:pPr>
        <w:widowControl w:val="0"/>
        <w:autoSpaceDE w:val="0"/>
        <w:autoSpaceDN w:val="0"/>
        <w:adjustRightInd w:val="0"/>
        <w:ind w:firstLine="567"/>
        <w:jc w:val="both"/>
        <w:rPr>
          <w:lang w:val="bg"/>
        </w:rPr>
      </w:pPr>
      <w:r>
        <w:rPr>
          <w:rFonts w:eastAsia="Times New Roman"/>
          <w:b/>
          <w:lang w:val="bg" w:eastAsia="zh-CN" w:bidi="ar"/>
        </w:rPr>
        <w:t>Чл. 7.</w:t>
      </w:r>
      <w:r>
        <w:rPr>
          <w:rFonts w:eastAsia="Times New Roman"/>
          <w:lang w:val="bg" w:eastAsia="zh-CN" w:bidi="ar"/>
        </w:rPr>
        <w:t xml:space="preserve"> Закупуването на поземлени имоти в горски територии от ДП се осъществява в съответствие с планираните за това средства от фонд „Инвестиции в горите” в утвърдения финансов план на ДП за съответната година.</w:t>
      </w:r>
    </w:p>
    <w:p w14:paraId="2A3C59E5" w14:textId="77777777" w:rsidR="00C7195F" w:rsidRDefault="00C7195F">
      <w:pPr>
        <w:keepNext/>
        <w:spacing w:after="80" w:line="266" w:lineRule="auto"/>
        <w:jc w:val="center"/>
        <w:textAlignment w:val="center"/>
        <w:rPr>
          <w:b/>
          <w:lang w:val="bg"/>
        </w:rPr>
      </w:pPr>
    </w:p>
    <w:p w14:paraId="68517EFB" w14:textId="77777777" w:rsidR="00C7195F" w:rsidRDefault="00C7195F">
      <w:pPr>
        <w:keepNext/>
        <w:spacing w:after="80" w:line="266" w:lineRule="auto"/>
        <w:jc w:val="center"/>
        <w:textAlignment w:val="center"/>
        <w:rPr>
          <w:b/>
          <w:lang w:val="bg"/>
        </w:rPr>
      </w:pPr>
      <w:r>
        <w:rPr>
          <w:rFonts w:eastAsia="Times New Roman"/>
          <w:b/>
          <w:lang w:val="bg" w:eastAsia="zh-CN" w:bidi="ar"/>
        </w:rPr>
        <w:t>Глава втора</w:t>
      </w:r>
    </w:p>
    <w:p w14:paraId="19814664" w14:textId="77777777" w:rsidR="00C7195F" w:rsidRDefault="00C7195F">
      <w:pPr>
        <w:keepNext/>
        <w:spacing w:after="80" w:line="266" w:lineRule="auto"/>
        <w:jc w:val="center"/>
        <w:textAlignment w:val="center"/>
        <w:rPr>
          <w:b/>
          <w:lang w:val="bg"/>
        </w:rPr>
      </w:pPr>
      <w:r>
        <w:rPr>
          <w:rFonts w:eastAsia="Times New Roman"/>
          <w:b/>
          <w:lang w:val="bg" w:eastAsia="zh-CN" w:bidi="ar"/>
        </w:rPr>
        <w:t xml:space="preserve">РЕД ЗА РАЗГЛЕЖДАНЕ И КЛАСИРАНЕ НА ЗАЯВЛЕНИЯТА </w:t>
      </w:r>
    </w:p>
    <w:p w14:paraId="0F7630B0" w14:textId="77777777" w:rsidR="00C7195F" w:rsidRDefault="00C7195F">
      <w:pPr>
        <w:keepNext/>
        <w:spacing w:after="80" w:line="266" w:lineRule="auto"/>
        <w:jc w:val="center"/>
        <w:textAlignment w:val="center"/>
        <w:rPr>
          <w:b/>
          <w:lang w:val="bg"/>
        </w:rPr>
      </w:pPr>
      <w:r>
        <w:rPr>
          <w:rFonts w:eastAsia="Times New Roman"/>
          <w:b/>
          <w:lang w:val="bg" w:eastAsia="zh-CN" w:bidi="ar"/>
        </w:rPr>
        <w:t>Раздел I.</w:t>
      </w:r>
      <w:r>
        <w:rPr>
          <w:rFonts w:eastAsia="Times New Roman"/>
          <w:b/>
          <w:lang w:val="bg" w:eastAsia="zh-CN" w:bidi="ar"/>
        </w:rPr>
        <w:br/>
        <w:t>Общи изисквания към документите и ред за кандидатстване</w:t>
      </w:r>
    </w:p>
    <w:p w14:paraId="443698EB" w14:textId="77777777" w:rsidR="00C7195F" w:rsidRDefault="00C7195F">
      <w:pPr>
        <w:keepNext/>
        <w:spacing w:line="266" w:lineRule="auto"/>
        <w:jc w:val="center"/>
        <w:textAlignment w:val="center"/>
        <w:rPr>
          <w:b/>
          <w:sz w:val="8"/>
          <w:szCs w:val="8"/>
          <w:lang w:val="bg"/>
        </w:rPr>
      </w:pPr>
    </w:p>
    <w:p w14:paraId="7D95460F" w14:textId="77777777" w:rsidR="00C7195F" w:rsidRDefault="00C7195F">
      <w:pPr>
        <w:keepNext/>
        <w:tabs>
          <w:tab w:val="center" w:pos="4539"/>
          <w:tab w:val="left" w:pos="5300"/>
        </w:tabs>
        <w:ind w:firstLine="567"/>
        <w:jc w:val="both"/>
        <w:textAlignment w:val="center"/>
        <w:rPr>
          <w:lang w:val="bg"/>
        </w:rPr>
      </w:pPr>
      <w:r>
        <w:rPr>
          <w:rFonts w:eastAsia="Times New Roman"/>
          <w:b/>
          <w:lang w:val="bg" w:eastAsia="zh-CN" w:bidi="ar"/>
        </w:rPr>
        <w:t xml:space="preserve">Чл. 8. </w:t>
      </w:r>
      <w:r>
        <w:rPr>
          <w:rFonts w:eastAsia="Times New Roman"/>
          <w:lang w:val="bg" w:eastAsia="zh-CN" w:bidi="ar"/>
        </w:rPr>
        <w:t>(1)</w:t>
      </w:r>
      <w:r>
        <w:rPr>
          <w:rFonts w:eastAsia="Times New Roman"/>
          <w:b/>
          <w:lang w:val="bg" w:eastAsia="zh-CN" w:bidi="ar"/>
        </w:rPr>
        <w:t xml:space="preserve"> </w:t>
      </w:r>
      <w:r>
        <w:rPr>
          <w:rFonts w:eastAsia="Times New Roman"/>
          <w:lang w:val="bg" w:eastAsia="zh-CN" w:bidi="ar"/>
        </w:rPr>
        <w:t>Собствениците на горски територии, които желаят да ги предложат за закупуване от ДП, подават заявление по образец – Приложение № 1, в ДП или в ДГС/ДЛС, в чиито обхват на дейност се намира поземленият имот. Заявления могат да се депозират и по пощата или чрез куриер в срока за прием, което се удостоверява с датата на пощенското клеймо или с датата на предаването им на куриер. Всички заявления, подадени в определения краен срок, се регистрират в деловодния регистър на получателя.</w:t>
      </w:r>
    </w:p>
    <w:p w14:paraId="62ADB3B8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lang w:val="bg" w:eastAsia="zh-CN" w:bidi="ar"/>
        </w:rPr>
        <w:t>(2) Към заявлението се прилагат следните документи:</w:t>
      </w:r>
    </w:p>
    <w:p w14:paraId="3CD486DD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lang w:val="bg" w:eastAsia="zh-CN" w:bidi="ar"/>
        </w:rPr>
        <w:t>1. копие на документ за собственост – решение, издадено от общинската служба по земеделие по местонахождението на имота, нотариален акт, договор за доброволна делба;</w:t>
      </w:r>
    </w:p>
    <w:p w14:paraId="4046B124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lang w:val="bg" w:eastAsia="zh-CN" w:bidi="ar"/>
        </w:rPr>
        <w:t>2.  копие на актуална скица на имота;</w:t>
      </w:r>
    </w:p>
    <w:p w14:paraId="73067848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lang w:val="bg" w:eastAsia="zh-CN" w:bidi="ar"/>
        </w:rPr>
        <w:t xml:space="preserve">3. копие на удостоверение за наследници - когато имотът е възстановен на наследниците на починал собственик или при смърт на собственика на имота; </w:t>
      </w:r>
    </w:p>
    <w:p w14:paraId="5A4169ED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lang w:val="bg" w:eastAsia="zh-CN" w:bidi="ar"/>
        </w:rPr>
        <w:t>4. копие на нотариално заверено пълномощно от собственик/собственици - когато заявлението се попълва от името на упълномощено лице от собственика/собствениците;</w:t>
      </w:r>
    </w:p>
    <w:p w14:paraId="1A898809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lang w:val="bg" w:eastAsia="zh-CN" w:bidi="ar"/>
        </w:rPr>
        <w:t>5. запечатан непрозрачен плик, съдържащ ценово предложение по образец – Приложение № 2;</w:t>
      </w:r>
    </w:p>
    <w:p w14:paraId="29347A11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lang w:val="bg" w:eastAsia="zh-CN" w:bidi="ar"/>
        </w:rPr>
        <w:t xml:space="preserve">(3) Заявлението по ал. 1 се подписва от собственика, респективно от всички съсобственици или упълномощени от тях лица, за които се представя </w:t>
      </w:r>
      <w:r>
        <w:rPr>
          <w:rFonts w:eastAsia="Times New Roman"/>
          <w:lang w:eastAsia="zh-CN" w:bidi="ar"/>
        </w:rPr>
        <w:t xml:space="preserve">копие на </w:t>
      </w:r>
      <w:r>
        <w:rPr>
          <w:rFonts w:eastAsia="Times New Roman"/>
          <w:lang w:val="bg" w:eastAsia="zh-CN" w:bidi="ar"/>
        </w:rPr>
        <w:t xml:space="preserve">нотариално заверено пълномощно. </w:t>
      </w:r>
    </w:p>
    <w:p w14:paraId="5D3BABE0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val="bg" w:eastAsia="zh-CN" w:bidi="ar"/>
        </w:rPr>
      </w:pPr>
      <w:r>
        <w:rPr>
          <w:rFonts w:eastAsia="Times New Roman"/>
          <w:b/>
          <w:lang w:val="bg" w:eastAsia="zh-CN" w:bidi="ar"/>
        </w:rPr>
        <w:t xml:space="preserve">Чл. 9. </w:t>
      </w:r>
      <w:r>
        <w:rPr>
          <w:rFonts w:eastAsia="Times New Roman"/>
          <w:lang w:val="bg" w:eastAsia="zh-CN" w:bidi="ar"/>
        </w:rPr>
        <w:t>Срокът за подаване на заявления от собственици на поземлени имоти в горски територии е не по-кратък от два месеца от началната дата, обявена за откриване на процедурата на интернет страницата на съответното ДП, на която се публикува и крайната дата за прием на заявления.</w:t>
      </w:r>
    </w:p>
    <w:p w14:paraId="553D9813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6"/>
          <w:szCs w:val="16"/>
          <w:lang w:val="bg"/>
        </w:rPr>
      </w:pPr>
    </w:p>
    <w:p w14:paraId="36FFF9BA" w14:textId="77777777" w:rsidR="00C7195F" w:rsidRDefault="00C7195F">
      <w:pPr>
        <w:keepNext/>
        <w:spacing w:line="266" w:lineRule="auto"/>
        <w:jc w:val="center"/>
        <w:textAlignment w:val="center"/>
        <w:rPr>
          <w:b/>
          <w:lang w:val="bg"/>
        </w:rPr>
      </w:pPr>
      <w:r>
        <w:rPr>
          <w:rFonts w:eastAsia="Times New Roman"/>
          <w:b/>
          <w:lang w:val="bg" w:eastAsia="zh-CN" w:bidi="ar"/>
        </w:rPr>
        <w:t>Раздел ІІ.</w:t>
      </w:r>
    </w:p>
    <w:p w14:paraId="151C32D5" w14:textId="77777777" w:rsidR="00C7195F" w:rsidRDefault="00C7195F">
      <w:pPr>
        <w:keepNext/>
        <w:spacing w:line="266" w:lineRule="auto"/>
        <w:jc w:val="center"/>
        <w:textAlignment w:val="center"/>
        <w:rPr>
          <w:b/>
          <w:sz w:val="16"/>
          <w:szCs w:val="16"/>
          <w:lang w:val="bg"/>
        </w:rPr>
      </w:pPr>
    </w:p>
    <w:p w14:paraId="75D6DC2F" w14:textId="77777777" w:rsidR="00C7195F" w:rsidRDefault="00C7195F">
      <w:pPr>
        <w:jc w:val="center"/>
        <w:rPr>
          <w:b/>
          <w:lang w:val="bg"/>
        </w:rPr>
      </w:pPr>
      <w:r>
        <w:rPr>
          <w:rFonts w:eastAsia="Times New Roman"/>
          <w:b/>
          <w:lang w:val="bg" w:eastAsia="zh-CN" w:bidi="ar"/>
        </w:rPr>
        <w:t>Процедура за разглеждане на заявления за продажба. Критерии, оценка и класиране на предложените за закупуване от ДП поземлени имоти в горски територии</w:t>
      </w:r>
    </w:p>
    <w:p w14:paraId="4EC9E9DD" w14:textId="77777777" w:rsidR="00C7195F" w:rsidRDefault="00C7195F">
      <w:pPr>
        <w:jc w:val="center"/>
        <w:rPr>
          <w:b/>
          <w:sz w:val="16"/>
          <w:szCs w:val="16"/>
          <w:lang w:val="bg"/>
        </w:rPr>
      </w:pPr>
    </w:p>
    <w:p w14:paraId="331DA79E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b/>
          <w:lang w:val="bg" w:eastAsia="zh-CN" w:bidi="ar"/>
        </w:rPr>
        <w:t>Чл. 10.</w:t>
      </w:r>
      <w:r>
        <w:rPr>
          <w:rFonts w:eastAsia="Times New Roman"/>
          <w:lang w:val="bg" w:eastAsia="zh-CN" w:bidi="ar"/>
        </w:rPr>
        <w:t xml:space="preserve"> (1) Разглеждането</w:t>
      </w:r>
      <w:r>
        <w:rPr>
          <w:rFonts w:eastAsia="Times New Roman"/>
          <w:lang w:val="en-US" w:eastAsia="zh-CN" w:bidi="ar"/>
        </w:rPr>
        <w:t xml:space="preserve"> </w:t>
      </w:r>
      <w:r>
        <w:rPr>
          <w:rFonts w:eastAsia="Times New Roman"/>
          <w:lang w:val="bg" w:eastAsia="zh-CN" w:bidi="ar"/>
        </w:rPr>
        <w:t>на приложените към постъпилите заявления документи, оценяването и класирането на поземлените имоти, посочени в тях, се извършва от комисия, определена със заповед на директора на ДП.</w:t>
      </w:r>
    </w:p>
    <w:p w14:paraId="13B41432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lang w:val="bg" w:eastAsia="zh-CN" w:bidi="ar"/>
        </w:rPr>
        <w:t>(2) Работата на комисията протича на три етапа при спазване на сроковете на отделните стъпки при провеждането на процедурата, посочени в Приложение № 3.</w:t>
      </w:r>
    </w:p>
    <w:p w14:paraId="7E7773B0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b/>
          <w:lang w:val="bg" w:eastAsia="zh-CN" w:bidi="ar"/>
        </w:rPr>
        <w:t xml:space="preserve">Чл. 11. </w:t>
      </w:r>
      <w:r>
        <w:rPr>
          <w:rFonts w:eastAsia="Times New Roman"/>
          <w:lang w:val="bg" w:eastAsia="zh-CN" w:bidi="ar"/>
        </w:rPr>
        <w:t>(1) На първия етап комисията по чл. 10 разглежда всички постъпили в срок заявления за съответствие на имотите с изискванията на чл. 6 и на приложените документи с изискванията на чл. 8, като оценява и класира всички имоти, отговарящи на изискванията, съгласно настоящите Правила.</w:t>
      </w:r>
    </w:p>
    <w:p w14:paraId="479E299D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lang w:val="bg" w:eastAsia="zh-CN" w:bidi="ar"/>
        </w:rPr>
        <w:t>(2) Имоти, които не отговарят на изискванията на чл. 6 и за които не са представени документите по чл. 8, или представените документи са непълни или нередовни</w:t>
      </w:r>
      <w:r>
        <w:rPr>
          <w:rFonts w:eastAsia="Times New Roman"/>
          <w:i/>
          <w:iCs/>
          <w:lang w:val="bg" w:eastAsia="zh-CN" w:bidi="ar"/>
        </w:rPr>
        <w:t>,</w:t>
      </w:r>
      <w:r>
        <w:rPr>
          <w:rFonts w:eastAsia="Times New Roman"/>
          <w:lang w:val="bg" w:eastAsia="zh-CN" w:bidi="ar"/>
        </w:rPr>
        <w:t xml:space="preserve"> не се оценяват и класират. При несъответствие между цените цифром и словом, посочени в ценовото приложение, се взема предвид цената, изписана словом.</w:t>
      </w:r>
    </w:p>
    <w:p w14:paraId="19AF3D7C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val="bg" w:eastAsia="zh-CN" w:bidi="ar"/>
        </w:rPr>
      </w:pPr>
      <w:r>
        <w:rPr>
          <w:rFonts w:eastAsia="Times New Roman"/>
          <w:lang w:val="bg" w:eastAsia="zh-CN" w:bidi="ar"/>
        </w:rPr>
        <w:t>(3) За всеки имот комисията изисква по служебен път от съответното държавно горско или държавно ловно стопанство таксационните описания на подотделите, включени в имота.</w:t>
      </w:r>
    </w:p>
    <w:p w14:paraId="72D68287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val="bg" w:eastAsia="zh-CN" w:bidi="ar"/>
        </w:rPr>
      </w:pPr>
    </w:p>
    <w:p w14:paraId="2A5A75FF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</w:p>
    <w:p w14:paraId="6B6D8257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/>
          <w:lang w:val="bg" w:eastAsia="zh-CN" w:bidi="ar"/>
        </w:rPr>
      </w:pPr>
    </w:p>
    <w:p w14:paraId="632E211D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/>
          <w:sz w:val="12"/>
          <w:szCs w:val="12"/>
          <w:lang w:val="bg" w:eastAsia="zh-CN" w:bidi="ar"/>
        </w:rPr>
      </w:pPr>
    </w:p>
    <w:p w14:paraId="26990360" w14:textId="77777777" w:rsidR="001F660F" w:rsidRDefault="001F660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/>
          <w:lang w:val="bg" w:eastAsia="zh-CN" w:bidi="ar"/>
        </w:rPr>
      </w:pPr>
    </w:p>
    <w:p w14:paraId="7BB949BF" w14:textId="7C355F61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b/>
          <w:lang w:val="bg" w:eastAsia="zh-CN" w:bidi="ar"/>
        </w:rPr>
        <w:t>Чл. 12.</w:t>
      </w:r>
      <w:r>
        <w:rPr>
          <w:rFonts w:eastAsia="Times New Roman"/>
          <w:lang w:val="bg" w:eastAsia="zh-CN" w:bidi="ar"/>
        </w:rPr>
        <w:t xml:space="preserve"> Поземлените имоти в горски територии, допуснати от комисията, се класират по следните критерии:</w:t>
      </w:r>
    </w:p>
    <w:p w14:paraId="0E4F1A07" w14:textId="77777777" w:rsidR="00C7195F" w:rsidRDefault="00C7195F">
      <w:pPr>
        <w:pStyle w:val="NormalWeb"/>
        <w:widowControl w:val="0"/>
        <w:numPr>
          <w:ilvl w:val="0"/>
          <w:numId w:val="1"/>
        </w:numPr>
        <w:tabs>
          <w:tab w:val="clear" w:pos="0"/>
          <w:tab w:val="left" w:pos="980"/>
        </w:tabs>
        <w:autoSpaceDE w:val="0"/>
        <w:autoSpaceDN w:val="0"/>
        <w:adjustRightInd w:val="0"/>
        <w:spacing w:before="0" w:beforeAutospacing="0" w:after="0" w:afterAutospacing="0"/>
        <w:ind w:left="0" w:firstLine="700"/>
        <w:contextualSpacing/>
        <w:jc w:val="both"/>
        <w:rPr>
          <w:rFonts w:ascii="Times New Roman" w:hAnsi="Times New Roman"/>
          <w:bCs/>
          <w:lang w:val="bg"/>
        </w:rPr>
      </w:pPr>
      <w:r>
        <w:rPr>
          <w:rFonts w:ascii="Times New Roman" w:hAnsi="Times New Roman"/>
          <w:bCs/>
          <w:lang w:val="bg"/>
        </w:rPr>
        <w:t xml:space="preserve">наличие на обща граница с горски територии – държавна собственост, различни от линейни </w:t>
      </w:r>
      <w:proofErr w:type="spellStart"/>
      <w:r>
        <w:rPr>
          <w:rFonts w:ascii="Times New Roman" w:hAnsi="Times New Roman"/>
          <w:bCs/>
          <w:lang w:val="bg"/>
        </w:rPr>
        <w:t>недървопроизводителни</w:t>
      </w:r>
      <w:proofErr w:type="spellEnd"/>
      <w:r>
        <w:rPr>
          <w:rFonts w:ascii="Times New Roman" w:hAnsi="Times New Roman"/>
          <w:bCs/>
          <w:lang w:val="bg"/>
        </w:rPr>
        <w:t xml:space="preserve"> площи (горски автомобилни пътища и просеки), и границата представлява повече от една точка;</w:t>
      </w:r>
    </w:p>
    <w:p w14:paraId="0BA638EA" w14:textId="77777777" w:rsidR="00C7195F" w:rsidRDefault="00C7195F">
      <w:pPr>
        <w:pStyle w:val="NormalWeb"/>
        <w:widowControl w:val="0"/>
        <w:numPr>
          <w:ilvl w:val="0"/>
          <w:numId w:val="1"/>
        </w:numPr>
        <w:tabs>
          <w:tab w:val="clear" w:pos="0"/>
          <w:tab w:val="left" w:pos="980"/>
        </w:tabs>
        <w:autoSpaceDE w:val="0"/>
        <w:autoSpaceDN w:val="0"/>
        <w:adjustRightInd w:val="0"/>
        <w:spacing w:before="0" w:beforeAutospacing="0" w:after="0" w:afterAutospacing="0"/>
        <w:ind w:left="0" w:firstLine="700"/>
        <w:contextualSpacing/>
        <w:jc w:val="both"/>
        <w:rPr>
          <w:rFonts w:ascii="Times New Roman" w:hAnsi="Times New Roman"/>
          <w:bCs/>
          <w:lang w:val="bg"/>
        </w:rPr>
      </w:pPr>
      <w:r>
        <w:rPr>
          <w:rFonts w:ascii="Times New Roman" w:hAnsi="Times New Roman"/>
          <w:bCs/>
          <w:lang w:val="bg"/>
        </w:rPr>
        <w:t>специални и защитни функции на горските територии, предложени за закупуване;</w:t>
      </w:r>
    </w:p>
    <w:p w14:paraId="02E22F98" w14:textId="77777777" w:rsidR="00C7195F" w:rsidRDefault="00C7195F">
      <w:pPr>
        <w:numPr>
          <w:ilvl w:val="0"/>
          <w:numId w:val="1"/>
        </w:numPr>
        <w:tabs>
          <w:tab w:val="clear" w:pos="0"/>
          <w:tab w:val="left" w:pos="980"/>
        </w:tabs>
        <w:spacing w:line="276" w:lineRule="auto"/>
        <w:ind w:left="0" w:firstLine="700"/>
        <w:jc w:val="both"/>
        <w:rPr>
          <w:bCs/>
          <w:lang w:val="bg"/>
        </w:rPr>
      </w:pPr>
      <w:r>
        <w:rPr>
          <w:rFonts w:eastAsia="Times New Roman"/>
          <w:bCs/>
          <w:lang w:val="bg" w:eastAsia="zh-CN" w:bidi="ar"/>
        </w:rPr>
        <w:t>площ на имота.</w:t>
      </w:r>
    </w:p>
    <w:p w14:paraId="3A4891BE" w14:textId="77777777" w:rsidR="00C7195F" w:rsidRDefault="00C7195F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/>
          <w:bCs/>
          <w:lang w:val="bg"/>
        </w:rPr>
      </w:pPr>
      <w:r>
        <w:rPr>
          <w:rFonts w:ascii="Times New Roman" w:hAnsi="Times New Roman"/>
          <w:b/>
          <w:bCs/>
          <w:lang w:val="bg"/>
        </w:rPr>
        <w:t>Чл. 13.</w:t>
      </w:r>
      <w:r>
        <w:rPr>
          <w:rFonts w:ascii="Times New Roman" w:hAnsi="Times New Roman"/>
          <w:bCs/>
          <w:lang w:val="bg"/>
        </w:rPr>
        <w:t xml:space="preserve"> (1) Оценяването на първия етап на предложените за закупуване поземлени имоти в горски територии представлява сбор на точките, които получава имотът, както следва:</w:t>
      </w:r>
    </w:p>
    <w:p w14:paraId="0D0BF05C" w14:textId="77777777" w:rsidR="00C7195F" w:rsidRDefault="00C7195F">
      <w:pPr>
        <w:pStyle w:val="NormalWeb"/>
        <w:widowControl w:val="0"/>
        <w:numPr>
          <w:ilvl w:val="0"/>
          <w:numId w:val="2"/>
        </w:numPr>
        <w:tabs>
          <w:tab w:val="clear" w:pos="0"/>
          <w:tab w:val="left" w:pos="980"/>
        </w:tabs>
        <w:autoSpaceDE w:val="0"/>
        <w:autoSpaceDN w:val="0"/>
        <w:adjustRightInd w:val="0"/>
        <w:spacing w:before="0" w:beforeAutospacing="0" w:after="0" w:afterAutospacing="0"/>
        <w:ind w:left="0" w:firstLine="700"/>
        <w:contextualSpacing/>
        <w:jc w:val="both"/>
        <w:rPr>
          <w:rFonts w:ascii="Times New Roman" w:hAnsi="Times New Roman"/>
          <w:bCs/>
          <w:lang w:val="bg"/>
        </w:rPr>
      </w:pPr>
      <w:r>
        <w:rPr>
          <w:rFonts w:ascii="Times New Roman" w:hAnsi="Times New Roman"/>
          <w:bCs/>
          <w:lang w:val="bg"/>
        </w:rPr>
        <w:t>имотът граничи с горски територии - държавна собственост</w:t>
      </w:r>
      <w:bookmarkStart w:id="0" w:name="_Hlk61990850"/>
      <w:r>
        <w:rPr>
          <w:rFonts w:ascii="Times New Roman" w:hAnsi="Times New Roman"/>
          <w:bCs/>
          <w:lang w:val="bg"/>
        </w:rPr>
        <w:t xml:space="preserve">, съгласно изискванията на чл. 12, т. 1 </w:t>
      </w:r>
      <w:bookmarkEnd w:id="0"/>
      <w:r>
        <w:rPr>
          <w:rFonts w:ascii="Times New Roman" w:hAnsi="Times New Roman"/>
          <w:bCs/>
          <w:lang w:val="bg"/>
        </w:rPr>
        <w:t xml:space="preserve">– </w:t>
      </w:r>
      <w:r>
        <w:rPr>
          <w:rFonts w:ascii="Times New Roman" w:hAnsi="Times New Roman"/>
          <w:bCs/>
          <w:lang w:val="ru"/>
        </w:rPr>
        <w:t>3</w:t>
      </w:r>
      <w:r>
        <w:rPr>
          <w:rFonts w:ascii="Times New Roman" w:hAnsi="Times New Roman"/>
          <w:bCs/>
          <w:lang w:val="bg"/>
        </w:rPr>
        <w:t>0 т.</w:t>
      </w:r>
    </w:p>
    <w:p w14:paraId="1E10A4BC" w14:textId="77777777" w:rsidR="00C7195F" w:rsidRDefault="00C7195F">
      <w:pPr>
        <w:pStyle w:val="NormalWeb"/>
        <w:widowControl w:val="0"/>
        <w:numPr>
          <w:ilvl w:val="0"/>
          <w:numId w:val="2"/>
        </w:numPr>
        <w:tabs>
          <w:tab w:val="clear" w:pos="0"/>
          <w:tab w:val="left" w:pos="980"/>
        </w:tabs>
        <w:autoSpaceDE w:val="0"/>
        <w:autoSpaceDN w:val="0"/>
        <w:adjustRightInd w:val="0"/>
        <w:spacing w:before="0" w:beforeAutospacing="0" w:after="0" w:afterAutospacing="0"/>
        <w:ind w:left="0" w:firstLine="700"/>
        <w:contextualSpacing/>
        <w:jc w:val="both"/>
        <w:rPr>
          <w:rFonts w:ascii="Times New Roman" w:hAnsi="Times New Roman"/>
          <w:bCs/>
          <w:lang w:val="bg"/>
        </w:rPr>
      </w:pPr>
      <w:r>
        <w:rPr>
          <w:rFonts w:ascii="Times New Roman" w:hAnsi="Times New Roman"/>
          <w:bCs/>
          <w:lang w:val="bg"/>
        </w:rPr>
        <w:t>имотът не граничи с горски територии - държавна собственост, съгласно изискванията на чл. 12, т. 1  – 0 т.</w:t>
      </w:r>
    </w:p>
    <w:p w14:paraId="7F8C7352" w14:textId="77777777" w:rsidR="00C7195F" w:rsidRDefault="00C7195F">
      <w:pPr>
        <w:pStyle w:val="NormalWeb"/>
        <w:widowControl w:val="0"/>
        <w:numPr>
          <w:ilvl w:val="0"/>
          <w:numId w:val="2"/>
        </w:numPr>
        <w:tabs>
          <w:tab w:val="clear" w:pos="0"/>
          <w:tab w:val="left" w:pos="980"/>
        </w:tabs>
        <w:autoSpaceDE w:val="0"/>
        <w:autoSpaceDN w:val="0"/>
        <w:adjustRightInd w:val="0"/>
        <w:spacing w:before="0" w:beforeAutospacing="0" w:after="0" w:afterAutospacing="0"/>
        <w:ind w:left="0" w:firstLine="700"/>
        <w:contextualSpacing/>
        <w:jc w:val="both"/>
        <w:rPr>
          <w:rFonts w:ascii="Times New Roman" w:hAnsi="Times New Roman"/>
          <w:b/>
          <w:bCs/>
          <w:lang w:val="bg"/>
        </w:rPr>
      </w:pPr>
      <w:r>
        <w:rPr>
          <w:rFonts w:ascii="Times New Roman" w:hAnsi="Times New Roman"/>
          <w:bCs/>
          <w:lang w:val="bg"/>
        </w:rPr>
        <w:t>горските територии, попадащи в имота, имат защитни или специални</w:t>
      </w:r>
      <w:r>
        <w:rPr>
          <w:rFonts w:ascii="Times New Roman" w:hAnsi="Times New Roman"/>
          <w:b/>
          <w:bCs/>
          <w:lang w:val="bg"/>
        </w:rPr>
        <w:t xml:space="preserve"> </w:t>
      </w:r>
      <w:r>
        <w:rPr>
          <w:rFonts w:ascii="Times New Roman" w:hAnsi="Times New Roman"/>
          <w:bCs/>
          <w:lang w:val="bg"/>
        </w:rPr>
        <w:t>функции – 10 т.</w:t>
      </w:r>
    </w:p>
    <w:p w14:paraId="4A310561" w14:textId="77777777" w:rsidR="00C7195F" w:rsidRDefault="00C7195F">
      <w:pPr>
        <w:pStyle w:val="NormalWeb"/>
        <w:widowControl w:val="0"/>
        <w:numPr>
          <w:ilvl w:val="0"/>
          <w:numId w:val="2"/>
        </w:numPr>
        <w:tabs>
          <w:tab w:val="clear" w:pos="0"/>
          <w:tab w:val="left" w:pos="980"/>
        </w:tabs>
        <w:autoSpaceDE w:val="0"/>
        <w:autoSpaceDN w:val="0"/>
        <w:adjustRightInd w:val="0"/>
        <w:spacing w:before="0" w:beforeAutospacing="0" w:after="0" w:afterAutospacing="0"/>
        <w:ind w:left="0" w:firstLine="700"/>
        <w:contextualSpacing/>
        <w:jc w:val="both"/>
        <w:rPr>
          <w:rFonts w:ascii="Times New Roman" w:hAnsi="Times New Roman"/>
          <w:b/>
          <w:bCs/>
          <w:lang w:val="bg"/>
        </w:rPr>
      </w:pPr>
      <w:r>
        <w:rPr>
          <w:rFonts w:ascii="Times New Roman" w:hAnsi="Times New Roman"/>
          <w:bCs/>
          <w:lang w:val="bg"/>
        </w:rPr>
        <w:t>горските територии, попадащи в имота, нямат защитни или специални</w:t>
      </w:r>
      <w:r>
        <w:rPr>
          <w:rFonts w:ascii="Times New Roman" w:hAnsi="Times New Roman"/>
          <w:b/>
          <w:bCs/>
          <w:lang w:val="bg"/>
        </w:rPr>
        <w:t xml:space="preserve"> </w:t>
      </w:r>
      <w:r>
        <w:rPr>
          <w:rFonts w:ascii="Times New Roman" w:hAnsi="Times New Roman"/>
          <w:bCs/>
          <w:lang w:val="bg"/>
        </w:rPr>
        <w:t>функции – 0 т.</w:t>
      </w:r>
    </w:p>
    <w:p w14:paraId="55A825FD" w14:textId="77777777" w:rsidR="00C7195F" w:rsidRDefault="00C7195F">
      <w:pPr>
        <w:pStyle w:val="NormalWeb"/>
        <w:widowControl w:val="0"/>
        <w:numPr>
          <w:ilvl w:val="0"/>
          <w:numId w:val="2"/>
        </w:numPr>
        <w:tabs>
          <w:tab w:val="clear" w:pos="0"/>
          <w:tab w:val="left" w:pos="980"/>
          <w:tab w:val="left" w:pos="1260"/>
        </w:tabs>
        <w:autoSpaceDE w:val="0"/>
        <w:autoSpaceDN w:val="0"/>
        <w:adjustRightInd w:val="0"/>
        <w:spacing w:before="0" w:beforeAutospacing="0" w:after="0" w:afterAutospacing="0"/>
        <w:ind w:hanging="920"/>
        <w:contextualSpacing/>
        <w:jc w:val="both"/>
        <w:rPr>
          <w:rFonts w:ascii="Times New Roman" w:hAnsi="Times New Roman"/>
          <w:bCs/>
          <w:lang w:val="bg"/>
        </w:rPr>
      </w:pPr>
      <w:r>
        <w:rPr>
          <w:rFonts w:ascii="Times New Roman" w:hAnsi="Times New Roman"/>
          <w:bCs/>
          <w:lang w:val="bg"/>
        </w:rPr>
        <w:t>площта на имота е до 5 дка - 15 т.</w:t>
      </w:r>
    </w:p>
    <w:p w14:paraId="2EC64D41" w14:textId="77777777" w:rsidR="00C7195F" w:rsidRDefault="00C7195F">
      <w:pPr>
        <w:numPr>
          <w:ilvl w:val="0"/>
          <w:numId w:val="2"/>
        </w:numPr>
        <w:tabs>
          <w:tab w:val="left" w:pos="0"/>
        </w:tabs>
        <w:ind w:left="980" w:hanging="280"/>
        <w:rPr>
          <w:rFonts w:eastAsia="PMingLiU"/>
          <w:bCs/>
          <w:lang w:val="bg" w:eastAsia="zh-TW"/>
        </w:rPr>
      </w:pPr>
      <w:r>
        <w:rPr>
          <w:rFonts w:eastAsia="PMingLiU"/>
          <w:bCs/>
          <w:lang w:val="bg" w:eastAsia="zh-TW" w:bidi="ar"/>
        </w:rPr>
        <w:t>площта на имота е над 5 дка до 10 дка - 10 т.</w:t>
      </w:r>
    </w:p>
    <w:p w14:paraId="088E7123" w14:textId="77777777" w:rsidR="00C7195F" w:rsidRDefault="00C7195F">
      <w:pPr>
        <w:pStyle w:val="NormalWeb"/>
        <w:widowControl w:val="0"/>
        <w:numPr>
          <w:ilvl w:val="0"/>
          <w:numId w:val="2"/>
        </w:numPr>
        <w:tabs>
          <w:tab w:val="clear" w:pos="0"/>
          <w:tab w:val="left" w:pos="980"/>
          <w:tab w:val="left" w:pos="1260"/>
        </w:tabs>
        <w:autoSpaceDE w:val="0"/>
        <w:autoSpaceDN w:val="0"/>
        <w:adjustRightInd w:val="0"/>
        <w:spacing w:before="0" w:beforeAutospacing="0" w:after="0" w:afterAutospacing="0"/>
        <w:ind w:hanging="920"/>
        <w:contextualSpacing/>
        <w:jc w:val="both"/>
        <w:rPr>
          <w:rFonts w:ascii="Times New Roman" w:hAnsi="Times New Roman"/>
          <w:bCs/>
          <w:lang w:val="bg"/>
        </w:rPr>
      </w:pPr>
      <w:r>
        <w:rPr>
          <w:rFonts w:ascii="Times New Roman" w:hAnsi="Times New Roman"/>
          <w:bCs/>
          <w:lang w:val="bg"/>
        </w:rPr>
        <w:t>площта на имота е над 10 дка до 20 дка - 8 т.</w:t>
      </w:r>
    </w:p>
    <w:p w14:paraId="5B96F9DF" w14:textId="77777777" w:rsidR="00C7195F" w:rsidRDefault="00C7195F">
      <w:pPr>
        <w:pStyle w:val="NormalWeb"/>
        <w:widowControl w:val="0"/>
        <w:numPr>
          <w:ilvl w:val="0"/>
          <w:numId w:val="2"/>
        </w:numPr>
        <w:tabs>
          <w:tab w:val="clear" w:pos="0"/>
          <w:tab w:val="left" w:pos="980"/>
          <w:tab w:val="left" w:pos="1260"/>
        </w:tabs>
        <w:autoSpaceDE w:val="0"/>
        <w:autoSpaceDN w:val="0"/>
        <w:adjustRightInd w:val="0"/>
        <w:spacing w:before="0" w:beforeAutospacing="0" w:after="0" w:afterAutospacing="0"/>
        <w:ind w:hanging="920"/>
        <w:contextualSpacing/>
        <w:jc w:val="both"/>
        <w:rPr>
          <w:rFonts w:ascii="Times New Roman" w:hAnsi="Times New Roman"/>
          <w:bCs/>
          <w:lang w:val="bg"/>
        </w:rPr>
      </w:pPr>
      <w:r>
        <w:rPr>
          <w:rFonts w:ascii="Times New Roman" w:hAnsi="Times New Roman"/>
          <w:bCs/>
          <w:lang w:val="bg"/>
        </w:rPr>
        <w:t>площта на имота е над 20 дка до 30 дка – 5 т.</w:t>
      </w:r>
    </w:p>
    <w:p w14:paraId="49FCB5A8" w14:textId="77777777" w:rsidR="00C7195F" w:rsidRDefault="00C7195F">
      <w:pPr>
        <w:ind w:firstLine="700"/>
        <w:jc w:val="both"/>
        <w:rPr>
          <w:lang w:val="bg" w:eastAsia="en-US"/>
        </w:rPr>
      </w:pPr>
      <w:r>
        <w:rPr>
          <w:rFonts w:eastAsia="Times New Roman"/>
          <w:bCs/>
          <w:lang w:val="bg" w:eastAsia="zh-CN" w:bidi="ar"/>
        </w:rPr>
        <w:t xml:space="preserve">(2) При оценяване на имотите по ал. 1, в които попадат цели или части на повече от един подотдели (насаждение или друг вид горска територия) с различни показатели по ал. 1, т. 3 и 4, се приема оценка, съответстваща на над 50% от площта  на имота. </w:t>
      </w:r>
    </w:p>
    <w:p w14:paraId="7ED1B91B" w14:textId="77777777" w:rsidR="00C7195F" w:rsidRDefault="00C7195F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/>
          <w:bCs/>
          <w:lang w:val="bg"/>
        </w:rPr>
      </w:pPr>
      <w:r>
        <w:rPr>
          <w:rFonts w:ascii="Times New Roman" w:hAnsi="Times New Roman"/>
          <w:bCs/>
          <w:lang w:val="bg"/>
        </w:rPr>
        <w:t xml:space="preserve">(3) Оценяването на имоти, чиито площи са в граничните стойности по т. 5, 6, 7 и 8 с отклонение ± 10 кв. м, се извършва в по-благоприятна за собственика посока, към по-високия брой точки. </w:t>
      </w:r>
    </w:p>
    <w:p w14:paraId="4EB74129" w14:textId="77777777" w:rsidR="00C7195F" w:rsidRDefault="00C7195F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/>
          <w:bCs/>
          <w:lang w:val="bg"/>
        </w:rPr>
      </w:pPr>
      <w:r>
        <w:rPr>
          <w:rFonts w:ascii="Times New Roman" w:hAnsi="Times New Roman"/>
          <w:b/>
          <w:bCs/>
          <w:lang w:val="bg"/>
        </w:rPr>
        <w:t>Чл. 14.</w:t>
      </w:r>
      <w:r>
        <w:rPr>
          <w:rFonts w:ascii="Times New Roman" w:hAnsi="Times New Roman"/>
          <w:bCs/>
          <w:lang w:val="bg"/>
        </w:rPr>
        <w:t xml:space="preserve"> (1) Защитните функции на горските територии са съгласно чл. 5, ал. 2 от Закона за горите, а именно: за защита на почвите, водите, урбанизираните територии, сградите и обектите на техническата инфраструктура; горната граница на гората; защитните пояси, както и горите, създадени по технически проекти за борба с ерозията.</w:t>
      </w:r>
    </w:p>
    <w:p w14:paraId="674BA193" w14:textId="77777777" w:rsidR="00C7195F" w:rsidRDefault="00C7195F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contextualSpacing/>
        <w:jc w:val="both"/>
        <w:rPr>
          <w:rFonts w:ascii="Times New Roman" w:hAnsi="Times New Roman"/>
          <w:bCs/>
          <w:lang w:val="bg"/>
        </w:rPr>
      </w:pPr>
      <w:r>
        <w:rPr>
          <w:rFonts w:ascii="Times New Roman" w:hAnsi="Times New Roman"/>
          <w:bCs/>
          <w:lang w:val="bg"/>
        </w:rPr>
        <w:t xml:space="preserve">(2) Специалните функции на горските територии са съгласно чл. 5, ал. 3 от Закона за горите, а именно: защитени територии по Закона за защитените територии; защитени зони по Закона за биологичното разнообразие; с особени статути и режими, въведени по други закони; </w:t>
      </w:r>
      <w:proofErr w:type="spellStart"/>
      <w:r>
        <w:rPr>
          <w:rFonts w:ascii="Times New Roman" w:hAnsi="Times New Roman"/>
          <w:bCs/>
          <w:lang w:val="bg"/>
        </w:rPr>
        <w:t>семепроизводствени</w:t>
      </w:r>
      <w:proofErr w:type="spellEnd"/>
      <w:r>
        <w:rPr>
          <w:rFonts w:ascii="Times New Roman" w:hAnsi="Times New Roman"/>
          <w:bCs/>
          <w:lang w:val="bg"/>
        </w:rPr>
        <w:t xml:space="preserve"> насаждения и градини; </w:t>
      </w:r>
      <w:r>
        <w:rPr>
          <w:rFonts w:ascii="Times New Roman" w:hAnsi="Times New Roman"/>
          <w:lang w:val="bg"/>
        </w:rPr>
        <w:t xml:space="preserve">горски разсадници; </w:t>
      </w:r>
      <w:r>
        <w:rPr>
          <w:rFonts w:ascii="Times New Roman" w:hAnsi="Times New Roman"/>
          <w:bCs/>
          <w:lang w:val="bg"/>
        </w:rPr>
        <w:t xml:space="preserve">опитни и географски култури; </w:t>
      </w:r>
      <w:proofErr w:type="spellStart"/>
      <w:r>
        <w:rPr>
          <w:rFonts w:ascii="Times New Roman" w:hAnsi="Times New Roman"/>
          <w:bCs/>
          <w:lang w:val="bg"/>
        </w:rPr>
        <w:t>дендрариуми</w:t>
      </w:r>
      <w:proofErr w:type="spellEnd"/>
      <w:r>
        <w:rPr>
          <w:rFonts w:ascii="Times New Roman" w:hAnsi="Times New Roman"/>
          <w:bCs/>
          <w:lang w:val="bg"/>
        </w:rPr>
        <w:t xml:space="preserve">; </w:t>
      </w:r>
      <w:r>
        <w:rPr>
          <w:rFonts w:ascii="Times New Roman" w:hAnsi="Times New Roman"/>
          <w:lang w:val="bg"/>
        </w:rPr>
        <w:t xml:space="preserve">научноизследователски и учебно-опитни гори; </w:t>
      </w:r>
      <w:proofErr w:type="spellStart"/>
      <w:r>
        <w:rPr>
          <w:rFonts w:ascii="Times New Roman" w:hAnsi="Times New Roman"/>
          <w:lang w:val="bg"/>
        </w:rPr>
        <w:t>токовища</w:t>
      </w:r>
      <w:proofErr w:type="spellEnd"/>
      <w:r>
        <w:rPr>
          <w:rFonts w:ascii="Times New Roman" w:hAnsi="Times New Roman"/>
          <w:lang w:val="bg"/>
        </w:rPr>
        <w:t>; до 200 м около туристическите хижи и обекти с религиозно значение; бази за интензивно стопанисване на дивеча</w:t>
      </w:r>
      <w:r>
        <w:rPr>
          <w:rFonts w:ascii="Times New Roman" w:hAnsi="Times New Roman"/>
          <w:bCs/>
          <w:lang w:val="bg"/>
        </w:rPr>
        <w:t xml:space="preserve">; с рекреационно значение; за поддържане на ландшафта; гори с висока </w:t>
      </w:r>
      <w:proofErr w:type="spellStart"/>
      <w:r>
        <w:rPr>
          <w:rFonts w:ascii="Times New Roman" w:hAnsi="Times New Roman"/>
          <w:bCs/>
          <w:lang w:val="bg"/>
        </w:rPr>
        <w:t>консервационна</w:t>
      </w:r>
      <w:proofErr w:type="spellEnd"/>
      <w:r>
        <w:rPr>
          <w:rFonts w:ascii="Times New Roman" w:hAnsi="Times New Roman"/>
          <w:bCs/>
          <w:lang w:val="bg"/>
        </w:rPr>
        <w:t xml:space="preserve"> стойност.</w:t>
      </w:r>
    </w:p>
    <w:p w14:paraId="5B8282E1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b/>
          <w:lang w:val="bg" w:eastAsia="zh-CN" w:bidi="ar"/>
        </w:rPr>
        <w:t>Чл. 15.</w:t>
      </w:r>
      <w:r>
        <w:rPr>
          <w:rFonts w:eastAsia="Times New Roman"/>
          <w:lang w:val="bg" w:eastAsia="zh-CN" w:bidi="ar"/>
        </w:rPr>
        <w:t xml:space="preserve"> (1) След оценката на първия етап на поземлените имоти в горските територии,  комисията ги класира в низходящ ред съобразно сбора на получените точки по чл. 13</w:t>
      </w:r>
      <w:r>
        <w:rPr>
          <w:rFonts w:eastAsia="Times New Roman"/>
          <w:lang w:val="ru" w:eastAsia="zh-CN" w:bidi="ar"/>
        </w:rPr>
        <w:t xml:space="preserve"> </w:t>
      </w:r>
      <w:r>
        <w:rPr>
          <w:rFonts w:eastAsia="Times New Roman"/>
          <w:lang w:val="bg" w:eastAsia="zh-CN" w:bidi="ar"/>
        </w:rPr>
        <w:t xml:space="preserve">и отваря ценовите предложения. </w:t>
      </w:r>
    </w:p>
    <w:p w14:paraId="38E3E2F5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lang w:val="bg" w:eastAsia="zh-CN" w:bidi="ar"/>
        </w:rPr>
        <w:t>(2) За всеки класиран поземлен имот в горска територия в протокола по чл. 16, ал. 1 се посочва и предложената от заявителя продажна цена, както и площта на имота с точност, съобразно представените документи.</w:t>
      </w:r>
    </w:p>
    <w:p w14:paraId="19869617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b/>
          <w:lang w:val="bg" w:eastAsia="zh-CN" w:bidi="ar"/>
        </w:rPr>
        <w:t>Чл. 16.</w:t>
      </w:r>
      <w:r>
        <w:rPr>
          <w:rFonts w:eastAsia="Times New Roman"/>
          <w:lang w:val="bg" w:eastAsia="zh-CN" w:bidi="ar"/>
        </w:rPr>
        <w:t xml:space="preserve"> (1) За работата на комисията по първия етап се изготвя протокол.</w:t>
      </w:r>
    </w:p>
    <w:p w14:paraId="5B38B5F6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lang w:val="bg" w:eastAsia="zh-CN" w:bidi="ar"/>
        </w:rPr>
        <w:t>(2) В срок до 3 работни дни от съставянето на протокола по ал. 1 на интернет страницата на ДП се публикуват списъци на:</w:t>
      </w:r>
    </w:p>
    <w:p w14:paraId="29A994C1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lang w:val="bg" w:eastAsia="zh-CN" w:bidi="ar"/>
        </w:rPr>
        <w:t>1. допуснатите и класирани имоти с информация, която ги идентифицира, както и номера на заявлението от деловодния регистър;</w:t>
      </w:r>
    </w:p>
    <w:p w14:paraId="69BC89A6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val="bg" w:eastAsia="zh-CN" w:bidi="ar"/>
        </w:rPr>
      </w:pPr>
      <w:r>
        <w:rPr>
          <w:rFonts w:eastAsia="Times New Roman"/>
          <w:lang w:val="bg" w:eastAsia="zh-CN" w:bidi="ar"/>
        </w:rPr>
        <w:t>2. недопуснатите имоти и основанията за това, с информация, която ги идентифицира, както и номера на заявлението от деловодния регистър.</w:t>
      </w:r>
    </w:p>
    <w:p w14:paraId="00F9A7D5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</w:p>
    <w:p w14:paraId="04A859E5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b/>
          <w:lang w:val="bg" w:eastAsia="zh-CN" w:bidi="ar"/>
        </w:rPr>
      </w:pPr>
    </w:p>
    <w:p w14:paraId="498D4C8E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b/>
          <w:lang w:val="bg" w:eastAsia="zh-CN" w:bidi="ar"/>
        </w:rPr>
        <w:lastRenderedPageBreak/>
        <w:t>Чл. 1</w:t>
      </w:r>
      <w:r>
        <w:rPr>
          <w:rFonts w:eastAsia="Times New Roman"/>
          <w:b/>
          <w:lang w:eastAsia="zh-CN" w:bidi="ar"/>
        </w:rPr>
        <w:t>7</w:t>
      </w:r>
      <w:r>
        <w:rPr>
          <w:rFonts w:eastAsia="Times New Roman"/>
          <w:b/>
          <w:lang w:val="bg" w:eastAsia="zh-CN" w:bidi="ar"/>
        </w:rPr>
        <w:t>.</w:t>
      </w:r>
      <w:r>
        <w:rPr>
          <w:rFonts w:eastAsia="Times New Roman"/>
          <w:lang w:val="bg" w:eastAsia="zh-CN" w:bidi="ar"/>
        </w:rPr>
        <w:t xml:space="preserve"> (1) ДП възлага на правоспособни оценители, регистрирани по Закона за независимите оценители, да изготвят оценки на поземлените имоти в горски територии, получили най-голям брой точки след оценката и класирането от първия етап.</w:t>
      </w:r>
    </w:p>
    <w:p w14:paraId="4CBEC8EC" w14:textId="77777777" w:rsidR="00C7195F" w:rsidRDefault="00C7195F">
      <w:pPr>
        <w:ind w:firstLine="700"/>
        <w:jc w:val="both"/>
        <w:rPr>
          <w:rFonts w:eastAsia="Times New Roman"/>
          <w:lang w:val="bg" w:eastAsia="zh-CN" w:bidi="ar"/>
        </w:rPr>
      </w:pPr>
      <w:r>
        <w:rPr>
          <w:rFonts w:eastAsia="Times New Roman"/>
          <w:lang w:val="bg" w:eastAsia="zh-CN" w:bidi="ar"/>
        </w:rPr>
        <w:t xml:space="preserve">(2) Оценките по ал. 1 се изготвят по реда на чл. 23, ал. 2 от </w:t>
      </w:r>
      <w:r>
        <w:rPr>
          <w:rFonts w:eastAsia="Times New Roman"/>
          <w:bCs/>
          <w:lang w:val="bg" w:eastAsia="zh-CN" w:bidi="ar"/>
        </w:rPr>
        <w:t>Наредбата за оценка на поземлени имоти в горски територии</w:t>
      </w:r>
      <w:r>
        <w:rPr>
          <w:rFonts w:eastAsia="Times New Roman"/>
          <w:b/>
          <w:bCs/>
          <w:lang w:val="bg" w:eastAsia="zh-CN" w:bidi="ar"/>
        </w:rPr>
        <w:t xml:space="preserve"> </w:t>
      </w:r>
      <w:r>
        <w:rPr>
          <w:rFonts w:eastAsia="Times New Roman"/>
          <w:bCs/>
          <w:lang w:val="bg" w:eastAsia="zh-CN" w:bidi="ar"/>
        </w:rPr>
        <w:t>(о</w:t>
      </w:r>
      <w:r>
        <w:rPr>
          <w:rFonts w:eastAsia="Times New Roman"/>
          <w:lang w:val="bg" w:eastAsia="zh-CN" w:bidi="ar"/>
        </w:rPr>
        <w:t xml:space="preserve">бн. ДВ, бр. 63 от 2011 г.). </w:t>
      </w:r>
    </w:p>
    <w:p w14:paraId="4E2EDE73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lang w:val="bg" w:eastAsia="zh-CN" w:bidi="ar"/>
        </w:rPr>
        <w:t xml:space="preserve">(3) На оценка подлежат първите класирани в низходящ ред имоти (с максимален и следващ максималния брой точки), сумата от предложените цени на които е в рамките на определените във финансовия план на ДП средства за закупуване на горски територии. </w:t>
      </w:r>
    </w:p>
    <w:p w14:paraId="7718BE03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lang w:val="bg" w:eastAsia="zh-CN" w:bidi="ar"/>
        </w:rPr>
        <w:t>(4) Оценките по ал. 1 се изготвят в срок от 45 работни дни от публикуването на протокола от първия етап от класирането.</w:t>
      </w:r>
    </w:p>
    <w:p w14:paraId="0B3E69EF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lang w:val="bg" w:eastAsia="zh-CN" w:bidi="ar"/>
        </w:rPr>
        <w:t xml:space="preserve">(5) Оценките се извършват след задължителен оглед на поземления имот. Това изискване се посочва в договора за възлагане на оценката. </w:t>
      </w:r>
    </w:p>
    <w:p w14:paraId="7472BE94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lang w:val="bg" w:eastAsia="zh-CN" w:bidi="ar"/>
        </w:rPr>
        <w:t xml:space="preserve">(6) Разходите за изготвянето на оценките са за сметка на възложителя. </w:t>
      </w:r>
    </w:p>
    <w:p w14:paraId="71061BEA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b/>
          <w:lang w:val="bg" w:eastAsia="zh-CN" w:bidi="ar"/>
        </w:rPr>
        <w:t>Чл. 1</w:t>
      </w:r>
      <w:r>
        <w:rPr>
          <w:rFonts w:eastAsia="Times New Roman"/>
          <w:b/>
          <w:lang w:val="ru" w:eastAsia="zh-CN" w:bidi="ar"/>
        </w:rPr>
        <w:t>8</w:t>
      </w:r>
      <w:r>
        <w:rPr>
          <w:rFonts w:eastAsia="Times New Roman"/>
          <w:b/>
          <w:lang w:val="bg" w:eastAsia="zh-CN" w:bidi="ar"/>
        </w:rPr>
        <w:t>.</w:t>
      </w:r>
      <w:r>
        <w:rPr>
          <w:rFonts w:eastAsia="Times New Roman"/>
          <w:lang w:val="bg" w:eastAsia="zh-CN" w:bidi="ar"/>
        </w:rPr>
        <w:t xml:space="preserve"> Преди приемане на оценките по чл. 17 представители на ДП или на съответното ДГС/ДЛС извършват теренна проверка на имотите, класирани на първия етап от процедурата. </w:t>
      </w:r>
    </w:p>
    <w:p w14:paraId="1269CC6F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b/>
          <w:lang w:val="bg" w:eastAsia="zh-CN" w:bidi="ar"/>
        </w:rPr>
        <w:t>Чл. 19.</w:t>
      </w:r>
      <w:r>
        <w:rPr>
          <w:rFonts w:eastAsia="Times New Roman"/>
          <w:lang w:val="bg" w:eastAsia="zh-CN" w:bidi="ar"/>
        </w:rPr>
        <w:t xml:space="preserve"> (1) На втория етап класирането на поземлените имоти в горски територии се извършва по критерия икономически най-изгодно ценово предложение.</w:t>
      </w:r>
    </w:p>
    <w:p w14:paraId="7FD46B81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lang w:val="bg" w:eastAsia="zh-CN" w:bidi="ar"/>
        </w:rPr>
        <w:t>(2) Комисията сравнява предложената от заявителя цена, изчислена за 1 дка, и цената от оценката по чл. 17 за съответния имот, изчислена за 1 дка.</w:t>
      </w:r>
    </w:p>
    <w:p w14:paraId="132D2203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lang w:val="bg" w:eastAsia="zh-CN" w:bidi="ar"/>
        </w:rPr>
        <w:t>(3) Класирането на поземлените имоти в горски територии се извършва според разликата в единичните цени на декар – от оценката на регистрирания оценител спрямо предложената от заявителя цена. На първо място се класира предложението за продажба, при което разликата между цената на декар от оценката по чл. 17 и посочената от заявителя е най-голямо положително число.</w:t>
      </w:r>
    </w:p>
    <w:p w14:paraId="457E812A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lang w:val="bg" w:eastAsia="zh-CN" w:bidi="ar"/>
        </w:rPr>
        <w:t xml:space="preserve">(4) Имоти, чиято предложена продажна цена на 1 дка е по-висока от цената на 1 дка от оценката по чл. 17, не се класират. </w:t>
      </w:r>
    </w:p>
    <w:p w14:paraId="212E0B51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b/>
          <w:lang w:val="bg" w:eastAsia="zh-CN" w:bidi="ar"/>
        </w:rPr>
        <w:t xml:space="preserve">Чл. </w:t>
      </w:r>
      <w:r>
        <w:rPr>
          <w:rFonts w:eastAsia="Times New Roman"/>
          <w:b/>
          <w:lang w:eastAsia="zh-CN" w:bidi="ar"/>
        </w:rPr>
        <w:t>20</w:t>
      </w:r>
      <w:r>
        <w:rPr>
          <w:rFonts w:eastAsia="Times New Roman"/>
          <w:b/>
          <w:lang w:val="bg" w:eastAsia="zh-CN" w:bidi="ar"/>
        </w:rPr>
        <w:t>.</w:t>
      </w:r>
      <w:r>
        <w:rPr>
          <w:rFonts w:eastAsia="Times New Roman"/>
          <w:lang w:val="bg" w:eastAsia="zh-CN" w:bidi="ar"/>
        </w:rPr>
        <w:t xml:space="preserve"> (1) За работата на комисията се изготвя протокол.</w:t>
      </w:r>
    </w:p>
    <w:p w14:paraId="7E74DAD8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lang w:val="bg" w:eastAsia="zh-CN" w:bidi="ar"/>
        </w:rPr>
        <w:t xml:space="preserve">(2) В срок до 3 работни дни от съставянето на протокола по ал. 1 на интернет страницата на ДП се публикуват резултатите от класирането на втория етап като се посочва информация, идентифицираща имотите, както и разликата по чл. 19, ал. 3. </w:t>
      </w:r>
    </w:p>
    <w:p w14:paraId="63FC880D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b/>
          <w:lang w:val="bg" w:eastAsia="zh-CN" w:bidi="ar"/>
        </w:rPr>
        <w:t>Чл. 2</w:t>
      </w:r>
      <w:r>
        <w:rPr>
          <w:rFonts w:eastAsia="Times New Roman"/>
          <w:b/>
          <w:lang w:eastAsia="zh-CN" w:bidi="ar"/>
        </w:rPr>
        <w:t>1</w:t>
      </w:r>
      <w:r>
        <w:rPr>
          <w:rFonts w:eastAsia="Times New Roman"/>
          <w:b/>
          <w:lang w:val="bg" w:eastAsia="zh-CN" w:bidi="ar"/>
        </w:rPr>
        <w:t>.</w:t>
      </w:r>
      <w:r>
        <w:rPr>
          <w:rFonts w:eastAsia="Times New Roman"/>
          <w:lang w:val="bg" w:eastAsia="zh-CN" w:bidi="ar"/>
        </w:rPr>
        <w:t xml:space="preserve"> Заявителите на поземлените имоти в горски територии, класирани след втория етап, се уведомяват с писмо с обратна разписка или по електронна поща, в зависимост от заявения начин на уведомяване, и се поканват за сключване на договор за покупко-продажба. </w:t>
      </w:r>
    </w:p>
    <w:p w14:paraId="69FC5707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b/>
          <w:lang w:val="bg" w:eastAsia="zh-CN" w:bidi="ar"/>
        </w:rPr>
        <w:t>Чл. 22.</w:t>
      </w:r>
      <w:r>
        <w:rPr>
          <w:rFonts w:eastAsia="Times New Roman"/>
          <w:lang w:val="bg" w:eastAsia="zh-CN" w:bidi="ar"/>
        </w:rPr>
        <w:t xml:space="preserve"> (1) В случай, че след сключването на договорите по чл. 2</w:t>
      </w:r>
      <w:r>
        <w:rPr>
          <w:rFonts w:eastAsia="Times New Roman"/>
          <w:lang w:val="ru" w:eastAsia="zh-CN" w:bidi="ar"/>
        </w:rPr>
        <w:t>1</w:t>
      </w:r>
      <w:r>
        <w:rPr>
          <w:rFonts w:eastAsia="Times New Roman"/>
          <w:lang w:val="bg" w:eastAsia="zh-CN" w:bidi="ar"/>
        </w:rPr>
        <w:t xml:space="preserve"> определените във финансовия план на ДП за съответната година средства за закупуване на горски територии не са усвоени, може да се пристъпи към третия етап на процедурата.</w:t>
      </w:r>
    </w:p>
    <w:p w14:paraId="10A38E7F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lang w:val="bg" w:eastAsia="zh-CN" w:bidi="ar"/>
        </w:rPr>
        <w:t>(2) ДП може да възложи извършването на оценки по реда на чл. 1</w:t>
      </w:r>
      <w:r>
        <w:rPr>
          <w:rFonts w:eastAsia="Times New Roman"/>
          <w:lang w:val="ru" w:eastAsia="zh-CN" w:bidi="ar"/>
        </w:rPr>
        <w:t>7</w:t>
      </w:r>
      <w:r>
        <w:rPr>
          <w:rFonts w:eastAsia="Times New Roman"/>
          <w:lang w:val="bg" w:eastAsia="zh-CN" w:bidi="ar"/>
        </w:rPr>
        <w:t xml:space="preserve"> на следващите поземлени имоти в горски територии, класирани на първия етап, в рамките на неусвоените средства, след приключването на втория етап на процедурата.</w:t>
      </w:r>
    </w:p>
    <w:p w14:paraId="6D9E67A4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lang w:val="bg" w:eastAsia="zh-CN" w:bidi="ar"/>
        </w:rPr>
        <w:t>(3) В случаите по ал. 2 процедурата продължава по реда на чл. 1</w:t>
      </w:r>
      <w:r>
        <w:rPr>
          <w:rFonts w:eastAsia="Times New Roman"/>
          <w:lang w:val="ru" w:eastAsia="zh-CN" w:bidi="ar"/>
        </w:rPr>
        <w:t>7</w:t>
      </w:r>
      <w:r>
        <w:rPr>
          <w:rFonts w:eastAsia="Times New Roman"/>
          <w:lang w:val="bg" w:eastAsia="zh-CN" w:bidi="ar"/>
        </w:rPr>
        <w:t xml:space="preserve"> – 2</w:t>
      </w:r>
      <w:r>
        <w:rPr>
          <w:rFonts w:eastAsia="Times New Roman"/>
          <w:lang w:val="ru" w:eastAsia="zh-CN" w:bidi="ar"/>
        </w:rPr>
        <w:t>1</w:t>
      </w:r>
      <w:r>
        <w:rPr>
          <w:rFonts w:eastAsia="Times New Roman"/>
          <w:lang w:val="bg" w:eastAsia="zh-CN" w:bidi="ar"/>
        </w:rPr>
        <w:t>.</w:t>
      </w:r>
    </w:p>
    <w:p w14:paraId="70FADFAF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val="bg" w:eastAsia="zh-CN" w:bidi="ar"/>
        </w:rPr>
      </w:pPr>
      <w:r>
        <w:rPr>
          <w:rFonts w:eastAsia="Times New Roman"/>
          <w:b/>
          <w:lang w:val="bg" w:eastAsia="zh-CN" w:bidi="ar"/>
        </w:rPr>
        <w:t xml:space="preserve">Чл. 23. </w:t>
      </w:r>
      <w:bookmarkStart w:id="1" w:name="_Hlk63118910"/>
      <w:r>
        <w:rPr>
          <w:rFonts w:eastAsia="Times New Roman"/>
          <w:lang w:val="bg" w:eastAsia="zh-CN" w:bidi="ar"/>
        </w:rPr>
        <w:t>За изразходване на средства от фонд „Инвестиции в горите” по чл. 179, ал. 2, от Закона за горите за закупуване на поземлени имоти в горски територии управителният съвет на ДП прави предложение до министъра на земеделието, храните и горите.</w:t>
      </w:r>
    </w:p>
    <w:p w14:paraId="636425FF" w14:textId="77777777" w:rsidR="0005372C" w:rsidRPr="0005372C" w:rsidRDefault="0005372C" w:rsidP="0005372C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05372C">
        <w:rPr>
          <w:rFonts w:eastAsia="Times New Roman"/>
        </w:rPr>
        <w:t xml:space="preserve">  (2) Предложението по ал. 1 се изготвя и се представя в Министерството на земеделието, храните и горите след крайното класиране на заявленията и преди сключване на сделките.</w:t>
      </w:r>
    </w:p>
    <w:bookmarkEnd w:id="1"/>
    <w:p w14:paraId="1412975C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val="bg" w:eastAsia="zh-CN" w:bidi="ar"/>
        </w:rPr>
      </w:pPr>
      <w:r>
        <w:rPr>
          <w:rFonts w:eastAsia="Times New Roman"/>
          <w:b/>
          <w:lang w:val="bg" w:eastAsia="zh-CN" w:bidi="ar"/>
        </w:rPr>
        <w:t>Чл. 2</w:t>
      </w:r>
      <w:r>
        <w:rPr>
          <w:rFonts w:eastAsia="Times New Roman"/>
          <w:b/>
          <w:lang w:eastAsia="zh-CN" w:bidi="ar"/>
        </w:rPr>
        <w:t>4</w:t>
      </w:r>
      <w:r>
        <w:rPr>
          <w:rFonts w:eastAsia="Times New Roman"/>
          <w:b/>
          <w:lang w:val="bg" w:eastAsia="zh-CN" w:bidi="ar"/>
        </w:rPr>
        <w:t>.</w:t>
      </w:r>
      <w:r>
        <w:rPr>
          <w:rFonts w:eastAsia="Times New Roman"/>
          <w:lang w:val="bg" w:eastAsia="zh-CN" w:bidi="ar"/>
        </w:rPr>
        <w:t xml:space="preserve"> Процедурата по закупуването на поземлени имоти в горски територии от ДП приключва със сключването на писмен договор за покупко-продажба в нотариална форма. От страна на купувача договорът се подписва от директора на предприятието </w:t>
      </w:r>
      <w:bookmarkStart w:id="2" w:name="_Hlk62064254"/>
      <w:r>
        <w:rPr>
          <w:rFonts w:eastAsia="Times New Roman"/>
          <w:lang w:val="bg" w:eastAsia="zh-CN" w:bidi="ar"/>
        </w:rPr>
        <w:t>или от упълномощено от него лице</w:t>
      </w:r>
      <w:bookmarkEnd w:id="2"/>
      <w:r>
        <w:rPr>
          <w:rFonts w:eastAsia="Times New Roman"/>
          <w:lang w:val="bg" w:eastAsia="zh-CN" w:bidi="ar"/>
        </w:rPr>
        <w:t>.</w:t>
      </w:r>
    </w:p>
    <w:p w14:paraId="2845513B" w14:textId="57234C85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val="bg" w:eastAsia="zh-CN" w:bidi="ar"/>
        </w:rPr>
      </w:pPr>
    </w:p>
    <w:p w14:paraId="003B7192" w14:textId="0380AD0F" w:rsidR="001F660F" w:rsidRDefault="001F660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val="bg" w:eastAsia="zh-CN" w:bidi="ar"/>
        </w:rPr>
      </w:pPr>
    </w:p>
    <w:p w14:paraId="7A7BC2B5" w14:textId="78E9930C" w:rsidR="001F660F" w:rsidRDefault="001F660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val="bg" w:eastAsia="zh-CN" w:bidi="ar"/>
        </w:rPr>
      </w:pPr>
    </w:p>
    <w:p w14:paraId="33BB1FA2" w14:textId="2CB94F76" w:rsidR="001F660F" w:rsidRDefault="001F660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val="bg" w:eastAsia="zh-CN" w:bidi="ar"/>
        </w:rPr>
      </w:pPr>
    </w:p>
    <w:p w14:paraId="5C2A31E4" w14:textId="77777777" w:rsidR="001F660F" w:rsidRDefault="001F660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val="bg" w:eastAsia="zh-CN" w:bidi="ar"/>
        </w:rPr>
      </w:pPr>
    </w:p>
    <w:p w14:paraId="064A0FBE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val="bg" w:eastAsia="zh-CN" w:bidi="ar"/>
        </w:rPr>
      </w:pPr>
    </w:p>
    <w:p w14:paraId="624A8E30" w14:textId="77777777" w:rsidR="00C7195F" w:rsidRDefault="00C7195F">
      <w:pPr>
        <w:keepNext/>
        <w:spacing w:after="80" w:line="266" w:lineRule="auto"/>
        <w:jc w:val="center"/>
        <w:textAlignment w:val="center"/>
        <w:rPr>
          <w:b/>
          <w:lang w:val="bg"/>
        </w:rPr>
      </w:pPr>
      <w:r>
        <w:rPr>
          <w:rFonts w:eastAsia="Times New Roman"/>
          <w:b/>
          <w:lang w:val="bg" w:eastAsia="zh-CN" w:bidi="ar"/>
        </w:rPr>
        <w:t>Глава трета</w:t>
      </w:r>
    </w:p>
    <w:p w14:paraId="613DC10B" w14:textId="77777777" w:rsidR="00C7195F" w:rsidRDefault="00C7195F">
      <w:pPr>
        <w:pStyle w:val="msolistparagraph0"/>
        <w:widowControl w:val="0"/>
        <w:autoSpaceDE w:val="0"/>
        <w:autoSpaceDN w:val="0"/>
        <w:adjustRightInd w:val="0"/>
        <w:spacing w:after="0" w:line="240" w:lineRule="auto"/>
        <w:ind w:left="0" w:hanging="180"/>
        <w:jc w:val="center"/>
        <w:rPr>
          <w:rFonts w:ascii="Times New Roman" w:hAnsi="Times New Roman"/>
          <w:b/>
          <w:bCs/>
          <w:sz w:val="24"/>
          <w:szCs w:val="24"/>
          <w:lang w:val="bg"/>
        </w:rPr>
      </w:pPr>
      <w:r>
        <w:rPr>
          <w:rFonts w:ascii="Times New Roman" w:hAnsi="Times New Roman"/>
          <w:b/>
          <w:bCs/>
          <w:sz w:val="24"/>
          <w:szCs w:val="24"/>
          <w:lang w:val="bg"/>
        </w:rPr>
        <w:t>СКЛЮЧВАНЕ НА ДОГОВОРИ ЗА ПОКУПКО-ПРОДАЖБА НА ГОРСКИ ТЕРИТОРИИ</w:t>
      </w:r>
    </w:p>
    <w:p w14:paraId="1923BBA2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val="bg"/>
        </w:rPr>
      </w:pPr>
    </w:p>
    <w:p w14:paraId="0AE1FA44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b/>
          <w:lang w:val="bg" w:eastAsia="zh-CN" w:bidi="ar"/>
        </w:rPr>
        <w:t>Чл. 25.</w:t>
      </w:r>
      <w:r>
        <w:rPr>
          <w:rFonts w:eastAsia="Times New Roman"/>
          <w:lang w:val="bg" w:eastAsia="zh-CN" w:bidi="ar"/>
        </w:rPr>
        <w:t xml:space="preserve"> (1) Договорите за покупко-продажба на класираните поземлени имоти се сключват в срок до 3 месеца след получаване на уведомлението по чл. 21 от заявителя. </w:t>
      </w:r>
    </w:p>
    <w:p w14:paraId="1A4AAFF6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lang w:val="bg" w:eastAsia="zh-CN" w:bidi="ar"/>
        </w:rPr>
        <w:t>(2) Нотариалните такси и разноските по изповядването на сделките се заплащат от страните по равно.</w:t>
      </w:r>
    </w:p>
    <w:p w14:paraId="3E4D3F1E" w14:textId="77777777" w:rsidR="00C7195F" w:rsidRDefault="00C7195F">
      <w:pPr>
        <w:keepNext/>
        <w:spacing w:after="80" w:line="266" w:lineRule="auto"/>
        <w:jc w:val="center"/>
        <w:textAlignment w:val="center"/>
        <w:rPr>
          <w:b/>
          <w:sz w:val="8"/>
          <w:szCs w:val="8"/>
          <w:lang w:val="bg"/>
        </w:rPr>
      </w:pPr>
    </w:p>
    <w:p w14:paraId="347B3811" w14:textId="77777777" w:rsidR="00C7195F" w:rsidRDefault="00C7195F">
      <w:pPr>
        <w:keepNext/>
        <w:spacing w:after="80" w:line="266" w:lineRule="auto"/>
        <w:jc w:val="center"/>
        <w:textAlignment w:val="center"/>
        <w:rPr>
          <w:b/>
          <w:sz w:val="8"/>
          <w:szCs w:val="8"/>
          <w:lang w:val="bg"/>
        </w:rPr>
      </w:pPr>
    </w:p>
    <w:p w14:paraId="7622B9AA" w14:textId="77777777" w:rsidR="00C7195F" w:rsidRDefault="00C7195F">
      <w:pPr>
        <w:keepNext/>
        <w:spacing w:after="80" w:line="266" w:lineRule="auto"/>
        <w:jc w:val="center"/>
        <w:textAlignment w:val="center"/>
        <w:rPr>
          <w:b/>
          <w:lang w:val="bg"/>
        </w:rPr>
      </w:pPr>
      <w:r>
        <w:rPr>
          <w:rFonts w:eastAsia="Times New Roman"/>
          <w:b/>
          <w:lang w:val="bg" w:eastAsia="zh-CN" w:bidi="ar"/>
        </w:rPr>
        <w:t>Глава четвърта</w:t>
      </w:r>
    </w:p>
    <w:p w14:paraId="2D39B8A1" w14:textId="77777777" w:rsidR="00C7195F" w:rsidRDefault="00C7195F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/>
        <w:ind w:left="900"/>
        <w:contextualSpacing/>
        <w:jc w:val="center"/>
        <w:rPr>
          <w:rFonts w:ascii="Times New Roman" w:hAnsi="Times New Roman"/>
          <w:b/>
          <w:bCs/>
          <w:lang w:val="bg"/>
        </w:rPr>
      </w:pPr>
      <w:r>
        <w:rPr>
          <w:rFonts w:ascii="Times New Roman" w:hAnsi="Times New Roman"/>
          <w:b/>
          <w:bCs/>
          <w:lang w:val="bg"/>
        </w:rPr>
        <w:t>ОСИГУРЯВАНЕ НА ПУБЛИЧНОСТ НА СДЕЛКИТЕ ЗА ПОКУПКО-ПРОДАЖБА НА ГОРСКИ ТЕРИТОРИИ</w:t>
      </w:r>
    </w:p>
    <w:p w14:paraId="1A6CB45C" w14:textId="77777777" w:rsidR="00C7195F" w:rsidRDefault="00C7195F">
      <w:pPr>
        <w:pStyle w:val="NormalWeb"/>
        <w:widowControl w:val="0"/>
        <w:autoSpaceDE w:val="0"/>
        <w:autoSpaceDN w:val="0"/>
        <w:adjustRightInd w:val="0"/>
        <w:spacing w:before="0" w:beforeAutospacing="0" w:after="0" w:afterAutospacing="0"/>
        <w:ind w:left="900"/>
        <w:contextualSpacing/>
        <w:jc w:val="center"/>
        <w:rPr>
          <w:rFonts w:ascii="Times New Roman" w:hAnsi="Times New Roman"/>
          <w:b/>
          <w:bCs/>
          <w:sz w:val="16"/>
          <w:szCs w:val="16"/>
          <w:lang w:val="bg"/>
        </w:rPr>
      </w:pPr>
    </w:p>
    <w:p w14:paraId="574FE5EB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b/>
          <w:lang w:val="bg" w:eastAsia="zh-CN" w:bidi="ar"/>
        </w:rPr>
        <w:t>Чл. 26.</w:t>
      </w:r>
      <w:r>
        <w:rPr>
          <w:rFonts w:eastAsia="Times New Roman"/>
          <w:lang w:val="bg" w:eastAsia="zh-CN" w:bidi="ar"/>
        </w:rPr>
        <w:t xml:space="preserve"> (1) В 14-дневен срок след приключване на процедурата ДП публикува на интернет страницата си информация по общини за единичните цени на 1 дка, </w:t>
      </w:r>
      <w:r w:rsidR="00250246">
        <w:rPr>
          <w:rFonts w:eastAsia="Times New Roman"/>
          <w:lang w:eastAsia="zh-CN" w:bidi="ar"/>
        </w:rPr>
        <w:t xml:space="preserve">на </w:t>
      </w:r>
      <w:r>
        <w:rPr>
          <w:rFonts w:eastAsia="Times New Roman"/>
          <w:lang w:val="bg" w:eastAsia="zh-CN" w:bidi="ar"/>
        </w:rPr>
        <w:t xml:space="preserve">които са сключени договори за закупуване на горски територии от физически лица. </w:t>
      </w:r>
    </w:p>
    <w:p w14:paraId="2F344090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lang w:val="bg"/>
        </w:rPr>
      </w:pPr>
      <w:r>
        <w:rPr>
          <w:rFonts w:eastAsia="Times New Roman"/>
          <w:lang w:val="bg" w:eastAsia="zh-CN" w:bidi="ar"/>
        </w:rPr>
        <w:t xml:space="preserve">(2) В информацията по ал. 1 се посочва видът на горските територии, стопанският клас, в случай, че те са насаждения, и типа на </w:t>
      </w:r>
      <w:proofErr w:type="spellStart"/>
      <w:r>
        <w:rPr>
          <w:rFonts w:eastAsia="Times New Roman"/>
          <w:lang w:val="bg" w:eastAsia="zh-CN" w:bidi="ar"/>
        </w:rPr>
        <w:t>месторастенето</w:t>
      </w:r>
      <w:proofErr w:type="spellEnd"/>
      <w:r>
        <w:rPr>
          <w:rFonts w:eastAsia="Times New Roman"/>
          <w:lang w:val="bg" w:eastAsia="zh-CN" w:bidi="ar"/>
        </w:rPr>
        <w:t>.</w:t>
      </w:r>
      <w:r>
        <w:rPr>
          <w:lang w:val="bg"/>
        </w:rPr>
        <w:t xml:space="preserve"> </w:t>
      </w:r>
      <w:r>
        <w:rPr>
          <w:rFonts w:eastAsia="Times New Roman"/>
          <w:bCs/>
          <w:lang w:val="bg" w:eastAsia="zh-CN" w:bidi="ar"/>
        </w:rPr>
        <w:t>За имотите, в които попадат цели или части на повече от един подотдели (насаждение или друг вид горска територия), се посочва и площта на всеки подотдел.</w:t>
      </w:r>
    </w:p>
    <w:p w14:paraId="029DA623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>
        <w:rPr>
          <w:rFonts w:eastAsia="Times New Roman"/>
          <w:bCs/>
          <w:lang w:val="bg" w:eastAsia="bg" w:bidi="ar"/>
        </w:rPr>
        <w:br w:type="page"/>
      </w:r>
      <w:r>
        <w:rPr>
          <w:bCs/>
        </w:rPr>
        <w:lastRenderedPageBreak/>
        <w:t xml:space="preserve">Приложение № 1 към чл. </w:t>
      </w:r>
      <w:r>
        <w:rPr>
          <w:bCs/>
          <w:lang w:val="en-US"/>
        </w:rPr>
        <w:t>8</w:t>
      </w:r>
      <w:r>
        <w:rPr>
          <w:bCs/>
        </w:rPr>
        <w:t>, ал. 1</w:t>
      </w:r>
    </w:p>
    <w:p w14:paraId="74FB4DAD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12"/>
          <w:szCs w:val="12"/>
        </w:rPr>
      </w:pPr>
    </w:p>
    <w:p w14:paraId="67DFD232" w14:textId="77777777" w:rsidR="00C7195F" w:rsidRDefault="00C7195F">
      <w:pPr>
        <w:ind w:left="1" w:right="1"/>
        <w:jc w:val="center"/>
        <w:rPr>
          <w:b/>
          <w:highlight w:val="white"/>
          <w:shd w:val="clear" w:color="auto" w:fill="FEFEFE"/>
        </w:rPr>
      </w:pPr>
      <w:r>
        <w:rPr>
          <w:b/>
          <w:highlight w:val="white"/>
          <w:shd w:val="clear" w:color="auto" w:fill="FEFEFE"/>
        </w:rPr>
        <w:t xml:space="preserve">ЗАЯВЛЕНИЕ ЗА ПРОДАЖБА НА ПОЗЕМЛЕН/И ИМОТ/И </w:t>
      </w:r>
    </w:p>
    <w:p w14:paraId="108FABBF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bCs/>
          <w:lang w:val="en-US"/>
        </w:rPr>
      </w:pPr>
    </w:p>
    <w:p w14:paraId="72BC8138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b/>
          <w:shd w:val="clear" w:color="auto" w:fill="FEFEFE"/>
        </w:rPr>
      </w:pPr>
      <w:r>
        <w:rPr>
          <w:b/>
          <w:highlight w:val="white"/>
          <w:shd w:val="clear" w:color="auto" w:fill="FEFEFE"/>
        </w:rPr>
        <w:t>ДАННИ ЗА СОБСТВЕНИКА / собствениците:</w:t>
      </w:r>
    </w:p>
    <w:p w14:paraId="44B64272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8"/>
          <w:szCs w:val="8"/>
          <w:lang w:val="en-US"/>
        </w:rPr>
      </w:pPr>
    </w:p>
    <w:tbl>
      <w:tblPr>
        <w:tblW w:w="10490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33"/>
        <w:gridCol w:w="144"/>
        <w:gridCol w:w="1308"/>
        <w:gridCol w:w="567"/>
        <w:gridCol w:w="5953"/>
        <w:gridCol w:w="647"/>
        <w:gridCol w:w="90"/>
        <w:gridCol w:w="1248"/>
      </w:tblGrid>
      <w:tr w:rsidR="00C7195F" w14:paraId="2431C633" w14:textId="77777777">
        <w:trPr>
          <w:trHeight w:val="1501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E80E" w14:textId="77777777" w:rsidR="00C7195F" w:rsidRDefault="00C7195F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  <w:lang w:val="ru-RU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Име, презиме, фамилия и ЕГН:</w:t>
            </w:r>
          </w:p>
          <w:p w14:paraId="2616365B" w14:textId="77777777" w:rsidR="00C7195F" w:rsidRDefault="00C7195F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  <w:lang w:val="ru-RU"/>
              </w:rPr>
            </w:pPr>
          </w:p>
          <w:p w14:paraId="3D300FA9" w14:textId="77777777" w:rsidR="00C7195F" w:rsidRDefault="00C7195F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  <w:lang w:val="ru-RU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8E9F" w14:textId="77777777" w:rsidR="00C7195F" w:rsidRDefault="00C7195F">
            <w:pPr>
              <w:spacing w:line="360" w:lineRule="auto"/>
              <w:ind w:left="360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  <w:p w14:paraId="56CD6DDC" w14:textId="77777777" w:rsidR="00C7195F" w:rsidRDefault="00C7195F">
            <w:pPr>
              <w:numPr>
                <w:ilvl w:val="0"/>
                <w:numId w:val="3"/>
              </w:numPr>
              <w:tabs>
                <w:tab w:val="left" w:pos="361"/>
              </w:tabs>
              <w:spacing w:line="360" w:lineRule="auto"/>
              <w:ind w:left="360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…..........................................................................................., ЕГН …………………….</w:t>
            </w:r>
          </w:p>
          <w:p w14:paraId="21FC73C1" w14:textId="77777777" w:rsidR="00C7195F" w:rsidRDefault="00C7195F">
            <w:pPr>
              <w:numPr>
                <w:ilvl w:val="0"/>
                <w:numId w:val="3"/>
              </w:numPr>
              <w:tabs>
                <w:tab w:val="left" w:pos="361"/>
              </w:tabs>
              <w:spacing w:line="360" w:lineRule="auto"/>
              <w:ind w:left="360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….........................................................................................., ЕГН……………………...</w:t>
            </w:r>
          </w:p>
          <w:p w14:paraId="6CF17CFD" w14:textId="77777777" w:rsidR="00C7195F" w:rsidRDefault="00C7195F">
            <w:pPr>
              <w:numPr>
                <w:ilvl w:val="0"/>
                <w:numId w:val="3"/>
              </w:numPr>
              <w:tabs>
                <w:tab w:val="left" w:pos="361"/>
              </w:tabs>
              <w:spacing w:line="360" w:lineRule="auto"/>
              <w:ind w:left="360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….........................................................................................., ЕГН………......................</w:t>
            </w:r>
          </w:p>
          <w:p w14:paraId="0754F9DD" w14:textId="77777777" w:rsidR="00C7195F" w:rsidRDefault="00C7195F">
            <w:pPr>
              <w:numPr>
                <w:ilvl w:val="0"/>
                <w:numId w:val="3"/>
              </w:numPr>
              <w:tabs>
                <w:tab w:val="left" w:pos="361"/>
              </w:tabs>
              <w:spacing w:line="360" w:lineRule="auto"/>
              <w:ind w:left="360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…..........................................................................................., ЕГН ……………………</w:t>
            </w:r>
          </w:p>
          <w:p w14:paraId="620241D0" w14:textId="77777777" w:rsidR="00C7195F" w:rsidRDefault="00C7195F">
            <w:pPr>
              <w:numPr>
                <w:ilvl w:val="0"/>
                <w:numId w:val="3"/>
              </w:numPr>
              <w:tabs>
                <w:tab w:val="left" w:pos="361"/>
              </w:tabs>
              <w:spacing w:line="360" w:lineRule="auto"/>
              <w:ind w:left="360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…..........................................................................................., ЕГН…………………….</w:t>
            </w:r>
          </w:p>
          <w:p w14:paraId="0BA3C10D" w14:textId="77777777" w:rsidR="00C7195F" w:rsidRDefault="00C7195F">
            <w:pPr>
              <w:numPr>
                <w:ilvl w:val="0"/>
                <w:numId w:val="3"/>
              </w:numPr>
              <w:tabs>
                <w:tab w:val="left" w:pos="361"/>
              </w:tabs>
              <w:spacing w:line="360" w:lineRule="auto"/>
              <w:ind w:left="360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………………………………………………………...……., ЕГН…………………….</w:t>
            </w:r>
          </w:p>
        </w:tc>
      </w:tr>
      <w:tr w:rsidR="00C7195F" w14:paraId="369B6BB5" w14:textId="77777777">
        <w:trPr>
          <w:trHeight w:val="449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4807" w14:textId="77777777" w:rsidR="00C7195F" w:rsidRDefault="00C7195F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Лице за контакт: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028B" w14:textId="77777777" w:rsidR="00C7195F" w:rsidRDefault="00C7195F">
            <w:pPr>
              <w:spacing w:line="360" w:lineRule="auto"/>
              <w:ind w:left="360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</w:tc>
      </w:tr>
      <w:tr w:rsidR="00C7195F" w14:paraId="2519DF99" w14:textId="77777777">
        <w:trPr>
          <w:trHeight w:val="1062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D719" w14:textId="77777777" w:rsidR="00C7195F" w:rsidRDefault="00C7195F">
            <w:pPr>
              <w:spacing w:after="120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Адрес за кореспонденция: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937A" w14:textId="77777777" w:rsidR="00C7195F" w:rsidRDefault="00C7195F">
            <w:pPr>
              <w:rPr>
                <w:sz w:val="8"/>
                <w:szCs w:val="8"/>
                <w:highlight w:val="white"/>
                <w:shd w:val="clear" w:color="auto" w:fill="FEFEFE"/>
              </w:rPr>
            </w:pPr>
          </w:p>
          <w:p w14:paraId="6C058E67" w14:textId="77777777" w:rsidR="00C7195F" w:rsidRDefault="00C7195F">
            <w:pPr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 …................................................................................................................</w:t>
            </w:r>
          </w:p>
          <w:p w14:paraId="2C34F284" w14:textId="77777777" w:rsidR="00C7195F" w:rsidRDefault="00C7195F">
            <w:pPr>
              <w:jc w:val="center"/>
              <w:rPr>
                <w:sz w:val="18"/>
                <w:szCs w:val="18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 xml:space="preserve">…................................................................................................................ </w:t>
            </w:r>
            <w:r>
              <w:rPr>
                <w:sz w:val="18"/>
                <w:szCs w:val="18"/>
                <w:highlight w:val="white"/>
                <w:shd w:val="clear" w:color="auto" w:fill="FEFEFE"/>
              </w:rPr>
              <w:t>(гр./село, пощенски код, област, улица №)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776A" w14:textId="77777777" w:rsidR="00C7195F" w:rsidRDefault="00C7195F">
            <w:pPr>
              <w:rPr>
                <w:sz w:val="52"/>
                <w:szCs w:val="52"/>
                <w:highlight w:val="white"/>
                <w:shd w:val="clear" w:color="auto" w:fill="FEFEFE"/>
              </w:rPr>
            </w:pPr>
            <w:r>
              <w:rPr>
                <w:sz w:val="44"/>
                <w:szCs w:val="44"/>
                <w:highlight w:val="white"/>
                <w:shd w:val="clear" w:color="auto" w:fill="FEFEFE"/>
              </w:rPr>
              <w:t xml:space="preserve">    </w:t>
            </w:r>
            <w:r>
              <w:rPr>
                <w:sz w:val="52"/>
                <w:szCs w:val="52"/>
                <w:highlight w:val="white"/>
                <w:shd w:val="clear" w:color="auto" w:fill="FEFEFE"/>
              </w:rPr>
              <w:t>□</w:t>
            </w:r>
          </w:p>
        </w:tc>
      </w:tr>
      <w:tr w:rsidR="00C7195F" w14:paraId="58E8750E" w14:textId="77777777"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ABFF" w14:textId="77777777" w:rsidR="00C7195F" w:rsidRDefault="00C7195F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 xml:space="preserve">Телефонен номер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A5769" w14:textId="77777777" w:rsidR="00C7195F" w:rsidRDefault="00C7195F">
            <w:pPr>
              <w:ind w:left="1" w:right="1"/>
              <w:rPr>
                <w:sz w:val="8"/>
                <w:szCs w:val="8"/>
                <w:highlight w:val="white"/>
                <w:shd w:val="clear" w:color="auto" w:fill="FEFEFE"/>
              </w:rPr>
            </w:pPr>
            <w:r>
              <w:rPr>
                <w:sz w:val="8"/>
                <w:szCs w:val="8"/>
                <w:highlight w:val="white"/>
                <w:shd w:val="clear" w:color="auto" w:fill="FEFEFE"/>
              </w:rPr>
              <w:t> </w:t>
            </w:r>
          </w:p>
          <w:p w14:paraId="4DC84810" w14:textId="77777777" w:rsidR="00C7195F" w:rsidRDefault="00C7195F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….........................................................................................</w:t>
            </w:r>
          </w:p>
          <w:p w14:paraId="17815D64" w14:textId="77777777" w:rsidR="00C7195F" w:rsidRDefault="00C7195F">
            <w:pPr>
              <w:ind w:left="1" w:right="1"/>
              <w:rPr>
                <w:sz w:val="18"/>
                <w:szCs w:val="18"/>
                <w:highlight w:val="white"/>
                <w:shd w:val="clear" w:color="auto" w:fill="FEFEFE"/>
              </w:rPr>
            </w:pPr>
            <w:r>
              <w:rPr>
                <w:sz w:val="18"/>
                <w:szCs w:val="18"/>
                <w:highlight w:val="white"/>
                <w:shd w:val="clear" w:color="auto" w:fill="FEFEFE"/>
              </w:rPr>
              <w:t xml:space="preserve">                                    (стационарен или мобилен):</w:t>
            </w:r>
          </w:p>
        </w:tc>
      </w:tr>
      <w:tr w:rsidR="00C7195F" w14:paraId="2B560265" w14:textId="77777777"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8EF9" w14:textId="77777777" w:rsidR="00C7195F" w:rsidRDefault="00C7195F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Електронен адрес: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CCE15" w14:textId="77777777" w:rsidR="00C7195F" w:rsidRDefault="00C7195F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 </w:t>
            </w:r>
          </w:p>
          <w:p w14:paraId="45FADD7C" w14:textId="77777777" w:rsidR="00C7195F" w:rsidRDefault="00C7195F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….................................................................................................................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FC06E" w14:textId="77777777" w:rsidR="00C7195F" w:rsidRDefault="00C7195F">
            <w:pPr>
              <w:ind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52"/>
                <w:szCs w:val="52"/>
                <w:highlight w:val="white"/>
                <w:shd w:val="clear" w:color="auto" w:fill="FEFEFE"/>
              </w:rPr>
              <w:t xml:space="preserve">   □</w:t>
            </w:r>
          </w:p>
        </w:tc>
      </w:tr>
      <w:tr w:rsidR="00C7195F" w14:paraId="47C7B17E" w14:textId="77777777">
        <w:trPr>
          <w:trHeight w:val="833"/>
        </w:trPr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6ACA4" w14:textId="77777777" w:rsidR="00C7195F" w:rsidRDefault="00C7195F">
            <w:pPr>
              <w:jc w:val="both"/>
              <w:rPr>
                <w:i/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i/>
                <w:sz w:val="22"/>
                <w:szCs w:val="22"/>
                <w:highlight w:val="white"/>
                <w:shd w:val="clear" w:color="auto" w:fill="FEFEFE"/>
              </w:rPr>
              <w:t xml:space="preserve">Моля, отбележете предпочитан начин за уведомяване, в случай на класиране на втори етап, с </w:t>
            </w:r>
            <w:r>
              <w:rPr>
                <w:i/>
                <w:sz w:val="22"/>
                <w:szCs w:val="22"/>
                <w:highlight w:val="white"/>
                <w:shd w:val="clear" w:color="auto" w:fill="FEFEFE"/>
              </w:rPr>
              <w:sym w:font="Wingdings" w:char="F0FC"/>
            </w:r>
            <w:r>
              <w:rPr>
                <w:i/>
                <w:sz w:val="22"/>
                <w:szCs w:val="22"/>
                <w:highlight w:val="white"/>
                <w:shd w:val="clear" w:color="auto" w:fill="FEFEFE"/>
              </w:rPr>
              <w:t xml:space="preserve"> или с </w:t>
            </w:r>
            <w:r>
              <w:rPr>
                <w:i/>
                <w:sz w:val="22"/>
                <w:szCs w:val="22"/>
                <w:highlight w:val="white"/>
                <w:shd w:val="clear" w:color="auto" w:fill="FEFEFE"/>
              </w:rPr>
              <w:sym w:font="Wingdings" w:char="F0FB"/>
            </w:r>
            <w:r>
              <w:rPr>
                <w:i/>
                <w:sz w:val="22"/>
                <w:szCs w:val="22"/>
                <w:highlight w:val="white"/>
                <w:shd w:val="clear" w:color="auto" w:fill="FEFEFE"/>
              </w:rPr>
              <w:t>:</w:t>
            </w:r>
          </w:p>
          <w:p w14:paraId="1E39E227" w14:textId="77777777" w:rsidR="00C7195F" w:rsidRDefault="00C7195F">
            <w:pPr>
              <w:jc w:val="both"/>
              <w:rPr>
                <w:b/>
                <w:sz w:val="12"/>
                <w:szCs w:val="12"/>
                <w:highlight w:val="white"/>
                <w:shd w:val="clear" w:color="auto" w:fill="FEFEFE"/>
              </w:rPr>
            </w:pPr>
          </w:p>
          <w:p w14:paraId="2DA5AC17" w14:textId="77777777" w:rsidR="00C7195F" w:rsidRDefault="00C7195F">
            <w:pPr>
              <w:jc w:val="both"/>
              <w:rPr>
                <w:b/>
                <w:sz w:val="22"/>
                <w:szCs w:val="22"/>
                <w:highlight w:val="white"/>
                <w:shd w:val="clear" w:color="auto" w:fill="FEFEFE"/>
                <w:lang w:val="ru-RU"/>
              </w:rPr>
            </w:pPr>
            <w:r>
              <w:rPr>
                <w:b/>
                <w:sz w:val="22"/>
                <w:szCs w:val="22"/>
                <w:highlight w:val="white"/>
                <w:shd w:val="clear" w:color="auto" w:fill="FEFEFE"/>
              </w:rPr>
              <w:t>ДАННИ ЗА УПЪЛНОМОЩЕНОТО ЛИЦЕ, в случай, че документите се подават от упълномощено лице</w:t>
            </w:r>
          </w:p>
        </w:tc>
      </w:tr>
      <w:tr w:rsidR="00C7195F" w14:paraId="12DBF4B8" w14:textId="77777777"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FF05" w14:textId="77777777" w:rsidR="00C7195F" w:rsidRDefault="00C7195F">
            <w:pPr>
              <w:ind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Име, презиме, фамилия и ЕГН: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45144" w14:textId="77777777" w:rsidR="00C7195F" w:rsidRDefault="00C7195F">
            <w:pPr>
              <w:ind w:left="1" w:right="1"/>
              <w:rPr>
                <w:sz w:val="20"/>
                <w:szCs w:val="20"/>
                <w:highlight w:val="white"/>
                <w:shd w:val="clear" w:color="auto" w:fill="FEFEFE"/>
              </w:rPr>
            </w:pPr>
            <w:r>
              <w:rPr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  <w:p w14:paraId="435E4723" w14:textId="77777777" w:rsidR="00C7195F" w:rsidRDefault="00C7195F">
            <w:pPr>
              <w:ind w:left="1" w:right="1"/>
              <w:rPr>
                <w:sz w:val="20"/>
                <w:szCs w:val="20"/>
                <w:highlight w:val="white"/>
                <w:shd w:val="clear" w:color="auto" w:fill="FEFEFE"/>
              </w:rPr>
            </w:pPr>
            <w:r>
              <w:rPr>
                <w:sz w:val="20"/>
                <w:szCs w:val="20"/>
                <w:highlight w:val="white"/>
                <w:shd w:val="clear" w:color="auto" w:fill="FEFEFE"/>
              </w:rPr>
              <w:t>….............................................................................................., ЕГН…………………………….</w:t>
            </w:r>
          </w:p>
        </w:tc>
      </w:tr>
      <w:tr w:rsidR="00C7195F" w14:paraId="698C0D60" w14:textId="77777777"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E9A6" w14:textId="77777777" w:rsidR="00C7195F" w:rsidRDefault="00C7195F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Пълномощно № и дата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B3EA0" w14:textId="77777777" w:rsidR="00C7195F" w:rsidRDefault="00C7195F">
            <w:pPr>
              <w:ind w:left="1" w:right="1"/>
              <w:rPr>
                <w:sz w:val="20"/>
                <w:szCs w:val="20"/>
                <w:highlight w:val="white"/>
                <w:shd w:val="clear" w:color="auto" w:fill="FEFEFE"/>
              </w:rPr>
            </w:pPr>
          </w:p>
          <w:p w14:paraId="65FE583D" w14:textId="77777777" w:rsidR="00C7195F" w:rsidRDefault="00C7195F">
            <w:pPr>
              <w:ind w:left="1" w:right="1"/>
              <w:rPr>
                <w:sz w:val="20"/>
                <w:szCs w:val="20"/>
                <w:highlight w:val="white"/>
                <w:shd w:val="clear" w:color="auto" w:fill="FEFEFE"/>
              </w:rPr>
            </w:pPr>
            <w:r>
              <w:rPr>
                <w:sz w:val="20"/>
                <w:szCs w:val="20"/>
                <w:highlight w:val="white"/>
                <w:shd w:val="clear" w:color="auto" w:fill="FEFEFE"/>
              </w:rPr>
              <w:t>….........................................................................................</w:t>
            </w:r>
          </w:p>
        </w:tc>
      </w:tr>
      <w:tr w:rsidR="00C7195F" w14:paraId="6F989FD2" w14:textId="77777777">
        <w:trPr>
          <w:trHeight w:val="475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0753" w14:textId="77777777" w:rsidR="00C7195F" w:rsidRDefault="00C7195F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Име, презиме, фамилия и ЕГН: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7C0C2" w14:textId="77777777" w:rsidR="00C7195F" w:rsidRDefault="00C7195F">
            <w:pPr>
              <w:ind w:left="1" w:right="1"/>
              <w:rPr>
                <w:sz w:val="20"/>
                <w:szCs w:val="20"/>
                <w:highlight w:val="white"/>
                <w:shd w:val="clear" w:color="auto" w:fill="FEFEFE"/>
              </w:rPr>
            </w:pPr>
            <w:r>
              <w:rPr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  <w:p w14:paraId="051AC8DE" w14:textId="77777777" w:rsidR="00C7195F" w:rsidRDefault="00C7195F">
            <w:pPr>
              <w:ind w:left="1" w:right="1"/>
              <w:rPr>
                <w:sz w:val="20"/>
                <w:szCs w:val="20"/>
                <w:highlight w:val="white"/>
                <w:shd w:val="clear" w:color="auto" w:fill="FEFEFE"/>
              </w:rPr>
            </w:pPr>
            <w:r>
              <w:rPr>
                <w:sz w:val="20"/>
                <w:szCs w:val="20"/>
                <w:highlight w:val="white"/>
                <w:shd w:val="clear" w:color="auto" w:fill="FEFEFE"/>
              </w:rPr>
              <w:t>….............................................................................................., ЕГН…………………………….</w:t>
            </w:r>
          </w:p>
        </w:tc>
      </w:tr>
      <w:tr w:rsidR="00C7195F" w14:paraId="7A655F20" w14:textId="77777777">
        <w:trPr>
          <w:trHeight w:val="423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3DD0" w14:textId="77777777" w:rsidR="00C7195F" w:rsidRDefault="00C7195F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Пълномощно № и дата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83E97" w14:textId="77777777" w:rsidR="00C7195F" w:rsidRDefault="00C7195F">
            <w:pPr>
              <w:ind w:left="1" w:right="1"/>
              <w:rPr>
                <w:sz w:val="20"/>
                <w:szCs w:val="20"/>
                <w:highlight w:val="white"/>
                <w:shd w:val="clear" w:color="auto" w:fill="FEFEFE"/>
              </w:rPr>
            </w:pPr>
          </w:p>
          <w:p w14:paraId="2E75DB28" w14:textId="77777777" w:rsidR="00C7195F" w:rsidRDefault="00C7195F">
            <w:pPr>
              <w:ind w:left="1" w:right="1"/>
              <w:rPr>
                <w:sz w:val="20"/>
                <w:szCs w:val="20"/>
                <w:highlight w:val="white"/>
                <w:shd w:val="clear" w:color="auto" w:fill="FEFEFE"/>
              </w:rPr>
            </w:pPr>
            <w:r>
              <w:rPr>
                <w:sz w:val="20"/>
                <w:szCs w:val="20"/>
                <w:highlight w:val="white"/>
                <w:shd w:val="clear" w:color="auto" w:fill="FEFEFE"/>
              </w:rPr>
              <w:t>….........................................................................................</w:t>
            </w:r>
          </w:p>
        </w:tc>
      </w:tr>
      <w:tr w:rsidR="00C7195F" w14:paraId="755DADBC" w14:textId="77777777">
        <w:trPr>
          <w:trHeight w:val="413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52EA" w14:textId="77777777" w:rsidR="00C7195F" w:rsidRDefault="00C7195F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Име, презиме, фамилия и ЕГН: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C95AD" w14:textId="77777777" w:rsidR="00C7195F" w:rsidRDefault="00C7195F">
            <w:pPr>
              <w:ind w:left="1" w:right="1"/>
              <w:rPr>
                <w:sz w:val="20"/>
                <w:szCs w:val="20"/>
                <w:highlight w:val="white"/>
                <w:shd w:val="clear" w:color="auto" w:fill="FEFEFE"/>
              </w:rPr>
            </w:pPr>
            <w:r>
              <w:rPr>
                <w:sz w:val="20"/>
                <w:szCs w:val="20"/>
                <w:highlight w:val="white"/>
                <w:shd w:val="clear" w:color="auto" w:fill="FEFEFE"/>
              </w:rPr>
              <w:t> </w:t>
            </w:r>
          </w:p>
          <w:p w14:paraId="4EA6F04E" w14:textId="77777777" w:rsidR="00C7195F" w:rsidRDefault="00C7195F">
            <w:pPr>
              <w:ind w:left="1" w:right="1"/>
              <w:rPr>
                <w:sz w:val="20"/>
                <w:szCs w:val="20"/>
                <w:highlight w:val="white"/>
                <w:shd w:val="clear" w:color="auto" w:fill="FEFEFE"/>
              </w:rPr>
            </w:pPr>
            <w:r>
              <w:rPr>
                <w:sz w:val="20"/>
                <w:szCs w:val="20"/>
                <w:highlight w:val="white"/>
                <w:shd w:val="clear" w:color="auto" w:fill="FEFEFE"/>
              </w:rPr>
              <w:t>….............................................................................................., ЕГН…………………………….</w:t>
            </w:r>
          </w:p>
        </w:tc>
      </w:tr>
      <w:tr w:rsidR="00C7195F" w14:paraId="6F95C155" w14:textId="77777777">
        <w:trPr>
          <w:trHeight w:val="405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F77D" w14:textId="77777777" w:rsidR="00C7195F" w:rsidRDefault="00C7195F">
            <w:pPr>
              <w:ind w:left="1"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Пълномощно № и дата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9495A" w14:textId="77777777" w:rsidR="00C7195F" w:rsidRDefault="00C7195F">
            <w:pPr>
              <w:ind w:left="1" w:right="1"/>
              <w:rPr>
                <w:sz w:val="20"/>
                <w:szCs w:val="20"/>
                <w:highlight w:val="white"/>
                <w:shd w:val="clear" w:color="auto" w:fill="FEFEFE"/>
              </w:rPr>
            </w:pPr>
          </w:p>
          <w:p w14:paraId="461004D2" w14:textId="77777777" w:rsidR="00C7195F" w:rsidRDefault="00C7195F">
            <w:pPr>
              <w:ind w:left="1" w:right="1"/>
              <w:rPr>
                <w:sz w:val="20"/>
                <w:szCs w:val="20"/>
                <w:highlight w:val="white"/>
                <w:shd w:val="clear" w:color="auto" w:fill="FEFEFE"/>
              </w:rPr>
            </w:pPr>
            <w:r>
              <w:rPr>
                <w:sz w:val="20"/>
                <w:szCs w:val="20"/>
                <w:highlight w:val="white"/>
                <w:shd w:val="clear" w:color="auto" w:fill="FEFEFE"/>
              </w:rPr>
              <w:t>….........................................................................................</w:t>
            </w:r>
          </w:p>
        </w:tc>
      </w:tr>
      <w:tr w:rsidR="00C7195F" w14:paraId="1D4952F5" w14:textId="77777777">
        <w:trPr>
          <w:trHeight w:val="350"/>
        </w:trPr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6B9EF" w14:textId="77777777" w:rsidR="00C7195F" w:rsidRDefault="00C7195F">
            <w:pPr>
              <w:ind w:right="1"/>
              <w:rPr>
                <w:b/>
                <w:sz w:val="20"/>
                <w:szCs w:val="20"/>
                <w:highlight w:val="white"/>
                <w:shd w:val="clear" w:color="auto" w:fill="FEFEFE"/>
              </w:rPr>
            </w:pPr>
          </w:p>
          <w:p w14:paraId="6BB800EE" w14:textId="77777777" w:rsidR="00C7195F" w:rsidRDefault="00C7195F">
            <w:pPr>
              <w:ind w:right="1"/>
              <w:rPr>
                <w:b/>
                <w:sz w:val="20"/>
                <w:szCs w:val="20"/>
                <w:highlight w:val="white"/>
                <w:shd w:val="clear" w:color="auto" w:fill="FEFEFE"/>
              </w:rPr>
            </w:pPr>
            <w:r>
              <w:rPr>
                <w:b/>
                <w:sz w:val="20"/>
                <w:szCs w:val="20"/>
                <w:highlight w:val="white"/>
                <w:shd w:val="clear" w:color="auto" w:fill="FEFEFE"/>
              </w:rPr>
              <w:t xml:space="preserve">             ДАННИ ЗА ПОЗЕМЛЕНИТЕ ИМОТИ (ПИ) - ГОРСКИ ТЕРИТОРИИ </w:t>
            </w:r>
          </w:p>
          <w:p w14:paraId="0D089503" w14:textId="77777777" w:rsidR="00C7195F" w:rsidRDefault="00C7195F">
            <w:pPr>
              <w:ind w:right="1"/>
              <w:rPr>
                <w:b/>
                <w:sz w:val="8"/>
                <w:szCs w:val="8"/>
                <w:highlight w:val="white"/>
              </w:rPr>
            </w:pPr>
          </w:p>
        </w:tc>
      </w:tr>
      <w:tr w:rsidR="00C7195F" w14:paraId="15148FE3" w14:textId="77777777">
        <w:trPr>
          <w:trHeight w:val="5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43B1" w14:textId="77777777" w:rsidR="00C7195F" w:rsidRDefault="00C7195F">
            <w:pPr>
              <w:ind w:left="1" w:right="1"/>
              <w:jc w:val="center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  <w:p w14:paraId="2231AA1B" w14:textId="77777777" w:rsidR="00C7195F" w:rsidRDefault="00C7195F">
            <w:pPr>
              <w:ind w:right="1"/>
              <w:jc w:val="center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8840" w14:textId="77777777" w:rsidR="00C7195F" w:rsidRDefault="00C7195F">
            <w:pPr>
              <w:ind w:right="1"/>
              <w:jc w:val="center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  <w:p w14:paraId="4712F32A" w14:textId="77777777" w:rsidR="00C7195F" w:rsidRDefault="00C7195F">
            <w:pPr>
              <w:ind w:right="1"/>
              <w:jc w:val="center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 xml:space="preserve">№ на ПИ, находящ се в </w:t>
            </w:r>
            <w:proofErr w:type="spellStart"/>
            <w:r>
              <w:rPr>
                <w:sz w:val="22"/>
                <w:szCs w:val="22"/>
                <w:highlight w:val="white"/>
                <w:shd w:val="clear" w:color="auto" w:fill="FEFEFE"/>
              </w:rPr>
              <w:t>земл</w:t>
            </w:r>
            <w:proofErr w:type="spellEnd"/>
            <w:r>
              <w:rPr>
                <w:sz w:val="22"/>
                <w:szCs w:val="22"/>
                <w:highlight w:val="white"/>
                <w:shd w:val="clear" w:color="auto" w:fill="FEFEFE"/>
              </w:rPr>
              <w:t>..... , ЕКАТТЕ......................</w:t>
            </w:r>
          </w:p>
          <w:p w14:paraId="3D076C06" w14:textId="77777777" w:rsidR="00C7195F" w:rsidRDefault="00C7195F">
            <w:pPr>
              <w:ind w:right="1"/>
              <w:jc w:val="center"/>
              <w:rPr>
                <w:sz w:val="8"/>
                <w:szCs w:val="8"/>
                <w:highlight w:val="white"/>
                <w:shd w:val="clear" w:color="auto" w:fill="FEFEFE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ECE2" w14:textId="77777777" w:rsidR="00C7195F" w:rsidRDefault="00C7195F">
            <w:pPr>
              <w:ind w:left="1" w:right="1"/>
              <w:jc w:val="center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Площ, дка</w:t>
            </w:r>
          </w:p>
          <w:p w14:paraId="70D7779C" w14:textId="77777777" w:rsidR="00C7195F" w:rsidRDefault="00C7195F">
            <w:pPr>
              <w:ind w:right="1"/>
              <w:jc w:val="center"/>
              <w:rPr>
                <w:sz w:val="22"/>
                <w:szCs w:val="22"/>
                <w:highlight w:val="white"/>
                <w:shd w:val="clear" w:color="auto" w:fill="FEFEFE"/>
                <w:lang w:val="en-US"/>
              </w:rPr>
            </w:pPr>
          </w:p>
        </w:tc>
      </w:tr>
      <w:tr w:rsidR="00C7195F" w14:paraId="6BA465BC" w14:textId="77777777">
        <w:trPr>
          <w:trHeight w:val="4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C6D0" w14:textId="77777777" w:rsidR="00C7195F" w:rsidRDefault="00C7195F">
            <w:pPr>
              <w:ind w:right="1"/>
              <w:rPr>
                <w:sz w:val="22"/>
                <w:szCs w:val="22"/>
                <w:highlight w:val="white"/>
                <w:shd w:val="clear" w:color="auto" w:fill="FEFEFE"/>
                <w:lang w:val="en-US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  <w:lang w:val="en-US"/>
              </w:rPr>
              <w:t>1.</w:t>
            </w: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011D" w14:textId="77777777" w:rsidR="00C7195F" w:rsidRDefault="00C7195F">
            <w:pPr>
              <w:ind w:right="1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 xml:space="preserve">……………………, </w:t>
            </w:r>
            <w:proofErr w:type="spellStart"/>
            <w:r>
              <w:rPr>
                <w:sz w:val="22"/>
                <w:szCs w:val="22"/>
                <w:highlight w:val="white"/>
                <w:shd w:val="clear" w:color="auto" w:fill="FEFEFE"/>
              </w:rPr>
              <w:t>земл</w:t>
            </w:r>
            <w:proofErr w:type="spellEnd"/>
            <w:r>
              <w:rPr>
                <w:sz w:val="22"/>
                <w:szCs w:val="22"/>
                <w:highlight w:val="white"/>
                <w:shd w:val="clear" w:color="auto" w:fill="FEFEFE"/>
              </w:rPr>
              <w:t>. гр./с………………………………. ЕКАТТЕ……………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906D" w14:textId="77777777" w:rsidR="00C7195F" w:rsidRDefault="00C7195F">
            <w:pPr>
              <w:ind w:right="1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</w:tc>
      </w:tr>
      <w:tr w:rsidR="00C7195F" w14:paraId="62A4DAFC" w14:textId="77777777">
        <w:trPr>
          <w:trHeight w:val="4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9B8" w14:textId="77777777" w:rsidR="00C7195F" w:rsidRDefault="00C7195F">
            <w:pPr>
              <w:ind w:right="1"/>
              <w:rPr>
                <w:sz w:val="22"/>
                <w:szCs w:val="22"/>
                <w:highlight w:val="white"/>
                <w:shd w:val="clear" w:color="auto" w:fill="FEFEFE"/>
                <w:lang w:val="en-US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  <w:lang w:val="en-US"/>
              </w:rPr>
              <w:t>2.</w:t>
            </w: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6B63" w14:textId="77777777" w:rsidR="00C7195F" w:rsidRDefault="00C7195F">
            <w:pPr>
              <w:rPr>
                <w:sz w:val="16"/>
                <w:szCs w:val="16"/>
                <w:highlight w:val="white"/>
                <w:shd w:val="clear" w:color="auto" w:fill="FEFEFE"/>
                <w:lang w:val="en-US"/>
              </w:rPr>
            </w:pPr>
          </w:p>
          <w:p w14:paraId="5206A31C" w14:textId="77777777" w:rsidR="00C7195F" w:rsidRDefault="00C7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 xml:space="preserve">……………………, </w:t>
            </w:r>
            <w:proofErr w:type="spellStart"/>
            <w:r>
              <w:rPr>
                <w:sz w:val="22"/>
                <w:szCs w:val="22"/>
                <w:highlight w:val="white"/>
                <w:shd w:val="clear" w:color="auto" w:fill="FEFEFE"/>
              </w:rPr>
              <w:t>земл</w:t>
            </w:r>
            <w:proofErr w:type="spellEnd"/>
            <w:r>
              <w:rPr>
                <w:sz w:val="22"/>
                <w:szCs w:val="22"/>
                <w:highlight w:val="white"/>
                <w:shd w:val="clear" w:color="auto" w:fill="FEFEFE"/>
              </w:rPr>
              <w:t>. гр./с……………………………… .ЕКАТТЕ……………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4375" w14:textId="77777777" w:rsidR="00C7195F" w:rsidRDefault="00C7195F">
            <w:pPr>
              <w:ind w:right="1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</w:tc>
      </w:tr>
      <w:tr w:rsidR="00C7195F" w14:paraId="75238476" w14:textId="77777777">
        <w:trPr>
          <w:trHeight w:val="4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DC92" w14:textId="77777777" w:rsidR="00C7195F" w:rsidRDefault="00C7195F">
            <w:pPr>
              <w:ind w:right="1"/>
              <w:rPr>
                <w:sz w:val="22"/>
                <w:szCs w:val="22"/>
                <w:highlight w:val="white"/>
                <w:shd w:val="clear" w:color="auto" w:fill="FEFEFE"/>
                <w:lang w:val="en-US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  <w:lang w:val="en-US"/>
              </w:rPr>
              <w:t>3.</w:t>
            </w: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C3E0" w14:textId="77777777" w:rsidR="00C7195F" w:rsidRDefault="00C7195F">
            <w:pPr>
              <w:rPr>
                <w:sz w:val="16"/>
                <w:szCs w:val="16"/>
                <w:highlight w:val="white"/>
                <w:shd w:val="clear" w:color="auto" w:fill="FEFEFE"/>
                <w:lang w:val="en-US"/>
              </w:rPr>
            </w:pPr>
          </w:p>
          <w:p w14:paraId="2092455D" w14:textId="77777777" w:rsidR="00C7195F" w:rsidRDefault="00C7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 xml:space="preserve">……………………, </w:t>
            </w:r>
            <w:proofErr w:type="spellStart"/>
            <w:r>
              <w:rPr>
                <w:sz w:val="22"/>
                <w:szCs w:val="22"/>
                <w:highlight w:val="white"/>
                <w:shd w:val="clear" w:color="auto" w:fill="FEFEFE"/>
              </w:rPr>
              <w:t>земл</w:t>
            </w:r>
            <w:proofErr w:type="spellEnd"/>
            <w:r>
              <w:rPr>
                <w:sz w:val="22"/>
                <w:szCs w:val="22"/>
                <w:highlight w:val="white"/>
                <w:shd w:val="clear" w:color="auto" w:fill="FEFEFE"/>
              </w:rPr>
              <w:t>. гр./с………………………………. ЕКАТТЕ……………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C439" w14:textId="77777777" w:rsidR="00C7195F" w:rsidRDefault="00C7195F">
            <w:pPr>
              <w:ind w:right="1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</w:tc>
      </w:tr>
      <w:tr w:rsidR="00C7195F" w14:paraId="584FFDFC" w14:textId="77777777">
        <w:trPr>
          <w:trHeight w:val="4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A730" w14:textId="77777777" w:rsidR="00C7195F" w:rsidRDefault="00C7195F">
            <w:pPr>
              <w:ind w:right="1"/>
              <w:rPr>
                <w:sz w:val="22"/>
                <w:szCs w:val="22"/>
                <w:highlight w:val="white"/>
                <w:shd w:val="clear" w:color="auto" w:fill="FEFEFE"/>
                <w:lang w:val="en-US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  <w:lang w:val="en-US"/>
              </w:rPr>
              <w:t>4.</w:t>
            </w: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D440" w14:textId="77777777" w:rsidR="00C7195F" w:rsidRDefault="00C7195F">
            <w:pPr>
              <w:rPr>
                <w:sz w:val="16"/>
                <w:szCs w:val="16"/>
                <w:highlight w:val="white"/>
                <w:shd w:val="clear" w:color="auto" w:fill="FEFEFE"/>
                <w:lang w:val="en-US"/>
              </w:rPr>
            </w:pPr>
          </w:p>
          <w:p w14:paraId="46925FCF" w14:textId="77777777" w:rsidR="00C7195F" w:rsidRDefault="00C7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 xml:space="preserve">……………………, </w:t>
            </w:r>
            <w:proofErr w:type="spellStart"/>
            <w:r>
              <w:rPr>
                <w:sz w:val="22"/>
                <w:szCs w:val="22"/>
                <w:highlight w:val="white"/>
                <w:shd w:val="clear" w:color="auto" w:fill="FEFEFE"/>
              </w:rPr>
              <w:t>земл</w:t>
            </w:r>
            <w:proofErr w:type="spellEnd"/>
            <w:r>
              <w:rPr>
                <w:sz w:val="22"/>
                <w:szCs w:val="22"/>
                <w:highlight w:val="white"/>
                <w:shd w:val="clear" w:color="auto" w:fill="FEFEFE"/>
              </w:rPr>
              <w:t>. гр./с………………………………. ЕКАТТЕ……………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69C1" w14:textId="77777777" w:rsidR="00C7195F" w:rsidRDefault="00C7195F">
            <w:pPr>
              <w:ind w:right="1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</w:tc>
      </w:tr>
      <w:tr w:rsidR="00C7195F" w14:paraId="51D2E280" w14:textId="77777777">
        <w:trPr>
          <w:trHeight w:val="43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838B" w14:textId="77777777" w:rsidR="00C7195F" w:rsidRDefault="00C7195F">
            <w:pPr>
              <w:ind w:right="1"/>
              <w:rPr>
                <w:sz w:val="22"/>
                <w:szCs w:val="22"/>
                <w:highlight w:val="white"/>
                <w:shd w:val="clear" w:color="auto" w:fill="FEFEFE"/>
                <w:lang w:val="en-US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  <w:lang w:val="en-US"/>
              </w:rPr>
              <w:t>5.</w:t>
            </w: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1A8E" w14:textId="77777777" w:rsidR="00C7195F" w:rsidRDefault="00C7195F">
            <w:pPr>
              <w:rPr>
                <w:sz w:val="16"/>
                <w:szCs w:val="16"/>
                <w:highlight w:val="white"/>
                <w:shd w:val="clear" w:color="auto" w:fill="FEFEFE"/>
                <w:lang w:val="en-US"/>
              </w:rPr>
            </w:pPr>
          </w:p>
          <w:p w14:paraId="4A656FC2" w14:textId="77777777" w:rsidR="00C7195F" w:rsidRDefault="00C7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 xml:space="preserve">……………………, </w:t>
            </w:r>
            <w:proofErr w:type="spellStart"/>
            <w:r>
              <w:rPr>
                <w:sz w:val="22"/>
                <w:szCs w:val="22"/>
                <w:highlight w:val="white"/>
                <w:shd w:val="clear" w:color="auto" w:fill="FEFEFE"/>
              </w:rPr>
              <w:t>земл</w:t>
            </w:r>
            <w:proofErr w:type="spellEnd"/>
            <w:r>
              <w:rPr>
                <w:sz w:val="22"/>
                <w:szCs w:val="22"/>
                <w:highlight w:val="white"/>
                <w:shd w:val="clear" w:color="auto" w:fill="FEFEFE"/>
              </w:rPr>
              <w:t>. гр./с………………………………. ЕКАТТЕ……………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4BD4" w14:textId="77777777" w:rsidR="00C7195F" w:rsidRDefault="00C7195F">
            <w:pPr>
              <w:ind w:right="1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</w:tc>
      </w:tr>
      <w:tr w:rsidR="00C7195F" w14:paraId="671E60F3" w14:textId="77777777">
        <w:trPr>
          <w:trHeight w:val="4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2437" w14:textId="77777777" w:rsidR="00C7195F" w:rsidRDefault="00C7195F">
            <w:pPr>
              <w:ind w:right="1"/>
              <w:rPr>
                <w:sz w:val="22"/>
                <w:szCs w:val="22"/>
                <w:highlight w:val="white"/>
                <w:shd w:val="clear" w:color="auto" w:fill="FEFEFE"/>
                <w:lang w:val="en-US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  <w:lang w:val="en-US"/>
              </w:rPr>
              <w:t>6.</w:t>
            </w:r>
          </w:p>
        </w:tc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120B" w14:textId="77777777" w:rsidR="00C7195F" w:rsidRDefault="00C7195F">
            <w:pPr>
              <w:rPr>
                <w:sz w:val="16"/>
                <w:szCs w:val="16"/>
                <w:highlight w:val="white"/>
                <w:shd w:val="clear" w:color="auto" w:fill="FEFEFE"/>
                <w:lang w:val="en-US"/>
              </w:rPr>
            </w:pPr>
          </w:p>
          <w:p w14:paraId="189B1574" w14:textId="77777777" w:rsidR="00C7195F" w:rsidRDefault="00C719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 xml:space="preserve">……………………, </w:t>
            </w:r>
            <w:proofErr w:type="spellStart"/>
            <w:r>
              <w:rPr>
                <w:sz w:val="22"/>
                <w:szCs w:val="22"/>
                <w:highlight w:val="white"/>
                <w:shd w:val="clear" w:color="auto" w:fill="FEFEFE"/>
              </w:rPr>
              <w:t>земл</w:t>
            </w:r>
            <w:proofErr w:type="spellEnd"/>
            <w:r>
              <w:rPr>
                <w:sz w:val="22"/>
                <w:szCs w:val="22"/>
                <w:highlight w:val="white"/>
                <w:shd w:val="clear" w:color="auto" w:fill="FEFEFE"/>
              </w:rPr>
              <w:t>. гр./с………………………………. ЕКАТТЕ……………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45F" w14:textId="77777777" w:rsidR="00C7195F" w:rsidRDefault="00C7195F">
            <w:pPr>
              <w:ind w:right="1"/>
              <w:rPr>
                <w:sz w:val="22"/>
                <w:szCs w:val="22"/>
                <w:highlight w:val="white"/>
                <w:shd w:val="clear" w:color="auto" w:fill="FEFEFE"/>
              </w:rPr>
            </w:pPr>
          </w:p>
        </w:tc>
      </w:tr>
      <w:tr w:rsidR="00C7195F" w14:paraId="4D7DA6AC" w14:textId="77777777">
        <w:tc>
          <w:tcPr>
            <w:tcW w:w="104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7A2C36" w14:textId="77777777" w:rsidR="00C7195F" w:rsidRDefault="00C7195F">
            <w:pPr>
              <w:rPr>
                <w:b/>
                <w:highlight w:val="white"/>
                <w:shd w:val="clear" w:color="auto" w:fill="FEFEFE"/>
              </w:rPr>
            </w:pPr>
            <w:r>
              <w:rPr>
                <w:b/>
                <w:highlight w:val="white"/>
                <w:shd w:val="clear" w:color="auto" w:fill="FEFEFE"/>
              </w:rPr>
              <w:t xml:space="preserve">                 </w:t>
            </w:r>
          </w:p>
          <w:p w14:paraId="50FED69A" w14:textId="77777777" w:rsidR="00C7195F" w:rsidRDefault="00C7195F">
            <w:pPr>
              <w:rPr>
                <w:highlight w:val="white"/>
                <w:shd w:val="clear" w:color="auto" w:fill="FEFEFE"/>
              </w:rPr>
            </w:pPr>
            <w:r>
              <w:rPr>
                <w:b/>
                <w:highlight w:val="white"/>
                <w:shd w:val="clear" w:color="auto" w:fill="FEFEFE"/>
              </w:rPr>
              <w:lastRenderedPageBreak/>
              <w:t>ПРИЛОЖЕНИ ДОКУМЕНТИ</w:t>
            </w:r>
            <w:r>
              <w:rPr>
                <w:highlight w:val="white"/>
                <w:shd w:val="clear" w:color="auto" w:fill="FEFEFE"/>
              </w:rPr>
              <w:t xml:space="preserve"> </w:t>
            </w:r>
          </w:p>
          <w:p w14:paraId="5B7BBA9E" w14:textId="77777777" w:rsidR="00C7195F" w:rsidRDefault="00C7195F">
            <w:pPr>
              <w:rPr>
                <w:sz w:val="8"/>
                <w:szCs w:val="8"/>
                <w:highlight w:val="white"/>
                <w:shd w:val="clear" w:color="auto" w:fill="FEFEFE"/>
              </w:rPr>
            </w:pPr>
          </w:p>
          <w:p w14:paraId="34B33616" w14:textId="77777777" w:rsidR="00C7195F" w:rsidRDefault="00C7195F">
            <w:pPr>
              <w:rPr>
                <w:sz w:val="20"/>
                <w:szCs w:val="20"/>
                <w:highlight w:val="white"/>
                <w:shd w:val="clear" w:color="auto" w:fill="FEFEFE"/>
              </w:rPr>
            </w:pPr>
            <w:r>
              <w:rPr>
                <w:sz w:val="20"/>
                <w:szCs w:val="20"/>
                <w:highlight w:val="white"/>
                <w:shd w:val="clear" w:color="auto" w:fill="FEFEFE"/>
              </w:rPr>
              <w:t xml:space="preserve">                (Моля, отбележете приложените към заявлението документи с </w:t>
            </w:r>
            <w:r>
              <w:rPr>
                <w:sz w:val="20"/>
                <w:szCs w:val="20"/>
                <w:highlight w:val="white"/>
                <w:shd w:val="clear" w:color="auto" w:fill="FEFEFE"/>
              </w:rPr>
              <w:sym w:font="Wingdings" w:char="F0FC"/>
            </w:r>
            <w:r>
              <w:rPr>
                <w:sz w:val="20"/>
                <w:szCs w:val="20"/>
                <w:highlight w:val="white"/>
                <w:shd w:val="clear" w:color="auto" w:fill="FEFEFE"/>
              </w:rPr>
              <w:t xml:space="preserve"> или с </w:t>
            </w:r>
            <w:r>
              <w:rPr>
                <w:sz w:val="20"/>
                <w:szCs w:val="20"/>
                <w:highlight w:val="white"/>
                <w:shd w:val="clear" w:color="auto" w:fill="FEFEFE"/>
              </w:rPr>
              <w:sym w:font="Wingdings" w:char="F0FB"/>
            </w:r>
            <w:r>
              <w:rPr>
                <w:sz w:val="20"/>
                <w:szCs w:val="20"/>
                <w:highlight w:val="white"/>
                <w:shd w:val="clear" w:color="auto" w:fill="FEFEFE"/>
              </w:rPr>
              <w:t xml:space="preserve"> )</w:t>
            </w:r>
          </w:p>
          <w:p w14:paraId="5A2EB90A" w14:textId="77777777" w:rsidR="00C7195F" w:rsidRDefault="00C7195F">
            <w:pPr>
              <w:rPr>
                <w:sz w:val="20"/>
                <w:szCs w:val="20"/>
                <w:highlight w:val="white"/>
                <w:shd w:val="clear" w:color="auto" w:fill="FEFEFE"/>
              </w:rPr>
            </w:pPr>
          </w:p>
        </w:tc>
      </w:tr>
      <w:tr w:rsidR="00C7195F" w14:paraId="377E21CE" w14:textId="77777777">
        <w:trPr>
          <w:trHeight w:val="845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FFDB" w14:textId="77777777" w:rsidR="00C7195F" w:rsidRDefault="00C7195F">
            <w:pPr>
              <w:ind w:left="1" w:right="1"/>
              <w:jc w:val="center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lastRenderedPageBreak/>
              <w:t>1.</w:t>
            </w:r>
          </w:p>
        </w:tc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5990" w14:textId="77777777" w:rsidR="00C7195F" w:rsidRDefault="00C7195F">
            <w:pPr>
              <w:spacing w:after="120"/>
              <w:rPr>
                <w:sz w:val="12"/>
                <w:szCs w:val="12"/>
              </w:rPr>
            </w:pPr>
          </w:p>
          <w:p w14:paraId="33F3BD75" w14:textId="77777777" w:rsidR="00C7195F" w:rsidRDefault="00C7195F">
            <w:pPr>
              <w:spacing w:after="120"/>
              <w:rPr>
                <w:sz w:val="22"/>
                <w:szCs w:val="22"/>
                <w:shd w:val="clear" w:color="auto" w:fill="FEFEFE"/>
              </w:rPr>
            </w:pPr>
            <w:r>
              <w:rPr>
                <w:sz w:val="22"/>
                <w:szCs w:val="22"/>
              </w:rPr>
              <w:t>Заверено от заявителя копие на документ за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shd w:val="clear" w:color="auto" w:fill="FEFEFE"/>
              </w:rPr>
              <w:t xml:space="preserve">собственост </w:t>
            </w:r>
            <w:r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  <w:shd w:val="clear" w:color="auto" w:fill="FEFEFE"/>
              </w:rPr>
              <w:t xml:space="preserve"> решение, издадено от общинската служба по земеделие по местонахождението на поземления имот, нотариален акт, договор за продажба или договор за доброволна делба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0AAC" w14:textId="77777777" w:rsidR="00C7195F" w:rsidRDefault="00C7195F">
            <w:pPr>
              <w:ind w:left="1" w:right="1"/>
              <w:jc w:val="center"/>
              <w:rPr>
                <w:sz w:val="44"/>
                <w:szCs w:val="44"/>
                <w:highlight w:val="white"/>
                <w:shd w:val="clear" w:color="auto" w:fill="FEFEFE"/>
              </w:rPr>
            </w:pPr>
            <w:r>
              <w:rPr>
                <w:sz w:val="44"/>
                <w:szCs w:val="44"/>
                <w:highlight w:val="white"/>
                <w:shd w:val="clear" w:color="auto" w:fill="FEFEFE"/>
              </w:rPr>
              <w:t>□</w:t>
            </w:r>
          </w:p>
        </w:tc>
      </w:tr>
      <w:tr w:rsidR="00C7195F" w14:paraId="4E474C57" w14:textId="77777777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B3F3" w14:textId="77777777" w:rsidR="00C7195F" w:rsidRDefault="00C7195F">
            <w:pPr>
              <w:ind w:left="1" w:right="1"/>
              <w:jc w:val="center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2.</w:t>
            </w:r>
          </w:p>
        </w:tc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627E" w14:textId="77777777" w:rsidR="00C7195F" w:rsidRDefault="00C7195F">
            <w:pPr>
              <w:spacing w:after="120"/>
              <w:rPr>
                <w:sz w:val="12"/>
                <w:szCs w:val="12"/>
              </w:rPr>
            </w:pPr>
          </w:p>
          <w:p w14:paraId="067E674D" w14:textId="77777777" w:rsidR="00C7195F" w:rsidRDefault="00C7195F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Заверено от заявителя копие на актуална скица на имота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B30" w14:textId="77777777" w:rsidR="00C7195F" w:rsidRDefault="00C719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shd w:val="clear" w:color="auto" w:fill="FEFEFE"/>
              </w:rPr>
              <w:t>□</w:t>
            </w:r>
          </w:p>
        </w:tc>
      </w:tr>
      <w:tr w:rsidR="00C7195F" w14:paraId="04AC1037" w14:textId="77777777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7F86" w14:textId="77777777" w:rsidR="00C7195F" w:rsidRDefault="00C7195F">
            <w:pPr>
              <w:ind w:left="1" w:right="1"/>
              <w:jc w:val="center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3.</w:t>
            </w:r>
          </w:p>
        </w:tc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E9F6" w14:textId="77777777" w:rsidR="00C7195F" w:rsidRDefault="00C7195F">
            <w:pPr>
              <w:spacing w:after="120"/>
              <w:rPr>
                <w:sz w:val="12"/>
                <w:szCs w:val="12"/>
              </w:rPr>
            </w:pPr>
          </w:p>
          <w:p w14:paraId="732C3145" w14:textId="77777777" w:rsidR="00C7195F" w:rsidRDefault="00C7195F">
            <w:pPr>
              <w:spacing w:after="120"/>
              <w:rPr>
                <w:i/>
                <w:sz w:val="22"/>
                <w:szCs w:val="22"/>
                <w:shd w:val="clear" w:color="auto" w:fill="FEFEFE"/>
              </w:rPr>
            </w:pPr>
            <w:r>
              <w:rPr>
                <w:sz w:val="22"/>
                <w:szCs w:val="22"/>
              </w:rPr>
              <w:t>Заверено от заявителя копие на у</w:t>
            </w:r>
            <w:r>
              <w:rPr>
                <w:sz w:val="22"/>
                <w:szCs w:val="22"/>
                <w:shd w:val="clear" w:color="auto" w:fill="FEFEFE"/>
              </w:rPr>
              <w:t xml:space="preserve">достоверение за наследници – </w:t>
            </w:r>
            <w:r>
              <w:rPr>
                <w:i/>
                <w:sz w:val="22"/>
                <w:szCs w:val="22"/>
                <w:shd w:val="clear" w:color="auto" w:fill="FEFEFE"/>
              </w:rPr>
              <w:t>когато имотът е възстановен на наследниците на починал собственик или при смърт на собственика на имота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1909" w14:textId="77777777" w:rsidR="00C7195F" w:rsidRDefault="00C719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shd w:val="clear" w:color="auto" w:fill="FEFEFE"/>
              </w:rPr>
              <w:t>□</w:t>
            </w:r>
          </w:p>
        </w:tc>
      </w:tr>
      <w:tr w:rsidR="00C7195F" w14:paraId="4F5BA1ED" w14:textId="77777777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CC52" w14:textId="77777777" w:rsidR="00C7195F" w:rsidRDefault="00C7195F">
            <w:pPr>
              <w:ind w:left="1" w:right="1"/>
              <w:jc w:val="center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4.</w:t>
            </w:r>
          </w:p>
        </w:tc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4FEC" w14:textId="77777777" w:rsidR="00C7195F" w:rsidRDefault="00C7195F">
            <w:pPr>
              <w:spacing w:after="120"/>
              <w:rPr>
                <w:sz w:val="12"/>
                <w:szCs w:val="12"/>
                <w:shd w:val="clear" w:color="auto" w:fill="FEFEFE"/>
              </w:rPr>
            </w:pPr>
          </w:p>
          <w:p w14:paraId="2A4BDB11" w14:textId="77777777" w:rsidR="00C7195F" w:rsidRDefault="00C7195F">
            <w:pPr>
              <w:spacing w:after="120"/>
              <w:rPr>
                <w:i/>
                <w:sz w:val="22"/>
                <w:szCs w:val="22"/>
                <w:shd w:val="clear" w:color="auto" w:fill="FEFEFE"/>
              </w:rPr>
            </w:pPr>
            <w:r>
              <w:rPr>
                <w:sz w:val="22"/>
                <w:szCs w:val="22"/>
                <w:shd w:val="clear" w:color="auto" w:fill="FEFEFE"/>
              </w:rPr>
              <w:t>Заверено от заявителя копие на нотариално заверено пълномощно от собственика/съсобствениците на имота</w:t>
            </w:r>
            <w:r>
              <w:rPr>
                <w:sz w:val="22"/>
                <w:szCs w:val="22"/>
                <w:shd w:val="clear" w:color="auto" w:fill="FEFEFE"/>
                <w:lang w:val="en-US"/>
              </w:rPr>
              <w:t xml:space="preserve"> -</w:t>
            </w:r>
            <w:r>
              <w:rPr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i/>
                <w:sz w:val="22"/>
                <w:szCs w:val="22"/>
                <w:shd w:val="clear" w:color="auto" w:fill="FEFEFE"/>
              </w:rPr>
              <w:t>когато заявлението се попълва от  упълномощено от собственика/собствениците лице;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D5D8" w14:textId="77777777" w:rsidR="00C7195F" w:rsidRDefault="00C719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shd w:val="clear" w:color="auto" w:fill="FEFEFE"/>
              </w:rPr>
              <w:t>□</w:t>
            </w:r>
          </w:p>
        </w:tc>
      </w:tr>
      <w:tr w:rsidR="00C7195F" w14:paraId="6260F588" w14:textId="77777777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CE81" w14:textId="77777777" w:rsidR="00C7195F" w:rsidRDefault="00C7195F">
            <w:pPr>
              <w:ind w:left="1" w:right="1"/>
              <w:jc w:val="center"/>
              <w:rPr>
                <w:sz w:val="22"/>
                <w:szCs w:val="22"/>
                <w:highlight w:val="white"/>
                <w:shd w:val="clear" w:color="auto" w:fill="FEFEFE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5.</w:t>
            </w:r>
          </w:p>
        </w:tc>
        <w:tc>
          <w:tcPr>
            <w:tcW w:w="7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D054" w14:textId="77777777" w:rsidR="00C7195F" w:rsidRDefault="00C7195F">
            <w:pPr>
              <w:spacing w:after="120"/>
              <w:rPr>
                <w:sz w:val="12"/>
                <w:szCs w:val="12"/>
                <w:highlight w:val="white"/>
                <w:shd w:val="clear" w:color="auto" w:fill="FEFEFE"/>
              </w:rPr>
            </w:pPr>
          </w:p>
          <w:p w14:paraId="7E21F975" w14:textId="77777777" w:rsidR="00C7195F" w:rsidRDefault="00C7195F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  <w:shd w:val="clear" w:color="auto" w:fill="FEFEFE"/>
              </w:rPr>
              <w:t>Запечатан непрозрачен плик</w:t>
            </w:r>
            <w:r>
              <w:rPr>
                <w:sz w:val="22"/>
                <w:szCs w:val="22"/>
              </w:rPr>
              <w:t>, съдържащ ценово предложение по образец – Приложение № 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0A0" w14:textId="77777777" w:rsidR="00C7195F" w:rsidRDefault="00C7195F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highlight w:val="white"/>
                <w:shd w:val="clear" w:color="auto" w:fill="FEFEFE"/>
              </w:rPr>
              <w:t>□</w:t>
            </w:r>
          </w:p>
        </w:tc>
      </w:tr>
    </w:tbl>
    <w:p w14:paraId="3CB8428A" w14:textId="77777777" w:rsidR="00C7195F" w:rsidRDefault="00C7195F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  <w:highlight w:val="white"/>
          <w:shd w:val="clear" w:color="auto" w:fill="FEFEFE"/>
        </w:rPr>
      </w:pPr>
    </w:p>
    <w:p w14:paraId="03DD83B3" w14:textId="77777777" w:rsidR="00C7195F" w:rsidRDefault="00C7195F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highlight w:val="white"/>
          <w:shd w:val="clear" w:color="auto" w:fill="FEFEFE"/>
        </w:rPr>
      </w:pPr>
      <w:r>
        <w:rPr>
          <w:b/>
          <w:sz w:val="20"/>
          <w:szCs w:val="20"/>
          <w:highlight w:val="white"/>
          <w:shd w:val="clear" w:color="auto" w:fill="FEFEFE"/>
        </w:rPr>
        <w:t xml:space="preserve">Забележки: </w:t>
      </w:r>
      <w:r>
        <w:rPr>
          <w:b/>
          <w:sz w:val="20"/>
          <w:szCs w:val="20"/>
          <w:shd w:val="clear" w:color="auto" w:fill="FEFEFE"/>
        </w:rPr>
        <w:t xml:space="preserve"> 1. Заявлението се подписва от собственика, респективно от всички съсобственици или от упълномощени от тях лица с нотариално заверено пълномощно.</w:t>
      </w:r>
      <w:r>
        <w:rPr>
          <w:b/>
          <w:sz w:val="20"/>
          <w:szCs w:val="20"/>
          <w:highlight w:val="white"/>
          <w:shd w:val="clear" w:color="auto" w:fill="FEFEFE"/>
        </w:rPr>
        <w:t xml:space="preserve">      </w:t>
      </w:r>
    </w:p>
    <w:p w14:paraId="64121C27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>
        <w:rPr>
          <w:b/>
          <w:sz w:val="20"/>
          <w:szCs w:val="20"/>
          <w:highlight w:val="white"/>
          <w:shd w:val="clear" w:color="auto" w:fill="FEFEFE"/>
          <w:lang w:val="en-US"/>
        </w:rPr>
        <w:t xml:space="preserve">          </w:t>
      </w:r>
      <w:r>
        <w:rPr>
          <w:b/>
          <w:sz w:val="20"/>
          <w:szCs w:val="20"/>
          <w:highlight w:val="white"/>
          <w:shd w:val="clear" w:color="auto" w:fill="FEFEFE"/>
        </w:rPr>
        <w:t>2. Документите по т. 1, 2, и 5 са задължителни, а тези по т. 3 и 4 – само в посочените случаи.</w:t>
      </w:r>
      <w:r>
        <w:rPr>
          <w:sz w:val="20"/>
          <w:szCs w:val="20"/>
        </w:rPr>
        <w:t xml:space="preserve"> </w:t>
      </w:r>
    </w:p>
    <w:p w14:paraId="25CEF1DD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</w:pPr>
    </w:p>
    <w:p w14:paraId="0F218221" w14:textId="77777777" w:rsidR="00C7195F" w:rsidRDefault="00C7195F">
      <w:pPr>
        <w:widowControl w:val="0"/>
        <w:autoSpaceDE w:val="0"/>
        <w:autoSpaceDN w:val="0"/>
        <w:adjustRightInd w:val="0"/>
        <w:ind w:firstLine="426"/>
        <w:jc w:val="both"/>
      </w:pPr>
      <w:r>
        <w:t>Декларирам съгласие за съхранение и обработка на личните ми данни във връзка с процедурата по закупуване на поземлени имоти в горски територии, съгласно разпоредбите на Закона за защита на личните данни.</w:t>
      </w:r>
    </w:p>
    <w:p w14:paraId="1389F379" w14:textId="77777777" w:rsidR="00C7195F" w:rsidRDefault="00C7195F">
      <w:pPr>
        <w:suppressAutoHyphens/>
        <w:ind w:firstLine="360"/>
        <w:jc w:val="both"/>
        <w:rPr>
          <w:lang w:eastAsia="ar-SA"/>
        </w:rPr>
      </w:pPr>
      <w:r>
        <w:rPr>
          <w:lang w:eastAsia="ar-SA"/>
        </w:rPr>
        <w:t>Запознат/а/ съм с:</w:t>
      </w:r>
    </w:p>
    <w:p w14:paraId="2E4E2760" w14:textId="77777777" w:rsidR="00C7195F" w:rsidRDefault="00C7195F">
      <w:pPr>
        <w:numPr>
          <w:ilvl w:val="0"/>
          <w:numId w:val="4"/>
        </w:numPr>
        <w:tabs>
          <w:tab w:val="left" w:pos="720"/>
        </w:tabs>
        <w:suppressAutoHyphens/>
        <w:rPr>
          <w:lang w:eastAsia="ar-SA"/>
        </w:rPr>
      </w:pPr>
      <w:r>
        <w:rPr>
          <w:lang w:eastAsia="ar-SA"/>
        </w:rPr>
        <w:t>целта и средствата на обработка на личните ми данни;</w:t>
      </w:r>
    </w:p>
    <w:p w14:paraId="07494D1E" w14:textId="77777777" w:rsidR="00C7195F" w:rsidRDefault="00C7195F">
      <w:pPr>
        <w:numPr>
          <w:ilvl w:val="0"/>
          <w:numId w:val="4"/>
        </w:numPr>
        <w:tabs>
          <w:tab w:val="left" w:pos="720"/>
        </w:tabs>
        <w:suppressAutoHyphens/>
        <w:rPr>
          <w:lang w:eastAsia="ar-SA"/>
        </w:rPr>
      </w:pPr>
      <w:r>
        <w:rPr>
          <w:lang w:eastAsia="ar-SA"/>
        </w:rPr>
        <w:t xml:space="preserve">доброволния характер на предоставянето на данните; </w:t>
      </w:r>
    </w:p>
    <w:p w14:paraId="22203711" w14:textId="77777777" w:rsidR="00C7195F" w:rsidRDefault="00C7195F">
      <w:pPr>
        <w:numPr>
          <w:ilvl w:val="0"/>
          <w:numId w:val="4"/>
        </w:numPr>
        <w:tabs>
          <w:tab w:val="left" w:pos="720"/>
        </w:tabs>
        <w:suppressAutoHyphens/>
        <w:rPr>
          <w:lang w:eastAsia="ar-SA"/>
        </w:rPr>
      </w:pPr>
      <w:r>
        <w:rPr>
          <w:lang w:eastAsia="ar-SA"/>
        </w:rPr>
        <w:t>правото на достъп и на коригиране на събраните данни.</w:t>
      </w:r>
    </w:p>
    <w:p w14:paraId="48ED3F5F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</w:pPr>
    </w:p>
    <w:p w14:paraId="50A50231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</w:pPr>
    </w:p>
    <w:p w14:paraId="6551F41B" w14:textId="77777777" w:rsidR="00C7195F" w:rsidRDefault="00C7195F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highlight w:val="white"/>
          <w:shd w:val="clear" w:color="auto" w:fill="FEFEFE"/>
        </w:rPr>
      </w:pPr>
      <w:r>
        <w:rPr>
          <w:b/>
          <w:sz w:val="20"/>
          <w:szCs w:val="20"/>
          <w:highlight w:val="white"/>
          <w:shd w:val="clear" w:color="auto" w:fill="FEFEFE"/>
        </w:rPr>
        <w:t>Дата: …………………………………</w:t>
      </w:r>
    </w:p>
    <w:p w14:paraId="140E95A4" w14:textId="77777777" w:rsidR="00C7195F" w:rsidRDefault="00C7195F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highlight w:val="white"/>
          <w:shd w:val="clear" w:color="auto" w:fill="FEFEFE"/>
        </w:rPr>
      </w:pPr>
    </w:p>
    <w:p w14:paraId="0E8F624A" w14:textId="77777777" w:rsidR="00C7195F" w:rsidRDefault="00C7195F">
      <w:pPr>
        <w:widowControl w:val="0"/>
        <w:autoSpaceDE w:val="0"/>
        <w:autoSpaceDN w:val="0"/>
        <w:adjustRightInd w:val="0"/>
        <w:jc w:val="both"/>
        <w:rPr>
          <w:b/>
          <w:shd w:val="clear" w:color="auto" w:fill="FEFEFE"/>
        </w:rPr>
      </w:pPr>
      <w:r>
        <w:rPr>
          <w:b/>
          <w:shd w:val="clear" w:color="auto" w:fill="FEFEFE"/>
        </w:rPr>
        <w:t>Име и подпис на заявителя/</w:t>
      </w:r>
      <w:proofErr w:type="spellStart"/>
      <w:r>
        <w:rPr>
          <w:b/>
          <w:shd w:val="clear" w:color="auto" w:fill="FEFEFE"/>
        </w:rPr>
        <w:t>ите</w:t>
      </w:r>
      <w:proofErr w:type="spellEnd"/>
      <w:r>
        <w:rPr>
          <w:b/>
          <w:shd w:val="clear" w:color="auto" w:fill="FEFEFE"/>
        </w:rPr>
        <w:t xml:space="preserve"> и/или на упълномощените лица:</w:t>
      </w:r>
    </w:p>
    <w:p w14:paraId="2DBA5CB8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16"/>
          <w:szCs w:val="16"/>
          <w:shd w:val="clear" w:color="auto" w:fill="FEFEFE"/>
        </w:rPr>
      </w:pP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719"/>
      </w:tblGrid>
      <w:tr w:rsidR="00C7195F" w14:paraId="47E9F30E" w14:textId="77777777">
        <w:trPr>
          <w:trHeight w:val="29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6183BC49" w14:textId="77777777" w:rsidR="00C7195F" w:rsidRDefault="00C7195F">
            <w:pPr>
              <w:spacing w:line="360" w:lineRule="auto"/>
              <w:ind w:left="1" w:right="1"/>
              <w:jc w:val="center"/>
              <w:rPr>
                <w:sz w:val="16"/>
                <w:szCs w:val="16"/>
                <w:shd w:val="clear" w:color="auto" w:fill="FEFEFE"/>
              </w:rPr>
            </w:pPr>
          </w:p>
          <w:p w14:paraId="15DB1443" w14:textId="77777777" w:rsidR="00C7195F" w:rsidRDefault="00C7195F">
            <w:pPr>
              <w:spacing w:line="360" w:lineRule="auto"/>
              <w:ind w:left="1" w:right="1"/>
              <w:rPr>
                <w:sz w:val="22"/>
                <w:szCs w:val="22"/>
                <w:shd w:val="clear" w:color="auto" w:fill="FEFEFE"/>
              </w:rPr>
            </w:pPr>
            <w:r>
              <w:rPr>
                <w:sz w:val="22"/>
                <w:szCs w:val="22"/>
                <w:shd w:val="clear" w:color="auto" w:fill="FEFEFE"/>
              </w:rPr>
              <w:t>1. ………………………………………………………………………………………………………………</w:t>
            </w:r>
          </w:p>
          <w:p w14:paraId="10A51CB8" w14:textId="77777777" w:rsidR="00C7195F" w:rsidRDefault="00C7195F">
            <w:pPr>
              <w:spacing w:line="360" w:lineRule="auto"/>
              <w:ind w:left="1" w:right="1"/>
              <w:rPr>
                <w:sz w:val="22"/>
                <w:szCs w:val="22"/>
                <w:shd w:val="clear" w:color="auto" w:fill="FEFEFE"/>
              </w:rPr>
            </w:pPr>
            <w:r>
              <w:rPr>
                <w:sz w:val="22"/>
                <w:szCs w:val="22"/>
                <w:shd w:val="clear" w:color="auto" w:fill="FEFEFE"/>
              </w:rPr>
              <w:t>2. ………………………………………………………………………………………………………………</w:t>
            </w:r>
          </w:p>
          <w:p w14:paraId="294B722C" w14:textId="77777777" w:rsidR="00C7195F" w:rsidRDefault="00C7195F">
            <w:pPr>
              <w:spacing w:line="360" w:lineRule="auto"/>
              <w:ind w:left="1" w:right="1"/>
              <w:rPr>
                <w:sz w:val="22"/>
                <w:szCs w:val="22"/>
                <w:shd w:val="clear" w:color="auto" w:fill="FEFEFE"/>
              </w:rPr>
            </w:pPr>
            <w:r>
              <w:rPr>
                <w:sz w:val="22"/>
                <w:szCs w:val="22"/>
                <w:shd w:val="clear" w:color="auto" w:fill="FEFEFE"/>
              </w:rPr>
              <w:t>3. ………………………………………………………………………………………………………………</w:t>
            </w:r>
          </w:p>
          <w:p w14:paraId="4E67C5B8" w14:textId="77777777" w:rsidR="00C7195F" w:rsidRDefault="00C7195F">
            <w:pPr>
              <w:spacing w:line="360" w:lineRule="auto"/>
              <w:ind w:left="1" w:right="1"/>
              <w:rPr>
                <w:sz w:val="22"/>
                <w:szCs w:val="22"/>
                <w:shd w:val="clear" w:color="auto" w:fill="FEFEFE"/>
              </w:rPr>
            </w:pPr>
            <w:r>
              <w:rPr>
                <w:sz w:val="22"/>
                <w:szCs w:val="22"/>
                <w:shd w:val="clear" w:color="auto" w:fill="FEFEFE"/>
              </w:rPr>
              <w:t>4. ………………………………………………………………………………………………………………</w:t>
            </w:r>
          </w:p>
          <w:p w14:paraId="7E190579" w14:textId="77777777" w:rsidR="00C7195F" w:rsidRDefault="00C7195F">
            <w:pPr>
              <w:spacing w:line="360" w:lineRule="auto"/>
              <w:ind w:left="1" w:right="1"/>
              <w:rPr>
                <w:sz w:val="22"/>
                <w:szCs w:val="22"/>
                <w:shd w:val="clear" w:color="auto" w:fill="FEFEFE"/>
              </w:rPr>
            </w:pPr>
            <w:r>
              <w:rPr>
                <w:sz w:val="22"/>
                <w:szCs w:val="22"/>
                <w:shd w:val="clear" w:color="auto" w:fill="FEFEFE"/>
              </w:rPr>
              <w:t>5. ……………………………………………………………………………………………………………….</w:t>
            </w:r>
          </w:p>
          <w:p w14:paraId="20F3E6CC" w14:textId="77777777" w:rsidR="00C7195F" w:rsidRDefault="00C7195F">
            <w:pPr>
              <w:spacing w:line="360" w:lineRule="auto"/>
              <w:ind w:left="1" w:right="1"/>
              <w:rPr>
                <w:sz w:val="22"/>
                <w:szCs w:val="22"/>
                <w:shd w:val="clear" w:color="auto" w:fill="FEFEFE"/>
                <w:lang w:val="en-US"/>
              </w:rPr>
            </w:pPr>
            <w:r>
              <w:rPr>
                <w:sz w:val="22"/>
                <w:szCs w:val="22"/>
                <w:shd w:val="clear" w:color="auto" w:fill="FEFEFE"/>
              </w:rPr>
              <w:t>6. ………………………………………………………………………………………………………...........</w:t>
            </w:r>
          </w:p>
        </w:tc>
      </w:tr>
    </w:tbl>
    <w:p w14:paraId="751E3CD8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14:paraId="241125BA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>
        <w:rPr>
          <w:bCs/>
        </w:rPr>
        <w:br w:type="page"/>
      </w:r>
      <w:r>
        <w:rPr>
          <w:bCs/>
        </w:rPr>
        <w:lastRenderedPageBreak/>
        <w:t xml:space="preserve">Приложение № 2 към чл. </w:t>
      </w:r>
      <w:r>
        <w:rPr>
          <w:bCs/>
          <w:lang w:val="en-US"/>
        </w:rPr>
        <w:t>8</w:t>
      </w:r>
      <w:r>
        <w:rPr>
          <w:bCs/>
        </w:rPr>
        <w:t>, ал. 2, т. 5</w:t>
      </w:r>
    </w:p>
    <w:p w14:paraId="40E122C4" w14:textId="77777777" w:rsidR="00C7195F" w:rsidRDefault="00C7195F">
      <w:pPr>
        <w:ind w:left="5940"/>
        <w:jc w:val="both"/>
        <w:rPr>
          <w:b/>
          <w:sz w:val="8"/>
          <w:szCs w:val="8"/>
        </w:rPr>
      </w:pPr>
    </w:p>
    <w:p w14:paraId="17FF9D03" w14:textId="77777777" w:rsidR="00C7195F" w:rsidRDefault="00C7195F">
      <w:pPr>
        <w:ind w:left="5940"/>
        <w:jc w:val="both"/>
        <w:rPr>
          <w:b/>
        </w:rPr>
      </w:pPr>
      <w:r>
        <w:rPr>
          <w:b/>
        </w:rPr>
        <w:t>ДО</w:t>
      </w:r>
    </w:p>
    <w:p w14:paraId="44372D78" w14:textId="77777777" w:rsidR="00C7195F" w:rsidRDefault="00C7195F">
      <w:pPr>
        <w:ind w:left="5940"/>
        <w:jc w:val="both"/>
        <w:rPr>
          <w:b/>
        </w:rPr>
      </w:pPr>
      <w:r>
        <w:rPr>
          <w:b/>
        </w:rPr>
        <w:t>ДИРЕКТОРА НА</w:t>
      </w:r>
    </w:p>
    <w:p w14:paraId="13D822F9" w14:textId="77777777" w:rsidR="00C7195F" w:rsidRDefault="00C7195F">
      <w:pPr>
        <w:ind w:left="5940"/>
        <w:jc w:val="both"/>
        <w:rPr>
          <w:b/>
        </w:rPr>
      </w:pPr>
      <w:r>
        <w:rPr>
          <w:b/>
        </w:rPr>
        <w:t xml:space="preserve">……………………………………………………………………………… </w:t>
      </w:r>
    </w:p>
    <w:p w14:paraId="65C25DC8" w14:textId="77777777" w:rsidR="00C7195F" w:rsidRDefault="00C7195F">
      <w:pPr>
        <w:ind w:firstLine="360"/>
        <w:jc w:val="both"/>
        <w:rPr>
          <w:b/>
        </w:rPr>
      </w:pPr>
    </w:p>
    <w:p w14:paraId="6C94ABC1" w14:textId="77777777" w:rsidR="00C7195F" w:rsidRDefault="00C7195F">
      <w:pPr>
        <w:jc w:val="center"/>
        <w:rPr>
          <w:b/>
          <w:spacing w:val="80"/>
          <w:sz w:val="28"/>
          <w:szCs w:val="28"/>
        </w:rPr>
      </w:pPr>
      <w:r>
        <w:rPr>
          <w:b/>
          <w:spacing w:val="80"/>
          <w:sz w:val="28"/>
          <w:szCs w:val="28"/>
        </w:rPr>
        <w:t>ЦЕНОВО ПРЕДЛОЖЕНИЕ</w:t>
      </w:r>
    </w:p>
    <w:p w14:paraId="1E8DECBF" w14:textId="77777777" w:rsidR="00C7195F" w:rsidRDefault="00C7195F">
      <w:pPr>
        <w:jc w:val="center"/>
        <w:rPr>
          <w:b/>
          <w:sz w:val="20"/>
          <w:szCs w:val="20"/>
        </w:rPr>
      </w:pPr>
    </w:p>
    <w:p w14:paraId="45C028F0" w14:textId="77777777" w:rsidR="00C7195F" w:rsidRDefault="00C7195F">
      <w:pPr>
        <w:jc w:val="both"/>
      </w:pPr>
      <w:r>
        <w:t>От собственика/собствениците на поземлен/и имот/и в горски територии и/или на упълномощените лица</w:t>
      </w:r>
    </w:p>
    <w:p w14:paraId="77EF58F3" w14:textId="77777777" w:rsidR="00C7195F" w:rsidRDefault="00C7195F">
      <w:pPr>
        <w:jc w:val="both"/>
        <w:rPr>
          <w:sz w:val="16"/>
          <w:szCs w:val="16"/>
        </w:rPr>
      </w:pPr>
    </w:p>
    <w:p w14:paraId="34345358" w14:textId="77777777" w:rsidR="00C7195F" w:rsidRDefault="00C7195F">
      <w:pPr>
        <w:numPr>
          <w:ilvl w:val="0"/>
          <w:numId w:val="5"/>
        </w:numPr>
        <w:jc w:val="both"/>
      </w:pPr>
      <w:r>
        <w:t>......................................................................................................................................................</w:t>
      </w:r>
    </w:p>
    <w:p w14:paraId="566E348E" w14:textId="77777777" w:rsidR="00C7195F" w:rsidRDefault="00C7195F">
      <w:pPr>
        <w:jc w:val="center"/>
        <w:rPr>
          <w:i/>
          <w:vertAlign w:val="superscript"/>
          <w:lang w:val="en-US"/>
        </w:rPr>
      </w:pPr>
      <w:r>
        <w:rPr>
          <w:i/>
          <w:vertAlign w:val="superscript"/>
          <w:lang w:val="en-US"/>
        </w:rPr>
        <w:t>(</w:t>
      </w:r>
      <w:proofErr w:type="gramStart"/>
      <w:r>
        <w:rPr>
          <w:i/>
          <w:vertAlign w:val="superscript"/>
        </w:rPr>
        <w:t>име,презиме</w:t>
      </w:r>
      <w:proofErr w:type="gramEnd"/>
      <w:r>
        <w:rPr>
          <w:i/>
          <w:vertAlign w:val="superscript"/>
        </w:rPr>
        <w:t>,  фамилия, ЕГН)</w:t>
      </w:r>
    </w:p>
    <w:p w14:paraId="5CE30067" w14:textId="77777777" w:rsidR="00C7195F" w:rsidRDefault="00C7195F">
      <w:pPr>
        <w:numPr>
          <w:ilvl w:val="0"/>
          <w:numId w:val="5"/>
        </w:numPr>
        <w:jc w:val="both"/>
      </w:pPr>
      <w:r>
        <w:t>......................................................................................................................................................</w:t>
      </w:r>
    </w:p>
    <w:p w14:paraId="0B9360F0" w14:textId="77777777" w:rsidR="00C7195F" w:rsidRDefault="00C7195F">
      <w:pPr>
        <w:jc w:val="center"/>
        <w:rPr>
          <w:i/>
          <w:vertAlign w:val="superscript"/>
          <w:lang w:val="en-US"/>
        </w:rPr>
      </w:pPr>
      <w:r>
        <w:rPr>
          <w:i/>
          <w:vertAlign w:val="superscript"/>
          <w:lang w:val="en-US"/>
        </w:rPr>
        <w:t>(</w:t>
      </w:r>
      <w:proofErr w:type="gramStart"/>
      <w:r>
        <w:rPr>
          <w:i/>
          <w:vertAlign w:val="superscript"/>
        </w:rPr>
        <w:t>име,презиме</w:t>
      </w:r>
      <w:proofErr w:type="gramEnd"/>
      <w:r>
        <w:rPr>
          <w:i/>
          <w:vertAlign w:val="superscript"/>
        </w:rPr>
        <w:t>,  фамилия, ЕГН)</w:t>
      </w:r>
    </w:p>
    <w:p w14:paraId="2FFA91C8" w14:textId="77777777" w:rsidR="00C7195F" w:rsidRDefault="00C7195F">
      <w:pPr>
        <w:numPr>
          <w:ilvl w:val="0"/>
          <w:numId w:val="5"/>
        </w:numPr>
        <w:jc w:val="both"/>
      </w:pPr>
      <w:r>
        <w:t>......................................................................................................................................................</w:t>
      </w:r>
    </w:p>
    <w:p w14:paraId="3AB78125" w14:textId="77777777" w:rsidR="00C7195F" w:rsidRDefault="00C7195F">
      <w:pPr>
        <w:jc w:val="center"/>
        <w:rPr>
          <w:i/>
          <w:vertAlign w:val="superscript"/>
          <w:lang w:val="en-US"/>
        </w:rPr>
      </w:pPr>
      <w:r>
        <w:rPr>
          <w:i/>
          <w:vertAlign w:val="superscript"/>
          <w:lang w:val="en-US"/>
        </w:rPr>
        <w:t>(</w:t>
      </w:r>
      <w:proofErr w:type="gramStart"/>
      <w:r>
        <w:rPr>
          <w:i/>
          <w:vertAlign w:val="superscript"/>
        </w:rPr>
        <w:t>име,презиме</w:t>
      </w:r>
      <w:proofErr w:type="gramEnd"/>
      <w:r>
        <w:rPr>
          <w:i/>
          <w:vertAlign w:val="superscript"/>
        </w:rPr>
        <w:t>,  фамилия, ЕГН)</w:t>
      </w:r>
    </w:p>
    <w:p w14:paraId="2CE239F7" w14:textId="77777777" w:rsidR="00C7195F" w:rsidRDefault="00C7195F">
      <w:pPr>
        <w:numPr>
          <w:ilvl w:val="0"/>
          <w:numId w:val="5"/>
        </w:numPr>
        <w:jc w:val="both"/>
      </w:pPr>
      <w:r>
        <w:t>......................................................................................................................................................</w:t>
      </w:r>
    </w:p>
    <w:p w14:paraId="7DD6842E" w14:textId="77777777" w:rsidR="00C7195F" w:rsidRDefault="00C7195F">
      <w:pPr>
        <w:jc w:val="center"/>
        <w:rPr>
          <w:i/>
          <w:vertAlign w:val="superscript"/>
          <w:lang w:val="en-US"/>
        </w:rPr>
      </w:pPr>
      <w:r>
        <w:rPr>
          <w:i/>
          <w:vertAlign w:val="superscript"/>
          <w:lang w:val="en-US"/>
        </w:rPr>
        <w:t>(</w:t>
      </w:r>
      <w:proofErr w:type="gramStart"/>
      <w:r>
        <w:rPr>
          <w:i/>
          <w:vertAlign w:val="superscript"/>
        </w:rPr>
        <w:t>име,презиме</w:t>
      </w:r>
      <w:proofErr w:type="gramEnd"/>
      <w:r>
        <w:rPr>
          <w:i/>
          <w:vertAlign w:val="superscript"/>
        </w:rPr>
        <w:t>,  фамилия, ЕГН)</w:t>
      </w:r>
    </w:p>
    <w:p w14:paraId="2999D58B" w14:textId="77777777" w:rsidR="00C7195F" w:rsidRDefault="00C7195F">
      <w:pPr>
        <w:numPr>
          <w:ilvl w:val="0"/>
          <w:numId w:val="5"/>
        </w:numPr>
        <w:jc w:val="both"/>
      </w:pPr>
      <w:r>
        <w:t>......................................................................................................................................................</w:t>
      </w:r>
    </w:p>
    <w:p w14:paraId="0DA200A7" w14:textId="77777777" w:rsidR="00C7195F" w:rsidRDefault="00C7195F">
      <w:pPr>
        <w:jc w:val="center"/>
        <w:rPr>
          <w:i/>
          <w:vertAlign w:val="superscript"/>
          <w:lang w:val="en-US"/>
        </w:rPr>
      </w:pPr>
      <w:r>
        <w:rPr>
          <w:i/>
          <w:vertAlign w:val="superscript"/>
          <w:lang w:val="en-US"/>
        </w:rPr>
        <w:t>(</w:t>
      </w:r>
      <w:proofErr w:type="gramStart"/>
      <w:r>
        <w:rPr>
          <w:i/>
          <w:vertAlign w:val="superscript"/>
        </w:rPr>
        <w:t>име,презиме</w:t>
      </w:r>
      <w:proofErr w:type="gramEnd"/>
      <w:r>
        <w:rPr>
          <w:i/>
          <w:vertAlign w:val="superscript"/>
        </w:rPr>
        <w:t>,  фамилия, ЕГН)</w:t>
      </w:r>
    </w:p>
    <w:p w14:paraId="1AFFC144" w14:textId="77777777" w:rsidR="00C7195F" w:rsidRDefault="00C7195F">
      <w:pPr>
        <w:numPr>
          <w:ilvl w:val="0"/>
          <w:numId w:val="5"/>
        </w:numPr>
        <w:jc w:val="both"/>
      </w:pPr>
      <w:r>
        <w:t>......................................................................................................................................................</w:t>
      </w:r>
    </w:p>
    <w:p w14:paraId="60A602D3" w14:textId="77777777" w:rsidR="00C7195F" w:rsidRDefault="00C7195F">
      <w:pPr>
        <w:jc w:val="center"/>
        <w:rPr>
          <w:i/>
          <w:vertAlign w:val="superscript"/>
          <w:lang w:val="en-US"/>
        </w:rPr>
      </w:pPr>
      <w:r>
        <w:rPr>
          <w:i/>
          <w:vertAlign w:val="superscript"/>
          <w:lang w:val="en-US"/>
        </w:rPr>
        <w:t>(</w:t>
      </w:r>
      <w:proofErr w:type="gramStart"/>
      <w:r>
        <w:rPr>
          <w:i/>
          <w:vertAlign w:val="superscript"/>
        </w:rPr>
        <w:t>име,презиме</w:t>
      </w:r>
      <w:proofErr w:type="gramEnd"/>
      <w:r>
        <w:rPr>
          <w:i/>
          <w:vertAlign w:val="superscript"/>
        </w:rPr>
        <w:t>,  фамилия, ЕГН)</w:t>
      </w:r>
    </w:p>
    <w:p w14:paraId="5BC75089" w14:textId="77777777" w:rsidR="00C7195F" w:rsidRDefault="00C7195F">
      <w:pPr>
        <w:ind w:firstLine="360"/>
        <w:jc w:val="both"/>
        <w:rPr>
          <w:b/>
        </w:rPr>
      </w:pPr>
      <w:r>
        <w:rPr>
          <w:b/>
        </w:rPr>
        <w:t xml:space="preserve">УВАЖАЕМИ Г-Н ДИРЕКТОР, </w:t>
      </w:r>
    </w:p>
    <w:p w14:paraId="08698997" w14:textId="77777777" w:rsidR="00C7195F" w:rsidRDefault="00C7195F">
      <w:pPr>
        <w:ind w:firstLine="360"/>
        <w:jc w:val="both"/>
        <w:rPr>
          <w:b/>
          <w:sz w:val="8"/>
          <w:szCs w:val="8"/>
        </w:rPr>
      </w:pPr>
    </w:p>
    <w:p w14:paraId="53D015F5" w14:textId="77777777" w:rsidR="00C7195F" w:rsidRDefault="00C7195F">
      <w:pPr>
        <w:spacing w:line="360" w:lineRule="auto"/>
        <w:ind w:firstLine="360"/>
        <w:jc w:val="both"/>
      </w:pPr>
      <w:r>
        <w:t xml:space="preserve">Предлагам следната/следните цена/и за продажба на поземлените имоти </w:t>
      </w:r>
      <w:r>
        <w:rPr>
          <w:lang w:val="en-US"/>
        </w:rPr>
        <w:t>(</w:t>
      </w:r>
      <w:r>
        <w:t>ПИ</w:t>
      </w:r>
      <w:r>
        <w:rPr>
          <w:lang w:val="en-US"/>
        </w:rPr>
        <w:t>)</w:t>
      </w:r>
      <w:r>
        <w:t>:</w:t>
      </w:r>
    </w:p>
    <w:tbl>
      <w:tblPr>
        <w:tblW w:w="10348" w:type="dxa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90"/>
        <w:gridCol w:w="2019"/>
        <w:gridCol w:w="1418"/>
        <w:gridCol w:w="1418"/>
        <w:gridCol w:w="5103"/>
      </w:tblGrid>
      <w:tr w:rsidR="00C7195F" w14:paraId="279E79F7" w14:textId="77777777">
        <w:trPr>
          <w:trHeight w:val="35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495E" w14:textId="77777777" w:rsidR="00C7195F" w:rsidRDefault="00C7195F">
            <w:pPr>
              <w:ind w:left="1" w:right="1"/>
              <w:jc w:val="center"/>
              <w:rPr>
                <w:b/>
                <w:sz w:val="20"/>
                <w:szCs w:val="20"/>
                <w:shd w:val="clear" w:color="auto" w:fill="FEFEFE"/>
              </w:rPr>
            </w:pPr>
          </w:p>
          <w:p w14:paraId="73F69488" w14:textId="77777777" w:rsidR="00C7195F" w:rsidRDefault="00C7195F">
            <w:pPr>
              <w:ind w:right="1"/>
              <w:jc w:val="center"/>
              <w:rPr>
                <w:b/>
                <w:sz w:val="8"/>
                <w:szCs w:val="8"/>
                <w:shd w:val="clear" w:color="auto" w:fill="FEFEF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0923" w14:textId="77777777" w:rsidR="00C7195F" w:rsidRDefault="00C7195F">
            <w:pPr>
              <w:ind w:right="1"/>
              <w:jc w:val="center"/>
              <w:rPr>
                <w:b/>
                <w:sz w:val="20"/>
                <w:szCs w:val="20"/>
                <w:shd w:val="clear" w:color="auto" w:fill="FEFEFE"/>
              </w:rPr>
            </w:pPr>
            <w:r>
              <w:rPr>
                <w:b/>
                <w:sz w:val="20"/>
                <w:szCs w:val="20"/>
                <w:shd w:val="clear" w:color="auto" w:fill="FEFEFE"/>
              </w:rPr>
              <w:t>№ НА ИМОТА</w:t>
            </w:r>
          </w:p>
          <w:p w14:paraId="6A44548F" w14:textId="77777777" w:rsidR="00C7195F" w:rsidRDefault="00C7195F">
            <w:pPr>
              <w:ind w:right="1"/>
              <w:jc w:val="center"/>
              <w:rPr>
                <w:b/>
                <w:sz w:val="8"/>
                <w:szCs w:val="8"/>
                <w:shd w:val="clear" w:color="auto" w:fill="FEFEF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F1C7" w14:textId="77777777" w:rsidR="00C7195F" w:rsidRDefault="00C7195F">
            <w:pPr>
              <w:ind w:left="1" w:right="1"/>
              <w:jc w:val="center"/>
              <w:rPr>
                <w:b/>
                <w:sz w:val="20"/>
                <w:szCs w:val="20"/>
                <w:shd w:val="clear" w:color="auto" w:fill="FEFEFE"/>
              </w:rPr>
            </w:pPr>
            <w:r>
              <w:rPr>
                <w:b/>
                <w:sz w:val="20"/>
                <w:szCs w:val="20"/>
                <w:shd w:val="clear" w:color="auto" w:fill="FEFEFE"/>
              </w:rPr>
              <w:t>Цена за 1 дка, лв. /дка</w:t>
            </w:r>
          </w:p>
          <w:p w14:paraId="2084347D" w14:textId="77777777" w:rsidR="00C7195F" w:rsidRDefault="00C7195F">
            <w:pPr>
              <w:ind w:left="1" w:right="1"/>
              <w:jc w:val="center"/>
              <w:rPr>
                <w:b/>
                <w:sz w:val="20"/>
                <w:szCs w:val="20"/>
                <w:shd w:val="clear" w:color="auto" w:fill="FEFEFE"/>
              </w:rPr>
            </w:pPr>
            <w:r>
              <w:rPr>
                <w:b/>
                <w:sz w:val="20"/>
                <w:szCs w:val="20"/>
                <w:shd w:val="clear" w:color="auto" w:fill="FEFEFE"/>
              </w:rPr>
              <w:t>цифром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670C" w14:textId="77777777" w:rsidR="00C7195F" w:rsidRDefault="00C7195F">
            <w:pPr>
              <w:ind w:left="1" w:right="1"/>
              <w:jc w:val="center"/>
              <w:rPr>
                <w:b/>
                <w:sz w:val="20"/>
                <w:szCs w:val="20"/>
                <w:shd w:val="clear" w:color="auto" w:fill="FEFEFE"/>
              </w:rPr>
            </w:pPr>
            <w:r>
              <w:rPr>
                <w:b/>
                <w:sz w:val="20"/>
                <w:szCs w:val="20"/>
                <w:shd w:val="clear" w:color="auto" w:fill="FEFEFE"/>
              </w:rPr>
              <w:t xml:space="preserve">Цена на целия имот, лв. </w:t>
            </w:r>
          </w:p>
          <w:p w14:paraId="1123DD5A" w14:textId="77777777" w:rsidR="00C7195F" w:rsidRDefault="00C7195F">
            <w:pPr>
              <w:ind w:left="1" w:right="1"/>
              <w:jc w:val="center"/>
              <w:rPr>
                <w:b/>
                <w:sz w:val="20"/>
                <w:szCs w:val="20"/>
                <w:shd w:val="clear" w:color="auto" w:fill="FEFEFE"/>
              </w:rPr>
            </w:pPr>
            <w:r>
              <w:rPr>
                <w:b/>
                <w:sz w:val="20"/>
                <w:szCs w:val="20"/>
                <w:shd w:val="clear" w:color="auto" w:fill="FEFEFE"/>
              </w:rPr>
              <w:t>цифром</w:t>
            </w:r>
          </w:p>
          <w:p w14:paraId="27EF7CB2" w14:textId="77777777" w:rsidR="00C7195F" w:rsidRDefault="00C7195F">
            <w:pPr>
              <w:ind w:right="1"/>
              <w:jc w:val="center"/>
              <w:rPr>
                <w:b/>
                <w:sz w:val="8"/>
                <w:szCs w:val="8"/>
                <w:shd w:val="clear" w:color="auto" w:fill="FEFEFE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7894" w14:textId="77777777" w:rsidR="00C7195F" w:rsidRDefault="00C7195F">
            <w:pPr>
              <w:ind w:left="1" w:right="1"/>
              <w:jc w:val="center"/>
              <w:rPr>
                <w:b/>
                <w:sz w:val="20"/>
                <w:szCs w:val="20"/>
                <w:shd w:val="clear" w:color="auto" w:fill="FEFEFE"/>
              </w:rPr>
            </w:pPr>
            <w:r>
              <w:rPr>
                <w:b/>
                <w:sz w:val="20"/>
                <w:szCs w:val="20"/>
                <w:shd w:val="clear" w:color="auto" w:fill="FEFEFE"/>
              </w:rPr>
              <w:t xml:space="preserve">Цена на целия имот, лв. </w:t>
            </w:r>
          </w:p>
          <w:p w14:paraId="00119D49" w14:textId="77777777" w:rsidR="00C7195F" w:rsidRDefault="00C7195F">
            <w:pPr>
              <w:ind w:left="1" w:right="1"/>
              <w:jc w:val="center"/>
              <w:rPr>
                <w:b/>
                <w:sz w:val="20"/>
                <w:szCs w:val="20"/>
                <w:shd w:val="clear" w:color="auto" w:fill="FEFEFE"/>
              </w:rPr>
            </w:pPr>
            <w:r>
              <w:rPr>
                <w:b/>
                <w:sz w:val="20"/>
                <w:szCs w:val="20"/>
                <w:shd w:val="clear" w:color="auto" w:fill="FEFEFE"/>
              </w:rPr>
              <w:t>словом</w:t>
            </w:r>
          </w:p>
          <w:p w14:paraId="3ECBB2FD" w14:textId="77777777" w:rsidR="00C7195F" w:rsidRDefault="00C7195F">
            <w:pPr>
              <w:ind w:right="1"/>
              <w:jc w:val="center"/>
              <w:rPr>
                <w:b/>
                <w:sz w:val="8"/>
                <w:szCs w:val="8"/>
                <w:shd w:val="clear" w:color="auto" w:fill="FEFEFE"/>
                <w:lang w:val="en-US"/>
              </w:rPr>
            </w:pPr>
          </w:p>
        </w:tc>
      </w:tr>
      <w:tr w:rsidR="00C7195F" w14:paraId="1F21AA26" w14:textId="77777777">
        <w:trPr>
          <w:trHeight w:val="35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C8FC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  <w:lang w:val="en-US"/>
              </w:rPr>
            </w:pPr>
            <w:r>
              <w:rPr>
                <w:b/>
                <w:sz w:val="20"/>
                <w:szCs w:val="20"/>
                <w:shd w:val="clear" w:color="auto" w:fill="FEFEFE"/>
                <w:lang w:val="en-US"/>
              </w:rPr>
              <w:t>1.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0D44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B980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4E7F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46AA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</w:rPr>
            </w:pPr>
          </w:p>
        </w:tc>
      </w:tr>
      <w:tr w:rsidR="00C7195F" w14:paraId="27894FD8" w14:textId="77777777">
        <w:trPr>
          <w:trHeight w:val="35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24BB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  <w:lang w:val="en-US"/>
              </w:rPr>
            </w:pPr>
            <w:r>
              <w:rPr>
                <w:b/>
                <w:sz w:val="20"/>
                <w:szCs w:val="20"/>
                <w:shd w:val="clear" w:color="auto" w:fill="FEFEFE"/>
                <w:lang w:val="en-US"/>
              </w:rPr>
              <w:t>2.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0B3A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7C20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991C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BDEE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</w:rPr>
            </w:pPr>
          </w:p>
        </w:tc>
      </w:tr>
      <w:tr w:rsidR="00C7195F" w14:paraId="06660BF9" w14:textId="77777777">
        <w:trPr>
          <w:trHeight w:val="35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D906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  <w:lang w:val="en-US"/>
              </w:rPr>
            </w:pPr>
            <w:r>
              <w:rPr>
                <w:b/>
                <w:sz w:val="20"/>
                <w:szCs w:val="20"/>
                <w:shd w:val="clear" w:color="auto" w:fill="FEFEFE"/>
                <w:lang w:val="en-US"/>
              </w:rPr>
              <w:t>3.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A6EE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395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1AAC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ED28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</w:rPr>
            </w:pPr>
          </w:p>
        </w:tc>
      </w:tr>
      <w:tr w:rsidR="00C7195F" w14:paraId="671C10ED" w14:textId="77777777">
        <w:trPr>
          <w:trHeight w:val="35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0D6D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  <w:lang w:val="en-US"/>
              </w:rPr>
            </w:pPr>
            <w:r>
              <w:rPr>
                <w:b/>
                <w:sz w:val="20"/>
                <w:szCs w:val="20"/>
                <w:shd w:val="clear" w:color="auto" w:fill="FEFEFE"/>
                <w:lang w:val="en-US"/>
              </w:rPr>
              <w:t>4.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CA63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3637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DEBB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846C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</w:rPr>
            </w:pPr>
          </w:p>
        </w:tc>
      </w:tr>
      <w:tr w:rsidR="00C7195F" w14:paraId="02881809" w14:textId="77777777">
        <w:trPr>
          <w:trHeight w:val="35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514E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  <w:lang w:val="en-US"/>
              </w:rPr>
            </w:pPr>
            <w:r>
              <w:rPr>
                <w:b/>
                <w:sz w:val="20"/>
                <w:szCs w:val="20"/>
                <w:shd w:val="clear" w:color="auto" w:fill="FEFEFE"/>
                <w:lang w:val="en-US"/>
              </w:rPr>
              <w:t>5.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E4D1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0AB5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80FE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75CE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</w:rPr>
            </w:pPr>
          </w:p>
        </w:tc>
      </w:tr>
      <w:tr w:rsidR="00C7195F" w14:paraId="01FD630B" w14:textId="77777777">
        <w:trPr>
          <w:trHeight w:val="35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CD96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  <w:lang w:val="en-US"/>
              </w:rPr>
            </w:pPr>
            <w:r>
              <w:rPr>
                <w:b/>
                <w:sz w:val="20"/>
                <w:szCs w:val="20"/>
                <w:shd w:val="clear" w:color="auto" w:fill="FEFEFE"/>
                <w:lang w:val="en-US"/>
              </w:rPr>
              <w:t>6.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D5CC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FF1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BB8E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099C" w14:textId="77777777" w:rsidR="00C7195F" w:rsidRDefault="00C7195F">
            <w:pPr>
              <w:ind w:right="1"/>
              <w:rPr>
                <w:b/>
                <w:sz w:val="20"/>
                <w:szCs w:val="20"/>
                <w:shd w:val="clear" w:color="auto" w:fill="FEFEFE"/>
              </w:rPr>
            </w:pPr>
          </w:p>
        </w:tc>
      </w:tr>
    </w:tbl>
    <w:p w14:paraId="70CD4767" w14:textId="77777777" w:rsidR="00C7195F" w:rsidRDefault="00C7195F">
      <w:pPr>
        <w:ind w:firstLine="567"/>
        <w:rPr>
          <w:b/>
        </w:rPr>
      </w:pPr>
    </w:p>
    <w:p w14:paraId="0E393348" w14:textId="77777777" w:rsidR="00C7195F" w:rsidRDefault="00C7195F">
      <w:pPr>
        <w:ind w:firstLine="567"/>
        <w:rPr>
          <w:b/>
        </w:rPr>
      </w:pPr>
      <w:r>
        <w:rPr>
          <w:b/>
        </w:rPr>
        <w:t>ПРЕДЛОЖИЛ</w:t>
      </w:r>
      <w:r>
        <w:rPr>
          <w:b/>
          <w:lang w:val="en-US"/>
        </w:rPr>
        <w:t>/</w:t>
      </w:r>
      <w:r>
        <w:rPr>
          <w:b/>
        </w:rPr>
        <w:t>И ЦЕНАТА: 1. .....................................</w:t>
      </w:r>
    </w:p>
    <w:p w14:paraId="43711B1C" w14:textId="77777777" w:rsidR="00C7195F" w:rsidRDefault="00C7195F">
      <w:pPr>
        <w:ind w:left="3686" w:firstLine="567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(подпис)</w:t>
      </w:r>
    </w:p>
    <w:p w14:paraId="6529E5B9" w14:textId="77777777" w:rsidR="00C7195F" w:rsidRDefault="00C7195F">
      <w:pPr>
        <w:ind w:firstLine="3686"/>
        <w:rPr>
          <w:b/>
        </w:rPr>
      </w:pPr>
      <w:r>
        <w:rPr>
          <w:b/>
        </w:rPr>
        <w:t>2. .....................................</w:t>
      </w:r>
    </w:p>
    <w:p w14:paraId="135EE145" w14:textId="77777777" w:rsidR="00C7195F" w:rsidRDefault="00C7195F">
      <w:pPr>
        <w:ind w:left="3686" w:firstLine="567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(подпис)</w:t>
      </w:r>
    </w:p>
    <w:p w14:paraId="39F4DF98" w14:textId="77777777" w:rsidR="00C7195F" w:rsidRDefault="00C7195F">
      <w:pPr>
        <w:ind w:firstLine="3686"/>
        <w:rPr>
          <w:b/>
        </w:rPr>
      </w:pPr>
      <w:r>
        <w:rPr>
          <w:b/>
        </w:rPr>
        <w:t>3. .....................................</w:t>
      </w:r>
    </w:p>
    <w:p w14:paraId="0232A7A9" w14:textId="77777777" w:rsidR="00C7195F" w:rsidRDefault="00C7195F">
      <w:pPr>
        <w:ind w:left="3686" w:firstLine="567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(подпис)</w:t>
      </w:r>
    </w:p>
    <w:p w14:paraId="6C569EE9" w14:textId="77777777" w:rsidR="00C7195F" w:rsidRDefault="00C7195F">
      <w:pPr>
        <w:ind w:firstLine="3686"/>
        <w:rPr>
          <w:b/>
        </w:rPr>
      </w:pPr>
      <w:r>
        <w:rPr>
          <w:b/>
        </w:rPr>
        <w:t>4. .....................................</w:t>
      </w:r>
    </w:p>
    <w:p w14:paraId="521B4A68" w14:textId="77777777" w:rsidR="00C7195F" w:rsidRDefault="00C7195F">
      <w:pPr>
        <w:ind w:left="3686" w:firstLine="567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(подпис)</w:t>
      </w:r>
    </w:p>
    <w:p w14:paraId="7C0248A0" w14:textId="77777777" w:rsidR="00C7195F" w:rsidRDefault="00C7195F">
      <w:pPr>
        <w:ind w:firstLine="3686"/>
        <w:rPr>
          <w:b/>
        </w:rPr>
      </w:pPr>
      <w:r>
        <w:rPr>
          <w:b/>
        </w:rPr>
        <w:t>5. .....................................</w:t>
      </w:r>
    </w:p>
    <w:p w14:paraId="7EA921F3" w14:textId="77777777" w:rsidR="00C7195F" w:rsidRDefault="00C7195F">
      <w:pPr>
        <w:ind w:left="3686" w:firstLine="567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(подпис)</w:t>
      </w:r>
    </w:p>
    <w:p w14:paraId="398862FC" w14:textId="77777777" w:rsidR="00C7195F" w:rsidRDefault="00C7195F">
      <w:pPr>
        <w:ind w:firstLine="3686"/>
        <w:rPr>
          <w:b/>
        </w:rPr>
      </w:pPr>
      <w:r>
        <w:rPr>
          <w:b/>
        </w:rPr>
        <w:t>6. .....................................</w:t>
      </w:r>
    </w:p>
    <w:p w14:paraId="404A3331" w14:textId="77777777" w:rsidR="00C7195F" w:rsidRDefault="00C7195F">
      <w:pPr>
        <w:ind w:left="3686" w:hanging="3686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</w:t>
      </w:r>
      <w:r>
        <w:rPr>
          <w:i/>
          <w:sz w:val="28"/>
          <w:szCs w:val="28"/>
          <w:vertAlign w:val="superscript"/>
        </w:rPr>
        <w:tab/>
        <w:t xml:space="preserve">                  (подпис)</w:t>
      </w:r>
    </w:p>
    <w:p w14:paraId="799AA9E0" w14:textId="77777777" w:rsidR="00C7195F" w:rsidRDefault="00C7195F">
      <w:pPr>
        <w:rPr>
          <w:sz w:val="18"/>
          <w:szCs w:val="18"/>
        </w:rPr>
      </w:pPr>
      <w:r>
        <w:rPr>
          <w:b/>
          <w:i/>
          <w:sz w:val="18"/>
          <w:szCs w:val="18"/>
        </w:rPr>
        <w:t>Указания за попълване:</w:t>
      </w:r>
      <w:r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1. Ценовото предложение се подписва от собственика, респективно от всички съсобственици или от упълномощените от тях лица с нотариално заверено пълномощно.  2.Предложената цена се попълва цифром за 1 дка и цифром и словом за цената за целия имот.</w:t>
      </w:r>
    </w:p>
    <w:p w14:paraId="3D73F6BA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>
        <w:rPr>
          <w:bCs/>
        </w:rPr>
        <w:lastRenderedPageBreak/>
        <w:t xml:space="preserve">Приложение № 3 към чл. </w:t>
      </w:r>
      <w:r>
        <w:rPr>
          <w:bCs/>
          <w:lang w:val="en-US"/>
        </w:rPr>
        <w:t>10</w:t>
      </w:r>
      <w:r>
        <w:rPr>
          <w:bCs/>
        </w:rPr>
        <w:t>, ал. 2</w:t>
      </w:r>
    </w:p>
    <w:p w14:paraId="24CD1D41" w14:textId="77777777" w:rsidR="00C7195F" w:rsidRDefault="00C7195F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tbl>
      <w:tblPr>
        <w:tblW w:w="9923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40"/>
        <w:gridCol w:w="7200"/>
        <w:gridCol w:w="2183"/>
      </w:tblGrid>
      <w:tr w:rsidR="00C7195F" w14:paraId="0144288C" w14:textId="77777777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6BE81EBA" w14:textId="77777777" w:rsidR="00C7195F" w:rsidRDefault="00C7195F">
            <w:pPr>
              <w:spacing w:after="120"/>
              <w:jc w:val="center"/>
              <w:rPr>
                <w:b/>
                <w:shd w:val="clear" w:color="auto" w:fill="FEFEFE"/>
              </w:rPr>
            </w:pPr>
            <w:r>
              <w:rPr>
                <w:b/>
                <w:shd w:val="clear" w:color="auto" w:fill="FEFEFE"/>
              </w:rPr>
              <w:t>Срокове на отделните стъпки при провеждането на процедурата за закупуване на горски територии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42EFB6CA" w14:textId="77777777" w:rsidR="00C7195F" w:rsidRDefault="00C7195F">
            <w:pPr>
              <w:ind w:left="1" w:right="1"/>
              <w:jc w:val="center"/>
              <w:rPr>
                <w:b/>
                <w:shd w:val="clear" w:color="auto" w:fill="FEFEFE"/>
              </w:rPr>
            </w:pPr>
            <w:r>
              <w:rPr>
                <w:b/>
                <w:shd w:val="clear" w:color="auto" w:fill="FEFEFE"/>
              </w:rPr>
              <w:t xml:space="preserve">Срок  </w:t>
            </w:r>
          </w:p>
        </w:tc>
      </w:tr>
      <w:tr w:rsidR="00C7195F" w14:paraId="159D438B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14:paraId="2ED42913" w14:textId="77777777" w:rsidR="00C7195F" w:rsidRDefault="00C7195F">
            <w:pPr>
              <w:ind w:left="1" w:right="1"/>
              <w:jc w:val="center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14:paraId="1C3889CF" w14:textId="77777777" w:rsidR="00C7195F" w:rsidRDefault="00C7195F">
            <w:pPr>
              <w:spacing w:after="120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 xml:space="preserve">Прием на заявления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400B8940" w14:textId="77777777" w:rsidR="00C7195F" w:rsidRDefault="00C7195F">
            <w:pPr>
              <w:ind w:left="1" w:right="1"/>
              <w:jc w:val="center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>Не по-кратък от два месеца от началната дата на обявяване на процедурата</w:t>
            </w:r>
          </w:p>
        </w:tc>
      </w:tr>
      <w:tr w:rsidR="00C7195F" w14:paraId="643DE376" w14:textId="77777777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14:paraId="4D34DADA" w14:textId="77777777" w:rsidR="00C7195F" w:rsidRDefault="00C7195F">
            <w:pPr>
              <w:ind w:left="1" w:right="1"/>
              <w:jc w:val="center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>2.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14:paraId="7FBCAF3D" w14:textId="77777777" w:rsidR="00C7195F" w:rsidRDefault="00C7195F">
            <w:pPr>
              <w:spacing w:after="120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>Разглеждане и класиране на заявените за продажба имоти и обявяване на резултатите от първия етап от процедурата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049BB365" w14:textId="77777777" w:rsidR="00C7195F" w:rsidRDefault="00C7195F">
            <w:pPr>
              <w:ind w:left="1" w:right="1"/>
              <w:jc w:val="center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>Не повече от 30 работни дни от изтичането на срока по т. 1</w:t>
            </w:r>
          </w:p>
        </w:tc>
      </w:tr>
      <w:tr w:rsidR="00C7195F" w14:paraId="4A78D6CC" w14:textId="77777777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14:paraId="354C016E" w14:textId="77777777" w:rsidR="00C7195F" w:rsidRDefault="00C7195F">
            <w:pPr>
              <w:ind w:left="1" w:right="1"/>
              <w:jc w:val="center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>3.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14:paraId="3FDFB174" w14:textId="77777777" w:rsidR="00C7195F" w:rsidRDefault="00C7195F">
            <w:pPr>
              <w:spacing w:after="120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>Възлагане и изготвяне на оценка от правоспособни оценители, регистрирани по Закона за независимите оценители, на класираните имоти, определени при първия етап на процедурата и извършване на оглед на терена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EFEFE"/>
          </w:tcPr>
          <w:p w14:paraId="03A7767A" w14:textId="77777777" w:rsidR="00C7195F" w:rsidRDefault="00C7195F">
            <w:pPr>
              <w:jc w:val="center"/>
            </w:pPr>
            <w:r>
              <w:t>До 45 работни дни от обявяването на класирането по т. 2</w:t>
            </w:r>
          </w:p>
        </w:tc>
      </w:tr>
      <w:tr w:rsidR="00C7195F" w14:paraId="42FD8B7C" w14:textId="77777777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14:paraId="18D53DF5" w14:textId="77777777" w:rsidR="00C7195F" w:rsidRDefault="00C7195F">
            <w:pPr>
              <w:ind w:left="1" w:right="1"/>
              <w:jc w:val="center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>4.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14:paraId="47B69E6B" w14:textId="77777777" w:rsidR="00C7195F" w:rsidRDefault="00C7195F">
            <w:pPr>
              <w:spacing w:after="120"/>
              <w:rPr>
                <w:shd w:val="clear" w:color="auto" w:fill="FEFEFE"/>
                <w:lang w:val="en-US"/>
              </w:rPr>
            </w:pPr>
            <w:r>
              <w:rPr>
                <w:shd w:val="clear" w:color="auto" w:fill="FEFEFE"/>
              </w:rPr>
              <w:t xml:space="preserve">Класиране на заявените за продажба имоти и обявяване на резултатите от втория етап от процедурата 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EFEFE"/>
          </w:tcPr>
          <w:p w14:paraId="43E85479" w14:textId="77777777" w:rsidR="00C7195F" w:rsidRDefault="00C7195F">
            <w:pPr>
              <w:jc w:val="center"/>
            </w:pPr>
            <w:r>
              <w:t>10 работни дни след изтичането на срока по т. 3</w:t>
            </w:r>
          </w:p>
        </w:tc>
      </w:tr>
      <w:tr w:rsidR="00C7195F" w14:paraId="5937F5CF" w14:textId="77777777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14:paraId="13DCF29C" w14:textId="77777777" w:rsidR="00C7195F" w:rsidRDefault="00C7195F">
            <w:pPr>
              <w:ind w:left="1" w:right="1"/>
              <w:jc w:val="center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>5.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14:paraId="1E5406FE" w14:textId="77777777" w:rsidR="00C7195F" w:rsidRDefault="00C7195F">
            <w:pPr>
              <w:spacing w:after="120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>Писмено уведомяване и покана на класираните заявители за сключване на сделка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EFEFE"/>
          </w:tcPr>
          <w:p w14:paraId="189CFA38" w14:textId="77777777" w:rsidR="00C7195F" w:rsidRDefault="00C7195F">
            <w:pPr>
              <w:jc w:val="center"/>
            </w:pPr>
            <w:r>
              <w:t>До 10 работни дни от обявяване на резултатите</w:t>
            </w:r>
          </w:p>
        </w:tc>
      </w:tr>
      <w:tr w:rsidR="00C7195F" w14:paraId="6DD44C2E" w14:textId="77777777"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14:paraId="52DDDA45" w14:textId="77777777" w:rsidR="00C7195F" w:rsidRDefault="00C7195F">
            <w:pPr>
              <w:ind w:left="1" w:right="1"/>
              <w:jc w:val="center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>6.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EFEFE"/>
            <w:vAlign w:val="center"/>
          </w:tcPr>
          <w:p w14:paraId="240B5B44" w14:textId="77777777" w:rsidR="00C7195F" w:rsidRDefault="00C7195F">
            <w:pPr>
              <w:spacing w:after="120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 xml:space="preserve"> Сключване на сделките за покупко-продажба на горски територии</w:t>
            </w:r>
          </w:p>
        </w:tc>
        <w:tc>
          <w:tcPr>
            <w:tcW w:w="2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62B8FD24" w14:textId="77777777" w:rsidR="00C7195F" w:rsidRDefault="00C7195F">
            <w:pPr>
              <w:jc w:val="center"/>
            </w:pPr>
            <w:r>
              <w:rPr>
                <w:shd w:val="clear" w:color="auto" w:fill="FEFEFE"/>
              </w:rPr>
              <w:t>Не повече от 3 месеца от датата на получаване на уведомлението</w:t>
            </w:r>
            <w:r>
              <w:t xml:space="preserve"> от класираните заявители</w:t>
            </w:r>
          </w:p>
        </w:tc>
      </w:tr>
      <w:tr w:rsidR="00C7195F" w14:paraId="061C74EF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047B7574" w14:textId="77777777" w:rsidR="00C7195F" w:rsidRDefault="00C7195F">
            <w:pPr>
              <w:ind w:left="1" w:right="1"/>
              <w:jc w:val="center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>7. 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0F55969F" w14:textId="77777777" w:rsidR="00C7195F" w:rsidRDefault="00C7195F">
            <w:pPr>
              <w:spacing w:after="120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>Допълнително (второ) възлагане и изготвяне на оценки от правоспособни оценители, регистрирани по Закона за независимите оценители, в случай на неизразходвани средства от определените по финансов план на ДП за съответната година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617FFD12" w14:textId="77777777" w:rsidR="00C7195F" w:rsidRDefault="00C7195F">
            <w:pPr>
              <w:jc w:val="center"/>
            </w:pPr>
            <w:r>
              <w:t>30 работни дни от датата на публикуване на второто класиране</w:t>
            </w:r>
          </w:p>
        </w:tc>
      </w:tr>
      <w:tr w:rsidR="00C7195F" w14:paraId="5DA51DAC" w14:textId="7777777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0CBE9CB1" w14:textId="77777777" w:rsidR="00C7195F" w:rsidRDefault="00C7195F">
            <w:pPr>
              <w:ind w:left="1" w:right="1"/>
              <w:jc w:val="center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 xml:space="preserve">8.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078DD7B2" w14:textId="77777777" w:rsidR="00C7195F" w:rsidRDefault="00C7195F">
            <w:pPr>
              <w:spacing w:after="120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>Класиране на имотите, определени за допълнително оценяване и обявяване на резултатите от класирането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67986D47" w14:textId="77777777" w:rsidR="00C7195F" w:rsidRDefault="00C7195F">
            <w:pPr>
              <w:jc w:val="center"/>
            </w:pPr>
            <w:r>
              <w:rPr>
                <w:shd w:val="clear" w:color="auto" w:fill="FEFEFE"/>
              </w:rPr>
              <w:t xml:space="preserve">10 работни дни </w:t>
            </w:r>
          </w:p>
        </w:tc>
      </w:tr>
      <w:tr w:rsidR="00C7195F" w14:paraId="44860BA4" w14:textId="77777777">
        <w:trPr>
          <w:trHeight w:val="17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22704A5E" w14:textId="77777777" w:rsidR="00C7195F" w:rsidRDefault="00C7195F">
            <w:pPr>
              <w:ind w:left="1" w:right="1"/>
              <w:jc w:val="center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>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vAlign w:val="center"/>
          </w:tcPr>
          <w:p w14:paraId="48E1CDCB" w14:textId="77777777" w:rsidR="00C7195F" w:rsidRDefault="00C7195F">
            <w:pPr>
              <w:spacing w:after="120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>Сключване на сделките за покупко-продажба на допълнително класираните имоти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19A0AFD4" w14:textId="77777777" w:rsidR="00C7195F" w:rsidRDefault="00C7195F">
            <w:pPr>
              <w:jc w:val="center"/>
              <w:rPr>
                <w:shd w:val="clear" w:color="auto" w:fill="FEFEFE"/>
              </w:rPr>
            </w:pPr>
            <w:r>
              <w:rPr>
                <w:shd w:val="clear" w:color="auto" w:fill="FEFEFE"/>
              </w:rPr>
              <w:t>Не повече от 3 месеца от датата на получаване на уведомлението от класираните заявители</w:t>
            </w:r>
          </w:p>
        </w:tc>
      </w:tr>
    </w:tbl>
    <w:p w14:paraId="6579722F" w14:textId="77777777" w:rsidR="00C7195F" w:rsidRDefault="00C7195F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sz w:val="16"/>
          <w:szCs w:val="16"/>
          <w:lang w:val="en-US" w:eastAsia="en-US"/>
        </w:rPr>
      </w:pPr>
    </w:p>
    <w:sectPr w:rsidR="00C7195F">
      <w:footerReference w:type="even" r:id="rId7"/>
      <w:footerReference w:type="default" r:id="rId8"/>
      <w:pgSz w:w="12240" w:h="15840"/>
      <w:pgMar w:top="567" w:right="1080" w:bottom="42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136F2" w14:textId="77777777" w:rsidR="00FF41E0" w:rsidRDefault="00FF41E0">
      <w:r>
        <w:separator/>
      </w:r>
    </w:p>
  </w:endnote>
  <w:endnote w:type="continuationSeparator" w:id="0">
    <w:p w14:paraId="1DD453C1" w14:textId="77777777" w:rsidR="00FF41E0" w:rsidRDefault="00FF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 Bk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6CDD6" w14:textId="77777777" w:rsidR="00C7195F" w:rsidRDefault="00C719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73730A" w14:textId="77777777" w:rsidR="00C7195F" w:rsidRDefault="00C719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15BD6" w14:textId="77777777" w:rsidR="00C7195F" w:rsidRDefault="00C7195F">
    <w:pPr>
      <w:pStyle w:val="Foot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250246" w:rsidRPr="00250246">
      <w:rPr>
        <w:noProof/>
        <w:sz w:val="16"/>
        <w:szCs w:val="16"/>
        <w:lang w:val="bg-BG" w:eastAsia="bg-BG"/>
      </w:rPr>
      <w:t>5</w:t>
    </w:r>
    <w:r>
      <w:rPr>
        <w:sz w:val="16"/>
        <w:szCs w:val="16"/>
      </w:rPr>
      <w:fldChar w:fldCharType="end"/>
    </w:r>
  </w:p>
  <w:p w14:paraId="405CF184" w14:textId="77777777" w:rsidR="00C7195F" w:rsidRDefault="00C719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E7153" w14:textId="77777777" w:rsidR="00FF41E0" w:rsidRDefault="00FF41E0">
      <w:r>
        <w:separator/>
      </w:r>
    </w:p>
  </w:footnote>
  <w:footnote w:type="continuationSeparator" w:id="0">
    <w:p w14:paraId="0E3E51C8" w14:textId="77777777" w:rsidR="00FF41E0" w:rsidRDefault="00FF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98C2EA"/>
    <w:multiLevelType w:val="multilevel"/>
    <w:tmpl w:val="C598C2EA"/>
    <w:lvl w:ilvl="0">
      <w:start w:val="1"/>
      <w:numFmt w:val="decimal"/>
      <w:lvlText w:val="%1."/>
      <w:lvlJc w:val="left"/>
      <w:pPr>
        <w:tabs>
          <w:tab w:val="num" w:pos="0"/>
        </w:tabs>
        <w:ind w:left="15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1800"/>
      </w:pPr>
      <w:rPr>
        <w:rFonts w:cs="Times New Roman"/>
      </w:rPr>
    </w:lvl>
  </w:abstractNum>
  <w:abstractNum w:abstractNumId="1" w15:restartNumberingAfterBreak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4582B238"/>
    <w:multiLevelType w:val="multilevel"/>
    <w:tmpl w:val="4582B238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4F036901"/>
    <w:multiLevelType w:val="multilevel"/>
    <w:tmpl w:val="4F036901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" w15:restartNumberingAfterBreak="0">
    <w:nsid w:val="7E6C5054"/>
    <w:multiLevelType w:val="multilevel"/>
    <w:tmpl w:val="7E6C50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0C"/>
    <w:rsid w:val="00006BBE"/>
    <w:rsid w:val="00025014"/>
    <w:rsid w:val="000424C5"/>
    <w:rsid w:val="0005372C"/>
    <w:rsid w:val="000660F3"/>
    <w:rsid w:val="000719F0"/>
    <w:rsid w:val="00081A66"/>
    <w:rsid w:val="000842D6"/>
    <w:rsid w:val="00094D1C"/>
    <w:rsid w:val="000A4618"/>
    <w:rsid w:val="000A649A"/>
    <w:rsid w:val="000B0ADE"/>
    <w:rsid w:val="000B64BD"/>
    <w:rsid w:val="000B6EDB"/>
    <w:rsid w:val="000C31E7"/>
    <w:rsid w:val="000C59BA"/>
    <w:rsid w:val="000E7EF1"/>
    <w:rsid w:val="001026CB"/>
    <w:rsid w:val="00105FFC"/>
    <w:rsid w:val="00107EEC"/>
    <w:rsid w:val="0011634A"/>
    <w:rsid w:val="00124B8B"/>
    <w:rsid w:val="0012542E"/>
    <w:rsid w:val="00127BDA"/>
    <w:rsid w:val="00130102"/>
    <w:rsid w:val="001428DB"/>
    <w:rsid w:val="001533D6"/>
    <w:rsid w:val="001555AD"/>
    <w:rsid w:val="00177577"/>
    <w:rsid w:val="00182270"/>
    <w:rsid w:val="00191DC6"/>
    <w:rsid w:val="00192580"/>
    <w:rsid w:val="00194994"/>
    <w:rsid w:val="001B1DA9"/>
    <w:rsid w:val="001B496A"/>
    <w:rsid w:val="001C11A2"/>
    <w:rsid w:val="001D2719"/>
    <w:rsid w:val="001D604C"/>
    <w:rsid w:val="001E5736"/>
    <w:rsid w:val="001E77AD"/>
    <w:rsid w:val="001F3945"/>
    <w:rsid w:val="001F660F"/>
    <w:rsid w:val="001F77EE"/>
    <w:rsid w:val="0021344B"/>
    <w:rsid w:val="00213D70"/>
    <w:rsid w:val="00214ACA"/>
    <w:rsid w:val="00225518"/>
    <w:rsid w:val="00233A99"/>
    <w:rsid w:val="00237E5F"/>
    <w:rsid w:val="0024042E"/>
    <w:rsid w:val="00243F18"/>
    <w:rsid w:val="002452A4"/>
    <w:rsid w:val="00250246"/>
    <w:rsid w:val="0025044E"/>
    <w:rsid w:val="0027037A"/>
    <w:rsid w:val="002740DB"/>
    <w:rsid w:val="002752FA"/>
    <w:rsid w:val="00293D38"/>
    <w:rsid w:val="002B1592"/>
    <w:rsid w:val="002B2B6C"/>
    <w:rsid w:val="002B33A9"/>
    <w:rsid w:val="002B47E8"/>
    <w:rsid w:val="002B754C"/>
    <w:rsid w:val="002C11BA"/>
    <w:rsid w:val="002E7396"/>
    <w:rsid w:val="002E7FB8"/>
    <w:rsid w:val="002F7736"/>
    <w:rsid w:val="00304620"/>
    <w:rsid w:val="00315C81"/>
    <w:rsid w:val="003228D0"/>
    <w:rsid w:val="00322F39"/>
    <w:rsid w:val="003272F6"/>
    <w:rsid w:val="00331917"/>
    <w:rsid w:val="00331FF1"/>
    <w:rsid w:val="0033493F"/>
    <w:rsid w:val="00335CB8"/>
    <w:rsid w:val="0034712A"/>
    <w:rsid w:val="0035523A"/>
    <w:rsid w:val="0036323B"/>
    <w:rsid w:val="00394072"/>
    <w:rsid w:val="0039508C"/>
    <w:rsid w:val="003A21E6"/>
    <w:rsid w:val="003B0191"/>
    <w:rsid w:val="003D2F78"/>
    <w:rsid w:val="003E5448"/>
    <w:rsid w:val="003F4E98"/>
    <w:rsid w:val="003F5FBA"/>
    <w:rsid w:val="00400923"/>
    <w:rsid w:val="00402655"/>
    <w:rsid w:val="00403495"/>
    <w:rsid w:val="00403F29"/>
    <w:rsid w:val="00414235"/>
    <w:rsid w:val="0041655C"/>
    <w:rsid w:val="00417BCF"/>
    <w:rsid w:val="00420DFC"/>
    <w:rsid w:val="00421D6A"/>
    <w:rsid w:val="004238D5"/>
    <w:rsid w:val="00432B54"/>
    <w:rsid w:val="00432BD9"/>
    <w:rsid w:val="00433C74"/>
    <w:rsid w:val="00447A3B"/>
    <w:rsid w:val="00452D26"/>
    <w:rsid w:val="0046312F"/>
    <w:rsid w:val="004713F7"/>
    <w:rsid w:val="00472880"/>
    <w:rsid w:val="0047328D"/>
    <w:rsid w:val="00480502"/>
    <w:rsid w:val="00481361"/>
    <w:rsid w:val="00497032"/>
    <w:rsid w:val="004A60A7"/>
    <w:rsid w:val="004C2889"/>
    <w:rsid w:val="004C355A"/>
    <w:rsid w:val="004C64B3"/>
    <w:rsid w:val="004D1ACB"/>
    <w:rsid w:val="004D517B"/>
    <w:rsid w:val="004E1B7A"/>
    <w:rsid w:val="004E1C11"/>
    <w:rsid w:val="004E7D9B"/>
    <w:rsid w:val="004F1150"/>
    <w:rsid w:val="004F47DC"/>
    <w:rsid w:val="005033B2"/>
    <w:rsid w:val="00507090"/>
    <w:rsid w:val="005136E1"/>
    <w:rsid w:val="00540DDD"/>
    <w:rsid w:val="0054686F"/>
    <w:rsid w:val="005553E0"/>
    <w:rsid w:val="00570D33"/>
    <w:rsid w:val="00571FCA"/>
    <w:rsid w:val="00573360"/>
    <w:rsid w:val="00574D40"/>
    <w:rsid w:val="00584D88"/>
    <w:rsid w:val="005868D1"/>
    <w:rsid w:val="005901C0"/>
    <w:rsid w:val="00594403"/>
    <w:rsid w:val="00597E38"/>
    <w:rsid w:val="005A045B"/>
    <w:rsid w:val="005A2CFB"/>
    <w:rsid w:val="005A3B8A"/>
    <w:rsid w:val="005B6111"/>
    <w:rsid w:val="006042A8"/>
    <w:rsid w:val="00607E54"/>
    <w:rsid w:val="006147DE"/>
    <w:rsid w:val="006221A9"/>
    <w:rsid w:val="006253D1"/>
    <w:rsid w:val="0063210D"/>
    <w:rsid w:val="00651928"/>
    <w:rsid w:val="006571B9"/>
    <w:rsid w:val="00660736"/>
    <w:rsid w:val="00661607"/>
    <w:rsid w:val="00671A71"/>
    <w:rsid w:val="00686091"/>
    <w:rsid w:val="00695E19"/>
    <w:rsid w:val="006967B5"/>
    <w:rsid w:val="006C2DF8"/>
    <w:rsid w:val="006C5DD9"/>
    <w:rsid w:val="006C69BB"/>
    <w:rsid w:val="006D0A98"/>
    <w:rsid w:val="006D1325"/>
    <w:rsid w:val="006E0D4F"/>
    <w:rsid w:val="006E3AB8"/>
    <w:rsid w:val="006E4B44"/>
    <w:rsid w:val="006F00BE"/>
    <w:rsid w:val="006F15C0"/>
    <w:rsid w:val="006F3C19"/>
    <w:rsid w:val="006F74D3"/>
    <w:rsid w:val="00700FDA"/>
    <w:rsid w:val="00703142"/>
    <w:rsid w:val="0070341C"/>
    <w:rsid w:val="0070358D"/>
    <w:rsid w:val="007316F4"/>
    <w:rsid w:val="00737108"/>
    <w:rsid w:val="00743822"/>
    <w:rsid w:val="00744A7B"/>
    <w:rsid w:val="007528AA"/>
    <w:rsid w:val="0075646F"/>
    <w:rsid w:val="0076093A"/>
    <w:rsid w:val="007636E1"/>
    <w:rsid w:val="007735C8"/>
    <w:rsid w:val="0078289E"/>
    <w:rsid w:val="00785417"/>
    <w:rsid w:val="0079209E"/>
    <w:rsid w:val="00796BBD"/>
    <w:rsid w:val="00796E27"/>
    <w:rsid w:val="007C00BB"/>
    <w:rsid w:val="007C0A77"/>
    <w:rsid w:val="007C43A4"/>
    <w:rsid w:val="007C5B8D"/>
    <w:rsid w:val="007D0AA5"/>
    <w:rsid w:val="007D0CC0"/>
    <w:rsid w:val="007D2E17"/>
    <w:rsid w:val="007D5BF4"/>
    <w:rsid w:val="007D7F7F"/>
    <w:rsid w:val="007E0C63"/>
    <w:rsid w:val="007F4A24"/>
    <w:rsid w:val="008004DC"/>
    <w:rsid w:val="00804219"/>
    <w:rsid w:val="008261B6"/>
    <w:rsid w:val="00827172"/>
    <w:rsid w:val="0083561F"/>
    <w:rsid w:val="0083771B"/>
    <w:rsid w:val="008608B1"/>
    <w:rsid w:val="0087150F"/>
    <w:rsid w:val="008732E4"/>
    <w:rsid w:val="00882D60"/>
    <w:rsid w:val="008845C3"/>
    <w:rsid w:val="00892E7C"/>
    <w:rsid w:val="008934D7"/>
    <w:rsid w:val="008A0C3C"/>
    <w:rsid w:val="008A191E"/>
    <w:rsid w:val="008B1BD6"/>
    <w:rsid w:val="008B33FF"/>
    <w:rsid w:val="008B67EB"/>
    <w:rsid w:val="008E1850"/>
    <w:rsid w:val="008E3790"/>
    <w:rsid w:val="008E6BBA"/>
    <w:rsid w:val="008F1390"/>
    <w:rsid w:val="009276CC"/>
    <w:rsid w:val="00937590"/>
    <w:rsid w:val="009509D1"/>
    <w:rsid w:val="00950C5C"/>
    <w:rsid w:val="009519CC"/>
    <w:rsid w:val="00970638"/>
    <w:rsid w:val="00996B61"/>
    <w:rsid w:val="009979C7"/>
    <w:rsid w:val="00997A63"/>
    <w:rsid w:val="009A0767"/>
    <w:rsid w:val="009C193F"/>
    <w:rsid w:val="009C196E"/>
    <w:rsid w:val="009C4977"/>
    <w:rsid w:val="009D554C"/>
    <w:rsid w:val="009E7E2F"/>
    <w:rsid w:val="00A012FC"/>
    <w:rsid w:val="00A03212"/>
    <w:rsid w:val="00A3344B"/>
    <w:rsid w:val="00A339B9"/>
    <w:rsid w:val="00A34404"/>
    <w:rsid w:val="00A347BC"/>
    <w:rsid w:val="00A53F75"/>
    <w:rsid w:val="00A57413"/>
    <w:rsid w:val="00A61638"/>
    <w:rsid w:val="00A63966"/>
    <w:rsid w:val="00A652C9"/>
    <w:rsid w:val="00A675FD"/>
    <w:rsid w:val="00A67A1D"/>
    <w:rsid w:val="00A7249C"/>
    <w:rsid w:val="00A75BA5"/>
    <w:rsid w:val="00A81BB5"/>
    <w:rsid w:val="00A84956"/>
    <w:rsid w:val="00A926AD"/>
    <w:rsid w:val="00A94A38"/>
    <w:rsid w:val="00A956DF"/>
    <w:rsid w:val="00AA7863"/>
    <w:rsid w:val="00AB1946"/>
    <w:rsid w:val="00AC671E"/>
    <w:rsid w:val="00AD0FE0"/>
    <w:rsid w:val="00AD6EF1"/>
    <w:rsid w:val="00AE28D5"/>
    <w:rsid w:val="00AE38A8"/>
    <w:rsid w:val="00AE7E8E"/>
    <w:rsid w:val="00AF1616"/>
    <w:rsid w:val="00AF562E"/>
    <w:rsid w:val="00AF7865"/>
    <w:rsid w:val="00B00E1A"/>
    <w:rsid w:val="00B043FF"/>
    <w:rsid w:val="00B11468"/>
    <w:rsid w:val="00B12426"/>
    <w:rsid w:val="00B210B3"/>
    <w:rsid w:val="00B553B5"/>
    <w:rsid w:val="00B71154"/>
    <w:rsid w:val="00B77AE7"/>
    <w:rsid w:val="00B8025D"/>
    <w:rsid w:val="00B85F74"/>
    <w:rsid w:val="00B8741E"/>
    <w:rsid w:val="00B96541"/>
    <w:rsid w:val="00BA0368"/>
    <w:rsid w:val="00BA23B7"/>
    <w:rsid w:val="00BA4817"/>
    <w:rsid w:val="00BB758A"/>
    <w:rsid w:val="00BC4B58"/>
    <w:rsid w:val="00BC520C"/>
    <w:rsid w:val="00BF79D0"/>
    <w:rsid w:val="00C0529B"/>
    <w:rsid w:val="00C15BE7"/>
    <w:rsid w:val="00C16BB8"/>
    <w:rsid w:val="00C23FF9"/>
    <w:rsid w:val="00C274B4"/>
    <w:rsid w:val="00C319DC"/>
    <w:rsid w:val="00C328FE"/>
    <w:rsid w:val="00C365F7"/>
    <w:rsid w:val="00C37B65"/>
    <w:rsid w:val="00C6393C"/>
    <w:rsid w:val="00C6472A"/>
    <w:rsid w:val="00C67183"/>
    <w:rsid w:val="00C7195F"/>
    <w:rsid w:val="00C7264D"/>
    <w:rsid w:val="00C76DE8"/>
    <w:rsid w:val="00C8240A"/>
    <w:rsid w:val="00C8539D"/>
    <w:rsid w:val="00C922C8"/>
    <w:rsid w:val="00C93691"/>
    <w:rsid w:val="00CB52DC"/>
    <w:rsid w:val="00CB7CC8"/>
    <w:rsid w:val="00CC5C8D"/>
    <w:rsid w:val="00CD03C6"/>
    <w:rsid w:val="00CD1F2A"/>
    <w:rsid w:val="00CD2D70"/>
    <w:rsid w:val="00CD5108"/>
    <w:rsid w:val="00CE21D9"/>
    <w:rsid w:val="00CF2250"/>
    <w:rsid w:val="00CF6C57"/>
    <w:rsid w:val="00D01EAF"/>
    <w:rsid w:val="00D02B26"/>
    <w:rsid w:val="00D0729F"/>
    <w:rsid w:val="00D0730F"/>
    <w:rsid w:val="00D07670"/>
    <w:rsid w:val="00D110D8"/>
    <w:rsid w:val="00D202FE"/>
    <w:rsid w:val="00D266D2"/>
    <w:rsid w:val="00D26C60"/>
    <w:rsid w:val="00D37A65"/>
    <w:rsid w:val="00D40276"/>
    <w:rsid w:val="00D45DA7"/>
    <w:rsid w:val="00D4622E"/>
    <w:rsid w:val="00D52A79"/>
    <w:rsid w:val="00D569D1"/>
    <w:rsid w:val="00D6232D"/>
    <w:rsid w:val="00D67802"/>
    <w:rsid w:val="00D713E6"/>
    <w:rsid w:val="00D854D4"/>
    <w:rsid w:val="00D85DD0"/>
    <w:rsid w:val="00D872F5"/>
    <w:rsid w:val="00DC19CE"/>
    <w:rsid w:val="00DC1FCB"/>
    <w:rsid w:val="00DC3341"/>
    <w:rsid w:val="00DD14FE"/>
    <w:rsid w:val="00DD36AB"/>
    <w:rsid w:val="00DE0560"/>
    <w:rsid w:val="00DF375D"/>
    <w:rsid w:val="00DF428B"/>
    <w:rsid w:val="00E00113"/>
    <w:rsid w:val="00E0080A"/>
    <w:rsid w:val="00E0795D"/>
    <w:rsid w:val="00E100D8"/>
    <w:rsid w:val="00E13A86"/>
    <w:rsid w:val="00E13FE8"/>
    <w:rsid w:val="00E14BB9"/>
    <w:rsid w:val="00E24422"/>
    <w:rsid w:val="00E324D5"/>
    <w:rsid w:val="00E33F48"/>
    <w:rsid w:val="00E342A8"/>
    <w:rsid w:val="00E35DDD"/>
    <w:rsid w:val="00E41A41"/>
    <w:rsid w:val="00E5596E"/>
    <w:rsid w:val="00E60C9B"/>
    <w:rsid w:val="00E62EBD"/>
    <w:rsid w:val="00E639B3"/>
    <w:rsid w:val="00E63DD9"/>
    <w:rsid w:val="00E64EC6"/>
    <w:rsid w:val="00E71D81"/>
    <w:rsid w:val="00E72E6E"/>
    <w:rsid w:val="00E83C0F"/>
    <w:rsid w:val="00E858B5"/>
    <w:rsid w:val="00E86DE6"/>
    <w:rsid w:val="00E92611"/>
    <w:rsid w:val="00EA23D7"/>
    <w:rsid w:val="00EA414F"/>
    <w:rsid w:val="00EB3F19"/>
    <w:rsid w:val="00EB587F"/>
    <w:rsid w:val="00EC3C77"/>
    <w:rsid w:val="00ED24D6"/>
    <w:rsid w:val="00F07EEC"/>
    <w:rsid w:val="00F07EF3"/>
    <w:rsid w:val="00F11E74"/>
    <w:rsid w:val="00F13B28"/>
    <w:rsid w:val="00F15490"/>
    <w:rsid w:val="00F16BE4"/>
    <w:rsid w:val="00F2117C"/>
    <w:rsid w:val="00F22079"/>
    <w:rsid w:val="00F249CE"/>
    <w:rsid w:val="00F26B9B"/>
    <w:rsid w:val="00F26C46"/>
    <w:rsid w:val="00F33E98"/>
    <w:rsid w:val="00F43B51"/>
    <w:rsid w:val="00F46078"/>
    <w:rsid w:val="00F50B18"/>
    <w:rsid w:val="00F51613"/>
    <w:rsid w:val="00F5615A"/>
    <w:rsid w:val="00F614AD"/>
    <w:rsid w:val="00F630D3"/>
    <w:rsid w:val="00F659E4"/>
    <w:rsid w:val="00F717E5"/>
    <w:rsid w:val="00F766E8"/>
    <w:rsid w:val="00F8378C"/>
    <w:rsid w:val="00F90AAC"/>
    <w:rsid w:val="00F93E84"/>
    <w:rsid w:val="00F9683D"/>
    <w:rsid w:val="00F96B9B"/>
    <w:rsid w:val="00F97775"/>
    <w:rsid w:val="00FA1748"/>
    <w:rsid w:val="00FB0466"/>
    <w:rsid w:val="00FC066A"/>
    <w:rsid w:val="00FC3878"/>
    <w:rsid w:val="00FD200A"/>
    <w:rsid w:val="00FD407F"/>
    <w:rsid w:val="00FE49D3"/>
    <w:rsid w:val="00FF0FF5"/>
    <w:rsid w:val="00FF1CB5"/>
    <w:rsid w:val="00FF3EAB"/>
    <w:rsid w:val="00FF41E0"/>
    <w:rsid w:val="00FF4741"/>
    <w:rsid w:val="00FF4EB4"/>
    <w:rsid w:val="00FF5231"/>
    <w:rsid w:val="041206FD"/>
    <w:rsid w:val="07985E19"/>
    <w:rsid w:val="0DDB7AE3"/>
    <w:rsid w:val="752C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82909B3"/>
  <w15:chartTrackingRefBased/>
  <w15:docId w15:val="{8BE9C122-DC8C-49F8-AE77-11490C7A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</w:pPr>
    <w:rPr>
      <w:lang w:val="en-GB" w:eastAsia="en-US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link w:val="CommentText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  <w:lang w:val="bg-BG" w:eastAsia="bg-BG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NormalWeb">
    <w:name w:val="Normal (Web)"/>
    <w:pPr>
      <w:spacing w:before="100" w:beforeAutospacing="1" w:after="100" w:afterAutospacing="1"/>
    </w:pPr>
    <w:rPr>
      <w:rFonts w:ascii="SimSun" w:hAnsi="SimSun"/>
      <w:sz w:val="24"/>
      <w:szCs w:val="24"/>
      <w:lang w:val="en-US" w:eastAsia="zh-CN"/>
    </w:rPr>
  </w:style>
  <w:style w:type="character" w:styleId="PageNumber">
    <w:name w:val="page number"/>
  </w:style>
  <w:style w:type="paragraph" w:styleId="NoSpacing">
    <w:name w:val="No Spacing"/>
    <w:qFormat/>
    <w:pPr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Char">
    <w:name w:val="Char"/>
    <w:basedOn w:val="Normal"/>
    <w:pPr>
      <w:spacing w:after="120"/>
    </w:pPr>
    <w:rPr>
      <w:rFonts w:ascii="Futura Bk" w:hAnsi="Futura Bk"/>
      <w:sz w:val="20"/>
      <w:lang w:val="en-US" w:eastAsia="pl-PL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customStyle="1" w:styleId="msolistparagraph0">
    <w:name w:val="msolistparagraph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3343</Words>
  <Characters>19059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DAG</Company>
  <LinksUpToDate>false</LinksUpToDate>
  <CharactersWithSpaces>22358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Ivaylo Velichkov</cp:lastModifiedBy>
  <cp:revision>3</cp:revision>
  <cp:lastPrinted>2021-01-27T13:27:00Z</cp:lastPrinted>
  <dcterms:created xsi:type="dcterms:W3CDTF">2021-02-02T06:40:00Z</dcterms:created>
  <dcterms:modified xsi:type="dcterms:W3CDTF">2021-02-02T06:40:00Z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