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DB2EEA" w:rsidRDefault="00945C5F" w:rsidP="00DB2EEA">
      <w:pPr>
        <w:pStyle w:val="Heading1"/>
        <w:ind w:firstLine="700"/>
        <w:rPr>
          <w:rFonts w:ascii="Verdana" w:hAnsi="Verdana"/>
          <w:sz w:val="20"/>
        </w:rPr>
      </w:pPr>
      <w:r w:rsidRPr="00DB2EEA">
        <w:rPr>
          <w:rFonts w:ascii="Verdana" w:hAnsi="Verdana"/>
          <w:sz w:val="20"/>
        </w:rPr>
        <w:t>МИНИСТЕРСТВО НА ЗЕМЕДЕЛИЕТО</w:t>
      </w:r>
      <w:r w:rsidR="00E01C79" w:rsidRPr="00DB2EEA">
        <w:rPr>
          <w:rFonts w:ascii="Verdana" w:hAnsi="Verdana"/>
          <w:sz w:val="20"/>
        </w:rPr>
        <w:t xml:space="preserve">, </w:t>
      </w:r>
      <w:r w:rsidRPr="00DB2EEA">
        <w:rPr>
          <w:rFonts w:ascii="Verdana" w:hAnsi="Verdana"/>
          <w:sz w:val="20"/>
        </w:rPr>
        <w:t>ХРАНИТЕ</w:t>
      </w:r>
      <w:r w:rsidR="00E01C79" w:rsidRPr="00DB2EEA">
        <w:rPr>
          <w:rFonts w:ascii="Verdana" w:hAnsi="Verdana"/>
          <w:sz w:val="20"/>
        </w:rPr>
        <w:t xml:space="preserve"> И ГОРИТЕ</w:t>
      </w:r>
    </w:p>
    <w:p w:rsidR="00945C5F" w:rsidRPr="00DB2EEA" w:rsidRDefault="00945C5F" w:rsidP="00DB2EEA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DB2EEA" w:rsidRDefault="002664CC" w:rsidP="00DB2EEA">
      <w:pPr>
        <w:ind w:firstLine="700"/>
        <w:jc w:val="right"/>
        <w:rPr>
          <w:rFonts w:ascii="Verdana" w:hAnsi="Verdana"/>
          <w:lang w:val="bg-BG"/>
        </w:rPr>
      </w:pPr>
      <w:r w:rsidRPr="00DB2EEA">
        <w:rPr>
          <w:rFonts w:ascii="Verdana" w:hAnsi="Verdana"/>
          <w:lang w:val="bg-BG"/>
        </w:rPr>
        <w:t xml:space="preserve">Протокол № </w:t>
      </w:r>
      <w:r w:rsidR="00DC6B1F" w:rsidRPr="00DB2EEA">
        <w:rPr>
          <w:rFonts w:ascii="Verdana" w:hAnsi="Verdana"/>
          <w:lang w:val="bg-BG"/>
        </w:rPr>
        <w:t>01</w:t>
      </w:r>
    </w:p>
    <w:p w:rsidR="002664CC" w:rsidRPr="00DB2EEA" w:rsidRDefault="0071511C" w:rsidP="00DB2EEA">
      <w:pPr>
        <w:ind w:firstLine="700"/>
        <w:jc w:val="right"/>
        <w:rPr>
          <w:rFonts w:ascii="Verdana" w:hAnsi="Verdana"/>
          <w:lang w:val="bg-BG"/>
        </w:rPr>
      </w:pPr>
      <w:r w:rsidRPr="00DB2EEA">
        <w:rPr>
          <w:rFonts w:ascii="Verdana" w:hAnsi="Verdana"/>
          <w:lang w:val="bg-BG"/>
        </w:rPr>
        <w:t>о</w:t>
      </w:r>
      <w:r w:rsidR="002664CC" w:rsidRPr="00DB2EEA">
        <w:rPr>
          <w:rFonts w:ascii="Verdana" w:hAnsi="Verdana"/>
          <w:lang w:val="bg-BG"/>
        </w:rPr>
        <w:t>т</w:t>
      </w:r>
      <w:r w:rsidRPr="00DB2EEA">
        <w:rPr>
          <w:rFonts w:ascii="Verdana" w:hAnsi="Verdana"/>
          <w:lang w:val="bg-BG"/>
        </w:rPr>
        <w:t xml:space="preserve"> </w:t>
      </w:r>
      <w:r w:rsidR="00DC6B1F" w:rsidRPr="00DB2EEA">
        <w:rPr>
          <w:rFonts w:ascii="Verdana" w:hAnsi="Verdana"/>
          <w:lang w:val="bg-BG"/>
        </w:rPr>
        <w:t>27</w:t>
      </w:r>
      <w:r w:rsidR="00EE24C6" w:rsidRPr="00DB2EEA">
        <w:rPr>
          <w:rFonts w:ascii="Verdana" w:hAnsi="Verdana"/>
          <w:lang w:val="bg-BG"/>
        </w:rPr>
        <w:t>.</w:t>
      </w:r>
      <w:r w:rsidR="00C47F07" w:rsidRPr="00DB2EEA">
        <w:rPr>
          <w:rFonts w:ascii="Verdana" w:hAnsi="Verdana"/>
          <w:lang w:val="bg-BG"/>
        </w:rPr>
        <w:t>0</w:t>
      </w:r>
      <w:r w:rsidR="00DC6B1F" w:rsidRPr="00DB2EEA">
        <w:rPr>
          <w:rFonts w:ascii="Verdana" w:hAnsi="Verdana"/>
          <w:lang w:val="bg-BG"/>
        </w:rPr>
        <w:t>1</w:t>
      </w:r>
      <w:r w:rsidR="002664CC" w:rsidRPr="00DB2EEA">
        <w:rPr>
          <w:rFonts w:ascii="Verdana" w:hAnsi="Verdana"/>
          <w:lang w:val="bg-BG"/>
        </w:rPr>
        <w:t>.20</w:t>
      </w:r>
      <w:r w:rsidR="00C47F07" w:rsidRPr="00DB2EEA">
        <w:rPr>
          <w:rFonts w:ascii="Verdana" w:hAnsi="Verdana"/>
          <w:lang w:val="bg-BG"/>
        </w:rPr>
        <w:t>2</w:t>
      </w:r>
      <w:r w:rsidR="00DC6B1F" w:rsidRPr="00DB2EEA">
        <w:rPr>
          <w:rFonts w:ascii="Verdana" w:hAnsi="Verdana"/>
          <w:lang w:val="bg-BG"/>
        </w:rPr>
        <w:t>1</w:t>
      </w:r>
      <w:r w:rsidR="00D3620C" w:rsidRPr="00DB2EEA">
        <w:rPr>
          <w:rFonts w:ascii="Verdana" w:hAnsi="Verdana"/>
          <w:lang w:val="bg-BG"/>
        </w:rPr>
        <w:t xml:space="preserve"> </w:t>
      </w:r>
      <w:r w:rsidR="002664CC" w:rsidRPr="00DB2EEA">
        <w:rPr>
          <w:rFonts w:ascii="Verdana" w:hAnsi="Verdana"/>
          <w:lang w:val="bg-BG"/>
        </w:rPr>
        <w:t>г.</w:t>
      </w:r>
    </w:p>
    <w:p w:rsidR="003A1BCD" w:rsidRPr="00DB2EEA" w:rsidRDefault="003A1BCD" w:rsidP="00DB2EEA">
      <w:pPr>
        <w:ind w:firstLine="700"/>
        <w:jc w:val="both"/>
        <w:rPr>
          <w:rFonts w:ascii="Verdana" w:hAnsi="Verdana"/>
          <w:lang w:val="bg-BG"/>
        </w:rPr>
      </w:pPr>
    </w:p>
    <w:p w:rsidR="003C4D1D" w:rsidRPr="00DB2EEA" w:rsidRDefault="003C4D1D" w:rsidP="00DB2EEA">
      <w:pPr>
        <w:ind w:firstLine="700"/>
        <w:jc w:val="both"/>
        <w:rPr>
          <w:rFonts w:ascii="Verdana" w:hAnsi="Verdana"/>
          <w:lang w:val="bg-BG"/>
        </w:rPr>
      </w:pPr>
    </w:p>
    <w:p w:rsidR="003C4D1D" w:rsidRPr="00DB2EEA" w:rsidRDefault="003C4D1D" w:rsidP="00DB2EEA">
      <w:pPr>
        <w:ind w:firstLine="700"/>
        <w:jc w:val="both"/>
        <w:rPr>
          <w:rFonts w:ascii="Verdana" w:hAnsi="Verdana"/>
          <w:lang w:val="bg-BG"/>
        </w:rPr>
      </w:pPr>
    </w:p>
    <w:p w:rsidR="00505FDA" w:rsidRPr="00DB2EEA" w:rsidRDefault="00505FDA" w:rsidP="00DB2EEA">
      <w:pPr>
        <w:ind w:firstLine="700"/>
        <w:jc w:val="both"/>
        <w:rPr>
          <w:rFonts w:ascii="Verdana" w:hAnsi="Verdana"/>
          <w:lang w:val="bg-BG"/>
        </w:rPr>
      </w:pPr>
    </w:p>
    <w:p w:rsidR="00945C5F" w:rsidRPr="00DB2EEA" w:rsidRDefault="002664CC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Р Е Ш Е Н И Е</w:t>
      </w:r>
    </w:p>
    <w:p w:rsidR="00945C5F" w:rsidRPr="00DB2EEA" w:rsidRDefault="00945C5F" w:rsidP="00DB2EEA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DB2EEA" w:rsidRDefault="002664CC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 xml:space="preserve">№ </w:t>
      </w:r>
      <w:r w:rsidR="000677D3" w:rsidRPr="00DB2EEA">
        <w:rPr>
          <w:rFonts w:ascii="Verdana" w:hAnsi="Verdana"/>
          <w:b/>
          <w:lang w:val="bg-BG"/>
        </w:rPr>
        <w:t>КЗЗ</w:t>
      </w:r>
      <w:r w:rsidRPr="00DB2EEA">
        <w:rPr>
          <w:rFonts w:ascii="Verdana" w:hAnsi="Verdana"/>
          <w:b/>
          <w:lang w:val="bg-BG"/>
        </w:rPr>
        <w:t xml:space="preserve"> – </w:t>
      </w:r>
      <w:r w:rsidR="000E522B" w:rsidRPr="00DB2EEA">
        <w:rPr>
          <w:rFonts w:ascii="Verdana" w:hAnsi="Verdana"/>
          <w:b/>
          <w:lang w:val="bg-BG"/>
        </w:rPr>
        <w:t>01</w:t>
      </w:r>
    </w:p>
    <w:p w:rsidR="002664CC" w:rsidRPr="00DB2EEA" w:rsidRDefault="00D33CE0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о</w:t>
      </w:r>
      <w:r w:rsidR="002664CC" w:rsidRPr="00DB2EEA">
        <w:rPr>
          <w:rFonts w:ascii="Verdana" w:hAnsi="Verdana"/>
          <w:b/>
          <w:lang w:val="bg-BG"/>
        </w:rPr>
        <w:t>т</w:t>
      </w:r>
      <w:r w:rsidRPr="00DB2EEA">
        <w:rPr>
          <w:rFonts w:ascii="Verdana" w:hAnsi="Verdana"/>
          <w:b/>
          <w:lang w:val="bg-BG"/>
        </w:rPr>
        <w:t xml:space="preserve"> </w:t>
      </w:r>
      <w:r w:rsidR="000E522B" w:rsidRPr="00DB2EEA">
        <w:rPr>
          <w:rFonts w:ascii="Verdana" w:hAnsi="Verdana"/>
          <w:b/>
          <w:lang w:val="bg-BG"/>
        </w:rPr>
        <w:t>27 януари</w:t>
      </w:r>
      <w:r w:rsidR="00102BB7" w:rsidRPr="00DB2EEA">
        <w:rPr>
          <w:rFonts w:ascii="Verdana" w:hAnsi="Verdana"/>
          <w:b/>
          <w:lang w:val="bg-BG"/>
        </w:rPr>
        <w:t xml:space="preserve"> </w:t>
      </w:r>
      <w:r w:rsidR="002664CC" w:rsidRPr="00DB2EEA">
        <w:rPr>
          <w:rFonts w:ascii="Verdana" w:hAnsi="Verdana"/>
          <w:b/>
          <w:lang w:val="bg-BG"/>
        </w:rPr>
        <w:t>20</w:t>
      </w:r>
      <w:r w:rsidR="00C47F07" w:rsidRPr="00DB2EEA">
        <w:rPr>
          <w:rFonts w:ascii="Verdana" w:hAnsi="Verdana"/>
          <w:b/>
          <w:lang w:val="bg-BG"/>
        </w:rPr>
        <w:t>2</w:t>
      </w:r>
      <w:r w:rsidR="000E522B" w:rsidRPr="00DB2EEA">
        <w:rPr>
          <w:rFonts w:ascii="Verdana" w:hAnsi="Verdana"/>
          <w:b/>
          <w:lang w:val="bg-BG"/>
        </w:rPr>
        <w:t>1</w:t>
      </w:r>
      <w:r w:rsidR="002664CC" w:rsidRPr="00DB2EEA">
        <w:rPr>
          <w:rFonts w:ascii="Verdana" w:hAnsi="Verdana"/>
          <w:b/>
          <w:lang w:val="bg-BG"/>
        </w:rPr>
        <w:t xml:space="preserve"> година</w:t>
      </w:r>
    </w:p>
    <w:p w:rsidR="003C4D1D" w:rsidRPr="00DB2EEA" w:rsidRDefault="003C4D1D" w:rsidP="00DB2EEA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DB2EEA" w:rsidRDefault="003C4D1D" w:rsidP="00DB2EEA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DB2EEA" w:rsidRDefault="002664CC" w:rsidP="00DB2EEA">
      <w:pPr>
        <w:ind w:firstLine="700"/>
        <w:jc w:val="both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ЗА:</w:t>
      </w:r>
      <w:r w:rsidRPr="00DB2EE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DB2EEA" w:rsidRDefault="007B7BCA" w:rsidP="00DB2EEA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DB2EEA" w:rsidRDefault="003012B2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К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О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М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И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С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И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Я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Т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А</w:t>
      </w:r>
      <w:r w:rsidR="003E4A3B" w:rsidRPr="00DB2EEA">
        <w:rPr>
          <w:rFonts w:ascii="Verdana" w:hAnsi="Verdana"/>
          <w:b/>
          <w:lang w:val="bg-BG"/>
        </w:rPr>
        <w:t xml:space="preserve">   </w:t>
      </w:r>
      <w:r w:rsidRPr="00DB2EEA">
        <w:rPr>
          <w:rFonts w:ascii="Verdana" w:hAnsi="Verdana"/>
          <w:b/>
          <w:lang w:val="bg-BG"/>
        </w:rPr>
        <w:t xml:space="preserve"> З</w:t>
      </w:r>
      <w:r w:rsidR="00282946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 xml:space="preserve">А </w:t>
      </w:r>
      <w:r w:rsidR="003E4A3B" w:rsidRPr="00DB2EEA">
        <w:rPr>
          <w:rFonts w:ascii="Verdana" w:hAnsi="Verdana"/>
          <w:b/>
          <w:lang w:val="bg-BG"/>
        </w:rPr>
        <w:t xml:space="preserve">   </w:t>
      </w:r>
      <w:r w:rsidRPr="00DB2EEA">
        <w:rPr>
          <w:rFonts w:ascii="Verdana" w:hAnsi="Verdana"/>
          <w:b/>
          <w:lang w:val="bg-BG"/>
        </w:rPr>
        <w:t>З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М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Д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Л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С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К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И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Т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  </w:t>
      </w:r>
      <w:r w:rsidRPr="00DB2EEA">
        <w:rPr>
          <w:rFonts w:ascii="Verdana" w:hAnsi="Verdana"/>
          <w:b/>
          <w:lang w:val="bg-BG"/>
        </w:rPr>
        <w:t xml:space="preserve"> З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М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И</w:t>
      </w:r>
    </w:p>
    <w:p w:rsidR="00AD3A9A" w:rsidRPr="00DB2EEA" w:rsidRDefault="00AD3A9A" w:rsidP="00DB2EEA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DB2EEA" w:rsidRDefault="00AD3A9A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Р Е Ш И:</w:t>
      </w:r>
    </w:p>
    <w:p w:rsidR="00310FA3" w:rsidRPr="00DB2EEA" w:rsidRDefault="00310FA3" w:rsidP="00DB2EEA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DB2EEA" w:rsidRDefault="00F34A58" w:rsidP="00DB2EEA">
      <w:pPr>
        <w:tabs>
          <w:tab w:val="left" w:pos="0"/>
        </w:tabs>
        <w:ind w:firstLine="700"/>
        <w:jc w:val="both"/>
        <w:rPr>
          <w:rFonts w:ascii="Verdana" w:hAnsi="Verdana"/>
          <w:b/>
          <w:i/>
          <w:lang w:val="bg-BG"/>
        </w:rPr>
      </w:pPr>
      <w:r w:rsidRPr="00DB2EEA">
        <w:rPr>
          <w:rFonts w:ascii="Verdana" w:hAnsi="Verdana"/>
          <w:b/>
          <w:i/>
          <w:lang w:val="bg-BG"/>
        </w:rPr>
        <w:t xml:space="preserve">І. </w:t>
      </w:r>
      <w:r w:rsidR="00E660BC" w:rsidRPr="00DB2EEA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DB2EEA">
        <w:rPr>
          <w:rFonts w:ascii="Verdana" w:hAnsi="Verdana"/>
          <w:b/>
          <w:i/>
          <w:lang w:val="bg-BG"/>
        </w:rPr>
        <w:t>9</w:t>
      </w:r>
      <w:r w:rsidR="00E660BC" w:rsidRPr="00DB2EEA">
        <w:rPr>
          <w:rFonts w:ascii="Verdana" w:hAnsi="Verdana"/>
          <w:b/>
          <w:i/>
          <w:lang w:val="bg-BG"/>
        </w:rPr>
        <w:t xml:space="preserve"> от З</w:t>
      </w:r>
      <w:r w:rsidR="00B318A9" w:rsidRPr="00DB2EEA">
        <w:rPr>
          <w:rFonts w:ascii="Verdana" w:hAnsi="Verdana"/>
          <w:b/>
          <w:i/>
          <w:lang w:val="bg-BG"/>
        </w:rPr>
        <w:t>акон</w:t>
      </w:r>
      <w:r w:rsidR="004448EB" w:rsidRPr="00DB2EEA">
        <w:rPr>
          <w:rFonts w:ascii="Verdana" w:hAnsi="Verdana"/>
          <w:b/>
          <w:i/>
          <w:lang w:val="bg-BG"/>
        </w:rPr>
        <w:t>а</w:t>
      </w:r>
      <w:r w:rsidR="00B318A9" w:rsidRPr="00DB2EEA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DB2EEA">
        <w:rPr>
          <w:rFonts w:ascii="Verdana" w:hAnsi="Verdana"/>
          <w:b/>
          <w:i/>
          <w:lang w:val="bg-BG"/>
        </w:rPr>
        <w:t>:</w:t>
      </w:r>
    </w:p>
    <w:p w:rsidR="00854952" w:rsidRPr="00DB2EEA" w:rsidRDefault="00854952" w:rsidP="00DB2EEA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B0004" w:rsidRPr="00DB2EEA" w:rsidRDefault="0078278C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DB2EEA">
        <w:rPr>
          <w:rFonts w:ascii="Verdana" w:hAnsi="Verdana"/>
          <w:b/>
          <w:lang w:val="bg-BG"/>
        </w:rPr>
        <w:t>1</w:t>
      </w:r>
      <w:r w:rsidR="00810F8A" w:rsidRPr="00DB2EEA">
        <w:rPr>
          <w:rFonts w:ascii="Verdana" w:hAnsi="Verdana"/>
          <w:b/>
          <w:lang w:val="bg-BG"/>
        </w:rPr>
        <w:t>.</w:t>
      </w:r>
      <w:r w:rsidR="00BE71CD" w:rsidRPr="00DB2EEA">
        <w:rPr>
          <w:rFonts w:ascii="Verdana" w:hAnsi="Verdana"/>
          <w:lang w:val="bg-BG"/>
        </w:rPr>
        <w:t xml:space="preserve"> </w:t>
      </w:r>
      <w:r w:rsidR="00070F17" w:rsidRPr="00DB2EEA">
        <w:rPr>
          <w:rFonts w:ascii="Verdana" w:hAnsi="Verdana"/>
          <w:lang w:val="bg-BG" w:eastAsia="en-US"/>
        </w:rPr>
        <w:t>Утвърждава трасе за проектиране, с която се засяга около 7 056 кв.м. земеделска земя, седма категория, неполивна, собственост на Община П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за изграждане на обект: „Транспортен достъп до имот с идентификатор 56126.44.109”, поземлени имоти с идентификатори 56126.407.56, 56126.411.23, 56126.401.22 и за част от имоти с идентификатори 56126.407.52, 56126.407.55, 56126.411.20, 56126.411.22, 56126.411.24 и 56126.401.4 по КККР на гр. П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община П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област Б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при граници, посочени в приложените скици и проект на ПУП – ПП.</w:t>
      </w:r>
    </w:p>
    <w:p w:rsidR="00E52076" w:rsidRPr="00DB2EEA" w:rsidRDefault="00E52076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6B0004" w:rsidRPr="00DB2EEA" w:rsidRDefault="00BE71CD" w:rsidP="00DB2EEA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 xml:space="preserve">2. </w:t>
      </w:r>
      <w:r w:rsidR="00070F17" w:rsidRPr="00DB2EEA">
        <w:rPr>
          <w:rFonts w:ascii="Verdana" w:hAnsi="Verdana"/>
          <w:lang w:val="bg-BG" w:eastAsia="en-US"/>
        </w:rPr>
        <w:t>Утвърждава трасе за проектиране, с която се засяга около 16 308 кв.м. земеделска земя, девета категория, неполивна, собственост на Община К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 xml:space="preserve">, за изграждане на обект: „Път за достъп до </w:t>
      </w:r>
      <w:proofErr w:type="spellStart"/>
      <w:r w:rsidR="00070F17" w:rsidRPr="00DB2EEA">
        <w:rPr>
          <w:rFonts w:ascii="Verdana" w:hAnsi="Verdana"/>
          <w:lang w:val="bg-BG" w:eastAsia="en-US"/>
        </w:rPr>
        <w:t>късноантична</w:t>
      </w:r>
      <w:proofErr w:type="spellEnd"/>
      <w:r w:rsidR="00070F17" w:rsidRPr="00DB2EEA">
        <w:rPr>
          <w:rFonts w:ascii="Verdana" w:hAnsi="Verdana"/>
          <w:lang w:val="bg-BG" w:eastAsia="en-US"/>
        </w:rPr>
        <w:t xml:space="preserve"> и средновековна крепост „Русокастро“”, за част от имоти с идентификатори 63478.41.7,  63478.41.12, 63478.41.34 и 63478.41.48 по КККР на с. Р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местност „Голям камък/</w:t>
      </w:r>
      <w:proofErr w:type="spellStart"/>
      <w:r w:rsidR="00070F17" w:rsidRPr="00DB2EEA">
        <w:rPr>
          <w:rFonts w:ascii="Verdana" w:hAnsi="Verdana"/>
          <w:lang w:val="bg-BG" w:eastAsia="en-US"/>
        </w:rPr>
        <w:t>рускин</w:t>
      </w:r>
      <w:proofErr w:type="spellEnd"/>
      <w:r w:rsidR="00070F17" w:rsidRPr="00DB2EEA">
        <w:rPr>
          <w:rFonts w:ascii="Verdana" w:hAnsi="Verdana"/>
          <w:lang w:val="bg-BG" w:eastAsia="en-US"/>
        </w:rPr>
        <w:t>“, община К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област Б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при граници, посочени в приложените скици, регистър на засегнатите имоти и проект на ПУП – ПП.</w:t>
      </w:r>
    </w:p>
    <w:p w:rsidR="00E52076" w:rsidRPr="00DB2EEA" w:rsidRDefault="00E52076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6B0004" w:rsidRPr="00DB2EEA" w:rsidRDefault="006B0004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DB2EEA">
        <w:rPr>
          <w:rFonts w:ascii="Verdana" w:hAnsi="Verdana"/>
          <w:b/>
          <w:lang w:val="bg-BG"/>
        </w:rPr>
        <w:t xml:space="preserve">3. </w:t>
      </w:r>
      <w:r w:rsidR="00070F17" w:rsidRPr="00DB2EEA">
        <w:rPr>
          <w:rFonts w:ascii="Verdana" w:hAnsi="Verdana"/>
          <w:lang w:val="bg-BG" w:eastAsia="en-US"/>
        </w:rPr>
        <w:t>Утвърждава площадка за проектиране, с която се засяга около 26 182 кв.м. земеделска земя, четвърта категория, неполивна, публична общинска собственост, за изграждане на обект: „Депо за битови отпадъци”, за част от поземлени имоти с идентификатори 35691.6.63 и 35691.6.65 по КККР на с. К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местност „</w:t>
      </w:r>
      <w:proofErr w:type="spellStart"/>
      <w:r w:rsidR="00070F17" w:rsidRPr="00DB2EEA">
        <w:rPr>
          <w:rFonts w:ascii="Verdana" w:hAnsi="Verdana"/>
          <w:lang w:val="bg-BG" w:eastAsia="en-US"/>
        </w:rPr>
        <w:t>Герена</w:t>
      </w:r>
      <w:proofErr w:type="spellEnd"/>
      <w:r w:rsidR="00070F17" w:rsidRPr="00DB2EEA">
        <w:rPr>
          <w:rFonts w:ascii="Verdana" w:hAnsi="Verdana"/>
          <w:lang w:val="bg-BG" w:eastAsia="en-US"/>
        </w:rPr>
        <w:t>“, община П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област Б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при граници, посочени в приложените скици и проект на ПУП – ПРЗ.</w:t>
      </w:r>
    </w:p>
    <w:p w:rsidR="006B0004" w:rsidRPr="00DB2EEA" w:rsidRDefault="006B0004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A526AE" w:rsidRPr="00DB2EEA" w:rsidRDefault="006B0004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b/>
          <w:lang w:val="bg-BG"/>
        </w:rPr>
        <w:t xml:space="preserve">4. </w:t>
      </w:r>
      <w:r w:rsidR="00070F17" w:rsidRPr="00DB2EEA">
        <w:rPr>
          <w:rFonts w:ascii="Verdana" w:hAnsi="Verdana"/>
          <w:lang w:val="bg-BG" w:eastAsia="en-US"/>
        </w:rPr>
        <w:t>Утвърждава трасе за проектиране, с която се засяга около 2 393 кв.м. земеделска земя, пета категория, неполивна, собственост на Община Р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за изграждане на обект: „Улична мрежа”, за част от имоти с №№ 034141, 034143 и 034240, в землището на с. С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местност „</w:t>
      </w:r>
      <w:proofErr w:type="spellStart"/>
      <w:r w:rsidR="00070F17" w:rsidRPr="00DB2EEA">
        <w:rPr>
          <w:rFonts w:ascii="Verdana" w:hAnsi="Verdana"/>
          <w:lang w:val="bg-BG" w:eastAsia="en-US"/>
        </w:rPr>
        <w:t>Перселик</w:t>
      </w:r>
      <w:proofErr w:type="spellEnd"/>
      <w:r w:rsidR="00070F17" w:rsidRPr="00DB2EEA">
        <w:rPr>
          <w:rFonts w:ascii="Verdana" w:hAnsi="Verdana"/>
          <w:lang w:val="bg-BG" w:eastAsia="en-US"/>
        </w:rPr>
        <w:t>“, община Р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област П</w:t>
      </w:r>
      <w:r w:rsidR="00117038">
        <w:rPr>
          <w:rFonts w:ascii="Verdana" w:hAnsi="Verdana"/>
          <w:lang w:val="bg-BG" w:eastAsia="en-US"/>
        </w:rPr>
        <w:t>.</w:t>
      </w:r>
      <w:r w:rsidR="00070F17" w:rsidRPr="00DB2EEA">
        <w:rPr>
          <w:rFonts w:ascii="Verdana" w:hAnsi="Verdana"/>
          <w:lang w:val="bg-BG" w:eastAsia="en-US"/>
        </w:rPr>
        <w:t>, при граници, посочени в приложените скици, регистър на засегнатите имоти и проект на ПУП – ПП.</w:t>
      </w:r>
    </w:p>
    <w:p w:rsidR="00070F17" w:rsidRPr="00DB2EEA" w:rsidRDefault="00070F17" w:rsidP="00DB2EEA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70F17" w:rsidRPr="00DB2EEA" w:rsidRDefault="00070F17" w:rsidP="00DB2EEA">
      <w:pPr>
        <w:ind w:firstLine="700"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b/>
          <w:lang w:val="bg-BG"/>
        </w:rPr>
        <w:t>5.</w:t>
      </w:r>
      <w:r w:rsidRPr="00DB2EEA">
        <w:rPr>
          <w:rFonts w:ascii="Verdana" w:hAnsi="Verdana"/>
          <w:lang w:val="bg-BG"/>
        </w:rPr>
        <w:t xml:space="preserve"> </w:t>
      </w:r>
      <w:r w:rsidRPr="00DB2EEA">
        <w:rPr>
          <w:rFonts w:ascii="Verdana" w:hAnsi="Verdana"/>
          <w:lang w:val="bg-BG" w:eastAsia="en-US"/>
        </w:rPr>
        <w:t>Утвърждава трасе за проектиране, с което се засяга около 2 702 154 кв.м земеделска земя, в т.ч. 884 764 кв.м трета категория, 607 497 кв.м четвърта категория, 344 933</w:t>
      </w:r>
      <w:r w:rsidR="00DB2EEA">
        <w:rPr>
          <w:rFonts w:ascii="Verdana" w:hAnsi="Verdana"/>
          <w:lang w:val="bg-BG" w:eastAsia="en-US"/>
        </w:rPr>
        <w:t xml:space="preserve"> кв.м.</w:t>
      </w:r>
      <w:r w:rsidRPr="00DB2EEA">
        <w:rPr>
          <w:rFonts w:ascii="Verdana" w:hAnsi="Verdana"/>
          <w:lang w:val="bg-BG" w:eastAsia="en-US"/>
        </w:rPr>
        <w:t xml:space="preserve"> пета категория, 780 435</w:t>
      </w:r>
      <w:r w:rsidR="00DB2EEA">
        <w:rPr>
          <w:rFonts w:ascii="Verdana" w:hAnsi="Verdana"/>
          <w:lang w:val="bg-BG" w:eastAsia="en-US"/>
        </w:rPr>
        <w:t xml:space="preserve"> кв.м. </w:t>
      </w:r>
      <w:r w:rsidRPr="00DB2EEA">
        <w:rPr>
          <w:rFonts w:ascii="Verdana" w:hAnsi="Verdana"/>
          <w:lang w:val="bg-BG" w:eastAsia="en-US"/>
        </w:rPr>
        <w:t xml:space="preserve">шеста категория, 32 484 </w:t>
      </w:r>
      <w:r w:rsidR="00DB2EEA">
        <w:rPr>
          <w:rFonts w:ascii="Verdana" w:hAnsi="Verdana"/>
          <w:lang w:val="bg-BG" w:eastAsia="en-US"/>
        </w:rPr>
        <w:t xml:space="preserve">кв.м. </w:t>
      </w:r>
      <w:r w:rsidRPr="00DB2EEA">
        <w:rPr>
          <w:rFonts w:ascii="Verdana" w:hAnsi="Verdana"/>
          <w:lang w:val="bg-BG" w:eastAsia="en-US"/>
        </w:rPr>
        <w:t>седма категория, 985</w:t>
      </w:r>
      <w:r w:rsidR="00DB2EEA">
        <w:rPr>
          <w:rFonts w:ascii="Verdana" w:hAnsi="Verdana"/>
          <w:lang w:val="bg-BG" w:eastAsia="en-US"/>
        </w:rPr>
        <w:t xml:space="preserve"> кв.м. </w:t>
      </w:r>
      <w:r w:rsidRPr="00DB2EEA">
        <w:rPr>
          <w:rFonts w:ascii="Verdana" w:hAnsi="Verdana"/>
          <w:lang w:val="bg-BG" w:eastAsia="en-US"/>
        </w:rPr>
        <w:t>девета категория, 50 459</w:t>
      </w:r>
      <w:r w:rsidR="00DB2EEA">
        <w:rPr>
          <w:rFonts w:ascii="Verdana" w:hAnsi="Verdana"/>
          <w:lang w:val="bg-BG" w:eastAsia="en-US"/>
        </w:rPr>
        <w:t xml:space="preserve"> кв.м.</w:t>
      </w:r>
      <w:r w:rsidRPr="00DB2EEA">
        <w:rPr>
          <w:rFonts w:ascii="Verdana" w:hAnsi="Verdana"/>
          <w:lang w:val="bg-BG" w:eastAsia="en-US"/>
        </w:rPr>
        <w:t xml:space="preserve"> десета категория и 597 </w:t>
      </w:r>
      <w:r w:rsidR="00DB2EEA">
        <w:rPr>
          <w:rFonts w:ascii="Verdana" w:hAnsi="Verdana"/>
          <w:lang w:val="bg-BG" w:eastAsia="en-US"/>
        </w:rPr>
        <w:t xml:space="preserve">кв.м. </w:t>
      </w:r>
      <w:r w:rsidRPr="00DB2EEA">
        <w:rPr>
          <w:rFonts w:ascii="Verdana" w:hAnsi="Verdana"/>
          <w:lang w:val="bg-BG" w:eastAsia="en-US"/>
        </w:rPr>
        <w:t>некатегоризируема, неполивна, частна, общинска и държавна собственост, за изграждане на обект: „АМ Русе-Велико Търново“, участъци „Русе-Бяла“ и обход на гр. Бяла от км 0+400 до км 76+200, на територията на община Русе“, попадащи на териториите на общините Р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Д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Ц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област Р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както следва:</w:t>
      </w:r>
    </w:p>
    <w:p w:rsidR="00070F17" w:rsidRPr="00070F17" w:rsidRDefault="00070F17" w:rsidP="00DB2EEA">
      <w:pPr>
        <w:ind w:firstLine="700"/>
        <w:contextualSpacing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lang w:val="bg-BG" w:eastAsia="en-US"/>
        </w:rPr>
        <w:t xml:space="preserve">1. </w:t>
      </w:r>
      <w:r w:rsidRPr="00070F17">
        <w:rPr>
          <w:rFonts w:ascii="Verdana" w:hAnsi="Verdana"/>
          <w:lang w:val="bg-BG" w:eastAsia="en-US"/>
        </w:rPr>
        <w:t>Около 329 412 кв. м земеделска земя, в т.ч. 285 955  кв. м трета категория, 11 200 кв. м четвърта категория и 32 257 кв. м шеста категория, неполивна, общинска, частна и държавна собственост, в землището на с. М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община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област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 xml:space="preserve">, по предложения вариант, нанесен върху приложения проект на ПУП – ПП и съгласно </w:t>
      </w:r>
      <w:r w:rsidRPr="00070F17">
        <w:rPr>
          <w:rFonts w:ascii="Verdana" w:hAnsi="Verdana"/>
          <w:lang w:val="bg-BG" w:eastAsia="en-US"/>
        </w:rPr>
        <w:lastRenderedPageBreak/>
        <w:t xml:space="preserve">регистъра на засегнатите от трасето имоти, представляващ неразделна част от настоящото решение. </w:t>
      </w:r>
    </w:p>
    <w:p w:rsidR="00070F17" w:rsidRPr="00070F17" w:rsidRDefault="00070F17" w:rsidP="00DB2EEA">
      <w:pPr>
        <w:ind w:firstLine="700"/>
        <w:contextualSpacing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lang w:val="bg-BG" w:eastAsia="en-US"/>
        </w:rPr>
        <w:t xml:space="preserve">2. </w:t>
      </w:r>
      <w:r w:rsidRPr="00070F17">
        <w:rPr>
          <w:rFonts w:ascii="Verdana" w:hAnsi="Verdana"/>
          <w:lang w:val="bg-BG" w:eastAsia="en-US"/>
        </w:rPr>
        <w:t>Около 170 512 кв. м земеделска земя, в т.ч. 169 730 кв.м трета категория и 782 кв.м пета категория, неполивна, общинска, частна и държавна собственост, в землището на с. Н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община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област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070F17" w:rsidRPr="00070F17" w:rsidRDefault="00070F17" w:rsidP="00DB2EEA">
      <w:pPr>
        <w:ind w:firstLine="700"/>
        <w:contextualSpacing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lang w:val="bg-BG" w:eastAsia="en-US"/>
        </w:rPr>
        <w:t xml:space="preserve">3. </w:t>
      </w:r>
      <w:r w:rsidRPr="00070F17">
        <w:rPr>
          <w:rFonts w:ascii="Verdana" w:hAnsi="Verdana"/>
          <w:lang w:val="bg-BG" w:eastAsia="en-US"/>
        </w:rPr>
        <w:t>Около 209 365 кв.м</w:t>
      </w:r>
      <w:r w:rsidR="00DB2EEA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 xml:space="preserve"> земеделска земя, в т.ч. 15 584 кв.м трета категория, 73 474 </w:t>
      </w:r>
      <w:r w:rsidR="00DB2EEA">
        <w:rPr>
          <w:rFonts w:ascii="Verdana" w:hAnsi="Verdana"/>
          <w:lang w:val="bg-BG" w:eastAsia="en-US"/>
        </w:rPr>
        <w:t xml:space="preserve">кв.м. </w:t>
      </w:r>
      <w:r w:rsidRPr="00070F17">
        <w:rPr>
          <w:rFonts w:ascii="Verdana" w:hAnsi="Verdana"/>
          <w:lang w:val="bg-BG" w:eastAsia="en-US"/>
        </w:rPr>
        <w:t>четвърта категория, 69 917</w:t>
      </w:r>
      <w:r w:rsidR="00DB2EEA">
        <w:rPr>
          <w:rFonts w:ascii="Verdana" w:hAnsi="Verdana"/>
          <w:lang w:val="bg-BG" w:eastAsia="en-US"/>
        </w:rPr>
        <w:t xml:space="preserve"> в.м. </w:t>
      </w:r>
      <w:r w:rsidRPr="00070F17">
        <w:rPr>
          <w:rFonts w:ascii="Verdana" w:hAnsi="Verdana"/>
          <w:lang w:val="bg-BG" w:eastAsia="en-US"/>
        </w:rPr>
        <w:t>пета категория, 16 921</w:t>
      </w:r>
      <w:r w:rsidR="00DB2EEA">
        <w:rPr>
          <w:rFonts w:ascii="Verdana" w:hAnsi="Verdana"/>
          <w:lang w:val="bg-BG" w:eastAsia="en-US"/>
        </w:rPr>
        <w:t xml:space="preserve"> кв.м.</w:t>
      </w:r>
      <w:r w:rsidRPr="00070F17">
        <w:rPr>
          <w:rFonts w:ascii="Verdana" w:hAnsi="Verdana"/>
          <w:lang w:val="bg-BG" w:eastAsia="en-US"/>
        </w:rPr>
        <w:t xml:space="preserve"> шеста категория, 32 484 кв. м седма категория и 985</w:t>
      </w:r>
      <w:r w:rsidR="00DB2EEA">
        <w:rPr>
          <w:rFonts w:ascii="Verdana" w:hAnsi="Verdana"/>
          <w:lang w:val="bg-BG" w:eastAsia="en-US"/>
        </w:rPr>
        <w:t xml:space="preserve"> кв.м. </w:t>
      </w:r>
      <w:r w:rsidRPr="00070F17">
        <w:rPr>
          <w:rFonts w:ascii="Verdana" w:hAnsi="Verdana"/>
          <w:lang w:val="bg-BG" w:eastAsia="en-US"/>
        </w:rPr>
        <w:t>девета категория, неполивна, общинска, частна и държавна собственост, в землището на с. Б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община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област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070F17" w:rsidRPr="00070F17" w:rsidRDefault="00070F17" w:rsidP="00DB2EEA">
      <w:pPr>
        <w:ind w:firstLine="700"/>
        <w:contextualSpacing/>
        <w:jc w:val="both"/>
        <w:rPr>
          <w:rFonts w:ascii="Verdana" w:hAnsi="Verdana"/>
          <w:lang w:val="bg-BG" w:eastAsia="en-US"/>
        </w:rPr>
      </w:pPr>
      <w:r w:rsidRPr="007E0444">
        <w:rPr>
          <w:rFonts w:ascii="Verdana" w:hAnsi="Verdana"/>
          <w:lang w:val="bg-BG" w:eastAsia="en-US"/>
        </w:rPr>
        <w:t xml:space="preserve">4. </w:t>
      </w:r>
      <w:r w:rsidRPr="00070F17">
        <w:rPr>
          <w:rFonts w:ascii="Verdana" w:hAnsi="Verdana"/>
          <w:lang w:val="bg-BG" w:eastAsia="en-US"/>
        </w:rPr>
        <w:t>Около 311 988 кв. м земеделска земя, в т.ч. 123 880 кв. м трета категория, 42 837</w:t>
      </w:r>
      <w:r w:rsidR="00DB2EEA" w:rsidRPr="007E0444">
        <w:rPr>
          <w:rFonts w:ascii="Verdana" w:hAnsi="Verdana"/>
          <w:lang w:val="bg-BG" w:eastAsia="en-US"/>
        </w:rPr>
        <w:t xml:space="preserve"> кв.м.</w:t>
      </w:r>
      <w:r w:rsidRPr="00070F17">
        <w:rPr>
          <w:rFonts w:ascii="Verdana" w:hAnsi="Verdana"/>
          <w:lang w:val="bg-BG" w:eastAsia="en-US"/>
        </w:rPr>
        <w:t xml:space="preserve"> четвърта категория, 144 674</w:t>
      </w:r>
      <w:r w:rsidR="00DB2EEA" w:rsidRPr="007E0444">
        <w:rPr>
          <w:rFonts w:ascii="Verdana" w:hAnsi="Verdana"/>
          <w:lang w:val="bg-BG" w:eastAsia="en-US"/>
        </w:rPr>
        <w:t xml:space="preserve"> кв.м. </w:t>
      </w:r>
      <w:r w:rsidRPr="00070F17">
        <w:rPr>
          <w:rFonts w:ascii="Verdana" w:hAnsi="Verdana"/>
          <w:lang w:val="bg-BG" w:eastAsia="en-US"/>
        </w:rPr>
        <w:t>шеста категория и 597</w:t>
      </w:r>
      <w:r w:rsidR="00DB2EEA" w:rsidRPr="007E0444">
        <w:rPr>
          <w:rFonts w:ascii="Verdana" w:hAnsi="Verdana"/>
          <w:lang w:val="bg-BG" w:eastAsia="en-US"/>
        </w:rPr>
        <w:t xml:space="preserve"> кв.м.</w:t>
      </w:r>
      <w:r w:rsidRPr="00070F17">
        <w:rPr>
          <w:rFonts w:ascii="Verdana" w:hAnsi="Verdana"/>
          <w:lang w:val="bg-BG" w:eastAsia="en-US"/>
        </w:rPr>
        <w:t xml:space="preserve"> некатегоризируема, неполивна, общинска, частна и държавна собственост, в землището на гр. Д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община Д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област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070F17" w:rsidRPr="00070F17" w:rsidRDefault="00070F17" w:rsidP="00DB2EEA">
      <w:pPr>
        <w:ind w:firstLine="700"/>
        <w:contextualSpacing/>
        <w:jc w:val="both"/>
        <w:rPr>
          <w:rFonts w:ascii="Verdana" w:hAnsi="Verdana"/>
          <w:lang w:val="bg-BG" w:eastAsia="en-US"/>
        </w:rPr>
      </w:pPr>
      <w:r w:rsidRPr="007E0444">
        <w:rPr>
          <w:rFonts w:ascii="Verdana" w:hAnsi="Verdana"/>
          <w:lang w:val="bg-BG" w:eastAsia="en-US"/>
        </w:rPr>
        <w:t xml:space="preserve">5. </w:t>
      </w:r>
      <w:r w:rsidRPr="00070F17">
        <w:rPr>
          <w:rFonts w:ascii="Verdana" w:hAnsi="Verdana"/>
          <w:lang w:val="bg-BG" w:eastAsia="en-US"/>
        </w:rPr>
        <w:t>Около 1 138 449  кв. м земеделска земя, в т.ч. 137 251 кв. м трета категория, 378 622</w:t>
      </w:r>
      <w:r w:rsidR="007E0444">
        <w:rPr>
          <w:rFonts w:ascii="Verdana" w:hAnsi="Verdana"/>
          <w:lang w:val="bg-BG" w:eastAsia="en-US"/>
        </w:rPr>
        <w:t xml:space="preserve"> кв.м.</w:t>
      </w:r>
      <w:r w:rsidRPr="00070F17">
        <w:rPr>
          <w:rFonts w:ascii="Verdana" w:hAnsi="Verdana"/>
          <w:lang w:val="bg-BG" w:eastAsia="en-US"/>
        </w:rPr>
        <w:t xml:space="preserve"> четвърта категория, 113 306</w:t>
      </w:r>
      <w:r w:rsidR="007E0444">
        <w:rPr>
          <w:rFonts w:ascii="Verdana" w:hAnsi="Verdana"/>
          <w:lang w:val="bg-BG" w:eastAsia="en-US"/>
        </w:rPr>
        <w:t xml:space="preserve"> кв.м.</w:t>
      </w:r>
      <w:r w:rsidRPr="00070F17">
        <w:rPr>
          <w:rFonts w:ascii="Verdana" w:hAnsi="Verdana"/>
          <w:lang w:val="bg-BG" w:eastAsia="en-US"/>
        </w:rPr>
        <w:t xml:space="preserve"> пета категория, 459 327 </w:t>
      </w:r>
      <w:r w:rsidR="007E0444">
        <w:rPr>
          <w:rFonts w:ascii="Verdana" w:hAnsi="Verdana"/>
          <w:lang w:val="bg-BG" w:eastAsia="en-US"/>
        </w:rPr>
        <w:t xml:space="preserve">кв.м </w:t>
      </w:r>
      <w:r w:rsidRPr="00070F17">
        <w:rPr>
          <w:rFonts w:ascii="Verdana" w:hAnsi="Verdana"/>
          <w:lang w:val="bg-BG" w:eastAsia="en-US"/>
        </w:rPr>
        <w:t>шеста категория и 49 943</w:t>
      </w:r>
      <w:r w:rsidR="007E0444">
        <w:rPr>
          <w:rFonts w:ascii="Verdana" w:hAnsi="Verdana"/>
          <w:lang w:val="bg-BG" w:eastAsia="en-US"/>
        </w:rPr>
        <w:t xml:space="preserve"> кв.м</w:t>
      </w:r>
      <w:r w:rsidRPr="00070F17">
        <w:rPr>
          <w:rFonts w:ascii="Verdana" w:hAnsi="Verdana"/>
          <w:lang w:val="bg-BG" w:eastAsia="en-US"/>
        </w:rPr>
        <w:t xml:space="preserve"> десета категория, неполивна, общинска, частна и държавна собственост, в землището на с. Ц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община Ц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област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070F17" w:rsidRPr="00070F17" w:rsidRDefault="00070F17" w:rsidP="00DB2EEA">
      <w:pPr>
        <w:ind w:firstLine="700"/>
        <w:contextualSpacing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lang w:val="bg-BG" w:eastAsia="en-US"/>
        </w:rPr>
        <w:t xml:space="preserve">6. </w:t>
      </w:r>
      <w:r w:rsidRPr="00070F17">
        <w:rPr>
          <w:rFonts w:ascii="Verdana" w:hAnsi="Verdana"/>
          <w:lang w:val="bg-BG" w:eastAsia="en-US"/>
        </w:rPr>
        <w:t>Около 112 298 кв. м земеделска земя, в т.ч. 17 160 кв. м трета категория и 95 138</w:t>
      </w:r>
      <w:r w:rsidR="007E0444">
        <w:rPr>
          <w:rFonts w:ascii="Verdana" w:hAnsi="Verdana"/>
          <w:lang w:val="bg-BG" w:eastAsia="en-US"/>
        </w:rPr>
        <w:t xml:space="preserve"> кв.м</w:t>
      </w:r>
      <w:r w:rsidRPr="00070F17">
        <w:rPr>
          <w:rFonts w:ascii="Verdana" w:hAnsi="Verdana"/>
          <w:lang w:val="bg-BG" w:eastAsia="en-US"/>
        </w:rPr>
        <w:t xml:space="preserve"> шеста категория, неполивна, общинска, частна и държавна собственост, в землището на с. Б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община Ц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област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070F17" w:rsidRPr="00070F17" w:rsidRDefault="00070F17" w:rsidP="00DB2EEA">
      <w:pPr>
        <w:ind w:firstLine="700"/>
        <w:contextualSpacing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lang w:val="bg-BG" w:eastAsia="en-US"/>
        </w:rPr>
        <w:t xml:space="preserve">7. </w:t>
      </w:r>
      <w:r w:rsidRPr="00070F17">
        <w:rPr>
          <w:rFonts w:ascii="Verdana" w:hAnsi="Verdana"/>
          <w:lang w:val="bg-BG" w:eastAsia="en-US"/>
        </w:rPr>
        <w:t>Около 516 кв.м земеделска земя, десета категория, неполивна, общинска, частна и държавна собственост, в землището на с. П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община Ц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област Р</w:t>
      </w:r>
      <w:r w:rsidR="00117038">
        <w:rPr>
          <w:rFonts w:ascii="Verdana" w:hAnsi="Verdana"/>
          <w:lang w:val="bg-BG" w:eastAsia="en-US"/>
        </w:rPr>
        <w:t>.</w:t>
      </w:r>
      <w:r w:rsidRPr="00070F17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070F17" w:rsidRPr="00DB2EEA" w:rsidRDefault="00070F17" w:rsidP="00DB2EEA">
      <w:pPr>
        <w:ind w:firstLine="700"/>
        <w:jc w:val="both"/>
        <w:rPr>
          <w:rFonts w:ascii="Verdana" w:hAnsi="Verdana"/>
          <w:lang w:val="bg-BG"/>
        </w:rPr>
      </w:pPr>
      <w:r w:rsidRPr="00DB2EEA">
        <w:rPr>
          <w:rFonts w:ascii="Verdana" w:hAnsi="Verdana"/>
          <w:lang w:val="bg-BG" w:eastAsia="en-US"/>
        </w:rPr>
        <w:t>8. Около 429 614 кв. м земеделска земя, в т.ч. 135 204 кв. м трета категория, 101 364</w:t>
      </w:r>
      <w:r w:rsidR="003D2F3E">
        <w:rPr>
          <w:rFonts w:ascii="Verdana" w:hAnsi="Verdana"/>
          <w:lang w:val="bg-BG" w:eastAsia="en-US"/>
        </w:rPr>
        <w:t xml:space="preserve"> кв.м</w:t>
      </w:r>
      <w:r w:rsidRPr="00DB2EEA">
        <w:rPr>
          <w:rFonts w:ascii="Verdana" w:hAnsi="Verdana"/>
          <w:lang w:val="bg-BG" w:eastAsia="en-US"/>
        </w:rPr>
        <w:t xml:space="preserve"> четвърта категория, 160 928 </w:t>
      </w:r>
      <w:r w:rsidR="003D2F3E">
        <w:rPr>
          <w:rFonts w:ascii="Verdana" w:hAnsi="Verdana"/>
          <w:lang w:val="bg-BG" w:eastAsia="en-US"/>
        </w:rPr>
        <w:t xml:space="preserve">кв.м </w:t>
      </w:r>
      <w:r w:rsidRPr="00DB2EEA">
        <w:rPr>
          <w:rFonts w:ascii="Verdana" w:hAnsi="Verdana"/>
          <w:lang w:val="bg-BG" w:eastAsia="en-US"/>
        </w:rPr>
        <w:t>пета категория и 32 118</w:t>
      </w:r>
      <w:r w:rsidR="003D2F3E">
        <w:rPr>
          <w:rFonts w:ascii="Verdana" w:hAnsi="Verdana"/>
          <w:lang w:val="bg-BG" w:eastAsia="en-US"/>
        </w:rPr>
        <w:t xml:space="preserve"> кв.м</w:t>
      </w:r>
      <w:r w:rsidRPr="00DB2EEA">
        <w:rPr>
          <w:rFonts w:ascii="Verdana" w:hAnsi="Verdana"/>
          <w:lang w:val="bg-BG" w:eastAsia="en-US"/>
        </w:rPr>
        <w:t xml:space="preserve"> шеста категория, неполивна, общинска, частна и държавна собственост, в землището на с. Д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община Ц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област Р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B0004" w:rsidRPr="00DB2EEA" w:rsidRDefault="006B0004" w:rsidP="00DB2EEA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21155C" w:rsidRPr="00DB2EEA" w:rsidRDefault="0021155C" w:rsidP="00DB2EEA">
      <w:pPr>
        <w:pStyle w:val="BodyText2"/>
        <w:tabs>
          <w:tab w:val="left" w:pos="0"/>
        </w:tabs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DB2EEA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D439F3" w:rsidRPr="00DB2EEA" w:rsidRDefault="00D439F3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D439F3" w:rsidRPr="00DB2EEA" w:rsidRDefault="00D439F3" w:rsidP="00DB2EEA">
      <w:pPr>
        <w:ind w:firstLine="700"/>
        <w:jc w:val="both"/>
        <w:rPr>
          <w:rFonts w:ascii="Verdana" w:eastAsia="Calibri" w:hAnsi="Verdana"/>
          <w:lang w:val="bg-BG" w:eastAsia="en-US"/>
        </w:rPr>
      </w:pPr>
      <w:r w:rsidRPr="00DB2EEA">
        <w:rPr>
          <w:rFonts w:ascii="Verdana" w:hAnsi="Verdana"/>
          <w:b/>
          <w:lang w:val="bg-BG"/>
        </w:rPr>
        <w:t>6.</w:t>
      </w:r>
      <w:r w:rsidRPr="00DB2EEA">
        <w:rPr>
          <w:rFonts w:ascii="Verdana" w:hAnsi="Verdana"/>
          <w:lang w:val="bg-BG" w:eastAsia="en-US"/>
        </w:rPr>
        <w:t xml:space="preserve"> </w:t>
      </w:r>
      <w:r w:rsidR="006A0C0D">
        <w:rPr>
          <w:rFonts w:ascii="Verdana" w:hAnsi="Verdana"/>
          <w:lang w:val="bg-BG" w:eastAsia="en-US"/>
        </w:rPr>
        <w:t xml:space="preserve">На </w:t>
      </w:r>
      <w:r w:rsidRPr="00DB2EEA">
        <w:rPr>
          <w:rFonts w:ascii="Verdana" w:hAnsi="Verdana"/>
          <w:lang w:val="bg-BG" w:eastAsia="en-US"/>
        </w:rPr>
        <w:t>6 517 кв.м. земеделска земя, четвърта категория, неполивна, общинска собственост, за изграждане на обект: „Приют за безстопанствени животни“, по КККР на с. Ц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поземлен имот с идентификатор 78464.14.934 (стар №000934 по КВС), местност „</w:t>
      </w:r>
      <w:proofErr w:type="spellStart"/>
      <w:r w:rsidRPr="00DB2EEA">
        <w:rPr>
          <w:rFonts w:ascii="Verdana" w:hAnsi="Verdana"/>
          <w:lang w:val="bg-BG" w:eastAsia="en-US"/>
        </w:rPr>
        <w:t>Поището</w:t>
      </w:r>
      <w:proofErr w:type="spellEnd"/>
      <w:r w:rsidRPr="00DB2EEA">
        <w:rPr>
          <w:rFonts w:ascii="Verdana" w:hAnsi="Verdana"/>
          <w:lang w:val="bg-BG" w:eastAsia="en-US"/>
        </w:rPr>
        <w:t>“, община Б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област Б</w:t>
      </w:r>
      <w:r w:rsidR="00117038">
        <w:rPr>
          <w:rFonts w:ascii="Verdana" w:hAnsi="Verdana"/>
          <w:lang w:val="bg-BG" w:eastAsia="en-US"/>
        </w:rPr>
        <w:t>.</w:t>
      </w:r>
      <w:r w:rsidRPr="00DB2EEA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ПРЗ.</w:t>
      </w:r>
    </w:p>
    <w:p w:rsidR="00D439F3" w:rsidRPr="00DB2EEA" w:rsidRDefault="00D439F3" w:rsidP="00DB2EEA">
      <w:pPr>
        <w:ind w:firstLine="700"/>
        <w:jc w:val="both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lang w:val="bg-BG" w:eastAsia="en-US"/>
        </w:rPr>
        <w:t>На основание чл. 30, ал. 2 от ЗОЗЗ за земите от общинския поземлен фонд, се заплаща местна такса, определена от общинския съвет.</w:t>
      </w:r>
    </w:p>
    <w:p w:rsidR="00D439F3" w:rsidRPr="00DB2EEA" w:rsidRDefault="00D439F3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D439F3" w:rsidRPr="00DB2EEA" w:rsidRDefault="00A526AE" w:rsidP="00DB2EEA">
      <w:pPr>
        <w:ind w:firstLine="700"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b/>
          <w:lang w:val="bg-BG"/>
        </w:rPr>
        <w:t xml:space="preserve">7. </w:t>
      </w:r>
      <w:r w:rsidR="006A0C0D">
        <w:rPr>
          <w:rFonts w:ascii="Verdana" w:hAnsi="Verdana"/>
          <w:lang w:val="bg-BG" w:eastAsia="en-US"/>
        </w:rPr>
        <w:t xml:space="preserve">На </w:t>
      </w:r>
      <w:r w:rsidR="00D439F3" w:rsidRPr="00DB2EEA">
        <w:rPr>
          <w:rFonts w:ascii="Verdana" w:hAnsi="Verdana"/>
          <w:lang w:val="bg-BG" w:eastAsia="en-US"/>
        </w:rPr>
        <w:t>3 386 кв.м. земеделска земя, трета категория, неполивна, собственост на Община Н</w:t>
      </w:r>
      <w:r w:rsidR="00117038">
        <w:rPr>
          <w:rFonts w:ascii="Verdana" w:hAnsi="Verdana"/>
          <w:lang w:val="bg-BG" w:eastAsia="en-US"/>
        </w:rPr>
        <w:t>.</w:t>
      </w:r>
      <w:r w:rsidR="00D439F3" w:rsidRPr="00DB2EEA">
        <w:rPr>
          <w:rFonts w:ascii="Verdana" w:hAnsi="Verdana"/>
          <w:lang w:val="bg-BG" w:eastAsia="en-US"/>
        </w:rPr>
        <w:t xml:space="preserve">, за изграждане на обект: </w:t>
      </w:r>
      <w:r w:rsidR="00D439F3" w:rsidRPr="00DB2EEA">
        <w:rPr>
          <w:rFonts w:ascii="Verdana" w:hAnsi="Verdana"/>
          <w:color w:val="000000"/>
          <w:lang w:val="bg-BG" w:eastAsia="en-US"/>
        </w:rPr>
        <w:t>„Входен знак на гр. Обзор, прилежащо пространство и паркинг“</w:t>
      </w:r>
      <w:r w:rsidR="00D439F3" w:rsidRPr="00DB2EEA">
        <w:rPr>
          <w:rFonts w:ascii="Verdana" w:hAnsi="Verdana"/>
          <w:lang w:val="bg-BG" w:eastAsia="en-US"/>
        </w:rPr>
        <w:t xml:space="preserve">, поземлен имот с идентификатор </w:t>
      </w:r>
      <w:r w:rsidR="00D439F3" w:rsidRPr="00DB2EEA">
        <w:rPr>
          <w:rFonts w:ascii="Verdana" w:hAnsi="Verdana"/>
          <w:color w:val="000000"/>
          <w:lang w:val="bg-BG" w:eastAsia="en-US"/>
        </w:rPr>
        <w:t xml:space="preserve">53045.222.520 </w:t>
      </w:r>
      <w:r w:rsidR="00D439F3" w:rsidRPr="00DB2EEA">
        <w:rPr>
          <w:rFonts w:ascii="Verdana" w:hAnsi="Verdana"/>
          <w:lang w:val="bg-BG" w:eastAsia="en-US"/>
        </w:rPr>
        <w:t>по КККР на гр. О</w:t>
      </w:r>
      <w:r w:rsidR="00117038">
        <w:rPr>
          <w:rFonts w:ascii="Verdana" w:hAnsi="Verdana"/>
          <w:lang w:val="bg-BG" w:eastAsia="en-US"/>
        </w:rPr>
        <w:t>.</w:t>
      </w:r>
      <w:r w:rsidR="00D439F3" w:rsidRPr="00DB2EEA">
        <w:rPr>
          <w:rFonts w:ascii="Verdana" w:hAnsi="Verdana"/>
          <w:lang w:val="bg-BG" w:eastAsia="en-US"/>
        </w:rPr>
        <w:t>, община Н</w:t>
      </w:r>
      <w:r w:rsidR="00117038">
        <w:rPr>
          <w:rFonts w:ascii="Verdana" w:hAnsi="Verdana"/>
          <w:lang w:val="bg-BG" w:eastAsia="en-US"/>
        </w:rPr>
        <w:t>.</w:t>
      </w:r>
      <w:r w:rsidR="00D439F3" w:rsidRPr="00DB2EEA">
        <w:rPr>
          <w:rFonts w:ascii="Verdana" w:hAnsi="Verdana"/>
          <w:lang w:val="bg-BG" w:eastAsia="en-US"/>
        </w:rPr>
        <w:t>, област Б</w:t>
      </w:r>
      <w:r w:rsidR="00117038">
        <w:rPr>
          <w:rFonts w:ascii="Verdana" w:hAnsi="Verdana"/>
          <w:lang w:val="bg-BG" w:eastAsia="en-US"/>
        </w:rPr>
        <w:t>.</w:t>
      </w:r>
      <w:r w:rsidR="00D439F3" w:rsidRPr="00DB2EEA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A526AE" w:rsidRPr="00DB2EEA" w:rsidRDefault="00D439F3" w:rsidP="00DB2EEA">
      <w:pPr>
        <w:ind w:firstLine="700"/>
        <w:jc w:val="both"/>
        <w:rPr>
          <w:rFonts w:ascii="Verdana" w:hAnsi="Verdana"/>
          <w:bCs/>
          <w:lang w:val="bg-BG"/>
        </w:rPr>
      </w:pPr>
      <w:r w:rsidRPr="00DB2EEA">
        <w:rPr>
          <w:rFonts w:ascii="Verdana" w:hAnsi="Verdana"/>
          <w:lang w:val="bg-BG" w:eastAsia="en-US"/>
        </w:rPr>
        <w:t>На основание чл. 30, ал. 2 от ЗОЗЗ, инвеститорът на обекта да заплати местна такса, определена от Общински съвет.</w:t>
      </w:r>
    </w:p>
    <w:p w:rsidR="00A526AE" w:rsidRPr="00DB2EEA" w:rsidRDefault="00A526AE" w:rsidP="00DB2EEA">
      <w:pPr>
        <w:tabs>
          <w:tab w:val="left" w:pos="0"/>
        </w:tabs>
        <w:ind w:firstLine="700"/>
        <w:jc w:val="both"/>
        <w:rPr>
          <w:rFonts w:ascii="Verdana" w:hAnsi="Verdana"/>
          <w:bCs/>
          <w:lang w:val="bg-BG"/>
        </w:rPr>
      </w:pPr>
    </w:p>
    <w:p w:rsidR="00D439F3" w:rsidRPr="00DB2EEA" w:rsidRDefault="00A526AE" w:rsidP="00DB2EEA">
      <w:pPr>
        <w:ind w:firstLine="700"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b/>
          <w:bCs/>
          <w:lang w:val="bg-BG"/>
        </w:rPr>
        <w:t xml:space="preserve">8. </w:t>
      </w:r>
      <w:r w:rsidR="006A0C0D">
        <w:rPr>
          <w:rFonts w:ascii="Verdana" w:hAnsi="Verdana"/>
          <w:lang w:val="bg-BG" w:eastAsia="en-US"/>
        </w:rPr>
        <w:t xml:space="preserve">На </w:t>
      </w:r>
      <w:r w:rsidR="00D439F3" w:rsidRPr="00DB2EEA">
        <w:rPr>
          <w:rFonts w:ascii="Verdana" w:hAnsi="Verdana"/>
          <w:lang w:val="bg-BG" w:eastAsia="en-US"/>
        </w:rPr>
        <w:t>752 кв. м земеделска земя, девета категория, неполивна, собственост на Община З</w:t>
      </w:r>
      <w:r w:rsidR="00117038">
        <w:rPr>
          <w:rFonts w:ascii="Verdana" w:hAnsi="Verdana"/>
          <w:lang w:val="bg-BG" w:eastAsia="en-US"/>
        </w:rPr>
        <w:t>.,</w:t>
      </w:r>
      <w:r w:rsidR="00D439F3" w:rsidRPr="00DB2EEA">
        <w:rPr>
          <w:rFonts w:ascii="Verdana" w:hAnsi="Verdana"/>
          <w:lang w:val="bg-BG" w:eastAsia="en-US"/>
        </w:rPr>
        <w:t xml:space="preserve"> за изграждане на обект: „Параклис "Света троица" и паркинг“, поземлен имот </w:t>
      </w:r>
      <w:r w:rsidR="00D439F3" w:rsidRPr="00DB2EEA">
        <w:rPr>
          <w:rFonts w:ascii="Verdana" w:hAnsi="Verdana"/>
          <w:lang w:val="bg-BG" w:eastAsia="en-US"/>
        </w:rPr>
        <w:lastRenderedPageBreak/>
        <w:t>с идентификатор 31111.27.116 по КККР на гр. З</w:t>
      </w:r>
      <w:r w:rsidR="00117038">
        <w:rPr>
          <w:rFonts w:ascii="Verdana" w:hAnsi="Verdana"/>
          <w:lang w:val="bg-BG" w:eastAsia="en-US"/>
        </w:rPr>
        <w:t>.</w:t>
      </w:r>
      <w:r w:rsidR="00D439F3" w:rsidRPr="00DB2EEA">
        <w:rPr>
          <w:rFonts w:ascii="Verdana" w:hAnsi="Verdana"/>
          <w:lang w:val="bg-BG" w:eastAsia="en-US"/>
        </w:rPr>
        <w:t>, местност „Ю. колиба (въпа)“, община З</w:t>
      </w:r>
      <w:r w:rsidR="00117038">
        <w:rPr>
          <w:rFonts w:ascii="Verdana" w:hAnsi="Verdana"/>
          <w:lang w:val="bg-BG" w:eastAsia="en-US"/>
        </w:rPr>
        <w:t>.</w:t>
      </w:r>
      <w:r w:rsidR="00D439F3" w:rsidRPr="00DB2EEA">
        <w:rPr>
          <w:rFonts w:ascii="Verdana" w:hAnsi="Verdana"/>
          <w:lang w:val="bg-BG" w:eastAsia="en-US"/>
        </w:rPr>
        <w:t>, област С</w:t>
      </w:r>
      <w:r w:rsidR="00117038">
        <w:rPr>
          <w:rFonts w:ascii="Verdana" w:hAnsi="Verdana"/>
          <w:lang w:val="bg-BG" w:eastAsia="en-US"/>
        </w:rPr>
        <w:t>.</w:t>
      </w:r>
      <w:r w:rsidR="00D439F3" w:rsidRPr="00DB2EEA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ПРЗ.</w:t>
      </w:r>
    </w:p>
    <w:p w:rsidR="00A526AE" w:rsidRPr="00DB2EEA" w:rsidRDefault="00D439F3" w:rsidP="00DB2EEA">
      <w:pPr>
        <w:tabs>
          <w:tab w:val="left" w:pos="567"/>
        </w:tabs>
        <w:ind w:firstLine="700"/>
        <w:jc w:val="both"/>
        <w:rPr>
          <w:rFonts w:ascii="Verdana" w:hAnsi="Verdana"/>
          <w:lang w:val="bg-BG"/>
        </w:rPr>
      </w:pPr>
      <w:r w:rsidRPr="00DB2EEA">
        <w:rPr>
          <w:rFonts w:ascii="Verdana" w:hAnsi="Verdana"/>
          <w:lang w:val="bg-BG" w:eastAsia="en-US"/>
        </w:rPr>
        <w:t>На основание чл. 30, ал. 2 от ЗОЗЗ при промяна на предназначението на земеделска земя от общинския поземлен фонд, се заплаща местна такса, определена от общинския съвет.</w:t>
      </w:r>
    </w:p>
    <w:p w:rsidR="00A526AE" w:rsidRPr="00DB2EEA" w:rsidRDefault="00A526AE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3E19A2" w:rsidRPr="00DB2EEA" w:rsidRDefault="00D439F3" w:rsidP="00DB2EEA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i/>
          <w:lang w:val="bg-BG"/>
        </w:rPr>
        <w:t xml:space="preserve">III. </w:t>
      </w:r>
      <w:r w:rsidR="003E19A2" w:rsidRPr="00DB2EEA">
        <w:rPr>
          <w:rFonts w:ascii="Verdana" w:hAnsi="Verdana"/>
          <w:b/>
          <w:i/>
          <w:lang w:val="bg-BG"/>
        </w:rPr>
        <w:t>На основание чл. 20а, ал. 2 от Закона за опазване на земеделските земи и чл. 3, ал. 3 от Правилника за прилагане на Закона за опазване на земеделските земи:</w:t>
      </w:r>
    </w:p>
    <w:p w:rsidR="00D439F3" w:rsidRPr="00DB2EEA" w:rsidRDefault="00D439F3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D439F3" w:rsidRPr="00DB2EEA" w:rsidRDefault="00A526AE" w:rsidP="00DB2EEA">
      <w:pPr>
        <w:pStyle w:val="BodyText"/>
        <w:ind w:firstLine="700"/>
        <w:rPr>
          <w:rFonts w:ascii="Verdana" w:hAnsi="Verdana"/>
          <w:sz w:val="20"/>
        </w:rPr>
      </w:pPr>
      <w:r w:rsidRPr="00DB2EEA">
        <w:rPr>
          <w:rFonts w:ascii="Verdana" w:hAnsi="Verdana"/>
          <w:b/>
          <w:sz w:val="20"/>
        </w:rPr>
        <w:t xml:space="preserve">9. </w:t>
      </w:r>
      <w:r w:rsidR="006A0C0D">
        <w:rPr>
          <w:rFonts w:ascii="Verdana" w:hAnsi="Verdana"/>
          <w:sz w:val="20"/>
        </w:rPr>
        <w:t>Ра</w:t>
      </w:r>
      <w:r w:rsidR="00D439F3" w:rsidRPr="00DB2EEA">
        <w:rPr>
          <w:rFonts w:ascii="Verdana" w:hAnsi="Verdana"/>
          <w:sz w:val="20"/>
        </w:rPr>
        <w:t>зрешава включването в строителните граници на с. Г</w:t>
      </w:r>
      <w:r w:rsidR="00117038">
        <w:rPr>
          <w:rFonts w:ascii="Verdana" w:hAnsi="Verdana"/>
          <w:sz w:val="20"/>
        </w:rPr>
        <w:t>.</w:t>
      </w:r>
      <w:r w:rsidR="00D439F3" w:rsidRPr="00DB2EEA">
        <w:rPr>
          <w:rFonts w:ascii="Verdana" w:hAnsi="Verdana"/>
          <w:sz w:val="20"/>
        </w:rPr>
        <w:t xml:space="preserve"> на общо 29 860 кв.м земеделска земя, четвърта категория, общинска собственост, за изграждане на обект: „Жилищно строителство“, поземлен имот с идентификатор 14800.41.9, с площ 573 кв.м, част от поземлен имот с идентификатор 14800.41.14, с площ 14 671 кв.м, поземлен имот с идентификатор 14800.41.16, с площ 7 091 кв. м, поземлен имот с идентификатор 14800.41.17, с площ 110 кв.м, поземлен имот с идентификатор 14800.41.18, с площ 6 925 кв. м и част от поземлен имот с идентификатор 14800.41.232, с площ 490 кв.м по КККР на с. Г</w:t>
      </w:r>
      <w:r w:rsidR="00117038">
        <w:rPr>
          <w:rFonts w:ascii="Verdana" w:hAnsi="Verdana"/>
          <w:sz w:val="20"/>
        </w:rPr>
        <w:t>.</w:t>
      </w:r>
      <w:r w:rsidR="00D439F3" w:rsidRPr="00DB2EEA">
        <w:rPr>
          <w:rFonts w:ascii="Verdana" w:hAnsi="Verdana"/>
          <w:sz w:val="20"/>
        </w:rPr>
        <w:t>, местност „</w:t>
      </w:r>
      <w:proofErr w:type="spellStart"/>
      <w:r w:rsidR="00D439F3" w:rsidRPr="00DB2EEA">
        <w:rPr>
          <w:rFonts w:ascii="Verdana" w:hAnsi="Verdana"/>
          <w:sz w:val="20"/>
        </w:rPr>
        <w:t>Клисе</w:t>
      </w:r>
      <w:proofErr w:type="spellEnd"/>
      <w:r w:rsidR="00D439F3" w:rsidRPr="00DB2EEA">
        <w:rPr>
          <w:rFonts w:ascii="Verdana" w:hAnsi="Verdana"/>
          <w:sz w:val="20"/>
        </w:rPr>
        <w:t xml:space="preserve"> </w:t>
      </w:r>
      <w:proofErr w:type="spellStart"/>
      <w:r w:rsidR="00D439F3" w:rsidRPr="00DB2EEA">
        <w:rPr>
          <w:rFonts w:ascii="Verdana" w:hAnsi="Verdana"/>
          <w:sz w:val="20"/>
        </w:rPr>
        <w:t>кору</w:t>
      </w:r>
      <w:proofErr w:type="spellEnd"/>
      <w:r w:rsidR="00D439F3" w:rsidRPr="00DB2EEA">
        <w:rPr>
          <w:rFonts w:ascii="Verdana" w:hAnsi="Verdana"/>
          <w:sz w:val="20"/>
        </w:rPr>
        <w:t>“, община С</w:t>
      </w:r>
      <w:r w:rsidR="00117038">
        <w:rPr>
          <w:rFonts w:ascii="Verdana" w:hAnsi="Verdana"/>
          <w:sz w:val="20"/>
        </w:rPr>
        <w:t>.</w:t>
      </w:r>
      <w:r w:rsidR="00D439F3" w:rsidRPr="00DB2EEA">
        <w:rPr>
          <w:rFonts w:ascii="Verdana" w:hAnsi="Verdana"/>
          <w:sz w:val="20"/>
        </w:rPr>
        <w:t>, област С</w:t>
      </w:r>
      <w:r w:rsidR="00117038">
        <w:rPr>
          <w:rFonts w:ascii="Verdana" w:hAnsi="Verdana"/>
          <w:sz w:val="20"/>
        </w:rPr>
        <w:t>.</w:t>
      </w:r>
      <w:r w:rsidR="00D439F3" w:rsidRPr="00DB2EEA">
        <w:rPr>
          <w:rFonts w:ascii="Verdana" w:hAnsi="Verdana"/>
          <w:sz w:val="20"/>
        </w:rPr>
        <w:t>, при граници, посочени в приложените скици, скици-проекти, изготвени от инж. М</w:t>
      </w:r>
      <w:r w:rsidR="00117038">
        <w:rPr>
          <w:rFonts w:ascii="Verdana" w:hAnsi="Verdana"/>
          <w:sz w:val="20"/>
        </w:rPr>
        <w:t>.</w:t>
      </w:r>
      <w:proofErr w:type="spellStart"/>
      <w:r w:rsidR="00D439F3" w:rsidRPr="00DB2EEA">
        <w:rPr>
          <w:rFonts w:ascii="Verdana" w:hAnsi="Verdana"/>
          <w:sz w:val="20"/>
        </w:rPr>
        <w:t>М</w:t>
      </w:r>
      <w:proofErr w:type="spellEnd"/>
      <w:r w:rsidR="00117038">
        <w:rPr>
          <w:rFonts w:ascii="Verdana" w:hAnsi="Verdana"/>
          <w:sz w:val="20"/>
        </w:rPr>
        <w:t>.</w:t>
      </w:r>
      <w:r w:rsidR="00D439F3" w:rsidRPr="00DB2EEA">
        <w:rPr>
          <w:rFonts w:ascii="Verdana" w:hAnsi="Verdana"/>
          <w:sz w:val="20"/>
        </w:rPr>
        <w:t>, проект на ПУП-ПР и проект на ПУП-ПЗ.</w:t>
      </w:r>
    </w:p>
    <w:p w:rsidR="00A526AE" w:rsidRPr="00DB2EEA" w:rsidRDefault="00D439F3" w:rsidP="00DB2EEA">
      <w:pPr>
        <w:ind w:firstLine="700"/>
        <w:jc w:val="both"/>
        <w:rPr>
          <w:rFonts w:ascii="Verdana" w:hAnsi="Verdana"/>
          <w:lang w:val="bg-BG"/>
        </w:rPr>
      </w:pPr>
      <w:r w:rsidRPr="00DB2EEA">
        <w:rPr>
          <w:rFonts w:ascii="Verdana" w:hAnsi="Verdana"/>
          <w:lang w:val="bg-BG"/>
        </w:rPr>
        <w:t>Община С</w:t>
      </w:r>
      <w:r w:rsidR="00117038">
        <w:rPr>
          <w:rFonts w:ascii="Verdana" w:hAnsi="Verdana"/>
          <w:lang w:val="bg-BG"/>
        </w:rPr>
        <w:t>.</w:t>
      </w:r>
      <w:bookmarkStart w:id="0" w:name="_GoBack"/>
      <w:bookmarkEnd w:id="0"/>
      <w:r w:rsidRPr="00DB2EEA">
        <w:rPr>
          <w:rFonts w:ascii="Verdana" w:hAnsi="Verdana"/>
          <w:lang w:val="bg-BG"/>
        </w:rPr>
        <w:t xml:space="preserve"> следва да проведе процедурите по глава Пета, раздел ІІІ от ППЗОЗЗ.</w:t>
      </w:r>
    </w:p>
    <w:p w:rsidR="00CF785B" w:rsidRPr="00DB2EEA" w:rsidRDefault="00CF785B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3E19A2" w:rsidRPr="00DB2EEA" w:rsidRDefault="00D439F3" w:rsidP="00DB2EE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DB2EEA">
        <w:rPr>
          <w:rFonts w:ascii="Verdana" w:hAnsi="Verdana"/>
          <w:b/>
          <w:i/>
          <w:lang w:val="bg-BG"/>
        </w:rPr>
        <w:t xml:space="preserve">IV. </w:t>
      </w:r>
      <w:r w:rsidR="003E19A2" w:rsidRPr="00DB2EEA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D439F3" w:rsidRPr="00DB2EEA" w:rsidRDefault="00D439F3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D439F3" w:rsidRPr="00D439F3" w:rsidRDefault="00D439F3" w:rsidP="00DB2EEA">
      <w:pPr>
        <w:ind w:firstLine="700"/>
        <w:jc w:val="both"/>
        <w:rPr>
          <w:rFonts w:ascii="Verdana" w:hAnsi="Verdana"/>
          <w:lang w:val="bg-BG" w:eastAsia="en-US"/>
        </w:rPr>
      </w:pPr>
      <w:r w:rsidRPr="00DB2EEA">
        <w:rPr>
          <w:rFonts w:ascii="Verdana" w:hAnsi="Verdana"/>
          <w:b/>
          <w:lang w:val="bg-BG" w:eastAsia="en-US"/>
        </w:rPr>
        <w:t>10.</w:t>
      </w:r>
      <w:r w:rsidRPr="00DB2EEA">
        <w:rPr>
          <w:rFonts w:ascii="Verdana" w:hAnsi="Verdana"/>
          <w:lang w:val="bg-BG" w:eastAsia="en-US"/>
        </w:rPr>
        <w:t xml:space="preserve"> </w:t>
      </w:r>
      <w:r w:rsidR="006A0C0D">
        <w:rPr>
          <w:rFonts w:ascii="Verdana" w:hAnsi="Verdana"/>
          <w:lang w:val="bg-BG" w:eastAsia="en-US"/>
        </w:rPr>
        <w:t>И</w:t>
      </w:r>
      <w:r w:rsidRPr="00D439F3">
        <w:rPr>
          <w:rFonts w:ascii="Verdana" w:hAnsi="Verdana"/>
          <w:lang w:val="bg-BG" w:eastAsia="en-US"/>
        </w:rPr>
        <w:t>зменя Решение КЗЗ-21/26.11.2020 г., т. 2 на Комисията за земеделските земи, както следва:</w:t>
      </w:r>
    </w:p>
    <w:p w:rsidR="00D439F3" w:rsidRPr="00DB2EEA" w:rsidRDefault="00D439F3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DB2EEA">
        <w:rPr>
          <w:rFonts w:ascii="Verdana" w:hAnsi="Verdana"/>
          <w:lang w:val="bg-BG" w:eastAsia="en-US"/>
        </w:rPr>
        <w:t>Думите „Пешеходни алеи по границите на кв. 19 и кв. 26“ се заменят с „Пешеходни алеи по границите на кв. 19 и кв. 26 и улици“.</w:t>
      </w:r>
    </w:p>
    <w:p w:rsidR="00D439F3" w:rsidRPr="00DB2EEA" w:rsidRDefault="00D439F3" w:rsidP="00DB2EEA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102BB7" w:rsidRPr="00DB2EEA" w:rsidRDefault="00102BB7" w:rsidP="00DB2EEA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DB2EEA" w:rsidRDefault="00102BB7" w:rsidP="00DB2EEA">
      <w:pPr>
        <w:tabs>
          <w:tab w:val="left" w:pos="0"/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DB2EE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DB2EEA" w:rsidSect="006A0C0D">
      <w:footerReference w:type="even" r:id="rId9"/>
      <w:footerReference w:type="default" r:id="rId10"/>
      <w:pgSz w:w="11906" w:h="16838"/>
      <w:pgMar w:top="450" w:right="707" w:bottom="36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F4" w:rsidRDefault="00B307F4">
      <w:r>
        <w:separator/>
      </w:r>
    </w:p>
  </w:endnote>
  <w:endnote w:type="continuationSeparator" w:id="0">
    <w:p w:rsidR="00B307F4" w:rsidRDefault="00B3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038">
      <w:rPr>
        <w:rStyle w:val="PageNumber"/>
        <w:noProof/>
      </w:rPr>
      <w:t>3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F4" w:rsidRDefault="00B307F4">
      <w:r>
        <w:separator/>
      </w:r>
    </w:p>
  </w:footnote>
  <w:footnote w:type="continuationSeparator" w:id="0">
    <w:p w:rsidR="00B307F4" w:rsidRDefault="00B3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7C454C0"/>
    <w:multiLevelType w:val="hybridMultilevel"/>
    <w:tmpl w:val="471A238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20"/>
  </w:num>
  <w:num w:numId="7">
    <w:abstractNumId w:val="14"/>
  </w:num>
  <w:num w:numId="8">
    <w:abstractNumId w:val="13"/>
  </w:num>
  <w:num w:numId="9">
    <w:abstractNumId w:val="11"/>
  </w:num>
  <w:num w:numId="10">
    <w:abstractNumId w:val="8"/>
  </w:num>
  <w:num w:numId="11">
    <w:abstractNumId w:val="18"/>
  </w:num>
  <w:num w:numId="12">
    <w:abstractNumId w:val="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19"/>
  </w:num>
  <w:num w:numId="20">
    <w:abstractNumId w:val="17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0F17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038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56D"/>
    <w:rsid w:val="00203BD4"/>
    <w:rsid w:val="0020407D"/>
    <w:rsid w:val="00204596"/>
    <w:rsid w:val="00205F09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3E"/>
    <w:rsid w:val="003D2FB4"/>
    <w:rsid w:val="003D3036"/>
    <w:rsid w:val="003D4077"/>
    <w:rsid w:val="003D66C4"/>
    <w:rsid w:val="003D7D8C"/>
    <w:rsid w:val="003E1728"/>
    <w:rsid w:val="003E1891"/>
    <w:rsid w:val="003E19A2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62B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0C0D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401F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444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2E80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18E1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39F3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2EEA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B732A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54F7-0F37-4049-BE1C-E26EA029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1580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2021-01-28T13:07:00Z</cp:lastPrinted>
  <dcterms:created xsi:type="dcterms:W3CDTF">2021-01-29T09:10:00Z</dcterms:created>
  <dcterms:modified xsi:type="dcterms:W3CDTF">2021-01-29T09:14:00Z</dcterms:modified>
</cp:coreProperties>
</file>