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7F32" w:rsidRDefault="003C7F32" w:rsidP="003C7F32">
      <w:pPr>
        <w:ind w:left="8647" w:hanging="850"/>
        <w:rPr>
          <w:rFonts w:ascii="Times New Roman" w:hAnsi="Times New Roman" w:cs="Times New Roman"/>
          <w:b/>
          <w:sz w:val="24"/>
          <w:szCs w:val="24"/>
          <w:lang w:val="en-US"/>
        </w:rPr>
      </w:pPr>
      <w:r w:rsidRPr="00D7411B">
        <w:rPr>
          <w:rFonts w:ascii="Times New Roman" w:hAnsi="Times New Roman" w:cs="Times New Roman"/>
          <w:b/>
          <w:sz w:val="24"/>
          <w:szCs w:val="24"/>
        </w:rPr>
        <w:t>Утвърдил:</w:t>
      </w:r>
    </w:p>
    <w:p w:rsidR="003C7F32" w:rsidRPr="000503AA" w:rsidRDefault="00946923" w:rsidP="003C7F32">
      <w:pPr>
        <w:ind w:left="8647" w:hanging="850"/>
        <w:rPr>
          <w:rFonts w:ascii="Times New Roman" w:hAnsi="Times New Roman" w:cs="Times New Roman"/>
          <w:b/>
          <w:sz w:val="24"/>
          <w:szCs w:val="24"/>
          <w:lang w:val="en-US"/>
        </w:rPr>
      </w:pPr>
      <w:r>
        <w:rPr>
          <w:rFonts w:ascii="Times New Roman" w:hAnsi="Times New Roman" w:cs="Times New Roman"/>
          <w:b/>
          <w:sz w:val="24"/>
          <w:szCs w:val="24"/>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1.7pt;height:96.3pt">
            <v:imagedata r:id="rId7" o:title=""/>
            <o:lock v:ext="edit" ungrouping="t" rotation="t" cropping="t" verticies="t" text="t" grouping="t"/>
            <o:signatureline v:ext="edit" id="{1DC5D685-2F41-4EB0-85F7-411D5546D738}" provid="{00000000-0000-0000-0000-000000000000}" o:suggestedsigner="ЛОЗАНА ВАСИЛЕВА" o:suggestedsigner2="ЗЕМЕСТНИК-МИНИСТЪР И РЪКОВОДИТЕЛ НА УО НА ПРСР" issignatureline="t"/>
          </v:shape>
        </w:pict>
      </w:r>
    </w:p>
    <w:tbl>
      <w:tblPr>
        <w:tblStyle w:val="TableGrid"/>
        <w:tblW w:w="14283" w:type="dxa"/>
        <w:tblLook w:val="04A0" w:firstRow="1" w:lastRow="0" w:firstColumn="1" w:lastColumn="0" w:noHBand="0" w:noVBand="1"/>
      </w:tblPr>
      <w:tblGrid>
        <w:gridCol w:w="14283"/>
      </w:tblGrid>
      <w:tr w:rsidR="003C7F32" w:rsidRPr="00D7411B" w:rsidTr="00C01447">
        <w:tc>
          <w:tcPr>
            <w:tcW w:w="14283" w:type="dxa"/>
            <w:shd w:val="clear" w:color="auto" w:fill="D6E3BC" w:themeFill="accent3" w:themeFillTint="66"/>
          </w:tcPr>
          <w:p w:rsidR="003C7F32" w:rsidRPr="00AB08FA" w:rsidRDefault="003C7F32" w:rsidP="00C01447">
            <w:pPr>
              <w:spacing w:line="360" w:lineRule="auto"/>
              <w:jc w:val="center"/>
              <w:rPr>
                <w:rFonts w:ascii="Times New Roman" w:hAnsi="Times New Roman" w:cs="Times New Roman"/>
                <w:b/>
                <w:sz w:val="24"/>
                <w:szCs w:val="24"/>
              </w:rPr>
            </w:pPr>
          </w:p>
          <w:p w:rsidR="003C7F32" w:rsidRPr="00AB08FA" w:rsidRDefault="003C7F32" w:rsidP="00C01447">
            <w:pPr>
              <w:spacing w:line="360" w:lineRule="auto"/>
              <w:jc w:val="center"/>
              <w:rPr>
                <w:rFonts w:ascii="Times New Roman" w:hAnsi="Times New Roman" w:cs="Times New Roman"/>
                <w:b/>
                <w:sz w:val="24"/>
                <w:szCs w:val="24"/>
              </w:rPr>
            </w:pPr>
            <w:r w:rsidRPr="008A4E2A">
              <w:rPr>
                <w:rFonts w:ascii="Times New Roman" w:hAnsi="Times New Roman" w:cs="Times New Roman"/>
                <w:b/>
                <w:sz w:val="24"/>
                <w:szCs w:val="24"/>
              </w:rPr>
              <w:t xml:space="preserve">Таблица за направените предложения и възражения в процеса на обществено обсъждане на проект на </w:t>
            </w:r>
            <w:r w:rsidR="001957C4">
              <w:rPr>
                <w:rFonts w:ascii="Times New Roman" w:hAnsi="Times New Roman" w:cs="Times New Roman"/>
                <w:b/>
                <w:sz w:val="24"/>
                <w:szCs w:val="24"/>
              </w:rPr>
              <w:t xml:space="preserve">насоки за кандидатстване по </w:t>
            </w:r>
            <w:r w:rsidRPr="008A4E2A">
              <w:rPr>
                <w:rFonts w:ascii="Times New Roman" w:hAnsi="Times New Roman" w:cs="Times New Roman"/>
                <w:b/>
                <w:sz w:val="24"/>
                <w:szCs w:val="24"/>
              </w:rPr>
              <w:t>процедура чрез подбор на п</w:t>
            </w:r>
            <w:r w:rsidR="00660708" w:rsidRPr="008A4E2A">
              <w:rPr>
                <w:rFonts w:ascii="Times New Roman" w:hAnsi="Times New Roman" w:cs="Times New Roman"/>
                <w:b/>
                <w:sz w:val="24"/>
                <w:szCs w:val="24"/>
              </w:rPr>
              <w:t xml:space="preserve">роектни предложения </w:t>
            </w:r>
            <w:r w:rsidR="002A1437">
              <w:rPr>
                <w:rFonts w:ascii="Times New Roman" w:hAnsi="Times New Roman" w:cs="Times New Roman"/>
                <w:b/>
                <w:sz w:val="24"/>
                <w:szCs w:val="24"/>
              </w:rPr>
              <w:t xml:space="preserve">№ </w:t>
            </w:r>
            <w:r w:rsidR="00FC4BAB" w:rsidRPr="00FC4BAB">
              <w:rPr>
                <w:rFonts w:ascii="Times New Roman" w:hAnsi="Times New Roman" w:cs="Times New Roman"/>
                <w:b/>
                <w:sz w:val="24"/>
                <w:szCs w:val="24"/>
              </w:rPr>
              <w:t>BG06RDNP001-7.014</w:t>
            </w:r>
            <w:r w:rsidR="00FC4BAB">
              <w:rPr>
                <w:rFonts w:ascii="Times New Roman" w:hAnsi="Times New Roman" w:cs="Times New Roman"/>
                <w:b/>
                <w:sz w:val="24"/>
                <w:szCs w:val="24"/>
              </w:rPr>
              <w:t xml:space="preserve"> </w:t>
            </w:r>
            <w:r w:rsidR="002A1437">
              <w:rPr>
                <w:rFonts w:ascii="Times New Roman" w:hAnsi="Times New Roman" w:cs="Times New Roman"/>
                <w:b/>
                <w:sz w:val="24"/>
                <w:szCs w:val="24"/>
              </w:rPr>
              <w:t xml:space="preserve">по подмярка </w:t>
            </w:r>
            <w:r w:rsidR="00B3711D" w:rsidRPr="00B3711D">
              <w:rPr>
                <w:rFonts w:ascii="Times New Roman" w:hAnsi="Times New Roman" w:cs="Times New Roman"/>
                <w:b/>
                <w:sz w:val="24"/>
                <w:szCs w:val="24"/>
              </w:rPr>
              <w:t>7.3. „Широколентова инфраструктура, включително нейното създаване, подобрение и разширяване, пасивна широколентова инфраструктура и мерки за достъп до решения чрез широколентова инфраструктура и електронно правителство</w:t>
            </w:r>
            <w:r w:rsidR="00B3711D">
              <w:rPr>
                <w:rFonts w:ascii="Times New Roman" w:hAnsi="Times New Roman" w:cs="Times New Roman"/>
                <w:b/>
                <w:sz w:val="24"/>
                <w:szCs w:val="24"/>
              </w:rPr>
              <w:t>“</w:t>
            </w:r>
            <w:r w:rsidR="00B3711D" w:rsidRPr="00B3711D">
              <w:rPr>
                <w:rFonts w:ascii="Times New Roman" w:hAnsi="Times New Roman" w:cs="Times New Roman"/>
                <w:b/>
                <w:sz w:val="24"/>
                <w:szCs w:val="24"/>
              </w:rPr>
              <w:t xml:space="preserve"> </w:t>
            </w:r>
            <w:r w:rsidR="008A4E2A" w:rsidRPr="008A4E2A">
              <w:rPr>
                <w:rFonts w:ascii="Times New Roman" w:hAnsi="Times New Roman" w:cs="Times New Roman"/>
                <w:b/>
                <w:bCs/>
                <w:sz w:val="24"/>
                <w:szCs w:val="24"/>
              </w:rPr>
              <w:t xml:space="preserve">от мярка </w:t>
            </w:r>
            <w:r w:rsidR="00251941">
              <w:rPr>
                <w:rFonts w:ascii="Times New Roman" w:hAnsi="Times New Roman" w:cs="Times New Roman"/>
                <w:b/>
                <w:bCs/>
                <w:sz w:val="24"/>
                <w:szCs w:val="24"/>
              </w:rPr>
              <w:t>7</w:t>
            </w:r>
            <w:r w:rsidR="008A4E2A" w:rsidRPr="008A4E2A">
              <w:rPr>
                <w:rFonts w:ascii="Times New Roman" w:hAnsi="Times New Roman" w:cs="Times New Roman"/>
                <w:b/>
                <w:bCs/>
                <w:sz w:val="24"/>
                <w:szCs w:val="24"/>
              </w:rPr>
              <w:t xml:space="preserve"> „</w:t>
            </w:r>
            <w:r w:rsidR="00C40CAF" w:rsidRPr="00C40CAF">
              <w:rPr>
                <w:rFonts w:ascii="Times New Roman" w:hAnsi="Times New Roman" w:cs="Times New Roman"/>
                <w:b/>
                <w:bCs/>
                <w:sz w:val="24"/>
                <w:szCs w:val="24"/>
              </w:rPr>
              <w:t>Основни услуги и обновяване на селата в селските райони</w:t>
            </w:r>
            <w:r w:rsidR="008A4E2A" w:rsidRPr="008A4E2A">
              <w:rPr>
                <w:rFonts w:ascii="Times New Roman" w:hAnsi="Times New Roman" w:cs="Times New Roman"/>
                <w:b/>
                <w:bCs/>
                <w:sz w:val="24"/>
                <w:szCs w:val="24"/>
              </w:rPr>
              <w:t>“</w:t>
            </w:r>
            <w:r w:rsidR="008A4E2A" w:rsidRPr="008A4E2A">
              <w:rPr>
                <w:b/>
                <w:bCs/>
                <w:sz w:val="24"/>
                <w:szCs w:val="24"/>
              </w:rPr>
              <w:t xml:space="preserve"> </w:t>
            </w:r>
            <w:r w:rsidR="00660708" w:rsidRPr="008A4E2A">
              <w:rPr>
                <w:rFonts w:ascii="Times New Roman" w:hAnsi="Times New Roman" w:cs="Times New Roman"/>
                <w:b/>
                <w:sz w:val="24"/>
                <w:szCs w:val="24"/>
              </w:rPr>
              <w:t xml:space="preserve">от </w:t>
            </w:r>
            <w:r w:rsidRPr="008A4E2A">
              <w:rPr>
                <w:rFonts w:ascii="Times New Roman" w:hAnsi="Times New Roman" w:cs="Times New Roman"/>
                <w:b/>
                <w:sz w:val="24"/>
                <w:szCs w:val="24"/>
              </w:rPr>
              <w:t>Програма за развитие на селските</w:t>
            </w:r>
            <w:r w:rsidRPr="00394725">
              <w:rPr>
                <w:rFonts w:ascii="Times New Roman" w:hAnsi="Times New Roman" w:cs="Times New Roman"/>
                <w:b/>
                <w:sz w:val="24"/>
                <w:szCs w:val="24"/>
              </w:rPr>
              <w:t xml:space="preserve"> райони 2014-2020 г</w:t>
            </w:r>
            <w:r w:rsidRPr="00D7411B">
              <w:rPr>
                <w:rFonts w:ascii="Times New Roman" w:hAnsi="Times New Roman" w:cs="Times New Roman"/>
                <w:b/>
                <w:sz w:val="24"/>
                <w:szCs w:val="24"/>
              </w:rPr>
              <w:t>.</w:t>
            </w:r>
          </w:p>
          <w:p w:rsidR="003C7F32" w:rsidRPr="00AB08FA" w:rsidRDefault="003C7F32" w:rsidP="00C01447">
            <w:pPr>
              <w:spacing w:line="360" w:lineRule="auto"/>
              <w:jc w:val="center"/>
              <w:rPr>
                <w:rFonts w:ascii="Times New Roman" w:hAnsi="Times New Roman" w:cs="Times New Roman"/>
                <w:sz w:val="24"/>
                <w:szCs w:val="24"/>
              </w:rPr>
            </w:pPr>
          </w:p>
        </w:tc>
      </w:tr>
    </w:tbl>
    <w:p w:rsidR="00DE7826" w:rsidRPr="00AB08FA" w:rsidRDefault="00DE7826"/>
    <w:tbl>
      <w:tblPr>
        <w:tblStyle w:val="TableGrid"/>
        <w:tblW w:w="14283" w:type="dxa"/>
        <w:tblLook w:val="04A0" w:firstRow="1" w:lastRow="0" w:firstColumn="1" w:lastColumn="0" w:noHBand="0" w:noVBand="1"/>
      </w:tblPr>
      <w:tblGrid>
        <w:gridCol w:w="534"/>
        <w:gridCol w:w="2126"/>
        <w:gridCol w:w="1559"/>
        <w:gridCol w:w="5103"/>
        <w:gridCol w:w="4961"/>
      </w:tblGrid>
      <w:tr w:rsidR="00060675" w:rsidRPr="00D7411B" w:rsidTr="007E3E95">
        <w:tc>
          <w:tcPr>
            <w:tcW w:w="534" w:type="dxa"/>
            <w:vAlign w:val="center"/>
          </w:tcPr>
          <w:p w:rsidR="00DE7826" w:rsidRPr="00D7411B" w:rsidRDefault="00DE7826" w:rsidP="00C01447">
            <w:pPr>
              <w:jc w:val="center"/>
              <w:rPr>
                <w:rFonts w:ascii="Times New Roman" w:hAnsi="Times New Roman" w:cs="Times New Roman"/>
                <w:b/>
                <w:sz w:val="24"/>
                <w:szCs w:val="24"/>
              </w:rPr>
            </w:pPr>
            <w:r w:rsidRPr="00D7411B">
              <w:rPr>
                <w:rFonts w:ascii="Times New Roman" w:hAnsi="Times New Roman" w:cs="Times New Roman"/>
                <w:b/>
                <w:sz w:val="24"/>
                <w:szCs w:val="24"/>
              </w:rPr>
              <w:t>№</w:t>
            </w:r>
          </w:p>
        </w:tc>
        <w:tc>
          <w:tcPr>
            <w:tcW w:w="2126" w:type="dxa"/>
            <w:vAlign w:val="center"/>
          </w:tcPr>
          <w:p w:rsidR="00DE7826" w:rsidRPr="00D7411B" w:rsidRDefault="00DE7826" w:rsidP="00C01447">
            <w:pPr>
              <w:jc w:val="center"/>
              <w:rPr>
                <w:rFonts w:ascii="Times New Roman" w:hAnsi="Times New Roman" w:cs="Times New Roman"/>
                <w:b/>
                <w:sz w:val="24"/>
                <w:szCs w:val="24"/>
              </w:rPr>
            </w:pPr>
            <w:r w:rsidRPr="00D7411B">
              <w:rPr>
                <w:rFonts w:ascii="Times New Roman" w:hAnsi="Times New Roman" w:cs="Times New Roman"/>
                <w:b/>
                <w:sz w:val="24"/>
                <w:szCs w:val="24"/>
              </w:rPr>
              <w:t>Данни на подателя</w:t>
            </w:r>
          </w:p>
        </w:tc>
        <w:tc>
          <w:tcPr>
            <w:tcW w:w="1559" w:type="dxa"/>
            <w:vAlign w:val="center"/>
          </w:tcPr>
          <w:p w:rsidR="00DE7826" w:rsidRPr="00D7411B" w:rsidRDefault="00DE7826" w:rsidP="00C01447">
            <w:pPr>
              <w:jc w:val="center"/>
              <w:rPr>
                <w:rFonts w:ascii="Times New Roman" w:hAnsi="Times New Roman" w:cs="Times New Roman"/>
                <w:b/>
                <w:sz w:val="24"/>
                <w:szCs w:val="24"/>
              </w:rPr>
            </w:pPr>
            <w:r w:rsidRPr="00D7411B">
              <w:rPr>
                <w:rFonts w:ascii="Times New Roman" w:hAnsi="Times New Roman" w:cs="Times New Roman"/>
                <w:b/>
                <w:sz w:val="24"/>
                <w:szCs w:val="24"/>
              </w:rPr>
              <w:t>Дата на получаване</w:t>
            </w:r>
          </w:p>
        </w:tc>
        <w:tc>
          <w:tcPr>
            <w:tcW w:w="5103" w:type="dxa"/>
            <w:vAlign w:val="center"/>
          </w:tcPr>
          <w:p w:rsidR="00DE7826" w:rsidRPr="00D7411B" w:rsidRDefault="00DE7826" w:rsidP="00A31D71">
            <w:pPr>
              <w:spacing w:before="100" w:beforeAutospacing="1" w:after="100" w:afterAutospacing="1"/>
              <w:contextualSpacing/>
              <w:jc w:val="center"/>
              <w:rPr>
                <w:rFonts w:ascii="Times New Roman" w:hAnsi="Times New Roman" w:cs="Times New Roman"/>
                <w:b/>
                <w:sz w:val="24"/>
                <w:szCs w:val="24"/>
              </w:rPr>
            </w:pPr>
            <w:r w:rsidRPr="00D7411B">
              <w:rPr>
                <w:rFonts w:ascii="Times New Roman" w:hAnsi="Times New Roman" w:cs="Times New Roman"/>
                <w:b/>
                <w:sz w:val="24"/>
                <w:szCs w:val="24"/>
              </w:rPr>
              <w:t>Коментар/Предложение</w:t>
            </w:r>
          </w:p>
        </w:tc>
        <w:tc>
          <w:tcPr>
            <w:tcW w:w="4961" w:type="dxa"/>
            <w:vAlign w:val="center"/>
          </w:tcPr>
          <w:p w:rsidR="00DE7826" w:rsidRPr="00D7411B" w:rsidRDefault="00DE7826" w:rsidP="00C01447">
            <w:pPr>
              <w:jc w:val="center"/>
              <w:rPr>
                <w:rFonts w:ascii="Times New Roman" w:hAnsi="Times New Roman" w:cs="Times New Roman"/>
                <w:b/>
                <w:sz w:val="24"/>
                <w:szCs w:val="24"/>
              </w:rPr>
            </w:pPr>
            <w:r w:rsidRPr="00D7411B">
              <w:rPr>
                <w:rFonts w:ascii="Times New Roman" w:hAnsi="Times New Roman" w:cs="Times New Roman"/>
                <w:b/>
                <w:sz w:val="24"/>
                <w:szCs w:val="24"/>
              </w:rPr>
              <w:t>Становище на УО на ПРСР</w:t>
            </w:r>
          </w:p>
        </w:tc>
      </w:tr>
      <w:tr w:rsidR="00325BF7" w:rsidRPr="003C11CC" w:rsidTr="003921EB">
        <w:tc>
          <w:tcPr>
            <w:tcW w:w="14283" w:type="dxa"/>
            <w:gridSpan w:val="5"/>
            <w:shd w:val="clear" w:color="auto" w:fill="auto"/>
            <w:vAlign w:val="center"/>
          </w:tcPr>
          <w:p w:rsidR="00325BF7" w:rsidRPr="00020D2C" w:rsidRDefault="00325BF7" w:rsidP="00020D2C">
            <w:pPr>
              <w:rPr>
                <w:rFonts w:ascii="Times New Roman" w:hAnsi="Times New Roman" w:cs="Times New Roman"/>
                <w:b/>
                <w:sz w:val="24"/>
                <w:szCs w:val="24"/>
                <w:lang w:val="en-US"/>
              </w:rPr>
            </w:pPr>
          </w:p>
        </w:tc>
      </w:tr>
      <w:tr w:rsidR="00AB0044" w:rsidRPr="003C11CC" w:rsidTr="00762738">
        <w:tc>
          <w:tcPr>
            <w:tcW w:w="14283" w:type="dxa"/>
            <w:gridSpan w:val="5"/>
            <w:shd w:val="clear" w:color="auto" w:fill="D6E3BC" w:themeFill="accent3" w:themeFillTint="66"/>
            <w:vAlign w:val="center"/>
          </w:tcPr>
          <w:p w:rsidR="00AB0044" w:rsidRPr="00AB0044" w:rsidRDefault="00AB0044" w:rsidP="00AB0044">
            <w:pPr>
              <w:pStyle w:val="ListParagraph"/>
              <w:ind w:left="360"/>
              <w:jc w:val="center"/>
              <w:rPr>
                <w:rFonts w:ascii="Times New Roman" w:hAnsi="Times New Roman" w:cs="Times New Roman"/>
                <w:b/>
                <w:sz w:val="24"/>
                <w:szCs w:val="24"/>
              </w:rPr>
            </w:pPr>
            <w:r w:rsidRPr="00AB0044">
              <w:rPr>
                <w:rFonts w:ascii="Times New Roman" w:hAnsi="Times New Roman" w:cs="Times New Roman"/>
                <w:b/>
                <w:sz w:val="24"/>
                <w:szCs w:val="24"/>
              </w:rPr>
              <w:t>I. По условията за кандидатстване:</w:t>
            </w:r>
          </w:p>
        </w:tc>
      </w:tr>
      <w:tr w:rsidR="00060675" w:rsidRPr="003C11CC" w:rsidTr="007E3E95">
        <w:tc>
          <w:tcPr>
            <w:tcW w:w="534" w:type="dxa"/>
            <w:shd w:val="clear" w:color="auto" w:fill="auto"/>
            <w:vAlign w:val="center"/>
          </w:tcPr>
          <w:p w:rsidR="00DE7826" w:rsidRPr="003C7F32" w:rsidRDefault="003C7F32" w:rsidP="00C01447">
            <w:pPr>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2126" w:type="dxa"/>
            <w:shd w:val="clear" w:color="auto" w:fill="auto"/>
            <w:vAlign w:val="center"/>
          </w:tcPr>
          <w:p w:rsidR="00DE7826" w:rsidRPr="003C7F32" w:rsidRDefault="00200329" w:rsidP="00251941">
            <w:pPr>
              <w:jc w:val="center"/>
              <w:rPr>
                <w:rFonts w:ascii="Times New Roman" w:hAnsi="Times New Roman" w:cs="Times New Roman"/>
                <w:sz w:val="24"/>
                <w:szCs w:val="24"/>
              </w:rPr>
            </w:pPr>
            <w:r>
              <w:rPr>
                <w:rFonts w:ascii="Times New Roman" w:hAnsi="Times New Roman" w:cs="Times New Roman"/>
                <w:sz w:val="24"/>
                <w:szCs w:val="24"/>
              </w:rPr>
              <w:t>ДФ „Земеделие“</w:t>
            </w:r>
          </w:p>
        </w:tc>
        <w:tc>
          <w:tcPr>
            <w:tcW w:w="1559" w:type="dxa"/>
            <w:shd w:val="clear" w:color="auto" w:fill="auto"/>
            <w:vAlign w:val="center"/>
          </w:tcPr>
          <w:p w:rsidR="00DE7826" w:rsidRPr="00270946" w:rsidRDefault="00B3711D" w:rsidP="00AB08FA">
            <w:pPr>
              <w:jc w:val="center"/>
              <w:rPr>
                <w:rFonts w:ascii="Times New Roman" w:hAnsi="Times New Roman" w:cs="Times New Roman"/>
                <w:sz w:val="24"/>
                <w:szCs w:val="24"/>
              </w:rPr>
            </w:pPr>
            <w:r>
              <w:rPr>
                <w:rFonts w:ascii="Times New Roman" w:hAnsi="Times New Roman" w:cs="Times New Roman"/>
                <w:sz w:val="24"/>
                <w:szCs w:val="24"/>
              </w:rPr>
              <w:t>22.01.2021 г.</w:t>
            </w:r>
          </w:p>
        </w:tc>
        <w:tc>
          <w:tcPr>
            <w:tcW w:w="5103" w:type="dxa"/>
            <w:shd w:val="clear" w:color="auto" w:fill="auto"/>
          </w:tcPr>
          <w:p w:rsidR="006850C5" w:rsidRPr="001D15A8" w:rsidRDefault="006850C5" w:rsidP="006850C5">
            <w:pPr>
              <w:spacing w:before="100" w:beforeAutospacing="1" w:after="100" w:afterAutospacing="1"/>
              <w:contextualSpacing/>
              <w:jc w:val="both"/>
              <w:rPr>
                <w:rFonts w:ascii="Times New Roman" w:hAnsi="Times New Roman" w:cs="Times New Roman"/>
                <w:sz w:val="24"/>
                <w:szCs w:val="24"/>
              </w:rPr>
            </w:pPr>
            <w:r w:rsidRPr="001D15A8">
              <w:rPr>
                <w:rFonts w:ascii="Times New Roman" w:hAnsi="Times New Roman" w:cs="Times New Roman"/>
                <w:sz w:val="24"/>
                <w:szCs w:val="24"/>
              </w:rPr>
              <w:t xml:space="preserve">1. </w:t>
            </w:r>
            <w:r w:rsidR="00D00A42" w:rsidRPr="001D15A8">
              <w:rPr>
                <w:rFonts w:ascii="Times New Roman" w:hAnsi="Times New Roman" w:cs="Times New Roman"/>
                <w:sz w:val="24"/>
                <w:szCs w:val="24"/>
              </w:rPr>
              <w:t>В Обяснителни бележки:</w:t>
            </w:r>
          </w:p>
          <w:p w:rsidR="00D00A42" w:rsidRPr="00D00A42" w:rsidRDefault="00D00A42" w:rsidP="00D00A42">
            <w:pPr>
              <w:spacing w:before="100" w:beforeAutospacing="1" w:after="100" w:afterAutospacing="1"/>
              <w:contextualSpacing/>
              <w:jc w:val="both"/>
              <w:rPr>
                <w:rFonts w:ascii="Times New Roman" w:hAnsi="Times New Roman" w:cs="Times New Roman"/>
                <w:sz w:val="24"/>
                <w:szCs w:val="24"/>
              </w:rPr>
            </w:pPr>
            <w:r w:rsidRPr="00D00A42">
              <w:rPr>
                <w:rFonts w:ascii="Times New Roman" w:hAnsi="Times New Roman" w:cs="Times New Roman"/>
                <w:sz w:val="24"/>
                <w:szCs w:val="24"/>
              </w:rPr>
              <w:t>1.</w:t>
            </w:r>
            <w:proofErr w:type="spellStart"/>
            <w:r w:rsidRPr="00D00A42">
              <w:rPr>
                <w:rFonts w:ascii="Times New Roman" w:hAnsi="Times New Roman" w:cs="Times New Roman"/>
                <w:sz w:val="24"/>
                <w:szCs w:val="24"/>
              </w:rPr>
              <w:t>1</w:t>
            </w:r>
            <w:proofErr w:type="spellEnd"/>
            <w:r w:rsidRPr="00D00A42">
              <w:rPr>
                <w:rFonts w:ascii="Times New Roman" w:hAnsi="Times New Roman" w:cs="Times New Roman"/>
                <w:sz w:val="24"/>
                <w:szCs w:val="24"/>
              </w:rPr>
              <w:t>. В определението за Междинно плащане съществуващият текст да се замени с „Плащане за завършен етап на изпълнение на инвестицията или дейностите по проекта, който е обособен и е доведен до самостоятелна степен на завършеност, удостоверено с издадени разрешения от съответните институции.“</w:t>
            </w:r>
          </w:p>
          <w:p w:rsidR="00A31D71" w:rsidRPr="00217DBD" w:rsidRDefault="00A31D71" w:rsidP="00D00A42">
            <w:pPr>
              <w:spacing w:before="100" w:beforeAutospacing="1" w:after="100" w:afterAutospacing="1"/>
              <w:contextualSpacing/>
              <w:jc w:val="both"/>
              <w:rPr>
                <w:rFonts w:ascii="Times New Roman" w:hAnsi="Times New Roman" w:cs="Times New Roman"/>
                <w:b/>
                <w:sz w:val="24"/>
                <w:szCs w:val="24"/>
              </w:rPr>
            </w:pPr>
          </w:p>
        </w:tc>
        <w:tc>
          <w:tcPr>
            <w:tcW w:w="4961" w:type="dxa"/>
            <w:shd w:val="clear" w:color="auto" w:fill="auto"/>
          </w:tcPr>
          <w:p w:rsidR="006850C5" w:rsidRDefault="006850C5" w:rsidP="006850C5">
            <w:pPr>
              <w:pStyle w:val="ListParagraph"/>
              <w:ind w:left="360"/>
              <w:jc w:val="both"/>
              <w:rPr>
                <w:rFonts w:ascii="Times New Roman" w:hAnsi="Times New Roman" w:cs="Times New Roman"/>
                <w:sz w:val="24"/>
                <w:szCs w:val="24"/>
              </w:rPr>
            </w:pPr>
          </w:p>
          <w:p w:rsidR="006850C5" w:rsidRDefault="006850C5" w:rsidP="006850C5">
            <w:pPr>
              <w:jc w:val="both"/>
              <w:rPr>
                <w:rFonts w:ascii="Times New Roman" w:hAnsi="Times New Roman" w:cs="Times New Roman"/>
                <w:sz w:val="24"/>
                <w:szCs w:val="24"/>
              </w:rPr>
            </w:pPr>
          </w:p>
          <w:p w:rsidR="006E578D" w:rsidRPr="006850C5" w:rsidRDefault="00200329" w:rsidP="006850C5">
            <w:pPr>
              <w:pStyle w:val="ListParagraph"/>
              <w:numPr>
                <w:ilvl w:val="1"/>
                <w:numId w:val="28"/>
              </w:numPr>
              <w:ind w:left="34" w:firstLine="0"/>
              <w:jc w:val="both"/>
              <w:rPr>
                <w:rFonts w:ascii="Times New Roman" w:hAnsi="Times New Roman" w:cs="Times New Roman"/>
                <w:sz w:val="24"/>
                <w:szCs w:val="24"/>
              </w:rPr>
            </w:pPr>
            <w:r w:rsidRPr="006850C5">
              <w:rPr>
                <w:rFonts w:ascii="Times New Roman" w:hAnsi="Times New Roman" w:cs="Times New Roman"/>
                <w:sz w:val="24"/>
                <w:szCs w:val="24"/>
              </w:rPr>
              <w:t>Приема се!</w:t>
            </w:r>
          </w:p>
          <w:p w:rsidR="00200329" w:rsidRDefault="00206D65" w:rsidP="00060675">
            <w:pPr>
              <w:jc w:val="both"/>
              <w:rPr>
                <w:rFonts w:ascii="Times New Roman" w:hAnsi="Times New Roman" w:cs="Times New Roman"/>
                <w:sz w:val="24"/>
                <w:szCs w:val="24"/>
              </w:rPr>
            </w:pPr>
            <w:r>
              <w:rPr>
                <w:rFonts w:ascii="Times New Roman" w:hAnsi="Times New Roman" w:cs="Times New Roman"/>
                <w:sz w:val="24"/>
                <w:szCs w:val="24"/>
              </w:rPr>
              <w:t xml:space="preserve">Текстът е </w:t>
            </w:r>
            <w:r w:rsidR="00D00A42">
              <w:rPr>
                <w:rFonts w:ascii="Times New Roman" w:hAnsi="Times New Roman" w:cs="Times New Roman"/>
                <w:sz w:val="24"/>
                <w:szCs w:val="24"/>
              </w:rPr>
              <w:t>заменен</w:t>
            </w:r>
            <w:r w:rsidR="00200329">
              <w:rPr>
                <w:rFonts w:ascii="Times New Roman" w:hAnsi="Times New Roman" w:cs="Times New Roman"/>
                <w:sz w:val="24"/>
                <w:szCs w:val="24"/>
              </w:rPr>
              <w:t>.</w:t>
            </w:r>
          </w:p>
          <w:p w:rsidR="00D00A42" w:rsidRDefault="00D00A42" w:rsidP="00060675">
            <w:pPr>
              <w:jc w:val="both"/>
              <w:rPr>
                <w:rFonts w:ascii="Times New Roman" w:hAnsi="Times New Roman" w:cs="Times New Roman"/>
                <w:sz w:val="24"/>
                <w:szCs w:val="24"/>
              </w:rPr>
            </w:pPr>
          </w:p>
          <w:p w:rsidR="00D00A42" w:rsidRDefault="00D00A42" w:rsidP="00060675">
            <w:pPr>
              <w:jc w:val="both"/>
              <w:rPr>
                <w:rFonts w:ascii="Times New Roman" w:hAnsi="Times New Roman" w:cs="Times New Roman"/>
                <w:sz w:val="24"/>
                <w:szCs w:val="24"/>
              </w:rPr>
            </w:pPr>
          </w:p>
          <w:p w:rsidR="00D00A42" w:rsidRDefault="00D00A42" w:rsidP="00060675">
            <w:pPr>
              <w:jc w:val="both"/>
              <w:rPr>
                <w:rFonts w:ascii="Times New Roman" w:hAnsi="Times New Roman" w:cs="Times New Roman"/>
                <w:sz w:val="24"/>
                <w:szCs w:val="24"/>
              </w:rPr>
            </w:pPr>
          </w:p>
          <w:p w:rsidR="00D00A42" w:rsidRDefault="00D00A42" w:rsidP="00060675">
            <w:pPr>
              <w:jc w:val="both"/>
              <w:rPr>
                <w:rFonts w:ascii="Times New Roman" w:hAnsi="Times New Roman" w:cs="Times New Roman"/>
                <w:sz w:val="24"/>
                <w:szCs w:val="24"/>
              </w:rPr>
            </w:pPr>
          </w:p>
          <w:p w:rsidR="00D00A42" w:rsidRDefault="00D00A42" w:rsidP="00060675">
            <w:pPr>
              <w:jc w:val="both"/>
              <w:rPr>
                <w:rFonts w:ascii="Times New Roman" w:hAnsi="Times New Roman" w:cs="Times New Roman"/>
                <w:sz w:val="24"/>
                <w:szCs w:val="24"/>
              </w:rPr>
            </w:pPr>
          </w:p>
          <w:p w:rsidR="00D00A42" w:rsidRDefault="00D00A42" w:rsidP="00060675">
            <w:pPr>
              <w:jc w:val="both"/>
              <w:rPr>
                <w:rFonts w:ascii="Times New Roman" w:hAnsi="Times New Roman" w:cs="Times New Roman"/>
                <w:sz w:val="24"/>
                <w:szCs w:val="24"/>
              </w:rPr>
            </w:pPr>
          </w:p>
          <w:p w:rsidR="00D00A42" w:rsidRPr="00060675" w:rsidRDefault="00D00A42" w:rsidP="00D00A42">
            <w:pPr>
              <w:jc w:val="both"/>
              <w:rPr>
                <w:rFonts w:ascii="Times New Roman" w:hAnsi="Times New Roman" w:cs="Times New Roman"/>
                <w:sz w:val="24"/>
                <w:szCs w:val="24"/>
              </w:rPr>
            </w:pPr>
          </w:p>
        </w:tc>
      </w:tr>
      <w:tr w:rsidR="00060675" w:rsidRPr="003C11CC" w:rsidTr="007E3E95">
        <w:tc>
          <w:tcPr>
            <w:tcW w:w="534" w:type="dxa"/>
            <w:shd w:val="clear" w:color="auto" w:fill="auto"/>
            <w:vAlign w:val="center"/>
          </w:tcPr>
          <w:p w:rsidR="008A4E2A" w:rsidRPr="008A4E2A" w:rsidRDefault="008A4E2A" w:rsidP="00C01447">
            <w:pPr>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2126" w:type="dxa"/>
            <w:shd w:val="clear" w:color="auto" w:fill="auto"/>
            <w:vAlign w:val="center"/>
          </w:tcPr>
          <w:p w:rsidR="008A4E2A" w:rsidRPr="003C7F32" w:rsidRDefault="00200329" w:rsidP="00AB08FA">
            <w:pPr>
              <w:jc w:val="center"/>
              <w:rPr>
                <w:rFonts w:ascii="Times New Roman" w:hAnsi="Times New Roman" w:cs="Times New Roman"/>
                <w:sz w:val="24"/>
                <w:szCs w:val="24"/>
              </w:rPr>
            </w:pPr>
            <w:r w:rsidRPr="00200329">
              <w:rPr>
                <w:rFonts w:ascii="Times New Roman" w:hAnsi="Times New Roman" w:cs="Times New Roman"/>
                <w:sz w:val="24"/>
                <w:szCs w:val="24"/>
              </w:rPr>
              <w:t>ДФ „Земеделие“</w:t>
            </w:r>
          </w:p>
        </w:tc>
        <w:tc>
          <w:tcPr>
            <w:tcW w:w="1559" w:type="dxa"/>
            <w:shd w:val="clear" w:color="auto" w:fill="auto"/>
            <w:vAlign w:val="center"/>
          </w:tcPr>
          <w:p w:rsidR="008A4E2A" w:rsidRPr="00270946" w:rsidRDefault="006850C5" w:rsidP="00AB08FA">
            <w:pPr>
              <w:jc w:val="center"/>
              <w:rPr>
                <w:rFonts w:ascii="Times New Roman" w:hAnsi="Times New Roman" w:cs="Times New Roman"/>
                <w:sz w:val="24"/>
                <w:szCs w:val="24"/>
              </w:rPr>
            </w:pPr>
            <w:r w:rsidRPr="006850C5">
              <w:rPr>
                <w:rFonts w:ascii="Times New Roman" w:hAnsi="Times New Roman" w:cs="Times New Roman"/>
                <w:sz w:val="24"/>
                <w:szCs w:val="24"/>
              </w:rPr>
              <w:t>22.01.2021 г.</w:t>
            </w:r>
          </w:p>
        </w:tc>
        <w:tc>
          <w:tcPr>
            <w:tcW w:w="5103" w:type="dxa"/>
            <w:shd w:val="clear" w:color="auto" w:fill="auto"/>
          </w:tcPr>
          <w:p w:rsidR="006850C5" w:rsidRPr="006850C5" w:rsidRDefault="006850C5" w:rsidP="006850C5">
            <w:pPr>
              <w:jc w:val="both"/>
              <w:rPr>
                <w:rFonts w:ascii="Times New Roman" w:hAnsi="Times New Roman" w:cs="Times New Roman"/>
                <w:sz w:val="24"/>
                <w:szCs w:val="24"/>
              </w:rPr>
            </w:pPr>
            <w:r w:rsidRPr="006850C5">
              <w:rPr>
                <w:rFonts w:ascii="Times New Roman" w:hAnsi="Times New Roman" w:cs="Times New Roman"/>
                <w:sz w:val="24"/>
                <w:szCs w:val="24"/>
              </w:rPr>
              <w:t>1.2. В определението за Обособена част от инвестицията съществуващият текст да се замени с „Завършен етап на изпълнение на инвестицията или дейностите по проекта, който е обособен и е доведен до самостоятелна степен на завършеност, удостоверено с издадени разрешения от съответните институции“.</w:t>
            </w:r>
          </w:p>
          <w:p w:rsidR="008A4E2A" w:rsidRPr="00D17B77" w:rsidRDefault="006850C5" w:rsidP="006850C5">
            <w:pPr>
              <w:jc w:val="both"/>
              <w:rPr>
                <w:rFonts w:ascii="Times New Roman" w:hAnsi="Times New Roman" w:cs="Times New Roman"/>
                <w:sz w:val="24"/>
                <w:szCs w:val="24"/>
              </w:rPr>
            </w:pPr>
            <w:r w:rsidRPr="006850C5">
              <w:rPr>
                <w:rFonts w:ascii="Times New Roman" w:hAnsi="Times New Roman" w:cs="Times New Roman"/>
                <w:sz w:val="24"/>
                <w:szCs w:val="24"/>
              </w:rPr>
              <w:t>Мотивите ни са следните: Допустимите за финансиране общи разходи са определени като процент от допустимите разходи за материални и нематериални активи. В случай, че на междинно плащане се предоставят средства за изграждане на инвестицията, които впоследствие станат недопустими за финансиране, поради не издаване на необходимите разрешения за нейното  функциониране по предназначение, то изплатените общи разходи също ще бъдат недопустими и ще подлежат на възстановяване. Същото се налага и с цел съответствие с текста в Условията за изпълнение (т.12 от Раздел Б. Финансово изпълнение на проектите и плащане).</w:t>
            </w:r>
          </w:p>
        </w:tc>
        <w:tc>
          <w:tcPr>
            <w:tcW w:w="4961" w:type="dxa"/>
            <w:shd w:val="clear" w:color="auto" w:fill="auto"/>
          </w:tcPr>
          <w:p w:rsidR="006850C5" w:rsidRPr="006850C5" w:rsidRDefault="006850C5" w:rsidP="006850C5">
            <w:pPr>
              <w:jc w:val="both"/>
              <w:rPr>
                <w:rFonts w:ascii="Times New Roman" w:hAnsi="Times New Roman" w:cs="Times New Roman"/>
                <w:sz w:val="24"/>
                <w:szCs w:val="24"/>
              </w:rPr>
            </w:pPr>
            <w:r w:rsidRPr="006850C5">
              <w:rPr>
                <w:rFonts w:ascii="Times New Roman" w:hAnsi="Times New Roman" w:cs="Times New Roman"/>
                <w:sz w:val="24"/>
                <w:szCs w:val="24"/>
              </w:rPr>
              <w:t>1.2</w:t>
            </w:r>
            <w:r w:rsidRPr="006850C5">
              <w:rPr>
                <w:rFonts w:ascii="Times New Roman" w:hAnsi="Times New Roman" w:cs="Times New Roman"/>
                <w:sz w:val="24"/>
                <w:szCs w:val="24"/>
              </w:rPr>
              <w:tab/>
              <w:t>Приема се!</w:t>
            </w:r>
          </w:p>
          <w:p w:rsidR="00200329" w:rsidRPr="00CD2B72" w:rsidRDefault="006850C5" w:rsidP="006850C5">
            <w:pPr>
              <w:jc w:val="both"/>
              <w:rPr>
                <w:rFonts w:ascii="Times New Roman" w:hAnsi="Times New Roman" w:cs="Times New Roman"/>
                <w:sz w:val="24"/>
                <w:szCs w:val="24"/>
              </w:rPr>
            </w:pPr>
            <w:r w:rsidRPr="006850C5">
              <w:rPr>
                <w:rFonts w:ascii="Times New Roman" w:hAnsi="Times New Roman" w:cs="Times New Roman"/>
                <w:sz w:val="24"/>
                <w:szCs w:val="24"/>
              </w:rPr>
              <w:t>Текстът е заменен.</w:t>
            </w:r>
          </w:p>
        </w:tc>
      </w:tr>
      <w:tr w:rsidR="00060675" w:rsidRPr="003C11CC" w:rsidTr="007E3E95">
        <w:tc>
          <w:tcPr>
            <w:tcW w:w="534" w:type="dxa"/>
            <w:shd w:val="clear" w:color="auto" w:fill="auto"/>
            <w:vAlign w:val="center"/>
          </w:tcPr>
          <w:p w:rsidR="008A4E2A" w:rsidRPr="008A4E2A" w:rsidRDefault="008A4E2A" w:rsidP="00C01447">
            <w:pPr>
              <w:jc w:val="center"/>
              <w:rPr>
                <w:rFonts w:ascii="Times New Roman" w:hAnsi="Times New Roman" w:cs="Times New Roman"/>
                <w:sz w:val="24"/>
                <w:szCs w:val="24"/>
              </w:rPr>
            </w:pPr>
            <w:r>
              <w:rPr>
                <w:rFonts w:ascii="Times New Roman" w:hAnsi="Times New Roman" w:cs="Times New Roman"/>
                <w:sz w:val="24"/>
                <w:szCs w:val="24"/>
              </w:rPr>
              <w:t>3.</w:t>
            </w:r>
          </w:p>
        </w:tc>
        <w:tc>
          <w:tcPr>
            <w:tcW w:w="2126" w:type="dxa"/>
            <w:shd w:val="clear" w:color="auto" w:fill="auto"/>
            <w:vAlign w:val="center"/>
          </w:tcPr>
          <w:p w:rsidR="008A4E2A" w:rsidRPr="0002546F" w:rsidRDefault="00200329" w:rsidP="00AB08FA">
            <w:pPr>
              <w:jc w:val="center"/>
              <w:rPr>
                <w:rFonts w:ascii="Times New Roman" w:hAnsi="Times New Roman" w:cs="Times New Roman"/>
                <w:sz w:val="24"/>
                <w:szCs w:val="24"/>
              </w:rPr>
            </w:pPr>
            <w:r>
              <w:rPr>
                <w:rFonts w:ascii="Times New Roman" w:hAnsi="Times New Roman" w:cs="Times New Roman"/>
                <w:sz w:val="24"/>
                <w:szCs w:val="24"/>
              </w:rPr>
              <w:t>ДФ „Земеделие“</w:t>
            </w:r>
          </w:p>
        </w:tc>
        <w:tc>
          <w:tcPr>
            <w:tcW w:w="1559" w:type="dxa"/>
            <w:shd w:val="clear" w:color="auto" w:fill="auto"/>
            <w:vAlign w:val="center"/>
          </w:tcPr>
          <w:p w:rsidR="008A4E2A" w:rsidRPr="00270946" w:rsidRDefault="001D15A8" w:rsidP="00AB08FA">
            <w:pPr>
              <w:jc w:val="center"/>
              <w:rPr>
                <w:rFonts w:ascii="Times New Roman" w:hAnsi="Times New Roman" w:cs="Times New Roman"/>
                <w:sz w:val="24"/>
                <w:szCs w:val="24"/>
              </w:rPr>
            </w:pPr>
            <w:r w:rsidRPr="001D15A8">
              <w:rPr>
                <w:rFonts w:ascii="Times New Roman" w:hAnsi="Times New Roman" w:cs="Times New Roman"/>
                <w:sz w:val="24"/>
                <w:szCs w:val="24"/>
              </w:rPr>
              <w:t>22.01.2021 г.</w:t>
            </w:r>
          </w:p>
        </w:tc>
        <w:tc>
          <w:tcPr>
            <w:tcW w:w="5103" w:type="dxa"/>
            <w:shd w:val="clear" w:color="auto" w:fill="auto"/>
          </w:tcPr>
          <w:p w:rsidR="008A4E2A" w:rsidRPr="001D15A8" w:rsidRDefault="001D15A8" w:rsidP="001D15A8">
            <w:pPr>
              <w:jc w:val="both"/>
              <w:rPr>
                <w:rFonts w:ascii="Times New Roman" w:hAnsi="Times New Roman" w:cs="Times New Roman"/>
                <w:sz w:val="24"/>
                <w:szCs w:val="24"/>
              </w:rPr>
            </w:pPr>
            <w:r w:rsidRPr="001D15A8">
              <w:rPr>
                <w:rFonts w:ascii="Times New Roman" w:hAnsi="Times New Roman" w:cs="Times New Roman"/>
                <w:sz w:val="24"/>
                <w:szCs w:val="24"/>
              </w:rPr>
              <w:t>2.</w:t>
            </w:r>
            <w:r>
              <w:rPr>
                <w:rFonts w:ascii="Times New Roman" w:hAnsi="Times New Roman" w:cs="Times New Roman"/>
                <w:sz w:val="24"/>
                <w:szCs w:val="24"/>
              </w:rPr>
              <w:t xml:space="preserve"> </w:t>
            </w:r>
            <w:r w:rsidRPr="001D15A8">
              <w:rPr>
                <w:rFonts w:ascii="Times New Roman" w:hAnsi="Times New Roman" w:cs="Times New Roman"/>
                <w:sz w:val="24"/>
                <w:szCs w:val="24"/>
              </w:rPr>
              <w:t>В раздел 11.2. Критерии за недопустимост на кандидатите, предлагаме да отпадне текстът отбелязан с „Важно“, тъй като не може да се обоснове важният обществен интерес, поради който за Държавна агенция „Електронно управление” не се прилага изискването на чл. 54, ал. 1, т. 3 от ЗОП.</w:t>
            </w:r>
          </w:p>
        </w:tc>
        <w:tc>
          <w:tcPr>
            <w:tcW w:w="4961" w:type="dxa"/>
            <w:shd w:val="clear" w:color="auto" w:fill="auto"/>
          </w:tcPr>
          <w:p w:rsidR="00DC7786" w:rsidRDefault="001D15A8" w:rsidP="00DC7786">
            <w:pPr>
              <w:tabs>
                <w:tab w:val="left" w:pos="1365"/>
              </w:tabs>
              <w:jc w:val="both"/>
              <w:rPr>
                <w:rFonts w:ascii="Times New Roman" w:hAnsi="Times New Roman" w:cs="Times New Roman"/>
                <w:sz w:val="24"/>
                <w:szCs w:val="24"/>
              </w:rPr>
            </w:pPr>
            <w:r>
              <w:rPr>
                <w:rFonts w:ascii="Times New Roman" w:hAnsi="Times New Roman" w:cs="Times New Roman"/>
                <w:sz w:val="24"/>
                <w:szCs w:val="24"/>
              </w:rPr>
              <w:t>2. Приема се!</w:t>
            </w:r>
          </w:p>
          <w:p w:rsidR="001D15A8" w:rsidRPr="00791CC4" w:rsidRDefault="001D15A8" w:rsidP="00DC7786">
            <w:pPr>
              <w:tabs>
                <w:tab w:val="left" w:pos="1365"/>
              </w:tabs>
              <w:jc w:val="both"/>
              <w:rPr>
                <w:rFonts w:ascii="Times New Roman" w:hAnsi="Times New Roman" w:cs="Times New Roman"/>
                <w:sz w:val="24"/>
                <w:szCs w:val="24"/>
              </w:rPr>
            </w:pPr>
            <w:r>
              <w:rPr>
                <w:rFonts w:ascii="Times New Roman" w:hAnsi="Times New Roman" w:cs="Times New Roman"/>
                <w:sz w:val="24"/>
                <w:szCs w:val="24"/>
              </w:rPr>
              <w:t>Описаните промени са отразени.</w:t>
            </w:r>
          </w:p>
        </w:tc>
      </w:tr>
      <w:tr w:rsidR="00060675" w:rsidRPr="003C11CC" w:rsidTr="007E3E95">
        <w:tc>
          <w:tcPr>
            <w:tcW w:w="534" w:type="dxa"/>
            <w:shd w:val="clear" w:color="auto" w:fill="auto"/>
            <w:vAlign w:val="center"/>
          </w:tcPr>
          <w:p w:rsidR="008A4E2A" w:rsidRPr="008A4E2A" w:rsidRDefault="008A4E2A" w:rsidP="00C01447">
            <w:pPr>
              <w:jc w:val="center"/>
              <w:rPr>
                <w:rFonts w:ascii="Times New Roman" w:hAnsi="Times New Roman" w:cs="Times New Roman"/>
                <w:sz w:val="24"/>
                <w:szCs w:val="24"/>
              </w:rPr>
            </w:pPr>
            <w:r>
              <w:rPr>
                <w:rFonts w:ascii="Times New Roman" w:hAnsi="Times New Roman" w:cs="Times New Roman"/>
                <w:sz w:val="24"/>
                <w:szCs w:val="24"/>
              </w:rPr>
              <w:t>4.</w:t>
            </w:r>
          </w:p>
        </w:tc>
        <w:tc>
          <w:tcPr>
            <w:tcW w:w="2126" w:type="dxa"/>
            <w:shd w:val="clear" w:color="auto" w:fill="auto"/>
            <w:vAlign w:val="center"/>
          </w:tcPr>
          <w:p w:rsidR="008A4E2A" w:rsidRPr="00DC7786" w:rsidRDefault="00DC7786" w:rsidP="00AB08FA">
            <w:pPr>
              <w:jc w:val="center"/>
              <w:rPr>
                <w:rFonts w:ascii="Times New Roman" w:hAnsi="Times New Roman" w:cs="Times New Roman"/>
                <w:sz w:val="24"/>
                <w:szCs w:val="24"/>
              </w:rPr>
            </w:pPr>
            <w:r w:rsidRPr="00DC7786">
              <w:rPr>
                <w:rFonts w:ascii="Times New Roman" w:hAnsi="Times New Roman" w:cs="Times New Roman"/>
                <w:sz w:val="24"/>
                <w:szCs w:val="24"/>
              </w:rPr>
              <w:t>ДФ „Земеделие“</w:t>
            </w:r>
          </w:p>
        </w:tc>
        <w:tc>
          <w:tcPr>
            <w:tcW w:w="1559" w:type="dxa"/>
            <w:shd w:val="clear" w:color="auto" w:fill="auto"/>
            <w:vAlign w:val="center"/>
          </w:tcPr>
          <w:p w:rsidR="008A4E2A" w:rsidRPr="00270946" w:rsidRDefault="001D15A8" w:rsidP="00AB08FA">
            <w:pPr>
              <w:jc w:val="center"/>
              <w:rPr>
                <w:rFonts w:ascii="Times New Roman" w:hAnsi="Times New Roman" w:cs="Times New Roman"/>
                <w:sz w:val="24"/>
                <w:szCs w:val="24"/>
              </w:rPr>
            </w:pPr>
            <w:r w:rsidRPr="001D15A8">
              <w:rPr>
                <w:rFonts w:ascii="Times New Roman" w:hAnsi="Times New Roman" w:cs="Times New Roman"/>
                <w:sz w:val="24"/>
                <w:szCs w:val="24"/>
              </w:rPr>
              <w:t>22.01.2021 г.</w:t>
            </w:r>
          </w:p>
        </w:tc>
        <w:tc>
          <w:tcPr>
            <w:tcW w:w="5103" w:type="dxa"/>
            <w:shd w:val="clear" w:color="auto" w:fill="auto"/>
          </w:tcPr>
          <w:p w:rsidR="001D15A8" w:rsidRPr="001D15A8" w:rsidRDefault="001D15A8" w:rsidP="001D15A8">
            <w:pPr>
              <w:jc w:val="both"/>
              <w:rPr>
                <w:rFonts w:ascii="Times New Roman" w:hAnsi="Times New Roman" w:cs="Times New Roman"/>
                <w:bCs/>
                <w:sz w:val="24"/>
                <w:szCs w:val="24"/>
              </w:rPr>
            </w:pPr>
            <w:r w:rsidRPr="001D15A8">
              <w:rPr>
                <w:rFonts w:ascii="Times New Roman" w:hAnsi="Times New Roman" w:cs="Times New Roman"/>
                <w:bCs/>
                <w:sz w:val="24"/>
                <w:szCs w:val="24"/>
              </w:rPr>
              <w:t>3. В раздел 13.2. Условия за допустимост на дейностите предлагаме:</w:t>
            </w:r>
          </w:p>
          <w:p w:rsidR="008A4E2A" w:rsidRPr="007E3E95" w:rsidRDefault="001D15A8" w:rsidP="001D15A8">
            <w:pPr>
              <w:jc w:val="both"/>
              <w:rPr>
                <w:rFonts w:ascii="Times New Roman" w:hAnsi="Times New Roman" w:cs="Times New Roman"/>
                <w:b/>
                <w:bCs/>
                <w:sz w:val="24"/>
                <w:szCs w:val="24"/>
              </w:rPr>
            </w:pPr>
            <w:r w:rsidRPr="001D15A8">
              <w:rPr>
                <w:rFonts w:ascii="Times New Roman" w:hAnsi="Times New Roman" w:cs="Times New Roman"/>
                <w:bCs/>
                <w:sz w:val="24"/>
                <w:szCs w:val="24"/>
              </w:rPr>
              <w:t xml:space="preserve">3.1. Да отпаднат т.5. и т. 6, свързани с „финансов анализ“, тъй като съгласно Раздел </w:t>
            </w:r>
            <w:r w:rsidRPr="001D15A8">
              <w:rPr>
                <w:rFonts w:ascii="Times New Roman" w:hAnsi="Times New Roman" w:cs="Times New Roman"/>
                <w:bCs/>
                <w:sz w:val="24"/>
                <w:szCs w:val="24"/>
              </w:rPr>
              <w:lastRenderedPageBreak/>
              <w:t>10. Процент на съфинансиране „за безвъзмездната финансова помощ по настоящата процедура ще се нотифицира държавна помощ съгласно Насоките на ЕС относно прилагането на правилата за държавна помощ във връзка с бързо разполагане на широколентови мрежи (2013/С 25/01), то изискванията на чл. 61, параграфи 1-6 от Регламент (ЕС) № 1303/2013 на Европейския парламент и на Съвета от 17 декември 2013 г. са неприложими към проекти подадени по настоящата процедура.“</w:t>
            </w:r>
          </w:p>
        </w:tc>
        <w:tc>
          <w:tcPr>
            <w:tcW w:w="4961" w:type="dxa"/>
            <w:shd w:val="clear" w:color="auto" w:fill="auto"/>
          </w:tcPr>
          <w:p w:rsidR="00297901" w:rsidRDefault="00297901" w:rsidP="0034051D">
            <w:pPr>
              <w:contextualSpacing/>
              <w:jc w:val="both"/>
              <w:rPr>
                <w:rFonts w:ascii="Times New Roman" w:hAnsi="Times New Roman" w:cs="Times New Roman"/>
                <w:sz w:val="24"/>
                <w:szCs w:val="24"/>
              </w:rPr>
            </w:pPr>
          </w:p>
          <w:p w:rsidR="001D15A8" w:rsidRDefault="001D15A8" w:rsidP="0034051D">
            <w:pPr>
              <w:contextualSpacing/>
              <w:jc w:val="both"/>
              <w:rPr>
                <w:rFonts w:ascii="Times New Roman" w:hAnsi="Times New Roman" w:cs="Times New Roman"/>
                <w:sz w:val="24"/>
                <w:szCs w:val="24"/>
              </w:rPr>
            </w:pPr>
          </w:p>
          <w:p w:rsidR="001D15A8" w:rsidRDefault="001D15A8" w:rsidP="0034051D">
            <w:pPr>
              <w:contextualSpacing/>
              <w:jc w:val="both"/>
              <w:rPr>
                <w:rFonts w:ascii="Times New Roman" w:hAnsi="Times New Roman" w:cs="Times New Roman"/>
                <w:sz w:val="24"/>
                <w:szCs w:val="24"/>
              </w:rPr>
            </w:pPr>
            <w:r>
              <w:rPr>
                <w:rFonts w:ascii="Times New Roman" w:hAnsi="Times New Roman" w:cs="Times New Roman"/>
                <w:sz w:val="24"/>
                <w:szCs w:val="24"/>
              </w:rPr>
              <w:t>3.1. Приема се!</w:t>
            </w:r>
          </w:p>
          <w:p w:rsidR="001D15A8" w:rsidRPr="00297901" w:rsidRDefault="001D15A8" w:rsidP="0034051D">
            <w:pPr>
              <w:contextualSpacing/>
              <w:jc w:val="both"/>
              <w:rPr>
                <w:rFonts w:ascii="Times New Roman" w:hAnsi="Times New Roman" w:cs="Times New Roman"/>
                <w:sz w:val="24"/>
                <w:szCs w:val="24"/>
              </w:rPr>
            </w:pPr>
            <w:r>
              <w:rPr>
                <w:rFonts w:ascii="Times New Roman" w:hAnsi="Times New Roman" w:cs="Times New Roman"/>
                <w:sz w:val="24"/>
                <w:szCs w:val="24"/>
              </w:rPr>
              <w:t>Описаните промени са отразени.</w:t>
            </w:r>
          </w:p>
        </w:tc>
      </w:tr>
      <w:tr w:rsidR="00060675" w:rsidRPr="003C11CC" w:rsidTr="007E3E95">
        <w:tc>
          <w:tcPr>
            <w:tcW w:w="534" w:type="dxa"/>
            <w:shd w:val="clear" w:color="auto" w:fill="auto"/>
            <w:vAlign w:val="center"/>
          </w:tcPr>
          <w:p w:rsidR="008A4E2A" w:rsidRPr="008A4E2A" w:rsidRDefault="008A4E2A" w:rsidP="00C01447">
            <w:pPr>
              <w:jc w:val="center"/>
              <w:rPr>
                <w:rFonts w:ascii="Times New Roman" w:hAnsi="Times New Roman" w:cs="Times New Roman"/>
                <w:sz w:val="24"/>
                <w:szCs w:val="24"/>
              </w:rPr>
            </w:pPr>
            <w:r>
              <w:rPr>
                <w:rFonts w:ascii="Times New Roman" w:hAnsi="Times New Roman" w:cs="Times New Roman"/>
                <w:sz w:val="24"/>
                <w:szCs w:val="24"/>
              </w:rPr>
              <w:lastRenderedPageBreak/>
              <w:t>5.</w:t>
            </w:r>
          </w:p>
        </w:tc>
        <w:tc>
          <w:tcPr>
            <w:tcW w:w="2126" w:type="dxa"/>
            <w:shd w:val="clear" w:color="auto" w:fill="auto"/>
            <w:vAlign w:val="center"/>
          </w:tcPr>
          <w:p w:rsidR="008A4E2A" w:rsidRPr="00325BF7" w:rsidRDefault="00325BF7" w:rsidP="007E3E95">
            <w:pPr>
              <w:jc w:val="center"/>
              <w:rPr>
                <w:rFonts w:ascii="Times New Roman" w:hAnsi="Times New Roman" w:cs="Times New Roman"/>
                <w:bCs/>
                <w:iCs/>
                <w:sz w:val="24"/>
                <w:szCs w:val="24"/>
              </w:rPr>
            </w:pPr>
            <w:r w:rsidRPr="00325BF7">
              <w:rPr>
                <w:rFonts w:ascii="Times New Roman" w:hAnsi="Times New Roman" w:cs="Times New Roman"/>
                <w:bCs/>
                <w:iCs/>
                <w:sz w:val="24"/>
                <w:szCs w:val="24"/>
              </w:rPr>
              <w:t>ДФ „Земеделие“</w:t>
            </w:r>
          </w:p>
        </w:tc>
        <w:tc>
          <w:tcPr>
            <w:tcW w:w="1559" w:type="dxa"/>
            <w:shd w:val="clear" w:color="auto" w:fill="auto"/>
            <w:vAlign w:val="center"/>
          </w:tcPr>
          <w:p w:rsidR="008A4E2A" w:rsidRPr="00270946" w:rsidRDefault="001D15A8" w:rsidP="00AB08FA">
            <w:pPr>
              <w:jc w:val="center"/>
              <w:rPr>
                <w:rFonts w:ascii="Times New Roman" w:hAnsi="Times New Roman" w:cs="Times New Roman"/>
                <w:sz w:val="24"/>
                <w:szCs w:val="24"/>
              </w:rPr>
            </w:pPr>
            <w:r w:rsidRPr="001D15A8">
              <w:rPr>
                <w:rFonts w:ascii="Times New Roman" w:hAnsi="Times New Roman" w:cs="Times New Roman"/>
                <w:sz w:val="24"/>
                <w:szCs w:val="24"/>
              </w:rPr>
              <w:t>22.01.2021 г.</w:t>
            </w:r>
          </w:p>
        </w:tc>
        <w:tc>
          <w:tcPr>
            <w:tcW w:w="5103" w:type="dxa"/>
            <w:shd w:val="clear" w:color="auto" w:fill="auto"/>
          </w:tcPr>
          <w:p w:rsidR="00AB0044" w:rsidRPr="00AB0044" w:rsidRDefault="00AB0044" w:rsidP="00AB0044">
            <w:pPr>
              <w:jc w:val="both"/>
              <w:rPr>
                <w:rFonts w:ascii="Times New Roman" w:hAnsi="Times New Roman" w:cs="Times New Roman"/>
                <w:sz w:val="24"/>
                <w:szCs w:val="24"/>
              </w:rPr>
            </w:pPr>
            <w:r>
              <w:rPr>
                <w:rFonts w:ascii="Times New Roman" w:hAnsi="Times New Roman" w:cs="Times New Roman"/>
                <w:sz w:val="24"/>
                <w:szCs w:val="24"/>
                <w:lang w:val="en-GB"/>
              </w:rPr>
              <w:t xml:space="preserve">3.2 </w:t>
            </w:r>
            <w:r w:rsidRPr="00AB0044">
              <w:rPr>
                <w:rFonts w:ascii="Times New Roman" w:hAnsi="Times New Roman" w:cs="Times New Roman"/>
                <w:sz w:val="24"/>
                <w:szCs w:val="24"/>
              </w:rPr>
              <w:t xml:space="preserve">Да се добави т. 7. „Подпомагат се проекти, които съдържат обосновка за необходимия персонал, извършващ дейности по организация, изпълнение и управление на проекта, която включва: колко служители извън щата на бенефициента ще бъдат назначени за работа само по този проект  (колко по служебно правоотношение и колко на трудов договор, на какви длъжности), колко щатни служители и на какви длъжности ще извършват допълнителна работа към основната си трудова дейност (съгласно </w:t>
            </w:r>
            <w:proofErr w:type="spellStart"/>
            <w:r w:rsidRPr="00AB0044">
              <w:rPr>
                <w:rFonts w:ascii="Times New Roman" w:hAnsi="Times New Roman" w:cs="Times New Roman"/>
                <w:sz w:val="24"/>
                <w:szCs w:val="24"/>
              </w:rPr>
              <w:t>длъж</w:t>
            </w:r>
            <w:proofErr w:type="spellEnd"/>
            <w:r w:rsidRPr="00AB0044">
              <w:rPr>
                <w:rFonts w:ascii="Times New Roman" w:hAnsi="Times New Roman" w:cs="Times New Roman"/>
                <w:sz w:val="24"/>
                <w:szCs w:val="24"/>
              </w:rPr>
              <w:t xml:space="preserve">. характеристика), на които ще се заплаща допълнително възнаграждение – чл.21, ал.4 от ЗДСл, или чл.107а, ал.9 от КТ, за работа извън работно време. Да се посочат длъжностите съгласно методиката Приложение 11.“  </w:t>
            </w:r>
          </w:p>
          <w:p w:rsidR="008A4E2A" w:rsidRPr="00D17B77" w:rsidRDefault="00AB0044" w:rsidP="00AB0044">
            <w:pPr>
              <w:jc w:val="both"/>
              <w:rPr>
                <w:rFonts w:ascii="Times New Roman" w:hAnsi="Times New Roman" w:cs="Times New Roman"/>
                <w:sz w:val="24"/>
                <w:szCs w:val="24"/>
              </w:rPr>
            </w:pPr>
            <w:r w:rsidRPr="00AB0044">
              <w:rPr>
                <w:rFonts w:ascii="Times New Roman" w:hAnsi="Times New Roman" w:cs="Times New Roman"/>
                <w:sz w:val="24"/>
                <w:szCs w:val="24"/>
              </w:rPr>
              <w:t>Считаме, че по този начин кандидатът ще направи точна оценка на нуждите от персонал за проекта и съобразно графика за изпълнение на проекта ще предвиди както тяхното поетапно назначаване на работа, така и необходимите средства за възнаграждения, които ще бъдат за сметка на работодателя.</w:t>
            </w:r>
          </w:p>
        </w:tc>
        <w:tc>
          <w:tcPr>
            <w:tcW w:w="4961" w:type="dxa"/>
            <w:shd w:val="clear" w:color="auto" w:fill="auto"/>
          </w:tcPr>
          <w:p w:rsidR="00325BF7" w:rsidRDefault="00AB0044" w:rsidP="008E58B2">
            <w:pPr>
              <w:jc w:val="both"/>
              <w:rPr>
                <w:rFonts w:ascii="Times New Roman" w:hAnsi="Times New Roman" w:cs="Times New Roman"/>
                <w:sz w:val="24"/>
                <w:szCs w:val="24"/>
              </w:rPr>
            </w:pPr>
            <w:r>
              <w:rPr>
                <w:rFonts w:ascii="Times New Roman" w:hAnsi="Times New Roman" w:cs="Times New Roman"/>
                <w:sz w:val="24"/>
                <w:szCs w:val="24"/>
              </w:rPr>
              <w:t>3.2. Не се приема!</w:t>
            </w:r>
          </w:p>
          <w:p w:rsidR="00AB0044" w:rsidRPr="00AB0044" w:rsidRDefault="00AB0044" w:rsidP="00AB0044">
            <w:pPr>
              <w:jc w:val="both"/>
              <w:rPr>
                <w:rFonts w:ascii="Times New Roman" w:hAnsi="Times New Roman" w:cs="Times New Roman"/>
                <w:sz w:val="24"/>
                <w:szCs w:val="24"/>
              </w:rPr>
            </w:pPr>
            <w:r>
              <w:rPr>
                <w:rFonts w:ascii="Times New Roman" w:hAnsi="Times New Roman" w:cs="Times New Roman"/>
                <w:sz w:val="24"/>
                <w:szCs w:val="24"/>
              </w:rPr>
              <w:t xml:space="preserve">Обосноваността на разходите за организация, управление и изпълнение на проекта е предвидено да се извършва на база утвърдена </w:t>
            </w:r>
            <w:r w:rsidRPr="00AB0044">
              <w:rPr>
                <w:rFonts w:ascii="Times New Roman" w:hAnsi="Times New Roman" w:cs="Times New Roman"/>
                <w:sz w:val="24"/>
                <w:szCs w:val="24"/>
              </w:rPr>
              <w:t>Методология за регламентиране на възнаграждени</w:t>
            </w:r>
            <w:r>
              <w:rPr>
                <w:rFonts w:ascii="Times New Roman" w:hAnsi="Times New Roman" w:cs="Times New Roman"/>
                <w:sz w:val="24"/>
                <w:szCs w:val="24"/>
              </w:rPr>
              <w:t xml:space="preserve">ята. Методологията е разработена в съответствие с </w:t>
            </w:r>
            <w:r w:rsidRPr="00AB0044">
              <w:rPr>
                <w:rFonts w:ascii="Times New Roman" w:hAnsi="Times New Roman" w:cs="Times New Roman"/>
                <w:sz w:val="24"/>
                <w:szCs w:val="24"/>
              </w:rPr>
              <w:t>разпоредбите на чл. 67, параграф 1, буква б) чл.67, параграф 5 буква а), точка ii)  и чл.68а, параграф 2 от РЕГЛАМЕНТ (ЕС) № 1303/2013 (промяна в сила от 15/11/2020)</w:t>
            </w:r>
            <w:r>
              <w:rPr>
                <w:rFonts w:ascii="Times New Roman" w:hAnsi="Times New Roman" w:cs="Times New Roman"/>
                <w:sz w:val="24"/>
                <w:szCs w:val="24"/>
              </w:rPr>
              <w:t>.</w:t>
            </w:r>
          </w:p>
        </w:tc>
      </w:tr>
      <w:tr w:rsidR="00060675" w:rsidRPr="003C11CC" w:rsidTr="007E3E95">
        <w:tc>
          <w:tcPr>
            <w:tcW w:w="534" w:type="dxa"/>
            <w:shd w:val="clear" w:color="auto" w:fill="auto"/>
            <w:vAlign w:val="center"/>
          </w:tcPr>
          <w:p w:rsidR="008A4E2A" w:rsidRDefault="008A4E2A" w:rsidP="00C01447">
            <w:pPr>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2126" w:type="dxa"/>
            <w:shd w:val="clear" w:color="auto" w:fill="auto"/>
            <w:vAlign w:val="center"/>
          </w:tcPr>
          <w:p w:rsidR="008A4E2A" w:rsidRPr="00325BF7" w:rsidRDefault="00325BF7" w:rsidP="00AB08FA">
            <w:pPr>
              <w:jc w:val="center"/>
              <w:rPr>
                <w:rFonts w:ascii="Times New Roman" w:hAnsi="Times New Roman" w:cs="Times New Roman"/>
                <w:sz w:val="24"/>
                <w:szCs w:val="24"/>
              </w:rPr>
            </w:pPr>
            <w:r w:rsidRPr="00325BF7">
              <w:rPr>
                <w:rFonts w:ascii="Times New Roman" w:hAnsi="Times New Roman" w:cs="Times New Roman"/>
                <w:sz w:val="24"/>
                <w:szCs w:val="24"/>
              </w:rPr>
              <w:t>ДФ „Земеделие“</w:t>
            </w:r>
          </w:p>
        </w:tc>
        <w:tc>
          <w:tcPr>
            <w:tcW w:w="1559" w:type="dxa"/>
            <w:shd w:val="clear" w:color="auto" w:fill="auto"/>
            <w:vAlign w:val="center"/>
          </w:tcPr>
          <w:p w:rsidR="008A4E2A" w:rsidRPr="00270946" w:rsidRDefault="00AB0044" w:rsidP="00AB08FA">
            <w:pPr>
              <w:jc w:val="center"/>
              <w:rPr>
                <w:rFonts w:ascii="Times New Roman" w:hAnsi="Times New Roman" w:cs="Times New Roman"/>
                <w:sz w:val="24"/>
                <w:szCs w:val="24"/>
              </w:rPr>
            </w:pPr>
            <w:r w:rsidRPr="00AB0044">
              <w:rPr>
                <w:rFonts w:ascii="Times New Roman" w:hAnsi="Times New Roman" w:cs="Times New Roman"/>
                <w:sz w:val="24"/>
                <w:szCs w:val="24"/>
              </w:rPr>
              <w:t>22.01.2021 г.</w:t>
            </w:r>
          </w:p>
        </w:tc>
        <w:tc>
          <w:tcPr>
            <w:tcW w:w="5103" w:type="dxa"/>
            <w:shd w:val="clear" w:color="auto" w:fill="auto"/>
          </w:tcPr>
          <w:p w:rsidR="00AB0044" w:rsidRPr="00AB0044" w:rsidRDefault="00AB0044" w:rsidP="00AB0044">
            <w:pPr>
              <w:contextualSpacing/>
              <w:jc w:val="both"/>
              <w:rPr>
                <w:rFonts w:ascii="Times New Roman" w:hAnsi="Times New Roman" w:cs="Times New Roman"/>
                <w:color w:val="212121"/>
                <w:sz w:val="24"/>
                <w:szCs w:val="24"/>
                <w:shd w:val="clear" w:color="auto" w:fill="FFFFFF"/>
              </w:rPr>
            </w:pPr>
            <w:r w:rsidRPr="00AB0044">
              <w:rPr>
                <w:rFonts w:ascii="Times New Roman" w:hAnsi="Times New Roman" w:cs="Times New Roman"/>
                <w:color w:val="212121"/>
                <w:sz w:val="24"/>
                <w:szCs w:val="24"/>
                <w:shd w:val="clear" w:color="auto" w:fill="FFFFFF"/>
              </w:rPr>
              <w:t>4. В раздел 14.1. Допустими разходи:</w:t>
            </w:r>
          </w:p>
          <w:p w:rsidR="00AB0044" w:rsidRPr="00AB0044" w:rsidRDefault="00AB0044" w:rsidP="00AB0044">
            <w:pPr>
              <w:contextualSpacing/>
              <w:jc w:val="both"/>
              <w:rPr>
                <w:rFonts w:ascii="Times New Roman" w:hAnsi="Times New Roman" w:cs="Times New Roman"/>
                <w:color w:val="212121"/>
                <w:sz w:val="24"/>
                <w:szCs w:val="24"/>
                <w:shd w:val="clear" w:color="auto" w:fill="FFFFFF"/>
              </w:rPr>
            </w:pPr>
            <w:r w:rsidRPr="00AB0044">
              <w:rPr>
                <w:rFonts w:ascii="Times New Roman" w:hAnsi="Times New Roman" w:cs="Times New Roman"/>
                <w:color w:val="212121"/>
                <w:sz w:val="24"/>
                <w:szCs w:val="24"/>
                <w:shd w:val="clear" w:color="auto" w:fill="FFFFFF"/>
              </w:rPr>
              <w:t>По т 4. Общи разходи, свързани с проекта, например - такси, хонорари за архитекти, инженери и консултанти, консултации за икономическа и екологична устойчивост на проекта, пред-проектно проучване, анализи, както и разходи за организация и управление на проекта, както и разходи за възнаграждения на  персонала на кандидата, свързани с организация, управление и изпълнение на проекта, извършени както в процеса на подготовка на проекта преди подаване на проектното предложение, така и по време на неговото изпълнение, които не могат да надхвърлят 12 на сто от общия размер на допустимите разходи по проектното предложение, включени в т. 1, буква „а”, т. 2 и 3., имаме следните бележки:</w:t>
            </w:r>
          </w:p>
          <w:p w:rsidR="00AB0044" w:rsidRPr="00AB0044" w:rsidRDefault="00AB0044" w:rsidP="00AB0044">
            <w:pPr>
              <w:contextualSpacing/>
              <w:jc w:val="both"/>
              <w:rPr>
                <w:rFonts w:ascii="Times New Roman" w:hAnsi="Times New Roman" w:cs="Times New Roman"/>
                <w:color w:val="212121"/>
                <w:sz w:val="24"/>
                <w:szCs w:val="24"/>
                <w:shd w:val="clear" w:color="auto" w:fill="FFFFFF"/>
              </w:rPr>
            </w:pPr>
            <w:r w:rsidRPr="00AB0044">
              <w:rPr>
                <w:rFonts w:ascii="Times New Roman" w:hAnsi="Times New Roman" w:cs="Times New Roman"/>
                <w:color w:val="212121"/>
                <w:sz w:val="24"/>
                <w:szCs w:val="24"/>
                <w:shd w:val="clear" w:color="auto" w:fill="FFFFFF"/>
              </w:rPr>
              <w:t>1.</w:t>
            </w:r>
            <w:r w:rsidRPr="00AB0044">
              <w:rPr>
                <w:rFonts w:ascii="Times New Roman" w:hAnsi="Times New Roman" w:cs="Times New Roman"/>
                <w:color w:val="212121"/>
                <w:sz w:val="24"/>
                <w:szCs w:val="24"/>
                <w:shd w:val="clear" w:color="auto" w:fill="FFFFFF"/>
              </w:rPr>
              <w:tab/>
              <w:t>Да се опишат допустимите такси;</w:t>
            </w:r>
          </w:p>
          <w:p w:rsidR="0002546F" w:rsidRPr="00325BF7" w:rsidRDefault="00AB0044" w:rsidP="00AB0044">
            <w:pPr>
              <w:contextualSpacing/>
              <w:jc w:val="both"/>
              <w:rPr>
                <w:rFonts w:ascii="Times New Roman" w:hAnsi="Times New Roman" w:cs="Times New Roman"/>
                <w:color w:val="212121"/>
                <w:sz w:val="24"/>
                <w:szCs w:val="24"/>
                <w:shd w:val="clear" w:color="auto" w:fill="FFFFFF"/>
              </w:rPr>
            </w:pPr>
            <w:r w:rsidRPr="00AB0044">
              <w:rPr>
                <w:rFonts w:ascii="Times New Roman" w:hAnsi="Times New Roman" w:cs="Times New Roman"/>
                <w:color w:val="212121"/>
                <w:sz w:val="24"/>
                <w:szCs w:val="24"/>
                <w:shd w:val="clear" w:color="auto" w:fill="FFFFFF"/>
              </w:rPr>
              <w:t>2.</w:t>
            </w:r>
            <w:r w:rsidRPr="00AB0044">
              <w:rPr>
                <w:rFonts w:ascii="Times New Roman" w:hAnsi="Times New Roman" w:cs="Times New Roman"/>
                <w:color w:val="212121"/>
                <w:sz w:val="24"/>
                <w:szCs w:val="24"/>
                <w:shd w:val="clear" w:color="auto" w:fill="FFFFFF"/>
              </w:rPr>
              <w:tab/>
              <w:t>Да се разграничи и посочи разликата между: „както и разходи за организация и управление на проекта“ и „както и разходи за възнаграждения на  персонала на кандидата, свързани с организация, управление и изпълнение на проекта….“, с оглед определяне на допустимостта им, и необходимите отчетни документи. На подходящо място да се опише подробно кои дейности ще се извършват от персонала на бенефициента и кои от външни изпълнители.</w:t>
            </w:r>
          </w:p>
        </w:tc>
        <w:tc>
          <w:tcPr>
            <w:tcW w:w="4961" w:type="dxa"/>
            <w:shd w:val="clear" w:color="auto" w:fill="auto"/>
          </w:tcPr>
          <w:p w:rsidR="00325BF7" w:rsidRDefault="00325BF7" w:rsidP="004D72D4">
            <w:pPr>
              <w:contextualSpacing/>
              <w:jc w:val="both"/>
              <w:rPr>
                <w:rFonts w:ascii="Times New Roman" w:hAnsi="Times New Roman" w:cs="Times New Roman"/>
                <w:sz w:val="24"/>
                <w:szCs w:val="24"/>
              </w:rPr>
            </w:pPr>
          </w:p>
          <w:p w:rsidR="00AB0044" w:rsidRDefault="00AB0044" w:rsidP="004D72D4">
            <w:pPr>
              <w:contextualSpacing/>
              <w:jc w:val="both"/>
              <w:rPr>
                <w:rFonts w:ascii="Times New Roman" w:hAnsi="Times New Roman" w:cs="Times New Roman"/>
                <w:sz w:val="24"/>
                <w:szCs w:val="24"/>
              </w:rPr>
            </w:pPr>
          </w:p>
          <w:p w:rsidR="00AB0044" w:rsidRDefault="00AB0044" w:rsidP="004D72D4">
            <w:pPr>
              <w:contextualSpacing/>
              <w:jc w:val="both"/>
              <w:rPr>
                <w:rFonts w:ascii="Times New Roman" w:hAnsi="Times New Roman" w:cs="Times New Roman"/>
                <w:sz w:val="24"/>
                <w:szCs w:val="24"/>
              </w:rPr>
            </w:pPr>
          </w:p>
          <w:p w:rsidR="00AB0044" w:rsidRDefault="00AB0044" w:rsidP="004D72D4">
            <w:pPr>
              <w:contextualSpacing/>
              <w:jc w:val="both"/>
              <w:rPr>
                <w:rFonts w:ascii="Times New Roman" w:hAnsi="Times New Roman" w:cs="Times New Roman"/>
                <w:sz w:val="24"/>
                <w:szCs w:val="24"/>
              </w:rPr>
            </w:pPr>
          </w:p>
          <w:p w:rsidR="00AB0044" w:rsidRDefault="00AB0044" w:rsidP="004D72D4">
            <w:pPr>
              <w:contextualSpacing/>
              <w:jc w:val="both"/>
              <w:rPr>
                <w:rFonts w:ascii="Times New Roman" w:hAnsi="Times New Roman" w:cs="Times New Roman"/>
                <w:sz w:val="24"/>
                <w:szCs w:val="24"/>
              </w:rPr>
            </w:pPr>
          </w:p>
          <w:p w:rsidR="00AB0044" w:rsidRDefault="00AB0044" w:rsidP="004D72D4">
            <w:pPr>
              <w:contextualSpacing/>
              <w:jc w:val="both"/>
              <w:rPr>
                <w:rFonts w:ascii="Times New Roman" w:hAnsi="Times New Roman" w:cs="Times New Roman"/>
                <w:sz w:val="24"/>
                <w:szCs w:val="24"/>
              </w:rPr>
            </w:pPr>
          </w:p>
          <w:p w:rsidR="00AB0044" w:rsidRDefault="00AB0044" w:rsidP="004D72D4">
            <w:pPr>
              <w:contextualSpacing/>
              <w:jc w:val="both"/>
              <w:rPr>
                <w:rFonts w:ascii="Times New Roman" w:hAnsi="Times New Roman" w:cs="Times New Roman"/>
                <w:sz w:val="24"/>
                <w:szCs w:val="24"/>
              </w:rPr>
            </w:pPr>
          </w:p>
          <w:p w:rsidR="00AB0044" w:rsidRDefault="00AB0044" w:rsidP="004D72D4">
            <w:pPr>
              <w:contextualSpacing/>
              <w:jc w:val="both"/>
              <w:rPr>
                <w:rFonts w:ascii="Times New Roman" w:hAnsi="Times New Roman" w:cs="Times New Roman"/>
                <w:sz w:val="24"/>
                <w:szCs w:val="24"/>
              </w:rPr>
            </w:pPr>
          </w:p>
          <w:p w:rsidR="00AB0044" w:rsidRDefault="00AB0044" w:rsidP="004D72D4">
            <w:pPr>
              <w:contextualSpacing/>
              <w:jc w:val="both"/>
              <w:rPr>
                <w:rFonts w:ascii="Times New Roman" w:hAnsi="Times New Roman" w:cs="Times New Roman"/>
                <w:sz w:val="24"/>
                <w:szCs w:val="24"/>
              </w:rPr>
            </w:pPr>
          </w:p>
          <w:p w:rsidR="00AB0044" w:rsidRDefault="00AB0044" w:rsidP="004D72D4">
            <w:pPr>
              <w:contextualSpacing/>
              <w:jc w:val="both"/>
              <w:rPr>
                <w:rFonts w:ascii="Times New Roman" w:hAnsi="Times New Roman" w:cs="Times New Roman"/>
                <w:sz w:val="24"/>
                <w:szCs w:val="24"/>
              </w:rPr>
            </w:pPr>
          </w:p>
          <w:p w:rsidR="00AB0044" w:rsidRDefault="00AB0044" w:rsidP="004D72D4">
            <w:pPr>
              <w:contextualSpacing/>
              <w:jc w:val="both"/>
              <w:rPr>
                <w:rFonts w:ascii="Times New Roman" w:hAnsi="Times New Roman" w:cs="Times New Roman"/>
                <w:sz w:val="24"/>
                <w:szCs w:val="24"/>
              </w:rPr>
            </w:pPr>
          </w:p>
          <w:p w:rsidR="00AB0044" w:rsidRDefault="00AB0044" w:rsidP="004D72D4">
            <w:pPr>
              <w:contextualSpacing/>
              <w:jc w:val="both"/>
              <w:rPr>
                <w:rFonts w:ascii="Times New Roman" w:hAnsi="Times New Roman" w:cs="Times New Roman"/>
                <w:sz w:val="24"/>
                <w:szCs w:val="24"/>
              </w:rPr>
            </w:pPr>
          </w:p>
          <w:p w:rsidR="00AB0044" w:rsidRDefault="00AB0044" w:rsidP="004D72D4">
            <w:pPr>
              <w:contextualSpacing/>
              <w:jc w:val="both"/>
              <w:rPr>
                <w:rFonts w:ascii="Times New Roman" w:hAnsi="Times New Roman" w:cs="Times New Roman"/>
                <w:sz w:val="24"/>
                <w:szCs w:val="24"/>
              </w:rPr>
            </w:pPr>
          </w:p>
          <w:p w:rsidR="00AB0044" w:rsidRDefault="00AB0044" w:rsidP="004D72D4">
            <w:pPr>
              <w:contextualSpacing/>
              <w:jc w:val="both"/>
              <w:rPr>
                <w:rFonts w:ascii="Times New Roman" w:hAnsi="Times New Roman" w:cs="Times New Roman"/>
                <w:sz w:val="24"/>
                <w:szCs w:val="24"/>
              </w:rPr>
            </w:pPr>
          </w:p>
          <w:p w:rsidR="00AB0044" w:rsidRDefault="00AB0044" w:rsidP="004D72D4">
            <w:pPr>
              <w:contextualSpacing/>
              <w:jc w:val="both"/>
              <w:rPr>
                <w:rFonts w:ascii="Times New Roman" w:hAnsi="Times New Roman" w:cs="Times New Roman"/>
                <w:sz w:val="24"/>
                <w:szCs w:val="24"/>
              </w:rPr>
            </w:pPr>
          </w:p>
          <w:p w:rsidR="00AB0044" w:rsidRDefault="00AB0044" w:rsidP="004D72D4">
            <w:pPr>
              <w:contextualSpacing/>
              <w:jc w:val="both"/>
              <w:rPr>
                <w:rFonts w:ascii="Times New Roman" w:hAnsi="Times New Roman" w:cs="Times New Roman"/>
                <w:sz w:val="24"/>
                <w:szCs w:val="24"/>
              </w:rPr>
            </w:pPr>
          </w:p>
          <w:p w:rsidR="00AB0044" w:rsidRDefault="00AB0044" w:rsidP="004D72D4">
            <w:pPr>
              <w:contextualSpacing/>
              <w:jc w:val="both"/>
              <w:rPr>
                <w:rFonts w:ascii="Times New Roman" w:hAnsi="Times New Roman" w:cs="Times New Roman"/>
                <w:sz w:val="24"/>
                <w:szCs w:val="24"/>
              </w:rPr>
            </w:pPr>
          </w:p>
          <w:p w:rsidR="00AB0044" w:rsidRDefault="00AB0044" w:rsidP="004D72D4">
            <w:pPr>
              <w:contextualSpacing/>
              <w:jc w:val="both"/>
              <w:rPr>
                <w:rFonts w:ascii="Times New Roman" w:hAnsi="Times New Roman" w:cs="Times New Roman"/>
                <w:sz w:val="24"/>
                <w:szCs w:val="24"/>
              </w:rPr>
            </w:pPr>
          </w:p>
          <w:p w:rsidR="00AB0044" w:rsidRDefault="00AB0044" w:rsidP="004D72D4">
            <w:pPr>
              <w:contextualSpacing/>
              <w:jc w:val="both"/>
              <w:rPr>
                <w:rFonts w:ascii="Times New Roman" w:hAnsi="Times New Roman" w:cs="Times New Roman"/>
                <w:sz w:val="24"/>
                <w:szCs w:val="24"/>
              </w:rPr>
            </w:pPr>
            <w:r>
              <w:rPr>
                <w:rFonts w:ascii="Times New Roman" w:hAnsi="Times New Roman" w:cs="Times New Roman"/>
                <w:sz w:val="24"/>
                <w:szCs w:val="24"/>
              </w:rPr>
              <w:t xml:space="preserve">4. По т. 1: </w:t>
            </w:r>
            <w:r w:rsidR="001646E8">
              <w:rPr>
                <w:rFonts w:ascii="Times New Roman" w:hAnsi="Times New Roman" w:cs="Times New Roman"/>
                <w:sz w:val="24"/>
                <w:szCs w:val="24"/>
              </w:rPr>
              <w:t>Приема се</w:t>
            </w:r>
            <w:r>
              <w:rPr>
                <w:rFonts w:ascii="Times New Roman" w:hAnsi="Times New Roman" w:cs="Times New Roman"/>
                <w:sz w:val="24"/>
                <w:szCs w:val="24"/>
              </w:rPr>
              <w:t xml:space="preserve">! </w:t>
            </w:r>
            <w:r w:rsidR="001646E8">
              <w:rPr>
                <w:rFonts w:ascii="Times New Roman" w:hAnsi="Times New Roman" w:cs="Times New Roman"/>
                <w:sz w:val="24"/>
                <w:szCs w:val="24"/>
              </w:rPr>
              <w:t xml:space="preserve">Добавена е нова точка 13 към Раздел </w:t>
            </w:r>
            <w:r w:rsidR="001646E8" w:rsidRPr="001646E8">
              <w:rPr>
                <w:rFonts w:ascii="Times New Roman" w:hAnsi="Times New Roman" w:cs="Times New Roman"/>
                <w:sz w:val="24"/>
                <w:szCs w:val="24"/>
              </w:rPr>
              <w:t>14. 2. Условия за допустимост на разходите</w:t>
            </w:r>
            <w:r w:rsidR="001646E8">
              <w:rPr>
                <w:rFonts w:ascii="Times New Roman" w:hAnsi="Times New Roman" w:cs="Times New Roman"/>
                <w:sz w:val="24"/>
                <w:szCs w:val="24"/>
              </w:rPr>
              <w:t xml:space="preserve"> с пояснителен текст.</w:t>
            </w:r>
          </w:p>
          <w:p w:rsidR="00437CFA" w:rsidRDefault="00437CFA" w:rsidP="004D72D4">
            <w:pPr>
              <w:contextualSpacing/>
              <w:jc w:val="both"/>
              <w:rPr>
                <w:rFonts w:ascii="Times New Roman" w:hAnsi="Times New Roman" w:cs="Times New Roman"/>
                <w:sz w:val="24"/>
                <w:szCs w:val="24"/>
              </w:rPr>
            </w:pPr>
          </w:p>
          <w:p w:rsidR="00437CFA" w:rsidRPr="00A6744D" w:rsidRDefault="00437CFA" w:rsidP="00437CFA">
            <w:pPr>
              <w:contextualSpacing/>
              <w:jc w:val="both"/>
              <w:rPr>
                <w:rFonts w:ascii="Times New Roman" w:hAnsi="Times New Roman" w:cs="Times New Roman"/>
                <w:sz w:val="24"/>
                <w:szCs w:val="24"/>
              </w:rPr>
            </w:pPr>
            <w:r>
              <w:rPr>
                <w:rFonts w:ascii="Times New Roman" w:hAnsi="Times New Roman" w:cs="Times New Roman"/>
                <w:sz w:val="24"/>
                <w:szCs w:val="24"/>
              </w:rPr>
              <w:t>По т. 2: Приема се! Текстът е прецизиран.</w:t>
            </w:r>
          </w:p>
        </w:tc>
      </w:tr>
      <w:tr w:rsidR="00437CFA" w:rsidRPr="003C11CC" w:rsidTr="00C07BEA">
        <w:tc>
          <w:tcPr>
            <w:tcW w:w="534" w:type="dxa"/>
            <w:shd w:val="clear" w:color="auto" w:fill="auto"/>
            <w:vAlign w:val="center"/>
          </w:tcPr>
          <w:p w:rsidR="00437CFA" w:rsidRDefault="00437CFA" w:rsidP="00C01447">
            <w:pPr>
              <w:jc w:val="center"/>
              <w:rPr>
                <w:rFonts w:ascii="Times New Roman" w:hAnsi="Times New Roman" w:cs="Times New Roman"/>
                <w:sz w:val="24"/>
                <w:szCs w:val="24"/>
              </w:rPr>
            </w:pPr>
            <w:r>
              <w:rPr>
                <w:rFonts w:ascii="Times New Roman" w:hAnsi="Times New Roman" w:cs="Times New Roman"/>
                <w:sz w:val="24"/>
                <w:szCs w:val="24"/>
              </w:rPr>
              <w:t>7.</w:t>
            </w:r>
          </w:p>
        </w:tc>
        <w:tc>
          <w:tcPr>
            <w:tcW w:w="2126" w:type="dxa"/>
            <w:shd w:val="clear" w:color="auto" w:fill="auto"/>
            <w:vAlign w:val="center"/>
          </w:tcPr>
          <w:p w:rsidR="00437CFA" w:rsidRPr="001405CE" w:rsidRDefault="00437CFA" w:rsidP="00C07BEA">
            <w:pPr>
              <w:jc w:val="center"/>
            </w:pPr>
            <w:r w:rsidRPr="00437CFA">
              <w:rPr>
                <w:rFonts w:ascii="Times New Roman" w:hAnsi="Times New Roman" w:cs="Times New Roman"/>
                <w:sz w:val="24"/>
                <w:szCs w:val="24"/>
              </w:rPr>
              <w:t>ДФ „Земеделие“</w:t>
            </w:r>
          </w:p>
        </w:tc>
        <w:tc>
          <w:tcPr>
            <w:tcW w:w="1559" w:type="dxa"/>
            <w:shd w:val="clear" w:color="auto" w:fill="auto"/>
            <w:vAlign w:val="center"/>
          </w:tcPr>
          <w:p w:rsidR="00437CFA" w:rsidRDefault="00437CFA" w:rsidP="00C07BEA">
            <w:pPr>
              <w:jc w:val="center"/>
            </w:pPr>
            <w:r w:rsidRPr="00437CFA">
              <w:rPr>
                <w:rFonts w:ascii="Times New Roman" w:hAnsi="Times New Roman" w:cs="Times New Roman"/>
                <w:sz w:val="24"/>
                <w:szCs w:val="24"/>
              </w:rPr>
              <w:t>22.01.2021 г.</w:t>
            </w:r>
          </w:p>
        </w:tc>
        <w:tc>
          <w:tcPr>
            <w:tcW w:w="5103" w:type="dxa"/>
            <w:shd w:val="clear" w:color="auto" w:fill="auto"/>
          </w:tcPr>
          <w:p w:rsidR="00437CFA" w:rsidRPr="00437CFA" w:rsidRDefault="00437CFA" w:rsidP="00437CFA">
            <w:pPr>
              <w:contextualSpacing/>
              <w:jc w:val="both"/>
              <w:rPr>
                <w:rFonts w:ascii="Times New Roman" w:hAnsi="Times New Roman" w:cs="Times New Roman"/>
                <w:color w:val="212121"/>
                <w:sz w:val="24"/>
                <w:szCs w:val="24"/>
                <w:shd w:val="clear" w:color="auto" w:fill="FFFFFF"/>
              </w:rPr>
            </w:pPr>
            <w:r w:rsidRPr="00437CFA">
              <w:rPr>
                <w:rFonts w:ascii="Times New Roman" w:hAnsi="Times New Roman" w:cs="Times New Roman"/>
                <w:color w:val="212121"/>
                <w:sz w:val="24"/>
                <w:szCs w:val="24"/>
                <w:shd w:val="clear" w:color="auto" w:fill="FFFFFF"/>
              </w:rPr>
              <w:t>5. В Раздел 14. 2. Условия за допустимост на разходите:</w:t>
            </w:r>
          </w:p>
          <w:p w:rsidR="00437CFA" w:rsidRPr="00AB0044" w:rsidRDefault="00437CFA" w:rsidP="00437CFA">
            <w:pPr>
              <w:contextualSpacing/>
              <w:jc w:val="both"/>
              <w:rPr>
                <w:rFonts w:ascii="Times New Roman" w:hAnsi="Times New Roman" w:cs="Times New Roman"/>
                <w:color w:val="212121"/>
                <w:sz w:val="24"/>
                <w:szCs w:val="24"/>
                <w:shd w:val="clear" w:color="auto" w:fill="FFFFFF"/>
              </w:rPr>
            </w:pPr>
            <w:r w:rsidRPr="00437CFA">
              <w:rPr>
                <w:rFonts w:ascii="Times New Roman" w:hAnsi="Times New Roman" w:cs="Times New Roman"/>
                <w:color w:val="212121"/>
                <w:sz w:val="24"/>
                <w:szCs w:val="24"/>
                <w:shd w:val="clear" w:color="auto" w:fill="FFFFFF"/>
              </w:rPr>
              <w:t xml:space="preserve">5.1. В т. 2, буква „б“ са заложени допустими разходи за идеен проект. Същите  следва да отпаднат, тъй като съгласно условията за изпълнение и административния договор, </w:t>
            </w:r>
            <w:r w:rsidRPr="00437CFA">
              <w:rPr>
                <w:rFonts w:ascii="Times New Roman" w:hAnsi="Times New Roman" w:cs="Times New Roman"/>
                <w:color w:val="212121"/>
                <w:sz w:val="24"/>
                <w:szCs w:val="24"/>
                <w:shd w:val="clear" w:color="auto" w:fill="FFFFFF"/>
              </w:rPr>
              <w:lastRenderedPageBreak/>
              <w:t>кандидатът следва да представи технически или работен проект.</w:t>
            </w:r>
          </w:p>
        </w:tc>
        <w:tc>
          <w:tcPr>
            <w:tcW w:w="4961" w:type="dxa"/>
            <w:shd w:val="clear" w:color="auto" w:fill="auto"/>
          </w:tcPr>
          <w:p w:rsidR="00437CFA" w:rsidRDefault="00437CFA" w:rsidP="004D72D4">
            <w:pPr>
              <w:contextualSpacing/>
              <w:jc w:val="both"/>
              <w:rPr>
                <w:rFonts w:ascii="Times New Roman" w:hAnsi="Times New Roman" w:cs="Times New Roman"/>
                <w:sz w:val="24"/>
                <w:szCs w:val="24"/>
              </w:rPr>
            </w:pPr>
          </w:p>
          <w:p w:rsidR="00437CFA" w:rsidRDefault="00437CFA" w:rsidP="004D72D4">
            <w:pPr>
              <w:contextualSpacing/>
              <w:jc w:val="both"/>
              <w:rPr>
                <w:rFonts w:ascii="Times New Roman" w:hAnsi="Times New Roman" w:cs="Times New Roman"/>
                <w:sz w:val="24"/>
                <w:szCs w:val="24"/>
              </w:rPr>
            </w:pPr>
          </w:p>
          <w:p w:rsidR="00437CFA" w:rsidRDefault="00437CFA" w:rsidP="004D72D4">
            <w:pPr>
              <w:contextualSpacing/>
              <w:jc w:val="both"/>
              <w:rPr>
                <w:rFonts w:ascii="Times New Roman" w:hAnsi="Times New Roman" w:cs="Times New Roman"/>
                <w:sz w:val="24"/>
                <w:szCs w:val="24"/>
              </w:rPr>
            </w:pPr>
            <w:r>
              <w:rPr>
                <w:rFonts w:ascii="Times New Roman" w:hAnsi="Times New Roman" w:cs="Times New Roman"/>
                <w:sz w:val="24"/>
                <w:szCs w:val="24"/>
              </w:rPr>
              <w:t>5.1. Не се приема!</w:t>
            </w:r>
          </w:p>
          <w:p w:rsidR="009C452A" w:rsidRDefault="005F68BC" w:rsidP="005F68BC">
            <w:pPr>
              <w:contextualSpacing/>
              <w:jc w:val="both"/>
              <w:rPr>
                <w:rFonts w:ascii="Times New Roman" w:hAnsi="Times New Roman" w:cs="Times New Roman"/>
                <w:sz w:val="24"/>
                <w:szCs w:val="24"/>
              </w:rPr>
            </w:pPr>
            <w:r>
              <w:rPr>
                <w:rFonts w:ascii="Times New Roman" w:hAnsi="Times New Roman" w:cs="Times New Roman"/>
                <w:sz w:val="24"/>
                <w:szCs w:val="24"/>
              </w:rPr>
              <w:t xml:space="preserve">Допустимостта на разходите за изработка на идеен проект са въз основа на разпоредбите на чл. 139 от Закона за устройство на </w:t>
            </w:r>
            <w:r>
              <w:rPr>
                <w:rFonts w:ascii="Times New Roman" w:hAnsi="Times New Roman" w:cs="Times New Roman"/>
                <w:sz w:val="24"/>
                <w:szCs w:val="24"/>
              </w:rPr>
              <w:lastRenderedPageBreak/>
              <w:t xml:space="preserve">територията, където посочено, че </w:t>
            </w:r>
            <w:r w:rsidRPr="005F68BC">
              <w:rPr>
                <w:rFonts w:ascii="Times New Roman" w:hAnsi="Times New Roman" w:cs="Times New Roman"/>
                <w:sz w:val="24"/>
                <w:szCs w:val="24"/>
              </w:rPr>
              <w:t>инвестиционните проекти могат да се изработват в следните фази</w:t>
            </w:r>
            <w:r>
              <w:rPr>
                <w:rFonts w:ascii="Times New Roman" w:hAnsi="Times New Roman" w:cs="Times New Roman"/>
                <w:sz w:val="24"/>
                <w:szCs w:val="24"/>
              </w:rPr>
              <w:t xml:space="preserve">: идеен проект, технически проект и </w:t>
            </w:r>
            <w:r w:rsidRPr="005F68BC">
              <w:rPr>
                <w:rFonts w:ascii="Times New Roman" w:hAnsi="Times New Roman" w:cs="Times New Roman"/>
                <w:sz w:val="24"/>
                <w:szCs w:val="24"/>
              </w:rPr>
              <w:t>работен проект (работни чертежи и детайли)</w:t>
            </w:r>
            <w:r>
              <w:rPr>
                <w:rFonts w:ascii="Times New Roman" w:hAnsi="Times New Roman" w:cs="Times New Roman"/>
                <w:sz w:val="24"/>
                <w:szCs w:val="24"/>
              </w:rPr>
              <w:t xml:space="preserve">.  В ал. 2, 3 и 4 на чл. 2 от </w:t>
            </w:r>
            <w:r w:rsidRPr="005F68BC">
              <w:rPr>
                <w:rFonts w:ascii="Times New Roman" w:hAnsi="Times New Roman" w:cs="Times New Roman"/>
                <w:sz w:val="24"/>
                <w:szCs w:val="24"/>
              </w:rPr>
              <w:t>Наредба № 4 от 21 май 2001 г. за обхвата и съдържанието на инвестиционните проекти</w:t>
            </w:r>
            <w:r>
              <w:rPr>
                <w:rFonts w:ascii="Times New Roman" w:hAnsi="Times New Roman" w:cs="Times New Roman"/>
                <w:sz w:val="24"/>
                <w:szCs w:val="24"/>
              </w:rPr>
              <w:t xml:space="preserve">, определя в кои случай проектирането може да бъде еднофазно, двуфазно и трифазно. Съгласно разпоредбите на </w:t>
            </w:r>
            <w:r w:rsidR="009C452A">
              <w:rPr>
                <w:rFonts w:ascii="Times New Roman" w:hAnsi="Times New Roman" w:cs="Times New Roman"/>
                <w:sz w:val="24"/>
                <w:szCs w:val="24"/>
              </w:rPr>
              <w:t>посочените алинеи:</w:t>
            </w:r>
          </w:p>
          <w:p w:rsidR="005F68BC" w:rsidRDefault="009C452A" w:rsidP="009C452A">
            <w:pPr>
              <w:jc w:val="both"/>
              <w:rPr>
                <w:rFonts w:ascii="Times New Roman" w:hAnsi="Times New Roman" w:cs="Times New Roman"/>
                <w:sz w:val="24"/>
                <w:szCs w:val="24"/>
              </w:rPr>
            </w:pPr>
            <w:r w:rsidRPr="009C452A">
              <w:rPr>
                <w:rFonts w:ascii="Times New Roman" w:hAnsi="Times New Roman" w:cs="Times New Roman"/>
                <w:sz w:val="24"/>
                <w:szCs w:val="24"/>
              </w:rPr>
              <w:t>-</w:t>
            </w:r>
            <w:r>
              <w:rPr>
                <w:rFonts w:ascii="Times New Roman" w:hAnsi="Times New Roman" w:cs="Times New Roman"/>
                <w:sz w:val="24"/>
                <w:szCs w:val="24"/>
              </w:rPr>
              <w:t xml:space="preserve"> </w:t>
            </w:r>
            <w:r w:rsidR="005F68BC" w:rsidRPr="009C452A">
              <w:rPr>
                <w:rFonts w:ascii="Times New Roman" w:hAnsi="Times New Roman" w:cs="Times New Roman"/>
                <w:sz w:val="24"/>
                <w:szCs w:val="24"/>
              </w:rPr>
              <w:t xml:space="preserve"> </w:t>
            </w:r>
            <w:r w:rsidRPr="009C452A">
              <w:rPr>
                <w:rFonts w:ascii="Times New Roman" w:hAnsi="Times New Roman" w:cs="Times New Roman"/>
                <w:sz w:val="24"/>
                <w:szCs w:val="24"/>
              </w:rPr>
              <w:t>Еднофазно във фаза технически проект или работен проект се изработват инвестиционните проекти за обекти, които не са сложни във функционално, технологично и/или инсталационно отношение.</w:t>
            </w:r>
          </w:p>
          <w:p w:rsidR="009C452A" w:rsidRDefault="009C452A" w:rsidP="009C452A">
            <w:pPr>
              <w:jc w:val="both"/>
              <w:rPr>
                <w:rFonts w:ascii="Times New Roman" w:hAnsi="Times New Roman" w:cs="Times New Roman"/>
                <w:sz w:val="24"/>
                <w:szCs w:val="24"/>
              </w:rPr>
            </w:pPr>
            <w:r>
              <w:rPr>
                <w:rFonts w:ascii="Times New Roman" w:hAnsi="Times New Roman" w:cs="Times New Roman"/>
                <w:sz w:val="24"/>
                <w:szCs w:val="24"/>
              </w:rPr>
              <w:t xml:space="preserve">- </w:t>
            </w:r>
            <w:r w:rsidRPr="009C452A">
              <w:rPr>
                <w:rFonts w:ascii="Times New Roman" w:hAnsi="Times New Roman" w:cs="Times New Roman"/>
                <w:sz w:val="24"/>
                <w:szCs w:val="24"/>
              </w:rPr>
              <w:t>Двуфазно инвестиционните проекти могат да се изработват във фази: идеен и технически проект, идеен и работен проект или технически и работен проект.</w:t>
            </w:r>
          </w:p>
          <w:p w:rsidR="009C452A" w:rsidRDefault="009C452A" w:rsidP="009C452A">
            <w:pPr>
              <w:jc w:val="both"/>
              <w:rPr>
                <w:rFonts w:ascii="Times New Roman" w:hAnsi="Times New Roman" w:cs="Times New Roman"/>
                <w:sz w:val="24"/>
                <w:szCs w:val="24"/>
              </w:rPr>
            </w:pPr>
            <w:r>
              <w:rPr>
                <w:rFonts w:ascii="Times New Roman" w:hAnsi="Times New Roman" w:cs="Times New Roman"/>
                <w:sz w:val="24"/>
                <w:szCs w:val="24"/>
              </w:rPr>
              <w:t xml:space="preserve">- </w:t>
            </w:r>
            <w:r w:rsidRPr="009C452A">
              <w:rPr>
                <w:rFonts w:ascii="Times New Roman" w:hAnsi="Times New Roman" w:cs="Times New Roman"/>
                <w:sz w:val="24"/>
                <w:szCs w:val="24"/>
              </w:rPr>
              <w:t>Трифазно във фази идеен, технически и работен проект (работни чертежи и детайли) се изработват инвестиционните проекти за сложни или комплексни обекти.</w:t>
            </w:r>
          </w:p>
          <w:p w:rsidR="00437CFA" w:rsidRDefault="009C452A" w:rsidP="005F68BC">
            <w:pPr>
              <w:contextualSpacing/>
              <w:jc w:val="both"/>
              <w:rPr>
                <w:rFonts w:ascii="Times New Roman" w:hAnsi="Times New Roman" w:cs="Times New Roman"/>
                <w:sz w:val="24"/>
                <w:szCs w:val="24"/>
              </w:rPr>
            </w:pPr>
            <w:r>
              <w:rPr>
                <w:rFonts w:ascii="Times New Roman" w:hAnsi="Times New Roman" w:cs="Times New Roman"/>
                <w:sz w:val="24"/>
                <w:szCs w:val="24"/>
              </w:rPr>
              <w:t>От посочено следва, че проект във фаза идеен, би могло да бъде част от изискуемият документ технически или работен проект и в тази връзка следва да остане като допустим разход.</w:t>
            </w:r>
          </w:p>
          <w:p w:rsidR="009C452A" w:rsidRDefault="009C452A" w:rsidP="005F68BC">
            <w:pPr>
              <w:contextualSpacing/>
              <w:jc w:val="both"/>
              <w:rPr>
                <w:rFonts w:ascii="Times New Roman" w:hAnsi="Times New Roman" w:cs="Times New Roman"/>
                <w:sz w:val="24"/>
                <w:szCs w:val="24"/>
              </w:rPr>
            </w:pPr>
            <w:r>
              <w:rPr>
                <w:rFonts w:ascii="Times New Roman" w:hAnsi="Times New Roman" w:cs="Times New Roman"/>
                <w:sz w:val="24"/>
                <w:szCs w:val="24"/>
              </w:rPr>
              <w:t xml:space="preserve">Това не отменя задължението на кандидата да предостави </w:t>
            </w:r>
            <w:r w:rsidRPr="009C452A">
              <w:rPr>
                <w:rFonts w:ascii="Times New Roman" w:hAnsi="Times New Roman" w:cs="Times New Roman"/>
                <w:sz w:val="24"/>
                <w:szCs w:val="24"/>
              </w:rPr>
              <w:t>технически или работен проект</w:t>
            </w:r>
            <w:r>
              <w:rPr>
                <w:rFonts w:ascii="Times New Roman" w:hAnsi="Times New Roman" w:cs="Times New Roman"/>
                <w:sz w:val="24"/>
                <w:szCs w:val="24"/>
              </w:rPr>
              <w:t>.</w:t>
            </w:r>
          </w:p>
        </w:tc>
      </w:tr>
      <w:tr w:rsidR="009C452A" w:rsidRPr="003C11CC" w:rsidTr="00C07BEA">
        <w:tc>
          <w:tcPr>
            <w:tcW w:w="534" w:type="dxa"/>
            <w:shd w:val="clear" w:color="auto" w:fill="auto"/>
            <w:vAlign w:val="center"/>
          </w:tcPr>
          <w:p w:rsidR="009C452A" w:rsidRDefault="00275076" w:rsidP="00C01447">
            <w:pPr>
              <w:jc w:val="center"/>
              <w:rPr>
                <w:rFonts w:ascii="Times New Roman" w:hAnsi="Times New Roman" w:cs="Times New Roman"/>
                <w:sz w:val="24"/>
                <w:szCs w:val="24"/>
              </w:rPr>
            </w:pPr>
            <w:r>
              <w:rPr>
                <w:rFonts w:ascii="Times New Roman" w:hAnsi="Times New Roman" w:cs="Times New Roman"/>
                <w:sz w:val="24"/>
                <w:szCs w:val="24"/>
              </w:rPr>
              <w:lastRenderedPageBreak/>
              <w:t>8.</w:t>
            </w:r>
          </w:p>
        </w:tc>
        <w:tc>
          <w:tcPr>
            <w:tcW w:w="2126" w:type="dxa"/>
            <w:shd w:val="clear" w:color="auto" w:fill="auto"/>
            <w:vAlign w:val="center"/>
          </w:tcPr>
          <w:p w:rsidR="009C452A" w:rsidRPr="009C452A" w:rsidRDefault="009C452A" w:rsidP="00C07BEA">
            <w:pPr>
              <w:jc w:val="center"/>
              <w:rPr>
                <w:rFonts w:ascii="Times New Roman" w:hAnsi="Times New Roman" w:cs="Times New Roman"/>
                <w:sz w:val="24"/>
                <w:szCs w:val="24"/>
              </w:rPr>
            </w:pPr>
            <w:r w:rsidRPr="009C452A">
              <w:rPr>
                <w:rFonts w:ascii="Times New Roman" w:hAnsi="Times New Roman" w:cs="Times New Roman"/>
                <w:sz w:val="24"/>
                <w:szCs w:val="24"/>
              </w:rPr>
              <w:t>ДФ „Земеделие“</w:t>
            </w:r>
          </w:p>
        </w:tc>
        <w:tc>
          <w:tcPr>
            <w:tcW w:w="1559" w:type="dxa"/>
            <w:shd w:val="clear" w:color="auto" w:fill="auto"/>
            <w:vAlign w:val="center"/>
          </w:tcPr>
          <w:p w:rsidR="009C452A" w:rsidRPr="009C452A" w:rsidRDefault="009C452A" w:rsidP="00C07BEA">
            <w:pPr>
              <w:jc w:val="center"/>
              <w:rPr>
                <w:rFonts w:ascii="Times New Roman" w:hAnsi="Times New Roman" w:cs="Times New Roman"/>
                <w:sz w:val="24"/>
                <w:szCs w:val="24"/>
              </w:rPr>
            </w:pPr>
            <w:r w:rsidRPr="009C452A">
              <w:rPr>
                <w:rFonts w:ascii="Times New Roman" w:hAnsi="Times New Roman" w:cs="Times New Roman"/>
                <w:sz w:val="24"/>
                <w:szCs w:val="24"/>
              </w:rPr>
              <w:t>22.01.2021 г.</w:t>
            </w:r>
          </w:p>
        </w:tc>
        <w:tc>
          <w:tcPr>
            <w:tcW w:w="5103" w:type="dxa"/>
            <w:shd w:val="clear" w:color="auto" w:fill="auto"/>
          </w:tcPr>
          <w:p w:rsidR="009C452A" w:rsidRPr="009C452A" w:rsidRDefault="009C452A" w:rsidP="009C452A">
            <w:pPr>
              <w:contextualSpacing/>
              <w:jc w:val="both"/>
              <w:rPr>
                <w:rFonts w:ascii="Times New Roman" w:hAnsi="Times New Roman" w:cs="Times New Roman"/>
                <w:color w:val="212121"/>
                <w:sz w:val="24"/>
                <w:szCs w:val="24"/>
                <w:shd w:val="clear" w:color="auto" w:fill="FFFFFF"/>
              </w:rPr>
            </w:pPr>
            <w:r w:rsidRPr="009C452A">
              <w:rPr>
                <w:rFonts w:ascii="Times New Roman" w:hAnsi="Times New Roman" w:cs="Times New Roman"/>
                <w:color w:val="212121"/>
                <w:sz w:val="24"/>
                <w:szCs w:val="24"/>
                <w:shd w:val="clear" w:color="auto" w:fill="FFFFFF"/>
              </w:rPr>
              <w:t>5.2.</w:t>
            </w:r>
            <w:r w:rsidRPr="009C452A">
              <w:rPr>
                <w:rFonts w:ascii="Times New Roman" w:hAnsi="Times New Roman" w:cs="Times New Roman"/>
                <w:color w:val="212121"/>
                <w:sz w:val="24"/>
                <w:szCs w:val="24"/>
                <w:shd w:val="clear" w:color="auto" w:fill="FFFFFF"/>
              </w:rPr>
              <w:tab/>
              <w:t xml:space="preserve"> По т. 2.</w:t>
            </w:r>
            <w:proofErr w:type="spellStart"/>
            <w:r w:rsidRPr="009C452A">
              <w:rPr>
                <w:rFonts w:ascii="Times New Roman" w:hAnsi="Times New Roman" w:cs="Times New Roman"/>
                <w:color w:val="212121"/>
                <w:sz w:val="24"/>
                <w:szCs w:val="24"/>
                <w:shd w:val="clear" w:color="auto" w:fill="FFFFFF"/>
              </w:rPr>
              <w:t>2</w:t>
            </w:r>
            <w:proofErr w:type="spellEnd"/>
            <w:r w:rsidRPr="009C452A">
              <w:rPr>
                <w:rFonts w:ascii="Times New Roman" w:hAnsi="Times New Roman" w:cs="Times New Roman"/>
                <w:color w:val="212121"/>
                <w:sz w:val="24"/>
                <w:szCs w:val="24"/>
                <w:shd w:val="clear" w:color="auto" w:fill="FFFFFF"/>
              </w:rPr>
              <w:t xml:space="preserve">. „Не е допустимо заявяването на едни и същи разходи за организация, управление и изпълнение на проекта, извършвани от страна на кандидата и за консултантски услуги, свързани с организация </w:t>
            </w:r>
            <w:r w:rsidRPr="009C452A">
              <w:rPr>
                <w:rFonts w:ascii="Times New Roman" w:hAnsi="Times New Roman" w:cs="Times New Roman"/>
                <w:color w:val="212121"/>
                <w:sz w:val="24"/>
                <w:szCs w:val="24"/>
                <w:shd w:val="clear" w:color="auto" w:fill="FFFFFF"/>
              </w:rPr>
              <w:lastRenderedPageBreak/>
              <w:t>и управление на проекта от външни изпълнители.“, имаме следните бележки:</w:t>
            </w:r>
          </w:p>
          <w:p w:rsidR="009C452A" w:rsidRPr="009C452A" w:rsidRDefault="009C452A" w:rsidP="009C452A">
            <w:pPr>
              <w:contextualSpacing/>
              <w:jc w:val="both"/>
              <w:rPr>
                <w:rFonts w:ascii="Times New Roman" w:hAnsi="Times New Roman" w:cs="Times New Roman"/>
                <w:color w:val="212121"/>
                <w:sz w:val="24"/>
                <w:szCs w:val="24"/>
                <w:shd w:val="clear" w:color="auto" w:fill="FFFFFF"/>
              </w:rPr>
            </w:pPr>
            <w:r w:rsidRPr="009C452A">
              <w:rPr>
                <w:rFonts w:ascii="Times New Roman" w:hAnsi="Times New Roman" w:cs="Times New Roman"/>
                <w:color w:val="212121"/>
                <w:sz w:val="24"/>
                <w:szCs w:val="24"/>
                <w:shd w:val="clear" w:color="auto" w:fill="FFFFFF"/>
              </w:rPr>
              <w:t>5.2.1.</w:t>
            </w:r>
            <w:r w:rsidRPr="009C452A">
              <w:rPr>
                <w:rFonts w:ascii="Times New Roman" w:hAnsi="Times New Roman" w:cs="Times New Roman"/>
                <w:color w:val="212121"/>
                <w:sz w:val="24"/>
                <w:szCs w:val="24"/>
                <w:shd w:val="clear" w:color="auto" w:fill="FFFFFF"/>
              </w:rPr>
              <w:tab/>
              <w:t xml:space="preserve"> Не са посочени като допустим разход “консултантски услуги, свързани с организация и управление на проекта от външни изпълнители“, следователно същите са недопустими. </w:t>
            </w:r>
          </w:p>
          <w:p w:rsidR="009C452A" w:rsidRPr="009C452A" w:rsidRDefault="009C452A" w:rsidP="009C452A">
            <w:pPr>
              <w:contextualSpacing/>
              <w:jc w:val="both"/>
              <w:rPr>
                <w:rFonts w:ascii="Times New Roman" w:hAnsi="Times New Roman" w:cs="Times New Roman"/>
                <w:color w:val="212121"/>
                <w:sz w:val="24"/>
                <w:szCs w:val="24"/>
                <w:shd w:val="clear" w:color="auto" w:fill="FFFFFF"/>
              </w:rPr>
            </w:pPr>
            <w:r w:rsidRPr="009C452A">
              <w:rPr>
                <w:rFonts w:ascii="Times New Roman" w:hAnsi="Times New Roman" w:cs="Times New Roman"/>
                <w:color w:val="212121"/>
                <w:sz w:val="24"/>
                <w:szCs w:val="24"/>
                <w:shd w:val="clear" w:color="auto" w:fill="FFFFFF"/>
              </w:rPr>
              <w:t>5.2.</w:t>
            </w:r>
            <w:proofErr w:type="spellStart"/>
            <w:r w:rsidRPr="009C452A">
              <w:rPr>
                <w:rFonts w:ascii="Times New Roman" w:hAnsi="Times New Roman" w:cs="Times New Roman"/>
                <w:color w:val="212121"/>
                <w:sz w:val="24"/>
                <w:szCs w:val="24"/>
                <w:shd w:val="clear" w:color="auto" w:fill="FFFFFF"/>
              </w:rPr>
              <w:t>2</w:t>
            </w:r>
            <w:proofErr w:type="spellEnd"/>
            <w:r w:rsidRPr="009C452A">
              <w:rPr>
                <w:rFonts w:ascii="Times New Roman" w:hAnsi="Times New Roman" w:cs="Times New Roman"/>
                <w:color w:val="212121"/>
                <w:sz w:val="24"/>
                <w:szCs w:val="24"/>
                <w:shd w:val="clear" w:color="auto" w:fill="FFFFFF"/>
              </w:rPr>
              <w:t>.</w:t>
            </w:r>
            <w:r w:rsidRPr="009C452A">
              <w:rPr>
                <w:rFonts w:ascii="Times New Roman" w:hAnsi="Times New Roman" w:cs="Times New Roman"/>
                <w:color w:val="212121"/>
                <w:sz w:val="24"/>
                <w:szCs w:val="24"/>
                <w:shd w:val="clear" w:color="auto" w:fill="FFFFFF"/>
              </w:rPr>
              <w:tab/>
              <w:t>Консултантските услуги, свързани с организация и управление на проекта от външни изпълнители да се разграничат еднозначно от разходите за персонал на кандидата, свързани с организация, управление и изпълнение на проекта, посочени в т. 2, буква а).</w:t>
            </w:r>
          </w:p>
          <w:p w:rsidR="009C452A" w:rsidRPr="00437CFA" w:rsidRDefault="009C452A" w:rsidP="009C452A">
            <w:pPr>
              <w:contextualSpacing/>
              <w:jc w:val="both"/>
              <w:rPr>
                <w:rFonts w:ascii="Times New Roman" w:hAnsi="Times New Roman" w:cs="Times New Roman"/>
                <w:color w:val="212121"/>
                <w:sz w:val="24"/>
                <w:szCs w:val="24"/>
                <w:shd w:val="clear" w:color="auto" w:fill="FFFFFF"/>
              </w:rPr>
            </w:pPr>
            <w:r w:rsidRPr="009C452A">
              <w:rPr>
                <w:rFonts w:ascii="Times New Roman" w:hAnsi="Times New Roman" w:cs="Times New Roman"/>
                <w:color w:val="212121"/>
                <w:sz w:val="24"/>
                <w:szCs w:val="24"/>
                <w:shd w:val="clear" w:color="auto" w:fill="FFFFFF"/>
              </w:rPr>
              <w:t>5.2.3.</w:t>
            </w:r>
            <w:r w:rsidRPr="009C452A">
              <w:rPr>
                <w:rFonts w:ascii="Times New Roman" w:hAnsi="Times New Roman" w:cs="Times New Roman"/>
                <w:color w:val="212121"/>
                <w:sz w:val="24"/>
                <w:szCs w:val="24"/>
                <w:shd w:val="clear" w:color="auto" w:fill="FFFFFF"/>
              </w:rPr>
              <w:tab/>
              <w:t>За консултантските услуги, свързани с организация и управление на проекта от външни изпълнители да се добави лимит, тъй като такъв липсва.</w:t>
            </w:r>
          </w:p>
        </w:tc>
        <w:tc>
          <w:tcPr>
            <w:tcW w:w="4961" w:type="dxa"/>
            <w:shd w:val="clear" w:color="auto" w:fill="auto"/>
          </w:tcPr>
          <w:p w:rsidR="009C452A" w:rsidRDefault="009C452A" w:rsidP="004D72D4">
            <w:pPr>
              <w:contextualSpacing/>
              <w:jc w:val="both"/>
              <w:rPr>
                <w:rFonts w:ascii="Times New Roman" w:hAnsi="Times New Roman" w:cs="Times New Roman"/>
                <w:sz w:val="24"/>
                <w:szCs w:val="24"/>
              </w:rPr>
            </w:pPr>
            <w:r>
              <w:rPr>
                <w:rFonts w:ascii="Times New Roman" w:hAnsi="Times New Roman" w:cs="Times New Roman"/>
                <w:sz w:val="24"/>
                <w:szCs w:val="24"/>
              </w:rPr>
              <w:lastRenderedPageBreak/>
              <w:t>Приема се!</w:t>
            </w:r>
          </w:p>
          <w:p w:rsidR="009C452A" w:rsidRDefault="009C452A" w:rsidP="004D72D4">
            <w:pPr>
              <w:contextualSpacing/>
              <w:jc w:val="both"/>
              <w:rPr>
                <w:rFonts w:ascii="Times New Roman" w:hAnsi="Times New Roman" w:cs="Times New Roman"/>
                <w:sz w:val="24"/>
                <w:szCs w:val="24"/>
              </w:rPr>
            </w:pPr>
            <w:r>
              <w:rPr>
                <w:rFonts w:ascii="Times New Roman" w:hAnsi="Times New Roman" w:cs="Times New Roman"/>
                <w:sz w:val="24"/>
                <w:szCs w:val="24"/>
              </w:rPr>
              <w:t>Текстът по т. 2.</w:t>
            </w:r>
            <w:proofErr w:type="spellStart"/>
            <w:r>
              <w:rPr>
                <w:rFonts w:ascii="Times New Roman" w:hAnsi="Times New Roman" w:cs="Times New Roman"/>
                <w:sz w:val="24"/>
                <w:szCs w:val="24"/>
              </w:rPr>
              <w:t>2</w:t>
            </w:r>
            <w:proofErr w:type="spellEnd"/>
            <w:r>
              <w:rPr>
                <w:rFonts w:ascii="Times New Roman" w:hAnsi="Times New Roman" w:cs="Times New Roman"/>
                <w:sz w:val="24"/>
                <w:szCs w:val="24"/>
              </w:rPr>
              <w:t>. е заличен</w:t>
            </w:r>
            <w:r w:rsidR="00275076">
              <w:rPr>
                <w:rFonts w:ascii="Times New Roman" w:hAnsi="Times New Roman" w:cs="Times New Roman"/>
                <w:sz w:val="24"/>
                <w:szCs w:val="24"/>
              </w:rPr>
              <w:t>, което удовлетворява описаните в точки 5.2.1., 5.2.2 и 5.2.3. бележки.</w:t>
            </w:r>
          </w:p>
        </w:tc>
      </w:tr>
      <w:tr w:rsidR="002246AE" w:rsidRPr="003C11CC" w:rsidTr="00C07BEA">
        <w:tc>
          <w:tcPr>
            <w:tcW w:w="534" w:type="dxa"/>
            <w:shd w:val="clear" w:color="auto" w:fill="auto"/>
            <w:vAlign w:val="center"/>
          </w:tcPr>
          <w:p w:rsidR="002246AE" w:rsidRDefault="002246AE" w:rsidP="00C01447">
            <w:pPr>
              <w:jc w:val="center"/>
              <w:rPr>
                <w:rFonts w:ascii="Times New Roman" w:hAnsi="Times New Roman" w:cs="Times New Roman"/>
                <w:sz w:val="24"/>
                <w:szCs w:val="24"/>
              </w:rPr>
            </w:pPr>
            <w:r>
              <w:rPr>
                <w:rFonts w:ascii="Times New Roman" w:hAnsi="Times New Roman" w:cs="Times New Roman"/>
                <w:sz w:val="24"/>
                <w:szCs w:val="24"/>
              </w:rPr>
              <w:lastRenderedPageBreak/>
              <w:t>9.</w:t>
            </w:r>
          </w:p>
        </w:tc>
        <w:tc>
          <w:tcPr>
            <w:tcW w:w="2126" w:type="dxa"/>
            <w:shd w:val="clear" w:color="auto" w:fill="auto"/>
            <w:vAlign w:val="center"/>
          </w:tcPr>
          <w:p w:rsidR="002246AE" w:rsidRPr="002246AE" w:rsidRDefault="002246AE" w:rsidP="00C07BEA">
            <w:pPr>
              <w:jc w:val="center"/>
              <w:rPr>
                <w:rFonts w:ascii="Times New Roman" w:hAnsi="Times New Roman" w:cs="Times New Roman"/>
                <w:sz w:val="24"/>
                <w:szCs w:val="24"/>
              </w:rPr>
            </w:pPr>
            <w:r w:rsidRPr="002246AE">
              <w:rPr>
                <w:rFonts w:ascii="Times New Roman" w:hAnsi="Times New Roman" w:cs="Times New Roman"/>
                <w:sz w:val="24"/>
                <w:szCs w:val="24"/>
              </w:rPr>
              <w:t>ДФ „Земеделие“</w:t>
            </w:r>
          </w:p>
        </w:tc>
        <w:tc>
          <w:tcPr>
            <w:tcW w:w="1559" w:type="dxa"/>
            <w:shd w:val="clear" w:color="auto" w:fill="auto"/>
            <w:vAlign w:val="center"/>
          </w:tcPr>
          <w:p w:rsidR="002246AE" w:rsidRPr="002246AE" w:rsidRDefault="002246AE" w:rsidP="00C07BEA">
            <w:pPr>
              <w:jc w:val="center"/>
              <w:rPr>
                <w:rFonts w:ascii="Times New Roman" w:hAnsi="Times New Roman" w:cs="Times New Roman"/>
                <w:sz w:val="24"/>
                <w:szCs w:val="24"/>
              </w:rPr>
            </w:pPr>
            <w:r w:rsidRPr="002246AE">
              <w:rPr>
                <w:rFonts w:ascii="Times New Roman" w:hAnsi="Times New Roman" w:cs="Times New Roman"/>
                <w:sz w:val="24"/>
                <w:szCs w:val="24"/>
              </w:rPr>
              <w:t>22.01.2021 г.</w:t>
            </w:r>
          </w:p>
        </w:tc>
        <w:tc>
          <w:tcPr>
            <w:tcW w:w="5103" w:type="dxa"/>
            <w:shd w:val="clear" w:color="auto" w:fill="auto"/>
          </w:tcPr>
          <w:p w:rsidR="002246AE" w:rsidRPr="009C452A" w:rsidRDefault="002246AE" w:rsidP="009C452A">
            <w:pPr>
              <w:contextualSpacing/>
              <w:jc w:val="both"/>
              <w:rPr>
                <w:rFonts w:ascii="Times New Roman" w:hAnsi="Times New Roman" w:cs="Times New Roman"/>
                <w:color w:val="212121"/>
                <w:sz w:val="24"/>
                <w:szCs w:val="24"/>
                <w:shd w:val="clear" w:color="auto" w:fill="FFFFFF"/>
              </w:rPr>
            </w:pPr>
            <w:r w:rsidRPr="00275076">
              <w:rPr>
                <w:rFonts w:ascii="Times New Roman" w:hAnsi="Times New Roman" w:cs="Times New Roman"/>
                <w:color w:val="212121"/>
                <w:sz w:val="24"/>
                <w:szCs w:val="24"/>
                <w:shd w:val="clear" w:color="auto" w:fill="FFFFFF"/>
              </w:rPr>
              <w:t>5.3.  В т. 7 е заложено че „Оферентите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група и категория съгласно изискванията на чл. 3, ал. 2 от Закона за Камарата на строителите“. Това изискване на етап кандидатстване няма как да бъде проверено от оценителната комисия, тъй като в условията за кандидатстване не е предвидено разрешение за строеж. Текстът следва да се прецизира и/или допълни, като се конкретизира как ще бъде проверено заложеното изискване.</w:t>
            </w:r>
          </w:p>
        </w:tc>
        <w:tc>
          <w:tcPr>
            <w:tcW w:w="4961" w:type="dxa"/>
            <w:shd w:val="clear" w:color="auto" w:fill="auto"/>
          </w:tcPr>
          <w:p w:rsidR="002246AE" w:rsidRDefault="002246AE" w:rsidP="004D72D4">
            <w:pPr>
              <w:contextualSpacing/>
              <w:jc w:val="both"/>
              <w:rPr>
                <w:rFonts w:ascii="Times New Roman" w:hAnsi="Times New Roman" w:cs="Times New Roman"/>
                <w:sz w:val="24"/>
                <w:szCs w:val="24"/>
              </w:rPr>
            </w:pPr>
            <w:r>
              <w:rPr>
                <w:rFonts w:ascii="Times New Roman" w:hAnsi="Times New Roman" w:cs="Times New Roman"/>
                <w:sz w:val="24"/>
                <w:szCs w:val="24"/>
              </w:rPr>
              <w:t>Приема се!</w:t>
            </w:r>
          </w:p>
          <w:p w:rsidR="002246AE" w:rsidRDefault="002246AE" w:rsidP="00CF3379">
            <w:pPr>
              <w:contextualSpacing/>
              <w:jc w:val="both"/>
              <w:rPr>
                <w:rFonts w:ascii="Times New Roman" w:hAnsi="Times New Roman" w:cs="Times New Roman"/>
                <w:sz w:val="24"/>
                <w:szCs w:val="24"/>
              </w:rPr>
            </w:pPr>
            <w:r>
              <w:rPr>
                <w:rFonts w:ascii="Times New Roman" w:hAnsi="Times New Roman" w:cs="Times New Roman"/>
                <w:sz w:val="24"/>
                <w:szCs w:val="24"/>
              </w:rPr>
              <w:t xml:space="preserve">В т. 4 от Раздел </w:t>
            </w:r>
            <w:r w:rsidRPr="00275076">
              <w:rPr>
                <w:rFonts w:ascii="Times New Roman" w:hAnsi="Times New Roman" w:cs="Times New Roman"/>
                <w:sz w:val="24"/>
                <w:szCs w:val="24"/>
              </w:rPr>
              <w:t>13. 2. Условия за допустимост на дейностите</w:t>
            </w:r>
            <w:r>
              <w:rPr>
                <w:rFonts w:ascii="Times New Roman" w:hAnsi="Times New Roman" w:cs="Times New Roman"/>
                <w:sz w:val="24"/>
                <w:szCs w:val="24"/>
              </w:rPr>
              <w:t xml:space="preserve"> е </w:t>
            </w:r>
            <w:r w:rsidR="00CF3379">
              <w:rPr>
                <w:rFonts w:ascii="Times New Roman" w:hAnsi="Times New Roman" w:cs="Times New Roman"/>
                <w:sz w:val="24"/>
                <w:szCs w:val="24"/>
              </w:rPr>
              <w:t>добавен</w:t>
            </w:r>
            <w:r>
              <w:rPr>
                <w:rFonts w:ascii="Times New Roman" w:hAnsi="Times New Roman" w:cs="Times New Roman"/>
                <w:sz w:val="24"/>
                <w:szCs w:val="24"/>
              </w:rPr>
              <w:t xml:space="preserve"> текст, който изисква в съдържанието на пред-проектното проучване да има  </w:t>
            </w:r>
            <w:r w:rsidRPr="00275076">
              <w:rPr>
                <w:rFonts w:ascii="Times New Roman" w:hAnsi="Times New Roman" w:cs="Times New Roman"/>
                <w:sz w:val="24"/>
                <w:szCs w:val="24"/>
              </w:rPr>
              <w:t>информация за съответната група и категория на предвидените за извършване строежи и/или отделни видове строителни и монтажни работи по проекта, съобразно разпоредбите на чл. 137 от Закона за устройство на територията.</w:t>
            </w:r>
          </w:p>
        </w:tc>
      </w:tr>
      <w:tr w:rsidR="00CF3379" w:rsidRPr="003C11CC" w:rsidTr="00C07BEA">
        <w:tc>
          <w:tcPr>
            <w:tcW w:w="534" w:type="dxa"/>
            <w:shd w:val="clear" w:color="auto" w:fill="auto"/>
            <w:vAlign w:val="center"/>
          </w:tcPr>
          <w:p w:rsidR="00CF3379" w:rsidRDefault="006D72EB" w:rsidP="00C01447">
            <w:pPr>
              <w:jc w:val="center"/>
              <w:rPr>
                <w:rFonts w:ascii="Times New Roman" w:hAnsi="Times New Roman" w:cs="Times New Roman"/>
                <w:sz w:val="24"/>
                <w:szCs w:val="24"/>
              </w:rPr>
            </w:pPr>
            <w:r>
              <w:rPr>
                <w:rFonts w:ascii="Times New Roman" w:hAnsi="Times New Roman" w:cs="Times New Roman"/>
                <w:sz w:val="24"/>
                <w:szCs w:val="24"/>
              </w:rPr>
              <w:t>10</w:t>
            </w:r>
            <w:r w:rsidR="00CF3379">
              <w:rPr>
                <w:rFonts w:ascii="Times New Roman" w:hAnsi="Times New Roman" w:cs="Times New Roman"/>
                <w:sz w:val="24"/>
                <w:szCs w:val="24"/>
              </w:rPr>
              <w:t>.</w:t>
            </w:r>
          </w:p>
        </w:tc>
        <w:tc>
          <w:tcPr>
            <w:tcW w:w="2126" w:type="dxa"/>
            <w:shd w:val="clear" w:color="auto" w:fill="auto"/>
            <w:vAlign w:val="center"/>
          </w:tcPr>
          <w:p w:rsidR="00CF3379" w:rsidRPr="00CF3379" w:rsidRDefault="00CF3379" w:rsidP="00C07BEA">
            <w:pPr>
              <w:jc w:val="center"/>
              <w:rPr>
                <w:rFonts w:ascii="Times New Roman" w:hAnsi="Times New Roman" w:cs="Times New Roman"/>
                <w:sz w:val="24"/>
                <w:szCs w:val="24"/>
              </w:rPr>
            </w:pPr>
            <w:r w:rsidRPr="00CF3379">
              <w:rPr>
                <w:rFonts w:ascii="Times New Roman" w:hAnsi="Times New Roman" w:cs="Times New Roman"/>
                <w:sz w:val="24"/>
                <w:szCs w:val="24"/>
              </w:rPr>
              <w:t>ДФ „Земеделие“</w:t>
            </w:r>
          </w:p>
        </w:tc>
        <w:tc>
          <w:tcPr>
            <w:tcW w:w="1559" w:type="dxa"/>
            <w:shd w:val="clear" w:color="auto" w:fill="auto"/>
            <w:vAlign w:val="center"/>
          </w:tcPr>
          <w:p w:rsidR="00CF3379" w:rsidRPr="00CF3379" w:rsidRDefault="00CF3379" w:rsidP="00C07BEA">
            <w:pPr>
              <w:jc w:val="center"/>
              <w:rPr>
                <w:rFonts w:ascii="Times New Roman" w:hAnsi="Times New Roman" w:cs="Times New Roman"/>
                <w:sz w:val="24"/>
                <w:szCs w:val="24"/>
              </w:rPr>
            </w:pPr>
            <w:r w:rsidRPr="00CF3379">
              <w:rPr>
                <w:rFonts w:ascii="Times New Roman" w:hAnsi="Times New Roman" w:cs="Times New Roman"/>
                <w:sz w:val="24"/>
                <w:szCs w:val="24"/>
              </w:rPr>
              <w:t>22.01.2021 г.</w:t>
            </w:r>
          </w:p>
        </w:tc>
        <w:tc>
          <w:tcPr>
            <w:tcW w:w="5103" w:type="dxa"/>
            <w:shd w:val="clear" w:color="auto" w:fill="auto"/>
          </w:tcPr>
          <w:p w:rsidR="00CF3379" w:rsidRPr="00275076" w:rsidRDefault="00C07BEA" w:rsidP="009C452A">
            <w:pPr>
              <w:contextualSpacing/>
              <w:jc w:val="both"/>
              <w:rPr>
                <w:rFonts w:ascii="Times New Roman" w:hAnsi="Times New Roman" w:cs="Times New Roman"/>
                <w:color w:val="212121"/>
                <w:sz w:val="24"/>
                <w:szCs w:val="24"/>
                <w:shd w:val="clear" w:color="auto" w:fill="FFFFFF"/>
              </w:rPr>
            </w:pPr>
            <w:r w:rsidRPr="006B22F1">
              <w:rPr>
                <w:rFonts w:ascii="Times New Roman" w:hAnsi="Times New Roman" w:cs="Times New Roman"/>
                <w:color w:val="212121"/>
                <w:sz w:val="24"/>
                <w:szCs w:val="24"/>
                <w:shd w:val="clear" w:color="auto" w:fill="FFFFFF"/>
              </w:rPr>
              <w:t xml:space="preserve">5.4. </w:t>
            </w:r>
            <w:r w:rsidR="00CF3379" w:rsidRPr="006B22F1">
              <w:rPr>
                <w:rFonts w:ascii="Times New Roman" w:hAnsi="Times New Roman" w:cs="Times New Roman"/>
                <w:color w:val="212121"/>
                <w:sz w:val="24"/>
                <w:szCs w:val="24"/>
                <w:shd w:val="clear" w:color="auto" w:fill="FFFFFF"/>
              </w:rPr>
              <w:t xml:space="preserve">В т. 10 е заложено че „Ако кандидата не е </w:t>
            </w:r>
            <w:r w:rsidR="00CF3379" w:rsidRPr="006B22F1">
              <w:rPr>
                <w:rFonts w:ascii="Times New Roman" w:hAnsi="Times New Roman" w:cs="Times New Roman"/>
                <w:color w:val="212121"/>
                <w:sz w:val="24"/>
                <w:szCs w:val="24"/>
                <w:shd w:val="clear" w:color="auto" w:fill="FFFFFF"/>
              </w:rPr>
              <w:lastRenderedPageBreak/>
              <w:t>избрал най-ниската ценова оферта, представя решение за определяне на стойността на разхода, за който кандидатства, с включена обосновка за мотивите, обусловили избора му“. Това означава, че ДФ „Земеделие“ следва да приема всякаква, представена от кандидата обосновка, без да има разработена за това методика и не може да редуцира предложения разход до размера на най-ниската цена, съгласно представените оферти.</w:t>
            </w:r>
          </w:p>
        </w:tc>
        <w:tc>
          <w:tcPr>
            <w:tcW w:w="4961" w:type="dxa"/>
            <w:shd w:val="clear" w:color="auto" w:fill="auto"/>
          </w:tcPr>
          <w:p w:rsidR="002C7E3E" w:rsidRDefault="000458B5" w:rsidP="002C7E3E">
            <w:pPr>
              <w:contextualSpacing/>
              <w:jc w:val="both"/>
              <w:rPr>
                <w:rFonts w:ascii="Times New Roman" w:hAnsi="Times New Roman" w:cs="Times New Roman"/>
                <w:sz w:val="24"/>
                <w:szCs w:val="24"/>
              </w:rPr>
            </w:pPr>
            <w:r>
              <w:rPr>
                <w:rFonts w:ascii="Times New Roman" w:hAnsi="Times New Roman" w:cs="Times New Roman"/>
                <w:sz w:val="24"/>
                <w:szCs w:val="24"/>
                <w:lang w:val="en-GB"/>
              </w:rPr>
              <w:lastRenderedPageBreak/>
              <w:t xml:space="preserve">5.4. </w:t>
            </w:r>
            <w:r w:rsidR="002C7E3E">
              <w:rPr>
                <w:rFonts w:ascii="Times New Roman" w:hAnsi="Times New Roman" w:cs="Times New Roman"/>
                <w:sz w:val="24"/>
                <w:szCs w:val="24"/>
              </w:rPr>
              <w:t>Приема се!</w:t>
            </w:r>
          </w:p>
          <w:p w:rsidR="00CF3379" w:rsidRPr="00AE5643" w:rsidRDefault="006B22F1" w:rsidP="006B22F1">
            <w:pPr>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Заложен е уточняващ текст, в кои случай се допуска избор на по-високо ценово предложение. </w:t>
            </w:r>
            <w:r w:rsidR="00AE5643">
              <w:rPr>
                <w:rFonts w:ascii="Times New Roman" w:hAnsi="Times New Roman" w:cs="Times New Roman"/>
                <w:sz w:val="24"/>
                <w:szCs w:val="24"/>
              </w:rPr>
              <w:t xml:space="preserve"> </w:t>
            </w:r>
          </w:p>
        </w:tc>
      </w:tr>
      <w:tr w:rsidR="00CF3379" w:rsidRPr="003C11CC" w:rsidTr="00C07BEA">
        <w:tc>
          <w:tcPr>
            <w:tcW w:w="534" w:type="dxa"/>
            <w:shd w:val="clear" w:color="auto" w:fill="auto"/>
            <w:vAlign w:val="center"/>
          </w:tcPr>
          <w:p w:rsidR="00CF3379" w:rsidRDefault="006D72EB" w:rsidP="00C01447">
            <w:pPr>
              <w:jc w:val="center"/>
              <w:rPr>
                <w:rFonts w:ascii="Times New Roman" w:hAnsi="Times New Roman" w:cs="Times New Roman"/>
                <w:sz w:val="24"/>
                <w:szCs w:val="24"/>
              </w:rPr>
            </w:pPr>
            <w:r>
              <w:rPr>
                <w:rFonts w:ascii="Times New Roman" w:hAnsi="Times New Roman" w:cs="Times New Roman"/>
                <w:sz w:val="24"/>
                <w:szCs w:val="24"/>
              </w:rPr>
              <w:lastRenderedPageBreak/>
              <w:t>11</w:t>
            </w:r>
            <w:r w:rsidR="00CF3379">
              <w:rPr>
                <w:rFonts w:ascii="Times New Roman" w:hAnsi="Times New Roman" w:cs="Times New Roman"/>
                <w:sz w:val="24"/>
                <w:szCs w:val="24"/>
              </w:rPr>
              <w:t>.</w:t>
            </w:r>
          </w:p>
        </w:tc>
        <w:tc>
          <w:tcPr>
            <w:tcW w:w="2126" w:type="dxa"/>
            <w:shd w:val="clear" w:color="auto" w:fill="auto"/>
            <w:vAlign w:val="center"/>
          </w:tcPr>
          <w:p w:rsidR="00CF3379" w:rsidRPr="00CF3379" w:rsidRDefault="00CF3379" w:rsidP="00C07BEA">
            <w:pPr>
              <w:jc w:val="center"/>
              <w:rPr>
                <w:rFonts w:ascii="Times New Roman" w:hAnsi="Times New Roman" w:cs="Times New Roman"/>
                <w:sz w:val="24"/>
                <w:szCs w:val="24"/>
              </w:rPr>
            </w:pPr>
            <w:r w:rsidRPr="00CF3379">
              <w:rPr>
                <w:rFonts w:ascii="Times New Roman" w:hAnsi="Times New Roman" w:cs="Times New Roman"/>
                <w:sz w:val="24"/>
                <w:szCs w:val="24"/>
              </w:rPr>
              <w:t>ДФ „Земеделие“</w:t>
            </w:r>
          </w:p>
        </w:tc>
        <w:tc>
          <w:tcPr>
            <w:tcW w:w="1559" w:type="dxa"/>
            <w:shd w:val="clear" w:color="auto" w:fill="auto"/>
            <w:vAlign w:val="center"/>
          </w:tcPr>
          <w:p w:rsidR="00CF3379" w:rsidRPr="00CF3379" w:rsidRDefault="00CF3379" w:rsidP="00C07BEA">
            <w:pPr>
              <w:jc w:val="center"/>
              <w:rPr>
                <w:rFonts w:ascii="Times New Roman" w:hAnsi="Times New Roman" w:cs="Times New Roman"/>
                <w:sz w:val="24"/>
                <w:szCs w:val="24"/>
              </w:rPr>
            </w:pPr>
            <w:r w:rsidRPr="00CF3379">
              <w:rPr>
                <w:rFonts w:ascii="Times New Roman" w:hAnsi="Times New Roman" w:cs="Times New Roman"/>
                <w:sz w:val="24"/>
                <w:szCs w:val="24"/>
              </w:rPr>
              <w:t>22.01.2021 г.</w:t>
            </w:r>
          </w:p>
        </w:tc>
        <w:tc>
          <w:tcPr>
            <w:tcW w:w="5103" w:type="dxa"/>
            <w:shd w:val="clear" w:color="auto" w:fill="auto"/>
          </w:tcPr>
          <w:p w:rsidR="00CF3379" w:rsidRPr="00275076" w:rsidRDefault="00CF3379" w:rsidP="009C452A">
            <w:pPr>
              <w:contextualSpacing/>
              <w:jc w:val="both"/>
              <w:rPr>
                <w:rFonts w:ascii="Times New Roman" w:hAnsi="Times New Roman" w:cs="Times New Roman"/>
                <w:color w:val="212121"/>
                <w:sz w:val="24"/>
                <w:szCs w:val="24"/>
                <w:shd w:val="clear" w:color="auto" w:fill="FFFFFF"/>
              </w:rPr>
            </w:pPr>
            <w:r w:rsidRPr="00CF3379">
              <w:rPr>
                <w:rFonts w:ascii="Times New Roman" w:hAnsi="Times New Roman" w:cs="Times New Roman"/>
                <w:color w:val="212121"/>
                <w:sz w:val="24"/>
                <w:szCs w:val="24"/>
                <w:shd w:val="clear" w:color="auto" w:fill="FFFFFF"/>
              </w:rPr>
              <w:t>5.</w:t>
            </w:r>
            <w:proofErr w:type="spellStart"/>
            <w:r w:rsidRPr="00CF3379">
              <w:rPr>
                <w:rFonts w:ascii="Times New Roman" w:hAnsi="Times New Roman" w:cs="Times New Roman"/>
                <w:color w:val="212121"/>
                <w:sz w:val="24"/>
                <w:szCs w:val="24"/>
                <w:shd w:val="clear" w:color="auto" w:fill="FFFFFF"/>
              </w:rPr>
              <w:t>5</w:t>
            </w:r>
            <w:proofErr w:type="spellEnd"/>
            <w:r w:rsidRPr="00CF3379">
              <w:rPr>
                <w:rFonts w:ascii="Times New Roman" w:hAnsi="Times New Roman" w:cs="Times New Roman"/>
                <w:color w:val="212121"/>
                <w:sz w:val="24"/>
                <w:szCs w:val="24"/>
                <w:shd w:val="clear" w:color="auto" w:fill="FFFFFF"/>
              </w:rPr>
              <w:t>. В т. 13 текстът „… определено в т. 2, буква в)“ следва да се промени и да стане „….определено в т. 2, буква а).“</w:t>
            </w:r>
          </w:p>
        </w:tc>
        <w:tc>
          <w:tcPr>
            <w:tcW w:w="4961" w:type="dxa"/>
            <w:shd w:val="clear" w:color="auto" w:fill="auto"/>
          </w:tcPr>
          <w:p w:rsidR="00CF3379" w:rsidRDefault="000458B5" w:rsidP="004D72D4">
            <w:pPr>
              <w:contextualSpacing/>
              <w:jc w:val="both"/>
              <w:rPr>
                <w:rFonts w:ascii="Times New Roman" w:hAnsi="Times New Roman" w:cs="Times New Roman"/>
                <w:sz w:val="24"/>
                <w:szCs w:val="24"/>
              </w:rPr>
            </w:pPr>
            <w:r>
              <w:rPr>
                <w:rFonts w:ascii="Times New Roman" w:hAnsi="Times New Roman" w:cs="Times New Roman"/>
                <w:sz w:val="24"/>
                <w:szCs w:val="24"/>
              </w:rPr>
              <w:t>5</w:t>
            </w:r>
            <w:r w:rsidR="00C07BEA">
              <w:rPr>
                <w:rFonts w:ascii="Times New Roman" w:hAnsi="Times New Roman" w:cs="Times New Roman"/>
                <w:sz w:val="24"/>
                <w:szCs w:val="24"/>
              </w:rPr>
              <w:t xml:space="preserve">.5 </w:t>
            </w:r>
            <w:r w:rsidR="00CF3379">
              <w:rPr>
                <w:rFonts w:ascii="Times New Roman" w:hAnsi="Times New Roman" w:cs="Times New Roman"/>
                <w:sz w:val="24"/>
                <w:szCs w:val="24"/>
              </w:rPr>
              <w:t>Приема се!</w:t>
            </w:r>
          </w:p>
          <w:p w:rsidR="00CF3379" w:rsidRDefault="00CF3379" w:rsidP="004D72D4">
            <w:pPr>
              <w:contextualSpacing/>
              <w:jc w:val="both"/>
              <w:rPr>
                <w:rFonts w:ascii="Times New Roman" w:hAnsi="Times New Roman" w:cs="Times New Roman"/>
                <w:sz w:val="24"/>
                <w:szCs w:val="24"/>
              </w:rPr>
            </w:pPr>
            <w:r>
              <w:rPr>
                <w:rFonts w:ascii="Times New Roman" w:hAnsi="Times New Roman" w:cs="Times New Roman"/>
                <w:sz w:val="24"/>
                <w:szCs w:val="24"/>
              </w:rPr>
              <w:t>Препратката е коригирана.</w:t>
            </w:r>
          </w:p>
        </w:tc>
      </w:tr>
      <w:tr w:rsidR="00CF3379" w:rsidRPr="003C11CC" w:rsidTr="00C07BEA">
        <w:tc>
          <w:tcPr>
            <w:tcW w:w="534" w:type="dxa"/>
            <w:shd w:val="clear" w:color="auto" w:fill="auto"/>
            <w:vAlign w:val="center"/>
          </w:tcPr>
          <w:p w:rsidR="00CF3379" w:rsidRDefault="006D72EB" w:rsidP="00C01447">
            <w:pPr>
              <w:jc w:val="center"/>
              <w:rPr>
                <w:rFonts w:ascii="Times New Roman" w:hAnsi="Times New Roman" w:cs="Times New Roman"/>
                <w:sz w:val="24"/>
                <w:szCs w:val="24"/>
              </w:rPr>
            </w:pPr>
            <w:r>
              <w:rPr>
                <w:rFonts w:ascii="Times New Roman" w:hAnsi="Times New Roman" w:cs="Times New Roman"/>
                <w:sz w:val="24"/>
                <w:szCs w:val="24"/>
              </w:rPr>
              <w:t>12</w:t>
            </w:r>
            <w:r w:rsidR="003921EB">
              <w:rPr>
                <w:rFonts w:ascii="Times New Roman" w:hAnsi="Times New Roman" w:cs="Times New Roman"/>
                <w:sz w:val="24"/>
                <w:szCs w:val="24"/>
              </w:rPr>
              <w:t>.</w:t>
            </w:r>
          </w:p>
        </w:tc>
        <w:tc>
          <w:tcPr>
            <w:tcW w:w="2126" w:type="dxa"/>
            <w:shd w:val="clear" w:color="auto" w:fill="auto"/>
            <w:vAlign w:val="center"/>
          </w:tcPr>
          <w:p w:rsidR="00CF3379" w:rsidRPr="00CF3379" w:rsidRDefault="00CF3379" w:rsidP="00C07BEA">
            <w:pPr>
              <w:jc w:val="center"/>
              <w:rPr>
                <w:rFonts w:ascii="Times New Roman" w:hAnsi="Times New Roman" w:cs="Times New Roman"/>
                <w:sz w:val="24"/>
                <w:szCs w:val="24"/>
              </w:rPr>
            </w:pPr>
            <w:r w:rsidRPr="00CF3379">
              <w:rPr>
                <w:rFonts w:ascii="Times New Roman" w:hAnsi="Times New Roman" w:cs="Times New Roman"/>
                <w:sz w:val="24"/>
                <w:szCs w:val="24"/>
              </w:rPr>
              <w:t>ДФ „Земеделие“</w:t>
            </w:r>
          </w:p>
        </w:tc>
        <w:tc>
          <w:tcPr>
            <w:tcW w:w="1559" w:type="dxa"/>
            <w:shd w:val="clear" w:color="auto" w:fill="auto"/>
            <w:vAlign w:val="center"/>
          </w:tcPr>
          <w:p w:rsidR="00CF3379" w:rsidRPr="00CF3379" w:rsidRDefault="00CF3379" w:rsidP="00C07BEA">
            <w:pPr>
              <w:jc w:val="center"/>
              <w:rPr>
                <w:rFonts w:ascii="Times New Roman" w:hAnsi="Times New Roman" w:cs="Times New Roman"/>
                <w:sz w:val="24"/>
                <w:szCs w:val="24"/>
              </w:rPr>
            </w:pPr>
            <w:r w:rsidRPr="00CF3379">
              <w:rPr>
                <w:rFonts w:ascii="Times New Roman" w:hAnsi="Times New Roman" w:cs="Times New Roman"/>
                <w:sz w:val="24"/>
                <w:szCs w:val="24"/>
              </w:rPr>
              <w:t>22.01.2021 г.</w:t>
            </w:r>
          </w:p>
        </w:tc>
        <w:tc>
          <w:tcPr>
            <w:tcW w:w="5103" w:type="dxa"/>
            <w:shd w:val="clear" w:color="auto" w:fill="auto"/>
          </w:tcPr>
          <w:p w:rsidR="00CF3379" w:rsidRPr="00CF3379" w:rsidRDefault="00CF3379" w:rsidP="00CF3379">
            <w:pPr>
              <w:contextualSpacing/>
              <w:jc w:val="both"/>
              <w:rPr>
                <w:rFonts w:ascii="Times New Roman" w:hAnsi="Times New Roman" w:cs="Times New Roman"/>
                <w:color w:val="212121"/>
                <w:sz w:val="24"/>
                <w:szCs w:val="24"/>
                <w:shd w:val="clear" w:color="auto" w:fill="FFFFFF"/>
              </w:rPr>
            </w:pPr>
            <w:r w:rsidRPr="00CF3379">
              <w:rPr>
                <w:rFonts w:ascii="Times New Roman" w:hAnsi="Times New Roman" w:cs="Times New Roman"/>
                <w:color w:val="212121"/>
                <w:sz w:val="24"/>
                <w:szCs w:val="24"/>
                <w:shd w:val="clear" w:color="auto" w:fill="FFFFFF"/>
              </w:rPr>
              <w:t>6. В Ра</w:t>
            </w:r>
            <w:r>
              <w:rPr>
                <w:rFonts w:ascii="Times New Roman" w:hAnsi="Times New Roman" w:cs="Times New Roman"/>
                <w:color w:val="212121"/>
                <w:sz w:val="24"/>
                <w:szCs w:val="24"/>
                <w:shd w:val="clear" w:color="auto" w:fill="FFFFFF"/>
              </w:rPr>
              <w:t>здел 14.3. Недопустими разходи д</w:t>
            </w:r>
            <w:r w:rsidRPr="00CF3379">
              <w:rPr>
                <w:rFonts w:ascii="Times New Roman" w:hAnsi="Times New Roman" w:cs="Times New Roman"/>
                <w:color w:val="212121"/>
                <w:sz w:val="24"/>
                <w:szCs w:val="24"/>
                <w:shd w:val="clear" w:color="auto" w:fill="FFFFFF"/>
              </w:rPr>
              <w:t>а се добав</w:t>
            </w:r>
            <w:r>
              <w:rPr>
                <w:rFonts w:ascii="Times New Roman" w:hAnsi="Times New Roman" w:cs="Times New Roman"/>
                <w:color w:val="212121"/>
                <w:sz w:val="24"/>
                <w:szCs w:val="24"/>
                <w:shd w:val="clear" w:color="auto" w:fill="FFFFFF"/>
              </w:rPr>
              <w:t>и</w:t>
            </w:r>
            <w:r w:rsidRPr="00CF3379">
              <w:rPr>
                <w:rFonts w:ascii="Times New Roman" w:hAnsi="Times New Roman" w:cs="Times New Roman"/>
                <w:color w:val="212121"/>
                <w:sz w:val="24"/>
                <w:szCs w:val="24"/>
                <w:shd w:val="clear" w:color="auto" w:fill="FFFFFF"/>
              </w:rPr>
              <w:t xml:space="preserve"> нова точка, както следва:</w:t>
            </w:r>
          </w:p>
          <w:p w:rsidR="00CF3379" w:rsidRPr="00CF3379" w:rsidRDefault="00CF3379" w:rsidP="00CF3379">
            <w:pPr>
              <w:contextualSpacing/>
              <w:jc w:val="both"/>
              <w:rPr>
                <w:rFonts w:ascii="Times New Roman" w:hAnsi="Times New Roman" w:cs="Times New Roman"/>
                <w:color w:val="212121"/>
                <w:sz w:val="24"/>
                <w:szCs w:val="24"/>
                <w:shd w:val="clear" w:color="auto" w:fill="FFFFFF"/>
              </w:rPr>
            </w:pPr>
            <w:r w:rsidRPr="00CF3379">
              <w:rPr>
                <w:rFonts w:ascii="Times New Roman" w:hAnsi="Times New Roman" w:cs="Times New Roman"/>
                <w:color w:val="212121"/>
                <w:sz w:val="24"/>
                <w:szCs w:val="24"/>
                <w:shd w:val="clear" w:color="auto" w:fill="FFFFFF"/>
              </w:rPr>
              <w:tab/>
              <w:t>„21. Разходи за командировки, надвишаващи стойностите, определени в Наредбата за командировките в страната и Наредбата за служебните командировки и специализации в чужбина“</w:t>
            </w:r>
          </w:p>
        </w:tc>
        <w:tc>
          <w:tcPr>
            <w:tcW w:w="4961" w:type="dxa"/>
            <w:shd w:val="clear" w:color="auto" w:fill="auto"/>
          </w:tcPr>
          <w:p w:rsidR="00CF3379" w:rsidRDefault="00C07BEA" w:rsidP="004D72D4">
            <w:pPr>
              <w:contextualSpacing/>
              <w:jc w:val="both"/>
              <w:rPr>
                <w:rFonts w:ascii="Times New Roman" w:hAnsi="Times New Roman" w:cs="Times New Roman"/>
                <w:sz w:val="24"/>
                <w:szCs w:val="24"/>
              </w:rPr>
            </w:pPr>
            <w:r>
              <w:rPr>
                <w:rFonts w:ascii="Times New Roman" w:hAnsi="Times New Roman" w:cs="Times New Roman"/>
                <w:sz w:val="24"/>
                <w:szCs w:val="24"/>
              </w:rPr>
              <w:t xml:space="preserve">6. </w:t>
            </w:r>
            <w:r w:rsidR="00CF3379">
              <w:rPr>
                <w:rFonts w:ascii="Times New Roman" w:hAnsi="Times New Roman" w:cs="Times New Roman"/>
                <w:sz w:val="24"/>
                <w:szCs w:val="24"/>
              </w:rPr>
              <w:t>Приема се!</w:t>
            </w:r>
          </w:p>
        </w:tc>
      </w:tr>
      <w:tr w:rsidR="00CF3379" w:rsidRPr="003C11CC" w:rsidTr="00C07BEA">
        <w:tc>
          <w:tcPr>
            <w:tcW w:w="534" w:type="dxa"/>
            <w:shd w:val="clear" w:color="auto" w:fill="auto"/>
            <w:vAlign w:val="center"/>
          </w:tcPr>
          <w:p w:rsidR="00CF3379" w:rsidRDefault="006D72EB" w:rsidP="003921EB">
            <w:pPr>
              <w:jc w:val="center"/>
              <w:rPr>
                <w:rFonts w:ascii="Times New Roman" w:hAnsi="Times New Roman" w:cs="Times New Roman"/>
                <w:sz w:val="24"/>
                <w:szCs w:val="24"/>
              </w:rPr>
            </w:pPr>
            <w:r>
              <w:rPr>
                <w:rFonts w:ascii="Times New Roman" w:hAnsi="Times New Roman" w:cs="Times New Roman"/>
                <w:sz w:val="24"/>
                <w:szCs w:val="24"/>
              </w:rPr>
              <w:t>13</w:t>
            </w:r>
            <w:r w:rsidR="003921EB">
              <w:rPr>
                <w:rFonts w:ascii="Times New Roman" w:hAnsi="Times New Roman" w:cs="Times New Roman"/>
                <w:sz w:val="24"/>
                <w:szCs w:val="24"/>
              </w:rPr>
              <w:t>.</w:t>
            </w:r>
          </w:p>
        </w:tc>
        <w:tc>
          <w:tcPr>
            <w:tcW w:w="2126" w:type="dxa"/>
            <w:shd w:val="clear" w:color="auto" w:fill="auto"/>
            <w:vAlign w:val="center"/>
          </w:tcPr>
          <w:p w:rsidR="00CF3379" w:rsidRPr="00CF3379" w:rsidRDefault="00CF3379" w:rsidP="00C07BEA">
            <w:pPr>
              <w:jc w:val="center"/>
              <w:rPr>
                <w:rFonts w:ascii="Times New Roman" w:hAnsi="Times New Roman" w:cs="Times New Roman"/>
                <w:sz w:val="24"/>
                <w:szCs w:val="24"/>
              </w:rPr>
            </w:pPr>
            <w:r w:rsidRPr="00CF3379">
              <w:rPr>
                <w:rFonts w:ascii="Times New Roman" w:hAnsi="Times New Roman" w:cs="Times New Roman"/>
                <w:sz w:val="24"/>
                <w:szCs w:val="24"/>
              </w:rPr>
              <w:t>ДФ „Земеделие“</w:t>
            </w:r>
          </w:p>
        </w:tc>
        <w:tc>
          <w:tcPr>
            <w:tcW w:w="1559" w:type="dxa"/>
            <w:shd w:val="clear" w:color="auto" w:fill="auto"/>
            <w:vAlign w:val="center"/>
          </w:tcPr>
          <w:p w:rsidR="00CF3379" w:rsidRPr="00CF3379" w:rsidRDefault="00CF3379" w:rsidP="00C07BEA">
            <w:pPr>
              <w:jc w:val="center"/>
              <w:rPr>
                <w:rFonts w:ascii="Times New Roman" w:hAnsi="Times New Roman" w:cs="Times New Roman"/>
                <w:sz w:val="24"/>
                <w:szCs w:val="24"/>
              </w:rPr>
            </w:pPr>
            <w:r w:rsidRPr="00CF3379">
              <w:rPr>
                <w:rFonts w:ascii="Times New Roman" w:hAnsi="Times New Roman" w:cs="Times New Roman"/>
                <w:sz w:val="24"/>
                <w:szCs w:val="24"/>
              </w:rPr>
              <w:t>22.01.2021 г.</w:t>
            </w:r>
          </w:p>
        </w:tc>
        <w:tc>
          <w:tcPr>
            <w:tcW w:w="5103" w:type="dxa"/>
            <w:shd w:val="clear" w:color="auto" w:fill="auto"/>
          </w:tcPr>
          <w:p w:rsidR="00CF3379" w:rsidRPr="00CF3379" w:rsidRDefault="00CF3379" w:rsidP="009C452A">
            <w:pPr>
              <w:contextualSpacing/>
              <w:jc w:val="both"/>
              <w:rPr>
                <w:rFonts w:ascii="Times New Roman" w:hAnsi="Times New Roman" w:cs="Times New Roman"/>
                <w:color w:val="212121"/>
                <w:sz w:val="24"/>
                <w:szCs w:val="24"/>
                <w:shd w:val="clear" w:color="auto" w:fill="FFFFFF"/>
              </w:rPr>
            </w:pPr>
            <w:r>
              <w:rPr>
                <w:rFonts w:ascii="Times New Roman" w:hAnsi="Times New Roman" w:cs="Times New Roman"/>
                <w:color w:val="212121"/>
                <w:sz w:val="24"/>
                <w:szCs w:val="24"/>
                <w:shd w:val="clear" w:color="auto" w:fill="FFFFFF"/>
              </w:rPr>
              <w:t xml:space="preserve">7. </w:t>
            </w:r>
            <w:r w:rsidRPr="00CF3379">
              <w:rPr>
                <w:rFonts w:ascii="Times New Roman" w:hAnsi="Times New Roman" w:cs="Times New Roman"/>
                <w:color w:val="212121"/>
                <w:sz w:val="24"/>
                <w:szCs w:val="24"/>
                <w:shd w:val="clear" w:color="auto" w:fill="FFFFFF"/>
              </w:rPr>
              <w:t>В Раздел 21. Ред за оценяване на проектните предложения, 21.2. Оценка на административното съответствие и допустимост, т. 9 е предвидено уведомяването на кандидатите да става по  реда на чл. 61 от АПК, което противоречи на чл.34, ал.1 ЗУСЕСИФ.</w:t>
            </w:r>
          </w:p>
        </w:tc>
        <w:tc>
          <w:tcPr>
            <w:tcW w:w="4961" w:type="dxa"/>
            <w:shd w:val="clear" w:color="auto" w:fill="auto"/>
          </w:tcPr>
          <w:p w:rsidR="00CF3379" w:rsidRDefault="00C07BEA" w:rsidP="004D72D4">
            <w:pPr>
              <w:contextualSpacing/>
              <w:jc w:val="both"/>
              <w:rPr>
                <w:rFonts w:ascii="Times New Roman" w:hAnsi="Times New Roman" w:cs="Times New Roman"/>
                <w:sz w:val="24"/>
                <w:szCs w:val="24"/>
              </w:rPr>
            </w:pPr>
            <w:r>
              <w:rPr>
                <w:rFonts w:ascii="Times New Roman" w:hAnsi="Times New Roman" w:cs="Times New Roman"/>
                <w:sz w:val="24"/>
                <w:szCs w:val="24"/>
              </w:rPr>
              <w:t xml:space="preserve">7. </w:t>
            </w:r>
            <w:r w:rsidR="003921EB">
              <w:rPr>
                <w:rFonts w:ascii="Times New Roman" w:hAnsi="Times New Roman" w:cs="Times New Roman"/>
                <w:sz w:val="24"/>
                <w:szCs w:val="24"/>
              </w:rPr>
              <w:t>Приема се!</w:t>
            </w:r>
          </w:p>
          <w:p w:rsidR="003921EB" w:rsidRDefault="003921EB" w:rsidP="004D72D4">
            <w:pPr>
              <w:contextualSpacing/>
              <w:jc w:val="both"/>
              <w:rPr>
                <w:rFonts w:ascii="Times New Roman" w:hAnsi="Times New Roman" w:cs="Times New Roman"/>
                <w:sz w:val="24"/>
                <w:szCs w:val="24"/>
              </w:rPr>
            </w:pPr>
            <w:r>
              <w:rPr>
                <w:rFonts w:ascii="Times New Roman" w:hAnsi="Times New Roman" w:cs="Times New Roman"/>
                <w:sz w:val="24"/>
                <w:szCs w:val="24"/>
              </w:rPr>
              <w:t>Текстът е прецизиран.</w:t>
            </w:r>
          </w:p>
        </w:tc>
      </w:tr>
      <w:tr w:rsidR="006D72EB" w:rsidRPr="003C11CC" w:rsidTr="00C07BEA">
        <w:tc>
          <w:tcPr>
            <w:tcW w:w="534" w:type="dxa"/>
            <w:shd w:val="clear" w:color="auto" w:fill="auto"/>
            <w:vAlign w:val="center"/>
          </w:tcPr>
          <w:p w:rsidR="006D72EB" w:rsidRDefault="006D72EB" w:rsidP="003921EB">
            <w:pPr>
              <w:jc w:val="center"/>
              <w:rPr>
                <w:rFonts w:ascii="Times New Roman" w:hAnsi="Times New Roman" w:cs="Times New Roman"/>
                <w:sz w:val="24"/>
                <w:szCs w:val="24"/>
              </w:rPr>
            </w:pPr>
            <w:r>
              <w:rPr>
                <w:rFonts w:ascii="Times New Roman" w:hAnsi="Times New Roman" w:cs="Times New Roman"/>
                <w:sz w:val="24"/>
                <w:szCs w:val="24"/>
              </w:rPr>
              <w:t>14.</w:t>
            </w:r>
          </w:p>
        </w:tc>
        <w:tc>
          <w:tcPr>
            <w:tcW w:w="2126" w:type="dxa"/>
            <w:shd w:val="clear" w:color="auto" w:fill="auto"/>
            <w:vAlign w:val="center"/>
          </w:tcPr>
          <w:p w:rsidR="006D72EB" w:rsidRPr="00CF3379" w:rsidRDefault="006D72EB" w:rsidP="00C07BEA">
            <w:pPr>
              <w:jc w:val="center"/>
              <w:rPr>
                <w:rFonts w:ascii="Times New Roman" w:hAnsi="Times New Roman" w:cs="Times New Roman"/>
                <w:sz w:val="24"/>
                <w:szCs w:val="24"/>
              </w:rPr>
            </w:pPr>
            <w:r>
              <w:rPr>
                <w:rFonts w:ascii="Times New Roman" w:hAnsi="Times New Roman" w:cs="Times New Roman"/>
                <w:sz w:val="24"/>
                <w:szCs w:val="24"/>
              </w:rPr>
              <w:t>ДАЕУ</w:t>
            </w:r>
          </w:p>
        </w:tc>
        <w:tc>
          <w:tcPr>
            <w:tcW w:w="1559" w:type="dxa"/>
            <w:shd w:val="clear" w:color="auto" w:fill="auto"/>
            <w:vAlign w:val="center"/>
          </w:tcPr>
          <w:p w:rsidR="006D72EB" w:rsidRPr="00CF3379" w:rsidRDefault="006D72EB" w:rsidP="00C07BEA">
            <w:pPr>
              <w:jc w:val="center"/>
              <w:rPr>
                <w:rFonts w:ascii="Times New Roman" w:hAnsi="Times New Roman" w:cs="Times New Roman"/>
                <w:sz w:val="24"/>
                <w:szCs w:val="24"/>
              </w:rPr>
            </w:pPr>
            <w:r>
              <w:rPr>
                <w:rFonts w:ascii="Times New Roman" w:hAnsi="Times New Roman" w:cs="Times New Roman"/>
                <w:sz w:val="24"/>
                <w:szCs w:val="24"/>
              </w:rPr>
              <w:t>20.01.2021 г.</w:t>
            </w:r>
          </w:p>
        </w:tc>
        <w:tc>
          <w:tcPr>
            <w:tcW w:w="5103" w:type="dxa"/>
            <w:shd w:val="clear" w:color="auto" w:fill="auto"/>
          </w:tcPr>
          <w:p w:rsidR="006D72EB" w:rsidRDefault="006D72EB" w:rsidP="009C452A">
            <w:pPr>
              <w:contextualSpacing/>
              <w:jc w:val="both"/>
              <w:rPr>
                <w:rFonts w:ascii="Times New Roman" w:hAnsi="Times New Roman" w:cs="Times New Roman"/>
                <w:color w:val="212121"/>
                <w:sz w:val="24"/>
                <w:szCs w:val="24"/>
                <w:shd w:val="clear" w:color="auto" w:fill="FFFFFF"/>
              </w:rPr>
            </w:pPr>
            <w:r>
              <w:rPr>
                <w:rFonts w:ascii="Times New Roman" w:hAnsi="Times New Roman" w:cs="Times New Roman"/>
                <w:color w:val="212121"/>
                <w:sz w:val="24"/>
                <w:szCs w:val="24"/>
                <w:shd w:val="clear" w:color="auto" w:fill="FFFFFF"/>
              </w:rPr>
              <w:t xml:space="preserve">1. </w:t>
            </w:r>
            <w:r w:rsidRPr="006D72EB">
              <w:rPr>
                <w:rFonts w:ascii="Times New Roman" w:hAnsi="Times New Roman" w:cs="Times New Roman"/>
                <w:color w:val="212121"/>
                <w:sz w:val="24"/>
                <w:szCs w:val="24"/>
                <w:shd w:val="clear" w:color="auto" w:fill="FFFFFF"/>
              </w:rPr>
              <w:t>Посочените в т. Цел на процедурата документи имат актуализирани варианти затова предлагаме да се коригират.</w:t>
            </w:r>
          </w:p>
        </w:tc>
        <w:tc>
          <w:tcPr>
            <w:tcW w:w="4961" w:type="dxa"/>
            <w:shd w:val="clear" w:color="auto" w:fill="auto"/>
          </w:tcPr>
          <w:p w:rsidR="006D72EB" w:rsidRDefault="00C779F5" w:rsidP="004D72D4">
            <w:pPr>
              <w:contextualSpacing/>
              <w:jc w:val="both"/>
              <w:rPr>
                <w:rFonts w:ascii="Times New Roman" w:hAnsi="Times New Roman" w:cs="Times New Roman"/>
                <w:sz w:val="24"/>
                <w:szCs w:val="24"/>
              </w:rPr>
            </w:pPr>
            <w:r>
              <w:rPr>
                <w:rFonts w:ascii="Times New Roman" w:hAnsi="Times New Roman" w:cs="Times New Roman"/>
                <w:sz w:val="24"/>
                <w:szCs w:val="24"/>
              </w:rPr>
              <w:t xml:space="preserve">1. </w:t>
            </w:r>
            <w:r w:rsidR="006D72EB">
              <w:rPr>
                <w:rFonts w:ascii="Times New Roman" w:hAnsi="Times New Roman" w:cs="Times New Roman"/>
                <w:sz w:val="24"/>
                <w:szCs w:val="24"/>
              </w:rPr>
              <w:t>Приема се!</w:t>
            </w:r>
          </w:p>
          <w:p w:rsidR="006D72EB" w:rsidRDefault="006D72EB" w:rsidP="006D72EB">
            <w:pPr>
              <w:contextualSpacing/>
              <w:jc w:val="both"/>
              <w:rPr>
                <w:rFonts w:ascii="Times New Roman" w:hAnsi="Times New Roman" w:cs="Times New Roman"/>
                <w:sz w:val="24"/>
                <w:szCs w:val="24"/>
              </w:rPr>
            </w:pPr>
            <w:r>
              <w:rPr>
                <w:rFonts w:ascii="Times New Roman" w:hAnsi="Times New Roman" w:cs="Times New Roman"/>
                <w:sz w:val="24"/>
                <w:szCs w:val="24"/>
              </w:rPr>
              <w:t>В текста на Условията за кандидатстване са посочени актуализираните варианти на документите.</w:t>
            </w:r>
          </w:p>
        </w:tc>
      </w:tr>
      <w:tr w:rsidR="00F91043" w:rsidRPr="003C11CC" w:rsidTr="00C07BEA">
        <w:tc>
          <w:tcPr>
            <w:tcW w:w="534" w:type="dxa"/>
            <w:shd w:val="clear" w:color="auto" w:fill="auto"/>
            <w:vAlign w:val="center"/>
          </w:tcPr>
          <w:p w:rsidR="00F91043" w:rsidRDefault="00F91043" w:rsidP="003921EB">
            <w:pPr>
              <w:jc w:val="center"/>
              <w:rPr>
                <w:rFonts w:ascii="Times New Roman" w:hAnsi="Times New Roman" w:cs="Times New Roman"/>
                <w:sz w:val="24"/>
                <w:szCs w:val="24"/>
              </w:rPr>
            </w:pPr>
            <w:r>
              <w:rPr>
                <w:rFonts w:ascii="Times New Roman" w:hAnsi="Times New Roman" w:cs="Times New Roman"/>
                <w:sz w:val="24"/>
                <w:szCs w:val="24"/>
              </w:rPr>
              <w:t>15.</w:t>
            </w:r>
          </w:p>
        </w:tc>
        <w:tc>
          <w:tcPr>
            <w:tcW w:w="2126" w:type="dxa"/>
            <w:shd w:val="clear" w:color="auto" w:fill="auto"/>
            <w:vAlign w:val="center"/>
          </w:tcPr>
          <w:p w:rsidR="00F91043" w:rsidRPr="00F91043" w:rsidRDefault="00F91043" w:rsidP="00C07BEA">
            <w:pPr>
              <w:jc w:val="center"/>
              <w:rPr>
                <w:rFonts w:ascii="Times New Roman" w:hAnsi="Times New Roman" w:cs="Times New Roman"/>
                <w:sz w:val="24"/>
                <w:szCs w:val="24"/>
              </w:rPr>
            </w:pPr>
            <w:r w:rsidRPr="00F91043">
              <w:rPr>
                <w:rFonts w:ascii="Times New Roman" w:hAnsi="Times New Roman" w:cs="Times New Roman"/>
                <w:sz w:val="24"/>
                <w:szCs w:val="24"/>
              </w:rPr>
              <w:t>ДАЕУ</w:t>
            </w:r>
          </w:p>
        </w:tc>
        <w:tc>
          <w:tcPr>
            <w:tcW w:w="1559" w:type="dxa"/>
            <w:shd w:val="clear" w:color="auto" w:fill="auto"/>
            <w:vAlign w:val="center"/>
          </w:tcPr>
          <w:p w:rsidR="00F91043" w:rsidRPr="00F91043" w:rsidRDefault="00F91043" w:rsidP="00C07BEA">
            <w:pPr>
              <w:jc w:val="center"/>
              <w:rPr>
                <w:rFonts w:ascii="Times New Roman" w:hAnsi="Times New Roman" w:cs="Times New Roman"/>
                <w:sz w:val="24"/>
                <w:szCs w:val="24"/>
              </w:rPr>
            </w:pPr>
            <w:r w:rsidRPr="00F91043">
              <w:rPr>
                <w:rFonts w:ascii="Times New Roman" w:hAnsi="Times New Roman" w:cs="Times New Roman"/>
                <w:sz w:val="24"/>
                <w:szCs w:val="24"/>
              </w:rPr>
              <w:t>20.01.2021 г.</w:t>
            </w:r>
          </w:p>
        </w:tc>
        <w:tc>
          <w:tcPr>
            <w:tcW w:w="5103" w:type="dxa"/>
            <w:shd w:val="clear" w:color="auto" w:fill="auto"/>
          </w:tcPr>
          <w:p w:rsidR="00F91043" w:rsidRDefault="00F91043" w:rsidP="009C452A">
            <w:pPr>
              <w:contextualSpacing/>
              <w:jc w:val="both"/>
              <w:rPr>
                <w:rFonts w:ascii="Times New Roman" w:hAnsi="Times New Roman" w:cs="Times New Roman"/>
                <w:color w:val="212121"/>
                <w:sz w:val="24"/>
                <w:szCs w:val="24"/>
                <w:shd w:val="clear" w:color="auto" w:fill="FFFFFF"/>
              </w:rPr>
            </w:pPr>
            <w:r w:rsidRPr="006D72EB">
              <w:rPr>
                <w:rFonts w:ascii="Times New Roman" w:hAnsi="Times New Roman" w:cs="Times New Roman"/>
                <w:color w:val="212121"/>
                <w:sz w:val="24"/>
                <w:szCs w:val="24"/>
                <w:shd w:val="clear" w:color="auto" w:fill="FFFFFF"/>
              </w:rPr>
              <w:t>2. Има разминаване между индикаторите, посочени в Условията за кандидатстване и Приложение № 2 „Основна информация към проектното предложение“.</w:t>
            </w:r>
          </w:p>
        </w:tc>
        <w:tc>
          <w:tcPr>
            <w:tcW w:w="4961" w:type="dxa"/>
            <w:shd w:val="clear" w:color="auto" w:fill="auto"/>
          </w:tcPr>
          <w:p w:rsidR="00F91043" w:rsidRDefault="00F91043" w:rsidP="004D72D4">
            <w:pPr>
              <w:contextualSpacing/>
              <w:jc w:val="both"/>
              <w:rPr>
                <w:rFonts w:ascii="Times New Roman" w:hAnsi="Times New Roman" w:cs="Times New Roman"/>
                <w:sz w:val="24"/>
                <w:szCs w:val="24"/>
              </w:rPr>
            </w:pPr>
            <w:r>
              <w:rPr>
                <w:rFonts w:ascii="Times New Roman" w:hAnsi="Times New Roman" w:cs="Times New Roman"/>
                <w:sz w:val="24"/>
                <w:szCs w:val="24"/>
              </w:rPr>
              <w:t>2. Приема се!</w:t>
            </w:r>
          </w:p>
          <w:p w:rsidR="00F91043" w:rsidRDefault="00F91043" w:rsidP="004D72D4">
            <w:pPr>
              <w:contextualSpacing/>
              <w:jc w:val="both"/>
              <w:rPr>
                <w:rFonts w:ascii="Times New Roman" w:hAnsi="Times New Roman" w:cs="Times New Roman"/>
                <w:sz w:val="24"/>
                <w:szCs w:val="24"/>
              </w:rPr>
            </w:pPr>
            <w:r w:rsidRPr="006D72EB">
              <w:rPr>
                <w:rFonts w:ascii="Times New Roman" w:hAnsi="Times New Roman" w:cs="Times New Roman"/>
                <w:sz w:val="24"/>
                <w:szCs w:val="24"/>
              </w:rPr>
              <w:t>Индикаторите, посочени в Условията за кандидатстване и Приложение № 2 „Основна информация към проектното предложение“</w:t>
            </w:r>
            <w:r>
              <w:rPr>
                <w:rFonts w:ascii="Times New Roman" w:hAnsi="Times New Roman" w:cs="Times New Roman"/>
                <w:sz w:val="24"/>
                <w:szCs w:val="24"/>
              </w:rPr>
              <w:t xml:space="preserve"> са унифицирани</w:t>
            </w:r>
            <w:r w:rsidRPr="006D72EB">
              <w:rPr>
                <w:rFonts w:ascii="Times New Roman" w:hAnsi="Times New Roman" w:cs="Times New Roman"/>
                <w:sz w:val="24"/>
                <w:szCs w:val="24"/>
              </w:rPr>
              <w:t>.</w:t>
            </w:r>
          </w:p>
        </w:tc>
      </w:tr>
      <w:tr w:rsidR="00F91043" w:rsidRPr="003C11CC" w:rsidTr="00C07BEA">
        <w:tc>
          <w:tcPr>
            <w:tcW w:w="534" w:type="dxa"/>
            <w:shd w:val="clear" w:color="auto" w:fill="auto"/>
            <w:vAlign w:val="center"/>
          </w:tcPr>
          <w:p w:rsidR="00F91043" w:rsidRDefault="00F91043" w:rsidP="003921EB">
            <w:pPr>
              <w:jc w:val="center"/>
              <w:rPr>
                <w:rFonts w:ascii="Times New Roman" w:hAnsi="Times New Roman" w:cs="Times New Roman"/>
                <w:sz w:val="24"/>
                <w:szCs w:val="24"/>
              </w:rPr>
            </w:pPr>
            <w:r>
              <w:rPr>
                <w:rFonts w:ascii="Times New Roman" w:hAnsi="Times New Roman" w:cs="Times New Roman"/>
                <w:sz w:val="24"/>
                <w:szCs w:val="24"/>
              </w:rPr>
              <w:lastRenderedPageBreak/>
              <w:t>16.</w:t>
            </w:r>
          </w:p>
        </w:tc>
        <w:tc>
          <w:tcPr>
            <w:tcW w:w="2126" w:type="dxa"/>
            <w:shd w:val="clear" w:color="auto" w:fill="auto"/>
            <w:vAlign w:val="center"/>
          </w:tcPr>
          <w:p w:rsidR="00F91043" w:rsidRPr="00F91043" w:rsidRDefault="00F91043" w:rsidP="00C07BEA">
            <w:pPr>
              <w:jc w:val="center"/>
              <w:rPr>
                <w:rFonts w:ascii="Times New Roman" w:hAnsi="Times New Roman" w:cs="Times New Roman"/>
                <w:sz w:val="24"/>
                <w:szCs w:val="24"/>
              </w:rPr>
            </w:pPr>
            <w:r w:rsidRPr="00F91043">
              <w:rPr>
                <w:rFonts w:ascii="Times New Roman" w:hAnsi="Times New Roman" w:cs="Times New Roman"/>
                <w:sz w:val="24"/>
                <w:szCs w:val="24"/>
              </w:rPr>
              <w:t>ДАЕУ</w:t>
            </w:r>
          </w:p>
        </w:tc>
        <w:tc>
          <w:tcPr>
            <w:tcW w:w="1559" w:type="dxa"/>
            <w:shd w:val="clear" w:color="auto" w:fill="auto"/>
            <w:vAlign w:val="center"/>
          </w:tcPr>
          <w:p w:rsidR="00F91043" w:rsidRPr="00F91043" w:rsidRDefault="00F91043" w:rsidP="00C07BEA">
            <w:pPr>
              <w:jc w:val="center"/>
              <w:rPr>
                <w:rFonts w:ascii="Times New Roman" w:hAnsi="Times New Roman" w:cs="Times New Roman"/>
                <w:sz w:val="24"/>
                <w:szCs w:val="24"/>
              </w:rPr>
            </w:pPr>
            <w:r w:rsidRPr="00F91043">
              <w:rPr>
                <w:rFonts w:ascii="Times New Roman" w:hAnsi="Times New Roman" w:cs="Times New Roman"/>
                <w:sz w:val="24"/>
                <w:szCs w:val="24"/>
              </w:rPr>
              <w:t>20.01.2021 г.</w:t>
            </w:r>
          </w:p>
        </w:tc>
        <w:tc>
          <w:tcPr>
            <w:tcW w:w="5103" w:type="dxa"/>
            <w:shd w:val="clear" w:color="auto" w:fill="auto"/>
          </w:tcPr>
          <w:p w:rsidR="00F91043" w:rsidRPr="006D72EB" w:rsidRDefault="00F91043" w:rsidP="009C452A">
            <w:pPr>
              <w:contextualSpacing/>
              <w:jc w:val="both"/>
              <w:rPr>
                <w:rFonts w:ascii="Times New Roman" w:hAnsi="Times New Roman" w:cs="Times New Roman"/>
                <w:color w:val="212121"/>
                <w:sz w:val="24"/>
                <w:szCs w:val="24"/>
                <w:shd w:val="clear" w:color="auto" w:fill="FFFFFF"/>
              </w:rPr>
            </w:pPr>
            <w:r w:rsidRPr="00AE5643">
              <w:rPr>
                <w:rFonts w:ascii="Times New Roman" w:hAnsi="Times New Roman" w:cs="Times New Roman"/>
                <w:color w:val="212121"/>
                <w:sz w:val="24"/>
                <w:szCs w:val="24"/>
                <w:shd w:val="clear" w:color="auto" w:fill="FFFFFF"/>
              </w:rPr>
              <w:t>3. За доказване основателността на разходите се изискват 3 съпоставими независими оферти. Предвид спецификата на дейността, а именно проектиране и изграждане на оптична кабелна мрежа в слабо населени райони, предлагаме изискването на 3 оферти да бъде намалено на поне една оферта. Освен това, как следва да процедира кандидата, ако в периода на пазарни консултации получи по-малко от изисквания брой оферти?</w:t>
            </w:r>
          </w:p>
        </w:tc>
        <w:tc>
          <w:tcPr>
            <w:tcW w:w="4961" w:type="dxa"/>
            <w:shd w:val="clear" w:color="auto" w:fill="auto"/>
          </w:tcPr>
          <w:p w:rsidR="00F91043" w:rsidRPr="000458B5" w:rsidRDefault="00F91043" w:rsidP="00AE5643">
            <w:pPr>
              <w:contextualSpacing/>
              <w:jc w:val="both"/>
              <w:rPr>
                <w:rFonts w:ascii="Times New Roman" w:hAnsi="Times New Roman" w:cs="Times New Roman"/>
                <w:sz w:val="24"/>
                <w:szCs w:val="24"/>
                <w:lang w:val="en-GB"/>
              </w:rPr>
            </w:pPr>
            <w:r>
              <w:rPr>
                <w:rFonts w:ascii="Times New Roman" w:hAnsi="Times New Roman" w:cs="Times New Roman"/>
                <w:sz w:val="24"/>
                <w:szCs w:val="24"/>
              </w:rPr>
              <w:t>3.</w:t>
            </w:r>
            <w:r w:rsidR="00C70AA0">
              <w:rPr>
                <w:rFonts w:ascii="Times New Roman" w:hAnsi="Times New Roman" w:cs="Times New Roman"/>
                <w:sz w:val="24"/>
                <w:szCs w:val="24"/>
              </w:rPr>
              <w:t xml:space="preserve"> В чл. 48 от </w:t>
            </w:r>
            <w:r w:rsidR="00C70AA0" w:rsidRPr="00C70AA0">
              <w:rPr>
                <w:rFonts w:ascii="Times New Roman" w:hAnsi="Times New Roman" w:cs="Times New Roman"/>
                <w:sz w:val="24"/>
                <w:szCs w:val="24"/>
              </w:rPr>
              <w:t>Регламент за изпълнение (ЕС) № 809/2014 на Комисията</w:t>
            </w:r>
            <w:r w:rsidR="00C70AA0">
              <w:rPr>
                <w:rFonts w:ascii="Times New Roman" w:hAnsi="Times New Roman" w:cs="Times New Roman"/>
                <w:sz w:val="24"/>
                <w:szCs w:val="24"/>
              </w:rPr>
              <w:t xml:space="preserve"> </w:t>
            </w:r>
            <w:r w:rsidR="00C70AA0" w:rsidRPr="00C70AA0">
              <w:rPr>
                <w:rFonts w:ascii="Times New Roman" w:hAnsi="Times New Roman" w:cs="Times New Roman"/>
                <w:sz w:val="24"/>
                <w:szCs w:val="24"/>
              </w:rPr>
              <w:t>от 17 юли 2014 година</w:t>
            </w:r>
            <w:r w:rsidR="00C70AA0">
              <w:rPr>
                <w:rFonts w:ascii="Times New Roman" w:hAnsi="Times New Roman" w:cs="Times New Roman"/>
                <w:sz w:val="24"/>
                <w:szCs w:val="24"/>
              </w:rPr>
              <w:t xml:space="preserve"> </w:t>
            </w:r>
            <w:r w:rsidR="00AE5643">
              <w:rPr>
                <w:rFonts w:ascii="Times New Roman" w:hAnsi="Times New Roman" w:cs="Times New Roman"/>
                <w:sz w:val="24"/>
                <w:szCs w:val="24"/>
              </w:rPr>
              <w:t>са</w:t>
            </w:r>
            <w:r w:rsidR="00C70AA0">
              <w:rPr>
                <w:rFonts w:ascii="Times New Roman" w:hAnsi="Times New Roman" w:cs="Times New Roman"/>
                <w:sz w:val="24"/>
                <w:szCs w:val="24"/>
              </w:rPr>
              <w:t xml:space="preserve"> посочен</w:t>
            </w:r>
            <w:r w:rsidR="00AE5643">
              <w:rPr>
                <w:rFonts w:ascii="Times New Roman" w:hAnsi="Times New Roman" w:cs="Times New Roman"/>
                <w:sz w:val="24"/>
                <w:szCs w:val="24"/>
              </w:rPr>
              <w:t>и</w:t>
            </w:r>
            <w:r w:rsidR="00C70AA0">
              <w:rPr>
                <w:rFonts w:ascii="Times New Roman" w:hAnsi="Times New Roman" w:cs="Times New Roman"/>
                <w:sz w:val="24"/>
                <w:szCs w:val="24"/>
              </w:rPr>
              <w:t xml:space="preserve"> механизм</w:t>
            </w:r>
            <w:r w:rsidR="00AE5643">
              <w:rPr>
                <w:rFonts w:ascii="Times New Roman" w:hAnsi="Times New Roman" w:cs="Times New Roman"/>
                <w:sz w:val="24"/>
                <w:szCs w:val="24"/>
              </w:rPr>
              <w:t>и</w:t>
            </w:r>
            <w:r w:rsidR="00C70AA0">
              <w:rPr>
                <w:rFonts w:ascii="Times New Roman" w:hAnsi="Times New Roman" w:cs="Times New Roman"/>
                <w:sz w:val="24"/>
                <w:szCs w:val="24"/>
              </w:rPr>
              <w:t xml:space="preserve"> за  </w:t>
            </w:r>
            <w:r w:rsidR="00C70AA0" w:rsidRPr="00C70AA0">
              <w:rPr>
                <w:rFonts w:ascii="Times New Roman" w:hAnsi="Times New Roman" w:cs="Times New Roman"/>
                <w:sz w:val="24"/>
                <w:szCs w:val="24"/>
              </w:rPr>
              <w:t>удостоверяване на основателността на представените разходи</w:t>
            </w:r>
            <w:r w:rsidR="00C70AA0">
              <w:rPr>
                <w:rFonts w:ascii="Times New Roman" w:hAnsi="Times New Roman" w:cs="Times New Roman"/>
                <w:sz w:val="24"/>
                <w:szCs w:val="24"/>
              </w:rPr>
              <w:t xml:space="preserve">, а именно: </w:t>
            </w:r>
            <w:r w:rsidR="00C70AA0" w:rsidRPr="00C70AA0">
              <w:rPr>
                <w:rFonts w:ascii="Times New Roman" w:hAnsi="Times New Roman" w:cs="Times New Roman"/>
                <w:sz w:val="24"/>
                <w:szCs w:val="24"/>
              </w:rPr>
              <w:t>референтни разходи, сравняване на различните оферти или комисия за оценка.</w:t>
            </w:r>
            <w:r w:rsidR="00C70AA0">
              <w:rPr>
                <w:rFonts w:ascii="Times New Roman" w:hAnsi="Times New Roman" w:cs="Times New Roman"/>
                <w:sz w:val="24"/>
                <w:szCs w:val="24"/>
              </w:rPr>
              <w:t xml:space="preserve"> </w:t>
            </w:r>
            <w:r>
              <w:rPr>
                <w:rFonts w:ascii="Times New Roman" w:hAnsi="Times New Roman" w:cs="Times New Roman"/>
                <w:sz w:val="24"/>
                <w:szCs w:val="24"/>
              </w:rPr>
              <w:t xml:space="preserve"> </w:t>
            </w:r>
            <w:r w:rsidR="00C70AA0">
              <w:rPr>
                <w:rFonts w:ascii="Times New Roman" w:hAnsi="Times New Roman" w:cs="Times New Roman"/>
                <w:sz w:val="24"/>
                <w:szCs w:val="24"/>
              </w:rPr>
              <w:t xml:space="preserve"> В ПРСР 2014-2020 по препоръки на ЕК е отпаднал механизмът – комисия за оценка. С оглед на </w:t>
            </w:r>
            <w:r w:rsidR="00AE5643">
              <w:rPr>
                <w:rFonts w:ascii="Times New Roman" w:hAnsi="Times New Roman" w:cs="Times New Roman"/>
                <w:sz w:val="24"/>
                <w:szCs w:val="24"/>
              </w:rPr>
              <w:t xml:space="preserve">спецификата и </w:t>
            </w:r>
            <w:r w:rsidR="00C70AA0">
              <w:rPr>
                <w:rFonts w:ascii="Times New Roman" w:hAnsi="Times New Roman" w:cs="Times New Roman"/>
                <w:sz w:val="24"/>
                <w:szCs w:val="24"/>
              </w:rPr>
              <w:t xml:space="preserve">характеристиките на допустимите разходи, механизмът чрез референтни цени не е приложим. </w:t>
            </w:r>
            <w:r w:rsidR="00AE5643">
              <w:rPr>
                <w:rFonts w:ascii="Times New Roman" w:hAnsi="Times New Roman" w:cs="Times New Roman"/>
                <w:sz w:val="24"/>
                <w:szCs w:val="24"/>
              </w:rPr>
              <w:t>То като</w:t>
            </w:r>
            <w:r w:rsidR="00C70AA0">
              <w:rPr>
                <w:rFonts w:ascii="Times New Roman" w:hAnsi="Times New Roman" w:cs="Times New Roman"/>
                <w:sz w:val="24"/>
                <w:szCs w:val="24"/>
              </w:rPr>
              <w:t xml:space="preserve"> хоризонтално правило в ПРСР е заложено използване на механизъм</w:t>
            </w:r>
            <w:r w:rsidR="00C70AA0" w:rsidRPr="00C70AA0">
              <w:rPr>
                <w:rFonts w:ascii="Times New Roman" w:hAnsi="Times New Roman" w:cs="Times New Roman"/>
                <w:sz w:val="24"/>
                <w:szCs w:val="24"/>
              </w:rPr>
              <w:t xml:space="preserve"> за оценка на предложените разходи, посре</w:t>
            </w:r>
            <w:r w:rsidR="00C70AA0">
              <w:rPr>
                <w:rFonts w:ascii="Times New Roman" w:hAnsi="Times New Roman" w:cs="Times New Roman"/>
                <w:sz w:val="24"/>
                <w:szCs w:val="24"/>
              </w:rPr>
              <w:t>дством сравняване на три оферти</w:t>
            </w:r>
            <w:r w:rsidR="00AE5643">
              <w:rPr>
                <w:rFonts w:ascii="Times New Roman" w:hAnsi="Times New Roman" w:cs="Times New Roman"/>
                <w:sz w:val="24"/>
                <w:szCs w:val="24"/>
              </w:rPr>
              <w:t xml:space="preserve"> като</w:t>
            </w:r>
            <w:r w:rsidR="00C70AA0">
              <w:rPr>
                <w:rFonts w:ascii="Times New Roman" w:hAnsi="Times New Roman" w:cs="Times New Roman"/>
                <w:sz w:val="24"/>
                <w:szCs w:val="24"/>
              </w:rPr>
              <w:t xml:space="preserve"> </w:t>
            </w:r>
            <w:r w:rsidR="00AE5643">
              <w:rPr>
                <w:rFonts w:ascii="Times New Roman" w:hAnsi="Times New Roman" w:cs="Times New Roman"/>
                <w:sz w:val="24"/>
                <w:szCs w:val="24"/>
              </w:rPr>
              <w:t xml:space="preserve">именно </w:t>
            </w:r>
            <w:r w:rsidR="00C70AA0">
              <w:rPr>
                <w:rFonts w:ascii="Times New Roman" w:hAnsi="Times New Roman" w:cs="Times New Roman"/>
                <w:sz w:val="24"/>
                <w:szCs w:val="24"/>
              </w:rPr>
              <w:t>така</w:t>
            </w:r>
            <w:r w:rsidR="00C70AA0" w:rsidRPr="00C70AA0">
              <w:rPr>
                <w:rFonts w:ascii="Times New Roman" w:hAnsi="Times New Roman" w:cs="Times New Roman"/>
                <w:sz w:val="24"/>
                <w:szCs w:val="24"/>
              </w:rPr>
              <w:t xml:space="preserve"> ще се запази утвърдената добра практика за извършване на насрещна проверка на предоставените конкурентни оферти. При прилагането на този подход за оценка на разходите ще се гарантира ефикасното и икономично разходване на сред</w:t>
            </w:r>
            <w:r w:rsidR="00C70AA0">
              <w:rPr>
                <w:rFonts w:ascii="Times New Roman" w:hAnsi="Times New Roman" w:cs="Times New Roman"/>
                <w:sz w:val="24"/>
                <w:szCs w:val="24"/>
              </w:rPr>
              <w:t>с</w:t>
            </w:r>
            <w:r w:rsidR="00C70AA0" w:rsidRPr="00C70AA0">
              <w:rPr>
                <w:rFonts w:ascii="Times New Roman" w:hAnsi="Times New Roman" w:cs="Times New Roman"/>
                <w:sz w:val="24"/>
                <w:szCs w:val="24"/>
              </w:rPr>
              <w:t>твата.</w:t>
            </w:r>
          </w:p>
        </w:tc>
      </w:tr>
      <w:tr w:rsidR="00F91043" w:rsidRPr="003C11CC" w:rsidTr="00C07BEA">
        <w:tc>
          <w:tcPr>
            <w:tcW w:w="534" w:type="dxa"/>
            <w:shd w:val="clear" w:color="auto" w:fill="auto"/>
            <w:vAlign w:val="center"/>
          </w:tcPr>
          <w:p w:rsidR="00F91043" w:rsidRDefault="00F91043" w:rsidP="003921EB">
            <w:pPr>
              <w:jc w:val="center"/>
              <w:rPr>
                <w:rFonts w:ascii="Times New Roman" w:hAnsi="Times New Roman" w:cs="Times New Roman"/>
                <w:sz w:val="24"/>
                <w:szCs w:val="24"/>
              </w:rPr>
            </w:pPr>
            <w:r>
              <w:rPr>
                <w:rFonts w:ascii="Times New Roman" w:hAnsi="Times New Roman" w:cs="Times New Roman"/>
                <w:sz w:val="24"/>
                <w:szCs w:val="24"/>
              </w:rPr>
              <w:t>17.</w:t>
            </w:r>
          </w:p>
        </w:tc>
        <w:tc>
          <w:tcPr>
            <w:tcW w:w="2126" w:type="dxa"/>
            <w:shd w:val="clear" w:color="auto" w:fill="auto"/>
            <w:vAlign w:val="center"/>
          </w:tcPr>
          <w:p w:rsidR="00F91043" w:rsidRPr="00F91043" w:rsidRDefault="00F91043" w:rsidP="00C07BEA">
            <w:pPr>
              <w:jc w:val="center"/>
              <w:rPr>
                <w:rFonts w:ascii="Times New Roman" w:hAnsi="Times New Roman" w:cs="Times New Roman"/>
                <w:sz w:val="24"/>
                <w:szCs w:val="24"/>
              </w:rPr>
            </w:pPr>
            <w:r w:rsidRPr="00F91043">
              <w:rPr>
                <w:rFonts w:ascii="Times New Roman" w:hAnsi="Times New Roman" w:cs="Times New Roman"/>
                <w:sz w:val="24"/>
                <w:szCs w:val="24"/>
              </w:rPr>
              <w:t>ДАЕУ</w:t>
            </w:r>
          </w:p>
        </w:tc>
        <w:tc>
          <w:tcPr>
            <w:tcW w:w="1559" w:type="dxa"/>
            <w:shd w:val="clear" w:color="auto" w:fill="auto"/>
            <w:vAlign w:val="center"/>
          </w:tcPr>
          <w:p w:rsidR="00F91043" w:rsidRPr="00F91043" w:rsidRDefault="00F91043" w:rsidP="00C07BEA">
            <w:pPr>
              <w:jc w:val="center"/>
              <w:rPr>
                <w:rFonts w:ascii="Times New Roman" w:hAnsi="Times New Roman" w:cs="Times New Roman"/>
                <w:sz w:val="24"/>
                <w:szCs w:val="24"/>
              </w:rPr>
            </w:pPr>
            <w:r w:rsidRPr="00F91043">
              <w:rPr>
                <w:rFonts w:ascii="Times New Roman" w:hAnsi="Times New Roman" w:cs="Times New Roman"/>
                <w:sz w:val="24"/>
                <w:szCs w:val="24"/>
              </w:rPr>
              <w:t>20.01.2021 г.</w:t>
            </w:r>
          </w:p>
        </w:tc>
        <w:tc>
          <w:tcPr>
            <w:tcW w:w="5103" w:type="dxa"/>
            <w:shd w:val="clear" w:color="auto" w:fill="auto"/>
          </w:tcPr>
          <w:p w:rsidR="00F91043" w:rsidRPr="006D72EB" w:rsidRDefault="00F91043" w:rsidP="009C452A">
            <w:pPr>
              <w:contextualSpacing/>
              <w:jc w:val="both"/>
              <w:rPr>
                <w:rFonts w:ascii="Times New Roman" w:hAnsi="Times New Roman" w:cs="Times New Roman"/>
                <w:color w:val="212121"/>
                <w:sz w:val="24"/>
                <w:szCs w:val="24"/>
                <w:highlight w:val="yellow"/>
                <w:shd w:val="clear" w:color="auto" w:fill="FFFFFF"/>
              </w:rPr>
            </w:pPr>
            <w:r w:rsidRPr="00C779F5">
              <w:rPr>
                <w:rFonts w:ascii="Times New Roman" w:hAnsi="Times New Roman" w:cs="Times New Roman"/>
                <w:color w:val="212121"/>
                <w:sz w:val="24"/>
                <w:szCs w:val="24"/>
                <w:shd w:val="clear" w:color="auto" w:fill="FFFFFF"/>
              </w:rPr>
              <w:t xml:space="preserve">4. Изискванията към оферентите, посочени в т. 7 стесняват кръга от лица, които могат да участват в процедура по ЗОП, а именно: „В процедурата за възлагане на обществената поръчка може да участва като подаде оферта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 Участник не може да бъде отстранен от процедурата за възлагане на обществената поръчка на основание на неговия статут или правната му </w:t>
            </w:r>
            <w:r w:rsidRPr="00C779F5">
              <w:rPr>
                <w:rFonts w:ascii="Times New Roman" w:hAnsi="Times New Roman" w:cs="Times New Roman"/>
                <w:color w:val="212121"/>
                <w:sz w:val="24"/>
                <w:szCs w:val="24"/>
                <w:shd w:val="clear" w:color="auto" w:fill="FFFFFF"/>
              </w:rPr>
              <w:lastRenderedPageBreak/>
              <w:t>форма, когато той или участниците в обединението имат право да предоставят съответната услуга, доставка или строителство в държавата членка, в която са установени.“</w:t>
            </w:r>
          </w:p>
        </w:tc>
        <w:tc>
          <w:tcPr>
            <w:tcW w:w="4961" w:type="dxa"/>
            <w:shd w:val="clear" w:color="auto" w:fill="auto"/>
          </w:tcPr>
          <w:p w:rsidR="00F91043" w:rsidRDefault="00F91043" w:rsidP="004D72D4">
            <w:pPr>
              <w:contextualSpacing/>
              <w:jc w:val="both"/>
              <w:rPr>
                <w:rFonts w:ascii="Times New Roman" w:hAnsi="Times New Roman" w:cs="Times New Roman"/>
                <w:sz w:val="24"/>
                <w:szCs w:val="24"/>
              </w:rPr>
            </w:pPr>
            <w:r>
              <w:rPr>
                <w:rFonts w:ascii="Times New Roman" w:hAnsi="Times New Roman" w:cs="Times New Roman"/>
                <w:sz w:val="24"/>
                <w:szCs w:val="24"/>
              </w:rPr>
              <w:lastRenderedPageBreak/>
              <w:t>4. Не се приема!</w:t>
            </w:r>
          </w:p>
          <w:p w:rsidR="00F91043" w:rsidRPr="00C779F5" w:rsidRDefault="00F91043" w:rsidP="00C779F5">
            <w:pPr>
              <w:contextualSpacing/>
              <w:jc w:val="both"/>
              <w:rPr>
                <w:rFonts w:ascii="Times New Roman" w:hAnsi="Times New Roman" w:cs="Times New Roman"/>
                <w:sz w:val="24"/>
                <w:szCs w:val="24"/>
              </w:rPr>
            </w:pPr>
            <w:r>
              <w:rPr>
                <w:rFonts w:ascii="Times New Roman" w:hAnsi="Times New Roman" w:cs="Times New Roman"/>
                <w:sz w:val="24"/>
                <w:szCs w:val="24"/>
              </w:rPr>
              <w:t xml:space="preserve">Посоченото изискване не се отнася до процедура по ЗОП. Описаният в т. 7 текст е във връзка с разпоредбите на т. 6 </w:t>
            </w:r>
            <w:r w:rsidRPr="00C779F5">
              <w:rPr>
                <w:rFonts w:ascii="Times New Roman" w:hAnsi="Times New Roman" w:cs="Times New Roman"/>
                <w:i/>
                <w:sz w:val="24"/>
                <w:szCs w:val="24"/>
              </w:rPr>
              <w:t xml:space="preserve">(Допустими за подпомагане са само основателни разходи, включени в проектното предложение. Оценителната комисия по чл. 33 от ЗУСЕСИФ извършва оценка на основателността на предложените за финансиране разходи от Раздел 14.1. „Допустими разходи” чрез сравняване на предложените разходи с най-малко три съпоставими независими оферти. Кандидатът представя към датата на </w:t>
            </w:r>
            <w:r w:rsidRPr="00C779F5">
              <w:rPr>
                <w:rFonts w:ascii="Times New Roman" w:hAnsi="Times New Roman" w:cs="Times New Roman"/>
                <w:i/>
                <w:sz w:val="24"/>
                <w:szCs w:val="24"/>
              </w:rPr>
              <w:lastRenderedPageBreak/>
              <w:t>подаване на проектното предложение най-малко три съпоставими независими оферти за всеки заявен за финансиране разход по т. 1, буква „а”, т. 2 и т. 3 от Раздел 14.1. „Допустими разходи”)</w:t>
            </w:r>
            <w:r>
              <w:rPr>
                <w:rFonts w:ascii="Times New Roman" w:hAnsi="Times New Roman" w:cs="Times New Roman"/>
                <w:sz w:val="24"/>
                <w:szCs w:val="24"/>
              </w:rPr>
              <w:t xml:space="preserve">, като в т. 8 е пояснено, че кандидатът събира офертите на </w:t>
            </w:r>
            <w:r w:rsidRPr="00C779F5">
              <w:rPr>
                <w:rFonts w:ascii="Times New Roman" w:hAnsi="Times New Roman" w:cs="Times New Roman"/>
                <w:sz w:val="24"/>
                <w:szCs w:val="24"/>
              </w:rPr>
              <w:t>принципа на пазарни консултации съгласно ЗОП</w:t>
            </w:r>
            <w:r>
              <w:rPr>
                <w:rFonts w:ascii="Times New Roman" w:hAnsi="Times New Roman" w:cs="Times New Roman"/>
                <w:sz w:val="24"/>
                <w:szCs w:val="24"/>
              </w:rPr>
              <w:t xml:space="preserve">. Т.е. текстът посочва касае събирането на оферти за установяване на прогнозни стойности по проекта на етап подаване на Проектното предложение а не провеждането на процедурата по ЗОП. </w:t>
            </w:r>
          </w:p>
        </w:tc>
      </w:tr>
      <w:tr w:rsidR="00F91043" w:rsidRPr="003C11CC" w:rsidTr="00C07BEA">
        <w:tc>
          <w:tcPr>
            <w:tcW w:w="534" w:type="dxa"/>
            <w:shd w:val="clear" w:color="auto" w:fill="auto"/>
            <w:vAlign w:val="center"/>
          </w:tcPr>
          <w:p w:rsidR="00F91043" w:rsidRDefault="00F91043" w:rsidP="003921EB">
            <w:pPr>
              <w:jc w:val="center"/>
              <w:rPr>
                <w:rFonts w:ascii="Times New Roman" w:hAnsi="Times New Roman" w:cs="Times New Roman"/>
                <w:sz w:val="24"/>
                <w:szCs w:val="24"/>
              </w:rPr>
            </w:pPr>
            <w:r>
              <w:rPr>
                <w:rFonts w:ascii="Times New Roman" w:hAnsi="Times New Roman" w:cs="Times New Roman"/>
                <w:sz w:val="24"/>
                <w:szCs w:val="24"/>
              </w:rPr>
              <w:lastRenderedPageBreak/>
              <w:t>18.</w:t>
            </w:r>
          </w:p>
        </w:tc>
        <w:tc>
          <w:tcPr>
            <w:tcW w:w="2126" w:type="dxa"/>
            <w:shd w:val="clear" w:color="auto" w:fill="auto"/>
            <w:vAlign w:val="center"/>
          </w:tcPr>
          <w:p w:rsidR="00F91043" w:rsidRPr="00F91043" w:rsidRDefault="00F91043" w:rsidP="00C07BEA">
            <w:pPr>
              <w:jc w:val="center"/>
              <w:rPr>
                <w:rFonts w:ascii="Times New Roman" w:hAnsi="Times New Roman" w:cs="Times New Roman"/>
                <w:sz w:val="24"/>
                <w:szCs w:val="24"/>
              </w:rPr>
            </w:pPr>
            <w:r w:rsidRPr="00F91043">
              <w:rPr>
                <w:rFonts w:ascii="Times New Roman" w:hAnsi="Times New Roman" w:cs="Times New Roman"/>
                <w:sz w:val="24"/>
                <w:szCs w:val="24"/>
              </w:rPr>
              <w:t>ДАЕУ</w:t>
            </w:r>
          </w:p>
        </w:tc>
        <w:tc>
          <w:tcPr>
            <w:tcW w:w="1559" w:type="dxa"/>
            <w:shd w:val="clear" w:color="auto" w:fill="auto"/>
            <w:vAlign w:val="center"/>
          </w:tcPr>
          <w:p w:rsidR="00F91043" w:rsidRPr="00F91043" w:rsidRDefault="00F91043" w:rsidP="00C07BEA">
            <w:pPr>
              <w:jc w:val="center"/>
              <w:rPr>
                <w:rFonts w:ascii="Times New Roman" w:hAnsi="Times New Roman" w:cs="Times New Roman"/>
                <w:sz w:val="24"/>
                <w:szCs w:val="24"/>
              </w:rPr>
            </w:pPr>
            <w:r w:rsidRPr="00F91043">
              <w:rPr>
                <w:rFonts w:ascii="Times New Roman" w:hAnsi="Times New Roman" w:cs="Times New Roman"/>
                <w:sz w:val="24"/>
                <w:szCs w:val="24"/>
              </w:rPr>
              <w:t>20.01.2021 г.</w:t>
            </w:r>
          </w:p>
        </w:tc>
        <w:tc>
          <w:tcPr>
            <w:tcW w:w="5103" w:type="dxa"/>
            <w:shd w:val="clear" w:color="auto" w:fill="auto"/>
          </w:tcPr>
          <w:p w:rsidR="00F91043" w:rsidRPr="00C779F5" w:rsidRDefault="00F91043" w:rsidP="009C452A">
            <w:pPr>
              <w:contextualSpacing/>
              <w:jc w:val="both"/>
              <w:rPr>
                <w:rFonts w:ascii="Times New Roman" w:hAnsi="Times New Roman" w:cs="Times New Roman"/>
                <w:color w:val="212121"/>
                <w:sz w:val="24"/>
                <w:szCs w:val="24"/>
                <w:shd w:val="clear" w:color="auto" w:fill="FFFFFF"/>
              </w:rPr>
            </w:pPr>
            <w:r>
              <w:rPr>
                <w:rFonts w:ascii="Times New Roman" w:hAnsi="Times New Roman" w:cs="Times New Roman"/>
                <w:color w:val="212121"/>
                <w:sz w:val="24"/>
                <w:szCs w:val="24"/>
                <w:shd w:val="clear" w:color="auto" w:fill="FFFFFF"/>
              </w:rPr>
              <w:t xml:space="preserve">5. </w:t>
            </w:r>
            <w:r w:rsidRPr="00524A04">
              <w:rPr>
                <w:rFonts w:ascii="Times New Roman" w:hAnsi="Times New Roman" w:cs="Times New Roman"/>
                <w:color w:val="212121"/>
                <w:sz w:val="24"/>
                <w:szCs w:val="24"/>
                <w:shd w:val="clear" w:color="auto" w:fill="FFFFFF"/>
              </w:rPr>
              <w:t>В текстовете на точки 8 и 9 има разминаване. В т. 8 е посочено, че техническата спецификация не е задължителен елемент, а може да се предостави само подробно описание на актива, а в т. 9 е включено техническо предложение, което за да бъде подготвено е необходима техническа спецификация. Предлагаме техническа спецификация да отпадне.</w:t>
            </w:r>
          </w:p>
        </w:tc>
        <w:tc>
          <w:tcPr>
            <w:tcW w:w="4961" w:type="dxa"/>
            <w:shd w:val="clear" w:color="auto" w:fill="auto"/>
          </w:tcPr>
          <w:p w:rsidR="00F91043" w:rsidRDefault="00C07BEA" w:rsidP="004D72D4">
            <w:pPr>
              <w:contextualSpacing/>
              <w:jc w:val="both"/>
              <w:rPr>
                <w:rFonts w:ascii="Times New Roman" w:hAnsi="Times New Roman" w:cs="Times New Roman"/>
                <w:sz w:val="24"/>
                <w:szCs w:val="24"/>
              </w:rPr>
            </w:pPr>
            <w:r>
              <w:rPr>
                <w:rFonts w:ascii="Times New Roman" w:hAnsi="Times New Roman" w:cs="Times New Roman"/>
                <w:sz w:val="24"/>
                <w:szCs w:val="24"/>
              </w:rPr>
              <w:t xml:space="preserve">5. </w:t>
            </w:r>
            <w:r w:rsidR="00F91043">
              <w:rPr>
                <w:rFonts w:ascii="Times New Roman" w:hAnsi="Times New Roman" w:cs="Times New Roman"/>
                <w:sz w:val="24"/>
                <w:szCs w:val="24"/>
              </w:rPr>
              <w:t>Приема се!</w:t>
            </w:r>
          </w:p>
          <w:p w:rsidR="00F91043" w:rsidRDefault="00F91043" w:rsidP="004D72D4">
            <w:pPr>
              <w:contextualSpacing/>
              <w:jc w:val="both"/>
              <w:rPr>
                <w:rFonts w:ascii="Times New Roman" w:hAnsi="Times New Roman" w:cs="Times New Roman"/>
                <w:sz w:val="24"/>
                <w:szCs w:val="24"/>
              </w:rPr>
            </w:pPr>
            <w:r>
              <w:rPr>
                <w:rFonts w:ascii="Times New Roman" w:hAnsi="Times New Roman" w:cs="Times New Roman"/>
                <w:sz w:val="24"/>
                <w:szCs w:val="24"/>
              </w:rPr>
              <w:t>Промяната е отразена.</w:t>
            </w:r>
          </w:p>
        </w:tc>
      </w:tr>
      <w:tr w:rsidR="00F91043" w:rsidRPr="003C11CC" w:rsidTr="00C07BEA">
        <w:tc>
          <w:tcPr>
            <w:tcW w:w="534" w:type="dxa"/>
            <w:shd w:val="clear" w:color="auto" w:fill="auto"/>
            <w:vAlign w:val="center"/>
          </w:tcPr>
          <w:p w:rsidR="00F91043" w:rsidRDefault="00F91043" w:rsidP="003921EB">
            <w:pPr>
              <w:jc w:val="center"/>
              <w:rPr>
                <w:rFonts w:ascii="Times New Roman" w:hAnsi="Times New Roman" w:cs="Times New Roman"/>
                <w:sz w:val="24"/>
                <w:szCs w:val="24"/>
              </w:rPr>
            </w:pPr>
            <w:r>
              <w:rPr>
                <w:rFonts w:ascii="Times New Roman" w:hAnsi="Times New Roman" w:cs="Times New Roman"/>
                <w:sz w:val="24"/>
                <w:szCs w:val="24"/>
              </w:rPr>
              <w:t>19.</w:t>
            </w:r>
          </w:p>
        </w:tc>
        <w:tc>
          <w:tcPr>
            <w:tcW w:w="2126" w:type="dxa"/>
            <w:shd w:val="clear" w:color="auto" w:fill="auto"/>
            <w:vAlign w:val="center"/>
          </w:tcPr>
          <w:p w:rsidR="00F91043" w:rsidRPr="00F91043" w:rsidRDefault="00F91043" w:rsidP="00C07BEA">
            <w:pPr>
              <w:jc w:val="center"/>
              <w:rPr>
                <w:rFonts w:ascii="Times New Roman" w:hAnsi="Times New Roman" w:cs="Times New Roman"/>
                <w:sz w:val="24"/>
                <w:szCs w:val="24"/>
              </w:rPr>
            </w:pPr>
            <w:r w:rsidRPr="00F91043">
              <w:rPr>
                <w:rFonts w:ascii="Times New Roman" w:hAnsi="Times New Roman" w:cs="Times New Roman"/>
                <w:sz w:val="24"/>
                <w:szCs w:val="24"/>
              </w:rPr>
              <w:t>ДАЕУ</w:t>
            </w:r>
          </w:p>
        </w:tc>
        <w:tc>
          <w:tcPr>
            <w:tcW w:w="1559" w:type="dxa"/>
            <w:shd w:val="clear" w:color="auto" w:fill="auto"/>
            <w:vAlign w:val="center"/>
          </w:tcPr>
          <w:p w:rsidR="00F91043" w:rsidRPr="00F91043" w:rsidRDefault="00F91043" w:rsidP="00C07BEA">
            <w:pPr>
              <w:jc w:val="center"/>
              <w:rPr>
                <w:rFonts w:ascii="Times New Roman" w:hAnsi="Times New Roman" w:cs="Times New Roman"/>
                <w:sz w:val="24"/>
                <w:szCs w:val="24"/>
              </w:rPr>
            </w:pPr>
            <w:r w:rsidRPr="00F91043">
              <w:rPr>
                <w:rFonts w:ascii="Times New Roman" w:hAnsi="Times New Roman" w:cs="Times New Roman"/>
                <w:sz w:val="24"/>
                <w:szCs w:val="24"/>
              </w:rPr>
              <w:t>20.01.2021 г.</w:t>
            </w:r>
          </w:p>
        </w:tc>
        <w:tc>
          <w:tcPr>
            <w:tcW w:w="5103" w:type="dxa"/>
            <w:shd w:val="clear" w:color="auto" w:fill="auto"/>
          </w:tcPr>
          <w:p w:rsidR="00F91043" w:rsidRDefault="00F91043" w:rsidP="009C452A">
            <w:pPr>
              <w:contextualSpacing/>
              <w:jc w:val="both"/>
              <w:rPr>
                <w:rFonts w:ascii="Times New Roman" w:hAnsi="Times New Roman" w:cs="Times New Roman"/>
                <w:color w:val="212121"/>
                <w:sz w:val="24"/>
                <w:szCs w:val="24"/>
                <w:shd w:val="clear" w:color="auto" w:fill="FFFFFF"/>
              </w:rPr>
            </w:pPr>
            <w:r w:rsidRPr="00F91043">
              <w:rPr>
                <w:rFonts w:ascii="Times New Roman" w:hAnsi="Times New Roman" w:cs="Times New Roman"/>
                <w:color w:val="212121"/>
                <w:sz w:val="24"/>
                <w:szCs w:val="24"/>
                <w:shd w:val="clear" w:color="auto" w:fill="FFFFFF"/>
              </w:rPr>
              <w:t>6. Какъв следва да бъде формата на документите, посочени в т.  24.1. Списък с общи документи (от 1 до 10), подписани с електронен подпис от представляващите на съответните институции?</w:t>
            </w:r>
          </w:p>
        </w:tc>
        <w:tc>
          <w:tcPr>
            <w:tcW w:w="4961" w:type="dxa"/>
            <w:shd w:val="clear" w:color="auto" w:fill="auto"/>
          </w:tcPr>
          <w:p w:rsidR="00F91043" w:rsidRDefault="00C07BEA" w:rsidP="004D72D4">
            <w:pPr>
              <w:contextualSpacing/>
              <w:jc w:val="both"/>
              <w:rPr>
                <w:rFonts w:ascii="Times New Roman" w:hAnsi="Times New Roman" w:cs="Times New Roman"/>
                <w:sz w:val="24"/>
                <w:szCs w:val="24"/>
              </w:rPr>
            </w:pPr>
            <w:r>
              <w:rPr>
                <w:rFonts w:ascii="Times New Roman" w:hAnsi="Times New Roman" w:cs="Times New Roman"/>
                <w:sz w:val="24"/>
                <w:szCs w:val="24"/>
              </w:rPr>
              <w:t xml:space="preserve">6. </w:t>
            </w:r>
            <w:r w:rsidR="00F91043">
              <w:rPr>
                <w:rFonts w:ascii="Times New Roman" w:hAnsi="Times New Roman" w:cs="Times New Roman"/>
                <w:sz w:val="24"/>
                <w:szCs w:val="24"/>
              </w:rPr>
              <w:t>Към текстовете на точки от 1 до 10 са описани и добавени възможните формати на изискуемите документи.</w:t>
            </w:r>
          </w:p>
        </w:tc>
      </w:tr>
      <w:tr w:rsidR="00325BF7" w:rsidRPr="003C11CC" w:rsidTr="00762738">
        <w:tc>
          <w:tcPr>
            <w:tcW w:w="14283" w:type="dxa"/>
            <w:gridSpan w:val="5"/>
            <w:shd w:val="clear" w:color="auto" w:fill="D6E3BC" w:themeFill="accent3" w:themeFillTint="66"/>
            <w:vAlign w:val="center"/>
          </w:tcPr>
          <w:p w:rsidR="00325BF7" w:rsidRPr="00325BF7" w:rsidRDefault="00325BF7" w:rsidP="00AB0044">
            <w:pPr>
              <w:contextualSpacing/>
              <w:jc w:val="center"/>
              <w:rPr>
                <w:rFonts w:ascii="Times New Roman" w:hAnsi="Times New Roman" w:cs="Times New Roman"/>
                <w:b/>
                <w:sz w:val="24"/>
                <w:szCs w:val="24"/>
              </w:rPr>
            </w:pPr>
            <w:r w:rsidRPr="00325BF7">
              <w:rPr>
                <w:rFonts w:ascii="Times New Roman" w:hAnsi="Times New Roman" w:cs="Times New Roman"/>
                <w:b/>
                <w:sz w:val="24"/>
                <w:szCs w:val="24"/>
              </w:rPr>
              <w:t>II.</w:t>
            </w:r>
            <w:r w:rsidRPr="00325BF7">
              <w:rPr>
                <w:rFonts w:ascii="Times New Roman" w:hAnsi="Times New Roman" w:cs="Times New Roman"/>
                <w:b/>
                <w:sz w:val="24"/>
                <w:szCs w:val="24"/>
              </w:rPr>
              <w:tab/>
              <w:t>По условията за изпълнение:</w:t>
            </w:r>
          </w:p>
        </w:tc>
      </w:tr>
      <w:tr w:rsidR="00325BF7" w:rsidRPr="003C11CC" w:rsidTr="00C07BEA">
        <w:tc>
          <w:tcPr>
            <w:tcW w:w="534" w:type="dxa"/>
            <w:shd w:val="clear" w:color="auto" w:fill="auto"/>
            <w:vAlign w:val="center"/>
          </w:tcPr>
          <w:p w:rsidR="00325BF7" w:rsidRDefault="003921EB" w:rsidP="00C01447">
            <w:pPr>
              <w:jc w:val="center"/>
              <w:rPr>
                <w:rFonts w:ascii="Times New Roman" w:hAnsi="Times New Roman" w:cs="Times New Roman"/>
                <w:sz w:val="24"/>
                <w:szCs w:val="24"/>
              </w:rPr>
            </w:pPr>
            <w:r>
              <w:rPr>
                <w:rFonts w:ascii="Times New Roman" w:hAnsi="Times New Roman" w:cs="Times New Roman"/>
                <w:sz w:val="24"/>
                <w:szCs w:val="24"/>
              </w:rPr>
              <w:t>1</w:t>
            </w:r>
            <w:r w:rsidR="00325BF7">
              <w:rPr>
                <w:rFonts w:ascii="Times New Roman" w:hAnsi="Times New Roman" w:cs="Times New Roman"/>
                <w:sz w:val="24"/>
                <w:szCs w:val="24"/>
              </w:rPr>
              <w:t>.</w:t>
            </w:r>
          </w:p>
        </w:tc>
        <w:tc>
          <w:tcPr>
            <w:tcW w:w="2126" w:type="dxa"/>
            <w:shd w:val="clear" w:color="auto" w:fill="auto"/>
            <w:vAlign w:val="center"/>
          </w:tcPr>
          <w:p w:rsidR="00325BF7" w:rsidRPr="004E4197" w:rsidRDefault="00325BF7" w:rsidP="00C07BEA">
            <w:pPr>
              <w:jc w:val="center"/>
            </w:pPr>
            <w:r w:rsidRPr="00325BF7">
              <w:rPr>
                <w:rFonts w:ascii="Times New Roman" w:hAnsi="Times New Roman" w:cs="Times New Roman"/>
                <w:sz w:val="24"/>
                <w:szCs w:val="24"/>
              </w:rPr>
              <w:t>ДФ „Земеделие“</w:t>
            </w:r>
          </w:p>
        </w:tc>
        <w:tc>
          <w:tcPr>
            <w:tcW w:w="1559" w:type="dxa"/>
            <w:shd w:val="clear" w:color="auto" w:fill="auto"/>
            <w:vAlign w:val="center"/>
          </w:tcPr>
          <w:p w:rsidR="00325BF7" w:rsidRDefault="003921EB" w:rsidP="00C07BEA">
            <w:pPr>
              <w:jc w:val="center"/>
            </w:pPr>
            <w:r w:rsidRPr="003921EB">
              <w:rPr>
                <w:rFonts w:ascii="Times New Roman" w:hAnsi="Times New Roman" w:cs="Times New Roman"/>
                <w:sz w:val="24"/>
                <w:szCs w:val="24"/>
              </w:rPr>
              <w:t>22.01.2021 г.</w:t>
            </w:r>
          </w:p>
        </w:tc>
        <w:tc>
          <w:tcPr>
            <w:tcW w:w="5103" w:type="dxa"/>
            <w:shd w:val="clear" w:color="auto" w:fill="auto"/>
          </w:tcPr>
          <w:p w:rsidR="003921EB" w:rsidRPr="003921EB" w:rsidRDefault="003921EB" w:rsidP="003921EB">
            <w:pPr>
              <w:jc w:val="both"/>
              <w:rPr>
                <w:rFonts w:ascii="Times New Roman" w:hAnsi="Times New Roman" w:cs="Times New Roman"/>
                <w:sz w:val="24"/>
                <w:szCs w:val="24"/>
              </w:rPr>
            </w:pPr>
            <w:r w:rsidRPr="003921EB">
              <w:rPr>
                <w:rFonts w:ascii="Times New Roman" w:hAnsi="Times New Roman" w:cs="Times New Roman"/>
                <w:sz w:val="24"/>
                <w:szCs w:val="24"/>
              </w:rPr>
              <w:t>1.</w:t>
            </w:r>
            <w:r w:rsidRPr="003921EB">
              <w:rPr>
                <w:rFonts w:ascii="Times New Roman" w:hAnsi="Times New Roman" w:cs="Times New Roman"/>
                <w:sz w:val="24"/>
                <w:szCs w:val="24"/>
              </w:rPr>
              <w:tab/>
              <w:t>В Раздел Б. Финансово изпълнение на проектите и плащане т.12 да се синхронизира с предложеното в Условията за кандидатстване определение за обособена част от инвестицията и да добие следната редакция:</w:t>
            </w:r>
          </w:p>
          <w:p w:rsidR="00325BF7" w:rsidRPr="0002546F" w:rsidRDefault="003921EB" w:rsidP="003921EB">
            <w:pPr>
              <w:jc w:val="both"/>
              <w:rPr>
                <w:rFonts w:ascii="Times New Roman" w:hAnsi="Times New Roman" w:cs="Times New Roman"/>
                <w:sz w:val="24"/>
                <w:szCs w:val="24"/>
              </w:rPr>
            </w:pPr>
            <w:r w:rsidRPr="003921EB">
              <w:rPr>
                <w:rFonts w:ascii="Times New Roman" w:hAnsi="Times New Roman" w:cs="Times New Roman"/>
                <w:sz w:val="24"/>
                <w:szCs w:val="24"/>
              </w:rPr>
              <w:t xml:space="preserve">„12. Междинното плащане е допустимо за одобрена („Обособена част от инвестицията" е завършен етап на изпълнение на инвестицията или дейностите по проекта, който е обособен и </w:t>
            </w:r>
            <w:r w:rsidRPr="003921EB">
              <w:rPr>
                <w:rFonts w:ascii="Times New Roman" w:hAnsi="Times New Roman" w:cs="Times New Roman"/>
                <w:sz w:val="24"/>
                <w:szCs w:val="24"/>
              </w:rPr>
              <w:lastRenderedPageBreak/>
              <w:t>е доведен до самостоятелна степен на завършеност, удостоверено с издадени разрешения от съответните институции), като се заявява не по-късно от четири месеца преди изтичане на крайния срок за извършване на инвестицията по административния договор.“</w:t>
            </w:r>
          </w:p>
        </w:tc>
        <w:tc>
          <w:tcPr>
            <w:tcW w:w="4961" w:type="dxa"/>
            <w:shd w:val="clear" w:color="auto" w:fill="auto"/>
          </w:tcPr>
          <w:p w:rsidR="00E4765A" w:rsidRDefault="00C07BEA" w:rsidP="00E4765A">
            <w:pPr>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1. </w:t>
            </w:r>
            <w:r w:rsidR="003921EB">
              <w:rPr>
                <w:rFonts w:ascii="Times New Roman" w:hAnsi="Times New Roman" w:cs="Times New Roman"/>
                <w:sz w:val="24"/>
                <w:szCs w:val="24"/>
              </w:rPr>
              <w:t>Приема се!</w:t>
            </w:r>
          </w:p>
          <w:p w:rsidR="003921EB" w:rsidRPr="00C35D18" w:rsidRDefault="003921EB" w:rsidP="00E4765A">
            <w:pPr>
              <w:contextualSpacing/>
              <w:jc w:val="both"/>
              <w:rPr>
                <w:rFonts w:ascii="Times New Roman" w:hAnsi="Times New Roman" w:cs="Times New Roman"/>
                <w:sz w:val="24"/>
                <w:szCs w:val="24"/>
              </w:rPr>
            </w:pPr>
            <w:r>
              <w:rPr>
                <w:rFonts w:ascii="Times New Roman" w:hAnsi="Times New Roman" w:cs="Times New Roman"/>
                <w:sz w:val="24"/>
                <w:szCs w:val="24"/>
              </w:rPr>
              <w:t>Текстът е коригиран.</w:t>
            </w:r>
          </w:p>
        </w:tc>
      </w:tr>
      <w:tr w:rsidR="00325BF7" w:rsidRPr="003C11CC" w:rsidTr="00C07BEA">
        <w:tc>
          <w:tcPr>
            <w:tcW w:w="534" w:type="dxa"/>
            <w:shd w:val="clear" w:color="auto" w:fill="auto"/>
            <w:vAlign w:val="center"/>
          </w:tcPr>
          <w:p w:rsidR="00325BF7" w:rsidRDefault="007D18C4" w:rsidP="00C01447">
            <w:pPr>
              <w:jc w:val="center"/>
              <w:rPr>
                <w:rFonts w:ascii="Times New Roman" w:hAnsi="Times New Roman" w:cs="Times New Roman"/>
                <w:sz w:val="24"/>
                <w:szCs w:val="24"/>
              </w:rPr>
            </w:pPr>
            <w:r>
              <w:rPr>
                <w:rFonts w:ascii="Times New Roman" w:hAnsi="Times New Roman" w:cs="Times New Roman"/>
                <w:sz w:val="24"/>
                <w:szCs w:val="24"/>
              </w:rPr>
              <w:lastRenderedPageBreak/>
              <w:t>2</w:t>
            </w:r>
            <w:r w:rsidR="00325BF7">
              <w:rPr>
                <w:rFonts w:ascii="Times New Roman" w:hAnsi="Times New Roman" w:cs="Times New Roman"/>
                <w:sz w:val="24"/>
                <w:szCs w:val="24"/>
              </w:rPr>
              <w:t>.</w:t>
            </w:r>
          </w:p>
        </w:tc>
        <w:tc>
          <w:tcPr>
            <w:tcW w:w="2126" w:type="dxa"/>
            <w:shd w:val="clear" w:color="auto" w:fill="auto"/>
            <w:vAlign w:val="center"/>
          </w:tcPr>
          <w:p w:rsidR="00325BF7" w:rsidRPr="00E430FB" w:rsidRDefault="00E430FB" w:rsidP="00C07BEA">
            <w:pPr>
              <w:jc w:val="center"/>
              <w:rPr>
                <w:rFonts w:ascii="Times New Roman" w:hAnsi="Times New Roman" w:cs="Times New Roman"/>
                <w:sz w:val="24"/>
                <w:szCs w:val="24"/>
              </w:rPr>
            </w:pPr>
            <w:r>
              <w:rPr>
                <w:rFonts w:ascii="Times New Roman" w:hAnsi="Times New Roman" w:cs="Times New Roman"/>
                <w:sz w:val="24"/>
                <w:szCs w:val="24"/>
              </w:rPr>
              <w:t>ДФ „Земеделие“</w:t>
            </w:r>
          </w:p>
        </w:tc>
        <w:tc>
          <w:tcPr>
            <w:tcW w:w="1559" w:type="dxa"/>
            <w:shd w:val="clear" w:color="auto" w:fill="auto"/>
            <w:vAlign w:val="center"/>
          </w:tcPr>
          <w:p w:rsidR="00325BF7" w:rsidRPr="00270946" w:rsidRDefault="003921EB" w:rsidP="00C07BEA">
            <w:pPr>
              <w:jc w:val="center"/>
              <w:rPr>
                <w:rFonts w:ascii="Times New Roman" w:hAnsi="Times New Roman" w:cs="Times New Roman"/>
                <w:sz w:val="24"/>
                <w:szCs w:val="24"/>
              </w:rPr>
            </w:pPr>
            <w:r w:rsidRPr="003921EB">
              <w:rPr>
                <w:rFonts w:ascii="Times New Roman" w:hAnsi="Times New Roman" w:cs="Times New Roman"/>
                <w:sz w:val="24"/>
                <w:szCs w:val="24"/>
              </w:rPr>
              <w:t>22.01.2021 г.</w:t>
            </w:r>
          </w:p>
        </w:tc>
        <w:tc>
          <w:tcPr>
            <w:tcW w:w="5103" w:type="dxa"/>
            <w:shd w:val="clear" w:color="auto" w:fill="auto"/>
          </w:tcPr>
          <w:p w:rsidR="003921EB" w:rsidRPr="003921EB" w:rsidRDefault="003921EB" w:rsidP="003921EB">
            <w:pPr>
              <w:jc w:val="both"/>
              <w:rPr>
                <w:rFonts w:ascii="Times New Roman" w:hAnsi="Times New Roman" w:cs="Times New Roman"/>
                <w:sz w:val="24"/>
                <w:szCs w:val="24"/>
              </w:rPr>
            </w:pPr>
            <w:r w:rsidRPr="003921EB">
              <w:rPr>
                <w:rFonts w:ascii="Times New Roman" w:hAnsi="Times New Roman" w:cs="Times New Roman"/>
                <w:sz w:val="24"/>
                <w:szCs w:val="24"/>
              </w:rPr>
              <w:t>2.</w:t>
            </w:r>
            <w:r w:rsidRPr="003921EB">
              <w:rPr>
                <w:rFonts w:ascii="Times New Roman" w:hAnsi="Times New Roman" w:cs="Times New Roman"/>
                <w:sz w:val="24"/>
                <w:szCs w:val="24"/>
              </w:rPr>
              <w:tab/>
              <w:t>В Раздел В. Мерки за информиране и публичност</w:t>
            </w:r>
          </w:p>
          <w:p w:rsidR="003921EB" w:rsidRPr="003921EB" w:rsidRDefault="003921EB" w:rsidP="003921EB">
            <w:pPr>
              <w:jc w:val="both"/>
              <w:rPr>
                <w:rFonts w:ascii="Times New Roman" w:hAnsi="Times New Roman" w:cs="Times New Roman"/>
                <w:sz w:val="24"/>
                <w:szCs w:val="24"/>
              </w:rPr>
            </w:pPr>
            <w:r w:rsidRPr="003921EB">
              <w:rPr>
                <w:rFonts w:ascii="Times New Roman" w:hAnsi="Times New Roman" w:cs="Times New Roman"/>
                <w:sz w:val="24"/>
                <w:szCs w:val="24"/>
              </w:rPr>
              <w:t>2.1</w:t>
            </w:r>
            <w:r w:rsidRPr="003921EB">
              <w:rPr>
                <w:rFonts w:ascii="Times New Roman" w:hAnsi="Times New Roman" w:cs="Times New Roman"/>
                <w:sz w:val="24"/>
                <w:szCs w:val="24"/>
              </w:rPr>
              <w:tab/>
              <w:t>Т. 5 да се съобрази с Насоките на ЕС относно прилагането на правилата за държавна помощ във връзка с бързо разполагане на широколентови мрежи  и да добие следното съдържание:</w:t>
            </w:r>
          </w:p>
          <w:p w:rsidR="003921EB" w:rsidRPr="003921EB" w:rsidRDefault="003921EB" w:rsidP="003921EB">
            <w:pPr>
              <w:jc w:val="both"/>
              <w:rPr>
                <w:rFonts w:ascii="Times New Roman" w:hAnsi="Times New Roman" w:cs="Times New Roman"/>
                <w:sz w:val="24"/>
                <w:szCs w:val="24"/>
              </w:rPr>
            </w:pPr>
            <w:r w:rsidRPr="003921EB">
              <w:rPr>
                <w:rFonts w:ascii="Times New Roman" w:hAnsi="Times New Roman" w:cs="Times New Roman"/>
                <w:sz w:val="24"/>
                <w:szCs w:val="24"/>
              </w:rPr>
              <w:t>„5. Бенефициентът се задължава да включи на официалната си електронна страница, поне следната информация относно мерките за държавна помощ: пълния текст на одобрената схема за помощ и разпоредбите за прилагането, името на бенефициера на помощта, размера на помощта, интензитета на помощта и използваната технология. Тази информация се публикува след като е взето решението за предоставянето на помощта и се съхранява за период от най-малко 10 години, и е на разположение на широката общественост без ограничения“.</w:t>
            </w:r>
          </w:p>
          <w:p w:rsidR="00325BF7" w:rsidRPr="0002546F" w:rsidRDefault="003921EB" w:rsidP="003921EB">
            <w:pPr>
              <w:jc w:val="both"/>
              <w:rPr>
                <w:rFonts w:ascii="Times New Roman" w:hAnsi="Times New Roman" w:cs="Times New Roman"/>
                <w:sz w:val="24"/>
                <w:szCs w:val="24"/>
              </w:rPr>
            </w:pPr>
            <w:r w:rsidRPr="003921EB">
              <w:rPr>
                <w:rFonts w:ascii="Times New Roman" w:hAnsi="Times New Roman" w:cs="Times New Roman"/>
                <w:sz w:val="24"/>
                <w:szCs w:val="24"/>
              </w:rPr>
              <w:t>2.</w:t>
            </w:r>
            <w:proofErr w:type="spellStart"/>
            <w:r w:rsidRPr="003921EB">
              <w:rPr>
                <w:rFonts w:ascii="Times New Roman" w:hAnsi="Times New Roman" w:cs="Times New Roman"/>
                <w:sz w:val="24"/>
                <w:szCs w:val="24"/>
              </w:rPr>
              <w:t>2</w:t>
            </w:r>
            <w:proofErr w:type="spellEnd"/>
            <w:r w:rsidRPr="003921EB">
              <w:rPr>
                <w:rFonts w:ascii="Times New Roman" w:hAnsi="Times New Roman" w:cs="Times New Roman"/>
                <w:sz w:val="24"/>
                <w:szCs w:val="24"/>
              </w:rPr>
              <w:t>.</w:t>
            </w:r>
            <w:r w:rsidRPr="003921EB">
              <w:rPr>
                <w:rFonts w:ascii="Times New Roman" w:hAnsi="Times New Roman" w:cs="Times New Roman"/>
                <w:sz w:val="24"/>
                <w:szCs w:val="24"/>
              </w:rPr>
              <w:tab/>
              <w:t xml:space="preserve"> В т.8 да се добави и билборд, с цел синхронизиране с предходните точки.</w:t>
            </w:r>
          </w:p>
        </w:tc>
        <w:tc>
          <w:tcPr>
            <w:tcW w:w="4961" w:type="dxa"/>
            <w:shd w:val="clear" w:color="auto" w:fill="auto"/>
          </w:tcPr>
          <w:p w:rsidR="00325BF7" w:rsidRDefault="00325BF7" w:rsidP="008E58B2">
            <w:pPr>
              <w:contextualSpacing/>
              <w:jc w:val="both"/>
              <w:rPr>
                <w:rFonts w:ascii="Times New Roman" w:hAnsi="Times New Roman" w:cs="Times New Roman"/>
                <w:sz w:val="24"/>
                <w:szCs w:val="24"/>
              </w:rPr>
            </w:pPr>
          </w:p>
          <w:p w:rsidR="003921EB" w:rsidRDefault="003921EB" w:rsidP="008E58B2">
            <w:pPr>
              <w:contextualSpacing/>
              <w:jc w:val="both"/>
              <w:rPr>
                <w:rFonts w:ascii="Times New Roman" w:hAnsi="Times New Roman" w:cs="Times New Roman"/>
                <w:sz w:val="24"/>
                <w:szCs w:val="24"/>
              </w:rPr>
            </w:pPr>
          </w:p>
          <w:p w:rsidR="003921EB" w:rsidRDefault="003921EB" w:rsidP="008E58B2">
            <w:pPr>
              <w:contextualSpacing/>
              <w:jc w:val="both"/>
              <w:rPr>
                <w:rFonts w:ascii="Times New Roman" w:hAnsi="Times New Roman" w:cs="Times New Roman"/>
                <w:sz w:val="24"/>
                <w:szCs w:val="24"/>
              </w:rPr>
            </w:pPr>
            <w:r>
              <w:rPr>
                <w:rFonts w:ascii="Times New Roman" w:hAnsi="Times New Roman" w:cs="Times New Roman"/>
                <w:sz w:val="24"/>
                <w:szCs w:val="24"/>
              </w:rPr>
              <w:t>2.1. Не се приема!</w:t>
            </w:r>
          </w:p>
          <w:p w:rsidR="003921EB" w:rsidRDefault="003921EB" w:rsidP="003921EB">
            <w:pPr>
              <w:contextualSpacing/>
              <w:jc w:val="both"/>
              <w:rPr>
                <w:rFonts w:ascii="Times New Roman" w:hAnsi="Times New Roman" w:cs="Times New Roman"/>
                <w:sz w:val="24"/>
                <w:szCs w:val="24"/>
              </w:rPr>
            </w:pPr>
            <w:r>
              <w:rPr>
                <w:rFonts w:ascii="Times New Roman" w:hAnsi="Times New Roman" w:cs="Times New Roman"/>
                <w:sz w:val="24"/>
                <w:szCs w:val="24"/>
              </w:rPr>
              <w:t xml:space="preserve">Задължението възниква от </w:t>
            </w:r>
            <w:r w:rsidRPr="003921EB">
              <w:rPr>
                <w:rFonts w:ascii="Times New Roman" w:hAnsi="Times New Roman" w:cs="Times New Roman"/>
                <w:sz w:val="24"/>
                <w:szCs w:val="24"/>
              </w:rPr>
              <w:t>Насоките на ЕС относно прилагането на правилата за държавна помощ във връзка с бързо разполагане на широколентови мрежи</w:t>
            </w:r>
            <w:r>
              <w:rPr>
                <w:rFonts w:ascii="Times New Roman" w:hAnsi="Times New Roman" w:cs="Times New Roman"/>
                <w:sz w:val="24"/>
                <w:szCs w:val="24"/>
              </w:rPr>
              <w:t xml:space="preserve"> и респективно обявлението на ЕК за съвместимост на държавната помощ, а не от настоящите Насоки за кандидатстване. Изискването за информираност по държавната помощ е отговорност на „Администратора“ в лицето на УО на ПРСР.</w:t>
            </w:r>
          </w:p>
          <w:p w:rsidR="003921EB" w:rsidRDefault="003921EB" w:rsidP="003921EB">
            <w:pPr>
              <w:contextualSpacing/>
              <w:jc w:val="both"/>
              <w:rPr>
                <w:rFonts w:ascii="Times New Roman" w:hAnsi="Times New Roman" w:cs="Times New Roman"/>
                <w:sz w:val="24"/>
                <w:szCs w:val="24"/>
              </w:rPr>
            </w:pPr>
          </w:p>
          <w:p w:rsidR="003921EB" w:rsidRDefault="003921EB" w:rsidP="003921EB">
            <w:pPr>
              <w:contextualSpacing/>
              <w:jc w:val="both"/>
              <w:rPr>
                <w:rFonts w:ascii="Times New Roman" w:hAnsi="Times New Roman" w:cs="Times New Roman"/>
                <w:sz w:val="24"/>
                <w:szCs w:val="24"/>
              </w:rPr>
            </w:pPr>
          </w:p>
          <w:p w:rsidR="003921EB" w:rsidRDefault="003921EB" w:rsidP="003921EB">
            <w:pPr>
              <w:contextualSpacing/>
              <w:jc w:val="both"/>
              <w:rPr>
                <w:rFonts w:ascii="Times New Roman" w:hAnsi="Times New Roman" w:cs="Times New Roman"/>
                <w:sz w:val="24"/>
                <w:szCs w:val="24"/>
              </w:rPr>
            </w:pPr>
          </w:p>
          <w:p w:rsidR="003921EB" w:rsidRDefault="003921EB" w:rsidP="003921EB">
            <w:pPr>
              <w:contextualSpacing/>
              <w:jc w:val="both"/>
              <w:rPr>
                <w:rFonts w:ascii="Times New Roman" w:hAnsi="Times New Roman" w:cs="Times New Roman"/>
                <w:sz w:val="24"/>
                <w:szCs w:val="24"/>
              </w:rPr>
            </w:pPr>
          </w:p>
          <w:p w:rsidR="003921EB" w:rsidRDefault="003921EB" w:rsidP="003921EB">
            <w:pPr>
              <w:contextualSpacing/>
              <w:jc w:val="both"/>
              <w:rPr>
                <w:rFonts w:ascii="Times New Roman" w:hAnsi="Times New Roman" w:cs="Times New Roman"/>
                <w:sz w:val="24"/>
                <w:szCs w:val="24"/>
              </w:rPr>
            </w:pPr>
          </w:p>
          <w:p w:rsidR="003921EB" w:rsidRDefault="003921EB" w:rsidP="003921EB">
            <w:pPr>
              <w:contextualSpacing/>
              <w:jc w:val="both"/>
              <w:rPr>
                <w:rFonts w:ascii="Times New Roman" w:hAnsi="Times New Roman" w:cs="Times New Roman"/>
                <w:sz w:val="24"/>
                <w:szCs w:val="24"/>
              </w:rPr>
            </w:pPr>
          </w:p>
          <w:p w:rsidR="003921EB" w:rsidRDefault="003921EB" w:rsidP="003921EB">
            <w:pPr>
              <w:contextualSpacing/>
              <w:jc w:val="both"/>
              <w:rPr>
                <w:rFonts w:ascii="Times New Roman" w:hAnsi="Times New Roman" w:cs="Times New Roman"/>
                <w:sz w:val="24"/>
                <w:szCs w:val="24"/>
              </w:rPr>
            </w:pPr>
          </w:p>
          <w:p w:rsidR="003921EB" w:rsidRPr="00C35D18" w:rsidRDefault="003921EB" w:rsidP="003921EB">
            <w:pPr>
              <w:contextualSpacing/>
              <w:jc w:val="both"/>
              <w:rPr>
                <w:rFonts w:ascii="Times New Roman" w:hAnsi="Times New Roman" w:cs="Times New Roman"/>
                <w:sz w:val="24"/>
                <w:szCs w:val="24"/>
              </w:rPr>
            </w:pPr>
            <w:r>
              <w:rPr>
                <w:rFonts w:ascii="Times New Roman" w:hAnsi="Times New Roman" w:cs="Times New Roman"/>
                <w:sz w:val="24"/>
                <w:szCs w:val="24"/>
              </w:rPr>
              <w:t>2.</w:t>
            </w:r>
            <w:proofErr w:type="spellStart"/>
            <w:r>
              <w:rPr>
                <w:rFonts w:ascii="Times New Roman" w:hAnsi="Times New Roman" w:cs="Times New Roman"/>
                <w:sz w:val="24"/>
                <w:szCs w:val="24"/>
              </w:rPr>
              <w:t>2</w:t>
            </w:r>
            <w:proofErr w:type="spellEnd"/>
            <w:r>
              <w:rPr>
                <w:rFonts w:ascii="Times New Roman" w:hAnsi="Times New Roman" w:cs="Times New Roman"/>
                <w:sz w:val="24"/>
                <w:szCs w:val="24"/>
              </w:rPr>
              <w:t>. Приема се!</w:t>
            </w:r>
          </w:p>
        </w:tc>
      </w:tr>
      <w:tr w:rsidR="00325BF7" w:rsidRPr="003C11CC" w:rsidTr="00C07BEA">
        <w:tc>
          <w:tcPr>
            <w:tcW w:w="534" w:type="dxa"/>
            <w:shd w:val="clear" w:color="auto" w:fill="auto"/>
            <w:vAlign w:val="center"/>
          </w:tcPr>
          <w:p w:rsidR="00325BF7" w:rsidRDefault="007D18C4" w:rsidP="00C01447">
            <w:pPr>
              <w:jc w:val="center"/>
              <w:rPr>
                <w:rFonts w:ascii="Times New Roman" w:hAnsi="Times New Roman" w:cs="Times New Roman"/>
                <w:sz w:val="24"/>
                <w:szCs w:val="24"/>
              </w:rPr>
            </w:pPr>
            <w:r>
              <w:rPr>
                <w:rFonts w:ascii="Times New Roman" w:hAnsi="Times New Roman" w:cs="Times New Roman"/>
                <w:sz w:val="24"/>
                <w:szCs w:val="24"/>
              </w:rPr>
              <w:t>3</w:t>
            </w:r>
            <w:r w:rsidR="00325BF7">
              <w:rPr>
                <w:rFonts w:ascii="Times New Roman" w:hAnsi="Times New Roman" w:cs="Times New Roman"/>
                <w:sz w:val="24"/>
                <w:szCs w:val="24"/>
              </w:rPr>
              <w:t>.</w:t>
            </w:r>
          </w:p>
        </w:tc>
        <w:tc>
          <w:tcPr>
            <w:tcW w:w="2126" w:type="dxa"/>
            <w:shd w:val="clear" w:color="auto" w:fill="auto"/>
            <w:vAlign w:val="center"/>
          </w:tcPr>
          <w:p w:rsidR="00325BF7" w:rsidRPr="00E430FB" w:rsidRDefault="00E430FB" w:rsidP="00C07BEA">
            <w:pPr>
              <w:jc w:val="center"/>
              <w:rPr>
                <w:rFonts w:ascii="Times New Roman" w:hAnsi="Times New Roman" w:cs="Times New Roman"/>
                <w:sz w:val="24"/>
                <w:szCs w:val="24"/>
              </w:rPr>
            </w:pPr>
            <w:r>
              <w:rPr>
                <w:rFonts w:ascii="Times New Roman" w:hAnsi="Times New Roman" w:cs="Times New Roman"/>
                <w:sz w:val="24"/>
                <w:szCs w:val="24"/>
              </w:rPr>
              <w:t>ДФ „Земеделие“</w:t>
            </w:r>
          </w:p>
        </w:tc>
        <w:tc>
          <w:tcPr>
            <w:tcW w:w="1559" w:type="dxa"/>
            <w:shd w:val="clear" w:color="auto" w:fill="auto"/>
            <w:vAlign w:val="center"/>
          </w:tcPr>
          <w:p w:rsidR="00325BF7" w:rsidRPr="00270946" w:rsidRDefault="003921EB" w:rsidP="00C07BEA">
            <w:pPr>
              <w:jc w:val="center"/>
              <w:rPr>
                <w:rFonts w:ascii="Times New Roman" w:hAnsi="Times New Roman" w:cs="Times New Roman"/>
                <w:sz w:val="24"/>
                <w:szCs w:val="24"/>
              </w:rPr>
            </w:pPr>
            <w:r w:rsidRPr="003921EB">
              <w:rPr>
                <w:rFonts w:ascii="Times New Roman" w:hAnsi="Times New Roman" w:cs="Times New Roman"/>
                <w:sz w:val="24"/>
                <w:szCs w:val="24"/>
              </w:rPr>
              <w:t>22.01.2021 г.</w:t>
            </w:r>
          </w:p>
        </w:tc>
        <w:tc>
          <w:tcPr>
            <w:tcW w:w="5103" w:type="dxa"/>
            <w:shd w:val="clear" w:color="auto" w:fill="auto"/>
          </w:tcPr>
          <w:p w:rsidR="007D18C4" w:rsidRPr="007D18C4" w:rsidRDefault="007D18C4" w:rsidP="007D18C4">
            <w:pPr>
              <w:jc w:val="both"/>
              <w:rPr>
                <w:rFonts w:ascii="Times New Roman" w:hAnsi="Times New Roman" w:cs="Times New Roman"/>
                <w:sz w:val="24"/>
                <w:szCs w:val="24"/>
              </w:rPr>
            </w:pPr>
            <w:r w:rsidRPr="007D18C4">
              <w:rPr>
                <w:rFonts w:ascii="Times New Roman" w:hAnsi="Times New Roman" w:cs="Times New Roman"/>
                <w:sz w:val="24"/>
                <w:szCs w:val="24"/>
              </w:rPr>
              <w:t>3.</w:t>
            </w:r>
            <w:r w:rsidRPr="007D18C4">
              <w:rPr>
                <w:rFonts w:ascii="Times New Roman" w:hAnsi="Times New Roman" w:cs="Times New Roman"/>
                <w:sz w:val="24"/>
                <w:szCs w:val="24"/>
              </w:rPr>
              <w:tab/>
              <w:t xml:space="preserve">В Раздел II, т. 2. Ангажименти и други задължения на бенефициента </w:t>
            </w:r>
          </w:p>
          <w:p w:rsidR="007D18C4" w:rsidRPr="007D18C4" w:rsidRDefault="007D18C4" w:rsidP="007D18C4">
            <w:pPr>
              <w:jc w:val="both"/>
              <w:rPr>
                <w:rFonts w:ascii="Times New Roman" w:hAnsi="Times New Roman" w:cs="Times New Roman"/>
                <w:sz w:val="24"/>
                <w:szCs w:val="24"/>
              </w:rPr>
            </w:pPr>
            <w:r w:rsidRPr="007D18C4">
              <w:rPr>
                <w:rFonts w:ascii="Times New Roman" w:hAnsi="Times New Roman" w:cs="Times New Roman"/>
                <w:sz w:val="24"/>
                <w:szCs w:val="24"/>
              </w:rPr>
              <w:t>3.1. В т.2.1. по отношение понятието „инженеринг“ -  в чл.3, ал. 1 от ЗОП са посочени Обектите на обществените поръчки и в тази връзка понятието „инженеринг“ следва да се коригира съобразно т. 1, б. а) или б. б) от горепосочената разпоредба на ЗОП.</w:t>
            </w:r>
          </w:p>
          <w:p w:rsidR="007D18C4" w:rsidRPr="007D18C4" w:rsidRDefault="007D18C4" w:rsidP="007D18C4">
            <w:pPr>
              <w:jc w:val="both"/>
              <w:rPr>
                <w:rFonts w:ascii="Times New Roman" w:hAnsi="Times New Roman" w:cs="Times New Roman"/>
                <w:sz w:val="24"/>
                <w:szCs w:val="24"/>
              </w:rPr>
            </w:pPr>
            <w:r w:rsidRPr="007D18C4">
              <w:rPr>
                <w:rFonts w:ascii="Times New Roman" w:hAnsi="Times New Roman" w:cs="Times New Roman"/>
                <w:sz w:val="24"/>
                <w:szCs w:val="24"/>
              </w:rPr>
              <w:lastRenderedPageBreak/>
              <w:t>3.2. Във връзка с новото изискване за възвръщане на предоставени средства (</w:t>
            </w:r>
            <w:proofErr w:type="spellStart"/>
            <w:r w:rsidRPr="007D18C4">
              <w:rPr>
                <w:rFonts w:ascii="Times New Roman" w:hAnsi="Times New Roman" w:cs="Times New Roman"/>
                <w:sz w:val="24"/>
                <w:szCs w:val="24"/>
              </w:rPr>
              <w:t>claw-back</w:t>
            </w:r>
            <w:proofErr w:type="spellEnd"/>
            <w:r w:rsidRPr="007D18C4">
              <w:rPr>
                <w:rFonts w:ascii="Times New Roman" w:hAnsi="Times New Roman" w:cs="Times New Roman"/>
                <w:sz w:val="24"/>
                <w:szCs w:val="24"/>
              </w:rPr>
              <w:t>) да се добави нова точка 2.9.7. със следното съдържание:</w:t>
            </w:r>
          </w:p>
          <w:p w:rsidR="00325BF7" w:rsidRPr="0002546F" w:rsidRDefault="007D18C4" w:rsidP="007D18C4">
            <w:pPr>
              <w:jc w:val="both"/>
              <w:rPr>
                <w:rFonts w:ascii="Times New Roman" w:hAnsi="Times New Roman" w:cs="Times New Roman"/>
                <w:sz w:val="24"/>
                <w:szCs w:val="24"/>
              </w:rPr>
            </w:pPr>
            <w:r w:rsidRPr="007D18C4">
              <w:rPr>
                <w:rFonts w:ascii="Times New Roman" w:hAnsi="Times New Roman" w:cs="Times New Roman"/>
                <w:sz w:val="24"/>
                <w:szCs w:val="24"/>
              </w:rPr>
              <w:t xml:space="preserve">„2.9.7. До края на месец юни след изтичане на три години от първото междинно плащане и след това ежегодно в същия срок, да представя документите от Раздел Г от Приложение №1 към Условията за изпълнение. Същите документи следва да бъдат представени и в срок от два месеца преди изтичане на мониторинговия период по проекта. В случай, че няма сключени договори с операторите за компенсиране на натрупаната печалба, или такава не е реализирана, да уведомява Фонда в посочените в </w:t>
            </w:r>
            <w:r>
              <w:rPr>
                <w:rFonts w:ascii="Times New Roman" w:hAnsi="Times New Roman" w:cs="Times New Roman"/>
                <w:sz w:val="24"/>
                <w:szCs w:val="24"/>
              </w:rPr>
              <w:t>предходното изречение срокове.“</w:t>
            </w:r>
          </w:p>
        </w:tc>
        <w:tc>
          <w:tcPr>
            <w:tcW w:w="4961" w:type="dxa"/>
            <w:shd w:val="clear" w:color="auto" w:fill="auto"/>
          </w:tcPr>
          <w:p w:rsidR="00E430FB" w:rsidRDefault="00E430FB" w:rsidP="008E58B2">
            <w:pPr>
              <w:contextualSpacing/>
              <w:jc w:val="both"/>
              <w:rPr>
                <w:rFonts w:ascii="Times New Roman" w:hAnsi="Times New Roman" w:cs="Times New Roman"/>
                <w:sz w:val="24"/>
                <w:szCs w:val="24"/>
              </w:rPr>
            </w:pPr>
          </w:p>
          <w:p w:rsidR="007D18C4" w:rsidRDefault="007D18C4" w:rsidP="008E58B2">
            <w:pPr>
              <w:contextualSpacing/>
              <w:jc w:val="both"/>
              <w:rPr>
                <w:rFonts w:ascii="Times New Roman" w:hAnsi="Times New Roman" w:cs="Times New Roman"/>
                <w:sz w:val="24"/>
                <w:szCs w:val="24"/>
              </w:rPr>
            </w:pPr>
          </w:p>
          <w:p w:rsidR="007D18C4" w:rsidRDefault="007D18C4" w:rsidP="008E58B2">
            <w:pPr>
              <w:contextualSpacing/>
              <w:jc w:val="both"/>
              <w:rPr>
                <w:rFonts w:ascii="Times New Roman" w:hAnsi="Times New Roman" w:cs="Times New Roman"/>
                <w:sz w:val="24"/>
                <w:szCs w:val="24"/>
              </w:rPr>
            </w:pPr>
            <w:r>
              <w:rPr>
                <w:rFonts w:ascii="Times New Roman" w:hAnsi="Times New Roman" w:cs="Times New Roman"/>
                <w:sz w:val="24"/>
                <w:szCs w:val="24"/>
              </w:rPr>
              <w:t>3.1. Приема се!</w:t>
            </w:r>
          </w:p>
          <w:p w:rsidR="007D18C4" w:rsidRDefault="007D18C4" w:rsidP="008E58B2">
            <w:pPr>
              <w:contextualSpacing/>
              <w:jc w:val="both"/>
              <w:rPr>
                <w:rFonts w:ascii="Times New Roman" w:hAnsi="Times New Roman" w:cs="Times New Roman"/>
                <w:sz w:val="24"/>
                <w:szCs w:val="24"/>
              </w:rPr>
            </w:pPr>
            <w:r>
              <w:rPr>
                <w:rFonts w:ascii="Times New Roman" w:hAnsi="Times New Roman" w:cs="Times New Roman"/>
                <w:sz w:val="24"/>
                <w:szCs w:val="24"/>
              </w:rPr>
              <w:t>Внесена е корекция в текста.</w:t>
            </w:r>
          </w:p>
          <w:p w:rsidR="007D18C4" w:rsidRDefault="007D18C4" w:rsidP="008E58B2">
            <w:pPr>
              <w:contextualSpacing/>
              <w:jc w:val="both"/>
              <w:rPr>
                <w:rFonts w:ascii="Times New Roman" w:hAnsi="Times New Roman" w:cs="Times New Roman"/>
                <w:sz w:val="24"/>
                <w:szCs w:val="24"/>
              </w:rPr>
            </w:pPr>
          </w:p>
          <w:p w:rsidR="007D18C4" w:rsidRDefault="007D18C4" w:rsidP="008E58B2">
            <w:pPr>
              <w:contextualSpacing/>
              <w:jc w:val="both"/>
              <w:rPr>
                <w:rFonts w:ascii="Times New Roman" w:hAnsi="Times New Roman" w:cs="Times New Roman"/>
                <w:sz w:val="24"/>
                <w:szCs w:val="24"/>
              </w:rPr>
            </w:pPr>
          </w:p>
          <w:p w:rsidR="007D18C4" w:rsidRDefault="007D18C4" w:rsidP="008E58B2">
            <w:pPr>
              <w:contextualSpacing/>
              <w:jc w:val="both"/>
              <w:rPr>
                <w:rFonts w:ascii="Times New Roman" w:hAnsi="Times New Roman" w:cs="Times New Roman"/>
                <w:sz w:val="24"/>
                <w:szCs w:val="24"/>
              </w:rPr>
            </w:pPr>
          </w:p>
          <w:p w:rsidR="007D18C4" w:rsidRDefault="007D18C4" w:rsidP="008E58B2">
            <w:pPr>
              <w:contextualSpacing/>
              <w:jc w:val="both"/>
              <w:rPr>
                <w:rFonts w:ascii="Times New Roman" w:hAnsi="Times New Roman" w:cs="Times New Roman"/>
                <w:sz w:val="24"/>
                <w:szCs w:val="24"/>
              </w:rPr>
            </w:pPr>
          </w:p>
          <w:p w:rsidR="007D18C4" w:rsidRDefault="00C07BEA" w:rsidP="008E58B2">
            <w:pPr>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3.2. </w:t>
            </w:r>
            <w:r w:rsidR="007D18C4">
              <w:rPr>
                <w:rFonts w:ascii="Times New Roman" w:hAnsi="Times New Roman" w:cs="Times New Roman"/>
                <w:sz w:val="24"/>
                <w:szCs w:val="24"/>
              </w:rPr>
              <w:t>Приема се!</w:t>
            </w:r>
          </w:p>
          <w:p w:rsidR="007D18C4" w:rsidRDefault="007D18C4" w:rsidP="008E58B2">
            <w:pPr>
              <w:contextualSpacing/>
              <w:jc w:val="both"/>
              <w:rPr>
                <w:rFonts w:ascii="Times New Roman" w:hAnsi="Times New Roman" w:cs="Times New Roman"/>
                <w:sz w:val="24"/>
                <w:szCs w:val="24"/>
              </w:rPr>
            </w:pPr>
            <w:r>
              <w:rPr>
                <w:rFonts w:ascii="Times New Roman" w:hAnsi="Times New Roman" w:cs="Times New Roman"/>
                <w:sz w:val="24"/>
                <w:szCs w:val="24"/>
              </w:rPr>
              <w:t>Изискването е вкл. в допълнителна точка.</w:t>
            </w:r>
          </w:p>
          <w:p w:rsidR="007D18C4" w:rsidRDefault="007D18C4" w:rsidP="008E58B2">
            <w:pPr>
              <w:contextualSpacing/>
              <w:jc w:val="both"/>
              <w:rPr>
                <w:rFonts w:ascii="Times New Roman" w:hAnsi="Times New Roman" w:cs="Times New Roman"/>
                <w:sz w:val="24"/>
                <w:szCs w:val="24"/>
              </w:rPr>
            </w:pPr>
          </w:p>
          <w:p w:rsidR="007D18C4" w:rsidRDefault="007D18C4" w:rsidP="008E58B2">
            <w:pPr>
              <w:contextualSpacing/>
              <w:jc w:val="both"/>
              <w:rPr>
                <w:rFonts w:ascii="Times New Roman" w:hAnsi="Times New Roman" w:cs="Times New Roman"/>
                <w:sz w:val="24"/>
                <w:szCs w:val="24"/>
              </w:rPr>
            </w:pPr>
          </w:p>
          <w:p w:rsidR="007D18C4" w:rsidRDefault="007D18C4" w:rsidP="008E58B2">
            <w:pPr>
              <w:contextualSpacing/>
              <w:jc w:val="both"/>
              <w:rPr>
                <w:rFonts w:ascii="Times New Roman" w:hAnsi="Times New Roman" w:cs="Times New Roman"/>
                <w:sz w:val="24"/>
                <w:szCs w:val="24"/>
              </w:rPr>
            </w:pPr>
          </w:p>
          <w:p w:rsidR="007D18C4" w:rsidRDefault="007D18C4" w:rsidP="008E58B2">
            <w:pPr>
              <w:contextualSpacing/>
              <w:jc w:val="both"/>
              <w:rPr>
                <w:rFonts w:ascii="Times New Roman" w:hAnsi="Times New Roman" w:cs="Times New Roman"/>
                <w:sz w:val="24"/>
                <w:szCs w:val="24"/>
              </w:rPr>
            </w:pPr>
          </w:p>
          <w:p w:rsidR="007D18C4" w:rsidRDefault="007D18C4" w:rsidP="008E58B2">
            <w:pPr>
              <w:contextualSpacing/>
              <w:jc w:val="both"/>
              <w:rPr>
                <w:rFonts w:ascii="Times New Roman" w:hAnsi="Times New Roman" w:cs="Times New Roman"/>
                <w:sz w:val="24"/>
                <w:szCs w:val="24"/>
              </w:rPr>
            </w:pPr>
          </w:p>
          <w:p w:rsidR="007D18C4" w:rsidRDefault="007D18C4" w:rsidP="008E58B2">
            <w:pPr>
              <w:contextualSpacing/>
              <w:jc w:val="both"/>
              <w:rPr>
                <w:rFonts w:ascii="Times New Roman" w:hAnsi="Times New Roman" w:cs="Times New Roman"/>
                <w:sz w:val="24"/>
                <w:szCs w:val="24"/>
              </w:rPr>
            </w:pPr>
          </w:p>
          <w:p w:rsidR="007D18C4" w:rsidRDefault="007D18C4" w:rsidP="008E58B2">
            <w:pPr>
              <w:contextualSpacing/>
              <w:jc w:val="both"/>
              <w:rPr>
                <w:rFonts w:ascii="Times New Roman" w:hAnsi="Times New Roman" w:cs="Times New Roman"/>
                <w:sz w:val="24"/>
                <w:szCs w:val="24"/>
              </w:rPr>
            </w:pPr>
          </w:p>
          <w:p w:rsidR="007D18C4" w:rsidRDefault="007D18C4" w:rsidP="008E58B2">
            <w:pPr>
              <w:contextualSpacing/>
              <w:jc w:val="both"/>
              <w:rPr>
                <w:rFonts w:ascii="Times New Roman" w:hAnsi="Times New Roman" w:cs="Times New Roman"/>
                <w:sz w:val="24"/>
                <w:szCs w:val="24"/>
              </w:rPr>
            </w:pPr>
          </w:p>
          <w:p w:rsidR="007D18C4" w:rsidRPr="00C35D18" w:rsidRDefault="007D18C4" w:rsidP="008E58B2">
            <w:pPr>
              <w:contextualSpacing/>
              <w:jc w:val="both"/>
              <w:rPr>
                <w:rFonts w:ascii="Times New Roman" w:hAnsi="Times New Roman" w:cs="Times New Roman"/>
                <w:sz w:val="24"/>
                <w:szCs w:val="24"/>
              </w:rPr>
            </w:pPr>
          </w:p>
        </w:tc>
      </w:tr>
      <w:tr w:rsidR="00C07BEA" w:rsidRPr="003C11CC" w:rsidTr="00C07BEA">
        <w:tc>
          <w:tcPr>
            <w:tcW w:w="534" w:type="dxa"/>
            <w:shd w:val="clear" w:color="auto" w:fill="auto"/>
            <w:vAlign w:val="center"/>
          </w:tcPr>
          <w:p w:rsidR="00C07BEA" w:rsidRDefault="00C07BEA" w:rsidP="00C01447">
            <w:pPr>
              <w:jc w:val="center"/>
              <w:rPr>
                <w:rFonts w:ascii="Times New Roman" w:hAnsi="Times New Roman" w:cs="Times New Roman"/>
                <w:sz w:val="24"/>
                <w:szCs w:val="24"/>
              </w:rPr>
            </w:pPr>
            <w:r>
              <w:rPr>
                <w:rFonts w:ascii="Times New Roman" w:hAnsi="Times New Roman" w:cs="Times New Roman"/>
                <w:sz w:val="24"/>
                <w:szCs w:val="24"/>
              </w:rPr>
              <w:lastRenderedPageBreak/>
              <w:t>4.</w:t>
            </w:r>
          </w:p>
        </w:tc>
        <w:tc>
          <w:tcPr>
            <w:tcW w:w="2126" w:type="dxa"/>
            <w:shd w:val="clear" w:color="auto" w:fill="auto"/>
            <w:vAlign w:val="center"/>
          </w:tcPr>
          <w:p w:rsidR="00C07BEA" w:rsidRPr="00E430FB" w:rsidRDefault="00C07BEA" w:rsidP="000620A0">
            <w:pPr>
              <w:jc w:val="center"/>
              <w:rPr>
                <w:rFonts w:ascii="Times New Roman" w:hAnsi="Times New Roman" w:cs="Times New Roman"/>
                <w:sz w:val="24"/>
                <w:szCs w:val="24"/>
              </w:rPr>
            </w:pPr>
            <w:r>
              <w:rPr>
                <w:rFonts w:ascii="Times New Roman" w:hAnsi="Times New Roman" w:cs="Times New Roman"/>
                <w:sz w:val="24"/>
                <w:szCs w:val="24"/>
              </w:rPr>
              <w:t>ДФ „Земеделие“</w:t>
            </w:r>
          </w:p>
        </w:tc>
        <w:tc>
          <w:tcPr>
            <w:tcW w:w="1559" w:type="dxa"/>
            <w:shd w:val="clear" w:color="auto" w:fill="auto"/>
            <w:vAlign w:val="center"/>
          </w:tcPr>
          <w:p w:rsidR="00C07BEA" w:rsidRPr="00270946" w:rsidRDefault="00C07BEA" w:rsidP="000620A0">
            <w:pPr>
              <w:jc w:val="center"/>
              <w:rPr>
                <w:rFonts w:ascii="Times New Roman" w:hAnsi="Times New Roman" w:cs="Times New Roman"/>
                <w:sz w:val="24"/>
                <w:szCs w:val="24"/>
              </w:rPr>
            </w:pPr>
            <w:r w:rsidRPr="003921EB">
              <w:rPr>
                <w:rFonts w:ascii="Times New Roman" w:hAnsi="Times New Roman" w:cs="Times New Roman"/>
                <w:sz w:val="24"/>
                <w:szCs w:val="24"/>
              </w:rPr>
              <w:t>22.01.2021 г.</w:t>
            </w:r>
          </w:p>
        </w:tc>
        <w:tc>
          <w:tcPr>
            <w:tcW w:w="5103" w:type="dxa"/>
            <w:shd w:val="clear" w:color="auto" w:fill="auto"/>
          </w:tcPr>
          <w:p w:rsidR="00C07BEA" w:rsidRPr="007D18C4" w:rsidRDefault="00C07BEA" w:rsidP="007D18C4">
            <w:pPr>
              <w:jc w:val="both"/>
              <w:rPr>
                <w:rFonts w:ascii="Times New Roman" w:hAnsi="Times New Roman" w:cs="Times New Roman"/>
                <w:sz w:val="24"/>
                <w:szCs w:val="24"/>
              </w:rPr>
            </w:pPr>
            <w:r w:rsidRPr="007D18C4">
              <w:rPr>
                <w:rFonts w:ascii="Times New Roman" w:hAnsi="Times New Roman" w:cs="Times New Roman"/>
                <w:sz w:val="24"/>
                <w:szCs w:val="24"/>
              </w:rPr>
              <w:t>4.</w:t>
            </w:r>
            <w:r w:rsidRPr="007D18C4">
              <w:rPr>
                <w:rFonts w:ascii="Times New Roman" w:hAnsi="Times New Roman" w:cs="Times New Roman"/>
                <w:sz w:val="24"/>
                <w:szCs w:val="24"/>
              </w:rPr>
              <w:tab/>
              <w:t>От документите към условията за изпълнение да отпадне Приложение 5 – Условия за възстановяване, тъй като са публикувани в ДВ Правила за определяне на размера на подлежащата на възстановяване помощ, приети на основание чл. 27, ал. 9 от ЗПЗП.</w:t>
            </w:r>
          </w:p>
        </w:tc>
        <w:tc>
          <w:tcPr>
            <w:tcW w:w="4961" w:type="dxa"/>
            <w:shd w:val="clear" w:color="auto" w:fill="auto"/>
          </w:tcPr>
          <w:p w:rsidR="00C07BEA" w:rsidRDefault="00C07BEA" w:rsidP="008E58B2">
            <w:pPr>
              <w:contextualSpacing/>
              <w:jc w:val="both"/>
              <w:rPr>
                <w:rFonts w:ascii="Times New Roman" w:hAnsi="Times New Roman" w:cs="Times New Roman"/>
                <w:sz w:val="24"/>
                <w:szCs w:val="24"/>
              </w:rPr>
            </w:pPr>
            <w:r>
              <w:rPr>
                <w:rFonts w:ascii="Times New Roman" w:hAnsi="Times New Roman" w:cs="Times New Roman"/>
                <w:sz w:val="24"/>
                <w:szCs w:val="24"/>
              </w:rPr>
              <w:t>4. Приема се!</w:t>
            </w:r>
          </w:p>
        </w:tc>
      </w:tr>
      <w:tr w:rsidR="00C07BEA" w:rsidRPr="003C11CC" w:rsidTr="00C07BEA">
        <w:tc>
          <w:tcPr>
            <w:tcW w:w="534" w:type="dxa"/>
            <w:shd w:val="clear" w:color="auto" w:fill="auto"/>
            <w:vAlign w:val="center"/>
          </w:tcPr>
          <w:p w:rsidR="00C07BEA" w:rsidRDefault="00C07BEA" w:rsidP="00C01447">
            <w:pPr>
              <w:jc w:val="center"/>
              <w:rPr>
                <w:rFonts w:ascii="Times New Roman" w:hAnsi="Times New Roman" w:cs="Times New Roman"/>
                <w:sz w:val="24"/>
                <w:szCs w:val="24"/>
              </w:rPr>
            </w:pPr>
            <w:r>
              <w:rPr>
                <w:rFonts w:ascii="Times New Roman" w:hAnsi="Times New Roman" w:cs="Times New Roman"/>
                <w:sz w:val="24"/>
                <w:szCs w:val="24"/>
              </w:rPr>
              <w:t>5.</w:t>
            </w:r>
          </w:p>
        </w:tc>
        <w:tc>
          <w:tcPr>
            <w:tcW w:w="2126" w:type="dxa"/>
            <w:shd w:val="clear" w:color="auto" w:fill="auto"/>
            <w:vAlign w:val="center"/>
          </w:tcPr>
          <w:p w:rsidR="00C07BEA" w:rsidRPr="00E430FB" w:rsidRDefault="00C07BEA" w:rsidP="000620A0">
            <w:pPr>
              <w:jc w:val="center"/>
              <w:rPr>
                <w:rFonts w:ascii="Times New Roman" w:hAnsi="Times New Roman" w:cs="Times New Roman"/>
                <w:sz w:val="24"/>
                <w:szCs w:val="24"/>
              </w:rPr>
            </w:pPr>
            <w:r>
              <w:rPr>
                <w:rFonts w:ascii="Times New Roman" w:hAnsi="Times New Roman" w:cs="Times New Roman"/>
                <w:sz w:val="24"/>
                <w:szCs w:val="24"/>
              </w:rPr>
              <w:t>ДФ „Земеделие“</w:t>
            </w:r>
          </w:p>
        </w:tc>
        <w:tc>
          <w:tcPr>
            <w:tcW w:w="1559" w:type="dxa"/>
            <w:shd w:val="clear" w:color="auto" w:fill="auto"/>
            <w:vAlign w:val="center"/>
          </w:tcPr>
          <w:p w:rsidR="00C07BEA" w:rsidRPr="00270946" w:rsidRDefault="00C07BEA" w:rsidP="000620A0">
            <w:pPr>
              <w:jc w:val="center"/>
              <w:rPr>
                <w:rFonts w:ascii="Times New Roman" w:hAnsi="Times New Roman" w:cs="Times New Roman"/>
                <w:sz w:val="24"/>
                <w:szCs w:val="24"/>
              </w:rPr>
            </w:pPr>
            <w:r w:rsidRPr="003921EB">
              <w:rPr>
                <w:rFonts w:ascii="Times New Roman" w:hAnsi="Times New Roman" w:cs="Times New Roman"/>
                <w:sz w:val="24"/>
                <w:szCs w:val="24"/>
              </w:rPr>
              <w:t>22.01.2021 г.</w:t>
            </w:r>
          </w:p>
        </w:tc>
        <w:tc>
          <w:tcPr>
            <w:tcW w:w="5103" w:type="dxa"/>
            <w:shd w:val="clear" w:color="auto" w:fill="auto"/>
          </w:tcPr>
          <w:p w:rsidR="00C07BEA" w:rsidRPr="007D18C4" w:rsidRDefault="00C07BEA" w:rsidP="007D18C4">
            <w:pPr>
              <w:jc w:val="both"/>
              <w:rPr>
                <w:rFonts w:ascii="Times New Roman" w:hAnsi="Times New Roman" w:cs="Times New Roman"/>
                <w:sz w:val="24"/>
                <w:szCs w:val="24"/>
              </w:rPr>
            </w:pPr>
            <w:r w:rsidRPr="007D18C4">
              <w:rPr>
                <w:rFonts w:ascii="Times New Roman" w:hAnsi="Times New Roman" w:cs="Times New Roman"/>
                <w:sz w:val="24"/>
                <w:szCs w:val="24"/>
              </w:rPr>
              <w:t>5.</w:t>
            </w:r>
            <w:r w:rsidRPr="007D18C4">
              <w:rPr>
                <w:rFonts w:ascii="Times New Roman" w:hAnsi="Times New Roman" w:cs="Times New Roman"/>
                <w:sz w:val="24"/>
                <w:szCs w:val="24"/>
              </w:rPr>
              <w:tab/>
              <w:t>В приложение 4 Декларация за двойно финансиране да се добави „или по друг проект по ПРСР“.</w:t>
            </w:r>
          </w:p>
        </w:tc>
        <w:tc>
          <w:tcPr>
            <w:tcW w:w="4961" w:type="dxa"/>
            <w:shd w:val="clear" w:color="auto" w:fill="auto"/>
          </w:tcPr>
          <w:p w:rsidR="00C07BEA" w:rsidRDefault="00C07BEA" w:rsidP="008E58B2">
            <w:pPr>
              <w:contextualSpacing/>
              <w:jc w:val="both"/>
              <w:rPr>
                <w:rFonts w:ascii="Times New Roman" w:hAnsi="Times New Roman" w:cs="Times New Roman"/>
                <w:sz w:val="24"/>
                <w:szCs w:val="24"/>
              </w:rPr>
            </w:pPr>
            <w:r>
              <w:rPr>
                <w:rFonts w:ascii="Times New Roman" w:hAnsi="Times New Roman" w:cs="Times New Roman"/>
                <w:sz w:val="24"/>
                <w:szCs w:val="24"/>
              </w:rPr>
              <w:t>5. Приема се!</w:t>
            </w:r>
          </w:p>
          <w:p w:rsidR="00C07BEA" w:rsidRDefault="00C07BEA" w:rsidP="008E58B2">
            <w:pPr>
              <w:contextualSpacing/>
              <w:jc w:val="both"/>
              <w:rPr>
                <w:rFonts w:ascii="Times New Roman" w:hAnsi="Times New Roman" w:cs="Times New Roman"/>
                <w:sz w:val="24"/>
                <w:szCs w:val="24"/>
              </w:rPr>
            </w:pPr>
            <w:r>
              <w:rPr>
                <w:rFonts w:ascii="Times New Roman" w:hAnsi="Times New Roman" w:cs="Times New Roman"/>
                <w:sz w:val="24"/>
                <w:szCs w:val="24"/>
              </w:rPr>
              <w:t xml:space="preserve">Внесени са промени в </w:t>
            </w:r>
            <w:r w:rsidRPr="007D18C4">
              <w:rPr>
                <w:rFonts w:ascii="Times New Roman" w:hAnsi="Times New Roman" w:cs="Times New Roman"/>
                <w:sz w:val="24"/>
                <w:szCs w:val="24"/>
              </w:rPr>
              <w:t>В приложение 4 Декларация за двойно финансиране</w:t>
            </w:r>
            <w:r>
              <w:rPr>
                <w:rFonts w:ascii="Times New Roman" w:hAnsi="Times New Roman" w:cs="Times New Roman"/>
                <w:sz w:val="24"/>
                <w:szCs w:val="24"/>
              </w:rPr>
              <w:t>.</w:t>
            </w:r>
          </w:p>
        </w:tc>
      </w:tr>
      <w:tr w:rsidR="00F91043" w:rsidRPr="003C11CC" w:rsidTr="00C07BEA">
        <w:tc>
          <w:tcPr>
            <w:tcW w:w="534" w:type="dxa"/>
            <w:shd w:val="clear" w:color="auto" w:fill="auto"/>
            <w:vAlign w:val="center"/>
          </w:tcPr>
          <w:p w:rsidR="00F91043" w:rsidRDefault="00F91043" w:rsidP="00C01447">
            <w:pPr>
              <w:jc w:val="center"/>
              <w:rPr>
                <w:rFonts w:ascii="Times New Roman" w:hAnsi="Times New Roman" w:cs="Times New Roman"/>
                <w:sz w:val="24"/>
                <w:szCs w:val="24"/>
              </w:rPr>
            </w:pPr>
            <w:r>
              <w:rPr>
                <w:rFonts w:ascii="Times New Roman" w:hAnsi="Times New Roman" w:cs="Times New Roman"/>
                <w:sz w:val="24"/>
                <w:szCs w:val="24"/>
              </w:rPr>
              <w:t>6.</w:t>
            </w:r>
          </w:p>
        </w:tc>
        <w:tc>
          <w:tcPr>
            <w:tcW w:w="2126" w:type="dxa"/>
            <w:shd w:val="clear" w:color="auto" w:fill="auto"/>
            <w:vAlign w:val="center"/>
          </w:tcPr>
          <w:p w:rsidR="00F91043" w:rsidRDefault="00F91043" w:rsidP="00C07BEA">
            <w:pPr>
              <w:jc w:val="center"/>
              <w:rPr>
                <w:rFonts w:ascii="Times New Roman" w:hAnsi="Times New Roman" w:cs="Times New Roman"/>
                <w:sz w:val="24"/>
                <w:szCs w:val="24"/>
              </w:rPr>
            </w:pPr>
            <w:r>
              <w:rPr>
                <w:rFonts w:ascii="Times New Roman" w:hAnsi="Times New Roman" w:cs="Times New Roman"/>
                <w:sz w:val="24"/>
                <w:szCs w:val="24"/>
              </w:rPr>
              <w:t>ДАЕУ</w:t>
            </w:r>
          </w:p>
        </w:tc>
        <w:tc>
          <w:tcPr>
            <w:tcW w:w="1559" w:type="dxa"/>
            <w:shd w:val="clear" w:color="auto" w:fill="auto"/>
            <w:vAlign w:val="center"/>
          </w:tcPr>
          <w:p w:rsidR="00F91043" w:rsidRPr="003921EB" w:rsidRDefault="00F91043" w:rsidP="00C07BEA">
            <w:pPr>
              <w:jc w:val="center"/>
              <w:rPr>
                <w:rFonts w:ascii="Times New Roman" w:hAnsi="Times New Roman" w:cs="Times New Roman"/>
                <w:sz w:val="24"/>
                <w:szCs w:val="24"/>
              </w:rPr>
            </w:pPr>
            <w:r>
              <w:rPr>
                <w:rFonts w:ascii="Times New Roman" w:hAnsi="Times New Roman" w:cs="Times New Roman"/>
                <w:sz w:val="24"/>
                <w:szCs w:val="24"/>
              </w:rPr>
              <w:t>20.01.2021 г.</w:t>
            </w:r>
          </w:p>
        </w:tc>
        <w:tc>
          <w:tcPr>
            <w:tcW w:w="5103" w:type="dxa"/>
            <w:shd w:val="clear" w:color="auto" w:fill="auto"/>
          </w:tcPr>
          <w:p w:rsidR="00F91043" w:rsidRPr="007D18C4" w:rsidRDefault="00C07BEA" w:rsidP="007D18C4">
            <w:pPr>
              <w:jc w:val="both"/>
              <w:rPr>
                <w:rFonts w:ascii="Times New Roman" w:hAnsi="Times New Roman" w:cs="Times New Roman"/>
                <w:sz w:val="24"/>
                <w:szCs w:val="24"/>
              </w:rPr>
            </w:pPr>
            <w:r>
              <w:rPr>
                <w:rFonts w:ascii="Times New Roman" w:hAnsi="Times New Roman" w:cs="Times New Roman"/>
                <w:sz w:val="24"/>
                <w:szCs w:val="24"/>
              </w:rPr>
              <w:t xml:space="preserve">1. </w:t>
            </w:r>
            <w:r w:rsidR="00F91043" w:rsidRPr="00F91043">
              <w:rPr>
                <w:rFonts w:ascii="Times New Roman" w:hAnsi="Times New Roman" w:cs="Times New Roman"/>
                <w:sz w:val="24"/>
                <w:szCs w:val="24"/>
              </w:rPr>
              <w:t xml:space="preserve">Посочените в т. Б „Финансово изпълнение на проектите и плащане“ условия за отпускане на авансово плащане, а именно – представяне на банкова гаранция или еквивалент на банкова гаранция съгласно Закона за държавният дълг или Решение на Министерският съвет на Република България към настоящия момент са неизпълними. Дори ДАЕУ да успее да намери решение за получаване на авансово плащане, то е </w:t>
            </w:r>
            <w:r w:rsidR="00F91043" w:rsidRPr="00F91043">
              <w:rPr>
                <w:rFonts w:ascii="Times New Roman" w:hAnsi="Times New Roman" w:cs="Times New Roman"/>
                <w:sz w:val="24"/>
                <w:szCs w:val="24"/>
              </w:rPr>
              <w:lastRenderedPageBreak/>
              <w:t>ограничено до 50% от проекта като след това от него се приспадат всички последващи междинни плащания до този размер. Предвид бюджета, с който разполага ДАЕУ за капиталови разходи през 2021 г., изпълнението на проекта по посочения в Условията за изпълнение начин е под въпрос.</w:t>
            </w:r>
          </w:p>
        </w:tc>
        <w:tc>
          <w:tcPr>
            <w:tcW w:w="4961" w:type="dxa"/>
            <w:shd w:val="clear" w:color="auto" w:fill="auto"/>
          </w:tcPr>
          <w:p w:rsidR="00F91043" w:rsidRDefault="00C07BEA" w:rsidP="009C7F56">
            <w:pPr>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1. </w:t>
            </w:r>
            <w:r w:rsidR="009C7F56">
              <w:rPr>
                <w:rFonts w:ascii="Times New Roman" w:hAnsi="Times New Roman" w:cs="Times New Roman"/>
                <w:sz w:val="24"/>
                <w:szCs w:val="24"/>
              </w:rPr>
              <w:t>Приема се!</w:t>
            </w:r>
          </w:p>
          <w:p w:rsidR="009C7F56" w:rsidRDefault="009C7F56" w:rsidP="009C7F56">
            <w:pPr>
              <w:contextualSpacing/>
              <w:jc w:val="both"/>
              <w:rPr>
                <w:rFonts w:ascii="Times New Roman" w:hAnsi="Times New Roman" w:cs="Times New Roman"/>
                <w:sz w:val="24"/>
                <w:szCs w:val="24"/>
              </w:rPr>
            </w:pPr>
            <w:r>
              <w:rPr>
                <w:rFonts w:ascii="Times New Roman" w:hAnsi="Times New Roman" w:cs="Times New Roman"/>
                <w:sz w:val="24"/>
                <w:szCs w:val="24"/>
              </w:rPr>
              <w:t>УО на ПРСР ще предприеме мерки по изменение на Националното законодателство.</w:t>
            </w:r>
          </w:p>
        </w:tc>
      </w:tr>
      <w:tr w:rsidR="007D18C4" w:rsidRPr="003C11CC" w:rsidTr="00762738">
        <w:tc>
          <w:tcPr>
            <w:tcW w:w="14283" w:type="dxa"/>
            <w:gridSpan w:val="5"/>
            <w:shd w:val="clear" w:color="auto" w:fill="D6E3BC" w:themeFill="accent3" w:themeFillTint="66"/>
            <w:vAlign w:val="center"/>
          </w:tcPr>
          <w:p w:rsidR="007D18C4" w:rsidRPr="007D18C4" w:rsidRDefault="007D18C4" w:rsidP="007D18C4">
            <w:pPr>
              <w:contextualSpacing/>
              <w:jc w:val="center"/>
              <w:rPr>
                <w:rFonts w:ascii="Times New Roman" w:hAnsi="Times New Roman" w:cs="Times New Roman"/>
                <w:b/>
                <w:sz w:val="24"/>
                <w:szCs w:val="24"/>
              </w:rPr>
            </w:pPr>
            <w:r w:rsidRPr="007D18C4">
              <w:rPr>
                <w:rFonts w:ascii="Times New Roman" w:hAnsi="Times New Roman" w:cs="Times New Roman"/>
                <w:b/>
                <w:sz w:val="24"/>
                <w:szCs w:val="24"/>
              </w:rPr>
              <w:lastRenderedPageBreak/>
              <w:t>III. В Приложение № 1 към Условията за изпълнение</w:t>
            </w:r>
          </w:p>
        </w:tc>
      </w:tr>
      <w:tr w:rsidR="00325BF7" w:rsidRPr="003C11CC" w:rsidTr="007E3E95">
        <w:tc>
          <w:tcPr>
            <w:tcW w:w="534" w:type="dxa"/>
            <w:shd w:val="clear" w:color="auto" w:fill="auto"/>
            <w:vAlign w:val="center"/>
          </w:tcPr>
          <w:p w:rsidR="00325BF7" w:rsidRDefault="00325BF7" w:rsidP="007D18C4">
            <w:pPr>
              <w:jc w:val="center"/>
              <w:rPr>
                <w:rFonts w:ascii="Times New Roman" w:hAnsi="Times New Roman" w:cs="Times New Roman"/>
                <w:sz w:val="24"/>
                <w:szCs w:val="24"/>
              </w:rPr>
            </w:pPr>
            <w:r>
              <w:rPr>
                <w:rFonts w:ascii="Times New Roman" w:hAnsi="Times New Roman" w:cs="Times New Roman"/>
                <w:sz w:val="24"/>
                <w:szCs w:val="24"/>
              </w:rPr>
              <w:t>1.</w:t>
            </w:r>
          </w:p>
        </w:tc>
        <w:tc>
          <w:tcPr>
            <w:tcW w:w="2126" w:type="dxa"/>
            <w:shd w:val="clear" w:color="auto" w:fill="auto"/>
            <w:vAlign w:val="center"/>
          </w:tcPr>
          <w:p w:rsidR="00325BF7" w:rsidRPr="00E430FB" w:rsidRDefault="00E430FB" w:rsidP="00AB08FA">
            <w:pPr>
              <w:jc w:val="center"/>
              <w:rPr>
                <w:rFonts w:ascii="Times New Roman" w:hAnsi="Times New Roman" w:cs="Times New Roman"/>
                <w:sz w:val="24"/>
                <w:szCs w:val="24"/>
              </w:rPr>
            </w:pPr>
            <w:r>
              <w:rPr>
                <w:rFonts w:ascii="Times New Roman" w:hAnsi="Times New Roman" w:cs="Times New Roman"/>
                <w:sz w:val="24"/>
                <w:szCs w:val="24"/>
              </w:rPr>
              <w:t>ДФ „Земеделие“</w:t>
            </w:r>
          </w:p>
        </w:tc>
        <w:tc>
          <w:tcPr>
            <w:tcW w:w="1559" w:type="dxa"/>
            <w:shd w:val="clear" w:color="auto" w:fill="auto"/>
            <w:vAlign w:val="center"/>
          </w:tcPr>
          <w:p w:rsidR="00325BF7" w:rsidRPr="00270946" w:rsidRDefault="003921EB" w:rsidP="00AB08FA">
            <w:pPr>
              <w:jc w:val="center"/>
              <w:rPr>
                <w:rFonts w:ascii="Times New Roman" w:hAnsi="Times New Roman" w:cs="Times New Roman"/>
                <w:sz w:val="24"/>
                <w:szCs w:val="24"/>
              </w:rPr>
            </w:pPr>
            <w:r w:rsidRPr="003921EB">
              <w:rPr>
                <w:rFonts w:ascii="Times New Roman" w:hAnsi="Times New Roman" w:cs="Times New Roman"/>
                <w:sz w:val="24"/>
                <w:szCs w:val="24"/>
              </w:rPr>
              <w:t>22.01.2021 г.</w:t>
            </w:r>
          </w:p>
        </w:tc>
        <w:tc>
          <w:tcPr>
            <w:tcW w:w="5103" w:type="dxa"/>
            <w:shd w:val="clear" w:color="auto" w:fill="auto"/>
          </w:tcPr>
          <w:p w:rsidR="007D18C4" w:rsidRPr="007D18C4" w:rsidRDefault="007D18C4" w:rsidP="007D18C4">
            <w:pPr>
              <w:jc w:val="both"/>
              <w:rPr>
                <w:rFonts w:ascii="Times New Roman" w:hAnsi="Times New Roman" w:cs="Times New Roman"/>
                <w:sz w:val="24"/>
                <w:szCs w:val="24"/>
              </w:rPr>
            </w:pPr>
            <w:r w:rsidRPr="007D18C4">
              <w:rPr>
                <w:rFonts w:ascii="Times New Roman" w:hAnsi="Times New Roman" w:cs="Times New Roman"/>
                <w:sz w:val="24"/>
                <w:szCs w:val="24"/>
              </w:rPr>
              <w:t>1.</w:t>
            </w:r>
            <w:r w:rsidRPr="007D18C4">
              <w:rPr>
                <w:rFonts w:ascii="Times New Roman" w:hAnsi="Times New Roman" w:cs="Times New Roman"/>
                <w:sz w:val="24"/>
                <w:szCs w:val="24"/>
              </w:rPr>
              <w:tab/>
              <w:t>От Раздел А. Общи документи</w:t>
            </w:r>
          </w:p>
          <w:p w:rsidR="007D18C4" w:rsidRPr="007D18C4" w:rsidRDefault="007D18C4" w:rsidP="007D18C4">
            <w:pPr>
              <w:jc w:val="both"/>
              <w:rPr>
                <w:rFonts w:ascii="Times New Roman" w:hAnsi="Times New Roman" w:cs="Times New Roman"/>
                <w:sz w:val="24"/>
                <w:szCs w:val="24"/>
              </w:rPr>
            </w:pPr>
            <w:r w:rsidRPr="007D18C4">
              <w:rPr>
                <w:rFonts w:ascii="Times New Roman" w:hAnsi="Times New Roman" w:cs="Times New Roman"/>
                <w:sz w:val="24"/>
                <w:szCs w:val="24"/>
              </w:rPr>
              <w:t>1.</w:t>
            </w:r>
            <w:proofErr w:type="spellStart"/>
            <w:r w:rsidRPr="007D18C4">
              <w:rPr>
                <w:rFonts w:ascii="Times New Roman" w:hAnsi="Times New Roman" w:cs="Times New Roman"/>
                <w:sz w:val="24"/>
                <w:szCs w:val="24"/>
              </w:rPr>
              <w:t>1</w:t>
            </w:r>
            <w:proofErr w:type="spellEnd"/>
            <w:r w:rsidRPr="007D18C4">
              <w:rPr>
                <w:rFonts w:ascii="Times New Roman" w:hAnsi="Times New Roman" w:cs="Times New Roman"/>
                <w:sz w:val="24"/>
                <w:szCs w:val="24"/>
              </w:rPr>
              <w:t>.</w:t>
            </w:r>
            <w:r w:rsidRPr="007D18C4">
              <w:rPr>
                <w:rFonts w:ascii="Times New Roman" w:hAnsi="Times New Roman" w:cs="Times New Roman"/>
                <w:sz w:val="24"/>
                <w:szCs w:val="24"/>
              </w:rPr>
              <w:tab/>
              <w:t>от т. 5 да се заличи думата „кмета“;</w:t>
            </w:r>
          </w:p>
          <w:p w:rsidR="007D18C4" w:rsidRPr="007D18C4" w:rsidRDefault="007D18C4" w:rsidP="007D18C4">
            <w:pPr>
              <w:jc w:val="both"/>
              <w:rPr>
                <w:rFonts w:ascii="Times New Roman" w:hAnsi="Times New Roman" w:cs="Times New Roman"/>
                <w:sz w:val="24"/>
                <w:szCs w:val="24"/>
              </w:rPr>
            </w:pPr>
            <w:r w:rsidRPr="007D18C4">
              <w:rPr>
                <w:rFonts w:ascii="Times New Roman" w:hAnsi="Times New Roman" w:cs="Times New Roman"/>
                <w:sz w:val="24"/>
                <w:szCs w:val="24"/>
              </w:rPr>
              <w:t>1.2.</w:t>
            </w:r>
            <w:r w:rsidRPr="007D18C4">
              <w:rPr>
                <w:rFonts w:ascii="Times New Roman" w:hAnsi="Times New Roman" w:cs="Times New Roman"/>
                <w:sz w:val="24"/>
                <w:szCs w:val="24"/>
              </w:rPr>
              <w:tab/>
              <w:t>от т. 9 да се заличи думата „извънбюджетна“;</w:t>
            </w:r>
          </w:p>
          <w:p w:rsidR="00325BF7" w:rsidRPr="0002546F" w:rsidRDefault="007D18C4" w:rsidP="007D18C4">
            <w:pPr>
              <w:jc w:val="both"/>
              <w:rPr>
                <w:rFonts w:ascii="Times New Roman" w:hAnsi="Times New Roman" w:cs="Times New Roman"/>
                <w:sz w:val="24"/>
                <w:szCs w:val="24"/>
              </w:rPr>
            </w:pPr>
            <w:r w:rsidRPr="007D18C4">
              <w:rPr>
                <w:rFonts w:ascii="Times New Roman" w:hAnsi="Times New Roman" w:cs="Times New Roman"/>
                <w:sz w:val="24"/>
                <w:szCs w:val="24"/>
              </w:rPr>
              <w:t>1.3.</w:t>
            </w:r>
            <w:r w:rsidRPr="007D18C4">
              <w:rPr>
                <w:rFonts w:ascii="Times New Roman" w:hAnsi="Times New Roman" w:cs="Times New Roman"/>
                <w:sz w:val="24"/>
                <w:szCs w:val="24"/>
              </w:rPr>
              <w:tab/>
              <w:t>да отпаднат т.27 и 28, тъй като съгласно административния договор, те се представят заедно с одобрените технически или работни проекти и подлежат на контрол преди подаване на искане за плащане.</w:t>
            </w:r>
          </w:p>
        </w:tc>
        <w:tc>
          <w:tcPr>
            <w:tcW w:w="4961" w:type="dxa"/>
            <w:shd w:val="clear" w:color="auto" w:fill="auto"/>
          </w:tcPr>
          <w:p w:rsidR="00325BF7" w:rsidRDefault="00C07BEA" w:rsidP="00E430FB">
            <w:pPr>
              <w:contextualSpacing/>
              <w:jc w:val="both"/>
              <w:rPr>
                <w:rFonts w:ascii="Times New Roman" w:hAnsi="Times New Roman" w:cs="Times New Roman"/>
                <w:sz w:val="24"/>
                <w:szCs w:val="24"/>
              </w:rPr>
            </w:pPr>
            <w:r>
              <w:rPr>
                <w:rFonts w:ascii="Times New Roman" w:hAnsi="Times New Roman" w:cs="Times New Roman"/>
                <w:sz w:val="24"/>
                <w:szCs w:val="24"/>
              </w:rPr>
              <w:t xml:space="preserve">1. </w:t>
            </w:r>
            <w:r w:rsidR="007D18C4">
              <w:rPr>
                <w:rFonts w:ascii="Times New Roman" w:hAnsi="Times New Roman" w:cs="Times New Roman"/>
                <w:sz w:val="24"/>
                <w:szCs w:val="24"/>
              </w:rPr>
              <w:t>Приема се!</w:t>
            </w:r>
          </w:p>
          <w:p w:rsidR="007D18C4" w:rsidRPr="00C35D18" w:rsidRDefault="007D18C4" w:rsidP="00E430FB">
            <w:pPr>
              <w:contextualSpacing/>
              <w:jc w:val="both"/>
              <w:rPr>
                <w:rFonts w:ascii="Times New Roman" w:hAnsi="Times New Roman" w:cs="Times New Roman"/>
                <w:sz w:val="24"/>
                <w:szCs w:val="24"/>
              </w:rPr>
            </w:pPr>
            <w:r>
              <w:rPr>
                <w:rFonts w:ascii="Times New Roman" w:hAnsi="Times New Roman" w:cs="Times New Roman"/>
                <w:sz w:val="24"/>
                <w:szCs w:val="24"/>
              </w:rPr>
              <w:t>Предложените корекции са отразени.</w:t>
            </w:r>
          </w:p>
        </w:tc>
      </w:tr>
      <w:tr w:rsidR="00C07BEA" w:rsidRPr="003C11CC" w:rsidTr="007E3E95">
        <w:tc>
          <w:tcPr>
            <w:tcW w:w="534" w:type="dxa"/>
            <w:shd w:val="clear" w:color="auto" w:fill="auto"/>
            <w:vAlign w:val="center"/>
          </w:tcPr>
          <w:p w:rsidR="00C07BEA" w:rsidRDefault="00C07BEA" w:rsidP="00C01447">
            <w:pPr>
              <w:jc w:val="center"/>
              <w:rPr>
                <w:rFonts w:ascii="Times New Roman" w:hAnsi="Times New Roman" w:cs="Times New Roman"/>
                <w:sz w:val="24"/>
                <w:szCs w:val="24"/>
              </w:rPr>
            </w:pPr>
            <w:r>
              <w:rPr>
                <w:rFonts w:ascii="Times New Roman" w:hAnsi="Times New Roman" w:cs="Times New Roman"/>
                <w:sz w:val="24"/>
                <w:szCs w:val="24"/>
              </w:rPr>
              <w:t>2.</w:t>
            </w:r>
          </w:p>
        </w:tc>
        <w:tc>
          <w:tcPr>
            <w:tcW w:w="2126" w:type="dxa"/>
            <w:shd w:val="clear" w:color="auto" w:fill="auto"/>
            <w:vAlign w:val="center"/>
          </w:tcPr>
          <w:p w:rsidR="00C07BEA" w:rsidRPr="00E430FB" w:rsidRDefault="00C07BEA" w:rsidP="000620A0">
            <w:pPr>
              <w:jc w:val="center"/>
              <w:rPr>
                <w:rFonts w:ascii="Times New Roman" w:hAnsi="Times New Roman" w:cs="Times New Roman"/>
                <w:sz w:val="24"/>
                <w:szCs w:val="24"/>
              </w:rPr>
            </w:pPr>
            <w:r>
              <w:rPr>
                <w:rFonts w:ascii="Times New Roman" w:hAnsi="Times New Roman" w:cs="Times New Roman"/>
                <w:sz w:val="24"/>
                <w:szCs w:val="24"/>
              </w:rPr>
              <w:t>ДФ „Земеделие“</w:t>
            </w:r>
          </w:p>
        </w:tc>
        <w:tc>
          <w:tcPr>
            <w:tcW w:w="1559" w:type="dxa"/>
            <w:shd w:val="clear" w:color="auto" w:fill="auto"/>
            <w:vAlign w:val="center"/>
          </w:tcPr>
          <w:p w:rsidR="00C07BEA" w:rsidRPr="00270946" w:rsidRDefault="00C07BEA" w:rsidP="000620A0">
            <w:pPr>
              <w:jc w:val="center"/>
              <w:rPr>
                <w:rFonts w:ascii="Times New Roman" w:hAnsi="Times New Roman" w:cs="Times New Roman"/>
                <w:sz w:val="24"/>
                <w:szCs w:val="24"/>
              </w:rPr>
            </w:pPr>
            <w:r w:rsidRPr="003921EB">
              <w:rPr>
                <w:rFonts w:ascii="Times New Roman" w:hAnsi="Times New Roman" w:cs="Times New Roman"/>
                <w:sz w:val="24"/>
                <w:szCs w:val="24"/>
              </w:rPr>
              <w:t>22.01.2021 г.</w:t>
            </w:r>
          </w:p>
        </w:tc>
        <w:tc>
          <w:tcPr>
            <w:tcW w:w="5103" w:type="dxa"/>
            <w:shd w:val="clear" w:color="auto" w:fill="auto"/>
          </w:tcPr>
          <w:p w:rsidR="00C07BEA" w:rsidRPr="007D18C4" w:rsidRDefault="00C07BEA" w:rsidP="007D18C4">
            <w:pPr>
              <w:jc w:val="both"/>
              <w:rPr>
                <w:rFonts w:ascii="Times New Roman" w:hAnsi="Times New Roman" w:cs="Times New Roman"/>
                <w:sz w:val="24"/>
                <w:szCs w:val="24"/>
              </w:rPr>
            </w:pPr>
            <w:r w:rsidRPr="007D18C4">
              <w:rPr>
                <w:rFonts w:ascii="Times New Roman" w:hAnsi="Times New Roman" w:cs="Times New Roman"/>
                <w:sz w:val="24"/>
                <w:szCs w:val="24"/>
              </w:rPr>
              <w:t>2.</w:t>
            </w:r>
            <w:r w:rsidRPr="007D18C4">
              <w:rPr>
                <w:rFonts w:ascii="Times New Roman" w:hAnsi="Times New Roman" w:cs="Times New Roman"/>
                <w:sz w:val="24"/>
                <w:szCs w:val="24"/>
              </w:rPr>
              <w:tab/>
              <w:t>В Раздел В. да се направят следните промени в съответствие с изменените условия за кандидатстване:</w:t>
            </w:r>
          </w:p>
          <w:p w:rsidR="00C07BEA" w:rsidRPr="007D18C4" w:rsidRDefault="00C07BEA" w:rsidP="007D18C4">
            <w:pPr>
              <w:jc w:val="both"/>
              <w:rPr>
                <w:rFonts w:ascii="Times New Roman" w:hAnsi="Times New Roman" w:cs="Times New Roman"/>
                <w:sz w:val="24"/>
                <w:szCs w:val="24"/>
              </w:rPr>
            </w:pPr>
            <w:r w:rsidRPr="007D18C4">
              <w:rPr>
                <w:rFonts w:ascii="Times New Roman" w:hAnsi="Times New Roman" w:cs="Times New Roman"/>
                <w:sz w:val="24"/>
                <w:szCs w:val="24"/>
              </w:rPr>
              <w:t>2.1.</w:t>
            </w:r>
            <w:r w:rsidRPr="007D18C4">
              <w:rPr>
                <w:rFonts w:ascii="Times New Roman" w:hAnsi="Times New Roman" w:cs="Times New Roman"/>
                <w:sz w:val="24"/>
                <w:szCs w:val="24"/>
              </w:rPr>
              <w:tab/>
              <w:t>Наименованието на раздел да стане:</w:t>
            </w:r>
          </w:p>
          <w:p w:rsidR="00C07BEA" w:rsidRPr="007D18C4" w:rsidRDefault="00C07BEA" w:rsidP="007D18C4">
            <w:pPr>
              <w:jc w:val="both"/>
              <w:rPr>
                <w:rFonts w:ascii="Times New Roman" w:hAnsi="Times New Roman" w:cs="Times New Roman"/>
                <w:sz w:val="24"/>
                <w:szCs w:val="24"/>
              </w:rPr>
            </w:pPr>
            <w:r w:rsidRPr="007D18C4">
              <w:rPr>
                <w:rFonts w:ascii="Times New Roman" w:hAnsi="Times New Roman" w:cs="Times New Roman"/>
                <w:sz w:val="24"/>
                <w:szCs w:val="24"/>
              </w:rPr>
              <w:t xml:space="preserve">В. Общи разходи, свързани с проекта, например - такси, хонорари за архитекти, инженери и консултанти, консултации за икономическа и екологична устойчивост на проекта, пред-проектно проучване, анализи, както и разходи за организация и управление на проекта, както и разходи за възнаграждения на  персонала на кандидата, свързани с организация, управление и изпълнение на проекта, извършени както в процеса на подготовка на проекта преди подаване на проектното предложение, така и по време на неговото изпълнение, които не могат да надхвърлят 12 на сто от общия размер на допустимите разходи по проектното </w:t>
            </w:r>
            <w:r w:rsidRPr="007D18C4">
              <w:rPr>
                <w:rFonts w:ascii="Times New Roman" w:hAnsi="Times New Roman" w:cs="Times New Roman"/>
                <w:sz w:val="24"/>
                <w:szCs w:val="24"/>
              </w:rPr>
              <w:lastRenderedPageBreak/>
              <w:t>предложение.</w:t>
            </w:r>
          </w:p>
          <w:p w:rsidR="00C07BEA" w:rsidRPr="0002546F" w:rsidRDefault="00C07BEA" w:rsidP="007D18C4">
            <w:pPr>
              <w:jc w:val="both"/>
              <w:rPr>
                <w:rFonts w:ascii="Times New Roman" w:hAnsi="Times New Roman" w:cs="Times New Roman"/>
                <w:sz w:val="24"/>
                <w:szCs w:val="24"/>
              </w:rPr>
            </w:pPr>
            <w:r w:rsidRPr="007D18C4">
              <w:rPr>
                <w:rFonts w:ascii="Times New Roman" w:hAnsi="Times New Roman" w:cs="Times New Roman"/>
                <w:sz w:val="24"/>
                <w:szCs w:val="24"/>
              </w:rPr>
              <w:t>2.</w:t>
            </w:r>
            <w:proofErr w:type="spellStart"/>
            <w:r w:rsidRPr="007D18C4">
              <w:rPr>
                <w:rFonts w:ascii="Times New Roman" w:hAnsi="Times New Roman" w:cs="Times New Roman"/>
                <w:sz w:val="24"/>
                <w:szCs w:val="24"/>
              </w:rPr>
              <w:t>2</w:t>
            </w:r>
            <w:proofErr w:type="spellEnd"/>
            <w:r w:rsidRPr="007D18C4">
              <w:rPr>
                <w:rFonts w:ascii="Times New Roman" w:hAnsi="Times New Roman" w:cs="Times New Roman"/>
                <w:sz w:val="24"/>
                <w:szCs w:val="24"/>
              </w:rPr>
              <w:t>.</w:t>
            </w:r>
            <w:r w:rsidRPr="007D18C4">
              <w:rPr>
                <w:rFonts w:ascii="Times New Roman" w:hAnsi="Times New Roman" w:cs="Times New Roman"/>
                <w:sz w:val="24"/>
                <w:szCs w:val="24"/>
              </w:rPr>
              <w:tab/>
              <w:t xml:space="preserve">В т. 2 да отпадне текста „финансов анализ, икономически анализ, </w:t>
            </w:r>
            <w:proofErr w:type="spellStart"/>
            <w:r w:rsidRPr="007D18C4">
              <w:rPr>
                <w:rFonts w:ascii="Times New Roman" w:hAnsi="Times New Roman" w:cs="Times New Roman"/>
                <w:sz w:val="24"/>
                <w:szCs w:val="24"/>
              </w:rPr>
              <w:t>анализ</w:t>
            </w:r>
            <w:proofErr w:type="spellEnd"/>
            <w:r w:rsidRPr="007D18C4">
              <w:rPr>
                <w:rFonts w:ascii="Times New Roman" w:hAnsi="Times New Roman" w:cs="Times New Roman"/>
                <w:sz w:val="24"/>
                <w:szCs w:val="24"/>
              </w:rPr>
              <w:t xml:space="preserve"> на чувствителността, анализ на риска“</w:t>
            </w:r>
          </w:p>
        </w:tc>
        <w:tc>
          <w:tcPr>
            <w:tcW w:w="4961" w:type="dxa"/>
            <w:shd w:val="clear" w:color="auto" w:fill="auto"/>
          </w:tcPr>
          <w:p w:rsidR="00C07BEA" w:rsidRDefault="00C07BEA" w:rsidP="008E58B2">
            <w:pPr>
              <w:contextualSpacing/>
              <w:jc w:val="both"/>
              <w:rPr>
                <w:rFonts w:ascii="Times New Roman" w:hAnsi="Times New Roman" w:cs="Times New Roman"/>
                <w:sz w:val="24"/>
                <w:szCs w:val="24"/>
              </w:rPr>
            </w:pPr>
          </w:p>
          <w:p w:rsidR="00C07BEA" w:rsidRDefault="00C07BEA" w:rsidP="008E58B2">
            <w:pPr>
              <w:contextualSpacing/>
              <w:jc w:val="both"/>
              <w:rPr>
                <w:rFonts w:ascii="Times New Roman" w:hAnsi="Times New Roman" w:cs="Times New Roman"/>
                <w:sz w:val="24"/>
                <w:szCs w:val="24"/>
              </w:rPr>
            </w:pPr>
          </w:p>
          <w:p w:rsidR="00C07BEA" w:rsidRDefault="00C07BEA" w:rsidP="008E58B2">
            <w:pPr>
              <w:contextualSpacing/>
              <w:jc w:val="both"/>
              <w:rPr>
                <w:rFonts w:ascii="Times New Roman" w:hAnsi="Times New Roman" w:cs="Times New Roman"/>
                <w:sz w:val="24"/>
                <w:szCs w:val="24"/>
              </w:rPr>
            </w:pPr>
          </w:p>
          <w:p w:rsidR="00C07BEA" w:rsidRDefault="00C07BEA" w:rsidP="008E58B2">
            <w:pPr>
              <w:contextualSpacing/>
              <w:jc w:val="both"/>
              <w:rPr>
                <w:rFonts w:ascii="Times New Roman" w:hAnsi="Times New Roman" w:cs="Times New Roman"/>
                <w:sz w:val="24"/>
                <w:szCs w:val="24"/>
              </w:rPr>
            </w:pPr>
            <w:r>
              <w:rPr>
                <w:rFonts w:ascii="Times New Roman" w:hAnsi="Times New Roman" w:cs="Times New Roman"/>
                <w:sz w:val="24"/>
                <w:szCs w:val="24"/>
              </w:rPr>
              <w:t>2.1. Приема се!</w:t>
            </w:r>
          </w:p>
          <w:p w:rsidR="00C07BEA" w:rsidRDefault="00C07BEA" w:rsidP="008E58B2">
            <w:pPr>
              <w:contextualSpacing/>
              <w:jc w:val="both"/>
              <w:rPr>
                <w:rFonts w:ascii="Times New Roman" w:hAnsi="Times New Roman" w:cs="Times New Roman"/>
                <w:sz w:val="24"/>
                <w:szCs w:val="24"/>
              </w:rPr>
            </w:pPr>
          </w:p>
          <w:p w:rsidR="00C07BEA" w:rsidRDefault="00C07BEA" w:rsidP="008E58B2">
            <w:pPr>
              <w:contextualSpacing/>
              <w:jc w:val="both"/>
              <w:rPr>
                <w:rFonts w:ascii="Times New Roman" w:hAnsi="Times New Roman" w:cs="Times New Roman"/>
                <w:sz w:val="24"/>
                <w:szCs w:val="24"/>
              </w:rPr>
            </w:pPr>
          </w:p>
          <w:p w:rsidR="00C07BEA" w:rsidRDefault="00C07BEA" w:rsidP="008E58B2">
            <w:pPr>
              <w:contextualSpacing/>
              <w:jc w:val="both"/>
              <w:rPr>
                <w:rFonts w:ascii="Times New Roman" w:hAnsi="Times New Roman" w:cs="Times New Roman"/>
                <w:sz w:val="24"/>
                <w:szCs w:val="24"/>
              </w:rPr>
            </w:pPr>
          </w:p>
          <w:p w:rsidR="00C07BEA" w:rsidRDefault="00C07BEA" w:rsidP="008E58B2">
            <w:pPr>
              <w:contextualSpacing/>
              <w:jc w:val="both"/>
              <w:rPr>
                <w:rFonts w:ascii="Times New Roman" w:hAnsi="Times New Roman" w:cs="Times New Roman"/>
                <w:sz w:val="24"/>
                <w:szCs w:val="24"/>
              </w:rPr>
            </w:pPr>
          </w:p>
          <w:p w:rsidR="00C07BEA" w:rsidRDefault="00C07BEA" w:rsidP="008E58B2">
            <w:pPr>
              <w:contextualSpacing/>
              <w:jc w:val="both"/>
              <w:rPr>
                <w:rFonts w:ascii="Times New Roman" w:hAnsi="Times New Roman" w:cs="Times New Roman"/>
                <w:sz w:val="24"/>
                <w:szCs w:val="24"/>
              </w:rPr>
            </w:pPr>
          </w:p>
          <w:p w:rsidR="00C07BEA" w:rsidRDefault="00C07BEA" w:rsidP="008E58B2">
            <w:pPr>
              <w:contextualSpacing/>
              <w:jc w:val="both"/>
              <w:rPr>
                <w:rFonts w:ascii="Times New Roman" w:hAnsi="Times New Roman" w:cs="Times New Roman"/>
                <w:sz w:val="24"/>
                <w:szCs w:val="24"/>
              </w:rPr>
            </w:pPr>
          </w:p>
          <w:p w:rsidR="00C07BEA" w:rsidRDefault="00C07BEA" w:rsidP="008E58B2">
            <w:pPr>
              <w:contextualSpacing/>
              <w:jc w:val="both"/>
              <w:rPr>
                <w:rFonts w:ascii="Times New Roman" w:hAnsi="Times New Roman" w:cs="Times New Roman"/>
                <w:sz w:val="24"/>
                <w:szCs w:val="24"/>
              </w:rPr>
            </w:pPr>
          </w:p>
          <w:p w:rsidR="00C07BEA" w:rsidRDefault="00C07BEA" w:rsidP="008E58B2">
            <w:pPr>
              <w:contextualSpacing/>
              <w:jc w:val="both"/>
              <w:rPr>
                <w:rFonts w:ascii="Times New Roman" w:hAnsi="Times New Roman" w:cs="Times New Roman"/>
                <w:sz w:val="24"/>
                <w:szCs w:val="24"/>
              </w:rPr>
            </w:pPr>
          </w:p>
          <w:p w:rsidR="00C07BEA" w:rsidRDefault="00C07BEA" w:rsidP="008E58B2">
            <w:pPr>
              <w:contextualSpacing/>
              <w:jc w:val="both"/>
              <w:rPr>
                <w:rFonts w:ascii="Times New Roman" w:hAnsi="Times New Roman" w:cs="Times New Roman"/>
                <w:sz w:val="24"/>
                <w:szCs w:val="24"/>
              </w:rPr>
            </w:pPr>
          </w:p>
          <w:p w:rsidR="00C07BEA" w:rsidRDefault="00C07BEA" w:rsidP="008E58B2">
            <w:pPr>
              <w:contextualSpacing/>
              <w:jc w:val="both"/>
              <w:rPr>
                <w:rFonts w:ascii="Times New Roman" w:hAnsi="Times New Roman" w:cs="Times New Roman"/>
                <w:sz w:val="24"/>
                <w:szCs w:val="24"/>
              </w:rPr>
            </w:pPr>
          </w:p>
          <w:p w:rsidR="00C07BEA" w:rsidRDefault="00C07BEA" w:rsidP="008E58B2">
            <w:pPr>
              <w:contextualSpacing/>
              <w:jc w:val="both"/>
              <w:rPr>
                <w:rFonts w:ascii="Times New Roman" w:hAnsi="Times New Roman" w:cs="Times New Roman"/>
                <w:sz w:val="24"/>
                <w:szCs w:val="24"/>
              </w:rPr>
            </w:pPr>
          </w:p>
          <w:p w:rsidR="00C07BEA" w:rsidRDefault="00C07BEA" w:rsidP="008E58B2">
            <w:pPr>
              <w:contextualSpacing/>
              <w:jc w:val="both"/>
              <w:rPr>
                <w:rFonts w:ascii="Times New Roman" w:hAnsi="Times New Roman" w:cs="Times New Roman"/>
                <w:sz w:val="24"/>
                <w:szCs w:val="24"/>
              </w:rPr>
            </w:pPr>
          </w:p>
          <w:p w:rsidR="00C07BEA" w:rsidRDefault="00C07BEA" w:rsidP="008E58B2">
            <w:pPr>
              <w:contextualSpacing/>
              <w:jc w:val="both"/>
              <w:rPr>
                <w:rFonts w:ascii="Times New Roman" w:hAnsi="Times New Roman" w:cs="Times New Roman"/>
                <w:sz w:val="24"/>
                <w:szCs w:val="24"/>
              </w:rPr>
            </w:pPr>
          </w:p>
          <w:p w:rsidR="00C07BEA" w:rsidRDefault="00C07BEA" w:rsidP="008E58B2">
            <w:pPr>
              <w:contextualSpacing/>
              <w:jc w:val="both"/>
              <w:rPr>
                <w:rFonts w:ascii="Times New Roman" w:hAnsi="Times New Roman" w:cs="Times New Roman"/>
                <w:sz w:val="24"/>
                <w:szCs w:val="24"/>
              </w:rPr>
            </w:pPr>
          </w:p>
          <w:p w:rsidR="00C07BEA" w:rsidRDefault="00C07BEA" w:rsidP="008E58B2">
            <w:pPr>
              <w:contextualSpacing/>
              <w:jc w:val="both"/>
              <w:rPr>
                <w:rFonts w:ascii="Times New Roman" w:hAnsi="Times New Roman" w:cs="Times New Roman"/>
                <w:sz w:val="24"/>
                <w:szCs w:val="24"/>
              </w:rPr>
            </w:pPr>
          </w:p>
          <w:p w:rsidR="00C07BEA" w:rsidRDefault="00C07BEA" w:rsidP="008E58B2">
            <w:pPr>
              <w:contextualSpacing/>
              <w:jc w:val="both"/>
              <w:rPr>
                <w:rFonts w:ascii="Times New Roman" w:hAnsi="Times New Roman" w:cs="Times New Roman"/>
                <w:sz w:val="24"/>
                <w:szCs w:val="24"/>
              </w:rPr>
            </w:pPr>
          </w:p>
          <w:p w:rsidR="00C07BEA" w:rsidRDefault="00C07BEA" w:rsidP="008E58B2">
            <w:pPr>
              <w:contextualSpacing/>
              <w:jc w:val="both"/>
              <w:rPr>
                <w:rFonts w:ascii="Times New Roman" w:hAnsi="Times New Roman" w:cs="Times New Roman"/>
                <w:sz w:val="24"/>
                <w:szCs w:val="24"/>
              </w:rPr>
            </w:pPr>
            <w:r>
              <w:rPr>
                <w:rFonts w:ascii="Times New Roman" w:hAnsi="Times New Roman" w:cs="Times New Roman"/>
                <w:sz w:val="24"/>
                <w:szCs w:val="24"/>
              </w:rPr>
              <w:t>2.</w:t>
            </w:r>
            <w:proofErr w:type="spellStart"/>
            <w:r>
              <w:rPr>
                <w:rFonts w:ascii="Times New Roman" w:hAnsi="Times New Roman" w:cs="Times New Roman"/>
                <w:sz w:val="24"/>
                <w:szCs w:val="24"/>
              </w:rPr>
              <w:t>2</w:t>
            </w:r>
            <w:proofErr w:type="spellEnd"/>
            <w:r>
              <w:rPr>
                <w:rFonts w:ascii="Times New Roman" w:hAnsi="Times New Roman" w:cs="Times New Roman"/>
                <w:sz w:val="24"/>
                <w:szCs w:val="24"/>
              </w:rPr>
              <w:t>. Приема се!</w:t>
            </w:r>
          </w:p>
          <w:p w:rsidR="00C07BEA" w:rsidRDefault="00C07BEA" w:rsidP="008E58B2">
            <w:pPr>
              <w:contextualSpacing/>
              <w:jc w:val="both"/>
              <w:rPr>
                <w:rFonts w:ascii="Times New Roman" w:hAnsi="Times New Roman" w:cs="Times New Roman"/>
                <w:sz w:val="24"/>
                <w:szCs w:val="24"/>
              </w:rPr>
            </w:pPr>
          </w:p>
          <w:p w:rsidR="00C07BEA" w:rsidRPr="00011BB0" w:rsidRDefault="00C07BEA" w:rsidP="008E58B2">
            <w:pPr>
              <w:contextualSpacing/>
              <w:jc w:val="both"/>
              <w:rPr>
                <w:rFonts w:ascii="Times New Roman" w:hAnsi="Times New Roman" w:cs="Times New Roman"/>
                <w:sz w:val="24"/>
                <w:szCs w:val="24"/>
              </w:rPr>
            </w:pPr>
          </w:p>
        </w:tc>
      </w:tr>
      <w:tr w:rsidR="004B697C" w:rsidRPr="003C11CC" w:rsidTr="004B697C">
        <w:tc>
          <w:tcPr>
            <w:tcW w:w="534" w:type="dxa"/>
            <w:shd w:val="clear" w:color="auto" w:fill="auto"/>
            <w:vAlign w:val="center"/>
          </w:tcPr>
          <w:p w:rsidR="004B697C" w:rsidRDefault="004E49E2" w:rsidP="00C01447">
            <w:pPr>
              <w:jc w:val="center"/>
              <w:rPr>
                <w:rFonts w:ascii="Times New Roman" w:hAnsi="Times New Roman" w:cs="Times New Roman"/>
                <w:sz w:val="24"/>
                <w:szCs w:val="24"/>
              </w:rPr>
            </w:pPr>
            <w:r>
              <w:rPr>
                <w:rFonts w:ascii="Times New Roman" w:hAnsi="Times New Roman" w:cs="Times New Roman"/>
                <w:sz w:val="24"/>
                <w:szCs w:val="24"/>
              </w:rPr>
              <w:lastRenderedPageBreak/>
              <w:t>3</w:t>
            </w:r>
            <w:r w:rsidR="004B697C">
              <w:rPr>
                <w:rFonts w:ascii="Times New Roman" w:hAnsi="Times New Roman" w:cs="Times New Roman"/>
                <w:sz w:val="24"/>
                <w:szCs w:val="24"/>
              </w:rPr>
              <w:t>.</w:t>
            </w:r>
          </w:p>
        </w:tc>
        <w:tc>
          <w:tcPr>
            <w:tcW w:w="2126" w:type="dxa"/>
            <w:shd w:val="clear" w:color="auto" w:fill="auto"/>
            <w:vAlign w:val="center"/>
          </w:tcPr>
          <w:p w:rsidR="004B697C" w:rsidRPr="00011BB0" w:rsidRDefault="004B697C" w:rsidP="00AB08FA">
            <w:pPr>
              <w:jc w:val="center"/>
              <w:rPr>
                <w:rFonts w:ascii="Times New Roman" w:hAnsi="Times New Roman" w:cs="Times New Roman"/>
                <w:sz w:val="24"/>
                <w:szCs w:val="24"/>
              </w:rPr>
            </w:pPr>
            <w:r>
              <w:rPr>
                <w:rFonts w:ascii="Times New Roman" w:hAnsi="Times New Roman" w:cs="Times New Roman"/>
                <w:sz w:val="24"/>
                <w:szCs w:val="24"/>
              </w:rPr>
              <w:t>ДФ „Земеделие“</w:t>
            </w:r>
          </w:p>
        </w:tc>
        <w:tc>
          <w:tcPr>
            <w:tcW w:w="1559" w:type="dxa"/>
            <w:shd w:val="clear" w:color="auto" w:fill="auto"/>
            <w:vAlign w:val="center"/>
          </w:tcPr>
          <w:p w:rsidR="004B697C" w:rsidRPr="004B697C" w:rsidRDefault="004B697C" w:rsidP="004B697C">
            <w:pPr>
              <w:jc w:val="center"/>
              <w:rPr>
                <w:rFonts w:ascii="Times New Roman" w:hAnsi="Times New Roman" w:cs="Times New Roman"/>
                <w:sz w:val="24"/>
                <w:szCs w:val="24"/>
              </w:rPr>
            </w:pPr>
            <w:r w:rsidRPr="004B697C">
              <w:rPr>
                <w:rFonts w:ascii="Times New Roman" w:hAnsi="Times New Roman" w:cs="Times New Roman"/>
                <w:sz w:val="24"/>
                <w:szCs w:val="24"/>
              </w:rPr>
              <w:t>22.01.2021 г.</w:t>
            </w:r>
          </w:p>
        </w:tc>
        <w:tc>
          <w:tcPr>
            <w:tcW w:w="5103" w:type="dxa"/>
            <w:shd w:val="clear" w:color="auto" w:fill="auto"/>
          </w:tcPr>
          <w:p w:rsidR="004B697C" w:rsidRDefault="004E49E2" w:rsidP="00AB08FA">
            <w:pPr>
              <w:jc w:val="both"/>
              <w:rPr>
                <w:rFonts w:ascii="Times New Roman" w:hAnsi="Times New Roman" w:cs="Times New Roman"/>
                <w:sz w:val="24"/>
                <w:szCs w:val="24"/>
              </w:rPr>
            </w:pPr>
            <w:r w:rsidRPr="004E49E2">
              <w:rPr>
                <w:rFonts w:ascii="Times New Roman" w:hAnsi="Times New Roman" w:cs="Times New Roman"/>
                <w:sz w:val="24"/>
                <w:szCs w:val="24"/>
              </w:rPr>
              <w:t>3.</w:t>
            </w:r>
            <w:r w:rsidRPr="004E49E2">
              <w:rPr>
                <w:rFonts w:ascii="Times New Roman" w:hAnsi="Times New Roman" w:cs="Times New Roman"/>
                <w:sz w:val="24"/>
                <w:szCs w:val="24"/>
              </w:rPr>
              <w:tab/>
              <w:t>Във връзка с новото изискване за възвръщане на предоставени средства (</w:t>
            </w:r>
            <w:proofErr w:type="spellStart"/>
            <w:r w:rsidRPr="004E49E2">
              <w:rPr>
                <w:rFonts w:ascii="Times New Roman" w:hAnsi="Times New Roman" w:cs="Times New Roman"/>
                <w:sz w:val="24"/>
                <w:szCs w:val="24"/>
              </w:rPr>
              <w:t>claw-back</w:t>
            </w:r>
            <w:proofErr w:type="spellEnd"/>
            <w:r w:rsidRPr="004E49E2">
              <w:rPr>
                <w:rFonts w:ascii="Times New Roman" w:hAnsi="Times New Roman" w:cs="Times New Roman"/>
                <w:sz w:val="24"/>
                <w:szCs w:val="24"/>
              </w:rPr>
              <w:t>) към документите да се добави нов раздел Г:</w:t>
            </w:r>
          </w:p>
          <w:p w:rsidR="004E49E2" w:rsidRPr="004E49E2" w:rsidRDefault="004E49E2" w:rsidP="004E49E2">
            <w:pPr>
              <w:jc w:val="both"/>
              <w:rPr>
                <w:rFonts w:ascii="Times New Roman" w:hAnsi="Times New Roman" w:cs="Times New Roman"/>
                <w:sz w:val="24"/>
                <w:szCs w:val="24"/>
              </w:rPr>
            </w:pPr>
            <w:r w:rsidRPr="004E49E2">
              <w:rPr>
                <w:rFonts w:ascii="Times New Roman" w:hAnsi="Times New Roman" w:cs="Times New Roman"/>
                <w:sz w:val="24"/>
                <w:szCs w:val="24"/>
              </w:rPr>
              <w:t>„Г. Допълнителни документи:</w:t>
            </w:r>
          </w:p>
          <w:p w:rsidR="004E49E2" w:rsidRPr="004E49E2" w:rsidRDefault="004E49E2" w:rsidP="004E49E2">
            <w:pPr>
              <w:jc w:val="both"/>
              <w:rPr>
                <w:rFonts w:ascii="Times New Roman" w:hAnsi="Times New Roman" w:cs="Times New Roman"/>
                <w:sz w:val="24"/>
                <w:szCs w:val="24"/>
              </w:rPr>
            </w:pPr>
            <w:r w:rsidRPr="004E49E2">
              <w:rPr>
                <w:rFonts w:ascii="Times New Roman" w:hAnsi="Times New Roman" w:cs="Times New Roman"/>
                <w:sz w:val="24"/>
                <w:szCs w:val="24"/>
              </w:rPr>
              <w:t>1. Договор/и с операторите за компенсиране на натрупаната печалба, ако се реализира такава при експлоатирането на изградената инфраструктура</w:t>
            </w:r>
          </w:p>
          <w:p w:rsidR="004E49E2" w:rsidRPr="004E49E2" w:rsidRDefault="004E49E2" w:rsidP="004E49E2">
            <w:pPr>
              <w:jc w:val="both"/>
              <w:rPr>
                <w:rFonts w:ascii="Times New Roman" w:hAnsi="Times New Roman" w:cs="Times New Roman"/>
                <w:sz w:val="24"/>
                <w:szCs w:val="24"/>
              </w:rPr>
            </w:pPr>
            <w:r w:rsidRPr="004E49E2">
              <w:rPr>
                <w:rFonts w:ascii="Times New Roman" w:hAnsi="Times New Roman" w:cs="Times New Roman"/>
                <w:sz w:val="24"/>
                <w:szCs w:val="24"/>
              </w:rPr>
              <w:t xml:space="preserve">2. Справка за натрупаната за три години печалба от предоставянето на услуги за крайни потребители (след плащане на корпоративните данъци), предоставена от всеки оператор </w:t>
            </w:r>
          </w:p>
          <w:p w:rsidR="004E49E2" w:rsidRPr="004E49E2" w:rsidRDefault="004E49E2" w:rsidP="004E49E2">
            <w:pPr>
              <w:jc w:val="both"/>
              <w:rPr>
                <w:rFonts w:ascii="Times New Roman" w:hAnsi="Times New Roman" w:cs="Times New Roman"/>
                <w:sz w:val="24"/>
                <w:szCs w:val="24"/>
              </w:rPr>
            </w:pPr>
            <w:r w:rsidRPr="004E49E2">
              <w:rPr>
                <w:rFonts w:ascii="Times New Roman" w:hAnsi="Times New Roman" w:cs="Times New Roman"/>
                <w:sz w:val="24"/>
                <w:szCs w:val="24"/>
              </w:rPr>
              <w:t xml:space="preserve">3. Пълно дневно банково извлечение от сметката на бенефициента за постъпилите приходи от всеки от операторите вследствие прилагане на клаузата за компенсиране на натрупаната печалба. </w:t>
            </w:r>
          </w:p>
          <w:p w:rsidR="004E49E2" w:rsidRPr="0002546F" w:rsidRDefault="004E49E2" w:rsidP="004E49E2">
            <w:pPr>
              <w:jc w:val="both"/>
              <w:rPr>
                <w:rFonts w:ascii="Times New Roman" w:hAnsi="Times New Roman" w:cs="Times New Roman"/>
                <w:sz w:val="24"/>
                <w:szCs w:val="24"/>
              </w:rPr>
            </w:pPr>
            <w:r w:rsidRPr="004E49E2">
              <w:rPr>
                <w:rFonts w:ascii="Times New Roman" w:hAnsi="Times New Roman" w:cs="Times New Roman"/>
                <w:sz w:val="24"/>
                <w:szCs w:val="24"/>
              </w:rPr>
              <w:t>4. Пълно дневно банково извлечение от сметката на бенефициента за преведените по сметката на ДФЗ приходи от операторите вследствие прилагане на клаузата за компенсиране на натрупаната печалба.</w:t>
            </w:r>
          </w:p>
        </w:tc>
        <w:tc>
          <w:tcPr>
            <w:tcW w:w="4961" w:type="dxa"/>
            <w:shd w:val="clear" w:color="auto" w:fill="auto"/>
          </w:tcPr>
          <w:p w:rsidR="004B697C" w:rsidRDefault="004E49E2" w:rsidP="008E58B2">
            <w:pPr>
              <w:contextualSpacing/>
              <w:jc w:val="both"/>
              <w:rPr>
                <w:rFonts w:ascii="Times New Roman" w:hAnsi="Times New Roman" w:cs="Times New Roman"/>
                <w:sz w:val="24"/>
                <w:szCs w:val="24"/>
              </w:rPr>
            </w:pPr>
            <w:r>
              <w:rPr>
                <w:rFonts w:ascii="Times New Roman" w:hAnsi="Times New Roman" w:cs="Times New Roman"/>
                <w:sz w:val="24"/>
                <w:szCs w:val="24"/>
              </w:rPr>
              <w:t>3. Приема се частично!</w:t>
            </w:r>
          </w:p>
          <w:p w:rsidR="004E49E2" w:rsidRPr="00C35D18" w:rsidRDefault="004E49E2" w:rsidP="004E49E2">
            <w:pPr>
              <w:contextualSpacing/>
              <w:jc w:val="both"/>
              <w:rPr>
                <w:rFonts w:ascii="Times New Roman" w:hAnsi="Times New Roman" w:cs="Times New Roman"/>
                <w:sz w:val="24"/>
                <w:szCs w:val="24"/>
              </w:rPr>
            </w:pPr>
            <w:r>
              <w:rPr>
                <w:rFonts w:ascii="Times New Roman" w:hAnsi="Times New Roman" w:cs="Times New Roman"/>
                <w:sz w:val="24"/>
                <w:szCs w:val="24"/>
              </w:rPr>
              <w:t xml:space="preserve">След консултация с ДАЕУ предложените документи са прецизирани и са добавени в Раздел Г. </w:t>
            </w:r>
          </w:p>
        </w:tc>
      </w:tr>
      <w:tr w:rsidR="00200660" w:rsidRPr="003C11CC" w:rsidTr="004B697C">
        <w:tc>
          <w:tcPr>
            <w:tcW w:w="534" w:type="dxa"/>
            <w:shd w:val="clear" w:color="auto" w:fill="auto"/>
            <w:vAlign w:val="center"/>
          </w:tcPr>
          <w:p w:rsidR="00200660" w:rsidRDefault="00C07BEA" w:rsidP="00C01447">
            <w:pPr>
              <w:jc w:val="center"/>
              <w:rPr>
                <w:rFonts w:ascii="Times New Roman" w:hAnsi="Times New Roman" w:cs="Times New Roman"/>
                <w:sz w:val="24"/>
                <w:szCs w:val="24"/>
              </w:rPr>
            </w:pPr>
            <w:r>
              <w:rPr>
                <w:rFonts w:ascii="Times New Roman" w:hAnsi="Times New Roman" w:cs="Times New Roman"/>
                <w:sz w:val="24"/>
                <w:szCs w:val="24"/>
              </w:rPr>
              <w:t>4.</w:t>
            </w:r>
          </w:p>
        </w:tc>
        <w:tc>
          <w:tcPr>
            <w:tcW w:w="2126" w:type="dxa"/>
            <w:shd w:val="clear" w:color="auto" w:fill="auto"/>
            <w:vAlign w:val="center"/>
          </w:tcPr>
          <w:p w:rsidR="00200660" w:rsidRDefault="00C07BEA" w:rsidP="00AB08FA">
            <w:pPr>
              <w:jc w:val="center"/>
              <w:rPr>
                <w:rFonts w:ascii="Times New Roman" w:hAnsi="Times New Roman" w:cs="Times New Roman"/>
                <w:sz w:val="24"/>
                <w:szCs w:val="24"/>
              </w:rPr>
            </w:pPr>
            <w:r>
              <w:rPr>
                <w:rFonts w:ascii="Times New Roman" w:hAnsi="Times New Roman" w:cs="Times New Roman"/>
                <w:sz w:val="24"/>
                <w:szCs w:val="24"/>
              </w:rPr>
              <w:t>ДАЕУ</w:t>
            </w:r>
          </w:p>
        </w:tc>
        <w:tc>
          <w:tcPr>
            <w:tcW w:w="1559" w:type="dxa"/>
            <w:shd w:val="clear" w:color="auto" w:fill="auto"/>
            <w:vAlign w:val="center"/>
          </w:tcPr>
          <w:p w:rsidR="00200660" w:rsidRPr="004B697C" w:rsidRDefault="00C07BEA" w:rsidP="004B697C">
            <w:pPr>
              <w:jc w:val="center"/>
              <w:rPr>
                <w:rFonts w:ascii="Times New Roman" w:hAnsi="Times New Roman" w:cs="Times New Roman"/>
                <w:sz w:val="24"/>
                <w:szCs w:val="24"/>
              </w:rPr>
            </w:pPr>
            <w:r>
              <w:rPr>
                <w:rFonts w:ascii="Times New Roman" w:hAnsi="Times New Roman" w:cs="Times New Roman"/>
                <w:sz w:val="24"/>
                <w:szCs w:val="24"/>
              </w:rPr>
              <w:t>20.01.2021 г.</w:t>
            </w:r>
          </w:p>
        </w:tc>
        <w:tc>
          <w:tcPr>
            <w:tcW w:w="5103" w:type="dxa"/>
            <w:shd w:val="clear" w:color="auto" w:fill="auto"/>
          </w:tcPr>
          <w:p w:rsidR="00200660" w:rsidRPr="004E49E2" w:rsidRDefault="00200660" w:rsidP="00AB08FA">
            <w:pPr>
              <w:jc w:val="both"/>
              <w:rPr>
                <w:rFonts w:ascii="Times New Roman" w:hAnsi="Times New Roman" w:cs="Times New Roman"/>
                <w:sz w:val="24"/>
                <w:szCs w:val="24"/>
              </w:rPr>
            </w:pPr>
            <w:r w:rsidRPr="00200660">
              <w:rPr>
                <w:rFonts w:ascii="Times New Roman" w:hAnsi="Times New Roman" w:cs="Times New Roman"/>
                <w:sz w:val="24"/>
                <w:szCs w:val="24"/>
              </w:rPr>
              <w:t>1.</w:t>
            </w:r>
            <w:r w:rsidRPr="00200660">
              <w:rPr>
                <w:rFonts w:ascii="Times New Roman" w:hAnsi="Times New Roman" w:cs="Times New Roman"/>
                <w:sz w:val="24"/>
                <w:szCs w:val="24"/>
              </w:rPr>
              <w:tab/>
              <w:t>Да отпадне документ А.26, тъй като свързаността ще се установи с Протоколите за приемане на оптичните кабелни линии и Протоколите за тестване и приемане на активното оборудване.</w:t>
            </w:r>
          </w:p>
        </w:tc>
        <w:tc>
          <w:tcPr>
            <w:tcW w:w="4961" w:type="dxa"/>
            <w:shd w:val="clear" w:color="auto" w:fill="auto"/>
          </w:tcPr>
          <w:p w:rsidR="00200660" w:rsidRDefault="00C07BEA" w:rsidP="00C07BEA">
            <w:pPr>
              <w:contextualSpacing/>
              <w:jc w:val="both"/>
              <w:rPr>
                <w:rFonts w:ascii="Times New Roman" w:hAnsi="Times New Roman" w:cs="Times New Roman"/>
                <w:sz w:val="24"/>
                <w:szCs w:val="24"/>
              </w:rPr>
            </w:pPr>
            <w:r>
              <w:rPr>
                <w:rFonts w:ascii="Times New Roman" w:hAnsi="Times New Roman" w:cs="Times New Roman"/>
                <w:sz w:val="24"/>
                <w:szCs w:val="24"/>
              </w:rPr>
              <w:t>1. Приема се!</w:t>
            </w:r>
          </w:p>
          <w:p w:rsidR="00C07BEA" w:rsidRDefault="00C07BEA" w:rsidP="00C07BEA">
            <w:pPr>
              <w:contextualSpacing/>
              <w:jc w:val="both"/>
              <w:rPr>
                <w:rFonts w:ascii="Times New Roman" w:hAnsi="Times New Roman" w:cs="Times New Roman"/>
                <w:sz w:val="24"/>
                <w:szCs w:val="24"/>
              </w:rPr>
            </w:pPr>
          </w:p>
        </w:tc>
      </w:tr>
      <w:tr w:rsidR="00200660" w:rsidRPr="003C11CC" w:rsidTr="004B697C">
        <w:tc>
          <w:tcPr>
            <w:tcW w:w="534" w:type="dxa"/>
            <w:shd w:val="clear" w:color="auto" w:fill="auto"/>
            <w:vAlign w:val="center"/>
          </w:tcPr>
          <w:p w:rsidR="00200660" w:rsidRDefault="00C07BEA" w:rsidP="00C01447">
            <w:pPr>
              <w:jc w:val="center"/>
              <w:rPr>
                <w:rFonts w:ascii="Times New Roman" w:hAnsi="Times New Roman" w:cs="Times New Roman"/>
                <w:sz w:val="24"/>
                <w:szCs w:val="24"/>
              </w:rPr>
            </w:pPr>
            <w:r>
              <w:rPr>
                <w:rFonts w:ascii="Times New Roman" w:hAnsi="Times New Roman" w:cs="Times New Roman"/>
                <w:sz w:val="24"/>
                <w:szCs w:val="24"/>
              </w:rPr>
              <w:t>5.</w:t>
            </w:r>
          </w:p>
        </w:tc>
        <w:tc>
          <w:tcPr>
            <w:tcW w:w="2126" w:type="dxa"/>
            <w:shd w:val="clear" w:color="auto" w:fill="auto"/>
            <w:vAlign w:val="center"/>
          </w:tcPr>
          <w:p w:rsidR="00200660" w:rsidRDefault="00C07BEA" w:rsidP="00AB08FA">
            <w:pPr>
              <w:jc w:val="center"/>
              <w:rPr>
                <w:rFonts w:ascii="Times New Roman" w:hAnsi="Times New Roman" w:cs="Times New Roman"/>
                <w:sz w:val="24"/>
                <w:szCs w:val="24"/>
              </w:rPr>
            </w:pPr>
            <w:r>
              <w:rPr>
                <w:rFonts w:ascii="Times New Roman" w:hAnsi="Times New Roman" w:cs="Times New Roman"/>
                <w:sz w:val="24"/>
                <w:szCs w:val="24"/>
              </w:rPr>
              <w:t>ДАЕУ</w:t>
            </w:r>
          </w:p>
        </w:tc>
        <w:tc>
          <w:tcPr>
            <w:tcW w:w="1559" w:type="dxa"/>
            <w:shd w:val="clear" w:color="auto" w:fill="auto"/>
            <w:vAlign w:val="center"/>
          </w:tcPr>
          <w:p w:rsidR="00200660" w:rsidRPr="004B697C" w:rsidRDefault="00C07BEA" w:rsidP="004B697C">
            <w:pPr>
              <w:jc w:val="center"/>
              <w:rPr>
                <w:rFonts w:ascii="Times New Roman" w:hAnsi="Times New Roman" w:cs="Times New Roman"/>
                <w:sz w:val="24"/>
                <w:szCs w:val="24"/>
              </w:rPr>
            </w:pPr>
            <w:r>
              <w:rPr>
                <w:rFonts w:ascii="Times New Roman" w:hAnsi="Times New Roman" w:cs="Times New Roman"/>
                <w:sz w:val="24"/>
                <w:szCs w:val="24"/>
              </w:rPr>
              <w:t>20.01.2021 г.</w:t>
            </w:r>
          </w:p>
        </w:tc>
        <w:tc>
          <w:tcPr>
            <w:tcW w:w="5103" w:type="dxa"/>
            <w:shd w:val="clear" w:color="auto" w:fill="auto"/>
          </w:tcPr>
          <w:p w:rsidR="00200660" w:rsidRPr="004E49E2" w:rsidRDefault="00200660" w:rsidP="00AB08FA">
            <w:pPr>
              <w:jc w:val="both"/>
              <w:rPr>
                <w:rFonts w:ascii="Times New Roman" w:hAnsi="Times New Roman" w:cs="Times New Roman"/>
                <w:sz w:val="24"/>
                <w:szCs w:val="24"/>
              </w:rPr>
            </w:pPr>
            <w:r w:rsidRPr="00200660">
              <w:rPr>
                <w:rFonts w:ascii="Times New Roman" w:hAnsi="Times New Roman" w:cs="Times New Roman"/>
                <w:sz w:val="24"/>
                <w:szCs w:val="24"/>
              </w:rPr>
              <w:t>2.</w:t>
            </w:r>
            <w:r w:rsidRPr="00200660">
              <w:rPr>
                <w:rFonts w:ascii="Times New Roman" w:hAnsi="Times New Roman" w:cs="Times New Roman"/>
                <w:sz w:val="24"/>
                <w:szCs w:val="24"/>
              </w:rPr>
              <w:tab/>
              <w:t>Предлагаме наименованието на приложение Б.II.1. да се замени с „Копие на протоколи за тестване и приемане на активно оборудване“.</w:t>
            </w:r>
          </w:p>
        </w:tc>
        <w:tc>
          <w:tcPr>
            <w:tcW w:w="4961" w:type="dxa"/>
            <w:shd w:val="clear" w:color="auto" w:fill="auto"/>
          </w:tcPr>
          <w:p w:rsidR="00200660" w:rsidRDefault="00C07BEA" w:rsidP="008E58B2">
            <w:pPr>
              <w:contextualSpacing/>
              <w:jc w:val="both"/>
              <w:rPr>
                <w:rFonts w:ascii="Times New Roman" w:hAnsi="Times New Roman" w:cs="Times New Roman"/>
                <w:sz w:val="24"/>
                <w:szCs w:val="24"/>
              </w:rPr>
            </w:pPr>
            <w:r>
              <w:rPr>
                <w:rFonts w:ascii="Times New Roman" w:hAnsi="Times New Roman" w:cs="Times New Roman"/>
                <w:sz w:val="24"/>
                <w:szCs w:val="24"/>
              </w:rPr>
              <w:t>2. Приема се !</w:t>
            </w:r>
          </w:p>
        </w:tc>
      </w:tr>
      <w:tr w:rsidR="004E49E2" w:rsidRPr="003C11CC" w:rsidTr="00762738">
        <w:tc>
          <w:tcPr>
            <w:tcW w:w="14283" w:type="dxa"/>
            <w:gridSpan w:val="5"/>
            <w:shd w:val="clear" w:color="auto" w:fill="D6E3BC" w:themeFill="accent3" w:themeFillTint="66"/>
            <w:vAlign w:val="center"/>
          </w:tcPr>
          <w:p w:rsidR="004E49E2" w:rsidRPr="004E49E2" w:rsidRDefault="004E49E2" w:rsidP="004E49E2">
            <w:pPr>
              <w:contextualSpacing/>
              <w:jc w:val="center"/>
              <w:rPr>
                <w:rFonts w:ascii="Times New Roman" w:hAnsi="Times New Roman" w:cs="Times New Roman"/>
                <w:b/>
                <w:sz w:val="24"/>
                <w:szCs w:val="24"/>
              </w:rPr>
            </w:pPr>
            <w:r w:rsidRPr="004E49E2">
              <w:rPr>
                <w:rFonts w:ascii="Times New Roman" w:hAnsi="Times New Roman" w:cs="Times New Roman"/>
                <w:b/>
                <w:sz w:val="24"/>
                <w:szCs w:val="24"/>
              </w:rPr>
              <w:lastRenderedPageBreak/>
              <w:t>IV. В Административния договор:</w:t>
            </w:r>
          </w:p>
        </w:tc>
      </w:tr>
      <w:tr w:rsidR="004B697C" w:rsidRPr="003C11CC" w:rsidTr="004B697C">
        <w:tc>
          <w:tcPr>
            <w:tcW w:w="534" w:type="dxa"/>
            <w:shd w:val="clear" w:color="auto" w:fill="auto"/>
            <w:vAlign w:val="center"/>
          </w:tcPr>
          <w:p w:rsidR="004B697C" w:rsidRDefault="004E49E2" w:rsidP="00C01447">
            <w:pPr>
              <w:jc w:val="center"/>
              <w:rPr>
                <w:rFonts w:ascii="Times New Roman" w:hAnsi="Times New Roman" w:cs="Times New Roman"/>
                <w:sz w:val="24"/>
                <w:szCs w:val="24"/>
              </w:rPr>
            </w:pPr>
            <w:r>
              <w:rPr>
                <w:rFonts w:ascii="Times New Roman" w:hAnsi="Times New Roman" w:cs="Times New Roman"/>
                <w:sz w:val="24"/>
                <w:szCs w:val="24"/>
              </w:rPr>
              <w:t>1</w:t>
            </w:r>
            <w:r w:rsidR="004B697C">
              <w:rPr>
                <w:rFonts w:ascii="Times New Roman" w:hAnsi="Times New Roman" w:cs="Times New Roman"/>
                <w:sz w:val="24"/>
                <w:szCs w:val="24"/>
              </w:rPr>
              <w:t>.</w:t>
            </w:r>
          </w:p>
        </w:tc>
        <w:tc>
          <w:tcPr>
            <w:tcW w:w="2126" w:type="dxa"/>
            <w:shd w:val="clear" w:color="auto" w:fill="auto"/>
            <w:vAlign w:val="center"/>
          </w:tcPr>
          <w:p w:rsidR="004B697C" w:rsidRDefault="004B697C" w:rsidP="00AB08FA">
            <w:pPr>
              <w:jc w:val="center"/>
              <w:rPr>
                <w:rFonts w:ascii="Times New Roman" w:hAnsi="Times New Roman" w:cs="Times New Roman"/>
                <w:sz w:val="24"/>
                <w:szCs w:val="24"/>
              </w:rPr>
            </w:pPr>
            <w:r>
              <w:rPr>
                <w:rFonts w:ascii="Times New Roman" w:hAnsi="Times New Roman" w:cs="Times New Roman"/>
                <w:sz w:val="24"/>
                <w:szCs w:val="24"/>
              </w:rPr>
              <w:t>ДФ „Земеделие“</w:t>
            </w:r>
          </w:p>
        </w:tc>
        <w:tc>
          <w:tcPr>
            <w:tcW w:w="1559" w:type="dxa"/>
            <w:shd w:val="clear" w:color="auto" w:fill="auto"/>
            <w:vAlign w:val="center"/>
          </w:tcPr>
          <w:p w:rsidR="004B697C" w:rsidRPr="004B697C" w:rsidRDefault="004B697C" w:rsidP="004B697C">
            <w:pPr>
              <w:jc w:val="center"/>
              <w:rPr>
                <w:rFonts w:ascii="Times New Roman" w:hAnsi="Times New Roman" w:cs="Times New Roman"/>
                <w:sz w:val="24"/>
                <w:szCs w:val="24"/>
              </w:rPr>
            </w:pPr>
            <w:r w:rsidRPr="004B697C">
              <w:rPr>
                <w:rFonts w:ascii="Times New Roman" w:hAnsi="Times New Roman" w:cs="Times New Roman"/>
                <w:sz w:val="24"/>
                <w:szCs w:val="24"/>
              </w:rPr>
              <w:t>22.01.2021 г.</w:t>
            </w:r>
          </w:p>
        </w:tc>
        <w:tc>
          <w:tcPr>
            <w:tcW w:w="5103" w:type="dxa"/>
            <w:shd w:val="clear" w:color="auto" w:fill="auto"/>
          </w:tcPr>
          <w:p w:rsidR="004E49E2" w:rsidRPr="004E49E2" w:rsidRDefault="004E49E2" w:rsidP="004E49E2">
            <w:pPr>
              <w:jc w:val="both"/>
              <w:rPr>
                <w:rFonts w:ascii="Times New Roman" w:hAnsi="Times New Roman" w:cs="Times New Roman"/>
                <w:sz w:val="24"/>
                <w:szCs w:val="24"/>
              </w:rPr>
            </w:pPr>
            <w:r>
              <w:rPr>
                <w:rFonts w:ascii="Times New Roman" w:hAnsi="Times New Roman" w:cs="Times New Roman"/>
                <w:sz w:val="24"/>
                <w:szCs w:val="24"/>
              </w:rPr>
              <w:t xml:space="preserve">1. </w:t>
            </w:r>
            <w:r w:rsidRPr="004E49E2">
              <w:rPr>
                <w:rFonts w:ascii="Times New Roman" w:hAnsi="Times New Roman" w:cs="Times New Roman"/>
                <w:sz w:val="24"/>
                <w:szCs w:val="24"/>
              </w:rPr>
              <w:t>Във връзка с новото изискване за възвръщане на предоставени средства (</w:t>
            </w:r>
            <w:proofErr w:type="spellStart"/>
            <w:r w:rsidRPr="004E49E2">
              <w:rPr>
                <w:rFonts w:ascii="Times New Roman" w:hAnsi="Times New Roman" w:cs="Times New Roman"/>
                <w:sz w:val="24"/>
                <w:szCs w:val="24"/>
              </w:rPr>
              <w:t>claw-back</w:t>
            </w:r>
            <w:proofErr w:type="spellEnd"/>
            <w:r w:rsidRPr="004E49E2">
              <w:rPr>
                <w:rFonts w:ascii="Times New Roman" w:hAnsi="Times New Roman" w:cs="Times New Roman"/>
                <w:sz w:val="24"/>
                <w:szCs w:val="24"/>
              </w:rPr>
              <w:t>) да се добавят нови клаузи в член 9 с поредни номера на алинеите, както следва:</w:t>
            </w:r>
          </w:p>
          <w:p w:rsidR="004E49E2" w:rsidRPr="004E49E2" w:rsidRDefault="004E49E2" w:rsidP="004E49E2">
            <w:pPr>
              <w:jc w:val="both"/>
              <w:rPr>
                <w:rFonts w:ascii="Times New Roman" w:hAnsi="Times New Roman" w:cs="Times New Roman"/>
                <w:sz w:val="24"/>
                <w:szCs w:val="24"/>
              </w:rPr>
            </w:pPr>
            <w:r w:rsidRPr="004E49E2">
              <w:rPr>
                <w:rFonts w:ascii="Times New Roman" w:hAnsi="Times New Roman" w:cs="Times New Roman"/>
                <w:sz w:val="24"/>
                <w:szCs w:val="24"/>
              </w:rPr>
              <w:t>(4)</w:t>
            </w:r>
            <w:r w:rsidRPr="004E49E2">
              <w:rPr>
                <w:rFonts w:ascii="Times New Roman" w:hAnsi="Times New Roman" w:cs="Times New Roman"/>
                <w:sz w:val="24"/>
                <w:szCs w:val="24"/>
              </w:rPr>
              <w:tab/>
              <w:t xml:space="preserve"> Предоставя на ФОНДА документите, посочени в Раздел Г от Приложение №1 към Условията за изпълнение в сроковете, съгласно т.2.9.7. от Условията за изпълнение.</w:t>
            </w:r>
          </w:p>
          <w:p w:rsidR="004E49E2" w:rsidRPr="004E49E2" w:rsidRDefault="004E49E2" w:rsidP="004E49E2">
            <w:pPr>
              <w:jc w:val="both"/>
              <w:rPr>
                <w:rFonts w:ascii="Times New Roman" w:hAnsi="Times New Roman" w:cs="Times New Roman"/>
                <w:sz w:val="24"/>
                <w:szCs w:val="24"/>
              </w:rPr>
            </w:pPr>
            <w:r w:rsidRPr="004E49E2">
              <w:rPr>
                <w:rFonts w:ascii="Times New Roman" w:hAnsi="Times New Roman" w:cs="Times New Roman"/>
                <w:sz w:val="24"/>
                <w:szCs w:val="24"/>
              </w:rPr>
              <w:t>(5)</w:t>
            </w:r>
            <w:r w:rsidRPr="004E49E2">
              <w:rPr>
                <w:rFonts w:ascii="Times New Roman" w:hAnsi="Times New Roman" w:cs="Times New Roman"/>
                <w:sz w:val="24"/>
                <w:szCs w:val="24"/>
              </w:rPr>
              <w:tab/>
              <w:t xml:space="preserve"> Въз основа на клаузата за възвръщане на предоставени средства (</w:t>
            </w:r>
            <w:proofErr w:type="spellStart"/>
            <w:r w:rsidRPr="004E49E2">
              <w:rPr>
                <w:rFonts w:ascii="Times New Roman" w:hAnsi="Times New Roman" w:cs="Times New Roman"/>
                <w:sz w:val="24"/>
                <w:szCs w:val="24"/>
              </w:rPr>
              <w:t>claw-back</w:t>
            </w:r>
            <w:proofErr w:type="spellEnd"/>
            <w:r w:rsidRPr="004E49E2">
              <w:rPr>
                <w:rFonts w:ascii="Times New Roman" w:hAnsi="Times New Roman" w:cs="Times New Roman"/>
                <w:sz w:val="24"/>
                <w:szCs w:val="24"/>
              </w:rPr>
              <w:t>) в договорите с операторите за предоставяне за ползване на изградената по проекта инфраструктура (ако такива бъдат подписани), да извършва контрол и да води счетоводна отчетност, въз основа на която да се проследява размера на печалбата, подлежаща на възстановяване от операторите.</w:t>
            </w:r>
          </w:p>
          <w:p w:rsidR="004B697C" w:rsidRDefault="004E49E2" w:rsidP="004E49E2">
            <w:pPr>
              <w:jc w:val="both"/>
              <w:rPr>
                <w:rFonts w:ascii="Times New Roman" w:hAnsi="Times New Roman" w:cs="Times New Roman"/>
                <w:sz w:val="24"/>
                <w:szCs w:val="24"/>
              </w:rPr>
            </w:pPr>
            <w:r w:rsidRPr="004E49E2">
              <w:rPr>
                <w:rFonts w:ascii="Times New Roman" w:hAnsi="Times New Roman" w:cs="Times New Roman"/>
                <w:sz w:val="24"/>
                <w:szCs w:val="24"/>
              </w:rPr>
              <w:t>(6)</w:t>
            </w:r>
            <w:r w:rsidRPr="004E49E2">
              <w:rPr>
                <w:rFonts w:ascii="Times New Roman" w:hAnsi="Times New Roman" w:cs="Times New Roman"/>
                <w:sz w:val="24"/>
                <w:szCs w:val="24"/>
              </w:rPr>
              <w:tab/>
              <w:t xml:space="preserve"> Да превежда по сметка на ФОНДА размера на възстановената от операторите печалба, ако е генерирана такава.</w:t>
            </w:r>
          </w:p>
        </w:tc>
        <w:tc>
          <w:tcPr>
            <w:tcW w:w="4961" w:type="dxa"/>
            <w:shd w:val="clear" w:color="auto" w:fill="auto"/>
          </w:tcPr>
          <w:p w:rsidR="004B697C" w:rsidRDefault="004E49E2" w:rsidP="008E58B2">
            <w:pPr>
              <w:contextualSpacing/>
              <w:jc w:val="both"/>
              <w:rPr>
                <w:rFonts w:ascii="Times New Roman" w:hAnsi="Times New Roman" w:cs="Times New Roman"/>
                <w:sz w:val="24"/>
                <w:szCs w:val="24"/>
              </w:rPr>
            </w:pPr>
            <w:r>
              <w:rPr>
                <w:rFonts w:ascii="Times New Roman" w:hAnsi="Times New Roman" w:cs="Times New Roman"/>
                <w:sz w:val="24"/>
                <w:szCs w:val="24"/>
              </w:rPr>
              <w:t>1. Приема се!</w:t>
            </w:r>
          </w:p>
          <w:p w:rsidR="004E49E2" w:rsidRDefault="004E49E2" w:rsidP="008E58B2">
            <w:pPr>
              <w:contextualSpacing/>
              <w:jc w:val="both"/>
              <w:rPr>
                <w:rFonts w:ascii="Times New Roman" w:hAnsi="Times New Roman" w:cs="Times New Roman"/>
                <w:sz w:val="24"/>
                <w:szCs w:val="24"/>
              </w:rPr>
            </w:pPr>
            <w:r>
              <w:rPr>
                <w:rFonts w:ascii="Times New Roman" w:hAnsi="Times New Roman" w:cs="Times New Roman"/>
                <w:sz w:val="24"/>
                <w:szCs w:val="24"/>
              </w:rPr>
              <w:t>Предложените клаузи са добавени.</w:t>
            </w:r>
          </w:p>
        </w:tc>
      </w:tr>
      <w:tr w:rsidR="00200660" w:rsidRPr="003C11CC" w:rsidTr="004B697C">
        <w:tc>
          <w:tcPr>
            <w:tcW w:w="534" w:type="dxa"/>
            <w:shd w:val="clear" w:color="auto" w:fill="auto"/>
            <w:vAlign w:val="center"/>
          </w:tcPr>
          <w:p w:rsidR="00200660" w:rsidRDefault="00200660" w:rsidP="00C01447">
            <w:pPr>
              <w:jc w:val="center"/>
              <w:rPr>
                <w:rFonts w:ascii="Times New Roman" w:hAnsi="Times New Roman" w:cs="Times New Roman"/>
                <w:sz w:val="24"/>
                <w:szCs w:val="24"/>
              </w:rPr>
            </w:pPr>
            <w:r>
              <w:rPr>
                <w:rFonts w:ascii="Times New Roman" w:hAnsi="Times New Roman" w:cs="Times New Roman"/>
                <w:sz w:val="24"/>
                <w:szCs w:val="24"/>
              </w:rPr>
              <w:t>2.</w:t>
            </w:r>
          </w:p>
        </w:tc>
        <w:tc>
          <w:tcPr>
            <w:tcW w:w="2126" w:type="dxa"/>
            <w:shd w:val="clear" w:color="auto" w:fill="auto"/>
            <w:vAlign w:val="center"/>
          </w:tcPr>
          <w:p w:rsidR="00200660" w:rsidRDefault="00200660" w:rsidP="00AB08FA">
            <w:pPr>
              <w:jc w:val="center"/>
              <w:rPr>
                <w:rFonts w:ascii="Times New Roman" w:hAnsi="Times New Roman" w:cs="Times New Roman"/>
                <w:sz w:val="24"/>
                <w:szCs w:val="24"/>
              </w:rPr>
            </w:pPr>
            <w:r>
              <w:rPr>
                <w:rFonts w:ascii="Times New Roman" w:hAnsi="Times New Roman" w:cs="Times New Roman"/>
                <w:sz w:val="24"/>
                <w:szCs w:val="24"/>
              </w:rPr>
              <w:t>ДАЕУ</w:t>
            </w:r>
          </w:p>
        </w:tc>
        <w:tc>
          <w:tcPr>
            <w:tcW w:w="1559" w:type="dxa"/>
            <w:shd w:val="clear" w:color="auto" w:fill="auto"/>
            <w:vAlign w:val="center"/>
          </w:tcPr>
          <w:p w:rsidR="00200660" w:rsidRPr="004B697C" w:rsidRDefault="00200660" w:rsidP="004B697C">
            <w:pPr>
              <w:jc w:val="center"/>
              <w:rPr>
                <w:rFonts w:ascii="Times New Roman" w:hAnsi="Times New Roman" w:cs="Times New Roman"/>
                <w:sz w:val="24"/>
                <w:szCs w:val="24"/>
              </w:rPr>
            </w:pPr>
            <w:r>
              <w:rPr>
                <w:rFonts w:ascii="Times New Roman" w:hAnsi="Times New Roman" w:cs="Times New Roman"/>
                <w:sz w:val="24"/>
                <w:szCs w:val="24"/>
              </w:rPr>
              <w:t>20.01.2021 г.</w:t>
            </w:r>
          </w:p>
        </w:tc>
        <w:tc>
          <w:tcPr>
            <w:tcW w:w="5103" w:type="dxa"/>
            <w:shd w:val="clear" w:color="auto" w:fill="auto"/>
          </w:tcPr>
          <w:p w:rsidR="00200660" w:rsidRDefault="00200660" w:rsidP="004E49E2">
            <w:pPr>
              <w:jc w:val="both"/>
              <w:rPr>
                <w:rFonts w:ascii="Times New Roman" w:hAnsi="Times New Roman" w:cs="Times New Roman"/>
                <w:sz w:val="24"/>
                <w:szCs w:val="24"/>
              </w:rPr>
            </w:pPr>
            <w:r w:rsidRPr="00200660">
              <w:rPr>
                <w:rFonts w:ascii="Times New Roman" w:hAnsi="Times New Roman" w:cs="Times New Roman"/>
                <w:sz w:val="24"/>
                <w:szCs w:val="24"/>
              </w:rPr>
              <w:t>1.</w:t>
            </w:r>
            <w:r w:rsidRPr="00200660">
              <w:rPr>
                <w:rFonts w:ascii="Times New Roman" w:hAnsi="Times New Roman" w:cs="Times New Roman"/>
                <w:sz w:val="24"/>
                <w:szCs w:val="24"/>
              </w:rPr>
              <w:tab/>
              <w:t>Предлагаме ал. 5 на чл. 4 „Плащането по ал. 3 се извършва по отделна сметка на БЕНЕФИЦИЕНТА за средства от Европейския съюз.“ да отпадне, тъй като ДАЕУ прилага системата на единната сметка, съгласно указания на Министерство на финансите и БНБ.</w:t>
            </w:r>
          </w:p>
        </w:tc>
        <w:tc>
          <w:tcPr>
            <w:tcW w:w="4961" w:type="dxa"/>
            <w:shd w:val="clear" w:color="auto" w:fill="auto"/>
          </w:tcPr>
          <w:p w:rsidR="00200660" w:rsidRDefault="00C07BEA" w:rsidP="008E58B2">
            <w:pPr>
              <w:contextualSpacing/>
              <w:jc w:val="both"/>
              <w:rPr>
                <w:rFonts w:ascii="Times New Roman" w:hAnsi="Times New Roman" w:cs="Times New Roman"/>
                <w:sz w:val="24"/>
                <w:szCs w:val="24"/>
              </w:rPr>
            </w:pPr>
            <w:r>
              <w:rPr>
                <w:rFonts w:ascii="Times New Roman" w:hAnsi="Times New Roman" w:cs="Times New Roman"/>
                <w:sz w:val="24"/>
                <w:szCs w:val="24"/>
              </w:rPr>
              <w:t xml:space="preserve">1. </w:t>
            </w:r>
            <w:r w:rsidR="00200660">
              <w:rPr>
                <w:rFonts w:ascii="Times New Roman" w:hAnsi="Times New Roman" w:cs="Times New Roman"/>
                <w:sz w:val="24"/>
                <w:szCs w:val="24"/>
              </w:rPr>
              <w:t>Приема се!</w:t>
            </w:r>
          </w:p>
        </w:tc>
      </w:tr>
      <w:tr w:rsidR="00200660" w:rsidRPr="003C11CC" w:rsidTr="004B697C">
        <w:tc>
          <w:tcPr>
            <w:tcW w:w="534" w:type="dxa"/>
            <w:shd w:val="clear" w:color="auto" w:fill="auto"/>
            <w:vAlign w:val="center"/>
          </w:tcPr>
          <w:p w:rsidR="00200660" w:rsidRDefault="00200660" w:rsidP="00C01447">
            <w:pPr>
              <w:jc w:val="center"/>
              <w:rPr>
                <w:rFonts w:ascii="Times New Roman" w:hAnsi="Times New Roman" w:cs="Times New Roman"/>
                <w:sz w:val="24"/>
                <w:szCs w:val="24"/>
              </w:rPr>
            </w:pPr>
            <w:r>
              <w:rPr>
                <w:rFonts w:ascii="Times New Roman" w:hAnsi="Times New Roman" w:cs="Times New Roman"/>
                <w:sz w:val="24"/>
                <w:szCs w:val="24"/>
              </w:rPr>
              <w:t>3.</w:t>
            </w:r>
          </w:p>
        </w:tc>
        <w:tc>
          <w:tcPr>
            <w:tcW w:w="2126" w:type="dxa"/>
            <w:shd w:val="clear" w:color="auto" w:fill="auto"/>
            <w:vAlign w:val="center"/>
          </w:tcPr>
          <w:p w:rsidR="00200660" w:rsidRDefault="00200660" w:rsidP="00AB08FA">
            <w:pPr>
              <w:jc w:val="center"/>
              <w:rPr>
                <w:rFonts w:ascii="Times New Roman" w:hAnsi="Times New Roman" w:cs="Times New Roman"/>
                <w:sz w:val="24"/>
                <w:szCs w:val="24"/>
              </w:rPr>
            </w:pPr>
            <w:r>
              <w:rPr>
                <w:rFonts w:ascii="Times New Roman" w:hAnsi="Times New Roman" w:cs="Times New Roman"/>
                <w:sz w:val="24"/>
                <w:szCs w:val="24"/>
              </w:rPr>
              <w:t>ДАЕУ</w:t>
            </w:r>
          </w:p>
        </w:tc>
        <w:tc>
          <w:tcPr>
            <w:tcW w:w="1559" w:type="dxa"/>
            <w:shd w:val="clear" w:color="auto" w:fill="auto"/>
            <w:vAlign w:val="center"/>
          </w:tcPr>
          <w:p w:rsidR="00200660" w:rsidRDefault="00200660" w:rsidP="004B697C">
            <w:pPr>
              <w:jc w:val="center"/>
              <w:rPr>
                <w:rFonts w:ascii="Times New Roman" w:hAnsi="Times New Roman" w:cs="Times New Roman"/>
                <w:sz w:val="24"/>
                <w:szCs w:val="24"/>
              </w:rPr>
            </w:pPr>
            <w:r>
              <w:rPr>
                <w:rFonts w:ascii="Times New Roman" w:hAnsi="Times New Roman" w:cs="Times New Roman"/>
                <w:sz w:val="24"/>
                <w:szCs w:val="24"/>
              </w:rPr>
              <w:t>20.01.2021 г.</w:t>
            </w:r>
          </w:p>
        </w:tc>
        <w:tc>
          <w:tcPr>
            <w:tcW w:w="5103" w:type="dxa"/>
            <w:shd w:val="clear" w:color="auto" w:fill="auto"/>
          </w:tcPr>
          <w:p w:rsidR="00200660" w:rsidRPr="00200660" w:rsidRDefault="00200660" w:rsidP="004E49E2">
            <w:pPr>
              <w:jc w:val="both"/>
              <w:rPr>
                <w:rFonts w:ascii="Times New Roman" w:hAnsi="Times New Roman" w:cs="Times New Roman"/>
                <w:sz w:val="24"/>
                <w:szCs w:val="24"/>
              </w:rPr>
            </w:pPr>
            <w:r w:rsidRPr="00200660">
              <w:rPr>
                <w:rFonts w:ascii="Times New Roman" w:hAnsi="Times New Roman" w:cs="Times New Roman"/>
                <w:sz w:val="24"/>
                <w:szCs w:val="24"/>
              </w:rPr>
              <w:t>2.</w:t>
            </w:r>
            <w:r w:rsidRPr="00200660">
              <w:rPr>
                <w:rFonts w:ascii="Times New Roman" w:hAnsi="Times New Roman" w:cs="Times New Roman"/>
                <w:sz w:val="24"/>
                <w:szCs w:val="24"/>
              </w:rPr>
              <w:tab/>
              <w:t>Поради дългият срок на изпълнение на проекта – 60 месеца, предлагаме ал. 2 на чл. 5 „В срок до дванадесет месеца от подписването на този договор БЕНЕФИЦИЕНТЪТ е длъжен да сключи договори с изпълнители за всички разходи по одобрения проект и да уведоми ФОНДА в посочения срок“ да се преформулира.</w:t>
            </w:r>
          </w:p>
        </w:tc>
        <w:tc>
          <w:tcPr>
            <w:tcW w:w="4961" w:type="dxa"/>
            <w:shd w:val="clear" w:color="auto" w:fill="auto"/>
          </w:tcPr>
          <w:p w:rsidR="00200660" w:rsidRDefault="00C07BEA" w:rsidP="008E58B2">
            <w:pPr>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00200660">
              <w:rPr>
                <w:rFonts w:ascii="Times New Roman" w:hAnsi="Times New Roman" w:cs="Times New Roman"/>
                <w:sz w:val="24"/>
                <w:szCs w:val="24"/>
              </w:rPr>
              <w:t>Приема се!</w:t>
            </w:r>
          </w:p>
          <w:p w:rsidR="00200660" w:rsidRDefault="00200660" w:rsidP="008E58B2">
            <w:pPr>
              <w:contextualSpacing/>
              <w:jc w:val="both"/>
              <w:rPr>
                <w:rFonts w:ascii="Times New Roman" w:hAnsi="Times New Roman" w:cs="Times New Roman"/>
                <w:sz w:val="24"/>
                <w:szCs w:val="24"/>
              </w:rPr>
            </w:pPr>
          </w:p>
        </w:tc>
      </w:tr>
      <w:tr w:rsidR="004E49E2" w:rsidRPr="003C11CC" w:rsidTr="00762738">
        <w:tc>
          <w:tcPr>
            <w:tcW w:w="14283" w:type="dxa"/>
            <w:gridSpan w:val="5"/>
            <w:shd w:val="clear" w:color="auto" w:fill="D6E3BC" w:themeFill="accent3" w:themeFillTint="66"/>
            <w:vAlign w:val="center"/>
          </w:tcPr>
          <w:p w:rsidR="004E49E2" w:rsidRPr="004E49E2" w:rsidRDefault="004E49E2" w:rsidP="004E49E2">
            <w:pPr>
              <w:contextualSpacing/>
              <w:jc w:val="center"/>
              <w:rPr>
                <w:rFonts w:ascii="Times New Roman" w:hAnsi="Times New Roman" w:cs="Times New Roman"/>
                <w:b/>
                <w:sz w:val="24"/>
                <w:szCs w:val="24"/>
              </w:rPr>
            </w:pPr>
            <w:r w:rsidRPr="004E49E2">
              <w:rPr>
                <w:rFonts w:ascii="Times New Roman" w:hAnsi="Times New Roman" w:cs="Times New Roman"/>
                <w:b/>
                <w:sz w:val="24"/>
                <w:szCs w:val="24"/>
              </w:rPr>
              <w:lastRenderedPageBreak/>
              <w:t>V. По Методология за регламентиране на възнаграждения на екипа за организация, управление и изпълнение на проекти по подмярка 7.3</w:t>
            </w:r>
          </w:p>
        </w:tc>
      </w:tr>
      <w:tr w:rsidR="004B697C" w:rsidRPr="003C11CC" w:rsidTr="004B697C">
        <w:tc>
          <w:tcPr>
            <w:tcW w:w="534" w:type="dxa"/>
            <w:shd w:val="clear" w:color="auto" w:fill="auto"/>
            <w:vAlign w:val="center"/>
          </w:tcPr>
          <w:p w:rsidR="004B697C" w:rsidRDefault="00C07BEA" w:rsidP="00C01447">
            <w:pPr>
              <w:jc w:val="center"/>
              <w:rPr>
                <w:rFonts w:ascii="Times New Roman" w:hAnsi="Times New Roman" w:cs="Times New Roman"/>
                <w:sz w:val="24"/>
                <w:szCs w:val="24"/>
              </w:rPr>
            </w:pPr>
            <w:r>
              <w:rPr>
                <w:rFonts w:ascii="Times New Roman" w:hAnsi="Times New Roman" w:cs="Times New Roman"/>
                <w:sz w:val="24"/>
                <w:szCs w:val="24"/>
              </w:rPr>
              <w:t>1</w:t>
            </w:r>
            <w:r w:rsidR="004B697C">
              <w:rPr>
                <w:rFonts w:ascii="Times New Roman" w:hAnsi="Times New Roman" w:cs="Times New Roman"/>
                <w:sz w:val="24"/>
                <w:szCs w:val="24"/>
              </w:rPr>
              <w:t>.</w:t>
            </w:r>
          </w:p>
        </w:tc>
        <w:tc>
          <w:tcPr>
            <w:tcW w:w="2126" w:type="dxa"/>
            <w:shd w:val="clear" w:color="auto" w:fill="auto"/>
            <w:vAlign w:val="center"/>
          </w:tcPr>
          <w:p w:rsidR="004B697C" w:rsidRDefault="004B697C" w:rsidP="00AB08FA">
            <w:pPr>
              <w:jc w:val="center"/>
              <w:rPr>
                <w:rFonts w:ascii="Times New Roman" w:hAnsi="Times New Roman" w:cs="Times New Roman"/>
                <w:sz w:val="24"/>
                <w:szCs w:val="24"/>
              </w:rPr>
            </w:pPr>
            <w:r>
              <w:rPr>
                <w:rFonts w:ascii="Times New Roman" w:hAnsi="Times New Roman" w:cs="Times New Roman"/>
                <w:sz w:val="24"/>
                <w:szCs w:val="24"/>
              </w:rPr>
              <w:t>ДФ „Земеделие“</w:t>
            </w:r>
          </w:p>
        </w:tc>
        <w:tc>
          <w:tcPr>
            <w:tcW w:w="1559" w:type="dxa"/>
            <w:shd w:val="clear" w:color="auto" w:fill="auto"/>
            <w:vAlign w:val="center"/>
          </w:tcPr>
          <w:p w:rsidR="004B697C" w:rsidRPr="004B697C" w:rsidRDefault="004B697C" w:rsidP="004B697C">
            <w:pPr>
              <w:jc w:val="center"/>
              <w:rPr>
                <w:rFonts w:ascii="Times New Roman" w:hAnsi="Times New Roman" w:cs="Times New Roman"/>
                <w:sz w:val="24"/>
                <w:szCs w:val="24"/>
              </w:rPr>
            </w:pPr>
            <w:r w:rsidRPr="004B697C">
              <w:rPr>
                <w:rFonts w:ascii="Times New Roman" w:hAnsi="Times New Roman" w:cs="Times New Roman"/>
                <w:sz w:val="24"/>
                <w:szCs w:val="24"/>
              </w:rPr>
              <w:t>22.01.2021 г.</w:t>
            </w:r>
          </w:p>
        </w:tc>
        <w:tc>
          <w:tcPr>
            <w:tcW w:w="5103" w:type="dxa"/>
            <w:shd w:val="clear" w:color="auto" w:fill="auto"/>
          </w:tcPr>
          <w:p w:rsidR="004E49E2" w:rsidRPr="004E49E2" w:rsidRDefault="004E49E2" w:rsidP="004E49E2">
            <w:pPr>
              <w:jc w:val="both"/>
              <w:rPr>
                <w:rFonts w:ascii="Times New Roman" w:hAnsi="Times New Roman" w:cs="Times New Roman"/>
                <w:sz w:val="24"/>
                <w:szCs w:val="24"/>
              </w:rPr>
            </w:pPr>
            <w:r w:rsidRPr="004E49E2">
              <w:rPr>
                <w:rFonts w:ascii="Times New Roman" w:hAnsi="Times New Roman" w:cs="Times New Roman"/>
                <w:sz w:val="24"/>
                <w:szCs w:val="24"/>
              </w:rPr>
              <w:t>1.</w:t>
            </w:r>
            <w:r w:rsidRPr="004E49E2">
              <w:rPr>
                <w:rFonts w:ascii="Times New Roman" w:hAnsi="Times New Roman" w:cs="Times New Roman"/>
                <w:sz w:val="24"/>
                <w:szCs w:val="24"/>
              </w:rPr>
              <w:tab/>
              <w:t>Във фиша на мярката в ПРСР 2014-2020 е записано, че са допустими разходи за възнаграждения на  персонала на кандидата, свързани с организация, управление и изпълнение на проекта, извършени както в процеса на подготовка на проекта преди подаване на проектното предложение, така и по време на неговото изпълнение.</w:t>
            </w:r>
          </w:p>
          <w:p w:rsidR="004E49E2" w:rsidRPr="004E49E2" w:rsidRDefault="004E49E2" w:rsidP="004E49E2">
            <w:pPr>
              <w:jc w:val="both"/>
              <w:rPr>
                <w:rFonts w:ascii="Times New Roman" w:hAnsi="Times New Roman" w:cs="Times New Roman"/>
                <w:sz w:val="24"/>
                <w:szCs w:val="24"/>
              </w:rPr>
            </w:pPr>
            <w:r w:rsidRPr="004E49E2">
              <w:rPr>
                <w:rFonts w:ascii="Times New Roman" w:hAnsi="Times New Roman" w:cs="Times New Roman"/>
                <w:sz w:val="24"/>
                <w:szCs w:val="24"/>
              </w:rPr>
              <w:t>В тази връзка предлагаме навсякъде в текста на Методологията да се запише „организация, управление и изпълнение“ с цел уеднаквяване, и по-конкретно в следните точки:</w:t>
            </w:r>
          </w:p>
          <w:p w:rsidR="004E49E2" w:rsidRPr="004E49E2" w:rsidRDefault="004E49E2" w:rsidP="004E49E2">
            <w:pPr>
              <w:jc w:val="both"/>
              <w:rPr>
                <w:rFonts w:ascii="Times New Roman" w:hAnsi="Times New Roman" w:cs="Times New Roman"/>
                <w:sz w:val="24"/>
                <w:szCs w:val="24"/>
              </w:rPr>
            </w:pPr>
            <w:r w:rsidRPr="004E49E2">
              <w:rPr>
                <w:rFonts w:ascii="Times New Roman" w:hAnsi="Times New Roman" w:cs="Times New Roman"/>
                <w:sz w:val="24"/>
                <w:szCs w:val="24"/>
              </w:rPr>
              <w:t>1.</w:t>
            </w:r>
            <w:proofErr w:type="spellStart"/>
            <w:r w:rsidRPr="004E49E2">
              <w:rPr>
                <w:rFonts w:ascii="Times New Roman" w:hAnsi="Times New Roman" w:cs="Times New Roman"/>
                <w:sz w:val="24"/>
                <w:szCs w:val="24"/>
              </w:rPr>
              <w:t>1</w:t>
            </w:r>
            <w:proofErr w:type="spellEnd"/>
            <w:r w:rsidRPr="004E49E2">
              <w:rPr>
                <w:rFonts w:ascii="Times New Roman" w:hAnsi="Times New Roman" w:cs="Times New Roman"/>
                <w:sz w:val="24"/>
                <w:szCs w:val="24"/>
              </w:rPr>
              <w:t>. Раздел I. Цел на документа трето тире</w:t>
            </w:r>
          </w:p>
          <w:p w:rsidR="004E49E2" w:rsidRPr="004E49E2" w:rsidRDefault="004E49E2" w:rsidP="004E49E2">
            <w:pPr>
              <w:jc w:val="both"/>
              <w:rPr>
                <w:rFonts w:ascii="Times New Roman" w:hAnsi="Times New Roman" w:cs="Times New Roman"/>
                <w:sz w:val="24"/>
                <w:szCs w:val="24"/>
              </w:rPr>
            </w:pPr>
            <w:r w:rsidRPr="004E49E2">
              <w:rPr>
                <w:rFonts w:ascii="Times New Roman" w:hAnsi="Times New Roman" w:cs="Times New Roman"/>
                <w:sz w:val="24"/>
                <w:szCs w:val="24"/>
              </w:rPr>
              <w:t>1.2. Раздел ІІ. Регламентиране, планиране и отчитане на възнагражденията на лицата и първо изречение на Раздел ІІ.  Тук да отпадне думата „подготовка“ , защото от допустимите дейности става ясно, че екипът ще работи както при подготовката, така и при изпълнението на проекта.</w:t>
            </w:r>
          </w:p>
          <w:p w:rsidR="004E49E2" w:rsidRPr="004E49E2" w:rsidRDefault="004E49E2" w:rsidP="004E49E2">
            <w:pPr>
              <w:jc w:val="both"/>
              <w:rPr>
                <w:rFonts w:ascii="Times New Roman" w:hAnsi="Times New Roman" w:cs="Times New Roman"/>
                <w:sz w:val="24"/>
                <w:szCs w:val="24"/>
              </w:rPr>
            </w:pPr>
            <w:r w:rsidRPr="004E49E2">
              <w:rPr>
                <w:rFonts w:ascii="Times New Roman" w:hAnsi="Times New Roman" w:cs="Times New Roman"/>
                <w:sz w:val="24"/>
                <w:szCs w:val="24"/>
              </w:rPr>
              <w:t>1.3. т.2. от Раздел II Заповед за включване на служителя в екипа. Точка 2 да се допълни със следния текст „допустимия брой допълнителни часове дневно, които могат да бъдат полагани по проекта (за щатните служители), с оглед спазване междудневните и седмични почивки, регламентирани в чл. 152 и чл. 153 от КТ.“</w:t>
            </w:r>
          </w:p>
          <w:p w:rsidR="004E49E2" w:rsidRPr="004E49E2" w:rsidRDefault="004E49E2" w:rsidP="004E49E2">
            <w:pPr>
              <w:jc w:val="both"/>
              <w:rPr>
                <w:rFonts w:ascii="Times New Roman" w:hAnsi="Times New Roman" w:cs="Times New Roman"/>
                <w:sz w:val="24"/>
                <w:szCs w:val="24"/>
              </w:rPr>
            </w:pPr>
            <w:r w:rsidRPr="004E49E2">
              <w:rPr>
                <w:rFonts w:ascii="Times New Roman" w:hAnsi="Times New Roman" w:cs="Times New Roman"/>
                <w:sz w:val="24"/>
                <w:szCs w:val="24"/>
              </w:rPr>
              <w:t>1.4. Раздел III. Механизъм за определяне на допустимия размер на почасовото възнаграждение и първо изречение на Раздел ІІI</w:t>
            </w:r>
          </w:p>
          <w:p w:rsidR="004E49E2" w:rsidRPr="004E49E2" w:rsidRDefault="004E49E2" w:rsidP="004E49E2">
            <w:pPr>
              <w:jc w:val="both"/>
              <w:rPr>
                <w:rFonts w:ascii="Times New Roman" w:hAnsi="Times New Roman" w:cs="Times New Roman"/>
                <w:sz w:val="24"/>
                <w:szCs w:val="24"/>
              </w:rPr>
            </w:pPr>
            <w:r w:rsidRPr="004E49E2">
              <w:rPr>
                <w:rFonts w:ascii="Times New Roman" w:hAnsi="Times New Roman" w:cs="Times New Roman"/>
                <w:sz w:val="24"/>
                <w:szCs w:val="24"/>
              </w:rPr>
              <w:t>1.5. Във всички четири точки на „ВАЖНО!“, след Раздел ІV. Определяне на размера на почасовото възнаграждение.</w:t>
            </w:r>
          </w:p>
          <w:p w:rsidR="004B697C" w:rsidRPr="000E1536" w:rsidRDefault="004E49E2" w:rsidP="004E49E2">
            <w:pPr>
              <w:jc w:val="both"/>
              <w:rPr>
                <w:rFonts w:ascii="Times New Roman" w:hAnsi="Times New Roman" w:cs="Times New Roman"/>
                <w:sz w:val="24"/>
                <w:szCs w:val="24"/>
              </w:rPr>
            </w:pPr>
            <w:r w:rsidRPr="004E49E2">
              <w:rPr>
                <w:rFonts w:ascii="Times New Roman" w:hAnsi="Times New Roman" w:cs="Times New Roman"/>
                <w:sz w:val="24"/>
                <w:szCs w:val="24"/>
              </w:rPr>
              <w:lastRenderedPageBreak/>
              <w:t>1.6. В т.3 от Раздел V.</w:t>
            </w:r>
          </w:p>
        </w:tc>
        <w:tc>
          <w:tcPr>
            <w:tcW w:w="4961" w:type="dxa"/>
            <w:shd w:val="clear" w:color="auto" w:fill="auto"/>
          </w:tcPr>
          <w:p w:rsidR="004B697C" w:rsidRDefault="004E49E2" w:rsidP="000E1536">
            <w:pPr>
              <w:contextualSpacing/>
              <w:jc w:val="both"/>
              <w:rPr>
                <w:rFonts w:ascii="Times New Roman" w:hAnsi="Times New Roman" w:cs="Times New Roman"/>
                <w:sz w:val="24"/>
                <w:szCs w:val="24"/>
              </w:rPr>
            </w:pPr>
            <w:r>
              <w:rPr>
                <w:rFonts w:ascii="Times New Roman" w:hAnsi="Times New Roman" w:cs="Times New Roman"/>
                <w:sz w:val="24"/>
                <w:szCs w:val="24"/>
              </w:rPr>
              <w:lastRenderedPageBreak/>
              <w:t>1. Приема се!</w:t>
            </w:r>
          </w:p>
          <w:p w:rsidR="004E49E2" w:rsidRDefault="004E49E2" w:rsidP="000E1536">
            <w:pPr>
              <w:contextualSpacing/>
              <w:jc w:val="both"/>
              <w:rPr>
                <w:rFonts w:ascii="Times New Roman" w:hAnsi="Times New Roman" w:cs="Times New Roman"/>
                <w:sz w:val="24"/>
                <w:szCs w:val="24"/>
              </w:rPr>
            </w:pPr>
          </w:p>
          <w:p w:rsidR="004E49E2" w:rsidRDefault="004E49E2" w:rsidP="000E1536">
            <w:pPr>
              <w:contextualSpacing/>
              <w:jc w:val="both"/>
              <w:rPr>
                <w:rFonts w:ascii="Times New Roman" w:hAnsi="Times New Roman" w:cs="Times New Roman"/>
                <w:sz w:val="24"/>
                <w:szCs w:val="24"/>
              </w:rPr>
            </w:pPr>
          </w:p>
          <w:p w:rsidR="004E49E2" w:rsidRDefault="004E49E2" w:rsidP="000E1536">
            <w:pPr>
              <w:contextualSpacing/>
              <w:jc w:val="both"/>
              <w:rPr>
                <w:rFonts w:ascii="Times New Roman" w:hAnsi="Times New Roman" w:cs="Times New Roman"/>
                <w:sz w:val="24"/>
                <w:szCs w:val="24"/>
              </w:rPr>
            </w:pPr>
          </w:p>
          <w:p w:rsidR="004E49E2" w:rsidRDefault="004E49E2" w:rsidP="000E1536">
            <w:pPr>
              <w:contextualSpacing/>
              <w:jc w:val="both"/>
              <w:rPr>
                <w:rFonts w:ascii="Times New Roman" w:hAnsi="Times New Roman" w:cs="Times New Roman"/>
                <w:sz w:val="24"/>
                <w:szCs w:val="24"/>
              </w:rPr>
            </w:pPr>
          </w:p>
          <w:p w:rsidR="004E49E2" w:rsidRDefault="004E49E2" w:rsidP="000E1536">
            <w:pPr>
              <w:contextualSpacing/>
              <w:jc w:val="both"/>
              <w:rPr>
                <w:rFonts w:ascii="Times New Roman" w:hAnsi="Times New Roman" w:cs="Times New Roman"/>
                <w:sz w:val="24"/>
                <w:szCs w:val="24"/>
              </w:rPr>
            </w:pPr>
          </w:p>
          <w:p w:rsidR="004E49E2" w:rsidRDefault="004E49E2" w:rsidP="000E1536">
            <w:pPr>
              <w:contextualSpacing/>
              <w:jc w:val="both"/>
              <w:rPr>
                <w:rFonts w:ascii="Times New Roman" w:hAnsi="Times New Roman" w:cs="Times New Roman"/>
                <w:sz w:val="24"/>
                <w:szCs w:val="24"/>
              </w:rPr>
            </w:pPr>
          </w:p>
          <w:p w:rsidR="004E49E2" w:rsidRDefault="004E49E2" w:rsidP="000E1536">
            <w:pPr>
              <w:contextualSpacing/>
              <w:jc w:val="both"/>
              <w:rPr>
                <w:rFonts w:ascii="Times New Roman" w:hAnsi="Times New Roman" w:cs="Times New Roman"/>
                <w:sz w:val="24"/>
                <w:szCs w:val="24"/>
              </w:rPr>
            </w:pPr>
          </w:p>
          <w:p w:rsidR="004E49E2" w:rsidRDefault="004E49E2" w:rsidP="000E1536">
            <w:pPr>
              <w:contextualSpacing/>
              <w:jc w:val="both"/>
              <w:rPr>
                <w:rFonts w:ascii="Times New Roman" w:hAnsi="Times New Roman" w:cs="Times New Roman"/>
                <w:sz w:val="24"/>
                <w:szCs w:val="24"/>
              </w:rPr>
            </w:pPr>
          </w:p>
          <w:p w:rsidR="004E49E2" w:rsidRDefault="004E49E2" w:rsidP="000E1536">
            <w:pPr>
              <w:contextualSpacing/>
              <w:jc w:val="both"/>
              <w:rPr>
                <w:rFonts w:ascii="Times New Roman" w:hAnsi="Times New Roman" w:cs="Times New Roman"/>
                <w:sz w:val="24"/>
                <w:szCs w:val="24"/>
              </w:rPr>
            </w:pPr>
          </w:p>
          <w:p w:rsidR="004E49E2" w:rsidRDefault="004E49E2" w:rsidP="000E1536">
            <w:pPr>
              <w:contextualSpacing/>
              <w:jc w:val="both"/>
              <w:rPr>
                <w:rFonts w:ascii="Times New Roman" w:hAnsi="Times New Roman" w:cs="Times New Roman"/>
                <w:sz w:val="24"/>
                <w:szCs w:val="24"/>
              </w:rPr>
            </w:pPr>
          </w:p>
          <w:p w:rsidR="004E49E2" w:rsidRDefault="004E49E2" w:rsidP="000E1536">
            <w:pPr>
              <w:contextualSpacing/>
              <w:jc w:val="both"/>
              <w:rPr>
                <w:rFonts w:ascii="Times New Roman" w:hAnsi="Times New Roman" w:cs="Times New Roman"/>
                <w:sz w:val="24"/>
                <w:szCs w:val="24"/>
              </w:rPr>
            </w:pPr>
          </w:p>
          <w:p w:rsidR="004E49E2" w:rsidRDefault="004E49E2" w:rsidP="000E1536">
            <w:pPr>
              <w:contextualSpacing/>
              <w:jc w:val="both"/>
              <w:rPr>
                <w:rFonts w:ascii="Times New Roman" w:hAnsi="Times New Roman" w:cs="Times New Roman"/>
                <w:sz w:val="24"/>
                <w:szCs w:val="24"/>
              </w:rPr>
            </w:pPr>
          </w:p>
          <w:p w:rsidR="004E49E2" w:rsidRDefault="004E49E2" w:rsidP="004E49E2">
            <w:pPr>
              <w:contextualSpacing/>
              <w:jc w:val="both"/>
              <w:rPr>
                <w:rFonts w:ascii="Times New Roman" w:hAnsi="Times New Roman" w:cs="Times New Roman"/>
                <w:sz w:val="24"/>
                <w:szCs w:val="24"/>
              </w:rPr>
            </w:pPr>
          </w:p>
        </w:tc>
      </w:tr>
      <w:tr w:rsidR="004B697C" w:rsidRPr="003C11CC" w:rsidTr="004B697C">
        <w:tc>
          <w:tcPr>
            <w:tcW w:w="534" w:type="dxa"/>
            <w:shd w:val="clear" w:color="auto" w:fill="auto"/>
            <w:vAlign w:val="center"/>
          </w:tcPr>
          <w:p w:rsidR="004B697C" w:rsidRDefault="00C07BEA" w:rsidP="00C01447">
            <w:pPr>
              <w:jc w:val="center"/>
              <w:rPr>
                <w:rFonts w:ascii="Times New Roman" w:hAnsi="Times New Roman" w:cs="Times New Roman"/>
                <w:sz w:val="24"/>
                <w:szCs w:val="24"/>
              </w:rPr>
            </w:pPr>
            <w:r>
              <w:rPr>
                <w:rFonts w:ascii="Times New Roman" w:hAnsi="Times New Roman" w:cs="Times New Roman"/>
                <w:sz w:val="24"/>
                <w:szCs w:val="24"/>
              </w:rPr>
              <w:lastRenderedPageBreak/>
              <w:t>2</w:t>
            </w:r>
            <w:r w:rsidR="004B697C">
              <w:rPr>
                <w:rFonts w:ascii="Times New Roman" w:hAnsi="Times New Roman" w:cs="Times New Roman"/>
                <w:sz w:val="24"/>
                <w:szCs w:val="24"/>
              </w:rPr>
              <w:t>.</w:t>
            </w:r>
          </w:p>
        </w:tc>
        <w:tc>
          <w:tcPr>
            <w:tcW w:w="2126" w:type="dxa"/>
            <w:shd w:val="clear" w:color="auto" w:fill="auto"/>
            <w:vAlign w:val="center"/>
          </w:tcPr>
          <w:p w:rsidR="004B697C" w:rsidRDefault="004B697C" w:rsidP="00AB08FA">
            <w:pPr>
              <w:jc w:val="center"/>
              <w:rPr>
                <w:rFonts w:ascii="Times New Roman" w:hAnsi="Times New Roman" w:cs="Times New Roman"/>
                <w:sz w:val="24"/>
                <w:szCs w:val="24"/>
              </w:rPr>
            </w:pPr>
            <w:r>
              <w:rPr>
                <w:rFonts w:ascii="Times New Roman" w:hAnsi="Times New Roman" w:cs="Times New Roman"/>
                <w:sz w:val="24"/>
                <w:szCs w:val="24"/>
              </w:rPr>
              <w:t>ДФ „Земеделие“</w:t>
            </w:r>
          </w:p>
        </w:tc>
        <w:tc>
          <w:tcPr>
            <w:tcW w:w="1559" w:type="dxa"/>
            <w:shd w:val="clear" w:color="auto" w:fill="auto"/>
            <w:vAlign w:val="center"/>
          </w:tcPr>
          <w:p w:rsidR="004B697C" w:rsidRPr="004B697C" w:rsidRDefault="004B697C" w:rsidP="004B697C">
            <w:pPr>
              <w:jc w:val="center"/>
              <w:rPr>
                <w:rFonts w:ascii="Times New Roman" w:hAnsi="Times New Roman" w:cs="Times New Roman"/>
                <w:sz w:val="24"/>
                <w:szCs w:val="24"/>
              </w:rPr>
            </w:pPr>
            <w:r w:rsidRPr="004B697C">
              <w:rPr>
                <w:rFonts w:ascii="Times New Roman" w:hAnsi="Times New Roman" w:cs="Times New Roman"/>
                <w:sz w:val="24"/>
                <w:szCs w:val="24"/>
              </w:rPr>
              <w:t>22.01.2021 г.</w:t>
            </w:r>
          </w:p>
        </w:tc>
        <w:tc>
          <w:tcPr>
            <w:tcW w:w="5103" w:type="dxa"/>
            <w:shd w:val="clear" w:color="auto" w:fill="auto"/>
          </w:tcPr>
          <w:p w:rsidR="004E49E2" w:rsidRPr="004E49E2" w:rsidRDefault="004E49E2" w:rsidP="004E49E2">
            <w:pPr>
              <w:jc w:val="both"/>
              <w:rPr>
                <w:rFonts w:ascii="Times New Roman" w:hAnsi="Times New Roman" w:cs="Times New Roman"/>
                <w:sz w:val="24"/>
                <w:szCs w:val="24"/>
              </w:rPr>
            </w:pPr>
            <w:r w:rsidRPr="004E49E2">
              <w:rPr>
                <w:rFonts w:ascii="Times New Roman" w:hAnsi="Times New Roman" w:cs="Times New Roman"/>
                <w:sz w:val="24"/>
                <w:szCs w:val="24"/>
              </w:rPr>
              <w:t>2.</w:t>
            </w:r>
            <w:r w:rsidRPr="004E49E2">
              <w:rPr>
                <w:rFonts w:ascii="Times New Roman" w:hAnsi="Times New Roman" w:cs="Times New Roman"/>
                <w:sz w:val="24"/>
                <w:szCs w:val="24"/>
              </w:rPr>
              <w:tab/>
              <w:t>Предлагаме т.3 от Раздел II да добие следното съдържание:</w:t>
            </w:r>
          </w:p>
          <w:p w:rsidR="004B697C" w:rsidRDefault="004E49E2" w:rsidP="004E49E2">
            <w:pPr>
              <w:jc w:val="both"/>
              <w:rPr>
                <w:rFonts w:ascii="Times New Roman" w:hAnsi="Times New Roman" w:cs="Times New Roman"/>
                <w:sz w:val="24"/>
                <w:szCs w:val="24"/>
              </w:rPr>
            </w:pPr>
            <w:r w:rsidRPr="004E49E2">
              <w:rPr>
                <w:rFonts w:ascii="Times New Roman" w:hAnsi="Times New Roman" w:cs="Times New Roman"/>
                <w:sz w:val="24"/>
                <w:szCs w:val="24"/>
              </w:rPr>
              <w:t>„3. Длъжностна характеристика на служителя, нает от бенефициента по трудово или служебно правоотношение. Определянето на задълженията на служителите, назначени извън щата да участват в изпълнението, организацията и управлението на проекта, следва да се извършва чрез утвърждаване на длъжностна характеристика (или допълнение към основната длъжностната характеристика в случаите на чл.21, ал.4 от ЗДСл, или чл.107а, ал.9 от КТ, ако това е предвидено във вътрешни правила/документи на бенефициента или друг нормативен акт) за всяка позиция. В нея подробно се описват задълженията на съответния експерт с изключение на случаите, в които тези задължения са описани в договора или заповедта за назначаване на служителя; В случаите на чл.21, ал.4 от ЗДСл или чл.107а, ал.9 от КТ, се представят и вътрешните правила/документи на бенефициента (ако е приложимо).“</w:t>
            </w:r>
          </w:p>
        </w:tc>
        <w:tc>
          <w:tcPr>
            <w:tcW w:w="4961" w:type="dxa"/>
            <w:shd w:val="clear" w:color="auto" w:fill="auto"/>
          </w:tcPr>
          <w:p w:rsidR="004B697C" w:rsidRDefault="00C600E0" w:rsidP="008E58B2">
            <w:pPr>
              <w:contextualSpacing/>
              <w:jc w:val="both"/>
              <w:rPr>
                <w:rFonts w:ascii="Times New Roman" w:hAnsi="Times New Roman" w:cs="Times New Roman"/>
                <w:sz w:val="24"/>
                <w:szCs w:val="24"/>
              </w:rPr>
            </w:pPr>
            <w:r>
              <w:rPr>
                <w:rFonts w:ascii="Times New Roman" w:hAnsi="Times New Roman" w:cs="Times New Roman"/>
                <w:sz w:val="24"/>
                <w:szCs w:val="24"/>
                <w:lang w:val="en-GB"/>
              </w:rPr>
              <w:t xml:space="preserve">2. </w:t>
            </w:r>
            <w:r w:rsidR="004E49E2">
              <w:rPr>
                <w:rFonts w:ascii="Times New Roman" w:hAnsi="Times New Roman" w:cs="Times New Roman"/>
                <w:sz w:val="24"/>
                <w:szCs w:val="24"/>
              </w:rPr>
              <w:t>Приема се частично!</w:t>
            </w:r>
          </w:p>
          <w:p w:rsidR="004E49E2" w:rsidRDefault="004E49E2" w:rsidP="008E58B2">
            <w:pPr>
              <w:contextualSpacing/>
              <w:jc w:val="both"/>
              <w:rPr>
                <w:rFonts w:ascii="Times New Roman" w:hAnsi="Times New Roman" w:cs="Times New Roman"/>
                <w:sz w:val="24"/>
                <w:szCs w:val="24"/>
              </w:rPr>
            </w:pPr>
            <w:r>
              <w:rPr>
                <w:rFonts w:ascii="Times New Roman" w:hAnsi="Times New Roman" w:cs="Times New Roman"/>
                <w:sz w:val="24"/>
                <w:szCs w:val="24"/>
              </w:rPr>
              <w:t xml:space="preserve">Текстът е прецизиран </w:t>
            </w:r>
            <w:r w:rsidR="00A86798">
              <w:rPr>
                <w:rFonts w:ascii="Times New Roman" w:hAnsi="Times New Roman" w:cs="Times New Roman"/>
                <w:sz w:val="24"/>
                <w:szCs w:val="24"/>
              </w:rPr>
              <w:t>до възможностите за предоставяне на описаните документи от държавната администрация.</w:t>
            </w:r>
          </w:p>
        </w:tc>
      </w:tr>
      <w:tr w:rsidR="004B697C" w:rsidRPr="003C11CC" w:rsidTr="004B697C">
        <w:tc>
          <w:tcPr>
            <w:tcW w:w="534" w:type="dxa"/>
            <w:shd w:val="clear" w:color="auto" w:fill="auto"/>
            <w:vAlign w:val="center"/>
          </w:tcPr>
          <w:p w:rsidR="004B697C" w:rsidRDefault="00C07BEA" w:rsidP="00C01447">
            <w:pPr>
              <w:jc w:val="center"/>
              <w:rPr>
                <w:rFonts w:ascii="Times New Roman" w:hAnsi="Times New Roman" w:cs="Times New Roman"/>
                <w:sz w:val="24"/>
                <w:szCs w:val="24"/>
              </w:rPr>
            </w:pPr>
            <w:r>
              <w:rPr>
                <w:rFonts w:ascii="Times New Roman" w:hAnsi="Times New Roman" w:cs="Times New Roman"/>
                <w:sz w:val="24"/>
                <w:szCs w:val="24"/>
              </w:rPr>
              <w:t>3</w:t>
            </w:r>
            <w:r w:rsidR="004B697C">
              <w:rPr>
                <w:rFonts w:ascii="Times New Roman" w:hAnsi="Times New Roman" w:cs="Times New Roman"/>
                <w:sz w:val="24"/>
                <w:szCs w:val="24"/>
              </w:rPr>
              <w:t>.</w:t>
            </w:r>
          </w:p>
        </w:tc>
        <w:tc>
          <w:tcPr>
            <w:tcW w:w="2126" w:type="dxa"/>
            <w:shd w:val="clear" w:color="auto" w:fill="auto"/>
            <w:vAlign w:val="center"/>
          </w:tcPr>
          <w:p w:rsidR="004B697C" w:rsidRDefault="004B697C" w:rsidP="00AB08FA">
            <w:pPr>
              <w:jc w:val="center"/>
              <w:rPr>
                <w:rFonts w:ascii="Times New Roman" w:hAnsi="Times New Roman" w:cs="Times New Roman"/>
                <w:sz w:val="24"/>
                <w:szCs w:val="24"/>
              </w:rPr>
            </w:pPr>
            <w:r>
              <w:rPr>
                <w:rFonts w:ascii="Times New Roman" w:hAnsi="Times New Roman" w:cs="Times New Roman"/>
                <w:sz w:val="24"/>
                <w:szCs w:val="24"/>
              </w:rPr>
              <w:t>ДФ „Земеделие“</w:t>
            </w:r>
          </w:p>
        </w:tc>
        <w:tc>
          <w:tcPr>
            <w:tcW w:w="1559" w:type="dxa"/>
            <w:shd w:val="clear" w:color="auto" w:fill="auto"/>
            <w:vAlign w:val="center"/>
          </w:tcPr>
          <w:p w:rsidR="004B697C" w:rsidRPr="004B697C" w:rsidRDefault="004B697C" w:rsidP="004B697C">
            <w:pPr>
              <w:jc w:val="center"/>
              <w:rPr>
                <w:rFonts w:ascii="Times New Roman" w:hAnsi="Times New Roman" w:cs="Times New Roman"/>
                <w:sz w:val="24"/>
                <w:szCs w:val="24"/>
              </w:rPr>
            </w:pPr>
            <w:r w:rsidRPr="004B697C">
              <w:rPr>
                <w:rFonts w:ascii="Times New Roman" w:hAnsi="Times New Roman" w:cs="Times New Roman"/>
                <w:sz w:val="24"/>
                <w:szCs w:val="24"/>
              </w:rPr>
              <w:t>22.01.2021 г.</w:t>
            </w:r>
          </w:p>
        </w:tc>
        <w:tc>
          <w:tcPr>
            <w:tcW w:w="5103" w:type="dxa"/>
            <w:shd w:val="clear" w:color="auto" w:fill="auto"/>
          </w:tcPr>
          <w:p w:rsidR="00A86798" w:rsidRPr="00A86798" w:rsidRDefault="00A86798" w:rsidP="00A86798">
            <w:pPr>
              <w:jc w:val="both"/>
              <w:rPr>
                <w:rFonts w:ascii="Times New Roman" w:hAnsi="Times New Roman" w:cs="Times New Roman"/>
                <w:sz w:val="24"/>
                <w:szCs w:val="24"/>
              </w:rPr>
            </w:pPr>
            <w:r w:rsidRPr="00A86798">
              <w:rPr>
                <w:rFonts w:ascii="Times New Roman" w:hAnsi="Times New Roman" w:cs="Times New Roman"/>
                <w:sz w:val="24"/>
                <w:szCs w:val="24"/>
              </w:rPr>
              <w:t xml:space="preserve">3. За целите на верификация в Раздел II, да се добави нова т.5 </w:t>
            </w:r>
          </w:p>
          <w:p w:rsidR="00A86798" w:rsidRPr="00A86798" w:rsidRDefault="00A86798" w:rsidP="00A86798">
            <w:pPr>
              <w:jc w:val="both"/>
              <w:rPr>
                <w:rFonts w:ascii="Times New Roman" w:hAnsi="Times New Roman" w:cs="Times New Roman"/>
                <w:sz w:val="24"/>
                <w:szCs w:val="24"/>
              </w:rPr>
            </w:pPr>
            <w:r w:rsidRPr="00A86798">
              <w:rPr>
                <w:rFonts w:ascii="Times New Roman" w:hAnsi="Times New Roman" w:cs="Times New Roman"/>
                <w:sz w:val="24"/>
                <w:szCs w:val="24"/>
              </w:rPr>
              <w:t>3.1. „5. Поименна справка за отработеното време и начислените суми за възнаграждения, данъци и  осигуровки, съгласно /Приложение № 2/ към настоящата методика, за съответния отчетен период.“</w:t>
            </w:r>
          </w:p>
          <w:p w:rsidR="004B697C" w:rsidRDefault="00A86798" w:rsidP="00A86798">
            <w:pPr>
              <w:jc w:val="both"/>
              <w:rPr>
                <w:rFonts w:ascii="Times New Roman" w:hAnsi="Times New Roman" w:cs="Times New Roman"/>
                <w:sz w:val="24"/>
                <w:szCs w:val="24"/>
              </w:rPr>
            </w:pPr>
            <w:r w:rsidRPr="00A86798">
              <w:rPr>
                <w:rFonts w:ascii="Times New Roman" w:hAnsi="Times New Roman" w:cs="Times New Roman"/>
                <w:sz w:val="24"/>
                <w:szCs w:val="24"/>
              </w:rPr>
              <w:t xml:space="preserve">Добавен е нов документ на </w:t>
            </w:r>
            <w:proofErr w:type="spellStart"/>
            <w:r w:rsidRPr="00A86798">
              <w:rPr>
                <w:rFonts w:ascii="Times New Roman" w:hAnsi="Times New Roman" w:cs="Times New Roman"/>
                <w:sz w:val="24"/>
                <w:szCs w:val="24"/>
              </w:rPr>
              <w:t>ексел</w:t>
            </w:r>
            <w:proofErr w:type="spellEnd"/>
            <w:r w:rsidRPr="00A86798">
              <w:rPr>
                <w:rFonts w:ascii="Times New Roman" w:hAnsi="Times New Roman" w:cs="Times New Roman"/>
                <w:sz w:val="24"/>
                <w:szCs w:val="24"/>
              </w:rPr>
              <w:t xml:space="preserve"> Приложение № 2 към Методологията за ре</w:t>
            </w:r>
            <w:r w:rsidR="00C600E0">
              <w:rPr>
                <w:rFonts w:ascii="Times New Roman" w:hAnsi="Times New Roman" w:cs="Times New Roman"/>
                <w:sz w:val="24"/>
                <w:szCs w:val="24"/>
              </w:rPr>
              <w:t>гламентиране на възнаграждения.</w:t>
            </w:r>
          </w:p>
        </w:tc>
        <w:tc>
          <w:tcPr>
            <w:tcW w:w="4961" w:type="dxa"/>
            <w:shd w:val="clear" w:color="auto" w:fill="auto"/>
          </w:tcPr>
          <w:p w:rsidR="004B697C" w:rsidRDefault="004B697C" w:rsidP="008E58B2">
            <w:pPr>
              <w:contextualSpacing/>
              <w:jc w:val="both"/>
              <w:rPr>
                <w:rFonts w:ascii="Times New Roman" w:hAnsi="Times New Roman" w:cs="Times New Roman"/>
                <w:sz w:val="24"/>
                <w:szCs w:val="24"/>
              </w:rPr>
            </w:pPr>
          </w:p>
          <w:p w:rsidR="00A86798" w:rsidRDefault="00A86798" w:rsidP="008E58B2">
            <w:pPr>
              <w:contextualSpacing/>
              <w:jc w:val="both"/>
              <w:rPr>
                <w:rFonts w:ascii="Times New Roman" w:hAnsi="Times New Roman" w:cs="Times New Roman"/>
                <w:sz w:val="24"/>
                <w:szCs w:val="24"/>
              </w:rPr>
            </w:pPr>
          </w:p>
          <w:p w:rsidR="00A86798" w:rsidRDefault="00C600E0" w:rsidP="008E58B2">
            <w:pPr>
              <w:contextualSpacing/>
              <w:jc w:val="both"/>
              <w:rPr>
                <w:rFonts w:ascii="Times New Roman" w:hAnsi="Times New Roman" w:cs="Times New Roman"/>
                <w:sz w:val="24"/>
                <w:szCs w:val="24"/>
              </w:rPr>
            </w:pPr>
            <w:r>
              <w:rPr>
                <w:rFonts w:ascii="Times New Roman" w:hAnsi="Times New Roman" w:cs="Times New Roman"/>
                <w:sz w:val="24"/>
                <w:szCs w:val="24"/>
                <w:lang w:val="en-GB"/>
              </w:rPr>
              <w:t xml:space="preserve">3. </w:t>
            </w:r>
            <w:r w:rsidR="00A86798">
              <w:rPr>
                <w:rFonts w:ascii="Times New Roman" w:hAnsi="Times New Roman" w:cs="Times New Roman"/>
                <w:sz w:val="24"/>
                <w:szCs w:val="24"/>
              </w:rPr>
              <w:t>Приема се частично!</w:t>
            </w:r>
          </w:p>
          <w:p w:rsidR="00A86798" w:rsidRPr="00C600E0" w:rsidRDefault="00C600E0" w:rsidP="00C600E0">
            <w:pPr>
              <w:contextualSpacing/>
              <w:jc w:val="both"/>
              <w:rPr>
                <w:rFonts w:ascii="Times New Roman" w:hAnsi="Times New Roman" w:cs="Times New Roman"/>
                <w:sz w:val="24"/>
                <w:szCs w:val="24"/>
                <w:lang w:val="en-GB"/>
              </w:rPr>
            </w:pPr>
            <w:r>
              <w:rPr>
                <w:rFonts w:ascii="Times New Roman" w:hAnsi="Times New Roman" w:cs="Times New Roman"/>
                <w:sz w:val="24"/>
                <w:szCs w:val="24"/>
              </w:rPr>
              <w:t>Текстовете са</w:t>
            </w:r>
            <w:r w:rsidR="00A86798" w:rsidRPr="00A86798">
              <w:rPr>
                <w:rFonts w:ascii="Times New Roman" w:hAnsi="Times New Roman" w:cs="Times New Roman"/>
                <w:sz w:val="24"/>
                <w:szCs w:val="24"/>
              </w:rPr>
              <w:t xml:space="preserve"> прецизиран</w:t>
            </w:r>
            <w:r>
              <w:rPr>
                <w:rFonts w:ascii="Times New Roman" w:hAnsi="Times New Roman" w:cs="Times New Roman"/>
                <w:sz w:val="24"/>
                <w:szCs w:val="24"/>
              </w:rPr>
              <w:t>и</w:t>
            </w:r>
            <w:r w:rsidR="00A86798" w:rsidRPr="00A86798">
              <w:rPr>
                <w:rFonts w:ascii="Times New Roman" w:hAnsi="Times New Roman" w:cs="Times New Roman"/>
                <w:sz w:val="24"/>
                <w:szCs w:val="24"/>
              </w:rPr>
              <w:t xml:space="preserve"> до възможностите за предоставяне на </w:t>
            </w:r>
            <w:r w:rsidR="00A86798">
              <w:rPr>
                <w:rFonts w:ascii="Times New Roman" w:hAnsi="Times New Roman" w:cs="Times New Roman"/>
                <w:sz w:val="24"/>
                <w:szCs w:val="24"/>
              </w:rPr>
              <w:t>описани</w:t>
            </w:r>
            <w:r>
              <w:rPr>
                <w:rFonts w:ascii="Times New Roman" w:hAnsi="Times New Roman" w:cs="Times New Roman"/>
                <w:sz w:val="24"/>
                <w:szCs w:val="24"/>
              </w:rPr>
              <w:t>те</w:t>
            </w:r>
            <w:r w:rsidR="00A86798" w:rsidRPr="00A86798">
              <w:rPr>
                <w:rFonts w:ascii="Times New Roman" w:hAnsi="Times New Roman" w:cs="Times New Roman"/>
                <w:sz w:val="24"/>
                <w:szCs w:val="24"/>
              </w:rPr>
              <w:t xml:space="preserve"> документ</w:t>
            </w:r>
            <w:r>
              <w:rPr>
                <w:rFonts w:ascii="Times New Roman" w:hAnsi="Times New Roman" w:cs="Times New Roman"/>
                <w:sz w:val="24"/>
                <w:szCs w:val="24"/>
              </w:rPr>
              <w:t>а</w:t>
            </w:r>
            <w:r w:rsidR="00A86798" w:rsidRPr="00A86798">
              <w:rPr>
                <w:rFonts w:ascii="Times New Roman" w:hAnsi="Times New Roman" w:cs="Times New Roman"/>
                <w:sz w:val="24"/>
                <w:szCs w:val="24"/>
              </w:rPr>
              <w:t xml:space="preserve"> от държавната администрация.</w:t>
            </w:r>
          </w:p>
        </w:tc>
      </w:tr>
      <w:tr w:rsidR="004B697C" w:rsidRPr="003C11CC" w:rsidTr="004B697C">
        <w:tc>
          <w:tcPr>
            <w:tcW w:w="534" w:type="dxa"/>
            <w:shd w:val="clear" w:color="auto" w:fill="auto"/>
            <w:vAlign w:val="center"/>
          </w:tcPr>
          <w:p w:rsidR="004B697C" w:rsidRDefault="00C07BEA" w:rsidP="00C01447">
            <w:pPr>
              <w:jc w:val="center"/>
              <w:rPr>
                <w:rFonts w:ascii="Times New Roman" w:hAnsi="Times New Roman" w:cs="Times New Roman"/>
                <w:sz w:val="24"/>
                <w:szCs w:val="24"/>
              </w:rPr>
            </w:pPr>
            <w:r>
              <w:rPr>
                <w:rFonts w:ascii="Times New Roman" w:hAnsi="Times New Roman" w:cs="Times New Roman"/>
                <w:sz w:val="24"/>
                <w:szCs w:val="24"/>
              </w:rPr>
              <w:t>4</w:t>
            </w:r>
            <w:r w:rsidR="004B697C">
              <w:rPr>
                <w:rFonts w:ascii="Times New Roman" w:hAnsi="Times New Roman" w:cs="Times New Roman"/>
                <w:sz w:val="24"/>
                <w:szCs w:val="24"/>
              </w:rPr>
              <w:t>.</w:t>
            </w:r>
          </w:p>
        </w:tc>
        <w:tc>
          <w:tcPr>
            <w:tcW w:w="2126" w:type="dxa"/>
            <w:shd w:val="clear" w:color="auto" w:fill="auto"/>
            <w:vAlign w:val="center"/>
          </w:tcPr>
          <w:p w:rsidR="004B697C" w:rsidRDefault="004B697C" w:rsidP="00AB08FA">
            <w:pPr>
              <w:jc w:val="center"/>
              <w:rPr>
                <w:rFonts w:ascii="Times New Roman" w:hAnsi="Times New Roman" w:cs="Times New Roman"/>
                <w:sz w:val="24"/>
                <w:szCs w:val="24"/>
              </w:rPr>
            </w:pPr>
            <w:r>
              <w:rPr>
                <w:rFonts w:ascii="Times New Roman" w:hAnsi="Times New Roman" w:cs="Times New Roman"/>
                <w:sz w:val="24"/>
                <w:szCs w:val="24"/>
              </w:rPr>
              <w:t>ДФ „Земеделие“</w:t>
            </w:r>
          </w:p>
        </w:tc>
        <w:tc>
          <w:tcPr>
            <w:tcW w:w="1559" w:type="dxa"/>
            <w:shd w:val="clear" w:color="auto" w:fill="auto"/>
            <w:vAlign w:val="center"/>
          </w:tcPr>
          <w:p w:rsidR="004B697C" w:rsidRPr="004B697C" w:rsidRDefault="004B697C" w:rsidP="004B697C">
            <w:pPr>
              <w:jc w:val="center"/>
              <w:rPr>
                <w:rFonts w:ascii="Times New Roman" w:hAnsi="Times New Roman" w:cs="Times New Roman"/>
                <w:sz w:val="24"/>
                <w:szCs w:val="24"/>
              </w:rPr>
            </w:pPr>
            <w:r w:rsidRPr="004B697C">
              <w:rPr>
                <w:rFonts w:ascii="Times New Roman" w:hAnsi="Times New Roman" w:cs="Times New Roman"/>
                <w:sz w:val="24"/>
                <w:szCs w:val="24"/>
              </w:rPr>
              <w:t>22.01.2021 г.</w:t>
            </w:r>
          </w:p>
        </w:tc>
        <w:tc>
          <w:tcPr>
            <w:tcW w:w="5103" w:type="dxa"/>
            <w:shd w:val="clear" w:color="auto" w:fill="auto"/>
          </w:tcPr>
          <w:p w:rsidR="004B697C" w:rsidRDefault="00C600E0" w:rsidP="00770395">
            <w:pPr>
              <w:jc w:val="both"/>
              <w:rPr>
                <w:rFonts w:ascii="Times New Roman" w:hAnsi="Times New Roman" w:cs="Times New Roman"/>
                <w:sz w:val="24"/>
                <w:szCs w:val="24"/>
              </w:rPr>
            </w:pPr>
            <w:r w:rsidRPr="00C600E0">
              <w:rPr>
                <w:rFonts w:ascii="Times New Roman" w:hAnsi="Times New Roman" w:cs="Times New Roman"/>
                <w:sz w:val="24"/>
                <w:szCs w:val="24"/>
              </w:rPr>
              <w:t>4.</w:t>
            </w:r>
            <w:r>
              <w:rPr>
                <w:rFonts w:ascii="Times New Roman" w:hAnsi="Times New Roman" w:cs="Times New Roman"/>
                <w:sz w:val="24"/>
                <w:szCs w:val="24"/>
              </w:rPr>
              <w:t xml:space="preserve"> </w:t>
            </w:r>
            <w:r w:rsidRPr="00C600E0">
              <w:rPr>
                <w:rFonts w:ascii="Times New Roman" w:hAnsi="Times New Roman" w:cs="Times New Roman"/>
                <w:sz w:val="24"/>
                <w:szCs w:val="24"/>
              </w:rPr>
              <w:t xml:space="preserve">Да се опишат допустимите партньори по проекта в Условията за кандидатстване или в </w:t>
            </w:r>
            <w:r w:rsidRPr="00C600E0">
              <w:rPr>
                <w:rFonts w:ascii="Times New Roman" w:hAnsi="Times New Roman" w:cs="Times New Roman"/>
                <w:sz w:val="24"/>
                <w:szCs w:val="24"/>
              </w:rPr>
              <w:lastRenderedPageBreak/>
              <w:t>Методологията да отпадне навсякъде думата „партньори“.</w:t>
            </w:r>
          </w:p>
        </w:tc>
        <w:tc>
          <w:tcPr>
            <w:tcW w:w="4961" w:type="dxa"/>
            <w:shd w:val="clear" w:color="auto" w:fill="auto"/>
          </w:tcPr>
          <w:p w:rsidR="004B697C" w:rsidRDefault="00C600E0" w:rsidP="008E58B2">
            <w:pPr>
              <w:contextualSpacing/>
              <w:jc w:val="both"/>
              <w:rPr>
                <w:rFonts w:ascii="Times New Roman" w:hAnsi="Times New Roman" w:cs="Times New Roman"/>
                <w:sz w:val="24"/>
                <w:szCs w:val="24"/>
              </w:rPr>
            </w:pPr>
            <w:r>
              <w:rPr>
                <w:rFonts w:ascii="Times New Roman" w:hAnsi="Times New Roman" w:cs="Times New Roman"/>
                <w:sz w:val="24"/>
                <w:szCs w:val="24"/>
              </w:rPr>
              <w:lastRenderedPageBreak/>
              <w:t>4. Приема се!</w:t>
            </w:r>
          </w:p>
          <w:p w:rsidR="004B697C" w:rsidRDefault="00C600E0" w:rsidP="008E58B2">
            <w:pPr>
              <w:contextualSpacing/>
              <w:jc w:val="both"/>
              <w:rPr>
                <w:rFonts w:ascii="Times New Roman" w:hAnsi="Times New Roman" w:cs="Times New Roman"/>
                <w:sz w:val="24"/>
                <w:szCs w:val="24"/>
              </w:rPr>
            </w:pPr>
            <w:r w:rsidRPr="00C600E0">
              <w:rPr>
                <w:rFonts w:ascii="Times New Roman" w:hAnsi="Times New Roman" w:cs="Times New Roman"/>
                <w:sz w:val="24"/>
                <w:szCs w:val="24"/>
              </w:rPr>
              <w:t>Думата „партньори“</w:t>
            </w:r>
            <w:r>
              <w:rPr>
                <w:rFonts w:ascii="Times New Roman" w:hAnsi="Times New Roman" w:cs="Times New Roman"/>
                <w:sz w:val="24"/>
                <w:szCs w:val="24"/>
              </w:rPr>
              <w:t xml:space="preserve"> е заличена от </w:t>
            </w:r>
            <w:r>
              <w:rPr>
                <w:rFonts w:ascii="Times New Roman" w:hAnsi="Times New Roman" w:cs="Times New Roman"/>
                <w:sz w:val="24"/>
                <w:szCs w:val="24"/>
              </w:rPr>
              <w:lastRenderedPageBreak/>
              <w:t>Методологията.</w:t>
            </w:r>
          </w:p>
          <w:p w:rsidR="004B697C" w:rsidRDefault="004B697C" w:rsidP="008E58B2">
            <w:pPr>
              <w:contextualSpacing/>
              <w:jc w:val="both"/>
              <w:rPr>
                <w:rFonts w:ascii="Times New Roman" w:hAnsi="Times New Roman" w:cs="Times New Roman"/>
                <w:sz w:val="24"/>
                <w:szCs w:val="24"/>
              </w:rPr>
            </w:pPr>
          </w:p>
        </w:tc>
      </w:tr>
      <w:tr w:rsidR="00C600E0" w:rsidRPr="003C11CC" w:rsidTr="004B697C">
        <w:tc>
          <w:tcPr>
            <w:tcW w:w="534" w:type="dxa"/>
            <w:shd w:val="clear" w:color="auto" w:fill="auto"/>
            <w:vAlign w:val="center"/>
          </w:tcPr>
          <w:p w:rsidR="00C600E0" w:rsidRDefault="00C07BEA" w:rsidP="00C01447">
            <w:pPr>
              <w:jc w:val="center"/>
              <w:rPr>
                <w:rFonts w:ascii="Times New Roman" w:hAnsi="Times New Roman" w:cs="Times New Roman"/>
                <w:sz w:val="24"/>
                <w:szCs w:val="24"/>
              </w:rPr>
            </w:pPr>
            <w:r>
              <w:rPr>
                <w:rFonts w:ascii="Times New Roman" w:hAnsi="Times New Roman" w:cs="Times New Roman"/>
                <w:sz w:val="24"/>
                <w:szCs w:val="24"/>
              </w:rPr>
              <w:lastRenderedPageBreak/>
              <w:t>5</w:t>
            </w:r>
            <w:r w:rsidR="00762738">
              <w:rPr>
                <w:rFonts w:ascii="Times New Roman" w:hAnsi="Times New Roman" w:cs="Times New Roman"/>
                <w:sz w:val="24"/>
                <w:szCs w:val="24"/>
              </w:rPr>
              <w:t>.</w:t>
            </w:r>
          </w:p>
        </w:tc>
        <w:tc>
          <w:tcPr>
            <w:tcW w:w="2126" w:type="dxa"/>
            <w:shd w:val="clear" w:color="auto" w:fill="auto"/>
            <w:vAlign w:val="center"/>
          </w:tcPr>
          <w:p w:rsidR="00C600E0" w:rsidRDefault="00C600E0" w:rsidP="00AB08FA">
            <w:pPr>
              <w:jc w:val="center"/>
              <w:rPr>
                <w:rFonts w:ascii="Times New Roman" w:hAnsi="Times New Roman" w:cs="Times New Roman"/>
                <w:sz w:val="24"/>
                <w:szCs w:val="24"/>
              </w:rPr>
            </w:pPr>
            <w:r w:rsidRPr="00C600E0">
              <w:rPr>
                <w:rFonts w:ascii="Times New Roman" w:hAnsi="Times New Roman" w:cs="Times New Roman"/>
                <w:sz w:val="24"/>
                <w:szCs w:val="24"/>
              </w:rPr>
              <w:t>ДФ „Земеделие“</w:t>
            </w:r>
          </w:p>
        </w:tc>
        <w:tc>
          <w:tcPr>
            <w:tcW w:w="1559" w:type="dxa"/>
            <w:shd w:val="clear" w:color="auto" w:fill="auto"/>
            <w:vAlign w:val="center"/>
          </w:tcPr>
          <w:p w:rsidR="00C600E0" w:rsidRPr="004B697C" w:rsidRDefault="00C600E0" w:rsidP="004B697C">
            <w:pPr>
              <w:jc w:val="center"/>
              <w:rPr>
                <w:rFonts w:ascii="Times New Roman" w:hAnsi="Times New Roman" w:cs="Times New Roman"/>
                <w:sz w:val="24"/>
                <w:szCs w:val="24"/>
              </w:rPr>
            </w:pPr>
            <w:r w:rsidRPr="00C600E0">
              <w:rPr>
                <w:rFonts w:ascii="Times New Roman" w:hAnsi="Times New Roman" w:cs="Times New Roman"/>
                <w:sz w:val="24"/>
                <w:szCs w:val="24"/>
              </w:rPr>
              <w:t>22.01.2021 г.</w:t>
            </w:r>
          </w:p>
        </w:tc>
        <w:tc>
          <w:tcPr>
            <w:tcW w:w="5103" w:type="dxa"/>
            <w:shd w:val="clear" w:color="auto" w:fill="auto"/>
          </w:tcPr>
          <w:p w:rsidR="00C600E0" w:rsidRPr="00C600E0" w:rsidRDefault="00C600E0" w:rsidP="00770395">
            <w:pPr>
              <w:jc w:val="both"/>
              <w:rPr>
                <w:rFonts w:ascii="Times New Roman" w:hAnsi="Times New Roman" w:cs="Times New Roman"/>
                <w:sz w:val="24"/>
                <w:szCs w:val="24"/>
              </w:rPr>
            </w:pPr>
            <w:r w:rsidRPr="00C600E0">
              <w:rPr>
                <w:rFonts w:ascii="Times New Roman" w:hAnsi="Times New Roman" w:cs="Times New Roman"/>
                <w:sz w:val="24"/>
                <w:szCs w:val="24"/>
              </w:rPr>
              <w:t>5.3.</w:t>
            </w:r>
            <w:r w:rsidRPr="00C600E0">
              <w:rPr>
                <w:rFonts w:ascii="Times New Roman" w:hAnsi="Times New Roman" w:cs="Times New Roman"/>
                <w:sz w:val="24"/>
                <w:szCs w:val="24"/>
              </w:rPr>
              <w:tab/>
              <w:t>В предишна т. 5 (след промените т. 6.) в Раздел II след думата „…възнаграждения“ да се добави „и за  внесени данъци и  осигуровки“.</w:t>
            </w:r>
          </w:p>
        </w:tc>
        <w:tc>
          <w:tcPr>
            <w:tcW w:w="4961" w:type="dxa"/>
            <w:shd w:val="clear" w:color="auto" w:fill="auto"/>
          </w:tcPr>
          <w:p w:rsidR="00C600E0" w:rsidRDefault="00C600E0" w:rsidP="008E58B2">
            <w:pPr>
              <w:contextualSpacing/>
              <w:jc w:val="both"/>
              <w:rPr>
                <w:rFonts w:ascii="Times New Roman" w:hAnsi="Times New Roman" w:cs="Times New Roman"/>
                <w:sz w:val="24"/>
                <w:szCs w:val="24"/>
              </w:rPr>
            </w:pPr>
            <w:r w:rsidRPr="00C600E0">
              <w:rPr>
                <w:rFonts w:ascii="Times New Roman" w:hAnsi="Times New Roman" w:cs="Times New Roman"/>
                <w:sz w:val="24"/>
                <w:szCs w:val="24"/>
              </w:rPr>
              <w:t>5.3. Приема се!</w:t>
            </w:r>
          </w:p>
        </w:tc>
      </w:tr>
      <w:tr w:rsidR="00B006EA" w:rsidRPr="003C11CC" w:rsidTr="007E3E95">
        <w:tc>
          <w:tcPr>
            <w:tcW w:w="534" w:type="dxa"/>
            <w:shd w:val="clear" w:color="auto" w:fill="auto"/>
            <w:vAlign w:val="center"/>
          </w:tcPr>
          <w:p w:rsidR="00B006EA" w:rsidRDefault="00C07BEA" w:rsidP="00C01447">
            <w:pPr>
              <w:jc w:val="center"/>
              <w:rPr>
                <w:rFonts w:ascii="Times New Roman" w:hAnsi="Times New Roman" w:cs="Times New Roman"/>
                <w:sz w:val="24"/>
                <w:szCs w:val="24"/>
              </w:rPr>
            </w:pPr>
            <w:r>
              <w:rPr>
                <w:rFonts w:ascii="Times New Roman" w:hAnsi="Times New Roman" w:cs="Times New Roman"/>
                <w:sz w:val="24"/>
                <w:szCs w:val="24"/>
              </w:rPr>
              <w:t>6</w:t>
            </w:r>
            <w:r w:rsidR="00762738">
              <w:rPr>
                <w:rFonts w:ascii="Times New Roman" w:hAnsi="Times New Roman" w:cs="Times New Roman"/>
                <w:sz w:val="24"/>
                <w:szCs w:val="24"/>
              </w:rPr>
              <w:t>.</w:t>
            </w:r>
          </w:p>
        </w:tc>
        <w:tc>
          <w:tcPr>
            <w:tcW w:w="2126" w:type="dxa"/>
            <w:shd w:val="clear" w:color="auto" w:fill="auto"/>
            <w:vAlign w:val="center"/>
          </w:tcPr>
          <w:p w:rsidR="00B006EA" w:rsidRDefault="00206D65" w:rsidP="00AB08FA">
            <w:pPr>
              <w:jc w:val="center"/>
              <w:rPr>
                <w:rFonts w:ascii="Times New Roman" w:hAnsi="Times New Roman" w:cs="Times New Roman"/>
                <w:sz w:val="24"/>
                <w:szCs w:val="24"/>
              </w:rPr>
            </w:pPr>
            <w:r>
              <w:rPr>
                <w:rFonts w:ascii="Times New Roman" w:hAnsi="Times New Roman" w:cs="Times New Roman"/>
                <w:sz w:val="24"/>
                <w:szCs w:val="24"/>
              </w:rPr>
              <w:t>ДФ „Земеделие“</w:t>
            </w:r>
          </w:p>
        </w:tc>
        <w:tc>
          <w:tcPr>
            <w:tcW w:w="1559" w:type="dxa"/>
            <w:shd w:val="clear" w:color="auto" w:fill="auto"/>
            <w:vAlign w:val="center"/>
          </w:tcPr>
          <w:p w:rsidR="00B006EA" w:rsidRDefault="00206D65" w:rsidP="00AB08FA">
            <w:pPr>
              <w:jc w:val="center"/>
              <w:rPr>
                <w:rFonts w:ascii="Times New Roman" w:hAnsi="Times New Roman" w:cs="Times New Roman"/>
                <w:sz w:val="24"/>
                <w:szCs w:val="24"/>
              </w:rPr>
            </w:pPr>
            <w:r>
              <w:rPr>
                <w:rFonts w:ascii="Times New Roman" w:hAnsi="Times New Roman" w:cs="Times New Roman"/>
                <w:sz w:val="24"/>
                <w:szCs w:val="24"/>
              </w:rPr>
              <w:t>15.06.2020 г.</w:t>
            </w:r>
          </w:p>
        </w:tc>
        <w:tc>
          <w:tcPr>
            <w:tcW w:w="5103" w:type="dxa"/>
            <w:shd w:val="clear" w:color="auto" w:fill="auto"/>
          </w:tcPr>
          <w:p w:rsidR="00B006EA" w:rsidRDefault="00C600E0" w:rsidP="00206D65">
            <w:pPr>
              <w:jc w:val="both"/>
              <w:rPr>
                <w:rFonts w:ascii="Times New Roman" w:hAnsi="Times New Roman" w:cs="Times New Roman"/>
                <w:sz w:val="24"/>
                <w:szCs w:val="24"/>
              </w:rPr>
            </w:pPr>
            <w:r w:rsidRPr="00C600E0">
              <w:rPr>
                <w:rFonts w:ascii="Times New Roman" w:hAnsi="Times New Roman" w:cs="Times New Roman"/>
                <w:sz w:val="24"/>
                <w:szCs w:val="24"/>
              </w:rPr>
              <w:t>6.</w:t>
            </w:r>
            <w:r w:rsidRPr="00C600E0">
              <w:rPr>
                <w:rFonts w:ascii="Times New Roman" w:hAnsi="Times New Roman" w:cs="Times New Roman"/>
                <w:sz w:val="24"/>
                <w:szCs w:val="24"/>
              </w:rPr>
              <w:tab/>
              <w:t>Навсякъде вместо по правилата на чл.68а , параграф 2 от РЕГЛАМЕНТ (ЕС) № 1303/2013“, да  се коригира „по правилата на чл.68, параграф 2 от РЕГЛАМЕНТ (ЕС) № 1303/2013“.</w:t>
            </w:r>
          </w:p>
        </w:tc>
        <w:tc>
          <w:tcPr>
            <w:tcW w:w="4961" w:type="dxa"/>
            <w:shd w:val="clear" w:color="auto" w:fill="auto"/>
          </w:tcPr>
          <w:p w:rsidR="00B006EA" w:rsidRDefault="00C600E0" w:rsidP="008E58B2">
            <w:pPr>
              <w:contextualSpacing/>
              <w:jc w:val="both"/>
              <w:rPr>
                <w:rFonts w:ascii="Times New Roman" w:hAnsi="Times New Roman" w:cs="Times New Roman"/>
                <w:sz w:val="24"/>
                <w:szCs w:val="24"/>
              </w:rPr>
            </w:pPr>
            <w:r>
              <w:rPr>
                <w:rFonts w:ascii="Times New Roman" w:hAnsi="Times New Roman" w:cs="Times New Roman"/>
                <w:sz w:val="24"/>
                <w:szCs w:val="24"/>
              </w:rPr>
              <w:t>6. Не се приема!</w:t>
            </w:r>
          </w:p>
          <w:p w:rsidR="00C600E0" w:rsidRDefault="00C600E0" w:rsidP="00C600E0">
            <w:pPr>
              <w:contextualSpacing/>
              <w:jc w:val="both"/>
              <w:rPr>
                <w:rFonts w:ascii="Times New Roman" w:hAnsi="Times New Roman" w:cs="Times New Roman"/>
                <w:sz w:val="24"/>
                <w:szCs w:val="24"/>
              </w:rPr>
            </w:pPr>
            <w:r>
              <w:rPr>
                <w:rFonts w:ascii="Times New Roman" w:hAnsi="Times New Roman" w:cs="Times New Roman"/>
                <w:sz w:val="24"/>
                <w:szCs w:val="24"/>
              </w:rPr>
              <w:t xml:space="preserve">С изменението от 18 юли 2018 г. на </w:t>
            </w:r>
            <w:r w:rsidRPr="00C600E0">
              <w:rPr>
                <w:rFonts w:ascii="Times New Roman" w:hAnsi="Times New Roman" w:cs="Times New Roman"/>
                <w:sz w:val="24"/>
                <w:szCs w:val="24"/>
              </w:rPr>
              <w:t>Регламент (ЕС) № 1303/2013 на Европейския парламент и на Съвета</w:t>
            </w:r>
            <w:r>
              <w:rPr>
                <w:rFonts w:ascii="Times New Roman" w:hAnsi="Times New Roman" w:cs="Times New Roman"/>
                <w:sz w:val="24"/>
                <w:szCs w:val="24"/>
              </w:rPr>
              <w:t xml:space="preserve"> о</w:t>
            </w:r>
            <w:r w:rsidRPr="00C600E0">
              <w:rPr>
                <w:rFonts w:ascii="Times New Roman" w:hAnsi="Times New Roman" w:cs="Times New Roman"/>
                <w:sz w:val="24"/>
                <w:szCs w:val="24"/>
              </w:rPr>
              <w:t>т 17 декември 2013 година</w:t>
            </w:r>
            <w:r>
              <w:rPr>
                <w:rFonts w:ascii="Times New Roman" w:hAnsi="Times New Roman" w:cs="Times New Roman"/>
                <w:sz w:val="24"/>
                <w:szCs w:val="24"/>
              </w:rPr>
              <w:t xml:space="preserve"> е създаден чл. 68а.</w:t>
            </w:r>
          </w:p>
        </w:tc>
      </w:tr>
      <w:tr w:rsidR="00B006EA" w:rsidRPr="003C11CC" w:rsidTr="007E3E95">
        <w:tc>
          <w:tcPr>
            <w:tcW w:w="534" w:type="dxa"/>
            <w:shd w:val="clear" w:color="auto" w:fill="auto"/>
            <w:vAlign w:val="center"/>
          </w:tcPr>
          <w:p w:rsidR="00B006EA" w:rsidRDefault="00C07BEA" w:rsidP="00C01447">
            <w:pPr>
              <w:jc w:val="center"/>
              <w:rPr>
                <w:rFonts w:ascii="Times New Roman" w:hAnsi="Times New Roman" w:cs="Times New Roman"/>
                <w:sz w:val="24"/>
                <w:szCs w:val="24"/>
              </w:rPr>
            </w:pPr>
            <w:r>
              <w:rPr>
                <w:rFonts w:ascii="Times New Roman" w:hAnsi="Times New Roman" w:cs="Times New Roman"/>
                <w:sz w:val="24"/>
                <w:szCs w:val="24"/>
              </w:rPr>
              <w:t>7</w:t>
            </w:r>
            <w:r w:rsidR="00762738">
              <w:rPr>
                <w:rFonts w:ascii="Times New Roman" w:hAnsi="Times New Roman" w:cs="Times New Roman"/>
                <w:sz w:val="24"/>
                <w:szCs w:val="24"/>
              </w:rPr>
              <w:t>.</w:t>
            </w:r>
          </w:p>
        </w:tc>
        <w:tc>
          <w:tcPr>
            <w:tcW w:w="2126" w:type="dxa"/>
            <w:shd w:val="clear" w:color="auto" w:fill="auto"/>
            <w:vAlign w:val="center"/>
          </w:tcPr>
          <w:p w:rsidR="00B006EA" w:rsidRDefault="00762738" w:rsidP="00AB08FA">
            <w:pPr>
              <w:jc w:val="center"/>
              <w:rPr>
                <w:rFonts w:ascii="Times New Roman" w:hAnsi="Times New Roman" w:cs="Times New Roman"/>
                <w:sz w:val="24"/>
                <w:szCs w:val="24"/>
              </w:rPr>
            </w:pPr>
            <w:r w:rsidRPr="00762738">
              <w:rPr>
                <w:rFonts w:ascii="Times New Roman" w:hAnsi="Times New Roman" w:cs="Times New Roman"/>
                <w:sz w:val="24"/>
                <w:szCs w:val="24"/>
              </w:rPr>
              <w:t>ДФ „Земеделие“</w:t>
            </w:r>
          </w:p>
        </w:tc>
        <w:tc>
          <w:tcPr>
            <w:tcW w:w="1559" w:type="dxa"/>
            <w:shd w:val="clear" w:color="auto" w:fill="auto"/>
            <w:vAlign w:val="center"/>
          </w:tcPr>
          <w:p w:rsidR="00B006EA" w:rsidRDefault="00762738" w:rsidP="00AB08FA">
            <w:pPr>
              <w:jc w:val="center"/>
              <w:rPr>
                <w:rFonts w:ascii="Times New Roman" w:hAnsi="Times New Roman" w:cs="Times New Roman"/>
                <w:sz w:val="24"/>
                <w:szCs w:val="24"/>
              </w:rPr>
            </w:pPr>
            <w:r w:rsidRPr="00762738">
              <w:rPr>
                <w:rFonts w:ascii="Times New Roman" w:hAnsi="Times New Roman" w:cs="Times New Roman"/>
                <w:sz w:val="24"/>
                <w:szCs w:val="24"/>
              </w:rPr>
              <w:t>15.06.2020 г.</w:t>
            </w:r>
          </w:p>
        </w:tc>
        <w:tc>
          <w:tcPr>
            <w:tcW w:w="5103" w:type="dxa"/>
            <w:shd w:val="clear" w:color="auto" w:fill="auto"/>
          </w:tcPr>
          <w:p w:rsidR="00B006EA" w:rsidRDefault="00762738" w:rsidP="00AB08FA">
            <w:pPr>
              <w:jc w:val="both"/>
              <w:rPr>
                <w:rFonts w:ascii="Times New Roman" w:hAnsi="Times New Roman" w:cs="Times New Roman"/>
                <w:sz w:val="24"/>
                <w:szCs w:val="24"/>
              </w:rPr>
            </w:pPr>
            <w:r w:rsidRPr="00762738">
              <w:rPr>
                <w:rFonts w:ascii="Times New Roman" w:hAnsi="Times New Roman" w:cs="Times New Roman"/>
                <w:sz w:val="24"/>
                <w:szCs w:val="24"/>
              </w:rPr>
              <w:t>7.</w:t>
            </w:r>
            <w:r w:rsidRPr="00762738">
              <w:rPr>
                <w:rFonts w:ascii="Times New Roman" w:hAnsi="Times New Roman" w:cs="Times New Roman"/>
                <w:sz w:val="24"/>
                <w:szCs w:val="24"/>
              </w:rPr>
              <w:tab/>
              <w:t>В т. 3 от Раздел V. Верифициране на разходите за възнаграждения по ПРСР 2014–2020 г., да се добави и документът по т. 6 от раздел ІІ.</w:t>
            </w:r>
          </w:p>
        </w:tc>
        <w:tc>
          <w:tcPr>
            <w:tcW w:w="4961" w:type="dxa"/>
            <w:shd w:val="clear" w:color="auto" w:fill="auto"/>
          </w:tcPr>
          <w:p w:rsidR="00206D65" w:rsidRDefault="00C07BEA" w:rsidP="008E58B2">
            <w:pPr>
              <w:contextualSpacing/>
              <w:jc w:val="both"/>
              <w:rPr>
                <w:rFonts w:ascii="Times New Roman" w:hAnsi="Times New Roman" w:cs="Times New Roman"/>
                <w:sz w:val="24"/>
                <w:szCs w:val="24"/>
              </w:rPr>
            </w:pPr>
            <w:r>
              <w:rPr>
                <w:rFonts w:ascii="Times New Roman" w:hAnsi="Times New Roman" w:cs="Times New Roman"/>
                <w:sz w:val="24"/>
                <w:szCs w:val="24"/>
              </w:rPr>
              <w:t xml:space="preserve">7. </w:t>
            </w:r>
            <w:r w:rsidR="00762738">
              <w:rPr>
                <w:rFonts w:ascii="Times New Roman" w:hAnsi="Times New Roman" w:cs="Times New Roman"/>
                <w:sz w:val="24"/>
                <w:szCs w:val="24"/>
              </w:rPr>
              <w:t>Приема се!</w:t>
            </w:r>
          </w:p>
        </w:tc>
      </w:tr>
    </w:tbl>
    <w:p w:rsidR="00B36EF4" w:rsidRDefault="00B36EF4" w:rsidP="00C23E16"/>
    <w:p w:rsidR="007E658D" w:rsidRDefault="00DF76AD" w:rsidP="007E658D">
      <w:bookmarkStart w:id="0" w:name="_GoBack"/>
      <w:bookmarkEnd w:id="0"/>
      <w:r>
        <w:br/>
      </w:r>
      <w:r>
        <w:br/>
      </w:r>
    </w:p>
    <w:p w:rsidR="007865D2" w:rsidRDefault="007865D2"/>
    <w:sectPr w:rsidR="007865D2" w:rsidSect="002A1437">
      <w:pgSz w:w="16838" w:h="11906" w:orient="landscape"/>
      <w:pgMar w:top="851"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82E73"/>
    <w:multiLevelType w:val="hybridMultilevel"/>
    <w:tmpl w:val="E50231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352DF4"/>
    <w:multiLevelType w:val="hybridMultilevel"/>
    <w:tmpl w:val="B07ADFA0"/>
    <w:lvl w:ilvl="0" w:tplc="4FDAC810">
      <w:start w:val="1"/>
      <w:numFmt w:val="decimal"/>
      <w:lvlText w:val="%1."/>
      <w:lvlJc w:val="left"/>
      <w:pPr>
        <w:ind w:left="720" w:hanging="360"/>
      </w:pPr>
      <w:rPr>
        <w:rFonts w:cs="Times New Roman" w:hint="default"/>
        <w:b/>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4BA5259"/>
    <w:multiLevelType w:val="hybridMultilevel"/>
    <w:tmpl w:val="063A639A"/>
    <w:lvl w:ilvl="0" w:tplc="7FECE7E6">
      <w:start w:val="3"/>
      <w:numFmt w:val="bullet"/>
      <w:lvlText w:val="-"/>
      <w:lvlJc w:val="left"/>
      <w:pPr>
        <w:ind w:left="1080" w:hanging="360"/>
      </w:pPr>
      <w:rPr>
        <w:rFonts w:ascii="Calibri" w:eastAsia="Calibri" w:hAnsi="Calibri" w:cs="Times New Roman"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start w:val="1"/>
      <w:numFmt w:val="bullet"/>
      <w:lvlText w:val="o"/>
      <w:lvlJc w:val="left"/>
      <w:pPr>
        <w:ind w:left="3960" w:hanging="360"/>
      </w:pPr>
      <w:rPr>
        <w:rFonts w:ascii="Courier New" w:hAnsi="Courier New" w:cs="Courier New" w:hint="default"/>
      </w:rPr>
    </w:lvl>
    <w:lvl w:ilvl="5" w:tplc="04020005">
      <w:start w:val="1"/>
      <w:numFmt w:val="bullet"/>
      <w:lvlText w:val=""/>
      <w:lvlJc w:val="left"/>
      <w:pPr>
        <w:ind w:left="4680" w:hanging="360"/>
      </w:pPr>
      <w:rPr>
        <w:rFonts w:ascii="Wingdings" w:hAnsi="Wingdings" w:hint="default"/>
      </w:rPr>
    </w:lvl>
    <w:lvl w:ilvl="6" w:tplc="04020001">
      <w:start w:val="1"/>
      <w:numFmt w:val="bullet"/>
      <w:lvlText w:val=""/>
      <w:lvlJc w:val="left"/>
      <w:pPr>
        <w:ind w:left="5400" w:hanging="360"/>
      </w:pPr>
      <w:rPr>
        <w:rFonts w:ascii="Symbol" w:hAnsi="Symbol" w:hint="default"/>
      </w:rPr>
    </w:lvl>
    <w:lvl w:ilvl="7" w:tplc="04020003">
      <w:start w:val="1"/>
      <w:numFmt w:val="bullet"/>
      <w:lvlText w:val="o"/>
      <w:lvlJc w:val="left"/>
      <w:pPr>
        <w:ind w:left="6120" w:hanging="360"/>
      </w:pPr>
      <w:rPr>
        <w:rFonts w:ascii="Courier New" w:hAnsi="Courier New" w:cs="Courier New" w:hint="default"/>
      </w:rPr>
    </w:lvl>
    <w:lvl w:ilvl="8" w:tplc="04020005">
      <w:start w:val="1"/>
      <w:numFmt w:val="bullet"/>
      <w:lvlText w:val=""/>
      <w:lvlJc w:val="left"/>
      <w:pPr>
        <w:ind w:left="6840" w:hanging="360"/>
      </w:pPr>
      <w:rPr>
        <w:rFonts w:ascii="Wingdings" w:hAnsi="Wingdings" w:hint="default"/>
      </w:rPr>
    </w:lvl>
  </w:abstractNum>
  <w:abstractNum w:abstractNumId="3">
    <w:nsid w:val="1BA70FFD"/>
    <w:multiLevelType w:val="hybridMultilevel"/>
    <w:tmpl w:val="A608EAA6"/>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
    <w:nsid w:val="20B20710"/>
    <w:multiLevelType w:val="multilevel"/>
    <w:tmpl w:val="671AA73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214506AE"/>
    <w:multiLevelType w:val="hybridMultilevel"/>
    <w:tmpl w:val="432440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9E455DD"/>
    <w:multiLevelType w:val="multilevel"/>
    <w:tmpl w:val="83B8D1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BFF0888"/>
    <w:multiLevelType w:val="hybridMultilevel"/>
    <w:tmpl w:val="FACE5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9302F3"/>
    <w:multiLevelType w:val="hybridMultilevel"/>
    <w:tmpl w:val="2D90554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2FA1649A"/>
    <w:multiLevelType w:val="hybridMultilevel"/>
    <w:tmpl w:val="CA7477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11B1359"/>
    <w:multiLevelType w:val="hybridMultilevel"/>
    <w:tmpl w:val="5CD48C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6466926"/>
    <w:multiLevelType w:val="hybridMultilevel"/>
    <w:tmpl w:val="70F4E0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75454E1"/>
    <w:multiLevelType w:val="hybridMultilevel"/>
    <w:tmpl w:val="365CC678"/>
    <w:lvl w:ilvl="0" w:tplc="5920B2FE">
      <w:numFmt w:val="bullet"/>
      <w:lvlText w:val="-"/>
      <w:lvlJc w:val="left"/>
      <w:pPr>
        <w:ind w:left="720" w:hanging="360"/>
      </w:pPr>
      <w:rPr>
        <w:rFonts w:ascii="Calibri" w:eastAsia="Calibri" w:hAnsi="Calibri" w:cs="Times New Roman" w:hint="default"/>
        <w:b/>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3">
    <w:nsid w:val="37BF5639"/>
    <w:multiLevelType w:val="hybridMultilevel"/>
    <w:tmpl w:val="C4CAF030"/>
    <w:lvl w:ilvl="0" w:tplc="0402000F">
      <w:start w:val="1"/>
      <w:numFmt w:val="decimal"/>
      <w:lvlText w:val="%1."/>
      <w:lvlJc w:val="left"/>
      <w:pPr>
        <w:ind w:left="720" w:hanging="360"/>
      </w:pPr>
      <w:rPr>
        <w:rFonts w:hint="default"/>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39024DB4"/>
    <w:multiLevelType w:val="hybridMultilevel"/>
    <w:tmpl w:val="C3DE9B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221A9C"/>
    <w:multiLevelType w:val="hybridMultilevel"/>
    <w:tmpl w:val="412CC226"/>
    <w:lvl w:ilvl="0" w:tplc="C9A8CADE">
      <w:start w:val="1"/>
      <w:numFmt w:val="decimal"/>
      <w:lvlText w:val="%1."/>
      <w:lvlJc w:val="left"/>
      <w:pPr>
        <w:ind w:left="720" w:hanging="360"/>
      </w:pPr>
      <w:rPr>
        <w:b w:val="0"/>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6">
    <w:nsid w:val="3A9B06C9"/>
    <w:multiLevelType w:val="hybridMultilevel"/>
    <w:tmpl w:val="C1486E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3ED1724"/>
    <w:multiLevelType w:val="hybridMultilevel"/>
    <w:tmpl w:val="B372D3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E54E33"/>
    <w:multiLevelType w:val="hybridMultilevel"/>
    <w:tmpl w:val="7200F4DA"/>
    <w:lvl w:ilvl="0" w:tplc="AB72A864">
      <w:start w:val="2"/>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9">
    <w:nsid w:val="49D52DD9"/>
    <w:multiLevelType w:val="hybridMultilevel"/>
    <w:tmpl w:val="328CA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20309DC"/>
    <w:multiLevelType w:val="hybridMultilevel"/>
    <w:tmpl w:val="79C6FCE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5B161F90"/>
    <w:multiLevelType w:val="hybridMultilevel"/>
    <w:tmpl w:val="418277D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5F3112C7"/>
    <w:multiLevelType w:val="hybridMultilevel"/>
    <w:tmpl w:val="38626B28"/>
    <w:lvl w:ilvl="0" w:tplc="A0BA735E">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6374247A"/>
    <w:multiLevelType w:val="hybridMultilevel"/>
    <w:tmpl w:val="2F228E64"/>
    <w:lvl w:ilvl="0" w:tplc="7D905AB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3B32474"/>
    <w:multiLevelType w:val="hybridMultilevel"/>
    <w:tmpl w:val="7E9CBFF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nsid w:val="674473AC"/>
    <w:multiLevelType w:val="hybridMultilevel"/>
    <w:tmpl w:val="19AC57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0FE06CE"/>
    <w:multiLevelType w:val="hybridMultilevel"/>
    <w:tmpl w:val="046CFB1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nsid w:val="7BB939C0"/>
    <w:multiLevelType w:val="hybridMultilevel"/>
    <w:tmpl w:val="F572C32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7DAB6A52"/>
    <w:multiLevelType w:val="hybridMultilevel"/>
    <w:tmpl w:val="324AC7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6"/>
  </w:num>
  <w:num w:numId="2">
    <w:abstractNumId w:val="21"/>
  </w:num>
  <w:num w:numId="3">
    <w:abstractNumId w:val="24"/>
  </w:num>
  <w:num w:numId="4">
    <w:abstractNumId w:val="27"/>
  </w:num>
  <w:num w:numId="5">
    <w:abstractNumId w:val="1"/>
  </w:num>
  <w:num w:numId="6">
    <w:abstractNumId w:val="8"/>
  </w:num>
  <w:num w:numId="7">
    <w:abstractNumId w:val="13"/>
  </w:num>
  <w:num w:numId="8">
    <w:abstractNumId w:val="20"/>
  </w:num>
  <w:num w:numId="9">
    <w:abstractNumId w:val="7"/>
  </w:num>
  <w:num w:numId="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12"/>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11"/>
  </w:num>
  <w:num w:numId="18">
    <w:abstractNumId w:val="25"/>
  </w:num>
  <w:num w:numId="19">
    <w:abstractNumId w:val="6"/>
  </w:num>
  <w:num w:numId="20">
    <w:abstractNumId w:val="23"/>
  </w:num>
  <w:num w:numId="21">
    <w:abstractNumId w:val="17"/>
  </w:num>
  <w:num w:numId="22">
    <w:abstractNumId w:val="19"/>
  </w:num>
  <w:num w:numId="23">
    <w:abstractNumId w:val="10"/>
  </w:num>
  <w:num w:numId="24">
    <w:abstractNumId w:val="16"/>
  </w:num>
  <w:num w:numId="25">
    <w:abstractNumId w:val="0"/>
  </w:num>
  <w:num w:numId="26">
    <w:abstractNumId w:val="9"/>
  </w:num>
  <w:num w:numId="27">
    <w:abstractNumId w:val="5"/>
  </w:num>
  <w:num w:numId="28">
    <w:abstractNumId w:val="4"/>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EA1"/>
    <w:rsid w:val="00002669"/>
    <w:rsid w:val="00011BB0"/>
    <w:rsid w:val="000160EE"/>
    <w:rsid w:val="00020146"/>
    <w:rsid w:val="00020D2C"/>
    <w:rsid w:val="0002546F"/>
    <w:rsid w:val="00026B90"/>
    <w:rsid w:val="00030617"/>
    <w:rsid w:val="000458B5"/>
    <w:rsid w:val="00047D1E"/>
    <w:rsid w:val="00057F95"/>
    <w:rsid w:val="00060675"/>
    <w:rsid w:val="00065527"/>
    <w:rsid w:val="000A0F5B"/>
    <w:rsid w:val="000A50BD"/>
    <w:rsid w:val="000A7936"/>
    <w:rsid w:val="000D24DF"/>
    <w:rsid w:val="000E078B"/>
    <w:rsid w:val="000E08FD"/>
    <w:rsid w:val="000E1536"/>
    <w:rsid w:val="000E2EA1"/>
    <w:rsid w:val="000F7C57"/>
    <w:rsid w:val="00100168"/>
    <w:rsid w:val="0010180E"/>
    <w:rsid w:val="00105C80"/>
    <w:rsid w:val="001137A1"/>
    <w:rsid w:val="00114804"/>
    <w:rsid w:val="001366F5"/>
    <w:rsid w:val="0014437F"/>
    <w:rsid w:val="00157F9A"/>
    <w:rsid w:val="001646E8"/>
    <w:rsid w:val="0018762C"/>
    <w:rsid w:val="001957C4"/>
    <w:rsid w:val="001C2D80"/>
    <w:rsid w:val="001D15A8"/>
    <w:rsid w:val="001F32C5"/>
    <w:rsid w:val="00200329"/>
    <w:rsid w:val="00200660"/>
    <w:rsid w:val="00200F16"/>
    <w:rsid w:val="00206D65"/>
    <w:rsid w:val="00217DBD"/>
    <w:rsid w:val="002246AE"/>
    <w:rsid w:val="00230E2B"/>
    <w:rsid w:val="00240A24"/>
    <w:rsid w:val="00241A60"/>
    <w:rsid w:val="00250BEA"/>
    <w:rsid w:val="00251941"/>
    <w:rsid w:val="00251EE7"/>
    <w:rsid w:val="00267E91"/>
    <w:rsid w:val="00275076"/>
    <w:rsid w:val="00283CBB"/>
    <w:rsid w:val="00297901"/>
    <w:rsid w:val="002A1437"/>
    <w:rsid w:val="002B7197"/>
    <w:rsid w:val="002C476C"/>
    <w:rsid w:val="002C714E"/>
    <w:rsid w:val="002C7E3E"/>
    <w:rsid w:val="002E02BB"/>
    <w:rsid w:val="002F3F9A"/>
    <w:rsid w:val="002F6A1D"/>
    <w:rsid w:val="003107C9"/>
    <w:rsid w:val="00325BF7"/>
    <w:rsid w:val="00337928"/>
    <w:rsid w:val="0034051D"/>
    <w:rsid w:val="00350688"/>
    <w:rsid w:val="003551B3"/>
    <w:rsid w:val="00366B05"/>
    <w:rsid w:val="00375AB4"/>
    <w:rsid w:val="00376C97"/>
    <w:rsid w:val="003921EB"/>
    <w:rsid w:val="00394725"/>
    <w:rsid w:val="003A45AC"/>
    <w:rsid w:val="003B3B4B"/>
    <w:rsid w:val="003C124D"/>
    <w:rsid w:val="003C7F32"/>
    <w:rsid w:val="003D488A"/>
    <w:rsid w:val="003E2096"/>
    <w:rsid w:val="0040266B"/>
    <w:rsid w:val="00426D71"/>
    <w:rsid w:val="00437CFA"/>
    <w:rsid w:val="00455D20"/>
    <w:rsid w:val="00467FF5"/>
    <w:rsid w:val="00477BD5"/>
    <w:rsid w:val="00480F3E"/>
    <w:rsid w:val="0049265A"/>
    <w:rsid w:val="004B1666"/>
    <w:rsid w:val="004B455F"/>
    <w:rsid w:val="004B697C"/>
    <w:rsid w:val="004B73A9"/>
    <w:rsid w:val="004D498A"/>
    <w:rsid w:val="004D72D4"/>
    <w:rsid w:val="004D7B0C"/>
    <w:rsid w:val="004E49E2"/>
    <w:rsid w:val="004F6E6B"/>
    <w:rsid w:val="00524A04"/>
    <w:rsid w:val="00525137"/>
    <w:rsid w:val="0052672A"/>
    <w:rsid w:val="00540779"/>
    <w:rsid w:val="00541C80"/>
    <w:rsid w:val="00591299"/>
    <w:rsid w:val="005A3AD7"/>
    <w:rsid w:val="005B14BE"/>
    <w:rsid w:val="005B3294"/>
    <w:rsid w:val="005C0918"/>
    <w:rsid w:val="005C39BE"/>
    <w:rsid w:val="005E33AD"/>
    <w:rsid w:val="005E4160"/>
    <w:rsid w:val="005F0BC0"/>
    <w:rsid w:val="005F17D4"/>
    <w:rsid w:val="005F4EC1"/>
    <w:rsid w:val="005F68BC"/>
    <w:rsid w:val="00601AAA"/>
    <w:rsid w:val="00603772"/>
    <w:rsid w:val="006110D8"/>
    <w:rsid w:val="006210FD"/>
    <w:rsid w:val="006424FF"/>
    <w:rsid w:val="0065426D"/>
    <w:rsid w:val="00660708"/>
    <w:rsid w:val="00677A69"/>
    <w:rsid w:val="006850C5"/>
    <w:rsid w:val="00686FE1"/>
    <w:rsid w:val="00693552"/>
    <w:rsid w:val="006B22F1"/>
    <w:rsid w:val="006B480E"/>
    <w:rsid w:val="006C1C81"/>
    <w:rsid w:val="006C3A75"/>
    <w:rsid w:val="006D4168"/>
    <w:rsid w:val="006D72EB"/>
    <w:rsid w:val="006E2249"/>
    <w:rsid w:val="006E578D"/>
    <w:rsid w:val="006E6F6C"/>
    <w:rsid w:val="0072337F"/>
    <w:rsid w:val="0073130D"/>
    <w:rsid w:val="007617C2"/>
    <w:rsid w:val="00762738"/>
    <w:rsid w:val="00770395"/>
    <w:rsid w:val="00771CDF"/>
    <w:rsid w:val="00772541"/>
    <w:rsid w:val="007865D2"/>
    <w:rsid w:val="00787F0B"/>
    <w:rsid w:val="0079002B"/>
    <w:rsid w:val="00790DF0"/>
    <w:rsid w:val="00791CC4"/>
    <w:rsid w:val="007953C8"/>
    <w:rsid w:val="007A420B"/>
    <w:rsid w:val="007B2E30"/>
    <w:rsid w:val="007B5454"/>
    <w:rsid w:val="007B7778"/>
    <w:rsid w:val="007C3972"/>
    <w:rsid w:val="007D15E8"/>
    <w:rsid w:val="007D18C4"/>
    <w:rsid w:val="007D5B7B"/>
    <w:rsid w:val="007E3E95"/>
    <w:rsid w:val="007E658D"/>
    <w:rsid w:val="007E6703"/>
    <w:rsid w:val="00806AEA"/>
    <w:rsid w:val="0081686A"/>
    <w:rsid w:val="008170AA"/>
    <w:rsid w:val="00825A19"/>
    <w:rsid w:val="00840848"/>
    <w:rsid w:val="008567FE"/>
    <w:rsid w:val="008803C8"/>
    <w:rsid w:val="008921DA"/>
    <w:rsid w:val="00892412"/>
    <w:rsid w:val="008924D7"/>
    <w:rsid w:val="008A1D4C"/>
    <w:rsid w:val="008A4E2A"/>
    <w:rsid w:val="008E078F"/>
    <w:rsid w:val="008E58B2"/>
    <w:rsid w:val="00905189"/>
    <w:rsid w:val="009061CF"/>
    <w:rsid w:val="00911330"/>
    <w:rsid w:val="00923B6F"/>
    <w:rsid w:val="00944135"/>
    <w:rsid w:val="00946923"/>
    <w:rsid w:val="009553EF"/>
    <w:rsid w:val="00957A39"/>
    <w:rsid w:val="00962CC1"/>
    <w:rsid w:val="009960C6"/>
    <w:rsid w:val="009A1703"/>
    <w:rsid w:val="009C452A"/>
    <w:rsid w:val="009C7F56"/>
    <w:rsid w:val="009E4114"/>
    <w:rsid w:val="00A237DA"/>
    <w:rsid w:val="00A31D71"/>
    <w:rsid w:val="00A37DF0"/>
    <w:rsid w:val="00A45863"/>
    <w:rsid w:val="00A541B8"/>
    <w:rsid w:val="00A671C8"/>
    <w:rsid w:val="00A6744D"/>
    <w:rsid w:val="00A86798"/>
    <w:rsid w:val="00AB0044"/>
    <w:rsid w:val="00AB08FA"/>
    <w:rsid w:val="00AC1EF6"/>
    <w:rsid w:val="00AD2F0B"/>
    <w:rsid w:val="00AE5643"/>
    <w:rsid w:val="00AE791E"/>
    <w:rsid w:val="00AF4738"/>
    <w:rsid w:val="00B006EA"/>
    <w:rsid w:val="00B017CC"/>
    <w:rsid w:val="00B05613"/>
    <w:rsid w:val="00B11311"/>
    <w:rsid w:val="00B22BC0"/>
    <w:rsid w:val="00B24BB0"/>
    <w:rsid w:val="00B2544E"/>
    <w:rsid w:val="00B36EF4"/>
    <w:rsid w:val="00B3711D"/>
    <w:rsid w:val="00B52BAC"/>
    <w:rsid w:val="00B53634"/>
    <w:rsid w:val="00B53830"/>
    <w:rsid w:val="00B54DCA"/>
    <w:rsid w:val="00B55CFC"/>
    <w:rsid w:val="00B60846"/>
    <w:rsid w:val="00B650A9"/>
    <w:rsid w:val="00B704F0"/>
    <w:rsid w:val="00B73FA7"/>
    <w:rsid w:val="00B80540"/>
    <w:rsid w:val="00BA2BE7"/>
    <w:rsid w:val="00BA7FE8"/>
    <w:rsid w:val="00BB0FBB"/>
    <w:rsid w:val="00BB6874"/>
    <w:rsid w:val="00BC695A"/>
    <w:rsid w:val="00BE3A4B"/>
    <w:rsid w:val="00BE3BC3"/>
    <w:rsid w:val="00BE7B1B"/>
    <w:rsid w:val="00C00EF0"/>
    <w:rsid w:val="00C01447"/>
    <w:rsid w:val="00C03D07"/>
    <w:rsid w:val="00C05A5D"/>
    <w:rsid w:val="00C07BEA"/>
    <w:rsid w:val="00C10E0C"/>
    <w:rsid w:val="00C128FC"/>
    <w:rsid w:val="00C23B8A"/>
    <w:rsid w:val="00C23E16"/>
    <w:rsid w:val="00C25FF6"/>
    <w:rsid w:val="00C35D18"/>
    <w:rsid w:val="00C40CAF"/>
    <w:rsid w:val="00C45245"/>
    <w:rsid w:val="00C506D3"/>
    <w:rsid w:val="00C600E0"/>
    <w:rsid w:val="00C60493"/>
    <w:rsid w:val="00C70AA0"/>
    <w:rsid w:val="00C740AB"/>
    <w:rsid w:val="00C779F5"/>
    <w:rsid w:val="00C91DA3"/>
    <w:rsid w:val="00C964B1"/>
    <w:rsid w:val="00C96708"/>
    <w:rsid w:val="00C969AB"/>
    <w:rsid w:val="00CC2AAF"/>
    <w:rsid w:val="00CC54B9"/>
    <w:rsid w:val="00CD2B72"/>
    <w:rsid w:val="00CE4875"/>
    <w:rsid w:val="00CF3379"/>
    <w:rsid w:val="00D00A42"/>
    <w:rsid w:val="00D17B77"/>
    <w:rsid w:val="00D34E26"/>
    <w:rsid w:val="00D53B3D"/>
    <w:rsid w:val="00D61366"/>
    <w:rsid w:val="00D714AC"/>
    <w:rsid w:val="00D72FA7"/>
    <w:rsid w:val="00D74F7F"/>
    <w:rsid w:val="00D76514"/>
    <w:rsid w:val="00D83745"/>
    <w:rsid w:val="00D84B9B"/>
    <w:rsid w:val="00D84ED3"/>
    <w:rsid w:val="00DB1092"/>
    <w:rsid w:val="00DB22A6"/>
    <w:rsid w:val="00DB66C8"/>
    <w:rsid w:val="00DC62EE"/>
    <w:rsid w:val="00DC7786"/>
    <w:rsid w:val="00DE282B"/>
    <w:rsid w:val="00DE7826"/>
    <w:rsid w:val="00DF76AD"/>
    <w:rsid w:val="00E0319B"/>
    <w:rsid w:val="00E04BBD"/>
    <w:rsid w:val="00E12B2C"/>
    <w:rsid w:val="00E237FB"/>
    <w:rsid w:val="00E36684"/>
    <w:rsid w:val="00E402C1"/>
    <w:rsid w:val="00E430FB"/>
    <w:rsid w:val="00E4765A"/>
    <w:rsid w:val="00E47CD6"/>
    <w:rsid w:val="00E51F89"/>
    <w:rsid w:val="00E566DE"/>
    <w:rsid w:val="00E8232A"/>
    <w:rsid w:val="00E87A9A"/>
    <w:rsid w:val="00EA0EB6"/>
    <w:rsid w:val="00EB5594"/>
    <w:rsid w:val="00EC6E52"/>
    <w:rsid w:val="00ED1C85"/>
    <w:rsid w:val="00EE4651"/>
    <w:rsid w:val="00EF0D58"/>
    <w:rsid w:val="00F02F7A"/>
    <w:rsid w:val="00F239C0"/>
    <w:rsid w:val="00F25655"/>
    <w:rsid w:val="00F34FFE"/>
    <w:rsid w:val="00F440EF"/>
    <w:rsid w:val="00F47511"/>
    <w:rsid w:val="00F47564"/>
    <w:rsid w:val="00F721DD"/>
    <w:rsid w:val="00F77F01"/>
    <w:rsid w:val="00F91043"/>
    <w:rsid w:val="00F9449E"/>
    <w:rsid w:val="00F95FAB"/>
    <w:rsid w:val="00F96519"/>
    <w:rsid w:val="00FB70AB"/>
    <w:rsid w:val="00FC4BAB"/>
    <w:rsid w:val="00FC55DD"/>
    <w:rsid w:val="00FD3864"/>
    <w:rsid w:val="00FD62E7"/>
    <w:rsid w:val="00FF2799"/>
    <w:rsid w:val="00FF42DA"/>
    <w:rsid w:val="00FF4C0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7826"/>
  </w:style>
  <w:style w:type="paragraph" w:styleId="Heading2">
    <w:name w:val="heading 2"/>
    <w:basedOn w:val="Normal"/>
    <w:next w:val="Normal"/>
    <w:link w:val="Heading2Char"/>
    <w:uiPriority w:val="9"/>
    <w:unhideWhenUsed/>
    <w:qFormat/>
    <w:rsid w:val="0054077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E78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E7826"/>
    <w:rPr>
      <w:color w:val="0000FF"/>
      <w:u w:val="single"/>
    </w:rPr>
  </w:style>
  <w:style w:type="paragraph" w:styleId="ListParagraph">
    <w:name w:val="List Paragraph"/>
    <w:basedOn w:val="Normal"/>
    <w:uiPriority w:val="34"/>
    <w:qFormat/>
    <w:rsid w:val="00D17B77"/>
    <w:pPr>
      <w:ind w:left="720"/>
      <w:contextualSpacing/>
    </w:pPr>
  </w:style>
  <w:style w:type="character" w:customStyle="1" w:styleId="Heading2Char">
    <w:name w:val="Heading 2 Char"/>
    <w:basedOn w:val="DefaultParagraphFont"/>
    <w:link w:val="Heading2"/>
    <w:uiPriority w:val="9"/>
    <w:rsid w:val="00540779"/>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1366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66F5"/>
    <w:rPr>
      <w:rFonts w:ascii="Tahoma" w:hAnsi="Tahoma" w:cs="Tahoma"/>
      <w:sz w:val="16"/>
      <w:szCs w:val="16"/>
    </w:rPr>
  </w:style>
  <w:style w:type="paragraph" w:customStyle="1" w:styleId="Default">
    <w:name w:val="Default"/>
    <w:rsid w:val="00F239C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oc-ti">
    <w:name w:val="doc-ti"/>
    <w:basedOn w:val="Normal"/>
    <w:rsid w:val="00CE4875"/>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CommentReference">
    <w:name w:val="annotation reference"/>
    <w:uiPriority w:val="99"/>
    <w:rsid w:val="00206D65"/>
    <w:rPr>
      <w:sz w:val="16"/>
      <w:szCs w:val="16"/>
    </w:rPr>
  </w:style>
  <w:style w:type="paragraph" w:styleId="CommentText">
    <w:name w:val="annotation text"/>
    <w:basedOn w:val="Normal"/>
    <w:link w:val="CommentTextChar"/>
    <w:uiPriority w:val="99"/>
    <w:rsid w:val="00206D65"/>
    <w:pPr>
      <w:spacing w:after="0" w:line="240" w:lineRule="auto"/>
    </w:pPr>
    <w:rPr>
      <w:rFonts w:ascii="Times New Roman" w:eastAsia="Times New Roman" w:hAnsi="Times New Roman" w:cs="Times New Roman"/>
      <w:sz w:val="20"/>
      <w:szCs w:val="20"/>
      <w:lang w:eastAsia="bg-BG"/>
    </w:rPr>
  </w:style>
  <w:style w:type="character" w:customStyle="1" w:styleId="CommentTextChar">
    <w:name w:val="Comment Text Char"/>
    <w:basedOn w:val="DefaultParagraphFont"/>
    <w:link w:val="CommentText"/>
    <w:uiPriority w:val="99"/>
    <w:rsid w:val="00206D65"/>
    <w:rPr>
      <w:rFonts w:ascii="Times New Roman" w:eastAsia="Times New Roman" w:hAnsi="Times New Roman" w:cs="Times New Roman"/>
      <w:sz w:val="20"/>
      <w:szCs w:val="20"/>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7826"/>
  </w:style>
  <w:style w:type="paragraph" w:styleId="Heading2">
    <w:name w:val="heading 2"/>
    <w:basedOn w:val="Normal"/>
    <w:next w:val="Normal"/>
    <w:link w:val="Heading2Char"/>
    <w:uiPriority w:val="9"/>
    <w:unhideWhenUsed/>
    <w:qFormat/>
    <w:rsid w:val="0054077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E78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E7826"/>
    <w:rPr>
      <w:color w:val="0000FF"/>
      <w:u w:val="single"/>
    </w:rPr>
  </w:style>
  <w:style w:type="paragraph" w:styleId="ListParagraph">
    <w:name w:val="List Paragraph"/>
    <w:basedOn w:val="Normal"/>
    <w:uiPriority w:val="34"/>
    <w:qFormat/>
    <w:rsid w:val="00D17B77"/>
    <w:pPr>
      <w:ind w:left="720"/>
      <w:contextualSpacing/>
    </w:pPr>
  </w:style>
  <w:style w:type="character" w:customStyle="1" w:styleId="Heading2Char">
    <w:name w:val="Heading 2 Char"/>
    <w:basedOn w:val="DefaultParagraphFont"/>
    <w:link w:val="Heading2"/>
    <w:uiPriority w:val="9"/>
    <w:rsid w:val="00540779"/>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1366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66F5"/>
    <w:rPr>
      <w:rFonts w:ascii="Tahoma" w:hAnsi="Tahoma" w:cs="Tahoma"/>
      <w:sz w:val="16"/>
      <w:szCs w:val="16"/>
    </w:rPr>
  </w:style>
  <w:style w:type="paragraph" w:customStyle="1" w:styleId="Default">
    <w:name w:val="Default"/>
    <w:rsid w:val="00F239C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oc-ti">
    <w:name w:val="doc-ti"/>
    <w:basedOn w:val="Normal"/>
    <w:rsid w:val="00CE4875"/>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CommentReference">
    <w:name w:val="annotation reference"/>
    <w:uiPriority w:val="99"/>
    <w:rsid w:val="00206D65"/>
    <w:rPr>
      <w:sz w:val="16"/>
      <w:szCs w:val="16"/>
    </w:rPr>
  </w:style>
  <w:style w:type="paragraph" w:styleId="CommentText">
    <w:name w:val="annotation text"/>
    <w:basedOn w:val="Normal"/>
    <w:link w:val="CommentTextChar"/>
    <w:uiPriority w:val="99"/>
    <w:rsid w:val="00206D65"/>
    <w:pPr>
      <w:spacing w:after="0" w:line="240" w:lineRule="auto"/>
    </w:pPr>
    <w:rPr>
      <w:rFonts w:ascii="Times New Roman" w:eastAsia="Times New Roman" w:hAnsi="Times New Roman" w:cs="Times New Roman"/>
      <w:sz w:val="20"/>
      <w:szCs w:val="20"/>
      <w:lang w:eastAsia="bg-BG"/>
    </w:rPr>
  </w:style>
  <w:style w:type="character" w:customStyle="1" w:styleId="CommentTextChar">
    <w:name w:val="Comment Text Char"/>
    <w:basedOn w:val="DefaultParagraphFont"/>
    <w:link w:val="CommentText"/>
    <w:uiPriority w:val="99"/>
    <w:rsid w:val="00206D65"/>
    <w:rPr>
      <w:rFonts w:ascii="Times New Roman" w:eastAsia="Times New Roman" w:hAnsi="Times New Roman" w:cs="Times New Roman"/>
      <w:sz w:val="20"/>
      <w:szCs w:val="2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19892">
      <w:bodyDiv w:val="1"/>
      <w:marLeft w:val="0"/>
      <w:marRight w:val="0"/>
      <w:marTop w:val="0"/>
      <w:marBottom w:val="0"/>
      <w:divBdr>
        <w:top w:val="none" w:sz="0" w:space="0" w:color="auto"/>
        <w:left w:val="none" w:sz="0" w:space="0" w:color="auto"/>
        <w:bottom w:val="none" w:sz="0" w:space="0" w:color="auto"/>
        <w:right w:val="none" w:sz="0" w:space="0" w:color="auto"/>
      </w:divBdr>
    </w:div>
    <w:div w:id="466511482">
      <w:bodyDiv w:val="1"/>
      <w:marLeft w:val="0"/>
      <w:marRight w:val="0"/>
      <w:marTop w:val="0"/>
      <w:marBottom w:val="0"/>
      <w:divBdr>
        <w:top w:val="none" w:sz="0" w:space="0" w:color="auto"/>
        <w:left w:val="none" w:sz="0" w:space="0" w:color="auto"/>
        <w:bottom w:val="none" w:sz="0" w:space="0" w:color="auto"/>
        <w:right w:val="none" w:sz="0" w:space="0" w:color="auto"/>
      </w:divBdr>
    </w:div>
    <w:div w:id="615992437">
      <w:bodyDiv w:val="1"/>
      <w:marLeft w:val="0"/>
      <w:marRight w:val="0"/>
      <w:marTop w:val="0"/>
      <w:marBottom w:val="0"/>
      <w:divBdr>
        <w:top w:val="none" w:sz="0" w:space="0" w:color="auto"/>
        <w:left w:val="none" w:sz="0" w:space="0" w:color="auto"/>
        <w:bottom w:val="none" w:sz="0" w:space="0" w:color="auto"/>
        <w:right w:val="none" w:sz="0" w:space="0" w:color="auto"/>
      </w:divBdr>
    </w:div>
    <w:div w:id="1003515024">
      <w:bodyDiv w:val="1"/>
      <w:marLeft w:val="0"/>
      <w:marRight w:val="0"/>
      <w:marTop w:val="0"/>
      <w:marBottom w:val="0"/>
      <w:divBdr>
        <w:top w:val="none" w:sz="0" w:space="0" w:color="auto"/>
        <w:left w:val="none" w:sz="0" w:space="0" w:color="auto"/>
        <w:bottom w:val="none" w:sz="0" w:space="0" w:color="auto"/>
        <w:right w:val="none" w:sz="0" w:space="0" w:color="auto"/>
      </w:divBdr>
    </w:div>
    <w:div w:id="1045522274">
      <w:bodyDiv w:val="1"/>
      <w:marLeft w:val="0"/>
      <w:marRight w:val="0"/>
      <w:marTop w:val="0"/>
      <w:marBottom w:val="0"/>
      <w:divBdr>
        <w:top w:val="none" w:sz="0" w:space="0" w:color="auto"/>
        <w:left w:val="none" w:sz="0" w:space="0" w:color="auto"/>
        <w:bottom w:val="none" w:sz="0" w:space="0" w:color="auto"/>
        <w:right w:val="none" w:sz="0" w:space="0" w:color="auto"/>
      </w:divBdr>
    </w:div>
    <w:div w:id="1428040437">
      <w:bodyDiv w:val="1"/>
      <w:marLeft w:val="0"/>
      <w:marRight w:val="0"/>
      <w:marTop w:val="0"/>
      <w:marBottom w:val="0"/>
      <w:divBdr>
        <w:top w:val="none" w:sz="0" w:space="0" w:color="auto"/>
        <w:left w:val="none" w:sz="0" w:space="0" w:color="auto"/>
        <w:bottom w:val="none" w:sz="0" w:space="0" w:color="auto"/>
        <w:right w:val="none" w:sz="0" w:space="0" w:color="auto"/>
      </w:divBdr>
    </w:div>
    <w:div w:id="1597591167">
      <w:bodyDiv w:val="1"/>
      <w:marLeft w:val="0"/>
      <w:marRight w:val="0"/>
      <w:marTop w:val="0"/>
      <w:marBottom w:val="0"/>
      <w:divBdr>
        <w:top w:val="none" w:sz="0" w:space="0" w:color="auto"/>
        <w:left w:val="none" w:sz="0" w:space="0" w:color="auto"/>
        <w:bottom w:val="none" w:sz="0" w:space="0" w:color="auto"/>
        <w:right w:val="none" w:sz="0" w:space="0" w:color="auto"/>
      </w:divBdr>
      <w:divsChild>
        <w:div w:id="49505543">
          <w:marLeft w:val="0"/>
          <w:marRight w:val="0"/>
          <w:marTop w:val="0"/>
          <w:marBottom w:val="0"/>
          <w:divBdr>
            <w:top w:val="none" w:sz="0" w:space="0" w:color="auto"/>
            <w:left w:val="none" w:sz="0" w:space="0" w:color="auto"/>
            <w:bottom w:val="none" w:sz="0" w:space="0" w:color="auto"/>
            <w:right w:val="none" w:sz="0" w:space="0" w:color="auto"/>
          </w:divBdr>
          <w:divsChild>
            <w:div w:id="382560944">
              <w:marLeft w:val="0"/>
              <w:marRight w:val="0"/>
              <w:marTop w:val="0"/>
              <w:marBottom w:val="0"/>
              <w:divBdr>
                <w:top w:val="none" w:sz="0" w:space="0" w:color="auto"/>
                <w:left w:val="none" w:sz="0" w:space="0" w:color="auto"/>
                <w:bottom w:val="none" w:sz="0" w:space="0" w:color="auto"/>
                <w:right w:val="none" w:sz="0" w:space="0" w:color="auto"/>
              </w:divBdr>
              <w:divsChild>
                <w:div w:id="964506912">
                  <w:marLeft w:val="0"/>
                  <w:marRight w:val="0"/>
                  <w:marTop w:val="0"/>
                  <w:marBottom w:val="0"/>
                  <w:divBdr>
                    <w:top w:val="none" w:sz="0" w:space="0" w:color="auto"/>
                    <w:left w:val="none" w:sz="0" w:space="0" w:color="auto"/>
                    <w:bottom w:val="none" w:sz="0" w:space="0" w:color="auto"/>
                    <w:right w:val="none" w:sz="0" w:space="0" w:color="auto"/>
                  </w:divBdr>
                  <w:divsChild>
                    <w:div w:id="1198353260">
                      <w:marLeft w:val="0"/>
                      <w:marRight w:val="0"/>
                      <w:marTop w:val="0"/>
                      <w:marBottom w:val="0"/>
                      <w:divBdr>
                        <w:top w:val="none" w:sz="0" w:space="0" w:color="auto"/>
                        <w:left w:val="none" w:sz="0" w:space="0" w:color="auto"/>
                        <w:bottom w:val="none" w:sz="0" w:space="0" w:color="auto"/>
                        <w:right w:val="none" w:sz="0" w:space="0" w:color="auto"/>
                      </w:divBdr>
                      <w:divsChild>
                        <w:div w:id="1130780933">
                          <w:marLeft w:val="0"/>
                          <w:marRight w:val="0"/>
                          <w:marTop w:val="0"/>
                          <w:marBottom w:val="0"/>
                          <w:divBdr>
                            <w:top w:val="none" w:sz="0" w:space="0" w:color="auto"/>
                            <w:left w:val="none" w:sz="0" w:space="0" w:color="auto"/>
                            <w:bottom w:val="none" w:sz="0" w:space="0" w:color="auto"/>
                            <w:right w:val="none" w:sz="0" w:space="0" w:color="auto"/>
                          </w:divBdr>
                        </w:div>
                        <w:div w:id="794760269">
                          <w:marLeft w:val="0"/>
                          <w:marRight w:val="0"/>
                          <w:marTop w:val="0"/>
                          <w:marBottom w:val="0"/>
                          <w:divBdr>
                            <w:top w:val="none" w:sz="0" w:space="0" w:color="auto"/>
                            <w:left w:val="none" w:sz="0" w:space="0" w:color="auto"/>
                            <w:bottom w:val="none" w:sz="0" w:space="0" w:color="auto"/>
                            <w:right w:val="none" w:sz="0" w:space="0" w:color="auto"/>
                          </w:divBdr>
                        </w:div>
                        <w:div w:id="1238436408">
                          <w:marLeft w:val="0"/>
                          <w:marRight w:val="0"/>
                          <w:marTop w:val="0"/>
                          <w:marBottom w:val="0"/>
                          <w:divBdr>
                            <w:top w:val="none" w:sz="0" w:space="0" w:color="auto"/>
                            <w:left w:val="none" w:sz="0" w:space="0" w:color="auto"/>
                            <w:bottom w:val="none" w:sz="0" w:space="0" w:color="auto"/>
                            <w:right w:val="none" w:sz="0" w:space="0" w:color="auto"/>
                          </w:divBdr>
                        </w:div>
                        <w:div w:id="23771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7810051">
      <w:bodyDiv w:val="1"/>
      <w:marLeft w:val="0"/>
      <w:marRight w:val="0"/>
      <w:marTop w:val="0"/>
      <w:marBottom w:val="0"/>
      <w:divBdr>
        <w:top w:val="none" w:sz="0" w:space="0" w:color="auto"/>
        <w:left w:val="none" w:sz="0" w:space="0" w:color="auto"/>
        <w:bottom w:val="none" w:sz="0" w:space="0" w:color="auto"/>
        <w:right w:val="none" w:sz="0" w:space="0" w:color="auto"/>
      </w:divBdr>
    </w:div>
    <w:div w:id="1645506320">
      <w:bodyDiv w:val="1"/>
      <w:marLeft w:val="0"/>
      <w:marRight w:val="0"/>
      <w:marTop w:val="0"/>
      <w:marBottom w:val="0"/>
      <w:divBdr>
        <w:top w:val="none" w:sz="0" w:space="0" w:color="auto"/>
        <w:left w:val="none" w:sz="0" w:space="0" w:color="auto"/>
        <w:bottom w:val="none" w:sz="0" w:space="0" w:color="auto"/>
        <w:right w:val="none" w:sz="0" w:space="0" w:color="auto"/>
      </w:divBdr>
    </w:div>
    <w:div w:id="1668901937">
      <w:bodyDiv w:val="1"/>
      <w:marLeft w:val="0"/>
      <w:marRight w:val="0"/>
      <w:marTop w:val="0"/>
      <w:marBottom w:val="0"/>
      <w:divBdr>
        <w:top w:val="none" w:sz="0" w:space="0" w:color="auto"/>
        <w:left w:val="none" w:sz="0" w:space="0" w:color="auto"/>
        <w:bottom w:val="none" w:sz="0" w:space="0" w:color="auto"/>
        <w:right w:val="none" w:sz="0" w:space="0" w:color="auto"/>
      </w:divBdr>
    </w:div>
    <w:div w:id="1831867394">
      <w:bodyDiv w:val="1"/>
      <w:marLeft w:val="0"/>
      <w:marRight w:val="0"/>
      <w:marTop w:val="0"/>
      <w:marBottom w:val="0"/>
      <w:divBdr>
        <w:top w:val="none" w:sz="0" w:space="0" w:color="auto"/>
        <w:left w:val="none" w:sz="0" w:space="0" w:color="auto"/>
        <w:bottom w:val="none" w:sz="0" w:space="0" w:color="auto"/>
        <w:right w:val="none" w:sz="0" w:space="0" w:color="auto"/>
      </w:divBdr>
    </w:div>
    <w:div w:id="1916276093">
      <w:bodyDiv w:val="1"/>
      <w:marLeft w:val="0"/>
      <w:marRight w:val="0"/>
      <w:marTop w:val="0"/>
      <w:marBottom w:val="0"/>
      <w:divBdr>
        <w:top w:val="none" w:sz="0" w:space="0" w:color="auto"/>
        <w:left w:val="none" w:sz="0" w:space="0" w:color="auto"/>
        <w:bottom w:val="none" w:sz="0" w:space="0" w:color="auto"/>
        <w:right w:val="none" w:sz="0" w:space="0" w:color="auto"/>
      </w:divBdr>
    </w:div>
    <w:div w:id="2007241519">
      <w:bodyDiv w:val="1"/>
      <w:marLeft w:val="0"/>
      <w:marRight w:val="0"/>
      <w:marTop w:val="0"/>
      <w:marBottom w:val="0"/>
      <w:divBdr>
        <w:top w:val="none" w:sz="0" w:space="0" w:color="auto"/>
        <w:left w:val="none" w:sz="0" w:space="0" w:color="auto"/>
        <w:bottom w:val="none" w:sz="0" w:space="0" w:color="auto"/>
        <w:right w:val="none" w:sz="0" w:space="0" w:color="auto"/>
      </w:divBdr>
    </w:div>
    <w:div w:id="2059626684">
      <w:bodyDiv w:val="1"/>
      <w:marLeft w:val="0"/>
      <w:marRight w:val="0"/>
      <w:marTop w:val="0"/>
      <w:marBottom w:val="0"/>
      <w:divBdr>
        <w:top w:val="none" w:sz="0" w:space="0" w:color="auto"/>
        <w:left w:val="none" w:sz="0" w:space="0" w:color="auto"/>
        <w:bottom w:val="none" w:sz="0" w:space="0" w:color="auto"/>
        <w:right w:val="none" w:sz="0" w:space="0" w:color="auto"/>
      </w:divBdr>
      <w:divsChild>
        <w:div w:id="896012356">
          <w:marLeft w:val="0"/>
          <w:marRight w:val="0"/>
          <w:marTop w:val="0"/>
          <w:marBottom w:val="0"/>
          <w:divBdr>
            <w:top w:val="none" w:sz="0" w:space="0" w:color="auto"/>
            <w:left w:val="none" w:sz="0" w:space="0" w:color="auto"/>
            <w:bottom w:val="none" w:sz="0" w:space="0" w:color="auto"/>
            <w:right w:val="none" w:sz="0" w:space="0" w:color="auto"/>
          </w:divBdr>
          <w:divsChild>
            <w:div w:id="1265842039">
              <w:marLeft w:val="0"/>
              <w:marRight w:val="0"/>
              <w:marTop w:val="0"/>
              <w:marBottom w:val="0"/>
              <w:divBdr>
                <w:top w:val="none" w:sz="0" w:space="0" w:color="auto"/>
                <w:left w:val="none" w:sz="0" w:space="0" w:color="auto"/>
                <w:bottom w:val="none" w:sz="0" w:space="0" w:color="auto"/>
                <w:right w:val="none" w:sz="0" w:space="0" w:color="auto"/>
              </w:divBdr>
              <w:divsChild>
                <w:div w:id="41751265">
                  <w:marLeft w:val="0"/>
                  <w:marRight w:val="0"/>
                  <w:marTop w:val="0"/>
                  <w:marBottom w:val="0"/>
                  <w:divBdr>
                    <w:top w:val="none" w:sz="0" w:space="0" w:color="auto"/>
                    <w:left w:val="none" w:sz="0" w:space="0" w:color="auto"/>
                    <w:bottom w:val="none" w:sz="0" w:space="0" w:color="auto"/>
                    <w:right w:val="none" w:sz="0" w:space="0" w:color="auto"/>
                  </w:divBdr>
                  <w:divsChild>
                    <w:div w:id="1543904318">
                      <w:marLeft w:val="0"/>
                      <w:marRight w:val="0"/>
                      <w:marTop w:val="0"/>
                      <w:marBottom w:val="0"/>
                      <w:divBdr>
                        <w:top w:val="none" w:sz="0" w:space="0" w:color="auto"/>
                        <w:left w:val="none" w:sz="0" w:space="0" w:color="auto"/>
                        <w:bottom w:val="none" w:sz="0" w:space="0" w:color="auto"/>
                        <w:right w:val="none" w:sz="0" w:space="0" w:color="auto"/>
                      </w:divBdr>
                      <w:divsChild>
                        <w:div w:id="1796488255">
                          <w:marLeft w:val="0"/>
                          <w:marRight w:val="0"/>
                          <w:marTop w:val="0"/>
                          <w:marBottom w:val="0"/>
                          <w:divBdr>
                            <w:top w:val="none" w:sz="0" w:space="0" w:color="auto"/>
                            <w:left w:val="none" w:sz="0" w:space="0" w:color="auto"/>
                            <w:bottom w:val="none" w:sz="0" w:space="0" w:color="auto"/>
                            <w:right w:val="none" w:sz="0" w:space="0" w:color="auto"/>
                          </w:divBdr>
                          <w:divsChild>
                            <w:div w:id="1250772326">
                              <w:marLeft w:val="0"/>
                              <w:marRight w:val="0"/>
                              <w:marTop w:val="0"/>
                              <w:marBottom w:val="0"/>
                              <w:divBdr>
                                <w:top w:val="none" w:sz="0" w:space="0" w:color="EAEAEA"/>
                                <w:left w:val="none" w:sz="0" w:space="0" w:color="EAEAEA"/>
                                <w:bottom w:val="single" w:sz="6" w:space="15" w:color="EAEAEA"/>
                                <w:right w:val="none" w:sz="0" w:space="0" w:color="EAEAEA"/>
                              </w:divBdr>
                              <w:divsChild>
                                <w:div w:id="644512221">
                                  <w:marLeft w:val="0"/>
                                  <w:marRight w:val="0"/>
                                  <w:marTop w:val="180"/>
                                  <w:marBottom w:val="0"/>
                                  <w:divBdr>
                                    <w:top w:val="none" w:sz="0" w:space="0" w:color="auto"/>
                                    <w:left w:val="none" w:sz="0" w:space="0" w:color="auto"/>
                                    <w:bottom w:val="none" w:sz="0" w:space="0" w:color="auto"/>
                                    <w:right w:val="none" w:sz="0" w:space="0" w:color="auto"/>
                                  </w:divBdr>
                                  <w:divsChild>
                                    <w:div w:id="2143304435">
                                      <w:marLeft w:val="0"/>
                                      <w:marRight w:val="0"/>
                                      <w:marTop w:val="0"/>
                                      <w:marBottom w:val="0"/>
                                      <w:divBdr>
                                        <w:top w:val="none" w:sz="0" w:space="0" w:color="auto"/>
                                        <w:left w:val="none" w:sz="0" w:space="0" w:color="auto"/>
                                        <w:bottom w:val="none" w:sz="0" w:space="0" w:color="auto"/>
                                        <w:right w:val="none" w:sz="0" w:space="0" w:color="auto"/>
                                      </w:divBdr>
                                      <w:divsChild>
                                        <w:div w:id="801652200">
                                          <w:marLeft w:val="0"/>
                                          <w:marRight w:val="0"/>
                                          <w:marTop w:val="0"/>
                                          <w:marBottom w:val="0"/>
                                          <w:divBdr>
                                            <w:top w:val="none" w:sz="0" w:space="0" w:color="auto"/>
                                            <w:left w:val="none" w:sz="0" w:space="0" w:color="auto"/>
                                            <w:bottom w:val="none" w:sz="0" w:space="0" w:color="auto"/>
                                            <w:right w:val="none" w:sz="0" w:space="0" w:color="auto"/>
                                          </w:divBdr>
                                          <w:divsChild>
                                            <w:div w:id="1803032232">
                                              <w:marLeft w:val="0"/>
                                              <w:marRight w:val="0"/>
                                              <w:marTop w:val="0"/>
                                              <w:marBottom w:val="0"/>
                                              <w:divBdr>
                                                <w:top w:val="none" w:sz="0" w:space="0" w:color="auto"/>
                                                <w:left w:val="none" w:sz="0" w:space="0" w:color="auto"/>
                                                <w:bottom w:val="none" w:sz="0" w:space="0" w:color="auto"/>
                                                <w:right w:val="none" w:sz="0" w:space="0" w:color="auto"/>
                                              </w:divBdr>
                                              <w:divsChild>
                                                <w:div w:id="432211254">
                                                  <w:marLeft w:val="0"/>
                                                  <w:marRight w:val="0"/>
                                                  <w:marTop w:val="0"/>
                                                  <w:marBottom w:val="0"/>
                                                  <w:divBdr>
                                                    <w:top w:val="none" w:sz="0" w:space="0" w:color="auto"/>
                                                    <w:left w:val="none" w:sz="0" w:space="0" w:color="auto"/>
                                                    <w:bottom w:val="none" w:sz="0" w:space="0" w:color="auto"/>
                                                    <w:right w:val="none" w:sz="0" w:space="0" w:color="auto"/>
                                                  </w:divBdr>
                                                  <w:divsChild>
                                                    <w:div w:id="2129542122">
                                                      <w:marLeft w:val="0"/>
                                                      <w:marRight w:val="0"/>
                                                      <w:marTop w:val="0"/>
                                                      <w:marBottom w:val="0"/>
                                                      <w:divBdr>
                                                        <w:top w:val="none" w:sz="0" w:space="0" w:color="auto"/>
                                                        <w:left w:val="none" w:sz="0" w:space="0" w:color="auto"/>
                                                        <w:bottom w:val="none" w:sz="0" w:space="0" w:color="auto"/>
                                                        <w:right w:val="none" w:sz="0" w:space="0" w:color="auto"/>
                                                      </w:divBdr>
                                                      <w:divsChild>
                                                        <w:div w:id="516383410">
                                                          <w:marLeft w:val="0"/>
                                                          <w:marRight w:val="0"/>
                                                          <w:marTop w:val="0"/>
                                                          <w:marBottom w:val="0"/>
                                                          <w:divBdr>
                                                            <w:top w:val="none" w:sz="0" w:space="0" w:color="auto"/>
                                                            <w:left w:val="none" w:sz="0" w:space="0" w:color="auto"/>
                                                            <w:bottom w:val="none" w:sz="0" w:space="0" w:color="auto"/>
                                                            <w:right w:val="none" w:sz="0" w:space="0" w:color="auto"/>
                                                          </w:divBdr>
                                                          <w:divsChild>
                                                            <w:div w:id="21062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06791581">
              <w:marLeft w:val="0"/>
              <w:marRight w:val="0"/>
              <w:marTop w:val="0"/>
              <w:marBottom w:val="0"/>
              <w:divBdr>
                <w:top w:val="none" w:sz="0" w:space="0" w:color="auto"/>
                <w:left w:val="none" w:sz="0" w:space="0" w:color="auto"/>
                <w:bottom w:val="none" w:sz="0" w:space="0" w:color="auto"/>
                <w:right w:val="none" w:sz="0" w:space="0" w:color="auto"/>
              </w:divBdr>
              <w:divsChild>
                <w:div w:id="172425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69D0A-D95D-4395-8981-2E1ABE602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277</TotalTime>
  <Pages>17</Pages>
  <Words>4211</Words>
  <Characters>24008</Characters>
  <Application>Microsoft Office Word</Application>
  <DocSecurity>0</DocSecurity>
  <Lines>200</Lines>
  <Paragraphs>56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n0ak95</Company>
  <LinksUpToDate>false</LinksUpToDate>
  <CharactersWithSpaces>28163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Svetoslav Tsekov</cp:lastModifiedBy>
  <cp:revision>18</cp:revision>
  <dcterms:created xsi:type="dcterms:W3CDTF">2021-01-27T10:00:00Z</dcterms:created>
  <dcterms:modified xsi:type="dcterms:W3CDTF">2021-01-29T08:37:00Z</dcterms:modified>
</cp:coreProperties>
</file>