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AA" w:rsidRPr="00D414AA" w:rsidRDefault="00D5322A" w:rsidP="00D414A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>Управляващият орган на ПРСР 2014-2020 г</w:t>
      </w:r>
      <w:r w:rsidR="00D414AA">
        <w:rPr>
          <w:rFonts w:ascii="Times New Roman" w:hAnsi="Times New Roman" w:cs="Times New Roman"/>
          <w:sz w:val="24"/>
          <w:szCs w:val="24"/>
        </w:rPr>
        <w:t>.</w:t>
      </w:r>
      <w:r w:rsidRPr="00B87592">
        <w:rPr>
          <w:rFonts w:ascii="Times New Roman" w:hAnsi="Times New Roman" w:cs="Times New Roman"/>
          <w:sz w:val="24"/>
          <w:szCs w:val="24"/>
        </w:rPr>
        <w:t xml:space="preserve"> публикува за обществено обсъждане проект на насоки за кандидатстване по процедура </w:t>
      </w:r>
      <w:r w:rsidR="00D414AA" w:rsidRPr="00D414AA">
        <w:rPr>
          <w:rFonts w:ascii="Times New Roman" w:hAnsi="Times New Roman" w:cs="Times New Roman"/>
          <w:sz w:val="24"/>
          <w:szCs w:val="24"/>
        </w:rPr>
        <w:t>№ BG06RDNP001-2.001 „Разширяване на териториалния обхват на Национална служба за съвети в земеделието чрез създаването на мобилни общински центрове (офиси) за консултантски услуги“ по подмярка 2.2 „Създаване на консултантски услуги“ от мярка 2 „Консултантски услуги, услуги по управление на стопанството и услуги по заместване в стопанството“ от П</w:t>
      </w:r>
      <w:r w:rsidR="00D414AA">
        <w:rPr>
          <w:rFonts w:ascii="Times New Roman" w:hAnsi="Times New Roman" w:cs="Times New Roman"/>
          <w:sz w:val="24"/>
          <w:szCs w:val="24"/>
        </w:rPr>
        <w:t>рограма за развитие на селските райони (ПРСР)</w:t>
      </w:r>
      <w:r w:rsidR="00D414AA" w:rsidRPr="00D414AA">
        <w:rPr>
          <w:rFonts w:ascii="Times New Roman" w:hAnsi="Times New Roman" w:cs="Times New Roman"/>
          <w:sz w:val="24"/>
          <w:szCs w:val="24"/>
        </w:rPr>
        <w:t xml:space="preserve"> 2014-2020 г.</w:t>
      </w:r>
    </w:p>
    <w:p w:rsidR="00D414AA" w:rsidRPr="00D414AA" w:rsidRDefault="00D414AA" w:rsidP="00D414AA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D414AA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Подпомагането по процедурата е насочено към създаването на до 50 мобилни общински центрове за консултантски услуги (мобилни офиси), които са самостоятелни териториални звена към Национална служба за съвети в земеделието (НССЗ) и допълват дейността на областните им офиси. </w:t>
      </w:r>
    </w:p>
    <w:p w:rsidR="00D414AA" w:rsidRPr="00D414AA" w:rsidRDefault="00D414AA" w:rsidP="00D414AA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D414AA">
        <w:rPr>
          <w:rFonts w:ascii="Times New Roman" w:eastAsiaTheme="majorEastAsia" w:hAnsi="Times New Roman" w:cs="Times New Roman"/>
          <w:bCs/>
          <w:sz w:val="24"/>
          <w:szCs w:val="24"/>
        </w:rPr>
        <w:t>Мобилните офиси ще извършват основно следните дейности: предоставяне на съвети и консултации на малки земеделски стопанства; организиране на информационни събития за малки земеделски стопанства в различни населени места; посещение на малки земеделски стопанства за разясняване на условията за кандидатстване по Тематичната подпрограма и други мерки, финансирани чрез ЕЗФРСР и предоставяне на други съвети и консултации, пряко свързани с дейността на земеделските стопанства.</w:t>
      </w:r>
    </w:p>
    <w:p w:rsidR="00D414AA" w:rsidRPr="00D414AA" w:rsidRDefault="00D414AA" w:rsidP="00D414AA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D414AA">
        <w:rPr>
          <w:rFonts w:ascii="Times New Roman" w:eastAsiaTheme="majorEastAsia" w:hAnsi="Times New Roman" w:cs="Times New Roman"/>
          <w:bCs/>
          <w:sz w:val="24"/>
          <w:szCs w:val="24"/>
        </w:rPr>
        <w:t>Проектите по процедурата се изпълняват на територията на Република България. Допустим кандидат по процедурата е Национална служба за съвети в земеделието (НССЗ). Общият размер на средствата, които могат бъдат предоставени по процедурата за всички одобрени, подадени проектни предложения възлиза на 11 734 800 лв.</w:t>
      </w:r>
    </w:p>
    <w:p w:rsidR="00600C6F" w:rsidRPr="00B87592" w:rsidRDefault="00600C6F" w:rsidP="00635CBF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2143D5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D414AA">
        <w:rPr>
          <w:rFonts w:ascii="Times New Roman" w:eastAsia="Times New Roman" w:hAnsi="Times New Roman" w:cs="Times New Roman"/>
          <w:b/>
          <w:sz w:val="24"/>
        </w:rPr>
        <w:t>27</w:t>
      </w:r>
      <w:r w:rsidR="000057B6" w:rsidRPr="002143D5">
        <w:rPr>
          <w:rFonts w:ascii="Times New Roman" w:eastAsia="Times New Roman" w:hAnsi="Times New Roman" w:cs="Times New Roman"/>
          <w:b/>
          <w:sz w:val="24"/>
        </w:rPr>
        <w:t>.</w:t>
      </w:r>
      <w:r w:rsidR="00D414AA">
        <w:rPr>
          <w:rFonts w:ascii="Times New Roman" w:eastAsia="Times New Roman" w:hAnsi="Times New Roman" w:cs="Times New Roman"/>
          <w:b/>
          <w:sz w:val="24"/>
        </w:rPr>
        <w:t>01</w:t>
      </w:r>
      <w:r w:rsidR="000057B6" w:rsidRPr="002143D5">
        <w:rPr>
          <w:rFonts w:ascii="Times New Roman" w:eastAsia="Times New Roman" w:hAnsi="Times New Roman" w:cs="Times New Roman"/>
          <w:b/>
          <w:sz w:val="24"/>
        </w:rPr>
        <w:t>.</w:t>
      </w:r>
      <w:r w:rsidR="00751926" w:rsidRPr="002143D5">
        <w:rPr>
          <w:rFonts w:ascii="Times New Roman" w:eastAsia="Times New Roman" w:hAnsi="Times New Roman" w:cs="Times New Roman"/>
          <w:b/>
          <w:sz w:val="24"/>
        </w:rPr>
        <w:t>202</w:t>
      </w:r>
      <w:r w:rsidR="00D414AA">
        <w:rPr>
          <w:rFonts w:ascii="Times New Roman" w:eastAsia="Times New Roman" w:hAnsi="Times New Roman" w:cs="Times New Roman"/>
          <w:b/>
          <w:sz w:val="24"/>
        </w:rPr>
        <w:t>1</w:t>
      </w:r>
      <w:r w:rsidR="00751926" w:rsidRPr="002143D5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057B6" w:rsidRPr="002143D5">
        <w:rPr>
          <w:rFonts w:ascii="Times New Roman" w:eastAsia="Times New Roman" w:hAnsi="Times New Roman" w:cs="Times New Roman"/>
          <w:b/>
          <w:sz w:val="24"/>
        </w:rPr>
        <w:t>г.</w:t>
      </w:r>
      <w:r w:rsidR="000057B6" w:rsidRPr="00456F6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>чрез ИСУН</w:t>
      </w:r>
      <w:r w:rsidR="00D414AA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2020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6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0057B6" w:rsidRDefault="00635CBF" w:rsidP="000057B6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0057B6">
        <w:rPr>
          <w:rFonts w:ascii="Times New Roman" w:eastAsia="Times New Roman" w:hAnsi="Times New Roman" w:cs="Times New Roman"/>
          <w:sz w:val="24"/>
        </w:rPr>
        <w:t>Обръщаме внимание, че на този етап</w:t>
      </w:r>
      <w:bookmarkStart w:id="0" w:name="_GoBack"/>
      <w:bookmarkEnd w:id="0"/>
      <w:r w:rsidRPr="000057B6">
        <w:rPr>
          <w:rFonts w:ascii="Times New Roman" w:eastAsia="Times New Roman" w:hAnsi="Times New Roman" w:cs="Times New Roman"/>
          <w:sz w:val="24"/>
        </w:rPr>
        <w:t xml:space="preserve"> </w:t>
      </w:r>
      <w:r w:rsidR="000057B6">
        <w:rPr>
          <w:rFonts w:ascii="Times New Roman" w:eastAsia="Times New Roman" w:hAnsi="Times New Roman" w:cs="Times New Roman"/>
          <w:sz w:val="24"/>
        </w:rPr>
        <w:t xml:space="preserve">в ИСУН2020 и </w:t>
      </w:r>
      <w:r w:rsidRPr="000057B6">
        <w:rPr>
          <w:rFonts w:ascii="Times New Roman" w:eastAsia="Times New Roman" w:hAnsi="Times New Roman" w:cs="Times New Roman"/>
          <w:sz w:val="24"/>
        </w:rPr>
        <w:t xml:space="preserve">на посочената електронна поща трябва да изпращате единствено предложения и възражения, които се отнасят до проекта на Насоки за кандидатстване по процедурата. Въпроси, свързани с разяснение на текстовете от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 xml:space="preserve">словията за кандидатстване и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>словията за изпълнение, могат да бъдат изпращани след публикуването на обявата за откриване на процедурата заедно с одобрените насоки.</w:t>
      </w: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1C7063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1C7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BCF" w:rsidRDefault="00E96BCF" w:rsidP="00A900DF">
      <w:pPr>
        <w:spacing w:after="0" w:line="240" w:lineRule="auto"/>
      </w:pPr>
      <w:r>
        <w:separator/>
      </w:r>
    </w:p>
  </w:endnote>
  <w:endnote w:type="continuationSeparator" w:id="0">
    <w:p w:rsidR="00E96BCF" w:rsidRDefault="00E96BCF" w:rsidP="00A90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BCF" w:rsidRDefault="00E96BCF" w:rsidP="00A900DF">
      <w:pPr>
        <w:spacing w:after="0" w:line="240" w:lineRule="auto"/>
      </w:pPr>
      <w:r>
        <w:separator/>
      </w:r>
    </w:p>
  </w:footnote>
  <w:footnote w:type="continuationSeparator" w:id="0">
    <w:p w:rsidR="00E96BCF" w:rsidRDefault="00E96BCF" w:rsidP="00A90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57B6"/>
    <w:rsid w:val="00124590"/>
    <w:rsid w:val="00174AEE"/>
    <w:rsid w:val="001C7063"/>
    <w:rsid w:val="002143D5"/>
    <w:rsid w:val="00333058"/>
    <w:rsid w:val="00392A1C"/>
    <w:rsid w:val="003B7CD4"/>
    <w:rsid w:val="00456F66"/>
    <w:rsid w:val="00600C6F"/>
    <w:rsid w:val="00635CBF"/>
    <w:rsid w:val="00650114"/>
    <w:rsid w:val="00751926"/>
    <w:rsid w:val="007848AB"/>
    <w:rsid w:val="007E5640"/>
    <w:rsid w:val="008C1266"/>
    <w:rsid w:val="008D10F4"/>
    <w:rsid w:val="00984BE7"/>
    <w:rsid w:val="00A900DF"/>
    <w:rsid w:val="00B87592"/>
    <w:rsid w:val="00D414AA"/>
    <w:rsid w:val="00D5322A"/>
    <w:rsid w:val="00E07F08"/>
    <w:rsid w:val="00E96BCF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6488E"/>
  <w15:docId w15:val="{D220C4CB-9CFE-45DB-A6E6-E6595708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0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0DF"/>
  </w:style>
  <w:style w:type="paragraph" w:styleId="Footer">
    <w:name w:val="footer"/>
    <w:basedOn w:val="Normal"/>
    <w:link w:val="FooterChar"/>
    <w:uiPriority w:val="99"/>
    <w:unhideWhenUsed/>
    <w:rsid w:val="00A90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dd@mzh.government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13</cp:revision>
  <dcterms:created xsi:type="dcterms:W3CDTF">2020-10-05T13:59:00Z</dcterms:created>
  <dcterms:modified xsi:type="dcterms:W3CDTF">2021-01-20T13:31:00Z</dcterms:modified>
</cp:coreProperties>
</file>