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E3" w:rsidRPr="00F228A6" w:rsidRDefault="005B2FE3" w:rsidP="00963D7E">
      <w:pPr>
        <w:spacing w:after="240"/>
        <w:jc w:val="both"/>
        <w:rPr>
          <w:rFonts w:ascii="Arial" w:eastAsia="SimSun" w:hAnsi="Arial" w:cs="Arial"/>
          <w:b/>
          <w:bCs/>
          <w:noProof/>
          <w:sz w:val="20"/>
          <w:lang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2A0611" w:rsidRDefault="008A52AB" w:rsidP="00EA3C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>3</w:t>
      </w:r>
      <w:r w:rsidR="005B2FE3" w:rsidRPr="00730DC0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B40D75" w:rsidRPr="00F40123">
        <w:rPr>
          <w:rFonts w:ascii="Arial" w:hAnsi="Arial" w:cs="Arial"/>
          <w:b/>
          <w:sz w:val="20"/>
        </w:rPr>
        <w:t xml:space="preserve">Министерство на земеделието, храните и горите представи </w:t>
      </w:r>
      <w:r w:rsidR="006F348B">
        <w:rPr>
          <w:rFonts w:ascii="Arial" w:hAnsi="Arial" w:cs="Arial"/>
          <w:b/>
          <w:sz w:val="20"/>
        </w:rPr>
        <w:t xml:space="preserve">проекти на интервенции за директно подпомагане на площ и </w:t>
      </w:r>
      <w:r w:rsidR="006F348B" w:rsidRPr="006F348B">
        <w:rPr>
          <w:rFonts w:ascii="Arial" w:hAnsi="Arial" w:cs="Arial" w:hint="eastAsia"/>
          <w:b/>
          <w:sz w:val="20"/>
        </w:rPr>
        <w:t>системата</w:t>
      </w:r>
      <w:r w:rsidR="006F348B" w:rsidRPr="006F348B">
        <w:rPr>
          <w:rFonts w:ascii="Arial" w:hAnsi="Arial" w:cs="Arial"/>
          <w:b/>
          <w:sz w:val="20"/>
        </w:rPr>
        <w:t xml:space="preserve"> </w:t>
      </w:r>
      <w:r w:rsidR="006F348B" w:rsidRPr="006F348B">
        <w:rPr>
          <w:rFonts w:ascii="Arial" w:hAnsi="Arial" w:cs="Arial" w:hint="eastAsia"/>
          <w:b/>
          <w:sz w:val="20"/>
        </w:rPr>
        <w:t>от</w:t>
      </w:r>
      <w:r w:rsidR="006F348B" w:rsidRPr="006F348B">
        <w:rPr>
          <w:rFonts w:ascii="Arial" w:hAnsi="Arial" w:cs="Arial"/>
          <w:b/>
          <w:sz w:val="20"/>
        </w:rPr>
        <w:t xml:space="preserve"> </w:t>
      </w:r>
      <w:r w:rsidR="006F348B" w:rsidRPr="006F348B">
        <w:rPr>
          <w:rFonts w:ascii="Arial" w:hAnsi="Arial" w:cs="Arial" w:hint="eastAsia"/>
          <w:b/>
          <w:sz w:val="20"/>
        </w:rPr>
        <w:t>предварителни</w:t>
      </w:r>
      <w:r w:rsidR="006F348B" w:rsidRPr="006F348B">
        <w:rPr>
          <w:rFonts w:ascii="Arial" w:hAnsi="Arial" w:cs="Arial"/>
          <w:b/>
          <w:sz w:val="20"/>
        </w:rPr>
        <w:t xml:space="preserve"> </w:t>
      </w:r>
      <w:r w:rsidR="006F348B" w:rsidRPr="006F348B">
        <w:rPr>
          <w:rFonts w:ascii="Arial" w:hAnsi="Arial" w:cs="Arial" w:hint="eastAsia"/>
          <w:b/>
          <w:sz w:val="20"/>
        </w:rPr>
        <w:t>условия</w:t>
      </w:r>
      <w:r w:rsidR="006F348B">
        <w:rPr>
          <w:rFonts w:ascii="Arial" w:hAnsi="Arial" w:cs="Arial"/>
          <w:b/>
          <w:sz w:val="20"/>
        </w:rPr>
        <w:t>,</w:t>
      </w:r>
      <w:r w:rsidR="006F348B" w:rsidRPr="006F348B">
        <w:rPr>
          <w:rFonts w:ascii="Arial" w:hAnsi="Arial" w:cs="Arial"/>
          <w:b/>
          <w:sz w:val="20"/>
        </w:rPr>
        <w:t xml:space="preserve"> </w:t>
      </w:r>
      <w:r w:rsidR="00F40123" w:rsidRPr="00F40123">
        <w:rPr>
          <w:rFonts w:ascii="Arial" w:hAnsi="Arial" w:cs="Arial"/>
          <w:b/>
          <w:sz w:val="20"/>
        </w:rPr>
        <w:t xml:space="preserve">които ще </w:t>
      </w:r>
      <w:r w:rsidR="00F40123">
        <w:rPr>
          <w:rFonts w:ascii="Arial" w:hAnsi="Arial" w:cs="Arial"/>
          <w:b/>
          <w:sz w:val="20"/>
        </w:rPr>
        <w:t xml:space="preserve">бъдат </w:t>
      </w:r>
      <w:r w:rsidR="006F348B">
        <w:rPr>
          <w:rFonts w:ascii="Arial" w:hAnsi="Arial" w:cs="Arial"/>
          <w:b/>
          <w:sz w:val="20"/>
        </w:rPr>
        <w:t>част от</w:t>
      </w:r>
      <w:r w:rsidR="00F40123" w:rsidRPr="00F40123">
        <w:rPr>
          <w:rFonts w:ascii="Arial" w:hAnsi="Arial" w:cs="Arial"/>
          <w:b/>
          <w:sz w:val="20"/>
        </w:rPr>
        <w:t xml:space="preserve"> </w:t>
      </w:r>
      <w:r w:rsidR="00F40123" w:rsidRPr="00F40123">
        <w:rPr>
          <w:rFonts w:ascii="Arial" w:hAnsi="Arial" w:cs="Arial" w:hint="eastAsia"/>
          <w:b/>
          <w:sz w:val="20"/>
        </w:rPr>
        <w:t>стратегически</w:t>
      </w:r>
      <w:r w:rsidR="00F40123" w:rsidRPr="00F40123">
        <w:rPr>
          <w:rFonts w:ascii="Arial" w:hAnsi="Arial" w:cs="Arial"/>
          <w:b/>
          <w:sz w:val="20"/>
        </w:rPr>
        <w:t xml:space="preserve">я </w:t>
      </w:r>
      <w:r w:rsidR="005F2725">
        <w:rPr>
          <w:rFonts w:ascii="Arial" w:hAnsi="Arial" w:cs="Arial" w:hint="eastAsia"/>
          <w:b/>
          <w:sz w:val="20"/>
        </w:rPr>
        <w:t>план</w:t>
      </w:r>
      <w:r w:rsidR="006F348B">
        <w:rPr>
          <w:rFonts w:ascii="Arial" w:hAnsi="Arial" w:cs="Arial"/>
          <w:b/>
          <w:sz w:val="20"/>
        </w:rPr>
        <w:t xml:space="preserve"> </w:t>
      </w:r>
      <w:r w:rsidR="00F40123" w:rsidRPr="00F40123">
        <w:rPr>
          <w:rFonts w:ascii="Arial" w:hAnsi="Arial" w:cs="Arial" w:hint="eastAsia"/>
          <w:b/>
          <w:sz w:val="20"/>
        </w:rPr>
        <w:t>по</w:t>
      </w:r>
      <w:r w:rsidR="00F40123" w:rsidRPr="00F40123">
        <w:rPr>
          <w:rFonts w:ascii="Arial" w:hAnsi="Arial" w:cs="Arial"/>
          <w:b/>
          <w:sz w:val="20"/>
        </w:rPr>
        <w:t xml:space="preserve"> </w:t>
      </w:r>
      <w:r w:rsidR="00F40123" w:rsidRPr="00F40123">
        <w:rPr>
          <w:rFonts w:ascii="Arial" w:hAnsi="Arial" w:cs="Arial" w:hint="eastAsia"/>
          <w:b/>
          <w:sz w:val="20"/>
        </w:rPr>
        <w:t>ОСП</w:t>
      </w:r>
      <w:r w:rsidR="00F40123" w:rsidRPr="00F40123">
        <w:rPr>
          <w:rFonts w:ascii="Arial" w:hAnsi="Arial" w:cs="Arial"/>
          <w:b/>
          <w:sz w:val="20"/>
        </w:rPr>
        <w:t xml:space="preserve"> </w:t>
      </w:r>
      <w:r w:rsidR="00B40D75" w:rsidRPr="00F40123">
        <w:rPr>
          <w:rFonts w:ascii="Arial" w:hAnsi="Arial" w:cs="Arial"/>
          <w:b/>
          <w:sz w:val="20"/>
        </w:rPr>
        <w:t>за периода 2023-2027 година</w:t>
      </w:r>
      <w:r w:rsidR="00B40D75" w:rsidRPr="00730DC0">
        <w:rPr>
          <w:rFonts w:ascii="Arial" w:hAnsi="Arial" w:cs="Arial"/>
          <w:sz w:val="20"/>
        </w:rPr>
        <w:t xml:space="preserve">.Това стана по време на видеоконферентно заседание на </w:t>
      </w:r>
      <w:r w:rsidR="00A26F9A">
        <w:rPr>
          <w:rFonts w:ascii="Arial" w:hAnsi="Arial" w:cs="Arial"/>
          <w:sz w:val="20"/>
        </w:rPr>
        <w:t>Тематичната работна група (ТРГ), ко</w:t>
      </w:r>
      <w:r w:rsidR="002D2D7C">
        <w:rPr>
          <w:rFonts w:ascii="Arial" w:hAnsi="Arial" w:cs="Arial"/>
          <w:sz w:val="20"/>
        </w:rPr>
        <w:t>е</w:t>
      </w:r>
      <w:r w:rsidR="00A26F9A">
        <w:rPr>
          <w:rFonts w:ascii="Arial" w:hAnsi="Arial" w:cs="Arial"/>
          <w:sz w:val="20"/>
        </w:rPr>
        <w:t>то се проведе на 17 декември. Дискутирани бяха стандартите за Д</w:t>
      </w:r>
      <w:r w:rsidR="00B40D75" w:rsidRPr="00730DC0">
        <w:rPr>
          <w:rFonts w:ascii="Arial" w:hAnsi="Arial" w:cs="Arial"/>
          <w:sz w:val="20"/>
        </w:rPr>
        <w:t xml:space="preserve">обро земеделско и екологично състояние </w:t>
      </w:r>
      <w:r w:rsidR="00A26F9A">
        <w:rPr>
          <w:rFonts w:ascii="Arial" w:hAnsi="Arial" w:cs="Arial"/>
          <w:sz w:val="20"/>
        </w:rPr>
        <w:t xml:space="preserve">(ДЗЕС) </w:t>
      </w:r>
      <w:r w:rsidR="00B40D75" w:rsidRPr="00730DC0">
        <w:rPr>
          <w:rFonts w:ascii="Arial" w:hAnsi="Arial" w:cs="Arial"/>
          <w:sz w:val="20"/>
        </w:rPr>
        <w:t xml:space="preserve">и Законоустановените изисквания за управление </w:t>
      </w:r>
      <w:r w:rsidR="00A26F9A">
        <w:rPr>
          <w:rFonts w:ascii="Arial" w:hAnsi="Arial" w:cs="Arial"/>
          <w:sz w:val="20"/>
        </w:rPr>
        <w:t>(</w:t>
      </w:r>
      <w:r w:rsidR="006634FD">
        <w:rPr>
          <w:rFonts w:ascii="Arial" w:hAnsi="Arial" w:cs="Arial"/>
          <w:sz w:val="20"/>
        </w:rPr>
        <w:t xml:space="preserve">ЗИУ), </w:t>
      </w:r>
      <w:r w:rsidR="00B40D75" w:rsidRPr="00730DC0">
        <w:rPr>
          <w:rFonts w:ascii="Arial" w:hAnsi="Arial" w:cs="Arial"/>
          <w:sz w:val="20"/>
        </w:rPr>
        <w:t>приложими за периода 2023-2027</w:t>
      </w:r>
      <w:r w:rsidR="00EA3C60">
        <w:rPr>
          <w:rFonts w:ascii="Arial" w:hAnsi="Arial" w:cs="Arial"/>
          <w:sz w:val="20"/>
        </w:rPr>
        <w:t xml:space="preserve"> </w:t>
      </w:r>
      <w:r w:rsidR="00B40D75" w:rsidRPr="00730DC0">
        <w:rPr>
          <w:rFonts w:ascii="Arial" w:hAnsi="Arial" w:cs="Arial"/>
          <w:sz w:val="20"/>
        </w:rPr>
        <w:t xml:space="preserve">г. </w:t>
      </w:r>
      <w:r w:rsidR="006634FD" w:rsidRPr="00270DAC">
        <w:rPr>
          <w:rFonts w:ascii="Arial" w:hAnsi="Arial" w:cs="Arial"/>
          <w:sz w:val="20"/>
        </w:rPr>
        <w:t>При о</w:t>
      </w:r>
      <w:r w:rsidR="00E95D91" w:rsidRPr="00270DAC">
        <w:rPr>
          <w:rFonts w:ascii="Arial" w:hAnsi="Arial" w:cs="Arial" w:hint="eastAsia"/>
          <w:sz w:val="20"/>
        </w:rPr>
        <w:t>предел</w:t>
      </w:r>
      <w:r w:rsidR="006634FD" w:rsidRPr="00270DAC">
        <w:rPr>
          <w:rFonts w:ascii="Arial" w:hAnsi="Arial" w:cs="Arial"/>
          <w:sz w:val="20"/>
        </w:rPr>
        <w:t>янето са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национал</w:t>
      </w:r>
      <w:r w:rsidR="006634FD" w:rsidRPr="00270DAC">
        <w:rPr>
          <w:rFonts w:ascii="Arial" w:hAnsi="Arial" w:cs="Arial"/>
          <w:sz w:val="20"/>
        </w:rPr>
        <w:t>ните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стандарт</w:t>
      </w:r>
      <w:r w:rsidR="006634FD" w:rsidRPr="00270DAC">
        <w:rPr>
          <w:rFonts w:ascii="Arial" w:hAnsi="Arial" w:cs="Arial"/>
          <w:sz w:val="20"/>
        </w:rPr>
        <w:t>и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за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всеки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от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стандартите</w:t>
      </w:r>
      <w:r w:rsidR="00270DAC">
        <w:rPr>
          <w:rFonts w:ascii="Arial" w:hAnsi="Arial" w:cs="Arial"/>
          <w:sz w:val="20"/>
        </w:rPr>
        <w:t xml:space="preserve"> ДЗЕС</w:t>
      </w:r>
      <w:r w:rsidR="00E95D91" w:rsidRPr="00270DAC">
        <w:rPr>
          <w:rFonts w:ascii="Arial" w:hAnsi="Arial" w:cs="Arial"/>
          <w:sz w:val="20"/>
        </w:rPr>
        <w:t xml:space="preserve">, </w:t>
      </w:r>
      <w:r w:rsidR="00E95D91" w:rsidRPr="00270DAC">
        <w:rPr>
          <w:rFonts w:ascii="Arial" w:hAnsi="Arial" w:cs="Arial" w:hint="eastAsia"/>
          <w:sz w:val="20"/>
        </w:rPr>
        <w:t>установени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на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равнището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на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ЕС</w:t>
      </w:r>
      <w:r w:rsidR="00E95D91" w:rsidRPr="00270DAC">
        <w:rPr>
          <w:rFonts w:ascii="Arial" w:hAnsi="Arial" w:cs="Arial"/>
          <w:sz w:val="20"/>
        </w:rPr>
        <w:t xml:space="preserve"> </w:t>
      </w:r>
      <w:r w:rsidR="006634FD" w:rsidRPr="00270DAC">
        <w:rPr>
          <w:rFonts w:ascii="Arial" w:hAnsi="Arial" w:cs="Arial"/>
          <w:sz w:val="20"/>
        </w:rPr>
        <w:t>са взети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предвид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специфичните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характеристики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на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площите</w:t>
      </w:r>
      <w:r w:rsidR="00E95D91" w:rsidRPr="00270DAC">
        <w:rPr>
          <w:rFonts w:ascii="Arial" w:hAnsi="Arial" w:cs="Arial"/>
          <w:sz w:val="20"/>
        </w:rPr>
        <w:t xml:space="preserve">, </w:t>
      </w:r>
      <w:r w:rsidR="00E95D91" w:rsidRPr="00270DAC">
        <w:rPr>
          <w:rFonts w:ascii="Arial" w:hAnsi="Arial" w:cs="Arial" w:hint="eastAsia"/>
          <w:sz w:val="20"/>
        </w:rPr>
        <w:t>включително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почвено</w:t>
      </w:r>
      <w:r w:rsidR="00E95D91" w:rsidRPr="00270DAC">
        <w:rPr>
          <w:rFonts w:ascii="Arial" w:hAnsi="Arial" w:cs="Arial"/>
          <w:sz w:val="20"/>
        </w:rPr>
        <w:t>-</w:t>
      </w:r>
      <w:r w:rsidR="00E95D91" w:rsidRPr="00270DAC">
        <w:rPr>
          <w:rFonts w:ascii="Arial" w:hAnsi="Arial" w:cs="Arial" w:hint="eastAsia"/>
          <w:sz w:val="20"/>
        </w:rPr>
        <w:t>климатичните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условия</w:t>
      </w:r>
      <w:r w:rsidR="00E95D91" w:rsidRPr="00270DAC">
        <w:rPr>
          <w:rFonts w:ascii="Arial" w:hAnsi="Arial" w:cs="Arial"/>
          <w:sz w:val="20"/>
        </w:rPr>
        <w:t xml:space="preserve">, </w:t>
      </w:r>
      <w:r w:rsidR="00E95D91" w:rsidRPr="00270DAC">
        <w:rPr>
          <w:rFonts w:ascii="Arial" w:hAnsi="Arial" w:cs="Arial" w:hint="eastAsia"/>
          <w:sz w:val="20"/>
        </w:rPr>
        <w:t>съществуващи</w:t>
      </w:r>
      <w:r w:rsidR="00270DAC">
        <w:rPr>
          <w:rFonts w:ascii="Arial" w:hAnsi="Arial" w:cs="Arial"/>
          <w:sz w:val="20"/>
        </w:rPr>
        <w:t>те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условия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в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стопанствата</w:t>
      </w:r>
      <w:r w:rsidR="00E95D91" w:rsidRPr="00270DAC">
        <w:rPr>
          <w:rFonts w:ascii="Arial" w:hAnsi="Arial" w:cs="Arial"/>
          <w:sz w:val="20"/>
        </w:rPr>
        <w:t xml:space="preserve">, </w:t>
      </w:r>
      <w:r w:rsidR="00E95D91" w:rsidRPr="00270DAC">
        <w:rPr>
          <w:rFonts w:ascii="Arial" w:hAnsi="Arial" w:cs="Arial" w:hint="eastAsia"/>
          <w:sz w:val="20"/>
        </w:rPr>
        <w:t>използването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на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земята</w:t>
      </w:r>
      <w:r w:rsidR="00E95D91" w:rsidRPr="00270DAC">
        <w:rPr>
          <w:rFonts w:ascii="Arial" w:hAnsi="Arial" w:cs="Arial"/>
          <w:sz w:val="20"/>
        </w:rPr>
        <w:t xml:space="preserve">, </w:t>
      </w:r>
      <w:r w:rsidR="00E95D91" w:rsidRPr="00270DAC">
        <w:rPr>
          <w:rFonts w:ascii="Arial" w:hAnsi="Arial" w:cs="Arial" w:hint="eastAsia"/>
          <w:sz w:val="20"/>
        </w:rPr>
        <w:t>сеитбооборота</w:t>
      </w:r>
      <w:r w:rsidR="00E95D91" w:rsidRPr="00270DAC">
        <w:rPr>
          <w:rFonts w:ascii="Arial" w:hAnsi="Arial" w:cs="Arial"/>
          <w:sz w:val="20"/>
        </w:rPr>
        <w:t xml:space="preserve">, </w:t>
      </w:r>
      <w:r w:rsidR="00E95D91" w:rsidRPr="00270DAC">
        <w:rPr>
          <w:rFonts w:ascii="Arial" w:hAnsi="Arial" w:cs="Arial" w:hint="eastAsia"/>
          <w:sz w:val="20"/>
        </w:rPr>
        <w:t>селскостопанските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практики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и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структура</w:t>
      </w:r>
      <w:r w:rsidR="002D2D7C">
        <w:rPr>
          <w:rFonts w:ascii="Arial" w:hAnsi="Arial" w:cs="Arial"/>
          <w:sz w:val="20"/>
        </w:rPr>
        <w:t>та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на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стопанствата</w:t>
      </w:r>
      <w:r w:rsidR="006634FD" w:rsidRPr="00270DAC">
        <w:rPr>
          <w:rFonts w:ascii="Arial" w:hAnsi="Arial" w:cs="Arial"/>
          <w:sz w:val="20"/>
        </w:rPr>
        <w:t>.</w:t>
      </w:r>
      <w:r w:rsidR="002D2D7C">
        <w:rPr>
          <w:rFonts w:ascii="Arial" w:hAnsi="Arial" w:cs="Arial"/>
          <w:sz w:val="20"/>
        </w:rPr>
        <w:t xml:space="preserve"> </w:t>
      </w:r>
      <w:r w:rsidR="00EA3C60" w:rsidRPr="00EA3C60">
        <w:rPr>
          <w:rFonts w:ascii="Arial" w:hAnsi="Arial" w:cs="Arial" w:hint="eastAsia"/>
          <w:sz w:val="20"/>
        </w:rPr>
        <w:t>Законоустановените</w:t>
      </w:r>
      <w:r w:rsidR="00EA3C60" w:rsidRPr="00EA3C60">
        <w:rPr>
          <w:rFonts w:ascii="Arial" w:hAnsi="Arial" w:cs="Arial"/>
          <w:sz w:val="20"/>
        </w:rPr>
        <w:t xml:space="preserve"> </w:t>
      </w:r>
      <w:r w:rsidR="00EA3C60" w:rsidRPr="00EA3C60">
        <w:rPr>
          <w:rFonts w:ascii="Arial" w:hAnsi="Arial" w:cs="Arial" w:hint="eastAsia"/>
          <w:sz w:val="20"/>
        </w:rPr>
        <w:t>изисквания</w:t>
      </w:r>
      <w:r w:rsidR="00EA3C60" w:rsidRPr="00EA3C60">
        <w:rPr>
          <w:rFonts w:ascii="Arial" w:hAnsi="Arial" w:cs="Arial"/>
          <w:sz w:val="20"/>
        </w:rPr>
        <w:t xml:space="preserve"> </w:t>
      </w:r>
      <w:r w:rsidR="00EA3C60" w:rsidRPr="00EA3C60">
        <w:rPr>
          <w:rFonts w:ascii="Arial" w:hAnsi="Arial" w:cs="Arial" w:hint="eastAsia"/>
          <w:sz w:val="20"/>
        </w:rPr>
        <w:t>за</w:t>
      </w:r>
      <w:r w:rsidR="00EA3C60" w:rsidRPr="00EA3C60">
        <w:rPr>
          <w:rFonts w:ascii="Arial" w:hAnsi="Arial" w:cs="Arial"/>
          <w:sz w:val="20"/>
        </w:rPr>
        <w:t xml:space="preserve"> </w:t>
      </w:r>
      <w:r w:rsidR="00EA3C60" w:rsidRPr="00EA3C60">
        <w:rPr>
          <w:rFonts w:ascii="Arial" w:hAnsi="Arial" w:cs="Arial" w:hint="eastAsia"/>
          <w:sz w:val="20"/>
        </w:rPr>
        <w:t>управление</w:t>
      </w:r>
      <w:r w:rsidR="00B40D75" w:rsidRPr="00730DC0">
        <w:rPr>
          <w:rFonts w:ascii="Arial" w:hAnsi="Arial" w:cs="Arial"/>
          <w:sz w:val="20"/>
        </w:rPr>
        <w:t xml:space="preserve"> в секторите „Растениевъдство“ и „Животновъдство“</w:t>
      </w:r>
      <w:r w:rsidR="00270DAC">
        <w:rPr>
          <w:rFonts w:ascii="Arial" w:hAnsi="Arial" w:cs="Arial"/>
          <w:sz w:val="20"/>
        </w:rPr>
        <w:t xml:space="preserve"> </w:t>
      </w:r>
      <w:r w:rsidR="00B40D75" w:rsidRPr="00730DC0">
        <w:rPr>
          <w:rFonts w:ascii="Arial" w:hAnsi="Arial" w:cs="Arial"/>
          <w:sz w:val="20"/>
        </w:rPr>
        <w:t>остават без съществени промени по сега действащите директиви</w:t>
      </w:r>
      <w:r w:rsidR="00270DAC">
        <w:rPr>
          <w:rFonts w:ascii="Arial" w:hAnsi="Arial" w:cs="Arial"/>
          <w:sz w:val="20"/>
        </w:rPr>
        <w:t xml:space="preserve"> и регламенти</w:t>
      </w:r>
      <w:r w:rsidR="00B40D75" w:rsidRPr="00730DC0">
        <w:rPr>
          <w:rFonts w:ascii="Arial" w:hAnsi="Arial" w:cs="Arial"/>
          <w:sz w:val="20"/>
        </w:rPr>
        <w:t>.</w:t>
      </w:r>
      <w:r w:rsidR="00E95D91" w:rsidRPr="00E95D91">
        <w:rPr>
          <w:rFonts w:hint="eastAsia"/>
        </w:rPr>
        <w:t xml:space="preserve"> </w:t>
      </w:r>
      <w:r w:rsidR="00B40D75" w:rsidRPr="00730DC0">
        <w:rPr>
          <w:rFonts w:ascii="Arial" w:hAnsi="Arial" w:cs="Arial"/>
          <w:sz w:val="20"/>
        </w:rPr>
        <w:t xml:space="preserve">По време на ТРГ беше </w:t>
      </w:r>
      <w:r w:rsidR="00EA3C60">
        <w:rPr>
          <w:rFonts w:ascii="Arial" w:hAnsi="Arial" w:cs="Arial"/>
          <w:sz w:val="20"/>
        </w:rPr>
        <w:t>представен и обсъден и</w:t>
      </w:r>
      <w:r w:rsidR="00B40D75" w:rsidRPr="00730DC0">
        <w:rPr>
          <w:rFonts w:ascii="Arial" w:hAnsi="Arial" w:cs="Arial"/>
          <w:sz w:val="20"/>
        </w:rPr>
        <w:t xml:space="preserve"> проектът на интервенцията „Плащане за дребни земеделски стопани“. Схемата обхваща дребните земеделски стопани, които са подали заявление по базовата схема на ежегодна база. Тя е опростена алтернатива за плащане на кръгли суми, при облекчени административни условия и с по-голяма добавена стойност за фермерите. Бенефициентите на кръгла сума в новата ОСП няма да бъдат освободени от изискванията за условност. Схемата не е допълняема на останалите, не се обвързва с животни, или с еко-схеми, като допълнителен елемент, създаващ условие за по-високо плащане. Предложението на МЗХГ е създаване на възможност за кандидатстване по схемата всяка година. Това ще позволи подпомагането на нови дребни земеделски стопани.</w:t>
      </w:r>
      <w:r w:rsidR="00EA3C60">
        <w:rPr>
          <w:rFonts w:ascii="Arial" w:hAnsi="Arial" w:cs="Arial"/>
          <w:sz w:val="20"/>
        </w:rPr>
        <w:t xml:space="preserve"> </w:t>
      </w:r>
      <w:r w:rsidR="00B40D75" w:rsidRPr="00730DC0">
        <w:rPr>
          <w:rFonts w:ascii="Arial" w:hAnsi="Arial" w:cs="Arial"/>
          <w:sz w:val="20"/>
        </w:rPr>
        <w:t xml:space="preserve">В новия програмен период се предвижда запазване на прилагането и условията за  подпомагане </w:t>
      </w:r>
      <w:r w:rsidR="00B552FE">
        <w:rPr>
          <w:rFonts w:ascii="Arial" w:hAnsi="Arial" w:cs="Arial"/>
          <w:sz w:val="20"/>
        </w:rPr>
        <w:t>по</w:t>
      </w:r>
      <w:r w:rsidR="00B40D75" w:rsidRPr="00730DC0">
        <w:rPr>
          <w:rFonts w:ascii="Arial" w:hAnsi="Arial" w:cs="Arial"/>
          <w:sz w:val="20"/>
        </w:rPr>
        <w:t xml:space="preserve"> Схемата за </w:t>
      </w:r>
      <w:r w:rsidR="00B552FE">
        <w:rPr>
          <w:rFonts w:ascii="Arial" w:hAnsi="Arial" w:cs="Arial"/>
          <w:sz w:val="20"/>
        </w:rPr>
        <w:t xml:space="preserve">специално плащане за култура- памук. Интервенцията </w:t>
      </w:r>
      <w:r w:rsidR="00B40D75" w:rsidRPr="00730DC0">
        <w:rPr>
          <w:rFonts w:ascii="Arial" w:hAnsi="Arial" w:cs="Arial"/>
          <w:sz w:val="20"/>
        </w:rPr>
        <w:t>не се включва в Стратегическия план по ОСП. Специалното плащане за култура</w:t>
      </w:r>
      <w:r w:rsidR="00B552FE">
        <w:rPr>
          <w:rFonts w:ascii="Arial" w:hAnsi="Arial" w:cs="Arial"/>
          <w:sz w:val="20"/>
        </w:rPr>
        <w:t xml:space="preserve"> памук</w:t>
      </w:r>
      <w:r w:rsidR="00B40D75" w:rsidRPr="00730DC0">
        <w:rPr>
          <w:rFonts w:ascii="Arial" w:hAnsi="Arial" w:cs="Arial"/>
          <w:sz w:val="20"/>
        </w:rPr>
        <w:t xml:space="preserve"> се </w:t>
      </w:r>
      <w:r w:rsidR="00B552FE">
        <w:rPr>
          <w:rFonts w:ascii="Arial" w:hAnsi="Arial" w:cs="Arial"/>
          <w:sz w:val="20"/>
        </w:rPr>
        <w:t>п</w:t>
      </w:r>
      <w:r w:rsidR="00163359">
        <w:rPr>
          <w:rFonts w:ascii="Arial" w:hAnsi="Arial" w:cs="Arial"/>
          <w:sz w:val="20"/>
        </w:rPr>
        <w:t>редостав</w:t>
      </w:r>
      <w:r w:rsidR="00B552FE">
        <w:rPr>
          <w:rFonts w:ascii="Arial" w:hAnsi="Arial" w:cs="Arial"/>
          <w:sz w:val="20"/>
        </w:rPr>
        <w:t>я на</w:t>
      </w:r>
      <w:r w:rsidR="00B40D75" w:rsidRPr="00730DC0">
        <w:rPr>
          <w:rFonts w:ascii="Arial" w:hAnsi="Arial" w:cs="Arial"/>
          <w:sz w:val="20"/>
        </w:rPr>
        <w:t xml:space="preserve"> хектар от площ памук, </w:t>
      </w:r>
      <w:r w:rsidR="00163359" w:rsidRPr="00163359">
        <w:rPr>
          <w:rFonts w:ascii="Arial" w:hAnsi="Arial" w:cs="Arial" w:hint="eastAsia"/>
          <w:sz w:val="20"/>
        </w:rPr>
        <w:t>разпо</w:t>
      </w:r>
      <w:r w:rsidR="00163359">
        <w:rPr>
          <w:rFonts w:ascii="Arial" w:hAnsi="Arial" w:cs="Arial"/>
          <w:sz w:val="20"/>
        </w:rPr>
        <w:t>л</w:t>
      </w:r>
      <w:r w:rsidR="00163359" w:rsidRPr="00163359">
        <w:rPr>
          <w:rFonts w:ascii="Arial" w:hAnsi="Arial" w:cs="Arial" w:hint="eastAsia"/>
          <w:sz w:val="20"/>
        </w:rPr>
        <w:t>ожен</w:t>
      </w:r>
      <w:r w:rsidR="00163359" w:rsidRPr="00163359">
        <w:rPr>
          <w:rFonts w:ascii="Arial" w:hAnsi="Arial" w:cs="Arial"/>
          <w:sz w:val="20"/>
        </w:rPr>
        <w:t xml:space="preserve"> </w:t>
      </w:r>
      <w:r w:rsidR="00163359" w:rsidRPr="00163359">
        <w:rPr>
          <w:rFonts w:ascii="Arial" w:hAnsi="Arial" w:cs="Arial" w:hint="eastAsia"/>
          <w:sz w:val="20"/>
        </w:rPr>
        <w:t>на</w:t>
      </w:r>
      <w:r w:rsidR="00163359" w:rsidRPr="00163359">
        <w:rPr>
          <w:rFonts w:ascii="Arial" w:hAnsi="Arial" w:cs="Arial"/>
          <w:sz w:val="20"/>
        </w:rPr>
        <w:t xml:space="preserve"> </w:t>
      </w:r>
      <w:r w:rsidR="00163359" w:rsidRPr="00163359">
        <w:rPr>
          <w:rFonts w:ascii="Arial" w:hAnsi="Arial" w:cs="Arial" w:hint="eastAsia"/>
          <w:sz w:val="20"/>
        </w:rPr>
        <w:t>земеделска</w:t>
      </w:r>
      <w:r w:rsidR="00163359" w:rsidRPr="00163359">
        <w:rPr>
          <w:rFonts w:ascii="Arial" w:hAnsi="Arial" w:cs="Arial"/>
          <w:sz w:val="20"/>
        </w:rPr>
        <w:t xml:space="preserve"> </w:t>
      </w:r>
      <w:r w:rsidR="00163359" w:rsidRPr="00163359">
        <w:rPr>
          <w:rFonts w:ascii="Arial" w:hAnsi="Arial" w:cs="Arial" w:hint="eastAsia"/>
          <w:sz w:val="20"/>
        </w:rPr>
        <w:t>земя</w:t>
      </w:r>
      <w:r w:rsidR="00163359" w:rsidRPr="00163359">
        <w:rPr>
          <w:rFonts w:ascii="Arial" w:hAnsi="Arial" w:cs="Arial"/>
          <w:sz w:val="20"/>
        </w:rPr>
        <w:t xml:space="preserve">, </w:t>
      </w:r>
      <w:r w:rsidR="00163359" w:rsidRPr="00163359">
        <w:rPr>
          <w:rFonts w:ascii="Arial" w:hAnsi="Arial" w:cs="Arial" w:hint="eastAsia"/>
          <w:sz w:val="20"/>
        </w:rPr>
        <w:t>където</w:t>
      </w:r>
      <w:r w:rsidR="00163359" w:rsidRPr="00163359">
        <w:rPr>
          <w:rFonts w:ascii="Arial" w:hAnsi="Arial" w:cs="Arial"/>
          <w:sz w:val="20"/>
        </w:rPr>
        <w:t xml:space="preserve"> </w:t>
      </w:r>
      <w:r w:rsidR="00163359" w:rsidRPr="00163359">
        <w:rPr>
          <w:rFonts w:ascii="Arial" w:hAnsi="Arial" w:cs="Arial" w:hint="eastAsia"/>
          <w:sz w:val="20"/>
        </w:rPr>
        <w:t>държавата</w:t>
      </w:r>
      <w:r w:rsidR="00163359" w:rsidRPr="00163359">
        <w:rPr>
          <w:rFonts w:ascii="Arial" w:hAnsi="Arial" w:cs="Arial"/>
          <w:sz w:val="20"/>
        </w:rPr>
        <w:t xml:space="preserve"> </w:t>
      </w:r>
      <w:r w:rsidR="00163359" w:rsidRPr="00163359">
        <w:rPr>
          <w:rFonts w:ascii="Arial" w:hAnsi="Arial" w:cs="Arial" w:hint="eastAsia"/>
          <w:sz w:val="20"/>
        </w:rPr>
        <w:t>членка</w:t>
      </w:r>
      <w:r w:rsidR="00163359" w:rsidRPr="00163359">
        <w:rPr>
          <w:rFonts w:ascii="Arial" w:hAnsi="Arial" w:cs="Arial"/>
          <w:sz w:val="20"/>
        </w:rPr>
        <w:t xml:space="preserve"> </w:t>
      </w:r>
      <w:r w:rsidR="00163359" w:rsidRPr="00163359">
        <w:rPr>
          <w:rFonts w:ascii="Arial" w:hAnsi="Arial" w:cs="Arial" w:hint="eastAsia"/>
          <w:sz w:val="20"/>
        </w:rPr>
        <w:t>е</w:t>
      </w:r>
      <w:r w:rsidR="00163359" w:rsidRPr="00163359">
        <w:rPr>
          <w:rFonts w:ascii="Arial" w:hAnsi="Arial" w:cs="Arial"/>
          <w:sz w:val="20"/>
        </w:rPr>
        <w:t xml:space="preserve"> </w:t>
      </w:r>
      <w:r w:rsidR="00163359" w:rsidRPr="00163359">
        <w:rPr>
          <w:rFonts w:ascii="Arial" w:hAnsi="Arial" w:cs="Arial" w:hint="eastAsia"/>
          <w:sz w:val="20"/>
        </w:rPr>
        <w:t>разрешила</w:t>
      </w:r>
      <w:r w:rsidR="00163359" w:rsidRPr="00163359">
        <w:rPr>
          <w:rFonts w:ascii="Arial" w:hAnsi="Arial" w:cs="Arial"/>
          <w:sz w:val="20"/>
        </w:rPr>
        <w:t xml:space="preserve"> </w:t>
      </w:r>
      <w:r w:rsidR="00163359" w:rsidRPr="00163359">
        <w:rPr>
          <w:rFonts w:ascii="Arial" w:hAnsi="Arial" w:cs="Arial" w:hint="eastAsia"/>
          <w:sz w:val="20"/>
        </w:rPr>
        <w:t>да</w:t>
      </w:r>
      <w:r w:rsidR="00163359" w:rsidRPr="00163359">
        <w:rPr>
          <w:rFonts w:ascii="Arial" w:hAnsi="Arial" w:cs="Arial"/>
          <w:sz w:val="20"/>
        </w:rPr>
        <w:t xml:space="preserve"> </w:t>
      </w:r>
      <w:r w:rsidR="00163359" w:rsidRPr="00163359">
        <w:rPr>
          <w:rFonts w:ascii="Arial" w:hAnsi="Arial" w:cs="Arial" w:hint="eastAsia"/>
          <w:sz w:val="20"/>
        </w:rPr>
        <w:t>се</w:t>
      </w:r>
      <w:r w:rsidR="00163359" w:rsidRPr="00163359">
        <w:rPr>
          <w:rFonts w:ascii="Arial" w:hAnsi="Arial" w:cs="Arial"/>
          <w:sz w:val="20"/>
        </w:rPr>
        <w:t xml:space="preserve"> </w:t>
      </w:r>
      <w:r w:rsidR="00163359" w:rsidRPr="00163359">
        <w:rPr>
          <w:rFonts w:ascii="Arial" w:hAnsi="Arial" w:cs="Arial" w:hint="eastAsia"/>
          <w:sz w:val="20"/>
        </w:rPr>
        <w:t>произвежда</w:t>
      </w:r>
      <w:r w:rsidR="00163359" w:rsidRPr="00163359">
        <w:rPr>
          <w:rFonts w:ascii="Arial" w:hAnsi="Arial" w:cs="Arial"/>
          <w:sz w:val="20"/>
        </w:rPr>
        <w:t xml:space="preserve"> </w:t>
      </w:r>
      <w:r w:rsidR="00163359" w:rsidRPr="00163359">
        <w:rPr>
          <w:rFonts w:ascii="Arial" w:hAnsi="Arial" w:cs="Arial" w:hint="eastAsia"/>
          <w:sz w:val="20"/>
        </w:rPr>
        <w:t>памук</w:t>
      </w:r>
      <w:r w:rsidR="00163359" w:rsidRPr="00163359">
        <w:rPr>
          <w:rFonts w:ascii="Arial" w:hAnsi="Arial" w:cs="Arial"/>
          <w:sz w:val="20"/>
        </w:rPr>
        <w:t xml:space="preserve"> </w:t>
      </w:r>
      <w:r w:rsidR="00B40D75" w:rsidRPr="00730DC0">
        <w:rPr>
          <w:rFonts w:ascii="Arial" w:hAnsi="Arial" w:cs="Arial"/>
          <w:sz w:val="20"/>
        </w:rPr>
        <w:t xml:space="preserve">и засят с определените от </w:t>
      </w:r>
      <w:r w:rsidR="00B552FE">
        <w:rPr>
          <w:rFonts w:ascii="Arial" w:hAnsi="Arial" w:cs="Arial"/>
          <w:sz w:val="20"/>
        </w:rPr>
        <w:t>държавата членка</w:t>
      </w:r>
      <w:r w:rsidR="00B40D75" w:rsidRPr="00730DC0">
        <w:rPr>
          <w:rFonts w:ascii="Arial" w:hAnsi="Arial" w:cs="Arial"/>
          <w:sz w:val="20"/>
        </w:rPr>
        <w:t xml:space="preserve"> сортове.</w:t>
      </w:r>
    </w:p>
    <w:p w:rsidR="002A0611" w:rsidRDefault="002A0611" w:rsidP="00EA3C60">
      <w:pPr>
        <w:jc w:val="both"/>
        <w:rPr>
          <w:rFonts w:ascii="Arial" w:hAnsi="Arial" w:cs="Arial"/>
          <w:sz w:val="20"/>
        </w:rPr>
      </w:pPr>
    </w:p>
    <w:p w:rsidR="006A623C" w:rsidRDefault="002A0611" w:rsidP="00C7273F">
      <w:pPr>
        <w:jc w:val="both"/>
        <w:rPr>
          <w:rFonts w:ascii="Arial" w:hAnsi="Arial" w:cs="Arial"/>
          <w:sz w:val="20"/>
        </w:rPr>
      </w:pPr>
      <w:r w:rsidRPr="00FE6476">
        <w:rPr>
          <w:rFonts w:ascii="Arial" w:hAnsi="Arial" w:cs="Arial"/>
          <w:b/>
          <w:sz w:val="20"/>
        </w:rPr>
        <w:t xml:space="preserve">4. Европейската комисия публикува на 18 декември </w:t>
      </w:r>
      <w:r w:rsidRPr="00FE6476">
        <w:rPr>
          <w:rFonts w:ascii="Arial" w:hAnsi="Arial" w:cs="Arial" w:hint="eastAsia"/>
          <w:b/>
          <w:sz w:val="20"/>
        </w:rPr>
        <w:t>препоръки</w:t>
      </w:r>
      <w:r w:rsidRPr="00FE6476">
        <w:rPr>
          <w:rFonts w:ascii="Arial" w:hAnsi="Arial" w:cs="Arial"/>
          <w:b/>
          <w:sz w:val="20"/>
        </w:rPr>
        <w:t xml:space="preserve"> </w:t>
      </w:r>
      <w:r w:rsidRPr="00FE6476">
        <w:rPr>
          <w:rFonts w:ascii="Arial" w:hAnsi="Arial" w:cs="Arial" w:hint="eastAsia"/>
          <w:b/>
          <w:sz w:val="20"/>
        </w:rPr>
        <w:t>за</w:t>
      </w:r>
      <w:r w:rsidRPr="00FE6476">
        <w:rPr>
          <w:rFonts w:ascii="Arial" w:hAnsi="Arial" w:cs="Arial"/>
          <w:b/>
          <w:sz w:val="20"/>
        </w:rPr>
        <w:t xml:space="preserve"> </w:t>
      </w:r>
      <w:r w:rsidRPr="00FE6476">
        <w:rPr>
          <w:rFonts w:ascii="Arial" w:hAnsi="Arial" w:cs="Arial" w:hint="eastAsia"/>
          <w:b/>
          <w:sz w:val="20"/>
        </w:rPr>
        <w:t>националните</w:t>
      </w:r>
      <w:r w:rsidRPr="00FE6476">
        <w:rPr>
          <w:rFonts w:ascii="Arial" w:hAnsi="Arial" w:cs="Arial"/>
          <w:b/>
          <w:sz w:val="20"/>
        </w:rPr>
        <w:t xml:space="preserve"> </w:t>
      </w:r>
      <w:r w:rsidRPr="00FE6476">
        <w:rPr>
          <w:rFonts w:ascii="Arial" w:hAnsi="Arial" w:cs="Arial" w:hint="eastAsia"/>
          <w:b/>
          <w:sz w:val="20"/>
        </w:rPr>
        <w:t>стратегически</w:t>
      </w:r>
      <w:r w:rsidRPr="00FE6476">
        <w:rPr>
          <w:rFonts w:ascii="Arial" w:hAnsi="Arial" w:cs="Arial"/>
          <w:b/>
          <w:sz w:val="20"/>
        </w:rPr>
        <w:t xml:space="preserve"> </w:t>
      </w:r>
      <w:r w:rsidRPr="00FE6476">
        <w:rPr>
          <w:rFonts w:ascii="Arial" w:hAnsi="Arial" w:cs="Arial" w:hint="eastAsia"/>
          <w:b/>
          <w:sz w:val="20"/>
        </w:rPr>
        <w:t>планове</w:t>
      </w:r>
      <w:r w:rsidRPr="00FE6476">
        <w:rPr>
          <w:rFonts w:ascii="Arial" w:hAnsi="Arial" w:cs="Arial"/>
          <w:b/>
          <w:sz w:val="20"/>
        </w:rPr>
        <w:t xml:space="preserve"> </w:t>
      </w:r>
      <w:r w:rsidR="00AC1F14">
        <w:rPr>
          <w:rFonts w:ascii="Arial" w:hAnsi="Arial" w:cs="Arial"/>
          <w:b/>
          <w:sz w:val="20"/>
        </w:rPr>
        <w:t>на</w:t>
      </w:r>
      <w:r w:rsidRPr="00FE6476">
        <w:rPr>
          <w:rFonts w:ascii="Arial" w:hAnsi="Arial" w:cs="Arial"/>
          <w:b/>
          <w:sz w:val="20"/>
        </w:rPr>
        <w:t xml:space="preserve"> </w:t>
      </w:r>
      <w:r w:rsidRPr="00FE6476">
        <w:rPr>
          <w:rFonts w:ascii="Arial" w:hAnsi="Arial" w:cs="Arial" w:hint="eastAsia"/>
          <w:b/>
          <w:sz w:val="20"/>
        </w:rPr>
        <w:t>Общата</w:t>
      </w:r>
      <w:r w:rsidRPr="00FE6476">
        <w:rPr>
          <w:rFonts w:ascii="Arial" w:hAnsi="Arial" w:cs="Arial"/>
          <w:b/>
          <w:sz w:val="20"/>
        </w:rPr>
        <w:t xml:space="preserve"> </w:t>
      </w:r>
      <w:r w:rsidRPr="00FE6476">
        <w:rPr>
          <w:rFonts w:ascii="Arial" w:hAnsi="Arial" w:cs="Arial" w:hint="eastAsia"/>
          <w:b/>
          <w:sz w:val="20"/>
        </w:rPr>
        <w:t>селскостопанска</w:t>
      </w:r>
      <w:r w:rsidRPr="00FE6476">
        <w:rPr>
          <w:rFonts w:ascii="Arial" w:hAnsi="Arial" w:cs="Arial"/>
          <w:b/>
          <w:sz w:val="20"/>
        </w:rPr>
        <w:t xml:space="preserve"> </w:t>
      </w:r>
      <w:r w:rsidRPr="00FE6476">
        <w:rPr>
          <w:rFonts w:ascii="Arial" w:hAnsi="Arial" w:cs="Arial" w:hint="eastAsia"/>
          <w:b/>
          <w:sz w:val="20"/>
        </w:rPr>
        <w:t>политика</w:t>
      </w:r>
      <w:r w:rsidRPr="00FE6476">
        <w:rPr>
          <w:rFonts w:ascii="Arial" w:hAnsi="Arial" w:cs="Arial"/>
          <w:b/>
          <w:sz w:val="20"/>
        </w:rPr>
        <w:t xml:space="preserve"> </w:t>
      </w:r>
      <w:r w:rsidRPr="00FE6476">
        <w:rPr>
          <w:rFonts w:ascii="Arial" w:hAnsi="Arial" w:cs="Arial" w:hint="eastAsia"/>
          <w:b/>
          <w:sz w:val="20"/>
        </w:rPr>
        <w:t>за</w:t>
      </w:r>
      <w:r w:rsidRPr="00FE6476">
        <w:rPr>
          <w:rFonts w:ascii="Arial" w:hAnsi="Arial" w:cs="Arial"/>
          <w:b/>
          <w:sz w:val="20"/>
        </w:rPr>
        <w:t xml:space="preserve"> </w:t>
      </w:r>
      <w:r w:rsidRPr="00FE6476">
        <w:rPr>
          <w:rFonts w:ascii="Arial" w:hAnsi="Arial" w:cs="Arial" w:hint="eastAsia"/>
          <w:b/>
          <w:sz w:val="20"/>
        </w:rPr>
        <w:t>всяка</w:t>
      </w:r>
      <w:r w:rsidRPr="00FE6476">
        <w:rPr>
          <w:rFonts w:ascii="Arial" w:hAnsi="Arial" w:cs="Arial"/>
          <w:b/>
          <w:sz w:val="20"/>
        </w:rPr>
        <w:t xml:space="preserve"> </w:t>
      </w:r>
      <w:r w:rsidRPr="00FE6476">
        <w:rPr>
          <w:rFonts w:ascii="Arial" w:hAnsi="Arial" w:cs="Arial" w:hint="eastAsia"/>
          <w:b/>
          <w:sz w:val="20"/>
        </w:rPr>
        <w:t>държава</w:t>
      </w:r>
      <w:r w:rsidRPr="00FE6476">
        <w:rPr>
          <w:rFonts w:ascii="Arial" w:hAnsi="Arial" w:cs="Arial"/>
          <w:b/>
          <w:sz w:val="20"/>
        </w:rPr>
        <w:t>-</w:t>
      </w:r>
      <w:r w:rsidRPr="00FE6476">
        <w:rPr>
          <w:rFonts w:ascii="Arial" w:hAnsi="Arial" w:cs="Arial" w:hint="eastAsia"/>
          <w:b/>
          <w:sz w:val="20"/>
        </w:rPr>
        <w:t>членка</w:t>
      </w:r>
      <w:r w:rsidRPr="00FE6476">
        <w:rPr>
          <w:rFonts w:ascii="Arial" w:hAnsi="Arial" w:cs="Arial"/>
          <w:sz w:val="20"/>
        </w:rPr>
        <w:t xml:space="preserve">. </w:t>
      </w:r>
      <w:r w:rsidRPr="00FE6476">
        <w:rPr>
          <w:rFonts w:ascii="Arial" w:hAnsi="Arial" w:cs="Arial" w:hint="eastAsia"/>
          <w:sz w:val="20"/>
        </w:rPr>
        <w:t>Тези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препоръки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част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от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диалога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между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Комисията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държавите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членки</w:t>
      </w:r>
      <w:r w:rsidRPr="00FE6476">
        <w:rPr>
          <w:rFonts w:ascii="Arial" w:hAnsi="Arial" w:cs="Arial"/>
          <w:sz w:val="20"/>
        </w:rPr>
        <w:t xml:space="preserve">, </w:t>
      </w:r>
      <w:r w:rsidR="00C7273F" w:rsidRPr="00FE6476">
        <w:rPr>
          <w:rFonts w:ascii="Arial" w:hAnsi="Arial" w:cs="Arial"/>
          <w:sz w:val="20"/>
        </w:rPr>
        <w:t>за да им се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помогне</w:t>
      </w:r>
      <w:r w:rsidRPr="00FE6476">
        <w:rPr>
          <w:rFonts w:ascii="Arial" w:hAnsi="Arial" w:cs="Arial"/>
          <w:sz w:val="20"/>
        </w:rPr>
        <w:t xml:space="preserve"> </w:t>
      </w:r>
      <w:r w:rsidR="00AC1F14">
        <w:rPr>
          <w:rFonts w:ascii="Arial" w:hAnsi="Arial" w:cs="Arial"/>
          <w:sz w:val="20"/>
        </w:rPr>
        <w:t>за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прилагането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ОСП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от</w:t>
      </w:r>
      <w:r w:rsidRPr="00FE6476">
        <w:rPr>
          <w:rFonts w:ascii="Arial" w:hAnsi="Arial" w:cs="Arial"/>
          <w:sz w:val="20"/>
        </w:rPr>
        <w:t xml:space="preserve"> 2023 </w:t>
      </w:r>
      <w:r w:rsidRPr="00FE6476">
        <w:rPr>
          <w:rFonts w:ascii="Arial" w:hAnsi="Arial" w:cs="Arial" w:hint="eastAsia"/>
          <w:sz w:val="20"/>
        </w:rPr>
        <w:t>г</w:t>
      </w:r>
      <w:r w:rsidRPr="00FE6476">
        <w:rPr>
          <w:rFonts w:ascii="Arial" w:hAnsi="Arial" w:cs="Arial"/>
          <w:sz w:val="20"/>
        </w:rPr>
        <w:t xml:space="preserve">. </w:t>
      </w:r>
      <w:r w:rsidRPr="00FE6476">
        <w:rPr>
          <w:rFonts w:ascii="Arial" w:hAnsi="Arial" w:cs="Arial" w:hint="eastAsia"/>
          <w:sz w:val="20"/>
        </w:rPr>
        <w:t>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да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гарантира</w:t>
      </w:r>
      <w:r w:rsidRPr="00FE6476">
        <w:rPr>
          <w:rFonts w:ascii="Arial" w:hAnsi="Arial" w:cs="Arial"/>
          <w:sz w:val="20"/>
        </w:rPr>
        <w:t xml:space="preserve">, </w:t>
      </w:r>
      <w:r w:rsidRPr="00FE6476">
        <w:rPr>
          <w:rFonts w:ascii="Arial" w:hAnsi="Arial" w:cs="Arial" w:hint="eastAsia"/>
          <w:sz w:val="20"/>
        </w:rPr>
        <w:t>че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стратегически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планове</w:t>
      </w:r>
      <w:r w:rsidR="00AC1F14">
        <w:rPr>
          <w:rFonts w:ascii="Arial" w:hAnsi="Arial" w:cs="Arial"/>
          <w:sz w:val="20"/>
        </w:rPr>
        <w:t xml:space="preserve"> по ОСП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допринасят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по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амбициозен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начин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за</w:t>
      </w:r>
      <w:r w:rsidRPr="00FE6476">
        <w:rPr>
          <w:rFonts w:ascii="Arial" w:hAnsi="Arial" w:cs="Arial"/>
          <w:sz w:val="20"/>
        </w:rPr>
        <w:t xml:space="preserve"> Европейската зелена сделка. </w:t>
      </w:r>
      <w:r w:rsidR="00C7273F" w:rsidRPr="00FE6476">
        <w:rPr>
          <w:rFonts w:ascii="Arial" w:hAnsi="Arial" w:cs="Arial"/>
          <w:sz w:val="20"/>
        </w:rPr>
        <w:t>Като к</w:t>
      </w:r>
      <w:r w:rsidRPr="00FE6476">
        <w:rPr>
          <w:rFonts w:ascii="Arial" w:hAnsi="Arial" w:cs="Arial" w:hint="eastAsia"/>
          <w:sz w:val="20"/>
        </w:rPr>
        <w:t>лючов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елемент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от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реформата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ОСП</w:t>
      </w:r>
      <w:r w:rsidRPr="00FE6476">
        <w:rPr>
          <w:rFonts w:ascii="Arial" w:hAnsi="Arial" w:cs="Arial"/>
          <w:sz w:val="20"/>
        </w:rPr>
        <w:t xml:space="preserve">, </w:t>
      </w:r>
      <w:r w:rsidRPr="00FE6476">
        <w:rPr>
          <w:rFonts w:ascii="Arial" w:hAnsi="Arial" w:cs="Arial" w:hint="eastAsia"/>
          <w:sz w:val="20"/>
        </w:rPr>
        <w:t>стратегически</w:t>
      </w:r>
      <w:r w:rsidR="00C7273F" w:rsidRPr="00FE6476">
        <w:rPr>
          <w:rFonts w:ascii="Arial" w:hAnsi="Arial" w:cs="Arial"/>
          <w:sz w:val="20"/>
        </w:rPr>
        <w:t>те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планове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ще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установят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как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всяка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държава</w:t>
      </w:r>
      <w:r w:rsidRPr="00FE6476">
        <w:rPr>
          <w:rFonts w:ascii="Arial" w:hAnsi="Arial" w:cs="Arial"/>
          <w:sz w:val="20"/>
        </w:rPr>
        <w:t>-</w:t>
      </w:r>
      <w:r w:rsidRPr="00FE6476">
        <w:rPr>
          <w:rFonts w:ascii="Arial" w:hAnsi="Arial" w:cs="Arial" w:hint="eastAsia"/>
          <w:sz w:val="20"/>
        </w:rPr>
        <w:t>членка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ще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използва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инструментите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ОСП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въз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основа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анализ</w:t>
      </w:r>
      <w:r w:rsidR="00C7273F" w:rsidRPr="00FE6476">
        <w:rPr>
          <w:rFonts w:ascii="Arial" w:hAnsi="Arial" w:cs="Arial"/>
          <w:sz w:val="20"/>
        </w:rPr>
        <w:t>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</w:t>
      </w:r>
      <w:r w:rsidRPr="00FE6476">
        <w:rPr>
          <w:rFonts w:ascii="Arial" w:hAnsi="Arial" w:cs="Arial"/>
          <w:sz w:val="20"/>
        </w:rPr>
        <w:t xml:space="preserve"> </w:t>
      </w:r>
      <w:r w:rsidR="00C7273F" w:rsidRPr="00FE6476">
        <w:rPr>
          <w:rFonts w:ascii="Arial" w:hAnsi="Arial" w:cs="Arial"/>
          <w:sz w:val="20"/>
        </w:rPr>
        <w:t>нейните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условия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и</w:t>
      </w:r>
      <w:r w:rsidRPr="00FE6476">
        <w:rPr>
          <w:rFonts w:ascii="Arial" w:hAnsi="Arial" w:cs="Arial"/>
          <w:sz w:val="20"/>
        </w:rPr>
        <w:t xml:space="preserve"> </w:t>
      </w:r>
      <w:r w:rsidR="00C7273F" w:rsidRPr="00FE6476">
        <w:rPr>
          <w:rFonts w:ascii="Arial" w:hAnsi="Arial" w:cs="Arial"/>
          <w:sz w:val="20"/>
        </w:rPr>
        <w:t>потребности</w:t>
      </w:r>
      <w:r w:rsidR="00EC20C7">
        <w:rPr>
          <w:rFonts w:ascii="Arial" w:hAnsi="Arial" w:cs="Arial"/>
          <w:sz w:val="20"/>
        </w:rPr>
        <w:t>,</w:t>
      </w:r>
      <w:r w:rsidRPr="00FE6476">
        <w:rPr>
          <w:rFonts w:ascii="Arial" w:hAnsi="Arial" w:cs="Arial"/>
          <w:sz w:val="20"/>
        </w:rPr>
        <w:t xml:space="preserve"> </w:t>
      </w:r>
      <w:r w:rsidR="007258EB">
        <w:rPr>
          <w:rFonts w:ascii="Arial" w:hAnsi="Arial" w:cs="Arial"/>
          <w:sz w:val="20"/>
        </w:rPr>
        <w:t>за да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постигане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специфичните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цели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ОСП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и</w:t>
      </w:r>
      <w:r w:rsidRPr="00FE6476">
        <w:rPr>
          <w:rFonts w:ascii="Arial" w:hAnsi="Arial" w:cs="Arial"/>
          <w:sz w:val="20"/>
        </w:rPr>
        <w:t xml:space="preserve"> </w:t>
      </w:r>
      <w:r w:rsidR="00C7273F" w:rsidRPr="00FE6476">
        <w:rPr>
          <w:rFonts w:ascii="Arial" w:hAnsi="Arial" w:cs="Arial"/>
          <w:sz w:val="20"/>
        </w:rPr>
        <w:t>целите на Е</w:t>
      </w:r>
      <w:r w:rsidRPr="00FE6476">
        <w:rPr>
          <w:rFonts w:ascii="Arial" w:hAnsi="Arial" w:cs="Arial" w:hint="eastAsia"/>
          <w:sz w:val="20"/>
        </w:rPr>
        <w:t>вропейск</w:t>
      </w:r>
      <w:r w:rsidR="00C7273F" w:rsidRPr="00FE6476">
        <w:rPr>
          <w:rFonts w:ascii="Arial" w:hAnsi="Arial" w:cs="Arial"/>
          <w:sz w:val="20"/>
        </w:rPr>
        <w:t>ата зелена сделка</w:t>
      </w:r>
      <w:r w:rsidRPr="00FE6476">
        <w:rPr>
          <w:rFonts w:ascii="Arial" w:hAnsi="Arial" w:cs="Arial"/>
          <w:sz w:val="20"/>
        </w:rPr>
        <w:t>.</w:t>
      </w:r>
      <w:r w:rsidR="00C7273F" w:rsidRPr="00FE6476">
        <w:rPr>
          <w:rFonts w:hint="eastAsia"/>
        </w:rPr>
        <w:t xml:space="preserve"> </w:t>
      </w:r>
      <w:r w:rsidRPr="00FE6476">
        <w:rPr>
          <w:rFonts w:ascii="Arial" w:hAnsi="Arial" w:cs="Arial" w:hint="eastAsia"/>
          <w:sz w:val="20"/>
        </w:rPr>
        <w:t>Комисарят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по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земеделие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развитие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селските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райони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Януш</w:t>
      </w:r>
      <w:r w:rsidRPr="00FE6476">
        <w:rPr>
          <w:rFonts w:ascii="Arial" w:hAnsi="Arial" w:cs="Arial"/>
          <w:sz w:val="20"/>
        </w:rPr>
        <w:t xml:space="preserve"> </w:t>
      </w:r>
      <w:r w:rsidR="009F044C">
        <w:rPr>
          <w:rFonts w:ascii="Arial" w:hAnsi="Arial" w:cs="Arial" w:hint="eastAsia"/>
          <w:sz w:val="20"/>
        </w:rPr>
        <w:t>Вой</w:t>
      </w:r>
      <w:r w:rsidR="009F044C">
        <w:rPr>
          <w:rFonts w:ascii="Arial" w:hAnsi="Arial" w:cs="Arial"/>
          <w:sz w:val="20"/>
        </w:rPr>
        <w:t>ч</w:t>
      </w:r>
      <w:r w:rsidRPr="00FE6476">
        <w:rPr>
          <w:rFonts w:ascii="Arial" w:hAnsi="Arial" w:cs="Arial" w:hint="eastAsia"/>
          <w:sz w:val="20"/>
        </w:rPr>
        <w:t>еховски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каза</w:t>
      </w:r>
      <w:r w:rsidRPr="00FE6476">
        <w:rPr>
          <w:rFonts w:ascii="Arial" w:hAnsi="Arial" w:cs="Arial"/>
          <w:sz w:val="20"/>
        </w:rPr>
        <w:t>: „</w:t>
      </w:r>
      <w:r w:rsidRPr="00FE6476">
        <w:rPr>
          <w:rFonts w:ascii="Arial" w:hAnsi="Arial" w:cs="Arial" w:hint="eastAsia"/>
          <w:sz w:val="20"/>
        </w:rPr>
        <w:t>Препоръките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към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държавите</w:t>
      </w:r>
      <w:r w:rsidR="005C1592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членки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решаваща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стъпка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в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прехода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към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увеличаване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устойчивостта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нашия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селскостопански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сектор</w:t>
      </w:r>
      <w:r w:rsidRPr="00FE6476">
        <w:rPr>
          <w:rFonts w:ascii="Arial" w:hAnsi="Arial" w:cs="Arial"/>
          <w:sz w:val="20"/>
        </w:rPr>
        <w:t xml:space="preserve">. </w:t>
      </w:r>
      <w:r w:rsidRPr="00FE6476">
        <w:rPr>
          <w:rFonts w:ascii="Arial" w:hAnsi="Arial" w:cs="Arial" w:hint="eastAsia"/>
          <w:sz w:val="20"/>
        </w:rPr>
        <w:t>Настоятелно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препоръчвам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държавите</w:t>
      </w:r>
      <w:r w:rsidR="00C7273F"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членки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да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вземат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предвид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тези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препоръки</w:t>
      </w:r>
      <w:r w:rsidRPr="00FE6476">
        <w:rPr>
          <w:rFonts w:ascii="Arial" w:hAnsi="Arial" w:cs="Arial"/>
          <w:sz w:val="20"/>
        </w:rPr>
        <w:t xml:space="preserve">, </w:t>
      </w:r>
      <w:r w:rsidRPr="00FE6476">
        <w:rPr>
          <w:rFonts w:ascii="Arial" w:hAnsi="Arial" w:cs="Arial" w:hint="eastAsia"/>
          <w:sz w:val="20"/>
        </w:rPr>
        <w:t>докато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изготвят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своите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стратегически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планове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за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ОСП</w:t>
      </w:r>
      <w:r w:rsidRPr="00FE6476">
        <w:rPr>
          <w:rFonts w:ascii="Arial" w:hAnsi="Arial" w:cs="Arial"/>
          <w:sz w:val="20"/>
        </w:rPr>
        <w:t xml:space="preserve">. </w:t>
      </w:r>
      <w:r w:rsidRPr="00FE6476">
        <w:rPr>
          <w:rFonts w:ascii="Arial" w:hAnsi="Arial" w:cs="Arial" w:hint="eastAsia"/>
          <w:sz w:val="20"/>
        </w:rPr>
        <w:t>По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този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начин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можем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да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осигурим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ОСП</w:t>
      </w:r>
      <w:r w:rsidRPr="00FE6476">
        <w:rPr>
          <w:rFonts w:ascii="Arial" w:hAnsi="Arial" w:cs="Arial"/>
          <w:sz w:val="20"/>
        </w:rPr>
        <w:t xml:space="preserve">, </w:t>
      </w:r>
      <w:r w:rsidRPr="00FE6476">
        <w:rPr>
          <w:rFonts w:ascii="Arial" w:hAnsi="Arial" w:cs="Arial" w:hint="eastAsia"/>
          <w:sz w:val="20"/>
        </w:rPr>
        <w:t>която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в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съответствие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със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Зелената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сделка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която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подкрепя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фермерите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като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двигатели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зеления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преход</w:t>
      </w:r>
      <w:r w:rsidRPr="00FE6476">
        <w:rPr>
          <w:rFonts w:ascii="Arial" w:hAnsi="Arial" w:cs="Arial"/>
          <w:sz w:val="20"/>
        </w:rPr>
        <w:t>. Заедно с Европейския парламент и Съвета ще гарантираме, че реформата на ОСП поддържа необходимите екологични и климатични амбиции."</w:t>
      </w:r>
      <w:r w:rsidR="002D2D7C" w:rsidRPr="00FE6476">
        <w:rPr>
          <w:rFonts w:ascii="Arial" w:hAnsi="Arial" w:cs="Arial"/>
          <w:sz w:val="20"/>
        </w:rPr>
        <w:t xml:space="preserve"> </w:t>
      </w:r>
      <w:r w:rsidR="009F044C">
        <w:rPr>
          <w:rFonts w:ascii="Arial" w:hAnsi="Arial" w:cs="Arial"/>
          <w:sz w:val="20"/>
        </w:rPr>
        <w:t>П</w:t>
      </w:r>
      <w:r w:rsidR="00C7273F" w:rsidRPr="00FE6476">
        <w:rPr>
          <w:rFonts w:ascii="Arial" w:hAnsi="Arial" w:cs="Arial"/>
          <w:sz w:val="20"/>
        </w:rPr>
        <w:t>репоръки</w:t>
      </w:r>
      <w:r w:rsidR="009F044C">
        <w:rPr>
          <w:rFonts w:ascii="Arial" w:hAnsi="Arial" w:cs="Arial"/>
          <w:sz w:val="20"/>
        </w:rPr>
        <w:t>те</w:t>
      </w:r>
      <w:r w:rsidR="005C1592">
        <w:rPr>
          <w:rFonts w:ascii="Arial" w:hAnsi="Arial" w:cs="Arial"/>
          <w:sz w:val="20"/>
        </w:rPr>
        <w:t xml:space="preserve"> на Комисията</w:t>
      </w:r>
      <w:r w:rsidR="00C7273F" w:rsidRPr="00FE6476">
        <w:rPr>
          <w:rFonts w:ascii="Arial" w:hAnsi="Arial" w:cs="Arial"/>
          <w:sz w:val="20"/>
        </w:rPr>
        <w:t xml:space="preserve"> са свързани с деветте специфични цели на ОСП</w:t>
      </w:r>
      <w:r w:rsidR="005C1592">
        <w:rPr>
          <w:rFonts w:ascii="Arial" w:hAnsi="Arial" w:cs="Arial"/>
          <w:sz w:val="20"/>
        </w:rPr>
        <w:t xml:space="preserve"> относно</w:t>
      </w:r>
      <w:r w:rsidR="00C7273F" w:rsidRPr="00FE6476">
        <w:rPr>
          <w:rFonts w:ascii="Arial" w:hAnsi="Arial" w:cs="Arial"/>
          <w:sz w:val="20"/>
        </w:rPr>
        <w:t xml:space="preserve"> екологичните, социалните и икономическите предизвикателства и </w:t>
      </w:r>
      <w:r w:rsidR="009F044C">
        <w:rPr>
          <w:rFonts w:ascii="Arial" w:hAnsi="Arial" w:cs="Arial"/>
          <w:sz w:val="20"/>
        </w:rPr>
        <w:t>хоризонталната</w:t>
      </w:r>
      <w:r w:rsidR="00C7273F" w:rsidRPr="00FE6476">
        <w:rPr>
          <w:rFonts w:ascii="Arial" w:hAnsi="Arial" w:cs="Arial"/>
          <w:sz w:val="20"/>
        </w:rPr>
        <w:t xml:space="preserve"> цел </w:t>
      </w:r>
      <w:r w:rsidR="005C1592">
        <w:rPr>
          <w:rFonts w:ascii="Arial" w:hAnsi="Arial" w:cs="Arial"/>
          <w:sz w:val="20"/>
        </w:rPr>
        <w:t>за</w:t>
      </w:r>
    </w:p>
    <w:p w:rsidR="00E051B9" w:rsidRPr="00C7273F" w:rsidRDefault="00C7273F" w:rsidP="00C7273F">
      <w:pPr>
        <w:jc w:val="both"/>
        <w:rPr>
          <w:rFonts w:ascii="Arial" w:hAnsi="Arial" w:cs="Arial"/>
          <w:sz w:val="20"/>
        </w:rPr>
      </w:pPr>
      <w:r w:rsidRPr="00FE6476">
        <w:rPr>
          <w:rFonts w:ascii="Arial" w:hAnsi="Arial" w:cs="Arial"/>
          <w:sz w:val="20"/>
        </w:rPr>
        <w:t xml:space="preserve"> знанията и иновациите.</w:t>
      </w:r>
      <w:r w:rsidR="003875B0" w:rsidRPr="00FE6476">
        <w:rPr>
          <w:rFonts w:ascii="Arial" w:hAnsi="Arial" w:cs="Arial"/>
          <w:sz w:val="20"/>
        </w:rPr>
        <w:t xml:space="preserve"> </w:t>
      </w:r>
      <w:r w:rsidR="00B156FC">
        <w:rPr>
          <w:rFonts w:ascii="Arial" w:hAnsi="Arial" w:cs="Arial"/>
          <w:sz w:val="20"/>
        </w:rPr>
        <w:t>П</w:t>
      </w:r>
      <w:r w:rsidRPr="00FE6476">
        <w:rPr>
          <w:rFonts w:ascii="Arial" w:hAnsi="Arial" w:cs="Arial"/>
          <w:sz w:val="20"/>
        </w:rPr>
        <w:t>репоръките вземат предвид европейските амбиции на Зелената сделка и по-точно шест</w:t>
      </w:r>
      <w:r w:rsidR="00B156FC">
        <w:rPr>
          <w:rFonts w:ascii="Arial" w:hAnsi="Arial" w:cs="Arial"/>
          <w:sz w:val="20"/>
        </w:rPr>
        <w:t>те</w:t>
      </w:r>
      <w:r w:rsidRPr="00FE6476">
        <w:rPr>
          <w:rFonts w:ascii="Arial" w:hAnsi="Arial" w:cs="Arial"/>
          <w:sz w:val="20"/>
        </w:rPr>
        <w:t xml:space="preserve"> количествено определени</w:t>
      </w:r>
      <w:r w:rsidR="003875B0" w:rsidRPr="00FE6476">
        <w:rPr>
          <w:rFonts w:ascii="Arial" w:hAnsi="Arial" w:cs="Arial"/>
          <w:sz w:val="20"/>
        </w:rPr>
        <w:t xml:space="preserve"> </w:t>
      </w:r>
      <w:r w:rsidR="00B156FC">
        <w:rPr>
          <w:rFonts w:ascii="Arial" w:hAnsi="Arial" w:cs="Arial"/>
          <w:sz w:val="20"/>
        </w:rPr>
        <w:t>цели</w:t>
      </w:r>
      <w:r w:rsidR="003875B0" w:rsidRPr="00FE6476">
        <w:rPr>
          <w:rFonts w:ascii="Arial" w:hAnsi="Arial" w:cs="Arial"/>
          <w:sz w:val="20"/>
        </w:rPr>
        <w:t xml:space="preserve"> от стратегиите „От фермата до трапезата“ и Био</w:t>
      </w:r>
      <w:r w:rsidRPr="00FE6476">
        <w:rPr>
          <w:rFonts w:ascii="Arial" w:hAnsi="Arial" w:cs="Arial"/>
          <w:sz w:val="20"/>
        </w:rPr>
        <w:t>разнообразие. Те имат за цел да покажат посоката, която стратегическите планове на ОСП трябва да поемат, за да изпълнят тези цели и идентифицират ключови проблеми, които трябва да бъдат решени от държавите</w:t>
      </w:r>
      <w:r w:rsidR="003875B0"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/>
          <w:sz w:val="20"/>
        </w:rPr>
        <w:t xml:space="preserve">членки, </w:t>
      </w:r>
      <w:r w:rsidR="001833E6">
        <w:rPr>
          <w:rFonts w:ascii="Arial" w:hAnsi="Arial" w:cs="Arial"/>
          <w:sz w:val="20"/>
        </w:rPr>
        <w:t xml:space="preserve">както и </w:t>
      </w:r>
      <w:r w:rsidRPr="00FE6476">
        <w:rPr>
          <w:rFonts w:ascii="Arial" w:hAnsi="Arial" w:cs="Arial"/>
          <w:sz w:val="20"/>
        </w:rPr>
        <w:t xml:space="preserve">как да се справят с тях. </w:t>
      </w:r>
    </w:p>
    <w:p w:rsidR="00B81620" w:rsidRPr="00B81620" w:rsidRDefault="00B81620" w:rsidP="00EA3C60">
      <w:pPr>
        <w:jc w:val="both"/>
        <w:rPr>
          <w:rFonts w:asciiTheme="minorHAnsi" w:hAnsiTheme="minorHAnsi"/>
        </w:rPr>
      </w:pPr>
    </w:p>
    <w:p w:rsidR="0081640A" w:rsidRPr="00374A4B" w:rsidRDefault="003875B0" w:rsidP="0081640A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5</w:t>
      </w:r>
      <w:r w:rsidR="00E051B9" w:rsidRPr="00E051B9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6A623C">
        <w:rPr>
          <w:rFonts w:ascii="Arial" w:hAnsi="Arial" w:cs="Arial"/>
          <w:b/>
          <w:noProof/>
          <w:color w:val="000000"/>
          <w:sz w:val="20"/>
        </w:rPr>
        <w:t>На 16 декември е</w:t>
      </w:r>
      <w:r w:rsidR="00E051B9" w:rsidRPr="00E051B9">
        <w:rPr>
          <w:rFonts w:ascii="Arial" w:hAnsi="Arial" w:cs="Arial"/>
          <w:b/>
          <w:noProof/>
          <w:color w:val="000000"/>
          <w:sz w:val="20"/>
          <w:lang w:val="en-US"/>
        </w:rPr>
        <w:t xml:space="preserve">вродепутатите одобриха </w:t>
      </w:r>
      <w:r w:rsidR="006A623C">
        <w:rPr>
          <w:rFonts w:ascii="Arial" w:hAnsi="Arial" w:cs="Arial"/>
          <w:b/>
          <w:noProof/>
          <w:color w:val="000000"/>
          <w:sz w:val="20"/>
        </w:rPr>
        <w:t>Преходния регламент, с който се</w:t>
      </w:r>
      <w:r w:rsidR="00E051B9" w:rsidRPr="00E051B9">
        <w:rPr>
          <w:rFonts w:ascii="Arial" w:hAnsi="Arial" w:cs="Arial"/>
          <w:b/>
          <w:noProof/>
          <w:color w:val="000000"/>
          <w:sz w:val="20"/>
          <w:lang w:val="en-US"/>
        </w:rPr>
        <w:t xml:space="preserve"> осигурява плавен преход от настоящата селскостопанска политика на ЕС към бъдещата</w:t>
      </w:r>
      <w:r w:rsidR="006A623C">
        <w:rPr>
          <w:rFonts w:ascii="Arial" w:hAnsi="Arial" w:cs="Arial"/>
          <w:b/>
          <w:noProof/>
          <w:color w:val="000000"/>
          <w:sz w:val="20"/>
        </w:rPr>
        <w:t>, както</w:t>
      </w:r>
      <w:r w:rsidR="00E051B9" w:rsidRPr="00E051B9">
        <w:rPr>
          <w:rFonts w:ascii="Arial" w:hAnsi="Arial" w:cs="Arial"/>
          <w:b/>
          <w:noProof/>
          <w:color w:val="000000"/>
          <w:sz w:val="20"/>
          <w:lang w:val="en-US"/>
        </w:rPr>
        <w:t xml:space="preserve"> и 8 милиарда евро помощ за производител</w:t>
      </w:r>
      <w:r w:rsidR="006A623C">
        <w:rPr>
          <w:rFonts w:ascii="Arial" w:hAnsi="Arial" w:cs="Arial"/>
          <w:b/>
          <w:noProof/>
          <w:color w:val="000000"/>
          <w:sz w:val="20"/>
          <w:lang w:val="en-US"/>
        </w:rPr>
        <w:t>ите на храни и селските райони.</w:t>
      </w:r>
      <w:r w:rsidR="006A623C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A623C" w:rsidRPr="006A623C">
        <w:rPr>
          <w:rFonts w:ascii="Arial" w:hAnsi="Arial" w:cs="Arial"/>
          <w:noProof/>
          <w:color w:val="000000"/>
          <w:sz w:val="20"/>
        </w:rPr>
        <w:t xml:space="preserve">С </w:t>
      </w:r>
      <w:r w:rsidR="00945471">
        <w:rPr>
          <w:rFonts w:ascii="Arial" w:hAnsi="Arial" w:cs="Arial"/>
          <w:noProof/>
          <w:color w:val="000000"/>
          <w:sz w:val="20"/>
        </w:rPr>
        <w:t>регламента</w:t>
      </w:r>
      <w:r w:rsidR="006A623C" w:rsidRPr="006A623C">
        <w:rPr>
          <w:rFonts w:ascii="Arial" w:hAnsi="Arial" w:cs="Arial"/>
          <w:noProof/>
          <w:color w:val="000000"/>
          <w:sz w:val="20"/>
        </w:rPr>
        <w:t xml:space="preserve"> </w:t>
      </w:r>
      <w:r w:rsidR="00E051B9" w:rsidRPr="006A623C">
        <w:rPr>
          <w:rFonts w:ascii="Arial" w:hAnsi="Arial" w:cs="Arial"/>
          <w:noProof/>
          <w:color w:val="000000"/>
          <w:sz w:val="20"/>
          <w:lang w:val="en-US"/>
        </w:rPr>
        <w:t>се разширява прилагането на съществуващите правила на Общата селскостопанска политика (ОСП) до края на 2022 г.</w:t>
      </w:r>
      <w:r w:rsidR="00945471">
        <w:rPr>
          <w:rFonts w:ascii="Arial" w:hAnsi="Arial" w:cs="Arial"/>
          <w:noProof/>
          <w:color w:val="000000"/>
          <w:sz w:val="20"/>
        </w:rPr>
        <w:t>,</w:t>
      </w:r>
      <w:r w:rsidR="00E051B9" w:rsidRPr="00E051B9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945471">
        <w:rPr>
          <w:rFonts w:ascii="Arial" w:hAnsi="Arial" w:cs="Arial"/>
          <w:noProof/>
          <w:color w:val="000000"/>
          <w:sz w:val="20"/>
        </w:rPr>
        <w:t>като се</w:t>
      </w:r>
      <w:r w:rsidR="00945471">
        <w:rPr>
          <w:rFonts w:ascii="Arial" w:hAnsi="Arial" w:cs="Arial"/>
          <w:noProof/>
          <w:color w:val="000000"/>
          <w:sz w:val="20"/>
          <w:lang w:val="en-US"/>
        </w:rPr>
        <w:t xml:space="preserve"> гарантира, че плащанията</w:t>
      </w:r>
      <w:r w:rsidR="00945471">
        <w:rPr>
          <w:rFonts w:ascii="Arial" w:hAnsi="Arial" w:cs="Arial"/>
          <w:noProof/>
          <w:color w:val="000000"/>
          <w:sz w:val="20"/>
        </w:rPr>
        <w:t xml:space="preserve"> към 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бенефициентите </w:t>
      </w:r>
      <w:r w:rsidR="00945471">
        <w:rPr>
          <w:rFonts w:ascii="Arial" w:hAnsi="Arial" w:cs="Arial"/>
          <w:noProof/>
          <w:color w:val="000000"/>
          <w:sz w:val="20"/>
        </w:rPr>
        <w:t xml:space="preserve">на директни плащания, пазарни мерки и програмата за 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>развитие на селските райони могат да продълж</w:t>
      </w:r>
      <w:r w:rsidR="00945471">
        <w:rPr>
          <w:rFonts w:ascii="Arial" w:hAnsi="Arial" w:cs="Arial"/>
          <w:noProof/>
          <w:color w:val="000000"/>
          <w:sz w:val="20"/>
        </w:rPr>
        <w:t>ат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945471">
        <w:rPr>
          <w:rFonts w:ascii="Arial" w:hAnsi="Arial" w:cs="Arial"/>
          <w:noProof/>
          <w:color w:val="000000"/>
          <w:sz w:val="20"/>
        </w:rPr>
        <w:t xml:space="preserve"> З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емеделските производители </w:t>
      </w:r>
      <w:r w:rsidR="00945471">
        <w:rPr>
          <w:rFonts w:ascii="Arial" w:hAnsi="Arial" w:cs="Arial"/>
          <w:noProof/>
          <w:color w:val="000000"/>
          <w:sz w:val="20"/>
        </w:rPr>
        <w:t>ще могат да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 получават обезщетения за сериозен спад в доходите и за загуби, причинени от неблагоприятни климатични 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lastRenderedPageBreak/>
        <w:t>събития, огнища на болести по животните или растенията или нападения от вредители. </w:t>
      </w:r>
      <w:r w:rsidR="00945471">
        <w:rPr>
          <w:rFonts w:ascii="Arial" w:hAnsi="Arial" w:cs="Arial"/>
          <w:noProof/>
          <w:color w:val="000000"/>
          <w:sz w:val="20"/>
        </w:rPr>
        <w:t>Д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>ава</w:t>
      </w:r>
      <w:r w:rsidR="00945471">
        <w:rPr>
          <w:rFonts w:ascii="Arial" w:hAnsi="Arial" w:cs="Arial"/>
          <w:noProof/>
          <w:color w:val="000000"/>
          <w:sz w:val="20"/>
        </w:rPr>
        <w:t xml:space="preserve"> се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 повече свобода на </w:t>
      </w:r>
      <w:r w:rsidR="00945471">
        <w:rPr>
          <w:rFonts w:ascii="Arial" w:hAnsi="Arial" w:cs="Arial"/>
          <w:noProof/>
          <w:color w:val="000000"/>
          <w:sz w:val="20"/>
        </w:rPr>
        <w:t>държавите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 членки да подкрепят земеделските производители, особено по време на кризата с COVID-19.</w:t>
      </w:r>
      <w:r w:rsidR="00945471">
        <w:rPr>
          <w:rFonts w:ascii="Arial" w:hAnsi="Arial" w:cs="Arial"/>
          <w:noProof/>
          <w:color w:val="000000"/>
          <w:sz w:val="20"/>
        </w:rPr>
        <w:t xml:space="preserve"> Удължава се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 продължителността на новите многогодишни проекти за развитие на селските райони, които се фокусират върху органичното земеделие</w:t>
      </w:r>
      <w:r w:rsidR="00945471">
        <w:rPr>
          <w:rFonts w:ascii="Arial" w:hAnsi="Arial" w:cs="Arial"/>
          <w:noProof/>
          <w:color w:val="000000"/>
          <w:sz w:val="20"/>
        </w:rPr>
        <w:t>,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 климатичните и екологичн</w:t>
      </w:r>
      <w:r w:rsidR="00945471">
        <w:rPr>
          <w:rFonts w:ascii="Arial" w:hAnsi="Arial" w:cs="Arial"/>
          <w:noProof/>
          <w:color w:val="000000"/>
          <w:sz w:val="20"/>
          <w:lang w:val="en-US"/>
        </w:rPr>
        <w:t>и мерки за повече от три години</w:t>
      </w:r>
      <w:r w:rsidR="00945471">
        <w:rPr>
          <w:rFonts w:ascii="Arial" w:hAnsi="Arial" w:cs="Arial"/>
          <w:noProof/>
          <w:color w:val="000000"/>
          <w:sz w:val="20"/>
        </w:rPr>
        <w:t>. В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>ключ</w:t>
      </w:r>
      <w:r w:rsidR="00945471">
        <w:rPr>
          <w:rFonts w:ascii="Arial" w:hAnsi="Arial" w:cs="Arial"/>
          <w:noProof/>
          <w:color w:val="000000"/>
          <w:sz w:val="20"/>
        </w:rPr>
        <w:t>ват се и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 проекти за хуманно отношение към животните в пакета. Ускорява</w:t>
      </w:r>
      <w:r w:rsidR="00945471">
        <w:rPr>
          <w:rFonts w:ascii="Arial" w:hAnsi="Arial" w:cs="Arial"/>
          <w:noProof/>
          <w:color w:val="000000"/>
          <w:sz w:val="20"/>
        </w:rPr>
        <w:t xml:space="preserve"> се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 предоставянето на помощ от 8 милиарда евро за фермерите за финансиране на тяхното устойчиво възстановяване през следващите две години, </w:t>
      </w:r>
      <w:r w:rsidR="00945471">
        <w:rPr>
          <w:rFonts w:ascii="Arial" w:hAnsi="Arial" w:cs="Arial"/>
          <w:noProof/>
          <w:color w:val="000000"/>
          <w:sz w:val="20"/>
        </w:rPr>
        <w:t>като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 част от общата сделка. Около 30% от </w:t>
      </w:r>
      <w:r w:rsidR="00945471">
        <w:rPr>
          <w:rFonts w:ascii="Arial" w:hAnsi="Arial" w:cs="Arial"/>
          <w:noProof/>
          <w:color w:val="000000"/>
          <w:sz w:val="20"/>
        </w:rPr>
        <w:t>средствата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 за възстановяване ще станат достъпни през 2021 г., а останалите 70% </w:t>
      </w:r>
      <w:r w:rsidR="00945471">
        <w:rPr>
          <w:rFonts w:ascii="Arial" w:hAnsi="Arial" w:cs="Arial"/>
          <w:noProof/>
          <w:color w:val="000000"/>
          <w:sz w:val="20"/>
        </w:rPr>
        <w:t>-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> през 2022 г.</w:t>
      </w:r>
      <w:r w:rsidR="00945471">
        <w:rPr>
          <w:rFonts w:ascii="Arial" w:hAnsi="Arial" w:cs="Arial"/>
          <w:noProof/>
          <w:color w:val="000000"/>
          <w:sz w:val="20"/>
        </w:rPr>
        <w:t xml:space="preserve"> Н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ай-малко 37% от средствата за възстановяване </w:t>
      </w:r>
      <w:r w:rsidR="00945471">
        <w:rPr>
          <w:rFonts w:ascii="Arial" w:hAnsi="Arial" w:cs="Arial"/>
          <w:noProof/>
          <w:color w:val="000000"/>
          <w:sz w:val="20"/>
        </w:rPr>
        <w:t xml:space="preserve">са 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за биологични фермери, за дейности, свързани с околната среда и климата и за хуманно отношение към животните. Най-малко 55% от фонда ще подкрепя инвестиции във ферми, които допринасят за  устойчиво и цифрово възстановяване и стартиране на млади фермери. „Новият закон на ЕС, който одобрихме днес, е от изключителна важност за нашите земеделски </w:t>
      </w:r>
      <w:r w:rsidR="000A308B">
        <w:rPr>
          <w:rFonts w:ascii="Arial" w:hAnsi="Arial" w:cs="Arial"/>
          <w:noProof/>
          <w:color w:val="000000"/>
          <w:sz w:val="20"/>
        </w:rPr>
        <w:t>стопани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>, тъй като предоставя правна сигурност и финансова помощ</w:t>
      </w:r>
      <w:r w:rsidR="000A308B">
        <w:rPr>
          <w:rFonts w:ascii="Arial" w:hAnsi="Arial" w:cs="Arial"/>
          <w:noProof/>
          <w:color w:val="000000"/>
          <w:sz w:val="20"/>
        </w:rPr>
        <w:t xml:space="preserve"> за подпомагане на 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засегнатия от кризата хранителен сектор да се възстанови през следващите две години. Това е солиден мост към бъдещите правила, който дава на фермерите и националните администрации достатъчно време да се подготвят за реформата на ОСП след 2022 г.“, каза Елси Катайнен, докладчик по </w:t>
      </w:r>
      <w:r w:rsidR="000A308B">
        <w:rPr>
          <w:rFonts w:ascii="Arial" w:hAnsi="Arial" w:cs="Arial"/>
          <w:noProof/>
          <w:color w:val="000000"/>
          <w:sz w:val="20"/>
        </w:rPr>
        <w:t xml:space="preserve">Регламента за 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>преходните правила на земеделската политика на ЕС. </w:t>
      </w:r>
      <w:r w:rsidR="00374A4B" w:rsidRPr="00374A4B">
        <w:rPr>
          <w:rFonts w:ascii="Arial" w:hAnsi="Arial" w:cs="Arial"/>
          <w:sz w:val="20"/>
          <w:lang w:eastAsia="bg-BG"/>
        </w:rPr>
        <w:t>Текстът, съгласуван от евродепутатите и държавите</w:t>
      </w:r>
      <w:r w:rsidR="000A308B">
        <w:rPr>
          <w:rFonts w:ascii="Arial" w:hAnsi="Arial" w:cs="Arial"/>
          <w:sz w:val="20"/>
          <w:lang w:eastAsia="bg-BG"/>
        </w:rPr>
        <w:t xml:space="preserve"> членки и приет от Европейския п</w:t>
      </w:r>
      <w:r w:rsidR="00374A4B" w:rsidRPr="00374A4B">
        <w:rPr>
          <w:rFonts w:ascii="Arial" w:hAnsi="Arial" w:cs="Arial"/>
          <w:sz w:val="20"/>
          <w:lang w:eastAsia="bg-BG"/>
        </w:rPr>
        <w:t>арламент</w:t>
      </w:r>
      <w:r w:rsidR="000A308B">
        <w:rPr>
          <w:rFonts w:ascii="Arial" w:hAnsi="Arial" w:cs="Arial"/>
          <w:sz w:val="20"/>
          <w:lang w:eastAsia="bg-BG"/>
        </w:rPr>
        <w:t xml:space="preserve">, трябва да получи </w:t>
      </w:r>
      <w:r w:rsidR="00374A4B" w:rsidRPr="00374A4B">
        <w:rPr>
          <w:rFonts w:ascii="Arial" w:hAnsi="Arial" w:cs="Arial"/>
          <w:sz w:val="20"/>
          <w:lang w:eastAsia="bg-BG"/>
        </w:rPr>
        <w:t xml:space="preserve">зелена светлина </w:t>
      </w:r>
      <w:r w:rsidR="000A308B">
        <w:rPr>
          <w:rFonts w:ascii="Arial" w:hAnsi="Arial" w:cs="Arial"/>
          <w:sz w:val="20"/>
          <w:lang w:eastAsia="bg-BG"/>
        </w:rPr>
        <w:t xml:space="preserve">и </w:t>
      </w:r>
      <w:r w:rsidR="00374A4B" w:rsidRPr="00374A4B">
        <w:rPr>
          <w:rFonts w:ascii="Arial" w:hAnsi="Arial" w:cs="Arial"/>
          <w:sz w:val="20"/>
          <w:lang w:eastAsia="bg-BG"/>
        </w:rPr>
        <w:t>от Съвета, преди да влезе в сила</w:t>
      </w:r>
      <w:r w:rsidR="00374A4B">
        <w:rPr>
          <w:rFonts w:ascii="Arial" w:hAnsi="Arial" w:cs="Arial"/>
          <w:sz w:val="20"/>
          <w:lang w:val="en-US" w:eastAsia="bg-BG"/>
        </w:rPr>
        <w:t>.</w:t>
      </w:r>
      <w:r w:rsidR="00374A4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1640A" w:rsidRPr="00CB2B4D">
        <w:rPr>
          <w:rFonts w:ascii="Arial" w:hAnsi="Arial" w:cs="Arial" w:hint="eastAsia"/>
          <w:color w:val="000000"/>
          <w:sz w:val="20"/>
        </w:rPr>
        <w:t>Писмената</w:t>
      </w:r>
      <w:r w:rsidR="0081640A" w:rsidRPr="00CB2B4D">
        <w:rPr>
          <w:rFonts w:ascii="Arial" w:hAnsi="Arial" w:cs="Arial"/>
          <w:color w:val="000000"/>
          <w:sz w:val="20"/>
        </w:rPr>
        <w:t xml:space="preserve"> </w:t>
      </w:r>
      <w:r w:rsidR="0081640A" w:rsidRPr="00CB2B4D">
        <w:rPr>
          <w:rFonts w:ascii="Arial" w:hAnsi="Arial" w:cs="Arial" w:hint="eastAsia"/>
          <w:color w:val="000000"/>
          <w:sz w:val="20"/>
        </w:rPr>
        <w:t>процедура</w:t>
      </w:r>
      <w:r w:rsidR="00DA3D02">
        <w:rPr>
          <w:rFonts w:ascii="Arial" w:hAnsi="Arial" w:cs="Arial"/>
          <w:color w:val="000000"/>
          <w:sz w:val="20"/>
        </w:rPr>
        <w:t xml:space="preserve"> </w:t>
      </w:r>
      <w:r w:rsidR="000A308B">
        <w:rPr>
          <w:rFonts w:ascii="Arial" w:hAnsi="Arial" w:cs="Arial"/>
          <w:color w:val="000000"/>
          <w:sz w:val="20"/>
        </w:rPr>
        <w:t>в</w:t>
      </w:r>
      <w:r w:rsidR="0081640A" w:rsidRPr="00CB2B4D">
        <w:rPr>
          <w:rFonts w:ascii="Arial" w:hAnsi="Arial" w:cs="Arial"/>
          <w:color w:val="000000"/>
          <w:sz w:val="20"/>
        </w:rPr>
        <w:t xml:space="preserve"> </w:t>
      </w:r>
      <w:r w:rsidR="00374A4B">
        <w:rPr>
          <w:rFonts w:ascii="Arial" w:hAnsi="Arial" w:cs="Arial" w:hint="eastAsia"/>
          <w:color w:val="000000"/>
          <w:sz w:val="20"/>
        </w:rPr>
        <w:t>Съвет</w:t>
      </w:r>
      <w:r w:rsidR="000A308B">
        <w:rPr>
          <w:rFonts w:ascii="Arial" w:hAnsi="Arial" w:cs="Arial"/>
          <w:color w:val="000000"/>
          <w:sz w:val="20"/>
        </w:rPr>
        <w:t>а</w:t>
      </w:r>
      <w:r w:rsidR="00374A4B">
        <w:rPr>
          <w:rFonts w:ascii="Arial" w:hAnsi="Arial" w:cs="Arial" w:hint="eastAsia"/>
          <w:color w:val="000000"/>
          <w:sz w:val="20"/>
        </w:rPr>
        <w:t xml:space="preserve"> </w:t>
      </w:r>
      <w:r w:rsidR="0091554A">
        <w:rPr>
          <w:rFonts w:ascii="Arial" w:hAnsi="Arial" w:cs="Arial"/>
          <w:color w:val="000000"/>
          <w:sz w:val="20"/>
        </w:rPr>
        <w:t>за приемане на регламента</w:t>
      </w:r>
      <w:r w:rsidR="0091554A" w:rsidRPr="00CB2B4D">
        <w:rPr>
          <w:rFonts w:ascii="Arial" w:hAnsi="Arial" w:cs="Arial"/>
          <w:color w:val="000000"/>
          <w:sz w:val="20"/>
        </w:rPr>
        <w:t xml:space="preserve"> </w:t>
      </w:r>
      <w:r w:rsidR="0081640A" w:rsidRPr="00CB2B4D">
        <w:rPr>
          <w:rFonts w:ascii="Arial" w:hAnsi="Arial" w:cs="Arial" w:hint="eastAsia"/>
          <w:color w:val="000000"/>
          <w:sz w:val="20"/>
        </w:rPr>
        <w:t>се</w:t>
      </w:r>
      <w:r w:rsidR="0081640A" w:rsidRPr="00CB2B4D">
        <w:rPr>
          <w:rFonts w:ascii="Arial" w:hAnsi="Arial" w:cs="Arial"/>
          <w:color w:val="000000"/>
          <w:sz w:val="20"/>
        </w:rPr>
        <w:t xml:space="preserve"> </w:t>
      </w:r>
      <w:r w:rsidR="0081640A" w:rsidRPr="00CB2B4D">
        <w:rPr>
          <w:rFonts w:ascii="Arial" w:hAnsi="Arial" w:cs="Arial" w:hint="eastAsia"/>
          <w:color w:val="000000"/>
          <w:sz w:val="20"/>
        </w:rPr>
        <w:t>очаква</w:t>
      </w:r>
      <w:r w:rsidR="0081640A" w:rsidRPr="00CB2B4D">
        <w:rPr>
          <w:rFonts w:ascii="Arial" w:hAnsi="Arial" w:cs="Arial"/>
          <w:color w:val="000000"/>
          <w:sz w:val="20"/>
        </w:rPr>
        <w:t xml:space="preserve"> </w:t>
      </w:r>
      <w:r w:rsidR="0081640A" w:rsidRPr="00CB2B4D">
        <w:rPr>
          <w:rFonts w:ascii="Arial" w:hAnsi="Arial" w:cs="Arial" w:hint="eastAsia"/>
          <w:color w:val="000000"/>
          <w:sz w:val="20"/>
        </w:rPr>
        <w:t>през</w:t>
      </w:r>
      <w:r w:rsidR="0081640A" w:rsidRPr="00CB2B4D">
        <w:rPr>
          <w:rFonts w:ascii="Arial" w:hAnsi="Arial" w:cs="Arial"/>
          <w:color w:val="000000"/>
          <w:sz w:val="20"/>
        </w:rPr>
        <w:t xml:space="preserve"> </w:t>
      </w:r>
      <w:r w:rsidR="0081640A" w:rsidRPr="00CB2B4D">
        <w:rPr>
          <w:rFonts w:ascii="Arial" w:hAnsi="Arial" w:cs="Arial" w:hint="eastAsia"/>
          <w:color w:val="000000"/>
          <w:sz w:val="20"/>
        </w:rPr>
        <w:t>следващите</w:t>
      </w:r>
      <w:r w:rsidR="0081640A" w:rsidRPr="00CB2B4D">
        <w:rPr>
          <w:rFonts w:ascii="Arial" w:hAnsi="Arial" w:cs="Arial"/>
          <w:color w:val="000000"/>
          <w:sz w:val="20"/>
        </w:rPr>
        <w:t xml:space="preserve"> </w:t>
      </w:r>
      <w:r w:rsidR="0081640A" w:rsidRPr="00CB2B4D">
        <w:rPr>
          <w:rFonts w:ascii="Arial" w:hAnsi="Arial" w:cs="Arial" w:hint="eastAsia"/>
          <w:color w:val="000000"/>
          <w:sz w:val="20"/>
        </w:rPr>
        <w:t>дни</w:t>
      </w:r>
      <w:r w:rsidR="00374A4B">
        <w:rPr>
          <w:rFonts w:ascii="Arial" w:hAnsi="Arial" w:cs="Arial"/>
          <w:color w:val="000000"/>
          <w:sz w:val="20"/>
        </w:rPr>
        <w:t>.</w:t>
      </w:r>
    </w:p>
    <w:p w:rsidR="00610711" w:rsidRPr="00031331" w:rsidRDefault="00610711" w:rsidP="00610711">
      <w:pPr>
        <w:shd w:val="clear" w:color="auto" w:fill="FFFFFF"/>
        <w:textAlignment w:val="center"/>
        <w:rPr>
          <w:rFonts w:ascii="Arial" w:hAnsi="Arial" w:cs="Arial"/>
          <w:color w:val="505154"/>
          <w:sz w:val="20"/>
          <w:bdr w:val="none" w:sz="0" w:space="0" w:color="auto" w:frame="1"/>
          <w:lang w:val="en-US"/>
        </w:rPr>
      </w:pPr>
      <w:bookmarkStart w:id="0" w:name="_GoBack"/>
      <w:bookmarkEnd w:id="0"/>
    </w:p>
    <w:sectPr w:rsidR="00610711" w:rsidRPr="00031331" w:rsidSect="00852688">
      <w:headerReference w:type="default" r:id="rId8"/>
      <w:footerReference w:type="even" r:id="rId9"/>
      <w:footerReference w:type="default" r:id="rId10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844" w:rsidRDefault="00D23844">
      <w:r>
        <w:separator/>
      </w:r>
    </w:p>
  </w:endnote>
  <w:endnote w:type="continuationSeparator" w:id="0">
    <w:p w:rsidR="00D23844" w:rsidRDefault="00D2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D238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D23844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DA07BC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D23844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844" w:rsidRDefault="00D23844">
      <w:r>
        <w:separator/>
      </w:r>
    </w:p>
  </w:footnote>
  <w:footnote w:type="continuationSeparator" w:id="0">
    <w:p w:rsidR="00D23844" w:rsidRDefault="00D2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77B8DFCB" wp14:editId="0A6E5EC4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 w:rsidR="00BD2B98"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              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D23844">
          <w:pPr>
            <w:rPr>
              <w:lang w:val="ru-RU"/>
            </w:rPr>
          </w:pPr>
        </w:p>
      </w:tc>
    </w:tr>
  </w:tbl>
  <w:p w:rsidR="005618E1" w:rsidRPr="008C0AED" w:rsidRDefault="00F30D02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noProof/>
        <w:color w:val="1A0DAB"/>
        <w:sz w:val="20"/>
        <w:lang w:val="en-US"/>
      </w:rPr>
      <w:drawing>
        <wp:anchor distT="0" distB="0" distL="114300" distR="114300" simplePos="0" relativeHeight="251659264" behindDoc="0" locked="0" layoutInCell="1" allowOverlap="1" wp14:anchorId="47364DF5" wp14:editId="09599828">
          <wp:simplePos x="0" y="0"/>
          <wp:positionH relativeFrom="column">
            <wp:posOffset>3228340</wp:posOffset>
          </wp:positionH>
          <wp:positionV relativeFrom="paragraph">
            <wp:posOffset>-555625</wp:posOffset>
          </wp:positionV>
          <wp:extent cx="582930" cy="495300"/>
          <wp:effectExtent l="0" t="0" r="7620" b="0"/>
          <wp:wrapNone/>
          <wp:docPr id="3" name="Picture 3" descr="ANd9GcQIcp9sUJPL5XXeywGcWMSsaYt9pUANTYyzbAfkPR2NvIYkJXJEzEW1T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9GcQIcp9sUJPL5XXeywGcWMSsaYt9pUANTYyzbAfkPR2NvIYkJXJEzEW1T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0D0C6C">
      <w:rPr>
        <w:rFonts w:ascii="Arial" w:hAnsi="Arial"/>
        <w:b/>
        <w:bCs/>
        <w:color w:val="800080"/>
        <w:sz w:val="20"/>
        <w:lang w:val="en-US"/>
      </w:rPr>
      <w:t>47</w:t>
    </w:r>
    <w:r w:rsidR="00403CB9">
      <w:rPr>
        <w:rFonts w:ascii="Arial" w:hAnsi="Arial"/>
        <w:b/>
        <w:bCs/>
        <w:color w:val="800080"/>
        <w:sz w:val="20"/>
      </w:rPr>
      <w:t>/</w:t>
    </w:r>
    <w:r w:rsidR="000D0C6C">
      <w:rPr>
        <w:rFonts w:ascii="Arial" w:hAnsi="Arial"/>
        <w:b/>
        <w:bCs/>
        <w:color w:val="800080"/>
        <w:sz w:val="20"/>
        <w:lang w:val="en-US"/>
      </w:rPr>
      <w:t>21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6D3A68">
      <w:rPr>
        <w:rFonts w:ascii="Arial" w:hAnsi="Arial"/>
        <w:b/>
        <w:bCs/>
        <w:color w:val="800080"/>
        <w:sz w:val="20"/>
        <w:lang w:val="en-US"/>
      </w:rPr>
      <w:t>12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 w:rsidR="00403CB9">
      <w:rPr>
        <w:rFonts w:ascii="Arial" w:hAnsi="Arial"/>
        <w:b/>
        <w:bCs/>
        <w:color w:val="800080"/>
        <w:sz w:val="20"/>
      </w:rPr>
      <w:t>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62E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6231"/>
    <w:rsid w:val="0005714A"/>
    <w:rsid w:val="000576D0"/>
    <w:rsid w:val="0006687D"/>
    <w:rsid w:val="00066B08"/>
    <w:rsid w:val="000678FD"/>
    <w:rsid w:val="0007208A"/>
    <w:rsid w:val="00081DAE"/>
    <w:rsid w:val="00082C52"/>
    <w:rsid w:val="00091CD4"/>
    <w:rsid w:val="000A1F15"/>
    <w:rsid w:val="000A308B"/>
    <w:rsid w:val="000A31F0"/>
    <w:rsid w:val="000A7CFB"/>
    <w:rsid w:val="000B2026"/>
    <w:rsid w:val="000B3B85"/>
    <w:rsid w:val="000B402F"/>
    <w:rsid w:val="000B7B54"/>
    <w:rsid w:val="000C72E3"/>
    <w:rsid w:val="000D0C6C"/>
    <w:rsid w:val="000D2B7C"/>
    <w:rsid w:val="000E1DC9"/>
    <w:rsid w:val="000F3D2D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41A95"/>
    <w:rsid w:val="0014608C"/>
    <w:rsid w:val="0015728C"/>
    <w:rsid w:val="00161AE4"/>
    <w:rsid w:val="00163359"/>
    <w:rsid w:val="001639CC"/>
    <w:rsid w:val="00170DF4"/>
    <w:rsid w:val="00173E25"/>
    <w:rsid w:val="00180311"/>
    <w:rsid w:val="00180441"/>
    <w:rsid w:val="001833E6"/>
    <w:rsid w:val="00186654"/>
    <w:rsid w:val="00191112"/>
    <w:rsid w:val="00193EEE"/>
    <w:rsid w:val="0019617C"/>
    <w:rsid w:val="001A0EBC"/>
    <w:rsid w:val="001A4898"/>
    <w:rsid w:val="001A6A7A"/>
    <w:rsid w:val="001B1430"/>
    <w:rsid w:val="001B2D6A"/>
    <w:rsid w:val="001B5399"/>
    <w:rsid w:val="001C2460"/>
    <w:rsid w:val="001C3F62"/>
    <w:rsid w:val="001C5BC3"/>
    <w:rsid w:val="001D080C"/>
    <w:rsid w:val="001E1EAA"/>
    <w:rsid w:val="001E1F98"/>
    <w:rsid w:val="001E4050"/>
    <w:rsid w:val="001E4C01"/>
    <w:rsid w:val="001F08A2"/>
    <w:rsid w:val="001F2EC7"/>
    <w:rsid w:val="001F396B"/>
    <w:rsid w:val="00210721"/>
    <w:rsid w:val="00211722"/>
    <w:rsid w:val="002118F6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610A9"/>
    <w:rsid w:val="00262D34"/>
    <w:rsid w:val="002653C2"/>
    <w:rsid w:val="00270DAC"/>
    <w:rsid w:val="00274F4E"/>
    <w:rsid w:val="00275471"/>
    <w:rsid w:val="00285183"/>
    <w:rsid w:val="0029075B"/>
    <w:rsid w:val="002918DE"/>
    <w:rsid w:val="00291A66"/>
    <w:rsid w:val="0029220D"/>
    <w:rsid w:val="002A0611"/>
    <w:rsid w:val="002A2BBE"/>
    <w:rsid w:val="002A2C5F"/>
    <w:rsid w:val="002A5150"/>
    <w:rsid w:val="002A566C"/>
    <w:rsid w:val="002A6A4C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2D7C"/>
    <w:rsid w:val="002D4BE9"/>
    <w:rsid w:val="002E3E3F"/>
    <w:rsid w:val="002E42A1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3369E"/>
    <w:rsid w:val="00350E9F"/>
    <w:rsid w:val="00351AB5"/>
    <w:rsid w:val="00353ACF"/>
    <w:rsid w:val="00374A4B"/>
    <w:rsid w:val="00374E31"/>
    <w:rsid w:val="00375575"/>
    <w:rsid w:val="003875B0"/>
    <w:rsid w:val="003877CA"/>
    <w:rsid w:val="003952CE"/>
    <w:rsid w:val="00395737"/>
    <w:rsid w:val="0039630B"/>
    <w:rsid w:val="00396C28"/>
    <w:rsid w:val="003A3ACA"/>
    <w:rsid w:val="003A56BA"/>
    <w:rsid w:val="003B7AAB"/>
    <w:rsid w:val="003C0E47"/>
    <w:rsid w:val="003C1BFF"/>
    <w:rsid w:val="003C2AC0"/>
    <w:rsid w:val="003C393D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317EA"/>
    <w:rsid w:val="0043388D"/>
    <w:rsid w:val="00433AAC"/>
    <w:rsid w:val="0044148C"/>
    <w:rsid w:val="00446398"/>
    <w:rsid w:val="00451738"/>
    <w:rsid w:val="00452F9D"/>
    <w:rsid w:val="004577D8"/>
    <w:rsid w:val="0046415A"/>
    <w:rsid w:val="00465689"/>
    <w:rsid w:val="00467DF0"/>
    <w:rsid w:val="004923C1"/>
    <w:rsid w:val="00496775"/>
    <w:rsid w:val="004A0254"/>
    <w:rsid w:val="004A4C92"/>
    <w:rsid w:val="004B46D9"/>
    <w:rsid w:val="004C4EB0"/>
    <w:rsid w:val="004F399B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26CC"/>
    <w:rsid w:val="00523D20"/>
    <w:rsid w:val="005245EA"/>
    <w:rsid w:val="005247A5"/>
    <w:rsid w:val="0052706F"/>
    <w:rsid w:val="005279E4"/>
    <w:rsid w:val="00527A50"/>
    <w:rsid w:val="00530C09"/>
    <w:rsid w:val="00537A32"/>
    <w:rsid w:val="0054006E"/>
    <w:rsid w:val="00542DE9"/>
    <w:rsid w:val="00542E84"/>
    <w:rsid w:val="00550360"/>
    <w:rsid w:val="00555894"/>
    <w:rsid w:val="00562C02"/>
    <w:rsid w:val="00563064"/>
    <w:rsid w:val="005915B0"/>
    <w:rsid w:val="00594324"/>
    <w:rsid w:val="00596313"/>
    <w:rsid w:val="005A0184"/>
    <w:rsid w:val="005A710B"/>
    <w:rsid w:val="005B1884"/>
    <w:rsid w:val="005B2FE3"/>
    <w:rsid w:val="005B4574"/>
    <w:rsid w:val="005C1592"/>
    <w:rsid w:val="005C1BB7"/>
    <w:rsid w:val="005C31B6"/>
    <w:rsid w:val="005D5EBB"/>
    <w:rsid w:val="005E559C"/>
    <w:rsid w:val="005F2725"/>
    <w:rsid w:val="005F3548"/>
    <w:rsid w:val="005F70D7"/>
    <w:rsid w:val="005F7D2D"/>
    <w:rsid w:val="00602F2C"/>
    <w:rsid w:val="006068B4"/>
    <w:rsid w:val="00610711"/>
    <w:rsid w:val="00617956"/>
    <w:rsid w:val="00623765"/>
    <w:rsid w:val="00626A3F"/>
    <w:rsid w:val="00627881"/>
    <w:rsid w:val="00630675"/>
    <w:rsid w:val="006367A9"/>
    <w:rsid w:val="00642BB6"/>
    <w:rsid w:val="00645C34"/>
    <w:rsid w:val="006634FD"/>
    <w:rsid w:val="0066444F"/>
    <w:rsid w:val="00667861"/>
    <w:rsid w:val="00667C81"/>
    <w:rsid w:val="00673829"/>
    <w:rsid w:val="006809BC"/>
    <w:rsid w:val="00682667"/>
    <w:rsid w:val="00684801"/>
    <w:rsid w:val="006961F0"/>
    <w:rsid w:val="00696F73"/>
    <w:rsid w:val="006A094F"/>
    <w:rsid w:val="006A3FDE"/>
    <w:rsid w:val="006A623C"/>
    <w:rsid w:val="006A7391"/>
    <w:rsid w:val="006A739D"/>
    <w:rsid w:val="006B6A9B"/>
    <w:rsid w:val="006C196D"/>
    <w:rsid w:val="006D3A68"/>
    <w:rsid w:val="006E7A46"/>
    <w:rsid w:val="006F348B"/>
    <w:rsid w:val="006F38F7"/>
    <w:rsid w:val="006F5A28"/>
    <w:rsid w:val="0070200F"/>
    <w:rsid w:val="00703520"/>
    <w:rsid w:val="00705571"/>
    <w:rsid w:val="00705B40"/>
    <w:rsid w:val="00713942"/>
    <w:rsid w:val="00714838"/>
    <w:rsid w:val="007158E8"/>
    <w:rsid w:val="007178AB"/>
    <w:rsid w:val="00720E60"/>
    <w:rsid w:val="00723155"/>
    <w:rsid w:val="0072576F"/>
    <w:rsid w:val="007258EB"/>
    <w:rsid w:val="00726AB6"/>
    <w:rsid w:val="00730ADC"/>
    <w:rsid w:val="00730DC0"/>
    <w:rsid w:val="00734448"/>
    <w:rsid w:val="0074071C"/>
    <w:rsid w:val="0074799B"/>
    <w:rsid w:val="00750FB4"/>
    <w:rsid w:val="00751732"/>
    <w:rsid w:val="00767AA8"/>
    <w:rsid w:val="007712FE"/>
    <w:rsid w:val="00782D3D"/>
    <w:rsid w:val="007846E5"/>
    <w:rsid w:val="0079544C"/>
    <w:rsid w:val="0079698C"/>
    <w:rsid w:val="007A388B"/>
    <w:rsid w:val="007A70E6"/>
    <w:rsid w:val="007B03F2"/>
    <w:rsid w:val="007B0CB0"/>
    <w:rsid w:val="007B2DB0"/>
    <w:rsid w:val="007C3F39"/>
    <w:rsid w:val="007C75B4"/>
    <w:rsid w:val="007D7438"/>
    <w:rsid w:val="007E2D2C"/>
    <w:rsid w:val="007E46F1"/>
    <w:rsid w:val="007E475C"/>
    <w:rsid w:val="007F071F"/>
    <w:rsid w:val="007F4E89"/>
    <w:rsid w:val="008030C3"/>
    <w:rsid w:val="00811B89"/>
    <w:rsid w:val="00811C30"/>
    <w:rsid w:val="00815640"/>
    <w:rsid w:val="0081640A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523EE"/>
    <w:rsid w:val="00852DE4"/>
    <w:rsid w:val="00856F82"/>
    <w:rsid w:val="00861450"/>
    <w:rsid w:val="00865E24"/>
    <w:rsid w:val="0087702E"/>
    <w:rsid w:val="0087763E"/>
    <w:rsid w:val="008803A4"/>
    <w:rsid w:val="008836F2"/>
    <w:rsid w:val="008933AB"/>
    <w:rsid w:val="00894A77"/>
    <w:rsid w:val="008A1360"/>
    <w:rsid w:val="008A52AB"/>
    <w:rsid w:val="008B0069"/>
    <w:rsid w:val="008B2118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554A"/>
    <w:rsid w:val="00916B62"/>
    <w:rsid w:val="00917F99"/>
    <w:rsid w:val="009203FA"/>
    <w:rsid w:val="00925BD4"/>
    <w:rsid w:val="00934FA6"/>
    <w:rsid w:val="009355BA"/>
    <w:rsid w:val="00936F1A"/>
    <w:rsid w:val="0094133F"/>
    <w:rsid w:val="00945471"/>
    <w:rsid w:val="00953F05"/>
    <w:rsid w:val="00955B0D"/>
    <w:rsid w:val="00956512"/>
    <w:rsid w:val="00963D7E"/>
    <w:rsid w:val="009704A2"/>
    <w:rsid w:val="00975F09"/>
    <w:rsid w:val="00977CA7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6F1E"/>
    <w:rsid w:val="009E424C"/>
    <w:rsid w:val="009E45D3"/>
    <w:rsid w:val="009E6BDB"/>
    <w:rsid w:val="009F044C"/>
    <w:rsid w:val="009F4E95"/>
    <w:rsid w:val="009F7022"/>
    <w:rsid w:val="00A0180A"/>
    <w:rsid w:val="00A02393"/>
    <w:rsid w:val="00A1170C"/>
    <w:rsid w:val="00A15D87"/>
    <w:rsid w:val="00A227FC"/>
    <w:rsid w:val="00A25AAA"/>
    <w:rsid w:val="00A26F9A"/>
    <w:rsid w:val="00A36B0A"/>
    <w:rsid w:val="00A42533"/>
    <w:rsid w:val="00A447C0"/>
    <w:rsid w:val="00A45CC0"/>
    <w:rsid w:val="00A50E2C"/>
    <w:rsid w:val="00A5214D"/>
    <w:rsid w:val="00A56825"/>
    <w:rsid w:val="00A673EB"/>
    <w:rsid w:val="00A741E2"/>
    <w:rsid w:val="00A74737"/>
    <w:rsid w:val="00A77E07"/>
    <w:rsid w:val="00A77EC5"/>
    <w:rsid w:val="00A931AB"/>
    <w:rsid w:val="00AA0722"/>
    <w:rsid w:val="00AB140A"/>
    <w:rsid w:val="00AB1841"/>
    <w:rsid w:val="00AB2303"/>
    <w:rsid w:val="00AB64ED"/>
    <w:rsid w:val="00AC1F14"/>
    <w:rsid w:val="00AC52D6"/>
    <w:rsid w:val="00AC6D0C"/>
    <w:rsid w:val="00AC73DE"/>
    <w:rsid w:val="00AC79F2"/>
    <w:rsid w:val="00AD2864"/>
    <w:rsid w:val="00AD504F"/>
    <w:rsid w:val="00AD6284"/>
    <w:rsid w:val="00AE0D25"/>
    <w:rsid w:val="00AE14FF"/>
    <w:rsid w:val="00AE2FF4"/>
    <w:rsid w:val="00B03285"/>
    <w:rsid w:val="00B156FC"/>
    <w:rsid w:val="00B16835"/>
    <w:rsid w:val="00B16C07"/>
    <w:rsid w:val="00B200ED"/>
    <w:rsid w:val="00B238CB"/>
    <w:rsid w:val="00B3223C"/>
    <w:rsid w:val="00B34793"/>
    <w:rsid w:val="00B36E39"/>
    <w:rsid w:val="00B40D75"/>
    <w:rsid w:val="00B411AC"/>
    <w:rsid w:val="00B513C4"/>
    <w:rsid w:val="00B539A9"/>
    <w:rsid w:val="00B552FE"/>
    <w:rsid w:val="00B6207E"/>
    <w:rsid w:val="00B62817"/>
    <w:rsid w:val="00B62BA6"/>
    <w:rsid w:val="00B64B72"/>
    <w:rsid w:val="00B64F87"/>
    <w:rsid w:val="00B73DA3"/>
    <w:rsid w:val="00B81125"/>
    <w:rsid w:val="00B8112B"/>
    <w:rsid w:val="00B81620"/>
    <w:rsid w:val="00B853D4"/>
    <w:rsid w:val="00B863B6"/>
    <w:rsid w:val="00B873EA"/>
    <w:rsid w:val="00B90317"/>
    <w:rsid w:val="00B93F21"/>
    <w:rsid w:val="00B94708"/>
    <w:rsid w:val="00B9548C"/>
    <w:rsid w:val="00BA2A9E"/>
    <w:rsid w:val="00BB4446"/>
    <w:rsid w:val="00BB446F"/>
    <w:rsid w:val="00BB5782"/>
    <w:rsid w:val="00BC0F4A"/>
    <w:rsid w:val="00BC35B8"/>
    <w:rsid w:val="00BC70E2"/>
    <w:rsid w:val="00BD2B98"/>
    <w:rsid w:val="00BD5219"/>
    <w:rsid w:val="00BD76C6"/>
    <w:rsid w:val="00BE0FE4"/>
    <w:rsid w:val="00BE55CA"/>
    <w:rsid w:val="00BF118B"/>
    <w:rsid w:val="00BF28EC"/>
    <w:rsid w:val="00BF7565"/>
    <w:rsid w:val="00C00F88"/>
    <w:rsid w:val="00C05E95"/>
    <w:rsid w:val="00C12F44"/>
    <w:rsid w:val="00C137A5"/>
    <w:rsid w:val="00C20809"/>
    <w:rsid w:val="00C3643A"/>
    <w:rsid w:val="00C37B23"/>
    <w:rsid w:val="00C44608"/>
    <w:rsid w:val="00C5152D"/>
    <w:rsid w:val="00C526C6"/>
    <w:rsid w:val="00C56F93"/>
    <w:rsid w:val="00C574EE"/>
    <w:rsid w:val="00C60D17"/>
    <w:rsid w:val="00C6312D"/>
    <w:rsid w:val="00C70511"/>
    <w:rsid w:val="00C718EB"/>
    <w:rsid w:val="00C71F16"/>
    <w:rsid w:val="00C7273F"/>
    <w:rsid w:val="00C7577F"/>
    <w:rsid w:val="00C801BF"/>
    <w:rsid w:val="00C80422"/>
    <w:rsid w:val="00C96E9D"/>
    <w:rsid w:val="00C97050"/>
    <w:rsid w:val="00CA35A8"/>
    <w:rsid w:val="00CA3892"/>
    <w:rsid w:val="00CA40F5"/>
    <w:rsid w:val="00CA497B"/>
    <w:rsid w:val="00CA6CB8"/>
    <w:rsid w:val="00CA6D7E"/>
    <w:rsid w:val="00CA7960"/>
    <w:rsid w:val="00CB196D"/>
    <w:rsid w:val="00CB1E0D"/>
    <w:rsid w:val="00CB2886"/>
    <w:rsid w:val="00CB62A3"/>
    <w:rsid w:val="00CC7CF0"/>
    <w:rsid w:val="00CD171C"/>
    <w:rsid w:val="00CD304C"/>
    <w:rsid w:val="00CD4791"/>
    <w:rsid w:val="00CD65CB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3844"/>
    <w:rsid w:val="00D24D49"/>
    <w:rsid w:val="00D254B1"/>
    <w:rsid w:val="00D25C9A"/>
    <w:rsid w:val="00D3159B"/>
    <w:rsid w:val="00D32B06"/>
    <w:rsid w:val="00D34070"/>
    <w:rsid w:val="00D43BBD"/>
    <w:rsid w:val="00D52E17"/>
    <w:rsid w:val="00D61B59"/>
    <w:rsid w:val="00D6359C"/>
    <w:rsid w:val="00D63914"/>
    <w:rsid w:val="00D758EF"/>
    <w:rsid w:val="00D75E94"/>
    <w:rsid w:val="00D80D84"/>
    <w:rsid w:val="00D8519B"/>
    <w:rsid w:val="00D86732"/>
    <w:rsid w:val="00DA07BC"/>
    <w:rsid w:val="00DA25C0"/>
    <w:rsid w:val="00DA3D02"/>
    <w:rsid w:val="00DA44A9"/>
    <w:rsid w:val="00DA4860"/>
    <w:rsid w:val="00DC502B"/>
    <w:rsid w:val="00DC5A8E"/>
    <w:rsid w:val="00DC6AD1"/>
    <w:rsid w:val="00DC6ED7"/>
    <w:rsid w:val="00DD1C95"/>
    <w:rsid w:val="00DE74D4"/>
    <w:rsid w:val="00DE752F"/>
    <w:rsid w:val="00DF1BAC"/>
    <w:rsid w:val="00DF7E91"/>
    <w:rsid w:val="00E02B6A"/>
    <w:rsid w:val="00E051B9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6099A"/>
    <w:rsid w:val="00E60B1D"/>
    <w:rsid w:val="00E62559"/>
    <w:rsid w:val="00E67885"/>
    <w:rsid w:val="00E76C6F"/>
    <w:rsid w:val="00E80A45"/>
    <w:rsid w:val="00E828B4"/>
    <w:rsid w:val="00E95022"/>
    <w:rsid w:val="00E95D91"/>
    <w:rsid w:val="00EA332C"/>
    <w:rsid w:val="00EA3C60"/>
    <w:rsid w:val="00EA4B29"/>
    <w:rsid w:val="00EA4B99"/>
    <w:rsid w:val="00EA5878"/>
    <w:rsid w:val="00EB0F17"/>
    <w:rsid w:val="00EB2360"/>
    <w:rsid w:val="00EB289B"/>
    <w:rsid w:val="00EB4927"/>
    <w:rsid w:val="00EB783C"/>
    <w:rsid w:val="00EB7BA6"/>
    <w:rsid w:val="00EC0DDC"/>
    <w:rsid w:val="00EC1F65"/>
    <w:rsid w:val="00EC20C7"/>
    <w:rsid w:val="00EC4213"/>
    <w:rsid w:val="00EC6BA3"/>
    <w:rsid w:val="00ED13ED"/>
    <w:rsid w:val="00EE1065"/>
    <w:rsid w:val="00EE193B"/>
    <w:rsid w:val="00EE38E7"/>
    <w:rsid w:val="00EE70E7"/>
    <w:rsid w:val="00EE7B1B"/>
    <w:rsid w:val="00EF71AC"/>
    <w:rsid w:val="00F029F3"/>
    <w:rsid w:val="00F02F9B"/>
    <w:rsid w:val="00F0360F"/>
    <w:rsid w:val="00F12C83"/>
    <w:rsid w:val="00F228A6"/>
    <w:rsid w:val="00F23EFD"/>
    <w:rsid w:val="00F2406A"/>
    <w:rsid w:val="00F30D02"/>
    <w:rsid w:val="00F30D26"/>
    <w:rsid w:val="00F40091"/>
    <w:rsid w:val="00F40123"/>
    <w:rsid w:val="00F40970"/>
    <w:rsid w:val="00F410B8"/>
    <w:rsid w:val="00F43319"/>
    <w:rsid w:val="00F4416D"/>
    <w:rsid w:val="00F51C30"/>
    <w:rsid w:val="00F531AD"/>
    <w:rsid w:val="00F55C75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4E7C"/>
    <w:rsid w:val="00F94CC9"/>
    <w:rsid w:val="00F95033"/>
    <w:rsid w:val="00FD4196"/>
    <w:rsid w:val="00FD5503"/>
    <w:rsid w:val="00FE14C1"/>
    <w:rsid w:val="00FE4D8F"/>
    <w:rsid w:val="00FE4FAD"/>
    <w:rsid w:val="00FE6476"/>
    <w:rsid w:val="00FE657F"/>
    <w:rsid w:val="00FF041A"/>
    <w:rsid w:val="00FF230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9A535"/>
  <w15:docId w15:val="{52F540E9-7B99-4D26-A89A-82CEF88E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bg/url?url=http://sbj-bg.eu/index.php?t%3D17171&amp;rct=j&amp;frm=1&amp;q=&amp;esrc=s&amp;sa=U&amp;ei=ibWSVPq9OKLMyAPRvYH4Dg&amp;ved=0CDUQ9QEwEDisAg&amp;usg=AFQjCNFm17OWulaPTSuaHFVpW4H5kzgdO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2AD90-81A1-41DE-8F90-6EAD78AE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Site</cp:lastModifiedBy>
  <cp:revision>38</cp:revision>
  <dcterms:created xsi:type="dcterms:W3CDTF">2020-12-18T12:43:00Z</dcterms:created>
  <dcterms:modified xsi:type="dcterms:W3CDTF">2020-12-21T09:33:00Z</dcterms:modified>
</cp:coreProperties>
</file>