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CB" w:rsidRDefault="00570A60" w:rsidP="00C41E0B">
      <w:pPr>
        <w:ind w:left="-426"/>
        <w:rPr>
          <w:rFonts w:ascii="Verdana" w:hAnsi="Verdana"/>
          <w:sz w:val="20"/>
          <w:szCs w:val="20"/>
        </w:rPr>
      </w:pPr>
      <w:r w:rsidRPr="00F34FE4">
        <w:t xml:space="preserve">    </w:t>
      </w:r>
    </w:p>
    <w:p w:rsidR="00C41E0B" w:rsidRPr="00C41E0B" w:rsidRDefault="00C41E0B" w:rsidP="00C41E0B">
      <w:pPr>
        <w:rPr>
          <w:rFonts w:ascii="Verdana" w:hAnsi="Verdana"/>
          <w:sz w:val="20"/>
          <w:szCs w:val="20"/>
          <w:lang w:eastAsia="en-GB"/>
        </w:rPr>
      </w:pPr>
      <w:r w:rsidRPr="00C41E0B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09A08D3" wp14:editId="105163DE">
            <wp:simplePos x="0" y="0"/>
            <wp:positionH relativeFrom="column">
              <wp:posOffset>2291715</wp:posOffset>
            </wp:positionH>
            <wp:positionV relativeFrom="paragraph">
              <wp:posOffset>-343430</wp:posOffset>
            </wp:positionV>
            <wp:extent cx="1189355" cy="118808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E0B" w:rsidRPr="00C41E0B" w:rsidRDefault="00C41E0B" w:rsidP="00C41E0B">
      <w:pPr>
        <w:tabs>
          <w:tab w:val="center" w:pos="4153"/>
          <w:tab w:val="right" w:pos="8306"/>
        </w:tabs>
        <w:spacing w:before="120"/>
        <w:rPr>
          <w:rFonts w:ascii="Verdana" w:hAnsi="Verdana"/>
          <w:sz w:val="20"/>
          <w:szCs w:val="20"/>
          <w:lang w:eastAsia="en-US"/>
        </w:rPr>
      </w:pPr>
    </w:p>
    <w:p w:rsidR="00C41E0B" w:rsidRPr="00C41E0B" w:rsidRDefault="00C41E0B" w:rsidP="00C41E0B">
      <w:pPr>
        <w:tabs>
          <w:tab w:val="center" w:pos="4153"/>
          <w:tab w:val="right" w:pos="8306"/>
        </w:tabs>
        <w:spacing w:before="120"/>
        <w:rPr>
          <w:rFonts w:ascii="Verdana" w:hAnsi="Verdana"/>
          <w:sz w:val="20"/>
          <w:szCs w:val="20"/>
          <w:lang w:eastAsia="en-US"/>
        </w:rPr>
      </w:pPr>
    </w:p>
    <w:p w:rsidR="00C41E0B" w:rsidRPr="00C41E0B" w:rsidRDefault="00C41E0B" w:rsidP="00C41E0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</w:p>
    <w:p w:rsidR="00C41E0B" w:rsidRPr="00C41E0B" w:rsidRDefault="00C41E0B" w:rsidP="00C41E0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  <w:r w:rsidRPr="00C41E0B">
        <w:rPr>
          <w:rFonts w:ascii="Platinum Bg" w:hAnsi="Platinum Bg" w:cs="Platinum Bg"/>
          <w:caps/>
          <w:spacing w:val="30"/>
          <w:sz w:val="36"/>
          <w:szCs w:val="36"/>
          <w:lang w:eastAsia="en-US"/>
        </w:rPr>
        <w:t>Република България</w:t>
      </w:r>
    </w:p>
    <w:p w:rsidR="00C41E0B" w:rsidRPr="00C41E0B" w:rsidRDefault="00C41E0B" w:rsidP="00C41E0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eastAsia="en-US"/>
        </w:rPr>
      </w:pPr>
      <w:r w:rsidRPr="00C41E0B">
        <w:rPr>
          <w:rFonts w:ascii="Platinum Bg" w:hAnsi="Platinum Bg" w:cs="Platinum Bg"/>
          <w:spacing w:val="30"/>
          <w:sz w:val="32"/>
          <w:szCs w:val="32"/>
          <w:lang w:eastAsia="en-US"/>
        </w:rPr>
        <w:t>Заместник-министър на земеделието, храните и горите</w:t>
      </w:r>
    </w:p>
    <w:p w:rsidR="00C41E0B" w:rsidRDefault="00C41E0B" w:rsidP="00223150">
      <w:pPr>
        <w:spacing w:line="360" w:lineRule="auto"/>
        <w:rPr>
          <w:rFonts w:ascii="Verdana" w:hAnsi="Verdana"/>
          <w:sz w:val="20"/>
          <w:szCs w:val="20"/>
        </w:rPr>
      </w:pPr>
    </w:p>
    <w:p w:rsidR="00C41E0B" w:rsidRPr="00C41E0B" w:rsidRDefault="00C41E0B" w:rsidP="00223150">
      <w:pPr>
        <w:spacing w:line="360" w:lineRule="auto"/>
        <w:rPr>
          <w:rFonts w:ascii="Verdana" w:hAnsi="Verdana"/>
          <w:sz w:val="20"/>
          <w:szCs w:val="20"/>
        </w:rPr>
      </w:pPr>
      <w:r w:rsidRPr="00C41E0B">
        <w:rPr>
          <w:rFonts w:ascii="Verdana" w:hAnsi="Verdana"/>
          <w:sz w:val="20"/>
          <w:szCs w:val="20"/>
        </w:rPr>
        <w:t>………………………</w:t>
      </w:r>
    </w:p>
    <w:p w:rsidR="00C41E0B" w:rsidRPr="00C41E0B" w:rsidRDefault="00C41E0B" w:rsidP="002231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</w:t>
      </w:r>
      <w:r w:rsidRPr="00C41E0B">
        <w:rPr>
          <w:rFonts w:ascii="Verdana" w:hAnsi="Verdana"/>
          <w:sz w:val="20"/>
          <w:szCs w:val="20"/>
        </w:rPr>
        <w:t xml:space="preserve"> г.</w:t>
      </w:r>
    </w:p>
    <w:p w:rsidR="00C41E0B" w:rsidRPr="00C41E0B" w:rsidRDefault="00C41E0B" w:rsidP="0022315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644"/>
        <w:gridCol w:w="4820"/>
      </w:tblGrid>
      <w:tr w:rsidR="00C41E0B" w:rsidRPr="00C41E0B" w:rsidTr="009B4DEC">
        <w:tc>
          <w:tcPr>
            <w:tcW w:w="4644" w:type="dxa"/>
          </w:tcPr>
          <w:p w:rsidR="00C41E0B" w:rsidRPr="00C41E0B" w:rsidRDefault="00C41E0B" w:rsidP="00223150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41E0B" w:rsidRPr="00C41E0B" w:rsidRDefault="00C41E0B" w:rsidP="00223150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>ДО</w:t>
            </w:r>
          </w:p>
          <w:p w:rsidR="00C41E0B" w:rsidRPr="00C41E0B" w:rsidRDefault="00C41E0B" w:rsidP="00223150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>МИНИСТЪРА НА ЗЕМЕДЕЛИЕТО, ХРАНИТЕ И ГОРИТЕ</w:t>
            </w:r>
          </w:p>
          <w:p w:rsidR="00C41E0B" w:rsidRPr="00C41E0B" w:rsidRDefault="00C41E0B" w:rsidP="0022315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>Г-ЖА ДЕСИСЛАВА ТАНЕВА</w:t>
            </w:r>
          </w:p>
        </w:tc>
        <w:tc>
          <w:tcPr>
            <w:tcW w:w="4820" w:type="dxa"/>
          </w:tcPr>
          <w:p w:rsidR="00C41E0B" w:rsidRPr="00C41E0B" w:rsidRDefault="00C41E0B" w:rsidP="0022315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sz w:val="20"/>
                <w:szCs w:val="20"/>
              </w:rPr>
              <w:t>ОДОБРИЛ,</w:t>
            </w:r>
          </w:p>
          <w:p w:rsidR="00C41E0B" w:rsidRPr="00C41E0B" w:rsidRDefault="00C41E0B" w:rsidP="00223150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sz w:val="20"/>
                <w:szCs w:val="20"/>
              </w:rPr>
              <w:t xml:space="preserve">МИНИСТЪР </w:t>
            </w: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 xml:space="preserve">НА ЗЕМЕДЕЛИЕТО, </w:t>
            </w:r>
          </w:p>
          <w:p w:rsidR="00C41E0B" w:rsidRPr="00C41E0B" w:rsidRDefault="00C41E0B" w:rsidP="00223150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>ХРАНИТЕ И ГОРИТЕ:</w:t>
            </w:r>
          </w:p>
          <w:p w:rsidR="00C41E0B" w:rsidRPr="00C41E0B" w:rsidRDefault="00C41E0B" w:rsidP="00223150">
            <w:pPr>
              <w:spacing w:line="360" w:lineRule="auto"/>
              <w:ind w:left="2124"/>
              <w:rPr>
                <w:rFonts w:ascii="Verdana" w:hAnsi="Verdana"/>
                <w:b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>ДЕСИСЛАВА ТАНЕВА</w:t>
            </w:r>
          </w:p>
          <w:p w:rsidR="00C41E0B" w:rsidRPr="00C41E0B" w:rsidRDefault="00C41E0B" w:rsidP="0022315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41E0B" w:rsidRPr="00C41E0B" w:rsidRDefault="00C41E0B" w:rsidP="00223150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793B6C" w:rsidRPr="00F34FE4" w:rsidRDefault="00793B6C" w:rsidP="002231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93B6C" w:rsidRPr="00F34FE4" w:rsidRDefault="00793B6C" w:rsidP="002231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3946E1" w:rsidRPr="00F34FE4" w:rsidRDefault="003946E1" w:rsidP="00223150">
      <w:pPr>
        <w:pStyle w:val="Heading1"/>
        <w:spacing w:line="360" w:lineRule="auto"/>
        <w:ind w:left="-426" w:right="-468"/>
        <w:rPr>
          <w:rFonts w:ascii="Verdana" w:hAnsi="Verdana"/>
          <w:spacing w:val="44"/>
          <w:sz w:val="24"/>
          <w:szCs w:val="24"/>
        </w:rPr>
      </w:pPr>
      <w:r w:rsidRPr="00C41E0B">
        <w:rPr>
          <w:rFonts w:ascii="Verdana" w:hAnsi="Verdana"/>
          <w:spacing w:val="44"/>
          <w:sz w:val="24"/>
          <w:szCs w:val="24"/>
        </w:rPr>
        <w:t>ДОКЛАД</w:t>
      </w:r>
    </w:p>
    <w:p w:rsidR="00951F3B" w:rsidRPr="006C7232" w:rsidRDefault="00951F3B" w:rsidP="0022315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C7232">
        <w:rPr>
          <w:rFonts w:ascii="Verdana" w:hAnsi="Verdana"/>
          <w:b/>
          <w:sz w:val="20"/>
          <w:szCs w:val="20"/>
        </w:rPr>
        <w:t>от Вергиния Кръстева – заместник-министър на земеделието, храните и горите</w:t>
      </w:r>
    </w:p>
    <w:p w:rsidR="00282228" w:rsidRDefault="00282228" w:rsidP="00223150">
      <w:pPr>
        <w:spacing w:line="360" w:lineRule="auto"/>
        <w:ind w:left="-426"/>
        <w:jc w:val="both"/>
        <w:rPr>
          <w:rFonts w:ascii="Verdana" w:hAnsi="Verdana"/>
          <w:b/>
          <w:sz w:val="20"/>
          <w:szCs w:val="20"/>
        </w:rPr>
      </w:pPr>
    </w:p>
    <w:p w:rsidR="00C41E0B" w:rsidRDefault="00C41E0B" w:rsidP="00223150">
      <w:pPr>
        <w:spacing w:line="360" w:lineRule="auto"/>
        <w:ind w:left="-426"/>
        <w:jc w:val="both"/>
        <w:rPr>
          <w:rFonts w:ascii="Verdana" w:hAnsi="Verdana"/>
          <w:b/>
          <w:sz w:val="20"/>
          <w:szCs w:val="20"/>
        </w:rPr>
      </w:pPr>
    </w:p>
    <w:p w:rsidR="00793B6C" w:rsidRPr="007D11D8" w:rsidRDefault="00793B6C" w:rsidP="00223150">
      <w:pPr>
        <w:spacing w:line="360" w:lineRule="auto"/>
        <w:ind w:left="1191" w:hanging="1191"/>
        <w:jc w:val="both"/>
        <w:rPr>
          <w:rFonts w:ascii="Verdana" w:hAnsi="Verdana"/>
          <w:sz w:val="20"/>
          <w:szCs w:val="20"/>
        </w:rPr>
      </w:pPr>
      <w:r w:rsidRPr="00F34FE4">
        <w:rPr>
          <w:rFonts w:ascii="Verdana" w:hAnsi="Verdana"/>
          <w:b/>
          <w:sz w:val="20"/>
          <w:szCs w:val="20"/>
        </w:rPr>
        <w:t>Относно</w:t>
      </w:r>
      <w:r w:rsidR="003946E1" w:rsidRPr="00F34FE4">
        <w:rPr>
          <w:rFonts w:ascii="Verdana" w:hAnsi="Verdana"/>
          <w:b/>
          <w:sz w:val="20"/>
          <w:szCs w:val="20"/>
        </w:rPr>
        <w:t>:</w:t>
      </w:r>
      <w:r w:rsidR="003946E1" w:rsidRPr="00F34FE4">
        <w:rPr>
          <w:rFonts w:ascii="Verdana" w:hAnsi="Verdana"/>
          <w:sz w:val="20"/>
          <w:szCs w:val="20"/>
        </w:rPr>
        <w:t xml:space="preserve"> </w:t>
      </w:r>
      <w:r w:rsidR="00015F75" w:rsidRPr="00F34FE4">
        <w:rPr>
          <w:rFonts w:ascii="Verdana" w:hAnsi="Verdana"/>
          <w:sz w:val="20"/>
          <w:szCs w:val="20"/>
        </w:rPr>
        <w:t xml:space="preserve">Наредба за изменение и допълнение на </w:t>
      </w:r>
      <w:r w:rsidR="00015F75" w:rsidRPr="007D11D8">
        <w:rPr>
          <w:rFonts w:ascii="Verdana" w:hAnsi="Verdana"/>
          <w:sz w:val="20"/>
          <w:szCs w:val="20"/>
        </w:rPr>
        <w:t xml:space="preserve">Наредба № </w:t>
      </w:r>
      <w:r w:rsidR="00951F3B" w:rsidRPr="007D11D8">
        <w:rPr>
          <w:rFonts w:ascii="Verdana" w:hAnsi="Verdana"/>
          <w:sz w:val="20"/>
          <w:szCs w:val="20"/>
        </w:rPr>
        <w:t>3</w:t>
      </w:r>
      <w:r w:rsidR="00015F75" w:rsidRPr="007D11D8">
        <w:rPr>
          <w:rFonts w:ascii="Verdana" w:hAnsi="Verdana"/>
          <w:sz w:val="20"/>
          <w:szCs w:val="20"/>
        </w:rPr>
        <w:t xml:space="preserve"> от </w:t>
      </w:r>
      <w:r w:rsidR="007D11D8" w:rsidRPr="007D11D8">
        <w:rPr>
          <w:rFonts w:ascii="Verdana" w:hAnsi="Verdana"/>
          <w:sz w:val="20"/>
          <w:szCs w:val="20"/>
        </w:rPr>
        <w:t>2015 г. за условията и реда за прилагане на схемите за директни плащания</w:t>
      </w:r>
    </w:p>
    <w:p w:rsidR="00793B6C" w:rsidRPr="00F34FE4" w:rsidRDefault="00793B6C" w:rsidP="00223150">
      <w:pPr>
        <w:spacing w:line="360" w:lineRule="auto"/>
        <w:ind w:left="1191" w:hanging="1191"/>
        <w:jc w:val="both"/>
        <w:rPr>
          <w:rFonts w:ascii="Verdana" w:hAnsi="Verdana"/>
          <w:b/>
          <w:sz w:val="20"/>
          <w:szCs w:val="20"/>
        </w:rPr>
      </w:pPr>
    </w:p>
    <w:p w:rsidR="00C41E0B" w:rsidRDefault="00C41E0B" w:rsidP="00223150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</w:p>
    <w:p w:rsidR="003946E1" w:rsidRPr="00F34FE4" w:rsidRDefault="00295E5A" w:rsidP="00223150">
      <w:p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F34FE4">
        <w:rPr>
          <w:rFonts w:ascii="Verdana" w:hAnsi="Verdana"/>
          <w:b/>
          <w:sz w:val="20"/>
          <w:szCs w:val="20"/>
        </w:rPr>
        <w:t>УВАЖАЕМ</w:t>
      </w:r>
      <w:r w:rsidR="00015F75" w:rsidRPr="00F34FE4">
        <w:rPr>
          <w:rFonts w:ascii="Verdana" w:hAnsi="Verdana"/>
          <w:b/>
          <w:sz w:val="20"/>
          <w:szCs w:val="20"/>
        </w:rPr>
        <w:t>А</w:t>
      </w:r>
      <w:r w:rsidRPr="00F34FE4">
        <w:rPr>
          <w:rFonts w:ascii="Verdana" w:hAnsi="Verdana"/>
          <w:b/>
          <w:sz w:val="20"/>
          <w:szCs w:val="20"/>
        </w:rPr>
        <w:t xml:space="preserve"> ГОСПО</w:t>
      </w:r>
      <w:r w:rsidR="00015F75" w:rsidRPr="00F34FE4">
        <w:rPr>
          <w:rFonts w:ascii="Verdana" w:hAnsi="Verdana"/>
          <w:b/>
          <w:sz w:val="20"/>
          <w:szCs w:val="20"/>
        </w:rPr>
        <w:t>ЖО</w:t>
      </w:r>
      <w:r w:rsidR="003946E1" w:rsidRPr="00F34FE4">
        <w:rPr>
          <w:rFonts w:ascii="Verdana" w:hAnsi="Verdana"/>
          <w:b/>
          <w:sz w:val="20"/>
          <w:szCs w:val="20"/>
        </w:rPr>
        <w:t xml:space="preserve"> МИНИСТЪР,</w:t>
      </w:r>
    </w:p>
    <w:p w:rsidR="00562653" w:rsidRPr="00F34FE4" w:rsidRDefault="00562653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F34FE4">
        <w:rPr>
          <w:rFonts w:ascii="Verdana" w:hAnsi="Verdana"/>
          <w:bCs/>
          <w:sz w:val="20"/>
          <w:szCs w:val="20"/>
        </w:rPr>
        <w:t xml:space="preserve">На основание </w:t>
      </w:r>
      <w:r w:rsidR="007D11D8" w:rsidRPr="007D11D8">
        <w:rPr>
          <w:rFonts w:ascii="Verdana" w:hAnsi="Verdana"/>
          <w:bCs/>
          <w:sz w:val="20"/>
          <w:szCs w:val="20"/>
        </w:rPr>
        <w:t xml:space="preserve">чл. 38а, ал. 4 </w:t>
      </w:r>
      <w:r w:rsidRPr="00F34FE4">
        <w:rPr>
          <w:rFonts w:ascii="Verdana" w:hAnsi="Verdana"/>
          <w:bCs/>
          <w:sz w:val="20"/>
          <w:szCs w:val="20"/>
        </w:rPr>
        <w:t xml:space="preserve">от Закона за </w:t>
      </w:r>
      <w:r w:rsidR="00713169">
        <w:rPr>
          <w:rFonts w:ascii="Verdana" w:hAnsi="Verdana"/>
          <w:bCs/>
          <w:sz w:val="20"/>
          <w:szCs w:val="20"/>
        </w:rPr>
        <w:t xml:space="preserve">подпомагане на земеделските производитили </w:t>
      </w:r>
      <w:r w:rsidRPr="00F34FE4">
        <w:rPr>
          <w:rFonts w:ascii="Verdana" w:hAnsi="Verdana"/>
          <w:bCs/>
          <w:sz w:val="20"/>
          <w:szCs w:val="20"/>
        </w:rPr>
        <w:t xml:space="preserve">внасям за одобрение проект на  Наредба за изменение и допълнение на </w:t>
      </w:r>
      <w:r w:rsidR="007D11D8" w:rsidRPr="00F9667C">
        <w:rPr>
          <w:rFonts w:ascii="Verdana" w:hAnsi="Verdana"/>
          <w:bCs/>
          <w:sz w:val="20"/>
          <w:szCs w:val="20"/>
        </w:rPr>
        <w:t>Наредба № 3 от 2015 г. за условията и реда за прилагане на схемите за директни плащания</w:t>
      </w:r>
      <w:r w:rsidRPr="00F34FE4">
        <w:rPr>
          <w:rFonts w:ascii="Verdana" w:hAnsi="Verdana"/>
          <w:bCs/>
          <w:sz w:val="20"/>
          <w:szCs w:val="20"/>
        </w:rPr>
        <w:t>.</w:t>
      </w:r>
    </w:p>
    <w:p w:rsidR="00223150" w:rsidRPr="009B0676" w:rsidRDefault="00223150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C41E0B" w:rsidRPr="009B0676" w:rsidRDefault="00C41E0B" w:rsidP="00223150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9B0676">
        <w:rPr>
          <w:rFonts w:ascii="Verdana" w:hAnsi="Verdana"/>
          <w:b/>
          <w:bCs/>
          <w:sz w:val="20"/>
          <w:szCs w:val="20"/>
        </w:rPr>
        <w:t>Причини, които налагат приемането на акта</w:t>
      </w:r>
    </w:p>
    <w:p w:rsidR="00562653" w:rsidRDefault="00E3523C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През 2020 г. завърши програмният период за прилагане на Общата селскостопанска политика</w:t>
      </w:r>
      <w:r w:rsidR="00F9667C">
        <w:rPr>
          <w:rFonts w:ascii="Verdana" w:hAnsi="Verdana"/>
          <w:bCs/>
          <w:sz w:val="20"/>
          <w:szCs w:val="20"/>
        </w:rPr>
        <w:t xml:space="preserve"> (ОСП)</w:t>
      </w:r>
      <w:r>
        <w:rPr>
          <w:rFonts w:ascii="Verdana" w:hAnsi="Verdana"/>
          <w:bCs/>
          <w:sz w:val="20"/>
          <w:szCs w:val="20"/>
        </w:rPr>
        <w:t xml:space="preserve"> на Европейския съюз. </w:t>
      </w:r>
      <w:r w:rsidR="00F9667C">
        <w:rPr>
          <w:rFonts w:ascii="Verdana" w:hAnsi="Verdana"/>
          <w:bCs/>
          <w:sz w:val="20"/>
          <w:szCs w:val="20"/>
        </w:rPr>
        <w:t>П</w:t>
      </w:r>
      <w:r w:rsidR="00F9667C" w:rsidRPr="00F9667C">
        <w:rPr>
          <w:rFonts w:ascii="Verdana" w:hAnsi="Verdana"/>
          <w:bCs/>
          <w:sz w:val="20"/>
          <w:szCs w:val="20"/>
        </w:rPr>
        <w:t xml:space="preserve">роцедурата във връзка със законодателните предложения на Комисията относно ОСП след 2020 г. не приключи навреме, за да се даде възможност на държавите членки и на Комисията да подготвят всички елементи, необходими за прилагането на новата правна рамка и на стратегическите планове по ОСП от 1 януари 2021 г., както беше първоначално </w:t>
      </w:r>
      <w:r w:rsidR="00F9667C" w:rsidRPr="00F9667C">
        <w:rPr>
          <w:rFonts w:ascii="Verdana" w:hAnsi="Verdana"/>
          <w:bCs/>
          <w:sz w:val="20"/>
          <w:szCs w:val="20"/>
        </w:rPr>
        <w:lastRenderedPageBreak/>
        <w:t xml:space="preserve">предложено. </w:t>
      </w:r>
      <w:r w:rsidR="00F9667C">
        <w:rPr>
          <w:rFonts w:ascii="Verdana" w:hAnsi="Verdana"/>
          <w:bCs/>
          <w:sz w:val="20"/>
          <w:szCs w:val="20"/>
        </w:rPr>
        <w:t xml:space="preserve">Затова се </w:t>
      </w:r>
      <w:r w:rsidR="00F9667C" w:rsidRPr="00F9667C">
        <w:rPr>
          <w:rFonts w:ascii="Verdana" w:hAnsi="Verdana"/>
          <w:bCs/>
          <w:sz w:val="20"/>
          <w:szCs w:val="20"/>
        </w:rPr>
        <w:t xml:space="preserve">предвиди продължаване на прилагането на правилата на сегашната рамка на ОСП през 2021 г. и 2022 г. за осигуряване на непрекъснатост на плащанията за земеделските стопани, като по този начин се </w:t>
      </w:r>
      <w:r w:rsidR="00DC6833">
        <w:rPr>
          <w:rFonts w:ascii="Verdana" w:hAnsi="Verdana"/>
          <w:bCs/>
          <w:sz w:val="20"/>
          <w:szCs w:val="20"/>
        </w:rPr>
        <w:t>гарантира</w:t>
      </w:r>
      <w:r w:rsidR="00F9667C" w:rsidRPr="00F9667C">
        <w:rPr>
          <w:rFonts w:ascii="Verdana" w:hAnsi="Verdana"/>
          <w:bCs/>
          <w:sz w:val="20"/>
          <w:szCs w:val="20"/>
        </w:rPr>
        <w:t xml:space="preserve"> предвидимост и стабилност по време на преходния период</w:t>
      </w:r>
      <w:r w:rsidR="00F9667C">
        <w:rPr>
          <w:rFonts w:ascii="Verdana" w:hAnsi="Verdana"/>
          <w:bCs/>
          <w:sz w:val="20"/>
          <w:szCs w:val="20"/>
        </w:rPr>
        <w:t xml:space="preserve">. </w:t>
      </w:r>
    </w:p>
    <w:p w:rsidR="00744EC7" w:rsidRPr="00253039" w:rsidRDefault="00F9667C" w:rsidP="00223150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Практиката по прилагане на </w:t>
      </w:r>
      <w:r w:rsidRPr="007D11D8">
        <w:rPr>
          <w:rFonts w:ascii="Verdana" w:hAnsi="Verdana"/>
          <w:sz w:val="20"/>
          <w:szCs w:val="20"/>
        </w:rPr>
        <w:t xml:space="preserve">схемите </w:t>
      </w:r>
      <w:r w:rsidR="00D47DE1">
        <w:rPr>
          <w:rFonts w:ascii="Verdana" w:hAnsi="Verdana"/>
          <w:sz w:val="20"/>
          <w:szCs w:val="20"/>
        </w:rPr>
        <w:t xml:space="preserve">и мерките </w:t>
      </w:r>
      <w:r w:rsidRPr="007D11D8">
        <w:rPr>
          <w:rFonts w:ascii="Verdana" w:hAnsi="Verdana"/>
          <w:sz w:val="20"/>
          <w:szCs w:val="20"/>
        </w:rPr>
        <w:t>за директни плащания</w:t>
      </w:r>
      <w:r>
        <w:rPr>
          <w:rFonts w:ascii="Verdana" w:hAnsi="Verdana"/>
          <w:sz w:val="20"/>
          <w:szCs w:val="20"/>
        </w:rPr>
        <w:t xml:space="preserve"> показа необходимост от усъвършенстване и прецизиране на някои правила. </w:t>
      </w:r>
      <w:r w:rsidR="00413D0A">
        <w:rPr>
          <w:rFonts w:ascii="Verdana" w:hAnsi="Verdana"/>
          <w:sz w:val="20"/>
          <w:szCs w:val="20"/>
        </w:rPr>
        <w:t>Т</w:t>
      </w:r>
      <w:r w:rsidR="00744EC7">
        <w:rPr>
          <w:rFonts w:ascii="Verdana" w:hAnsi="Verdana"/>
          <w:sz w:val="20"/>
          <w:szCs w:val="20"/>
        </w:rPr>
        <w:t>ова налага да бъдат направени изменения и доп</w:t>
      </w:r>
      <w:r w:rsidR="00DC3B73" w:rsidRPr="009B0676">
        <w:rPr>
          <w:rFonts w:ascii="Verdana" w:hAnsi="Verdana"/>
          <w:sz w:val="20"/>
          <w:szCs w:val="20"/>
        </w:rPr>
        <w:t>ъ</w:t>
      </w:r>
      <w:r w:rsidR="00744EC7">
        <w:rPr>
          <w:rFonts w:ascii="Verdana" w:hAnsi="Verdana"/>
          <w:sz w:val="20"/>
          <w:szCs w:val="20"/>
        </w:rPr>
        <w:t xml:space="preserve">лнения на </w:t>
      </w:r>
      <w:r w:rsidR="00744EC7" w:rsidRPr="00253039">
        <w:rPr>
          <w:rFonts w:ascii="Verdana" w:hAnsi="Verdana"/>
          <w:sz w:val="20"/>
          <w:szCs w:val="20"/>
        </w:rPr>
        <w:t>Наредба № 3 от 2015 г.</w:t>
      </w:r>
      <w:r w:rsidR="004E498B" w:rsidRPr="004E498B">
        <w:rPr>
          <w:rFonts w:ascii="Verdana" w:hAnsi="Verdana"/>
          <w:bCs/>
          <w:sz w:val="20"/>
          <w:szCs w:val="20"/>
        </w:rPr>
        <w:t xml:space="preserve"> </w:t>
      </w:r>
      <w:r w:rsidR="004E498B">
        <w:rPr>
          <w:rFonts w:ascii="Verdana" w:hAnsi="Verdana"/>
          <w:bCs/>
          <w:sz w:val="20"/>
          <w:szCs w:val="20"/>
        </w:rPr>
        <w:t>за условията и реда за прилагане на схемите за директни плащания</w:t>
      </w:r>
      <w:r w:rsidR="004E498B" w:rsidRPr="0046788E">
        <w:rPr>
          <w:rFonts w:ascii="Verdana" w:hAnsi="Verdana"/>
          <w:bCs/>
          <w:sz w:val="20"/>
          <w:szCs w:val="20"/>
        </w:rPr>
        <w:t xml:space="preserve"> </w:t>
      </w:r>
      <w:r w:rsidR="004E498B">
        <w:rPr>
          <w:rFonts w:ascii="Verdana" w:hAnsi="Verdana"/>
          <w:bCs/>
          <w:sz w:val="20"/>
          <w:szCs w:val="20"/>
        </w:rPr>
        <w:t>(</w:t>
      </w:r>
      <w:r w:rsidR="004E498B" w:rsidRPr="0046788E">
        <w:rPr>
          <w:rFonts w:ascii="Verdana" w:hAnsi="Verdana"/>
          <w:bCs/>
          <w:sz w:val="20"/>
          <w:szCs w:val="20"/>
        </w:rPr>
        <w:t>обн., ДВ, бр. 16 от 2015 г.</w:t>
      </w:r>
      <w:r w:rsidR="004E498B">
        <w:rPr>
          <w:rFonts w:ascii="Verdana" w:hAnsi="Verdana"/>
          <w:bCs/>
          <w:sz w:val="20"/>
          <w:szCs w:val="20"/>
        </w:rPr>
        <w:t>) (Наредба № 3 от 2015 г.)</w:t>
      </w:r>
      <w:r w:rsidR="004E498B" w:rsidRPr="00253039">
        <w:rPr>
          <w:rFonts w:ascii="Verdana" w:hAnsi="Verdana"/>
          <w:sz w:val="20"/>
          <w:szCs w:val="20"/>
        </w:rPr>
        <w:t>,</w:t>
      </w:r>
      <w:r w:rsidR="00744EC7" w:rsidRPr="00253039">
        <w:rPr>
          <w:rFonts w:ascii="Verdana" w:hAnsi="Verdana"/>
          <w:sz w:val="20"/>
          <w:szCs w:val="20"/>
        </w:rPr>
        <w:t xml:space="preserve"> както и на </w:t>
      </w:r>
      <w:r w:rsidR="00D47DE1" w:rsidRPr="00253039">
        <w:rPr>
          <w:rFonts w:ascii="Verdana" w:hAnsi="Verdana"/>
          <w:sz w:val="20"/>
          <w:szCs w:val="20"/>
        </w:rPr>
        <w:t>свързан</w:t>
      </w:r>
      <w:r w:rsidR="00374A46">
        <w:rPr>
          <w:rFonts w:ascii="Verdana" w:hAnsi="Verdana"/>
          <w:sz w:val="20"/>
          <w:szCs w:val="20"/>
        </w:rPr>
        <w:t>ата</w:t>
      </w:r>
      <w:r w:rsidR="00D47DE1" w:rsidRPr="00253039">
        <w:rPr>
          <w:rFonts w:ascii="Verdana" w:hAnsi="Verdana"/>
          <w:sz w:val="20"/>
          <w:szCs w:val="20"/>
        </w:rPr>
        <w:t xml:space="preserve"> с прилагането на схемите</w:t>
      </w:r>
      <w:r w:rsidR="00F05FE1" w:rsidRPr="00253039">
        <w:rPr>
          <w:rFonts w:ascii="Verdana" w:hAnsi="Verdana"/>
          <w:sz w:val="20"/>
          <w:szCs w:val="20"/>
        </w:rPr>
        <w:t xml:space="preserve"> и мерките</w:t>
      </w:r>
      <w:r w:rsidR="00D47DE1" w:rsidRPr="00253039">
        <w:rPr>
          <w:rFonts w:ascii="Verdana" w:hAnsi="Verdana"/>
          <w:sz w:val="20"/>
          <w:szCs w:val="20"/>
        </w:rPr>
        <w:t xml:space="preserve"> за директни плащания </w:t>
      </w:r>
      <w:r w:rsidR="00A53891" w:rsidRPr="00253039">
        <w:rPr>
          <w:rFonts w:ascii="Verdana" w:hAnsi="Verdana"/>
          <w:sz w:val="20"/>
          <w:szCs w:val="20"/>
        </w:rPr>
        <w:t xml:space="preserve">Наредба № 5 от </w:t>
      </w:r>
      <w:r w:rsidR="00D47DE1" w:rsidRPr="00253039">
        <w:rPr>
          <w:rFonts w:ascii="Verdana" w:hAnsi="Verdana"/>
          <w:sz w:val="20"/>
          <w:szCs w:val="20"/>
        </w:rPr>
        <w:t>2009 г. за условията и реда за подаване на заявления по схеми и мерки за директни плащания</w:t>
      </w:r>
      <w:r w:rsidR="004E498B">
        <w:rPr>
          <w:rFonts w:ascii="Verdana" w:hAnsi="Verdana"/>
          <w:bCs/>
          <w:sz w:val="20"/>
          <w:szCs w:val="20"/>
        </w:rPr>
        <w:t>(</w:t>
      </w:r>
      <w:r w:rsidR="004E498B" w:rsidRPr="0046788E">
        <w:rPr>
          <w:rFonts w:ascii="Verdana" w:hAnsi="Verdana"/>
          <w:bCs/>
          <w:sz w:val="20"/>
          <w:szCs w:val="20"/>
        </w:rPr>
        <w:t>обн., ДВ, бр. 22 от 2009 г.</w:t>
      </w:r>
      <w:r w:rsidR="004E498B">
        <w:rPr>
          <w:rFonts w:ascii="Verdana" w:hAnsi="Verdana"/>
          <w:bCs/>
          <w:sz w:val="20"/>
          <w:szCs w:val="20"/>
        </w:rPr>
        <w:t>) (Наредба № 5 от 2009 г.)</w:t>
      </w:r>
      <w:r w:rsidR="00D47DE1" w:rsidRPr="00253039">
        <w:rPr>
          <w:rFonts w:ascii="Verdana" w:hAnsi="Verdana"/>
          <w:sz w:val="20"/>
          <w:szCs w:val="20"/>
        </w:rPr>
        <w:t>.</w:t>
      </w:r>
    </w:p>
    <w:p w:rsidR="008B4CCB" w:rsidRPr="008B4CCB" w:rsidRDefault="008B4CCB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8B4CCB">
        <w:rPr>
          <w:rFonts w:ascii="Verdana" w:hAnsi="Verdana"/>
          <w:bCs/>
          <w:sz w:val="20"/>
          <w:szCs w:val="20"/>
        </w:rPr>
        <w:t xml:space="preserve">Сектор „Плодове и зеленчуци“ е сред най-засегнатите от последиците от пандемията с Covid-19. Земеделските стопани изпитват затруднения с реализацията на продукцията и финансови затруднения и проблеми с паричните потоци. С оглед на безпрецедентния характер на тези обстоятелства е необходимо тези трудности да бъдат облекчени, като се даде възможност на кандидатите по схемите за обвързана подкрепа за плодове и зеленчуци да  предоставят по-рано документите за реализация на продукцията в периода от 1 до 31 декември на годината на подаване на заявлението, вместо от 1 до 31 януари на годината, следваща годината на подаване на заявлението, както е предвидено в наредбата. Съответно представените документи за реализация на продукцията трябва да са издадени в периода от 1 </w:t>
      </w:r>
      <w:r w:rsidR="00566D49">
        <w:rPr>
          <w:rFonts w:ascii="Verdana" w:hAnsi="Verdana"/>
          <w:bCs/>
          <w:sz w:val="20"/>
          <w:szCs w:val="20"/>
        </w:rPr>
        <w:t>ян</w:t>
      </w:r>
      <w:r w:rsidRPr="008B4CCB">
        <w:rPr>
          <w:rFonts w:ascii="Verdana" w:hAnsi="Verdana"/>
          <w:bCs/>
          <w:sz w:val="20"/>
          <w:szCs w:val="20"/>
        </w:rPr>
        <w:t>уари до 31 декември на годината на кандидатстване, вместо от 1 февруари на годината на кандидатстване до 31 януари на следващата календарна година. Изключение от новите срокове се прави за документите по Схемата за обвързано подпомагане за зеленчуци (картофи</w:t>
      </w:r>
      <w:r w:rsidR="007D36B0">
        <w:rPr>
          <w:rFonts w:ascii="Verdana" w:hAnsi="Verdana"/>
          <w:bCs/>
          <w:sz w:val="20"/>
          <w:szCs w:val="20"/>
          <w:lang w:val="en-US"/>
        </w:rPr>
        <w:t>,</w:t>
      </w:r>
      <w:r w:rsidRPr="008B4CCB">
        <w:rPr>
          <w:rFonts w:ascii="Verdana" w:hAnsi="Verdana"/>
          <w:bCs/>
          <w:sz w:val="20"/>
          <w:szCs w:val="20"/>
        </w:rPr>
        <w:t xml:space="preserve"> лук и чесън), за която се запазват досега прилаганите срокове, поради възможностите за съхраняване на продукцията и активна</w:t>
      </w:r>
      <w:r w:rsidR="00DC6833">
        <w:rPr>
          <w:rFonts w:ascii="Verdana" w:hAnsi="Verdana"/>
          <w:bCs/>
          <w:sz w:val="20"/>
          <w:szCs w:val="20"/>
        </w:rPr>
        <w:t>та</w:t>
      </w:r>
      <w:r w:rsidRPr="008B4CCB">
        <w:rPr>
          <w:rFonts w:ascii="Verdana" w:hAnsi="Verdana"/>
          <w:bCs/>
          <w:sz w:val="20"/>
          <w:szCs w:val="20"/>
        </w:rPr>
        <w:t xml:space="preserve">  реализация </w:t>
      </w:r>
      <w:r>
        <w:rPr>
          <w:rFonts w:ascii="Verdana" w:hAnsi="Verdana"/>
          <w:bCs/>
          <w:sz w:val="20"/>
          <w:szCs w:val="20"/>
        </w:rPr>
        <w:t xml:space="preserve">на продуктите </w:t>
      </w:r>
      <w:r w:rsidRPr="008B4CCB">
        <w:rPr>
          <w:rFonts w:ascii="Verdana" w:hAnsi="Verdana"/>
          <w:bCs/>
          <w:sz w:val="20"/>
          <w:szCs w:val="20"/>
        </w:rPr>
        <w:t>през януари.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8B4CCB">
        <w:rPr>
          <w:rFonts w:ascii="Verdana" w:hAnsi="Verdana"/>
          <w:bCs/>
          <w:sz w:val="20"/>
          <w:szCs w:val="20"/>
        </w:rPr>
        <w:t>Определянето на по-ранен период на представяне на документите за доказване на реализация на продукцията по схемите за обвързана подкрепа за плодове и зеленчуци, ще даде възможност подпомагането на земеделските стопани да се изплати по-рано, в период когато то е много необходимо за планиране и подготовка на мероприятията за новия сезон.</w:t>
      </w:r>
      <w:r w:rsidR="00502788">
        <w:rPr>
          <w:rFonts w:ascii="Verdana" w:hAnsi="Verdana"/>
          <w:bCs/>
          <w:sz w:val="20"/>
          <w:szCs w:val="20"/>
        </w:rPr>
        <w:t xml:space="preserve"> Във връзка с изменението на периода за </w:t>
      </w:r>
      <w:r w:rsidR="00502788" w:rsidRPr="008B4CCB">
        <w:rPr>
          <w:rFonts w:ascii="Verdana" w:hAnsi="Verdana"/>
          <w:bCs/>
          <w:sz w:val="20"/>
          <w:szCs w:val="20"/>
        </w:rPr>
        <w:t>представ</w:t>
      </w:r>
      <w:r w:rsidR="00502788">
        <w:rPr>
          <w:rFonts w:ascii="Verdana" w:hAnsi="Verdana"/>
          <w:bCs/>
          <w:sz w:val="20"/>
          <w:szCs w:val="20"/>
        </w:rPr>
        <w:t xml:space="preserve">яне на </w:t>
      </w:r>
      <w:r w:rsidR="00502788" w:rsidRPr="008B4CCB">
        <w:rPr>
          <w:rFonts w:ascii="Verdana" w:hAnsi="Verdana"/>
          <w:bCs/>
          <w:sz w:val="20"/>
          <w:szCs w:val="20"/>
        </w:rPr>
        <w:t xml:space="preserve"> документи за реализация на продукцията</w:t>
      </w:r>
      <w:r w:rsidR="003B560B">
        <w:rPr>
          <w:rFonts w:ascii="Verdana" w:hAnsi="Verdana"/>
          <w:bCs/>
          <w:sz w:val="20"/>
          <w:szCs w:val="20"/>
        </w:rPr>
        <w:t xml:space="preserve">, датата до която </w:t>
      </w:r>
      <w:r w:rsidR="003B560B" w:rsidRPr="003B560B">
        <w:rPr>
          <w:rFonts w:ascii="Verdana" w:hAnsi="Verdana"/>
          <w:bCs/>
          <w:sz w:val="20"/>
          <w:szCs w:val="20"/>
        </w:rPr>
        <w:t xml:space="preserve">Българската агенция по безопасност на храните трябва да предостави на </w:t>
      </w:r>
      <w:r w:rsidR="004E498B" w:rsidRPr="0046788E">
        <w:rPr>
          <w:rFonts w:ascii="Verdana" w:hAnsi="Verdana"/>
          <w:bCs/>
          <w:sz w:val="20"/>
          <w:szCs w:val="20"/>
        </w:rPr>
        <w:t xml:space="preserve">Държавен фонд </w:t>
      </w:r>
      <w:r w:rsidR="004E498B">
        <w:rPr>
          <w:rFonts w:ascii="Verdana" w:hAnsi="Verdana"/>
          <w:bCs/>
          <w:sz w:val="20"/>
          <w:szCs w:val="20"/>
        </w:rPr>
        <w:t>„</w:t>
      </w:r>
      <w:r w:rsidR="004E498B" w:rsidRPr="0046788E">
        <w:rPr>
          <w:rFonts w:ascii="Verdana" w:hAnsi="Verdana"/>
          <w:bCs/>
          <w:sz w:val="20"/>
          <w:szCs w:val="20"/>
        </w:rPr>
        <w:t>Земеделие</w:t>
      </w:r>
      <w:r w:rsidR="004E498B">
        <w:rPr>
          <w:rFonts w:ascii="Verdana" w:hAnsi="Verdana"/>
          <w:bCs/>
          <w:sz w:val="20"/>
          <w:szCs w:val="20"/>
        </w:rPr>
        <w:t>“</w:t>
      </w:r>
      <w:r w:rsidR="004E498B" w:rsidRPr="0046788E">
        <w:rPr>
          <w:rFonts w:ascii="Verdana" w:hAnsi="Verdana"/>
          <w:bCs/>
          <w:sz w:val="20"/>
          <w:szCs w:val="20"/>
        </w:rPr>
        <w:t xml:space="preserve"> - Разплащателна агенция </w:t>
      </w:r>
      <w:r w:rsidR="004E498B">
        <w:rPr>
          <w:rFonts w:ascii="Verdana" w:hAnsi="Verdana"/>
          <w:bCs/>
          <w:sz w:val="20"/>
          <w:szCs w:val="20"/>
        </w:rPr>
        <w:t>(</w:t>
      </w:r>
      <w:r w:rsidR="003B560B" w:rsidRPr="003B560B">
        <w:rPr>
          <w:rFonts w:ascii="Verdana" w:hAnsi="Verdana"/>
          <w:bCs/>
          <w:sz w:val="20"/>
          <w:szCs w:val="20"/>
        </w:rPr>
        <w:t>ДФЗ – РА</w:t>
      </w:r>
      <w:r w:rsidR="004E498B">
        <w:rPr>
          <w:rFonts w:ascii="Verdana" w:hAnsi="Verdana"/>
          <w:bCs/>
          <w:sz w:val="20"/>
          <w:szCs w:val="20"/>
        </w:rPr>
        <w:t>)</w:t>
      </w:r>
      <w:r w:rsidR="003B560B" w:rsidRPr="003B560B">
        <w:rPr>
          <w:rFonts w:ascii="Verdana" w:hAnsi="Verdana"/>
          <w:bCs/>
          <w:sz w:val="20"/>
          <w:szCs w:val="20"/>
        </w:rPr>
        <w:t xml:space="preserve"> извадка от списъка с кандидати, които имат обекти за производство и/или пакетиране на храни от плодове и зеленчуци също се изтегля с един месец напред.</w:t>
      </w:r>
      <w:r w:rsidR="003B560B">
        <w:rPr>
          <w:rFonts w:ascii="Verdana" w:hAnsi="Verdana"/>
          <w:bCs/>
          <w:sz w:val="20"/>
          <w:szCs w:val="20"/>
        </w:rPr>
        <w:t xml:space="preserve"> Това ще позволи на </w:t>
      </w:r>
      <w:r w:rsidR="003B560B" w:rsidRPr="003B560B">
        <w:rPr>
          <w:rFonts w:ascii="Verdana" w:hAnsi="Verdana"/>
          <w:bCs/>
          <w:sz w:val="20"/>
          <w:szCs w:val="20"/>
        </w:rPr>
        <w:t>ДФЗ – РА</w:t>
      </w:r>
      <w:r w:rsidR="003B560B">
        <w:rPr>
          <w:rFonts w:ascii="Verdana" w:hAnsi="Verdana"/>
          <w:bCs/>
          <w:sz w:val="20"/>
          <w:szCs w:val="20"/>
        </w:rPr>
        <w:t xml:space="preserve"> </w:t>
      </w:r>
      <w:r w:rsidR="003B560B" w:rsidRPr="003B560B">
        <w:rPr>
          <w:rFonts w:ascii="Verdana" w:hAnsi="Verdana"/>
          <w:bCs/>
          <w:sz w:val="20"/>
          <w:szCs w:val="20"/>
        </w:rPr>
        <w:t>още при приема на документите, да направи адекватни проверки и валидация на преработвателите</w:t>
      </w:r>
      <w:r w:rsidR="003B560B">
        <w:rPr>
          <w:rFonts w:ascii="Verdana" w:hAnsi="Verdana"/>
          <w:bCs/>
          <w:sz w:val="20"/>
          <w:szCs w:val="20"/>
        </w:rPr>
        <w:t>.</w:t>
      </w:r>
    </w:p>
    <w:p w:rsidR="00374A46" w:rsidRDefault="00682D9A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С це</w:t>
      </w:r>
      <w:r w:rsidR="003C0EC7">
        <w:rPr>
          <w:rFonts w:ascii="Verdana" w:hAnsi="Verdana"/>
          <w:bCs/>
          <w:sz w:val="20"/>
          <w:szCs w:val="20"/>
        </w:rPr>
        <w:t xml:space="preserve">л прецизиране на контрола на възрастта на животните, които подлежат на подпомагане, се уточнява, че тя се установява </w:t>
      </w:r>
      <w:r w:rsidR="00E74656" w:rsidRPr="00E74656">
        <w:rPr>
          <w:rFonts w:ascii="Verdana" w:hAnsi="Verdana"/>
          <w:bCs/>
          <w:sz w:val="20"/>
          <w:szCs w:val="20"/>
        </w:rPr>
        <w:t>към последния ден за подаване на заявление за подпомагане</w:t>
      </w:r>
      <w:r w:rsidR="00E74656">
        <w:rPr>
          <w:rFonts w:ascii="Verdana" w:hAnsi="Verdana"/>
          <w:bCs/>
          <w:sz w:val="20"/>
          <w:szCs w:val="20"/>
        </w:rPr>
        <w:t>.</w:t>
      </w:r>
      <w:r w:rsidR="00C03815">
        <w:rPr>
          <w:rFonts w:ascii="Verdana" w:hAnsi="Verdana"/>
          <w:bCs/>
          <w:sz w:val="20"/>
          <w:szCs w:val="20"/>
        </w:rPr>
        <w:t xml:space="preserve"> Регламентирано е използването от</w:t>
      </w:r>
      <w:r w:rsidR="00C03815" w:rsidRPr="00C03815">
        <w:rPr>
          <w:rFonts w:ascii="Verdana" w:hAnsi="Verdana"/>
          <w:bCs/>
          <w:sz w:val="20"/>
          <w:szCs w:val="20"/>
        </w:rPr>
        <w:t xml:space="preserve"> </w:t>
      </w:r>
      <w:r w:rsidR="00C03815" w:rsidRPr="00E5094E">
        <w:rPr>
          <w:rFonts w:ascii="Verdana" w:hAnsi="Verdana"/>
          <w:bCs/>
          <w:sz w:val="20"/>
          <w:szCs w:val="20"/>
        </w:rPr>
        <w:t>ДФЗ – РА</w:t>
      </w:r>
      <w:r w:rsidR="00C03815">
        <w:rPr>
          <w:rFonts w:ascii="Verdana" w:hAnsi="Verdana"/>
          <w:bCs/>
          <w:sz w:val="20"/>
          <w:szCs w:val="20"/>
        </w:rPr>
        <w:t xml:space="preserve"> на </w:t>
      </w:r>
      <w:r w:rsidR="00C03815" w:rsidRPr="00C03815">
        <w:rPr>
          <w:rFonts w:ascii="Verdana" w:hAnsi="Verdana"/>
          <w:bCs/>
          <w:sz w:val="20"/>
          <w:szCs w:val="20"/>
        </w:rPr>
        <w:t xml:space="preserve">информацията за площите за биологично земеделие и в преход към биологично земеделие, вписани в регистъра по </w:t>
      </w:r>
      <w:hyperlink r:id="rId9" w:history="1">
        <w:r w:rsidR="00C03815" w:rsidRPr="00C03815">
          <w:rPr>
            <w:rFonts w:ascii="Verdana" w:hAnsi="Verdana"/>
            <w:bCs/>
            <w:sz w:val="20"/>
            <w:szCs w:val="20"/>
          </w:rPr>
          <w:t>чл. 16а, ал. 1, т. 1 от Закона за прилагане на Общата организация на пазарите на земеделски продукти на Европейския съюз</w:t>
        </w:r>
      </w:hyperlink>
      <w:r w:rsidR="00C03815">
        <w:rPr>
          <w:rFonts w:ascii="Verdana" w:hAnsi="Verdana"/>
          <w:bCs/>
          <w:sz w:val="20"/>
          <w:szCs w:val="20"/>
        </w:rPr>
        <w:t>.</w:t>
      </w:r>
      <w:r w:rsidR="006200FF">
        <w:rPr>
          <w:rFonts w:ascii="Verdana" w:hAnsi="Verdana"/>
          <w:bCs/>
          <w:sz w:val="20"/>
          <w:szCs w:val="20"/>
        </w:rPr>
        <w:t xml:space="preserve"> </w:t>
      </w:r>
    </w:p>
    <w:p w:rsidR="003673F9" w:rsidRDefault="005F0198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</w:t>
      </w:r>
      <w:r w:rsidR="00C03815">
        <w:rPr>
          <w:rFonts w:ascii="Verdana" w:hAnsi="Verdana"/>
          <w:bCs/>
          <w:sz w:val="20"/>
          <w:szCs w:val="20"/>
        </w:rPr>
        <w:t>ъс заключителн</w:t>
      </w:r>
      <w:r w:rsidR="00253039">
        <w:rPr>
          <w:rFonts w:ascii="Verdana" w:hAnsi="Verdana"/>
          <w:bCs/>
          <w:sz w:val="20"/>
          <w:szCs w:val="20"/>
        </w:rPr>
        <w:t>ите разпоредби</w:t>
      </w:r>
      <w:r>
        <w:rPr>
          <w:rFonts w:ascii="Verdana" w:hAnsi="Verdana"/>
          <w:bCs/>
          <w:sz w:val="20"/>
          <w:szCs w:val="20"/>
        </w:rPr>
        <w:t xml:space="preserve"> на представеният проект на наредба се правят изменения и допъл</w:t>
      </w:r>
      <w:r w:rsidR="007D36B0">
        <w:rPr>
          <w:rFonts w:ascii="Verdana" w:hAnsi="Verdana"/>
          <w:bCs/>
          <w:sz w:val="20"/>
          <w:szCs w:val="20"/>
        </w:rPr>
        <w:t>нения на Наредба № 5 от 2009 г.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743F2">
        <w:rPr>
          <w:rFonts w:ascii="Verdana" w:hAnsi="Verdana"/>
          <w:bCs/>
          <w:sz w:val="20"/>
          <w:szCs w:val="20"/>
        </w:rPr>
        <w:t xml:space="preserve">С тях в Наредба </w:t>
      </w:r>
      <w:r w:rsidR="00DC3B73">
        <w:rPr>
          <w:rFonts w:ascii="Verdana" w:hAnsi="Verdana"/>
          <w:bCs/>
          <w:sz w:val="20"/>
          <w:szCs w:val="20"/>
        </w:rPr>
        <w:br/>
      </w:r>
      <w:r w:rsidR="006743F2">
        <w:rPr>
          <w:rFonts w:ascii="Verdana" w:hAnsi="Verdana"/>
          <w:bCs/>
          <w:sz w:val="20"/>
          <w:szCs w:val="20"/>
        </w:rPr>
        <w:t xml:space="preserve">№ 5 от 2009 г. са отразени измененията на Закона за подпомагане на земеделските производители, обнародвани </w:t>
      </w:r>
      <w:r w:rsidR="00346902">
        <w:rPr>
          <w:rFonts w:ascii="Verdana" w:hAnsi="Verdana"/>
          <w:bCs/>
          <w:sz w:val="20"/>
          <w:szCs w:val="20"/>
        </w:rPr>
        <w:t xml:space="preserve">в </w:t>
      </w:r>
      <w:r w:rsidR="007D36B0">
        <w:rPr>
          <w:rFonts w:ascii="Verdana" w:hAnsi="Verdana"/>
          <w:bCs/>
          <w:sz w:val="20"/>
          <w:szCs w:val="20"/>
        </w:rPr>
        <w:t>„</w:t>
      </w:r>
      <w:r w:rsidR="00346902">
        <w:rPr>
          <w:rFonts w:ascii="Verdana" w:hAnsi="Verdana"/>
          <w:bCs/>
          <w:sz w:val="20"/>
          <w:szCs w:val="20"/>
        </w:rPr>
        <w:t>Държавен вестник</w:t>
      </w:r>
      <w:r w:rsidR="007D36B0">
        <w:rPr>
          <w:rFonts w:ascii="Verdana" w:hAnsi="Verdana"/>
          <w:bCs/>
          <w:sz w:val="20"/>
          <w:szCs w:val="20"/>
        </w:rPr>
        <w:t>“</w:t>
      </w:r>
      <w:r w:rsidR="00346902">
        <w:rPr>
          <w:rFonts w:ascii="Verdana" w:hAnsi="Verdana"/>
          <w:bCs/>
          <w:sz w:val="20"/>
          <w:szCs w:val="20"/>
        </w:rPr>
        <w:t xml:space="preserve"> бр. 103 от 4 декември 2020 г. </w:t>
      </w:r>
      <w:r w:rsidR="00123071">
        <w:rPr>
          <w:rFonts w:ascii="Verdana" w:hAnsi="Verdana"/>
          <w:bCs/>
          <w:sz w:val="20"/>
          <w:szCs w:val="20"/>
        </w:rPr>
        <w:t>Образец</w:t>
      </w:r>
      <w:r w:rsidR="004E498B">
        <w:rPr>
          <w:rFonts w:ascii="Verdana" w:hAnsi="Verdana"/>
          <w:bCs/>
          <w:sz w:val="20"/>
          <w:szCs w:val="20"/>
        </w:rPr>
        <w:t>ът</w:t>
      </w:r>
      <w:r w:rsidR="00123071">
        <w:rPr>
          <w:rFonts w:ascii="Verdana" w:hAnsi="Verdana"/>
          <w:bCs/>
          <w:sz w:val="20"/>
          <w:szCs w:val="20"/>
        </w:rPr>
        <w:t xml:space="preserve"> на заявлението за подпомагане по схемите и мерките </w:t>
      </w:r>
      <w:r w:rsidR="003E4E7A">
        <w:rPr>
          <w:rFonts w:ascii="Verdana" w:hAnsi="Verdana"/>
          <w:bCs/>
          <w:sz w:val="20"/>
          <w:szCs w:val="20"/>
        </w:rPr>
        <w:t xml:space="preserve">за директни плащания няма да е приложение към наредбата, а ще </w:t>
      </w:r>
      <w:r w:rsidR="003E4E7A" w:rsidRPr="003E4E7A">
        <w:rPr>
          <w:rFonts w:ascii="Verdana" w:hAnsi="Verdana"/>
          <w:bCs/>
          <w:sz w:val="20"/>
          <w:szCs w:val="20"/>
        </w:rPr>
        <w:t xml:space="preserve">се одобрява ежегодно от изпълнителния директор на Държавен фонд </w:t>
      </w:r>
      <w:r w:rsidR="00DC3B73">
        <w:rPr>
          <w:rFonts w:ascii="Verdana" w:hAnsi="Verdana"/>
          <w:bCs/>
          <w:sz w:val="20"/>
          <w:szCs w:val="20"/>
        </w:rPr>
        <w:t>„</w:t>
      </w:r>
      <w:r w:rsidR="003E4E7A" w:rsidRPr="003E4E7A">
        <w:rPr>
          <w:rFonts w:ascii="Verdana" w:hAnsi="Verdana"/>
          <w:bCs/>
          <w:sz w:val="20"/>
          <w:szCs w:val="20"/>
        </w:rPr>
        <w:t>Земеделие</w:t>
      </w:r>
      <w:r w:rsidR="00DC3B73">
        <w:rPr>
          <w:rFonts w:ascii="Verdana" w:hAnsi="Verdana"/>
          <w:bCs/>
          <w:sz w:val="20"/>
          <w:szCs w:val="20"/>
        </w:rPr>
        <w:t>“</w:t>
      </w:r>
      <w:r w:rsidR="003E4E7A">
        <w:rPr>
          <w:rFonts w:ascii="Verdana" w:hAnsi="Verdana"/>
          <w:bCs/>
          <w:sz w:val="20"/>
          <w:szCs w:val="20"/>
        </w:rPr>
        <w:t xml:space="preserve">. </w:t>
      </w:r>
      <w:r w:rsidR="009B3F82">
        <w:rPr>
          <w:rFonts w:ascii="Verdana" w:hAnsi="Verdana"/>
          <w:bCs/>
          <w:sz w:val="20"/>
          <w:szCs w:val="20"/>
        </w:rPr>
        <w:t>К</w:t>
      </w:r>
      <w:r w:rsidR="009B3F82" w:rsidRPr="009B3F82">
        <w:rPr>
          <w:rFonts w:ascii="Verdana" w:hAnsi="Verdana"/>
          <w:bCs/>
          <w:sz w:val="20"/>
          <w:szCs w:val="20"/>
        </w:rPr>
        <w:t>артите с местоположението на блоковете на земеделското стопанство и земеделските парцели ще бъдат генерирани и предоставяни в системата за електронни услуги.</w:t>
      </w:r>
      <w:r w:rsidR="009B3F82">
        <w:rPr>
          <w:rFonts w:ascii="Verdana" w:hAnsi="Verdana"/>
          <w:bCs/>
          <w:sz w:val="20"/>
          <w:szCs w:val="20"/>
        </w:rPr>
        <w:t xml:space="preserve"> </w:t>
      </w:r>
    </w:p>
    <w:p w:rsidR="005F0198" w:rsidRDefault="003673F9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 оглед на това, че смъртта на земеделския стопанин е едно от форсмажорните обстоятелства</w:t>
      </w:r>
      <w:r w:rsidR="00B16DB2">
        <w:rPr>
          <w:rFonts w:ascii="Verdana" w:hAnsi="Verdana"/>
          <w:bCs/>
          <w:sz w:val="20"/>
          <w:szCs w:val="20"/>
        </w:rPr>
        <w:t xml:space="preserve"> по Наредба № 5 от 2009 г.</w:t>
      </w:r>
      <w:r>
        <w:rPr>
          <w:rFonts w:ascii="Verdana" w:hAnsi="Verdana"/>
          <w:bCs/>
          <w:sz w:val="20"/>
          <w:szCs w:val="20"/>
        </w:rPr>
        <w:t xml:space="preserve">, е уредена възможността негов наследник </w:t>
      </w:r>
      <w:r w:rsidR="00C731BC">
        <w:rPr>
          <w:rFonts w:ascii="Verdana" w:hAnsi="Verdana"/>
          <w:bCs/>
          <w:sz w:val="20"/>
          <w:szCs w:val="20"/>
        </w:rPr>
        <w:t xml:space="preserve">да </w:t>
      </w:r>
      <w:r w:rsidRPr="00C731BC">
        <w:rPr>
          <w:rFonts w:ascii="Verdana" w:hAnsi="Verdana"/>
          <w:bCs/>
          <w:sz w:val="20"/>
          <w:szCs w:val="20"/>
        </w:rPr>
        <w:t>уведом</w:t>
      </w:r>
      <w:r w:rsidR="00C731BC">
        <w:rPr>
          <w:rFonts w:ascii="Verdana" w:hAnsi="Verdana"/>
          <w:bCs/>
          <w:sz w:val="20"/>
          <w:szCs w:val="20"/>
        </w:rPr>
        <w:t>и</w:t>
      </w:r>
      <w:r w:rsidRPr="00C731BC">
        <w:rPr>
          <w:rFonts w:ascii="Verdana" w:hAnsi="Verdana"/>
          <w:bCs/>
          <w:sz w:val="20"/>
          <w:szCs w:val="20"/>
        </w:rPr>
        <w:t xml:space="preserve"> ДФЗ-РА </w:t>
      </w:r>
      <w:r w:rsidR="00C731BC" w:rsidRPr="00C731BC">
        <w:rPr>
          <w:rFonts w:ascii="Verdana" w:hAnsi="Verdana"/>
          <w:bCs/>
          <w:sz w:val="20"/>
          <w:szCs w:val="20"/>
        </w:rPr>
        <w:t xml:space="preserve">и да </w:t>
      </w:r>
      <w:r w:rsidR="00C731BC">
        <w:rPr>
          <w:rFonts w:ascii="Verdana" w:hAnsi="Verdana"/>
          <w:bCs/>
          <w:sz w:val="20"/>
          <w:szCs w:val="20"/>
        </w:rPr>
        <w:t>попълни формуляр</w:t>
      </w:r>
      <w:r w:rsidR="00C731BC" w:rsidRPr="00C731BC">
        <w:rPr>
          <w:rFonts w:ascii="Verdana" w:hAnsi="Verdana"/>
          <w:bCs/>
          <w:sz w:val="20"/>
          <w:szCs w:val="20"/>
        </w:rPr>
        <w:t xml:space="preserve"> </w:t>
      </w:r>
      <w:r w:rsidRPr="00C731BC">
        <w:rPr>
          <w:rFonts w:ascii="Verdana" w:hAnsi="Verdana"/>
          <w:bCs/>
          <w:sz w:val="20"/>
          <w:szCs w:val="20"/>
        </w:rPr>
        <w:t xml:space="preserve">за </w:t>
      </w:r>
      <w:r w:rsidR="00C731BC" w:rsidRPr="00C731BC">
        <w:rPr>
          <w:rFonts w:ascii="Verdana" w:hAnsi="Verdana"/>
          <w:bCs/>
          <w:sz w:val="20"/>
          <w:szCs w:val="20"/>
        </w:rPr>
        <w:t>това обстоятелство</w:t>
      </w:r>
      <w:r w:rsidR="00C731BC">
        <w:rPr>
          <w:rFonts w:ascii="Verdana" w:hAnsi="Verdana"/>
          <w:bCs/>
          <w:sz w:val="20"/>
          <w:szCs w:val="20"/>
        </w:rPr>
        <w:t xml:space="preserve">. </w:t>
      </w:r>
      <w:r w:rsidR="009B3F82">
        <w:rPr>
          <w:rFonts w:ascii="Verdana" w:hAnsi="Verdana"/>
          <w:bCs/>
          <w:sz w:val="20"/>
          <w:szCs w:val="20"/>
        </w:rPr>
        <w:t xml:space="preserve">Освен това в </w:t>
      </w:r>
      <w:r w:rsidR="00B16DB2">
        <w:rPr>
          <w:rFonts w:ascii="Verdana" w:hAnsi="Verdana"/>
          <w:bCs/>
          <w:sz w:val="20"/>
          <w:szCs w:val="20"/>
        </w:rPr>
        <w:t xml:space="preserve">наредбата </w:t>
      </w:r>
      <w:r w:rsidR="009B3F82">
        <w:rPr>
          <w:rFonts w:ascii="Verdana" w:hAnsi="Verdana"/>
          <w:bCs/>
          <w:sz w:val="20"/>
          <w:szCs w:val="20"/>
        </w:rPr>
        <w:t xml:space="preserve">са направени изменения и допълнения, </w:t>
      </w:r>
      <w:r w:rsidR="005F0198">
        <w:rPr>
          <w:rFonts w:ascii="Verdana" w:hAnsi="Verdana"/>
          <w:bCs/>
          <w:sz w:val="20"/>
          <w:szCs w:val="20"/>
        </w:rPr>
        <w:t xml:space="preserve">насочени към </w:t>
      </w:r>
      <w:r w:rsidR="000D21DA">
        <w:rPr>
          <w:rFonts w:ascii="Verdana" w:hAnsi="Verdana"/>
          <w:bCs/>
          <w:sz w:val="20"/>
          <w:szCs w:val="20"/>
        </w:rPr>
        <w:t xml:space="preserve">подобряване на редакцията и </w:t>
      </w:r>
      <w:r w:rsidR="005F0198">
        <w:rPr>
          <w:rFonts w:ascii="Verdana" w:hAnsi="Verdana"/>
          <w:bCs/>
          <w:sz w:val="20"/>
          <w:szCs w:val="20"/>
        </w:rPr>
        <w:t>уеднаквяване на терминологията, използвана в текстовете на нормативните актове, уреждащи прилагането на директните плащания.</w:t>
      </w:r>
    </w:p>
    <w:p w:rsidR="00223150" w:rsidRDefault="00223150" w:rsidP="00223150">
      <w:pPr>
        <w:spacing w:line="360" w:lineRule="auto"/>
        <w:ind w:firstLine="709"/>
        <w:jc w:val="both"/>
        <w:rPr>
          <w:rFonts w:ascii="Verdana" w:hAnsi="Verdana"/>
          <w:b/>
          <w:noProof/>
          <w:color w:val="FF0000"/>
          <w:sz w:val="20"/>
          <w:szCs w:val="20"/>
          <w:shd w:val="clear" w:color="auto" w:fill="FEFEFE"/>
        </w:rPr>
      </w:pPr>
    </w:p>
    <w:p w:rsidR="00AE3055" w:rsidRPr="009B0676" w:rsidRDefault="00AE3055" w:rsidP="00223150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9B0676">
        <w:rPr>
          <w:rFonts w:ascii="Verdana" w:hAnsi="Verdana"/>
          <w:b/>
          <w:bCs/>
          <w:sz w:val="20"/>
          <w:szCs w:val="20"/>
        </w:rPr>
        <w:t xml:space="preserve">Цели:  </w:t>
      </w:r>
    </w:p>
    <w:p w:rsidR="00B347A8" w:rsidRPr="009B0676" w:rsidRDefault="00B347A8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9B0676">
        <w:rPr>
          <w:rFonts w:ascii="Verdana" w:hAnsi="Verdana"/>
          <w:bCs/>
          <w:sz w:val="20"/>
          <w:szCs w:val="20"/>
        </w:rPr>
        <w:t xml:space="preserve">Предложените изменения и допълнения на </w:t>
      </w:r>
      <w:r w:rsidR="004E498B">
        <w:rPr>
          <w:rFonts w:ascii="Verdana" w:hAnsi="Verdana"/>
          <w:bCs/>
          <w:sz w:val="20"/>
          <w:szCs w:val="20"/>
        </w:rPr>
        <w:t xml:space="preserve">Наредба № 3 от 2015 г. и </w:t>
      </w:r>
      <w:r w:rsidR="004E498B" w:rsidRPr="004E498B">
        <w:rPr>
          <w:rFonts w:ascii="Verdana" w:hAnsi="Verdana"/>
          <w:bCs/>
          <w:sz w:val="20"/>
          <w:szCs w:val="20"/>
        </w:rPr>
        <w:t xml:space="preserve">Наредба № 5 от 2009 г. </w:t>
      </w:r>
      <w:r w:rsidRPr="009B0676">
        <w:rPr>
          <w:rFonts w:ascii="Verdana" w:hAnsi="Verdana"/>
          <w:bCs/>
          <w:sz w:val="20"/>
          <w:szCs w:val="20"/>
        </w:rPr>
        <w:t>са насочени към постигане на следните цели:</w:t>
      </w:r>
    </w:p>
    <w:p w:rsidR="00711088" w:rsidRPr="008B4CCB" w:rsidRDefault="00711088" w:rsidP="00223150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 w:rsidRPr="009B0676">
        <w:rPr>
          <w:rFonts w:ascii="Verdana" w:hAnsi="Verdana"/>
          <w:bCs/>
          <w:sz w:val="20"/>
          <w:szCs w:val="20"/>
        </w:rPr>
        <w:t>-</w:t>
      </w:r>
      <w:r w:rsidRPr="008B4CCB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Да се помогне на земеделските </w:t>
      </w:r>
      <w:r w:rsidR="008B4FD9">
        <w:rPr>
          <w:rFonts w:ascii="Verdana" w:hAnsi="Verdana"/>
          <w:bCs/>
          <w:sz w:val="20"/>
          <w:szCs w:val="20"/>
        </w:rPr>
        <w:t>стопани</w:t>
      </w:r>
      <w:r>
        <w:rPr>
          <w:rFonts w:ascii="Verdana" w:hAnsi="Verdana"/>
          <w:bCs/>
          <w:sz w:val="20"/>
          <w:szCs w:val="20"/>
        </w:rPr>
        <w:t xml:space="preserve">, които в следствие на </w:t>
      </w:r>
      <w:r w:rsidRPr="008B4CCB">
        <w:rPr>
          <w:rFonts w:ascii="Verdana" w:hAnsi="Verdana"/>
          <w:bCs/>
          <w:sz w:val="20"/>
          <w:szCs w:val="20"/>
        </w:rPr>
        <w:t>пандемията с Covid-19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8B4CCB">
        <w:rPr>
          <w:rFonts w:ascii="Verdana" w:hAnsi="Verdana"/>
          <w:bCs/>
          <w:sz w:val="20"/>
          <w:szCs w:val="20"/>
        </w:rPr>
        <w:t>изпитват затруднения с реализацията на продукцията и проблеми с паричните потоци</w:t>
      </w:r>
      <w:r w:rsidR="008B4FD9">
        <w:rPr>
          <w:rFonts w:ascii="Verdana" w:hAnsi="Verdana"/>
          <w:bCs/>
          <w:sz w:val="20"/>
          <w:szCs w:val="20"/>
        </w:rPr>
        <w:t>;</w:t>
      </w:r>
    </w:p>
    <w:p w:rsidR="00B5287A" w:rsidRDefault="00B5287A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bCs/>
          <w:sz w:val="20"/>
          <w:szCs w:val="20"/>
        </w:rPr>
        <w:t xml:space="preserve">Повишаване на ефективността на контрола, който упражнява </w:t>
      </w:r>
      <w:r w:rsidRPr="003B560B">
        <w:rPr>
          <w:rFonts w:ascii="Verdana" w:hAnsi="Verdana"/>
          <w:bCs/>
          <w:sz w:val="20"/>
          <w:szCs w:val="20"/>
        </w:rPr>
        <w:t>ДФЗ – РА</w:t>
      </w:r>
      <w:r>
        <w:rPr>
          <w:rFonts w:ascii="Verdana" w:hAnsi="Verdana"/>
          <w:bCs/>
          <w:sz w:val="20"/>
          <w:szCs w:val="20"/>
        </w:rPr>
        <w:t xml:space="preserve"> за спазване на всички изисквания за прилагане на схемите за директни плащания;</w:t>
      </w:r>
    </w:p>
    <w:p w:rsidR="000D477E" w:rsidRDefault="004E498B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Отразяване на измененията и до</w:t>
      </w:r>
      <w:r w:rsidR="00B5287A">
        <w:rPr>
          <w:rFonts w:ascii="Verdana" w:hAnsi="Verdana"/>
          <w:bCs/>
          <w:sz w:val="20"/>
          <w:szCs w:val="20"/>
        </w:rPr>
        <w:t>пълненията на Закона за подпомагане на земеделските производители</w:t>
      </w:r>
      <w:r w:rsidR="000D477E">
        <w:rPr>
          <w:rFonts w:ascii="Verdana" w:hAnsi="Verdana"/>
          <w:bCs/>
          <w:sz w:val="20"/>
          <w:szCs w:val="20"/>
        </w:rPr>
        <w:t>.</w:t>
      </w:r>
    </w:p>
    <w:p w:rsidR="00223150" w:rsidRDefault="00223150" w:rsidP="00223150">
      <w:pPr>
        <w:spacing w:line="360" w:lineRule="auto"/>
        <w:ind w:firstLine="709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C41E0B" w:rsidRPr="009B0676" w:rsidRDefault="00C41E0B" w:rsidP="00223150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9B0676">
        <w:rPr>
          <w:rFonts w:ascii="Verdana" w:hAnsi="Verdana"/>
          <w:b/>
          <w:bCs/>
          <w:sz w:val="20"/>
          <w:szCs w:val="20"/>
        </w:rPr>
        <w:t>Финансови и други средства, необходими за прилагането на новата уредба</w:t>
      </w:r>
    </w:p>
    <w:p w:rsidR="00AE3055" w:rsidRDefault="00DC1F17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Проект</w:t>
      </w:r>
      <w:r w:rsidR="00C41E0B" w:rsidRPr="009B0676">
        <w:rPr>
          <w:rFonts w:ascii="Verdana" w:hAnsi="Verdana"/>
          <w:bCs/>
          <w:sz w:val="20"/>
          <w:szCs w:val="20"/>
        </w:rPr>
        <w:t>ът</w:t>
      </w:r>
      <w:r w:rsidR="00AE3055" w:rsidRPr="006B6EEA">
        <w:rPr>
          <w:rFonts w:ascii="Verdana" w:hAnsi="Verdana"/>
          <w:bCs/>
          <w:sz w:val="20"/>
          <w:szCs w:val="20"/>
        </w:rPr>
        <w:t xml:space="preserve"> на </w:t>
      </w:r>
      <w:r w:rsidR="009B76E6" w:rsidRPr="009B76E6">
        <w:rPr>
          <w:rFonts w:ascii="Verdana" w:hAnsi="Verdana"/>
          <w:bCs/>
          <w:sz w:val="20"/>
          <w:szCs w:val="20"/>
        </w:rPr>
        <w:t>Наредба за изменение и допълнение на Наредба № 3 от 2015 г. за условията и реда за прилагане на схемите за директни плащания</w:t>
      </w:r>
      <w:r w:rsidR="009B76E6">
        <w:rPr>
          <w:rFonts w:ascii="Verdana" w:hAnsi="Verdana"/>
          <w:bCs/>
          <w:sz w:val="20"/>
          <w:szCs w:val="20"/>
        </w:rPr>
        <w:t xml:space="preserve"> </w:t>
      </w:r>
      <w:r w:rsidR="00AE3055" w:rsidRPr="006B6EEA">
        <w:rPr>
          <w:rFonts w:ascii="Verdana" w:hAnsi="Verdana"/>
          <w:bCs/>
          <w:sz w:val="20"/>
          <w:szCs w:val="20"/>
        </w:rPr>
        <w:t xml:space="preserve">не води до въздействие върху държавния бюджет. Той не предвижда разходването на допълнителни средства от бюджета на </w:t>
      </w:r>
      <w:r w:rsidR="005937E5">
        <w:rPr>
          <w:rFonts w:ascii="Verdana" w:hAnsi="Verdana"/>
          <w:bCs/>
          <w:sz w:val="20"/>
          <w:szCs w:val="20"/>
        </w:rPr>
        <w:t xml:space="preserve">Министерството на земеделието, храните и </w:t>
      </w:r>
      <w:r w:rsidR="005937E5">
        <w:rPr>
          <w:rFonts w:ascii="Verdana" w:hAnsi="Verdana"/>
          <w:bCs/>
          <w:sz w:val="20"/>
          <w:szCs w:val="20"/>
        </w:rPr>
        <w:lastRenderedPageBreak/>
        <w:t xml:space="preserve">горите и на </w:t>
      </w:r>
      <w:r w:rsidR="00AE3055" w:rsidRPr="006B6EEA">
        <w:rPr>
          <w:rFonts w:ascii="Verdana" w:hAnsi="Verdana"/>
          <w:bCs/>
          <w:sz w:val="20"/>
          <w:szCs w:val="20"/>
        </w:rPr>
        <w:t>Държавен фонд „Земеделие“</w:t>
      </w:r>
      <w:r w:rsidR="005937E5">
        <w:rPr>
          <w:rFonts w:ascii="Verdana" w:hAnsi="Verdana"/>
          <w:bCs/>
          <w:sz w:val="20"/>
          <w:szCs w:val="20"/>
        </w:rPr>
        <w:t>, както</w:t>
      </w:r>
      <w:r w:rsidR="00AE3055" w:rsidRPr="006B6EEA">
        <w:rPr>
          <w:rFonts w:ascii="Verdana" w:hAnsi="Verdana"/>
          <w:bCs/>
          <w:sz w:val="20"/>
          <w:szCs w:val="20"/>
        </w:rPr>
        <w:t xml:space="preserve"> и допълнителна финансова тежест за кандидатите и бенефициентите на подпомагане.</w:t>
      </w:r>
    </w:p>
    <w:p w:rsidR="00223150" w:rsidRDefault="00223150" w:rsidP="00223150">
      <w:pPr>
        <w:pStyle w:val="NormalWeb"/>
        <w:spacing w:line="360" w:lineRule="auto"/>
        <w:ind w:firstLine="720"/>
        <w:rPr>
          <w:rFonts w:ascii="Verdana" w:hAnsi="Verdana"/>
          <w:b/>
          <w:color w:val="FF0000"/>
          <w:sz w:val="20"/>
          <w:szCs w:val="20"/>
        </w:rPr>
      </w:pPr>
    </w:p>
    <w:p w:rsidR="003800E1" w:rsidRPr="009B0676" w:rsidRDefault="003800E1" w:rsidP="00223150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9B0676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:rsidR="00223150" w:rsidRPr="00223150" w:rsidRDefault="00223150" w:rsidP="00223150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8B4CCB">
        <w:rPr>
          <w:rFonts w:ascii="Verdana" w:hAnsi="Verdana"/>
          <w:sz w:val="20"/>
          <w:szCs w:val="20"/>
        </w:rPr>
        <w:t xml:space="preserve">С прилагане на изменената наредба се очаква постигането на следните </w:t>
      </w:r>
      <w:r w:rsidRPr="00223150">
        <w:rPr>
          <w:rFonts w:ascii="Verdana" w:hAnsi="Verdana"/>
          <w:sz w:val="20"/>
          <w:szCs w:val="20"/>
        </w:rPr>
        <w:t>резултати:</w:t>
      </w:r>
    </w:p>
    <w:p w:rsidR="00223150" w:rsidRDefault="00223150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</w:t>
      </w:r>
      <w:r w:rsidRPr="008B4CCB">
        <w:rPr>
          <w:rFonts w:ascii="Verdana" w:hAnsi="Verdana"/>
          <w:bCs/>
          <w:sz w:val="20"/>
          <w:szCs w:val="20"/>
        </w:rPr>
        <w:t>подпомагането на земеделските стопани по схемите за обвързана подкрепа за плодове и зеленчуци да се изплати по-рано, в период когато то е много необходимо за планиране и подготовка на мероприятията за новия сезон</w:t>
      </w:r>
      <w:r>
        <w:rPr>
          <w:rFonts w:ascii="Verdana" w:hAnsi="Verdana"/>
          <w:bCs/>
          <w:sz w:val="20"/>
          <w:szCs w:val="20"/>
        </w:rPr>
        <w:t>;</w:t>
      </w:r>
    </w:p>
    <w:p w:rsidR="00223150" w:rsidRDefault="00223150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осигуряване на контрол за спазване на всички критерии за допустимост по схемите за</w:t>
      </w:r>
      <w:r w:rsidRPr="006B6EEA">
        <w:rPr>
          <w:rFonts w:ascii="Verdana" w:hAnsi="Verdana"/>
          <w:bCs/>
          <w:sz w:val="20"/>
          <w:szCs w:val="20"/>
        </w:rPr>
        <w:t xml:space="preserve"> директни плащания</w:t>
      </w:r>
      <w:r>
        <w:rPr>
          <w:rFonts w:ascii="Verdana" w:hAnsi="Verdana"/>
          <w:bCs/>
          <w:sz w:val="20"/>
          <w:szCs w:val="20"/>
        </w:rPr>
        <w:t>;</w:t>
      </w:r>
    </w:p>
    <w:p w:rsidR="00223150" w:rsidRPr="00E23524" w:rsidRDefault="00223150" w:rsidP="00223150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с</w:t>
      </w:r>
      <w:r w:rsidRPr="00C72A9D">
        <w:rPr>
          <w:rFonts w:ascii="Verdana" w:hAnsi="Verdana"/>
          <w:bCs/>
          <w:sz w:val="20"/>
          <w:szCs w:val="20"/>
        </w:rPr>
        <w:t>ъздаване на система за електронни услуги</w:t>
      </w:r>
      <w:r>
        <w:rPr>
          <w:rFonts w:ascii="Verdana" w:hAnsi="Verdana"/>
          <w:bCs/>
          <w:sz w:val="20"/>
          <w:szCs w:val="20"/>
        </w:rPr>
        <w:t>.</w:t>
      </w:r>
    </w:p>
    <w:p w:rsidR="00223150" w:rsidRDefault="00223150" w:rsidP="00223150">
      <w:pPr>
        <w:spacing w:line="360" w:lineRule="auto"/>
        <w:ind w:firstLine="709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C41E0B" w:rsidRPr="009B0676" w:rsidRDefault="00C41E0B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9B0676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:rsidR="00AE3055" w:rsidRPr="006B6EEA" w:rsidRDefault="00AE3055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B6EEA">
        <w:rPr>
          <w:rFonts w:ascii="Verdana" w:hAnsi="Verdana"/>
          <w:bCs/>
          <w:sz w:val="20"/>
          <w:szCs w:val="20"/>
        </w:rPr>
        <w:t>Проект</w:t>
      </w:r>
      <w:r w:rsidR="00DC3B73" w:rsidRPr="009B0676">
        <w:rPr>
          <w:rFonts w:ascii="Verdana" w:hAnsi="Verdana"/>
          <w:bCs/>
          <w:sz w:val="20"/>
          <w:szCs w:val="20"/>
        </w:rPr>
        <w:t>ът</w:t>
      </w:r>
      <w:r w:rsidRPr="006B6EEA">
        <w:rPr>
          <w:rFonts w:ascii="Verdana" w:hAnsi="Verdana"/>
          <w:bCs/>
          <w:sz w:val="20"/>
          <w:szCs w:val="20"/>
        </w:rPr>
        <w:t xml:space="preserve"> на наредба не е свързан с транспониране в националното законодателство на актове на </w:t>
      </w:r>
      <w:r w:rsidR="004E498B" w:rsidRPr="006B6EEA">
        <w:rPr>
          <w:rFonts w:ascii="Verdana" w:hAnsi="Verdana"/>
          <w:bCs/>
          <w:sz w:val="20"/>
          <w:szCs w:val="20"/>
        </w:rPr>
        <w:t>Европейския съюз</w:t>
      </w:r>
      <w:r w:rsidRPr="006B6EEA">
        <w:rPr>
          <w:rFonts w:ascii="Verdana" w:hAnsi="Verdana"/>
          <w:bCs/>
          <w:sz w:val="20"/>
          <w:szCs w:val="20"/>
        </w:rPr>
        <w:t>, поради което не е приложена таблица за съответствие с правото на Европейския съюз.</w:t>
      </w:r>
    </w:p>
    <w:p w:rsidR="00223150" w:rsidRDefault="00223150" w:rsidP="00223150">
      <w:pPr>
        <w:spacing w:line="360" w:lineRule="auto"/>
        <w:ind w:firstLine="709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:rsidR="00C41E0B" w:rsidRPr="009B0676" w:rsidRDefault="00C41E0B" w:rsidP="00223150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9B0676">
        <w:rPr>
          <w:rFonts w:ascii="Verdana" w:hAnsi="Verdana"/>
          <w:b/>
          <w:bCs/>
          <w:sz w:val="20"/>
          <w:szCs w:val="20"/>
        </w:rPr>
        <w:t>Информация за проведените обществени консултации</w:t>
      </w:r>
    </w:p>
    <w:p w:rsidR="009B76E6" w:rsidRDefault="00AE3055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B6EEA">
        <w:rPr>
          <w:rFonts w:ascii="Verdana" w:hAnsi="Verdana"/>
          <w:bCs/>
          <w:sz w:val="20"/>
          <w:szCs w:val="20"/>
        </w:rPr>
        <w:t xml:space="preserve">На основание чл. 26, ал. 2 от Закона за нормативните актове са проведени предварителни обществени консултации със заинтересованите страни. </w:t>
      </w:r>
    </w:p>
    <w:p w:rsidR="00AE3055" w:rsidRPr="006B6EEA" w:rsidRDefault="00AE3055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B6EEA">
        <w:rPr>
          <w:rFonts w:ascii="Verdana" w:hAnsi="Verdana"/>
          <w:bCs/>
          <w:sz w:val="20"/>
          <w:szCs w:val="20"/>
        </w:rPr>
        <w:t>Съгласно чл. 26, ал. 3 и 4 от Закона за нормативните актове проектъ</w:t>
      </w:r>
      <w:r w:rsidR="003A5BCB">
        <w:rPr>
          <w:rFonts w:ascii="Verdana" w:hAnsi="Verdana"/>
          <w:bCs/>
          <w:sz w:val="20"/>
          <w:szCs w:val="20"/>
        </w:rPr>
        <w:t xml:space="preserve">т на </w:t>
      </w:r>
      <w:r w:rsidR="003800E1" w:rsidRPr="009B0676">
        <w:rPr>
          <w:rFonts w:ascii="Verdana" w:hAnsi="Verdana"/>
          <w:bCs/>
          <w:sz w:val="20"/>
          <w:szCs w:val="20"/>
        </w:rPr>
        <w:t xml:space="preserve">доклад (мотиви) и проектът на </w:t>
      </w:r>
      <w:r w:rsidR="003800E1">
        <w:rPr>
          <w:rFonts w:ascii="Verdana" w:hAnsi="Verdana"/>
          <w:bCs/>
          <w:sz w:val="20"/>
          <w:szCs w:val="20"/>
        </w:rPr>
        <w:t xml:space="preserve">наредба </w:t>
      </w:r>
      <w:r w:rsidR="003800E1" w:rsidRPr="009B0676">
        <w:rPr>
          <w:rFonts w:ascii="Verdana" w:hAnsi="Verdana"/>
          <w:bCs/>
          <w:sz w:val="20"/>
          <w:szCs w:val="20"/>
        </w:rPr>
        <w:t>са</w:t>
      </w:r>
      <w:r w:rsidR="003A5BCB">
        <w:rPr>
          <w:rFonts w:ascii="Verdana" w:hAnsi="Verdana"/>
          <w:bCs/>
          <w:sz w:val="20"/>
          <w:szCs w:val="20"/>
        </w:rPr>
        <w:t xml:space="preserve"> публикуван</w:t>
      </w:r>
      <w:r w:rsidR="003800E1" w:rsidRPr="009B0676">
        <w:rPr>
          <w:rFonts w:ascii="Verdana" w:hAnsi="Verdana"/>
          <w:bCs/>
          <w:sz w:val="20"/>
          <w:szCs w:val="20"/>
        </w:rPr>
        <w:t>и</w:t>
      </w:r>
      <w:r w:rsidRPr="006B6EEA">
        <w:rPr>
          <w:rFonts w:ascii="Verdana" w:hAnsi="Verdana"/>
          <w:bCs/>
          <w:sz w:val="20"/>
          <w:szCs w:val="20"/>
        </w:rPr>
        <w:t xml:space="preserve">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Получените целесъобразни предложения и бележки от физически и юридически лица са отразени в текста на проекта.</w:t>
      </w:r>
    </w:p>
    <w:p w:rsidR="00AE3055" w:rsidRPr="006B6EEA" w:rsidRDefault="00AE3055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B6EEA">
        <w:rPr>
          <w:rFonts w:ascii="Verdana" w:hAnsi="Verdana"/>
          <w:bCs/>
          <w:sz w:val="20"/>
          <w:szCs w:val="20"/>
        </w:rPr>
        <w:t>Съгласно чл. 26, ал. 5 от Закона за нормативните актове справката за проведената обществената консултация е публикувана на интернет страницата на Министерството на земеделието, храните и горите и на Портала за обществени консултации. След етапа на обществени консултации направените целесъобразни бележки и предложения от заинтересованите страни бяха взети предвид и отразени.</w:t>
      </w:r>
    </w:p>
    <w:p w:rsidR="00AE3055" w:rsidRPr="006B6EEA" w:rsidRDefault="00AE3055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B6EEA">
        <w:rPr>
          <w:rFonts w:ascii="Verdana" w:hAnsi="Verdana"/>
          <w:bCs/>
          <w:sz w:val="20"/>
          <w:szCs w:val="20"/>
        </w:rPr>
        <w:t xml:space="preserve">Проектът на </w:t>
      </w:r>
      <w:r w:rsidR="00DC1F17" w:rsidRPr="009B76E6">
        <w:rPr>
          <w:rFonts w:ascii="Verdana" w:hAnsi="Verdana"/>
          <w:bCs/>
          <w:sz w:val="20"/>
          <w:szCs w:val="20"/>
        </w:rPr>
        <w:t>Наредба за изменение и допълнение на Наредба № 3 от 2015 г. за условията и реда за прилагане на схемите за директни плащания</w:t>
      </w:r>
      <w:r w:rsidR="00DC1F17" w:rsidRPr="006B6EEA">
        <w:rPr>
          <w:rFonts w:ascii="Verdana" w:hAnsi="Verdana"/>
          <w:bCs/>
          <w:sz w:val="20"/>
          <w:szCs w:val="20"/>
        </w:rPr>
        <w:t xml:space="preserve"> </w:t>
      </w:r>
      <w:r w:rsidRPr="006B6EEA">
        <w:rPr>
          <w:rFonts w:ascii="Verdana" w:hAnsi="Verdana"/>
          <w:bCs/>
          <w:sz w:val="20"/>
          <w:szCs w:val="20"/>
        </w:rPr>
        <w:t>е изготвен в съответствие с Решение № 338 на Министерския съвет от 2017 г. за приемане на мерки за намаляване на административната те</w:t>
      </w:r>
      <w:r w:rsidR="007D36B0">
        <w:rPr>
          <w:rFonts w:ascii="Verdana" w:hAnsi="Verdana"/>
          <w:bCs/>
          <w:sz w:val="20"/>
          <w:szCs w:val="20"/>
        </w:rPr>
        <w:t>жест върху гражданите и бизнеса чрез премахване на изискването за представяне на някои оригинални удостоверителни документи на хартиен носител.</w:t>
      </w:r>
      <w:r w:rsidRPr="006B6EEA">
        <w:rPr>
          <w:rFonts w:ascii="Verdana" w:hAnsi="Verdana"/>
          <w:bCs/>
          <w:sz w:val="20"/>
          <w:szCs w:val="20"/>
        </w:rPr>
        <w:t xml:space="preserve"> </w:t>
      </w:r>
    </w:p>
    <w:p w:rsidR="00223150" w:rsidRDefault="00223150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AE3055" w:rsidRPr="006B6EEA" w:rsidRDefault="00AE3055" w:rsidP="00223150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B6EEA">
        <w:rPr>
          <w:rFonts w:ascii="Verdana" w:hAnsi="Verdana"/>
          <w:bCs/>
          <w:sz w:val="20"/>
          <w:szCs w:val="20"/>
        </w:rPr>
        <w:lastRenderedPageBreak/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 </w:t>
      </w:r>
    </w:p>
    <w:p w:rsidR="00417447" w:rsidRPr="00F34FE4" w:rsidRDefault="00417447" w:rsidP="00223150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951F3B" w:rsidRDefault="00951F3B" w:rsidP="00223150">
      <w:pPr>
        <w:spacing w:after="120" w:line="360" w:lineRule="auto"/>
        <w:jc w:val="both"/>
        <w:rPr>
          <w:rFonts w:ascii="Verdana" w:hAnsi="Verdana"/>
          <w:b/>
          <w:noProof/>
          <w:sz w:val="20"/>
          <w:szCs w:val="20"/>
          <w:shd w:val="clear" w:color="auto" w:fill="FEFEFE"/>
        </w:rPr>
      </w:pPr>
      <w:r w:rsidRPr="00DC1F17">
        <w:rPr>
          <w:rFonts w:ascii="Verdana" w:hAnsi="Verdana"/>
          <w:b/>
          <w:noProof/>
          <w:sz w:val="20"/>
          <w:szCs w:val="20"/>
          <w:shd w:val="clear" w:color="auto" w:fill="FEFEFE"/>
        </w:rPr>
        <w:t>УВАЖАЕМА ГОСПОЖО МИНИСТЪР,</w:t>
      </w:r>
    </w:p>
    <w:p w:rsidR="00951F3B" w:rsidRDefault="00951F3B" w:rsidP="00223150">
      <w:pPr>
        <w:spacing w:line="360" w:lineRule="auto"/>
        <w:ind w:firstLine="709"/>
        <w:jc w:val="both"/>
        <w:rPr>
          <w:rFonts w:ascii="Verdana" w:hAnsi="Verdana"/>
          <w:bCs/>
          <w:noProof/>
          <w:sz w:val="20"/>
          <w:szCs w:val="20"/>
        </w:rPr>
      </w:pPr>
      <w:r w:rsidRPr="00DC1F17">
        <w:rPr>
          <w:rFonts w:ascii="Verdana" w:hAnsi="Verdana"/>
          <w:noProof/>
          <w:sz w:val="20"/>
          <w:szCs w:val="20"/>
          <w:shd w:val="clear" w:color="auto" w:fill="FEFEFE"/>
        </w:rPr>
        <w:t xml:space="preserve">Във връзка с изложеното, предлагам да издадете приложената </w:t>
      </w:r>
      <w:r w:rsidR="00DC1F17" w:rsidRPr="00DC1F17">
        <w:rPr>
          <w:rFonts w:ascii="Verdana" w:hAnsi="Verdana"/>
          <w:bCs/>
          <w:sz w:val="20"/>
          <w:szCs w:val="20"/>
        </w:rPr>
        <w:t>Наредба за изменение и допълнение на Наредба № 3 от 2015 г. за условията и реда за прилагане на схемите за директни плащания</w:t>
      </w:r>
      <w:r w:rsidRPr="00DC1F17">
        <w:rPr>
          <w:rFonts w:ascii="Verdana" w:hAnsi="Verdana"/>
          <w:bCs/>
          <w:noProof/>
          <w:sz w:val="20"/>
          <w:szCs w:val="20"/>
        </w:rPr>
        <w:t>.</w:t>
      </w:r>
    </w:p>
    <w:p w:rsidR="00223150" w:rsidRPr="00DC1F17" w:rsidRDefault="00223150" w:rsidP="00223150">
      <w:pPr>
        <w:spacing w:line="360" w:lineRule="auto"/>
        <w:ind w:firstLine="709"/>
        <w:jc w:val="both"/>
        <w:rPr>
          <w:rFonts w:ascii="Verdana" w:hAnsi="Verdana"/>
          <w:bCs/>
          <w:noProof/>
          <w:sz w:val="20"/>
          <w:szCs w:val="20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4"/>
        <w:gridCol w:w="6870"/>
      </w:tblGrid>
      <w:tr w:rsidR="00951F3B" w:rsidRPr="00DC1F17" w:rsidTr="003A5BCB">
        <w:tc>
          <w:tcPr>
            <w:tcW w:w="1784" w:type="dxa"/>
          </w:tcPr>
          <w:p w:rsidR="00951F3B" w:rsidRPr="00DC1F17" w:rsidRDefault="00951F3B" w:rsidP="00223150">
            <w:pPr>
              <w:spacing w:line="360" w:lineRule="auto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 w:rsidRPr="00DC1F17">
              <w:rPr>
                <w:rFonts w:ascii="Verdana" w:hAnsi="Verdana"/>
                <w:b/>
                <w:bCs/>
                <w:noProof/>
                <w:sz w:val="20"/>
                <w:szCs w:val="20"/>
              </w:rPr>
              <w:t xml:space="preserve">Приложения: </w:t>
            </w:r>
          </w:p>
        </w:tc>
        <w:tc>
          <w:tcPr>
            <w:tcW w:w="6870" w:type="dxa"/>
          </w:tcPr>
          <w:p w:rsidR="00951F3B" w:rsidRPr="00DC1F17" w:rsidRDefault="00951F3B" w:rsidP="00223150">
            <w:pPr>
              <w:numPr>
                <w:ilvl w:val="0"/>
                <w:numId w:val="5"/>
              </w:numPr>
              <w:spacing w:line="360" w:lineRule="auto"/>
              <w:ind w:left="381" w:hanging="32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DC1F17">
              <w:rPr>
                <w:rFonts w:ascii="Verdana" w:hAnsi="Verdana"/>
                <w:noProof/>
                <w:sz w:val="20"/>
                <w:szCs w:val="20"/>
              </w:rPr>
              <w:t xml:space="preserve">Проект на </w:t>
            </w:r>
            <w:r w:rsidR="00DC1F17" w:rsidRPr="00DC1F17">
              <w:rPr>
                <w:rFonts w:ascii="Verdana" w:hAnsi="Verdana"/>
                <w:bCs/>
                <w:sz w:val="20"/>
                <w:szCs w:val="20"/>
              </w:rPr>
              <w:t>Наредба за изменение и допълнение на Наредба № 3 от 2015 г. за условията и реда за прилагане на схемите за директни плащания</w:t>
            </w:r>
            <w:r w:rsidRPr="00DC1F17">
              <w:rPr>
                <w:rFonts w:ascii="Verdana" w:hAnsi="Verdana"/>
                <w:noProof/>
                <w:sz w:val="20"/>
                <w:szCs w:val="20"/>
              </w:rPr>
              <w:t>;</w:t>
            </w:r>
          </w:p>
          <w:p w:rsidR="00951F3B" w:rsidRPr="00DC1F17" w:rsidRDefault="00951F3B" w:rsidP="00223150">
            <w:pPr>
              <w:numPr>
                <w:ilvl w:val="0"/>
                <w:numId w:val="5"/>
              </w:numPr>
              <w:spacing w:line="360" w:lineRule="auto"/>
              <w:ind w:left="381" w:hanging="32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DC1F17">
              <w:rPr>
                <w:rFonts w:ascii="Verdana" w:hAnsi="Verdana"/>
                <w:noProof/>
                <w:sz w:val="20"/>
                <w:szCs w:val="20"/>
              </w:rPr>
              <w:t>Справка за отразяване на постъпилите становища;</w:t>
            </w:r>
          </w:p>
          <w:p w:rsidR="00951F3B" w:rsidRPr="00DC1F17" w:rsidRDefault="00951F3B" w:rsidP="00223150">
            <w:pPr>
              <w:numPr>
                <w:ilvl w:val="0"/>
                <w:numId w:val="5"/>
              </w:numPr>
              <w:spacing w:line="360" w:lineRule="auto"/>
              <w:ind w:left="381" w:hanging="32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DC1F17">
              <w:rPr>
                <w:rFonts w:ascii="Verdana" w:hAnsi="Verdana"/>
                <w:noProof/>
                <w:sz w:val="20"/>
                <w:szCs w:val="20"/>
              </w:rPr>
              <w:t xml:space="preserve">Справка за </w:t>
            </w:r>
            <w:r w:rsidR="003800E1">
              <w:rPr>
                <w:rFonts w:ascii="Verdana" w:hAnsi="Verdana"/>
                <w:noProof/>
                <w:sz w:val="20"/>
                <w:szCs w:val="20"/>
              </w:rPr>
              <w:t xml:space="preserve">отразяване </w:t>
            </w:r>
            <w:r w:rsidR="003800E1" w:rsidRPr="009B0676">
              <w:rPr>
                <w:rFonts w:ascii="Verdana" w:hAnsi="Verdana"/>
                <w:noProof/>
                <w:sz w:val="20"/>
                <w:szCs w:val="20"/>
              </w:rPr>
              <w:t xml:space="preserve">на постъпилите предложения </w:t>
            </w:r>
            <w:r w:rsidR="00223150" w:rsidRPr="009B0676">
              <w:rPr>
                <w:rFonts w:ascii="Verdana" w:hAnsi="Verdana"/>
                <w:noProof/>
                <w:sz w:val="20"/>
                <w:szCs w:val="20"/>
              </w:rPr>
              <w:t xml:space="preserve">и становища </w:t>
            </w:r>
            <w:r w:rsidR="003800E1" w:rsidRPr="009B0676">
              <w:rPr>
                <w:rFonts w:ascii="Verdana" w:hAnsi="Verdana"/>
                <w:noProof/>
                <w:sz w:val="20"/>
                <w:szCs w:val="20"/>
              </w:rPr>
              <w:t xml:space="preserve">от </w:t>
            </w:r>
            <w:r w:rsidRPr="009B0676">
              <w:rPr>
                <w:rFonts w:ascii="Verdana" w:hAnsi="Verdana"/>
                <w:noProof/>
                <w:sz w:val="20"/>
                <w:szCs w:val="20"/>
              </w:rPr>
              <w:t>проведената обществена</w:t>
            </w:r>
            <w:r w:rsidRPr="00DC1F17">
              <w:rPr>
                <w:rFonts w:ascii="Verdana" w:hAnsi="Verdana"/>
                <w:noProof/>
                <w:sz w:val="20"/>
                <w:szCs w:val="20"/>
              </w:rPr>
              <w:t xml:space="preserve"> консултация;</w:t>
            </w:r>
          </w:p>
          <w:p w:rsidR="00DC1F17" w:rsidRPr="003800E1" w:rsidRDefault="00951F3B" w:rsidP="00223150">
            <w:pPr>
              <w:numPr>
                <w:ilvl w:val="0"/>
                <w:numId w:val="5"/>
              </w:numPr>
              <w:spacing w:line="360" w:lineRule="auto"/>
              <w:ind w:left="381" w:hanging="32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DC1F17">
              <w:rPr>
                <w:rStyle w:val="FontStyle52"/>
                <w:noProof/>
                <w:sz w:val="20"/>
                <w:szCs w:val="20"/>
              </w:rPr>
              <w:t>Постъпили становища.</w:t>
            </w:r>
          </w:p>
        </w:tc>
      </w:tr>
    </w:tbl>
    <w:p w:rsidR="003800E1" w:rsidRDefault="003800E1" w:rsidP="00223150">
      <w:pPr>
        <w:tabs>
          <w:tab w:val="left" w:pos="1843"/>
          <w:tab w:val="left" w:pos="2268"/>
        </w:tabs>
        <w:spacing w:line="360" w:lineRule="auto"/>
        <w:ind w:left="2268" w:hanging="2268"/>
        <w:jc w:val="both"/>
        <w:rPr>
          <w:rFonts w:ascii="Verdana" w:hAnsi="Verdana"/>
          <w:noProof/>
          <w:sz w:val="20"/>
        </w:rPr>
      </w:pPr>
    </w:p>
    <w:p w:rsidR="003800E1" w:rsidRDefault="003800E1" w:rsidP="00223150">
      <w:pPr>
        <w:tabs>
          <w:tab w:val="left" w:pos="1843"/>
          <w:tab w:val="left" w:pos="2268"/>
        </w:tabs>
        <w:spacing w:line="360" w:lineRule="auto"/>
        <w:ind w:left="2268" w:hanging="2268"/>
        <w:jc w:val="both"/>
        <w:rPr>
          <w:rFonts w:ascii="Verdana" w:hAnsi="Verdana"/>
          <w:noProof/>
          <w:sz w:val="20"/>
        </w:rPr>
      </w:pPr>
    </w:p>
    <w:p w:rsidR="003800E1" w:rsidRPr="003800E1" w:rsidRDefault="003800E1" w:rsidP="00223150">
      <w:pPr>
        <w:spacing w:line="360" w:lineRule="auto"/>
        <w:jc w:val="both"/>
        <w:rPr>
          <w:rFonts w:ascii="Verdana" w:hAnsi="Verdana"/>
          <w:sz w:val="20"/>
          <w:szCs w:val="20"/>
          <w:lang w:eastAsia="en-GB"/>
        </w:rPr>
      </w:pPr>
      <w:r w:rsidRPr="003800E1">
        <w:rPr>
          <w:rFonts w:ascii="Verdana" w:hAnsi="Verdana"/>
          <w:sz w:val="20"/>
          <w:szCs w:val="20"/>
          <w:lang w:eastAsia="en-GB"/>
        </w:rPr>
        <w:t>С уважение,</w:t>
      </w:r>
    </w:p>
    <w:p w:rsidR="003800E1" w:rsidRDefault="003800E1" w:rsidP="00223150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eastAsia="ko-KR"/>
        </w:rPr>
      </w:pPr>
    </w:p>
    <w:p w:rsidR="003800E1" w:rsidRPr="003800E1" w:rsidRDefault="003800E1" w:rsidP="00223150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eastAsia="ko-KR"/>
        </w:rPr>
      </w:pPr>
    </w:p>
    <w:p w:rsidR="003800E1" w:rsidRPr="003800E1" w:rsidRDefault="003800E1" w:rsidP="00223150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eastAsia="ko-KR"/>
        </w:rPr>
      </w:pPr>
    </w:p>
    <w:p w:rsidR="003800E1" w:rsidRPr="003800E1" w:rsidRDefault="003800E1" w:rsidP="00223150">
      <w:pPr>
        <w:spacing w:line="360" w:lineRule="auto"/>
        <w:rPr>
          <w:rFonts w:ascii="Verdana" w:hAnsi="Verdana"/>
          <w:b/>
          <w:caps/>
          <w:sz w:val="20"/>
          <w:szCs w:val="20"/>
          <w:lang w:eastAsia="en-GB"/>
        </w:rPr>
      </w:pPr>
      <w:r w:rsidRPr="003800E1">
        <w:rPr>
          <w:rFonts w:ascii="Verdana" w:hAnsi="Verdana"/>
          <w:b/>
          <w:smallCaps/>
          <w:sz w:val="20"/>
          <w:szCs w:val="20"/>
          <w:lang w:eastAsia="en-GB"/>
        </w:rPr>
        <w:t>ВЕРГИНИЯ КРЪСТЕВА</w:t>
      </w:r>
    </w:p>
    <w:p w:rsidR="000658E7" w:rsidRPr="003800E1" w:rsidRDefault="003800E1" w:rsidP="00223150">
      <w:pPr>
        <w:tabs>
          <w:tab w:val="left" w:pos="1843"/>
          <w:tab w:val="left" w:pos="2268"/>
        </w:tabs>
        <w:spacing w:line="360" w:lineRule="auto"/>
        <w:ind w:left="2268" w:hanging="2268"/>
        <w:jc w:val="both"/>
        <w:rPr>
          <w:rFonts w:ascii="Verdana" w:hAnsi="Verdana"/>
          <w:i/>
          <w:sz w:val="20"/>
          <w:szCs w:val="28"/>
          <w:lang w:eastAsia="en-GB"/>
        </w:rPr>
      </w:pPr>
      <w:r w:rsidRPr="003800E1">
        <w:rPr>
          <w:rFonts w:ascii="Verdana" w:hAnsi="Verdana"/>
          <w:i/>
          <w:sz w:val="20"/>
          <w:szCs w:val="28"/>
          <w:lang w:eastAsia="en-GB"/>
        </w:rPr>
        <w:t>Заместник-министър</w:t>
      </w:r>
    </w:p>
    <w:p w:rsidR="003800E1" w:rsidRDefault="003800E1" w:rsidP="003800E1">
      <w:pPr>
        <w:tabs>
          <w:tab w:val="left" w:pos="1843"/>
          <w:tab w:val="left" w:pos="2268"/>
        </w:tabs>
        <w:spacing w:line="360" w:lineRule="auto"/>
        <w:ind w:left="2268" w:hanging="2268"/>
        <w:jc w:val="both"/>
        <w:rPr>
          <w:rFonts w:ascii="Verdana" w:hAnsi="Verdana"/>
          <w:i/>
          <w:sz w:val="20"/>
          <w:szCs w:val="28"/>
          <w:lang w:val="en-AU" w:eastAsia="en-GB"/>
        </w:rPr>
      </w:pPr>
    </w:p>
    <w:p w:rsidR="003800E1" w:rsidRDefault="003800E1" w:rsidP="003800E1">
      <w:pPr>
        <w:tabs>
          <w:tab w:val="left" w:pos="1843"/>
          <w:tab w:val="left" w:pos="2268"/>
        </w:tabs>
        <w:spacing w:line="360" w:lineRule="auto"/>
        <w:ind w:left="2268" w:hanging="2268"/>
        <w:jc w:val="both"/>
        <w:rPr>
          <w:rFonts w:ascii="Verdana" w:hAnsi="Verdana" w:cs="Verdana"/>
          <w:caps/>
          <w:sz w:val="18"/>
          <w:szCs w:val="18"/>
        </w:rPr>
      </w:pPr>
      <w:bookmarkStart w:id="0" w:name="_GoBack"/>
      <w:bookmarkEnd w:id="0"/>
    </w:p>
    <w:sectPr w:rsidR="003800E1" w:rsidSect="00223150"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06" w:rsidRDefault="00C47906" w:rsidP="00140F30">
      <w:r>
        <w:separator/>
      </w:r>
    </w:p>
  </w:endnote>
  <w:endnote w:type="continuationSeparator" w:id="0">
    <w:p w:rsidR="00C47906" w:rsidRDefault="00C47906" w:rsidP="0014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15007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140F30" w:rsidRPr="00140F30" w:rsidRDefault="00140F30" w:rsidP="00140F30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140F30">
          <w:rPr>
            <w:rFonts w:ascii="Verdana" w:hAnsi="Verdana"/>
            <w:sz w:val="16"/>
            <w:szCs w:val="16"/>
          </w:rPr>
          <w:fldChar w:fldCharType="begin"/>
        </w:r>
        <w:r w:rsidRPr="00140F30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40F30">
          <w:rPr>
            <w:rFonts w:ascii="Verdana" w:hAnsi="Verdana"/>
            <w:sz w:val="16"/>
            <w:szCs w:val="16"/>
          </w:rPr>
          <w:fldChar w:fldCharType="separate"/>
        </w:r>
        <w:r w:rsidR="00172476">
          <w:rPr>
            <w:rFonts w:ascii="Verdana" w:hAnsi="Verdana"/>
            <w:noProof/>
            <w:sz w:val="16"/>
            <w:szCs w:val="16"/>
          </w:rPr>
          <w:t>5</w:t>
        </w:r>
        <w:r w:rsidRPr="00140F30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06" w:rsidRDefault="00C47906" w:rsidP="00140F30">
      <w:r>
        <w:separator/>
      </w:r>
    </w:p>
  </w:footnote>
  <w:footnote w:type="continuationSeparator" w:id="0">
    <w:p w:rsidR="00C47906" w:rsidRDefault="00C47906" w:rsidP="0014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95ADB"/>
    <w:multiLevelType w:val="hybridMultilevel"/>
    <w:tmpl w:val="58B0B1A4"/>
    <w:lvl w:ilvl="0" w:tplc="441439B6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 w15:restartNumberingAfterBreak="0">
    <w:nsid w:val="59251C8C"/>
    <w:multiLevelType w:val="hybridMultilevel"/>
    <w:tmpl w:val="1016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F7DAA"/>
    <w:multiLevelType w:val="hybridMultilevel"/>
    <w:tmpl w:val="742AF9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6C5070"/>
    <w:multiLevelType w:val="multilevel"/>
    <w:tmpl w:val="3D94B5A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E1"/>
    <w:rsid w:val="000037B5"/>
    <w:rsid w:val="00004CC7"/>
    <w:rsid w:val="00015F75"/>
    <w:rsid w:val="000209CA"/>
    <w:rsid w:val="00030090"/>
    <w:rsid w:val="00034B10"/>
    <w:rsid w:val="00035B38"/>
    <w:rsid w:val="00043C20"/>
    <w:rsid w:val="00051576"/>
    <w:rsid w:val="00052C3E"/>
    <w:rsid w:val="00055A84"/>
    <w:rsid w:val="000658E7"/>
    <w:rsid w:val="00075B67"/>
    <w:rsid w:val="000773BA"/>
    <w:rsid w:val="00077CA8"/>
    <w:rsid w:val="00082D69"/>
    <w:rsid w:val="00090C0C"/>
    <w:rsid w:val="00097AC2"/>
    <w:rsid w:val="000C0BF2"/>
    <w:rsid w:val="000C3617"/>
    <w:rsid w:val="000D21DA"/>
    <w:rsid w:val="000D2F0E"/>
    <w:rsid w:val="000D477E"/>
    <w:rsid w:val="000D53CB"/>
    <w:rsid w:val="000E2736"/>
    <w:rsid w:val="000E3432"/>
    <w:rsid w:val="000F3DF3"/>
    <w:rsid w:val="000F70AA"/>
    <w:rsid w:val="001045F1"/>
    <w:rsid w:val="00113D29"/>
    <w:rsid w:val="00116AF1"/>
    <w:rsid w:val="001178BF"/>
    <w:rsid w:val="00122E55"/>
    <w:rsid w:val="00123071"/>
    <w:rsid w:val="00125441"/>
    <w:rsid w:val="00140609"/>
    <w:rsid w:val="001409DC"/>
    <w:rsid w:val="00140F30"/>
    <w:rsid w:val="00144433"/>
    <w:rsid w:val="00151B4A"/>
    <w:rsid w:val="0015231C"/>
    <w:rsid w:val="001558EB"/>
    <w:rsid w:val="00157C84"/>
    <w:rsid w:val="00160EE7"/>
    <w:rsid w:val="00162EE0"/>
    <w:rsid w:val="00172476"/>
    <w:rsid w:val="00174054"/>
    <w:rsid w:val="00176EA4"/>
    <w:rsid w:val="00195185"/>
    <w:rsid w:val="001A3638"/>
    <w:rsid w:val="001A4760"/>
    <w:rsid w:val="001A56CF"/>
    <w:rsid w:val="001A5AD4"/>
    <w:rsid w:val="001B4010"/>
    <w:rsid w:val="001E2652"/>
    <w:rsid w:val="001F58D5"/>
    <w:rsid w:val="00205CE8"/>
    <w:rsid w:val="00213DC3"/>
    <w:rsid w:val="00223150"/>
    <w:rsid w:val="00230107"/>
    <w:rsid w:val="00246561"/>
    <w:rsid w:val="00252B5F"/>
    <w:rsid w:val="00253039"/>
    <w:rsid w:val="002563EF"/>
    <w:rsid w:val="0026090F"/>
    <w:rsid w:val="002619A2"/>
    <w:rsid w:val="0026453B"/>
    <w:rsid w:val="00267D1B"/>
    <w:rsid w:val="00273F3C"/>
    <w:rsid w:val="00276CB8"/>
    <w:rsid w:val="00282228"/>
    <w:rsid w:val="00287A37"/>
    <w:rsid w:val="00295E5A"/>
    <w:rsid w:val="002A6354"/>
    <w:rsid w:val="002A68B7"/>
    <w:rsid w:val="002C3593"/>
    <w:rsid w:val="002C69A2"/>
    <w:rsid w:val="002C6C61"/>
    <w:rsid w:val="002C74DB"/>
    <w:rsid w:val="002D2370"/>
    <w:rsid w:val="002F7223"/>
    <w:rsid w:val="00306704"/>
    <w:rsid w:val="00307D28"/>
    <w:rsid w:val="00311B31"/>
    <w:rsid w:val="0032174F"/>
    <w:rsid w:val="003225E1"/>
    <w:rsid w:val="0033025A"/>
    <w:rsid w:val="00344C4F"/>
    <w:rsid w:val="00346902"/>
    <w:rsid w:val="00347755"/>
    <w:rsid w:val="0035277E"/>
    <w:rsid w:val="0035586F"/>
    <w:rsid w:val="003673F9"/>
    <w:rsid w:val="00372319"/>
    <w:rsid w:val="00372AA2"/>
    <w:rsid w:val="00374A46"/>
    <w:rsid w:val="00375645"/>
    <w:rsid w:val="003800E1"/>
    <w:rsid w:val="00380EB3"/>
    <w:rsid w:val="0038407D"/>
    <w:rsid w:val="003879DA"/>
    <w:rsid w:val="0039252D"/>
    <w:rsid w:val="003946E1"/>
    <w:rsid w:val="00397835"/>
    <w:rsid w:val="003A47FA"/>
    <w:rsid w:val="003A5BCB"/>
    <w:rsid w:val="003B560B"/>
    <w:rsid w:val="003C02E0"/>
    <w:rsid w:val="003C0BAF"/>
    <w:rsid w:val="003C0EC7"/>
    <w:rsid w:val="003D0C9D"/>
    <w:rsid w:val="003D45E2"/>
    <w:rsid w:val="003D6919"/>
    <w:rsid w:val="003E4E7A"/>
    <w:rsid w:val="003F00F7"/>
    <w:rsid w:val="003F0216"/>
    <w:rsid w:val="003F1FA6"/>
    <w:rsid w:val="003F5F11"/>
    <w:rsid w:val="004105DB"/>
    <w:rsid w:val="00413B3D"/>
    <w:rsid w:val="00413D0A"/>
    <w:rsid w:val="00417447"/>
    <w:rsid w:val="00431EE9"/>
    <w:rsid w:val="00432514"/>
    <w:rsid w:val="004327D2"/>
    <w:rsid w:val="00460900"/>
    <w:rsid w:val="00464F45"/>
    <w:rsid w:val="00471799"/>
    <w:rsid w:val="004814E3"/>
    <w:rsid w:val="00481940"/>
    <w:rsid w:val="00490C4C"/>
    <w:rsid w:val="004A46C7"/>
    <w:rsid w:val="004A6CD6"/>
    <w:rsid w:val="004B0A88"/>
    <w:rsid w:val="004B1AE2"/>
    <w:rsid w:val="004C7B3D"/>
    <w:rsid w:val="004D682C"/>
    <w:rsid w:val="004E498B"/>
    <w:rsid w:val="004F566E"/>
    <w:rsid w:val="00500BF3"/>
    <w:rsid w:val="00501B65"/>
    <w:rsid w:val="00502788"/>
    <w:rsid w:val="00503F47"/>
    <w:rsid w:val="00504B86"/>
    <w:rsid w:val="00512483"/>
    <w:rsid w:val="00522B43"/>
    <w:rsid w:val="005256BD"/>
    <w:rsid w:val="0053533D"/>
    <w:rsid w:val="005456AB"/>
    <w:rsid w:val="00545770"/>
    <w:rsid w:val="005544EA"/>
    <w:rsid w:val="00562653"/>
    <w:rsid w:val="00566D49"/>
    <w:rsid w:val="00570A60"/>
    <w:rsid w:val="00576AF8"/>
    <w:rsid w:val="005937E5"/>
    <w:rsid w:val="0059543A"/>
    <w:rsid w:val="005B440A"/>
    <w:rsid w:val="005B5CBE"/>
    <w:rsid w:val="005B6D37"/>
    <w:rsid w:val="005C48F7"/>
    <w:rsid w:val="005C48F8"/>
    <w:rsid w:val="005C6F3C"/>
    <w:rsid w:val="005C75F8"/>
    <w:rsid w:val="005F0198"/>
    <w:rsid w:val="005F073B"/>
    <w:rsid w:val="005F4A99"/>
    <w:rsid w:val="0060616B"/>
    <w:rsid w:val="00616BC2"/>
    <w:rsid w:val="006200FF"/>
    <w:rsid w:val="006451CC"/>
    <w:rsid w:val="0064727F"/>
    <w:rsid w:val="00662CC2"/>
    <w:rsid w:val="00663631"/>
    <w:rsid w:val="006703F9"/>
    <w:rsid w:val="006743F2"/>
    <w:rsid w:val="0067570B"/>
    <w:rsid w:val="0068155A"/>
    <w:rsid w:val="00682D9A"/>
    <w:rsid w:val="00685D78"/>
    <w:rsid w:val="00694EE1"/>
    <w:rsid w:val="006B6EEA"/>
    <w:rsid w:val="006C5E17"/>
    <w:rsid w:val="006C7232"/>
    <w:rsid w:val="006D2048"/>
    <w:rsid w:val="006D6E99"/>
    <w:rsid w:val="006D77AE"/>
    <w:rsid w:val="006E2668"/>
    <w:rsid w:val="006E2F8A"/>
    <w:rsid w:val="006E3696"/>
    <w:rsid w:val="00702BFB"/>
    <w:rsid w:val="00711088"/>
    <w:rsid w:val="00713169"/>
    <w:rsid w:val="00714ADB"/>
    <w:rsid w:val="00721864"/>
    <w:rsid w:val="00721ABF"/>
    <w:rsid w:val="007242CB"/>
    <w:rsid w:val="007243FA"/>
    <w:rsid w:val="00724F0C"/>
    <w:rsid w:val="00731288"/>
    <w:rsid w:val="00740498"/>
    <w:rsid w:val="00741813"/>
    <w:rsid w:val="00744EC7"/>
    <w:rsid w:val="0075317F"/>
    <w:rsid w:val="00763F6E"/>
    <w:rsid w:val="00764146"/>
    <w:rsid w:val="00765E04"/>
    <w:rsid w:val="007722D0"/>
    <w:rsid w:val="00776F17"/>
    <w:rsid w:val="007925A0"/>
    <w:rsid w:val="00793B6C"/>
    <w:rsid w:val="00794BDD"/>
    <w:rsid w:val="00794C0D"/>
    <w:rsid w:val="00795338"/>
    <w:rsid w:val="007A441D"/>
    <w:rsid w:val="007A5D8F"/>
    <w:rsid w:val="007A670D"/>
    <w:rsid w:val="007B1EC7"/>
    <w:rsid w:val="007B32E7"/>
    <w:rsid w:val="007B6690"/>
    <w:rsid w:val="007C0E0F"/>
    <w:rsid w:val="007C764D"/>
    <w:rsid w:val="007D11A0"/>
    <w:rsid w:val="007D11D8"/>
    <w:rsid w:val="007D36B0"/>
    <w:rsid w:val="007D5AFE"/>
    <w:rsid w:val="007E05B0"/>
    <w:rsid w:val="007E468F"/>
    <w:rsid w:val="007E7B0D"/>
    <w:rsid w:val="007F2F35"/>
    <w:rsid w:val="00804789"/>
    <w:rsid w:val="0080507C"/>
    <w:rsid w:val="008058CE"/>
    <w:rsid w:val="00806EC4"/>
    <w:rsid w:val="00807116"/>
    <w:rsid w:val="00810991"/>
    <w:rsid w:val="00812E88"/>
    <w:rsid w:val="008149F9"/>
    <w:rsid w:val="00817549"/>
    <w:rsid w:val="00842883"/>
    <w:rsid w:val="00846A48"/>
    <w:rsid w:val="00847FA8"/>
    <w:rsid w:val="00852A22"/>
    <w:rsid w:val="008539D6"/>
    <w:rsid w:val="008600D8"/>
    <w:rsid w:val="008732FA"/>
    <w:rsid w:val="00875E7E"/>
    <w:rsid w:val="0088344D"/>
    <w:rsid w:val="00885EC4"/>
    <w:rsid w:val="008866DD"/>
    <w:rsid w:val="00886B3D"/>
    <w:rsid w:val="008A5F3B"/>
    <w:rsid w:val="008B4CCB"/>
    <w:rsid w:val="008B4FD9"/>
    <w:rsid w:val="008C6BA1"/>
    <w:rsid w:val="008D04E7"/>
    <w:rsid w:val="008D604E"/>
    <w:rsid w:val="008E02C7"/>
    <w:rsid w:val="008E1F3B"/>
    <w:rsid w:val="008E2432"/>
    <w:rsid w:val="008E5CF5"/>
    <w:rsid w:val="008E7CD5"/>
    <w:rsid w:val="008F2B90"/>
    <w:rsid w:val="0090457B"/>
    <w:rsid w:val="0092563E"/>
    <w:rsid w:val="0092783F"/>
    <w:rsid w:val="009333D1"/>
    <w:rsid w:val="00942E75"/>
    <w:rsid w:val="00951F3B"/>
    <w:rsid w:val="0095781E"/>
    <w:rsid w:val="00963E5E"/>
    <w:rsid w:val="00967995"/>
    <w:rsid w:val="00992718"/>
    <w:rsid w:val="009B0676"/>
    <w:rsid w:val="009B3F82"/>
    <w:rsid w:val="009B6BC3"/>
    <w:rsid w:val="009B76E6"/>
    <w:rsid w:val="009B7FF4"/>
    <w:rsid w:val="009D1C6D"/>
    <w:rsid w:val="009D33F0"/>
    <w:rsid w:val="009D5B80"/>
    <w:rsid w:val="009D7AD8"/>
    <w:rsid w:val="009E168D"/>
    <w:rsid w:val="009E749F"/>
    <w:rsid w:val="009E7F59"/>
    <w:rsid w:val="009F0495"/>
    <w:rsid w:val="00A013D2"/>
    <w:rsid w:val="00A05D7F"/>
    <w:rsid w:val="00A100C1"/>
    <w:rsid w:val="00A123F2"/>
    <w:rsid w:val="00A13926"/>
    <w:rsid w:val="00A200CD"/>
    <w:rsid w:val="00A21D1A"/>
    <w:rsid w:val="00A24587"/>
    <w:rsid w:val="00A274E2"/>
    <w:rsid w:val="00A3646C"/>
    <w:rsid w:val="00A42A6D"/>
    <w:rsid w:val="00A46BF0"/>
    <w:rsid w:val="00A5027A"/>
    <w:rsid w:val="00A53891"/>
    <w:rsid w:val="00A64068"/>
    <w:rsid w:val="00A70BBE"/>
    <w:rsid w:val="00A7165E"/>
    <w:rsid w:val="00A80E8A"/>
    <w:rsid w:val="00A8201C"/>
    <w:rsid w:val="00A82213"/>
    <w:rsid w:val="00AA1063"/>
    <w:rsid w:val="00AA1B99"/>
    <w:rsid w:val="00AB79B1"/>
    <w:rsid w:val="00AC3038"/>
    <w:rsid w:val="00AC5D94"/>
    <w:rsid w:val="00AC6725"/>
    <w:rsid w:val="00AD100B"/>
    <w:rsid w:val="00AD2069"/>
    <w:rsid w:val="00AD2D61"/>
    <w:rsid w:val="00AE1CC7"/>
    <w:rsid w:val="00AE3055"/>
    <w:rsid w:val="00AF369A"/>
    <w:rsid w:val="00AF6961"/>
    <w:rsid w:val="00B024AF"/>
    <w:rsid w:val="00B12331"/>
    <w:rsid w:val="00B12454"/>
    <w:rsid w:val="00B1444C"/>
    <w:rsid w:val="00B158B4"/>
    <w:rsid w:val="00B16DB2"/>
    <w:rsid w:val="00B22728"/>
    <w:rsid w:val="00B22D3D"/>
    <w:rsid w:val="00B22E64"/>
    <w:rsid w:val="00B25A16"/>
    <w:rsid w:val="00B3385D"/>
    <w:rsid w:val="00B347A8"/>
    <w:rsid w:val="00B35F84"/>
    <w:rsid w:val="00B372EB"/>
    <w:rsid w:val="00B5287A"/>
    <w:rsid w:val="00B60D16"/>
    <w:rsid w:val="00B62A90"/>
    <w:rsid w:val="00B728E1"/>
    <w:rsid w:val="00B74AEA"/>
    <w:rsid w:val="00B76AA3"/>
    <w:rsid w:val="00B80F87"/>
    <w:rsid w:val="00B9638B"/>
    <w:rsid w:val="00BA19E7"/>
    <w:rsid w:val="00BA2CDA"/>
    <w:rsid w:val="00BA6B07"/>
    <w:rsid w:val="00BA7498"/>
    <w:rsid w:val="00BB0044"/>
    <w:rsid w:val="00BB1708"/>
    <w:rsid w:val="00BB495A"/>
    <w:rsid w:val="00BB5A79"/>
    <w:rsid w:val="00BC0FFA"/>
    <w:rsid w:val="00BC260C"/>
    <w:rsid w:val="00BC4668"/>
    <w:rsid w:val="00BD1F5A"/>
    <w:rsid w:val="00BD5562"/>
    <w:rsid w:val="00BE0CDD"/>
    <w:rsid w:val="00BE3E65"/>
    <w:rsid w:val="00BF3652"/>
    <w:rsid w:val="00BF51CA"/>
    <w:rsid w:val="00C01005"/>
    <w:rsid w:val="00C03815"/>
    <w:rsid w:val="00C07180"/>
    <w:rsid w:val="00C10F9A"/>
    <w:rsid w:val="00C113E6"/>
    <w:rsid w:val="00C15D37"/>
    <w:rsid w:val="00C21907"/>
    <w:rsid w:val="00C32EA2"/>
    <w:rsid w:val="00C40526"/>
    <w:rsid w:val="00C4147F"/>
    <w:rsid w:val="00C41E0B"/>
    <w:rsid w:val="00C4366D"/>
    <w:rsid w:val="00C47906"/>
    <w:rsid w:val="00C510A3"/>
    <w:rsid w:val="00C56C4A"/>
    <w:rsid w:val="00C607B9"/>
    <w:rsid w:val="00C6134A"/>
    <w:rsid w:val="00C6154B"/>
    <w:rsid w:val="00C65618"/>
    <w:rsid w:val="00C67FF0"/>
    <w:rsid w:val="00C72A9D"/>
    <w:rsid w:val="00C731BC"/>
    <w:rsid w:val="00C76691"/>
    <w:rsid w:val="00C768B8"/>
    <w:rsid w:val="00C851DC"/>
    <w:rsid w:val="00C911CF"/>
    <w:rsid w:val="00C91585"/>
    <w:rsid w:val="00C94EC9"/>
    <w:rsid w:val="00C96CB1"/>
    <w:rsid w:val="00CC2DF6"/>
    <w:rsid w:val="00CC6AC1"/>
    <w:rsid w:val="00CC6E7D"/>
    <w:rsid w:val="00CD19D8"/>
    <w:rsid w:val="00CD45B8"/>
    <w:rsid w:val="00CF0D8E"/>
    <w:rsid w:val="00CF0E45"/>
    <w:rsid w:val="00CF2BB8"/>
    <w:rsid w:val="00CF61D6"/>
    <w:rsid w:val="00D23B24"/>
    <w:rsid w:val="00D23F59"/>
    <w:rsid w:val="00D2478F"/>
    <w:rsid w:val="00D31605"/>
    <w:rsid w:val="00D40DA9"/>
    <w:rsid w:val="00D47DE1"/>
    <w:rsid w:val="00D52ED6"/>
    <w:rsid w:val="00D53595"/>
    <w:rsid w:val="00D53B45"/>
    <w:rsid w:val="00D54908"/>
    <w:rsid w:val="00D648EE"/>
    <w:rsid w:val="00D64CCC"/>
    <w:rsid w:val="00D73F49"/>
    <w:rsid w:val="00D82B60"/>
    <w:rsid w:val="00D93F91"/>
    <w:rsid w:val="00D943CA"/>
    <w:rsid w:val="00D954EF"/>
    <w:rsid w:val="00DA3D72"/>
    <w:rsid w:val="00DB416C"/>
    <w:rsid w:val="00DC1F17"/>
    <w:rsid w:val="00DC3708"/>
    <w:rsid w:val="00DC3B73"/>
    <w:rsid w:val="00DC6833"/>
    <w:rsid w:val="00DC6B0A"/>
    <w:rsid w:val="00DE1AB1"/>
    <w:rsid w:val="00DE58AE"/>
    <w:rsid w:val="00DE698E"/>
    <w:rsid w:val="00DF1870"/>
    <w:rsid w:val="00DF662D"/>
    <w:rsid w:val="00E00D70"/>
    <w:rsid w:val="00E05243"/>
    <w:rsid w:val="00E07322"/>
    <w:rsid w:val="00E0752F"/>
    <w:rsid w:val="00E10831"/>
    <w:rsid w:val="00E115B3"/>
    <w:rsid w:val="00E2144A"/>
    <w:rsid w:val="00E23524"/>
    <w:rsid w:val="00E3523C"/>
    <w:rsid w:val="00E419EE"/>
    <w:rsid w:val="00E447C2"/>
    <w:rsid w:val="00E4638B"/>
    <w:rsid w:val="00E50534"/>
    <w:rsid w:val="00E5094E"/>
    <w:rsid w:val="00E61002"/>
    <w:rsid w:val="00E74656"/>
    <w:rsid w:val="00E92937"/>
    <w:rsid w:val="00E94DE1"/>
    <w:rsid w:val="00EA02E2"/>
    <w:rsid w:val="00EB6942"/>
    <w:rsid w:val="00EC5E97"/>
    <w:rsid w:val="00EC6512"/>
    <w:rsid w:val="00ED6A90"/>
    <w:rsid w:val="00ED7061"/>
    <w:rsid w:val="00ED7900"/>
    <w:rsid w:val="00EE440E"/>
    <w:rsid w:val="00EF13FB"/>
    <w:rsid w:val="00EF501B"/>
    <w:rsid w:val="00F05FE1"/>
    <w:rsid w:val="00F20940"/>
    <w:rsid w:val="00F21884"/>
    <w:rsid w:val="00F22FDE"/>
    <w:rsid w:val="00F233A9"/>
    <w:rsid w:val="00F34FE4"/>
    <w:rsid w:val="00F44894"/>
    <w:rsid w:val="00F60AE8"/>
    <w:rsid w:val="00F638CB"/>
    <w:rsid w:val="00F7115D"/>
    <w:rsid w:val="00F7706E"/>
    <w:rsid w:val="00F81BD1"/>
    <w:rsid w:val="00F9397A"/>
    <w:rsid w:val="00F9667C"/>
    <w:rsid w:val="00FA2942"/>
    <w:rsid w:val="00FA71F1"/>
    <w:rsid w:val="00FA7DE5"/>
    <w:rsid w:val="00FB2BBE"/>
    <w:rsid w:val="00FB635F"/>
    <w:rsid w:val="00FC5648"/>
    <w:rsid w:val="00FD2868"/>
    <w:rsid w:val="00FE6306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555BED-D904-46BF-A0A3-DD36CB61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CB"/>
    <w:rPr>
      <w:sz w:val="24"/>
      <w:szCs w:val="24"/>
    </w:rPr>
  </w:style>
  <w:style w:type="paragraph" w:styleId="Heading1">
    <w:name w:val="heading 1"/>
    <w:basedOn w:val="Normal"/>
    <w:next w:val="Normal"/>
    <w:qFormat/>
    <w:rsid w:val="003946E1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46E1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946E1"/>
    <w:pPr>
      <w:jc w:val="both"/>
    </w:pPr>
    <w:rPr>
      <w:b/>
      <w:sz w:val="28"/>
      <w:szCs w:val="20"/>
    </w:rPr>
  </w:style>
  <w:style w:type="paragraph" w:styleId="BodyText2">
    <w:name w:val="Body Text 2"/>
    <w:basedOn w:val="Normal"/>
    <w:rsid w:val="003946E1"/>
    <w:pPr>
      <w:jc w:val="center"/>
    </w:pPr>
    <w:rPr>
      <w:b/>
      <w:sz w:val="28"/>
      <w:szCs w:val="20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3946E1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customStyle="1" w:styleId="1">
    <w:name w:val="Знак Знак1"/>
    <w:basedOn w:val="Normal"/>
    <w:rsid w:val="00C40526"/>
    <w:rPr>
      <w:lang w:val="pl-PL" w:eastAsia="pl-PL"/>
    </w:rPr>
  </w:style>
  <w:style w:type="character" w:customStyle="1" w:styleId="newdocreference1">
    <w:name w:val="newdocreference1"/>
    <w:rsid w:val="000F3DF3"/>
    <w:rPr>
      <w:i w:val="0"/>
      <w:iCs w:val="0"/>
      <w:color w:val="0000FF"/>
      <w:u w:val="single"/>
    </w:rPr>
  </w:style>
  <w:style w:type="paragraph" w:styleId="BalloonText">
    <w:name w:val="Balloon Text"/>
    <w:basedOn w:val="Normal"/>
    <w:semiHidden/>
    <w:rsid w:val="002A635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BB170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B1708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FB63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B22728"/>
    <w:rPr>
      <w:color w:val="0000FF"/>
      <w:u w:val="single"/>
    </w:rPr>
  </w:style>
  <w:style w:type="paragraph" w:customStyle="1" w:styleId="Default">
    <w:name w:val="Default"/>
    <w:rsid w:val="00CC6E7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rsid w:val="00BE3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E3E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E3E65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BE3E65"/>
    <w:rPr>
      <w:b/>
      <w:bCs/>
    </w:rPr>
  </w:style>
  <w:style w:type="character" w:customStyle="1" w:styleId="CommentSubjectChar">
    <w:name w:val="Comment Subject Char"/>
    <w:link w:val="CommentSubject"/>
    <w:rsid w:val="00BE3E65"/>
    <w:rPr>
      <w:b/>
      <w:bCs/>
      <w:lang w:val="bg-BG" w:eastAsia="bg-BG"/>
    </w:rPr>
  </w:style>
  <w:style w:type="paragraph" w:styleId="Footer">
    <w:name w:val="footer"/>
    <w:basedOn w:val="Normal"/>
    <w:link w:val="FooterChar"/>
    <w:uiPriority w:val="99"/>
    <w:rsid w:val="00140F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F30"/>
    <w:rPr>
      <w:sz w:val="24"/>
      <w:szCs w:val="24"/>
    </w:rPr>
  </w:style>
  <w:style w:type="character" w:customStyle="1" w:styleId="FontStyle52">
    <w:name w:val="Font Style52"/>
    <w:uiPriority w:val="99"/>
    <w:rsid w:val="00951F3B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rsid w:val="003800E1"/>
    <w:pPr>
      <w:ind w:firstLine="99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380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84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9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1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2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641&amp;topar=art16_&#1072;_al1_pt1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23DE-D037-46CC-A479-A3E8D890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</dc:creator>
  <cp:lastModifiedBy>Petya Ivanova</cp:lastModifiedBy>
  <cp:revision>6</cp:revision>
  <cp:lastPrinted>2019-11-11T12:47:00Z</cp:lastPrinted>
  <dcterms:created xsi:type="dcterms:W3CDTF">2020-12-18T07:12:00Z</dcterms:created>
  <dcterms:modified xsi:type="dcterms:W3CDTF">2020-12-18T13:27:00Z</dcterms:modified>
</cp:coreProperties>
</file>