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01030" w14:textId="6A3EBBC5" w:rsidR="00A23407" w:rsidRDefault="007D0F96" w:rsidP="00E25E72">
      <w:pPr>
        <w:jc w:val="left"/>
        <w:rPr>
          <w:rFonts w:ascii="Verdana" w:hAnsi="Verdana" w:cs="Verdana"/>
          <w:b/>
          <w:bCs/>
          <w:sz w:val="20"/>
          <w:szCs w:val="20"/>
          <w:lang w:val="bg-BG"/>
        </w:rPr>
      </w:pPr>
      <w:bookmarkStart w:id="0" w:name="_GoBack"/>
      <w:bookmarkEnd w:id="0"/>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r>
        <w:rPr>
          <w:rFonts w:ascii="Verdana" w:hAnsi="Verdana" w:cs="Verdana"/>
          <w:b/>
          <w:bCs/>
          <w:sz w:val="20"/>
          <w:szCs w:val="20"/>
          <w:lang w:val="bg-BG"/>
        </w:rPr>
        <w:tab/>
      </w:r>
    </w:p>
    <w:p w14:paraId="3809DB34" w14:textId="77777777" w:rsidR="00A23407" w:rsidRDefault="00A23407" w:rsidP="00E25E72">
      <w:pPr>
        <w:jc w:val="left"/>
        <w:rPr>
          <w:rFonts w:ascii="Verdana" w:hAnsi="Verdana" w:cs="Verdana"/>
          <w:b/>
          <w:bCs/>
          <w:sz w:val="20"/>
          <w:szCs w:val="20"/>
          <w:lang w:val="bg-BG"/>
        </w:rPr>
      </w:pPr>
      <w:r>
        <w:rPr>
          <w:rFonts w:ascii="Verdana" w:hAnsi="Verdana" w:cs="Verdana"/>
          <w:b/>
          <w:bCs/>
          <w:sz w:val="20"/>
          <w:szCs w:val="20"/>
          <w:lang w:val="bg-BG"/>
        </w:rPr>
        <w:t xml:space="preserve">Оценка на резултатите от изпълнението на НСРГСРБ 2013-2020 г. </w:t>
      </w:r>
      <w:r w:rsidR="00B522E8">
        <w:rPr>
          <w:rFonts w:ascii="Verdana" w:hAnsi="Verdana" w:cs="Verdana"/>
          <w:b/>
          <w:bCs/>
          <w:sz w:val="20"/>
          <w:szCs w:val="20"/>
          <w:lang w:val="bg-BG"/>
        </w:rPr>
        <w:t>за периода от 2016 до 2020</w:t>
      </w:r>
      <w:r>
        <w:rPr>
          <w:rFonts w:ascii="Verdana" w:hAnsi="Verdana" w:cs="Verdana"/>
          <w:b/>
          <w:bCs/>
          <w:sz w:val="20"/>
          <w:szCs w:val="20"/>
          <w:lang w:val="bg-BG"/>
        </w:rPr>
        <w:t xml:space="preserve"> г. </w:t>
      </w:r>
      <w:r w:rsidR="00B522E8">
        <w:rPr>
          <w:rFonts w:ascii="Verdana" w:hAnsi="Verdana" w:cs="Verdana"/>
          <w:b/>
          <w:bCs/>
          <w:sz w:val="20"/>
          <w:szCs w:val="20"/>
          <w:lang w:val="bg-BG"/>
        </w:rPr>
        <w:t xml:space="preserve">и за целия период </w:t>
      </w:r>
      <w:r>
        <w:rPr>
          <w:rFonts w:ascii="Verdana" w:hAnsi="Verdana" w:cs="Verdana"/>
          <w:b/>
          <w:bCs/>
          <w:sz w:val="20"/>
          <w:szCs w:val="20"/>
          <w:lang w:val="bg-BG"/>
        </w:rPr>
        <w:t xml:space="preserve">по цели, приоритети, мерки и дейности </w:t>
      </w:r>
    </w:p>
    <w:p w14:paraId="6D2B2497" w14:textId="77777777" w:rsidR="00A23407" w:rsidRPr="008818B0" w:rsidRDefault="008818B0" w:rsidP="00064232">
      <w:pPr>
        <w:rPr>
          <w:rFonts w:ascii="Verdana" w:hAnsi="Verdana" w:cs="Verdana"/>
          <w:bCs/>
          <w:sz w:val="16"/>
          <w:szCs w:val="16"/>
          <w:lang w:val="bg-BG"/>
        </w:rPr>
      </w:pP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2F5A0E">
        <w:rPr>
          <w:rFonts w:ascii="Verdana" w:hAnsi="Verdana" w:cs="Verdana"/>
          <w:b/>
          <w:bCs/>
          <w:sz w:val="20"/>
          <w:szCs w:val="20"/>
          <w:lang w:val="bg-BG"/>
        </w:rPr>
        <w:tab/>
      </w:r>
      <w:r w:rsidRPr="008818B0">
        <w:rPr>
          <w:rFonts w:ascii="Verdana" w:hAnsi="Verdana" w:cs="Verdana"/>
          <w:bCs/>
          <w:sz w:val="16"/>
          <w:szCs w:val="16"/>
          <w:lang w:val="bg-BG"/>
        </w:rPr>
        <w:t>Приложение 2</w:t>
      </w:r>
    </w:p>
    <w:tbl>
      <w:tblPr>
        <w:tblW w:w="148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31"/>
        <w:gridCol w:w="8"/>
        <w:gridCol w:w="7"/>
        <w:gridCol w:w="3087"/>
        <w:gridCol w:w="25"/>
        <w:gridCol w:w="14"/>
        <w:gridCol w:w="9"/>
        <w:gridCol w:w="661"/>
        <w:gridCol w:w="141"/>
        <w:gridCol w:w="857"/>
        <w:gridCol w:w="71"/>
        <w:gridCol w:w="6873"/>
      </w:tblGrid>
      <w:tr w:rsidR="00A23407" w:rsidRPr="00C1388B" w14:paraId="7D22EA3B" w14:textId="77777777" w:rsidTr="00CF57AC">
        <w:trPr>
          <w:trHeight w:val="1329"/>
        </w:trPr>
        <w:tc>
          <w:tcPr>
            <w:tcW w:w="3139" w:type="dxa"/>
            <w:gridSpan w:val="2"/>
          </w:tcPr>
          <w:p w14:paraId="2B27B8BB" w14:textId="77777777" w:rsidR="00A23407" w:rsidRPr="00B522E8" w:rsidRDefault="00A23407" w:rsidP="00B90283">
            <w:pPr>
              <w:jc w:val="center"/>
              <w:rPr>
                <w:rFonts w:ascii="Verdana" w:hAnsi="Verdana" w:cs="Verdana"/>
                <w:bCs/>
                <w:sz w:val="16"/>
                <w:szCs w:val="16"/>
                <w:lang w:val="bg-BG"/>
              </w:rPr>
            </w:pPr>
          </w:p>
          <w:p w14:paraId="2DE6ABC9" w14:textId="77777777" w:rsidR="00A23407" w:rsidRPr="00B522E8" w:rsidRDefault="00A23407" w:rsidP="007F798B">
            <w:pPr>
              <w:jc w:val="center"/>
              <w:rPr>
                <w:rFonts w:ascii="Verdana" w:hAnsi="Verdana" w:cs="Verdana"/>
                <w:bCs/>
                <w:sz w:val="16"/>
                <w:szCs w:val="16"/>
                <w:lang w:val="bg-BG"/>
              </w:rPr>
            </w:pPr>
            <w:r w:rsidRPr="00B522E8">
              <w:rPr>
                <w:rFonts w:ascii="Verdana" w:hAnsi="Verdana" w:cs="Verdana"/>
                <w:bCs/>
                <w:sz w:val="16"/>
                <w:szCs w:val="16"/>
                <w:lang w:val="bg-BG"/>
              </w:rPr>
              <w:t>Дейности</w:t>
            </w:r>
          </w:p>
        </w:tc>
        <w:tc>
          <w:tcPr>
            <w:tcW w:w="3142" w:type="dxa"/>
            <w:gridSpan w:val="5"/>
          </w:tcPr>
          <w:p w14:paraId="05590D4C" w14:textId="77777777" w:rsidR="00A23407" w:rsidRPr="00B522E8" w:rsidRDefault="00A23407" w:rsidP="00B90283">
            <w:pPr>
              <w:jc w:val="center"/>
              <w:rPr>
                <w:rFonts w:ascii="Verdana" w:hAnsi="Verdana" w:cs="Verdana"/>
                <w:bCs/>
                <w:sz w:val="16"/>
                <w:szCs w:val="16"/>
                <w:lang w:val="bg-BG"/>
              </w:rPr>
            </w:pPr>
          </w:p>
          <w:p w14:paraId="445FD6D4" w14:textId="77777777" w:rsidR="00A23407" w:rsidRPr="00B522E8" w:rsidRDefault="00A23407" w:rsidP="00B90283">
            <w:pPr>
              <w:jc w:val="center"/>
              <w:rPr>
                <w:rFonts w:ascii="Verdana" w:hAnsi="Verdana" w:cs="Verdana"/>
                <w:bCs/>
                <w:sz w:val="16"/>
                <w:szCs w:val="16"/>
                <w:lang w:val="bg-BG"/>
              </w:rPr>
            </w:pPr>
            <w:r w:rsidRPr="00B522E8">
              <w:rPr>
                <w:rFonts w:ascii="Verdana" w:hAnsi="Verdana" w:cs="Verdana"/>
                <w:bCs/>
                <w:sz w:val="16"/>
                <w:szCs w:val="16"/>
                <w:lang w:val="bg-BG"/>
              </w:rPr>
              <w:t>Очаквани резултати</w:t>
            </w:r>
          </w:p>
        </w:tc>
        <w:tc>
          <w:tcPr>
            <w:tcW w:w="802" w:type="dxa"/>
            <w:gridSpan w:val="2"/>
          </w:tcPr>
          <w:p w14:paraId="2BC16207" w14:textId="77777777" w:rsidR="00A23407" w:rsidRPr="00B522E8" w:rsidRDefault="00A23407" w:rsidP="00B90283">
            <w:pPr>
              <w:jc w:val="left"/>
              <w:rPr>
                <w:rFonts w:ascii="Verdana" w:hAnsi="Verdana" w:cs="Verdana"/>
                <w:bCs/>
                <w:sz w:val="16"/>
                <w:szCs w:val="16"/>
                <w:lang w:val="bg-BG"/>
              </w:rPr>
            </w:pPr>
          </w:p>
          <w:p w14:paraId="34DA664F" w14:textId="77777777" w:rsidR="00A23407" w:rsidRPr="00B522E8" w:rsidRDefault="00A23407" w:rsidP="00B90283">
            <w:pPr>
              <w:jc w:val="left"/>
              <w:rPr>
                <w:rFonts w:ascii="Verdana" w:hAnsi="Verdana" w:cs="Verdana"/>
                <w:bCs/>
                <w:sz w:val="16"/>
                <w:szCs w:val="16"/>
                <w:lang w:val="bg-BG"/>
              </w:rPr>
            </w:pPr>
            <w:r w:rsidRPr="00B522E8">
              <w:rPr>
                <w:rFonts w:ascii="Verdana" w:hAnsi="Verdana" w:cs="Verdana"/>
                <w:bCs/>
                <w:sz w:val="16"/>
                <w:szCs w:val="16"/>
                <w:lang w:val="bg-BG"/>
              </w:rPr>
              <w:t xml:space="preserve">Отговорни </w:t>
            </w:r>
          </w:p>
          <w:p w14:paraId="3993AE48" w14:textId="77777777" w:rsidR="00A23407" w:rsidRPr="00B522E8" w:rsidRDefault="00A23407" w:rsidP="00B90283">
            <w:pPr>
              <w:jc w:val="left"/>
              <w:rPr>
                <w:rFonts w:ascii="Verdana" w:hAnsi="Verdana" w:cs="Verdana"/>
                <w:bCs/>
                <w:sz w:val="16"/>
                <w:szCs w:val="16"/>
                <w:lang w:val="bg-BG"/>
              </w:rPr>
            </w:pPr>
            <w:r w:rsidRPr="00B522E8">
              <w:rPr>
                <w:rFonts w:ascii="Verdana" w:hAnsi="Verdana" w:cs="Verdana"/>
                <w:bCs/>
                <w:sz w:val="16"/>
                <w:szCs w:val="16"/>
                <w:lang w:val="bg-BG"/>
              </w:rPr>
              <w:t>институции</w:t>
            </w:r>
          </w:p>
        </w:tc>
        <w:tc>
          <w:tcPr>
            <w:tcW w:w="857" w:type="dxa"/>
          </w:tcPr>
          <w:p w14:paraId="7191C1DE" w14:textId="77777777" w:rsidR="00A23407" w:rsidRPr="00B522E8" w:rsidRDefault="00A23407" w:rsidP="00B90283">
            <w:pPr>
              <w:jc w:val="left"/>
              <w:rPr>
                <w:rFonts w:ascii="Verdana" w:hAnsi="Verdana" w:cs="Verdana"/>
                <w:bCs/>
                <w:sz w:val="16"/>
                <w:szCs w:val="16"/>
                <w:lang w:val="bg-BG"/>
              </w:rPr>
            </w:pPr>
          </w:p>
          <w:p w14:paraId="7FC746F3" w14:textId="77777777" w:rsidR="00A23407" w:rsidRPr="00B522E8" w:rsidRDefault="00A23407" w:rsidP="00B90283">
            <w:pPr>
              <w:jc w:val="left"/>
              <w:rPr>
                <w:rFonts w:ascii="Verdana" w:hAnsi="Verdana" w:cs="Verdana"/>
                <w:bCs/>
                <w:sz w:val="16"/>
                <w:szCs w:val="16"/>
                <w:lang w:val="bg-BG"/>
              </w:rPr>
            </w:pPr>
            <w:r w:rsidRPr="00B522E8">
              <w:rPr>
                <w:rFonts w:ascii="Verdana" w:hAnsi="Verdana" w:cs="Verdana"/>
                <w:bCs/>
                <w:sz w:val="16"/>
                <w:szCs w:val="16"/>
                <w:lang w:val="bg-BG"/>
              </w:rPr>
              <w:t xml:space="preserve">Свързани </w:t>
            </w:r>
          </w:p>
          <w:p w14:paraId="1AF9C84C" w14:textId="77777777" w:rsidR="00A23407" w:rsidRPr="00B522E8" w:rsidRDefault="00A23407" w:rsidP="00B90283">
            <w:pPr>
              <w:jc w:val="left"/>
              <w:rPr>
                <w:rFonts w:ascii="Verdana" w:hAnsi="Verdana" w:cs="Verdana"/>
                <w:bCs/>
                <w:sz w:val="16"/>
                <w:szCs w:val="16"/>
                <w:lang w:val="bg-BG"/>
              </w:rPr>
            </w:pPr>
            <w:r w:rsidRPr="00B522E8">
              <w:rPr>
                <w:rFonts w:ascii="Verdana" w:hAnsi="Verdana" w:cs="Verdana"/>
                <w:bCs/>
                <w:sz w:val="16"/>
                <w:szCs w:val="16"/>
                <w:lang w:val="bg-BG"/>
              </w:rPr>
              <w:t>институции</w:t>
            </w:r>
          </w:p>
        </w:tc>
        <w:tc>
          <w:tcPr>
            <w:tcW w:w="6944" w:type="dxa"/>
            <w:gridSpan w:val="2"/>
          </w:tcPr>
          <w:p w14:paraId="7B85D45D" w14:textId="77777777" w:rsidR="00A23407" w:rsidRPr="00B522E8" w:rsidRDefault="00A23407" w:rsidP="00B90283">
            <w:pPr>
              <w:jc w:val="left"/>
              <w:rPr>
                <w:rFonts w:ascii="Verdana" w:hAnsi="Verdana" w:cs="Verdana"/>
                <w:bCs/>
                <w:sz w:val="16"/>
                <w:szCs w:val="16"/>
                <w:lang w:val="bg-BG"/>
              </w:rPr>
            </w:pPr>
          </w:p>
          <w:p w14:paraId="5830DBEF" w14:textId="77777777" w:rsidR="00A23407" w:rsidRDefault="00A23407" w:rsidP="00B90283">
            <w:pPr>
              <w:jc w:val="left"/>
              <w:rPr>
                <w:rFonts w:ascii="Verdana" w:hAnsi="Verdana" w:cs="Verdana"/>
                <w:bCs/>
                <w:sz w:val="16"/>
                <w:szCs w:val="16"/>
                <w:lang w:val="bg-BG"/>
              </w:rPr>
            </w:pPr>
            <w:r w:rsidRPr="00B522E8">
              <w:rPr>
                <w:rFonts w:ascii="Verdana" w:hAnsi="Verdana" w:cs="Verdana"/>
                <w:bCs/>
                <w:sz w:val="16"/>
                <w:szCs w:val="16"/>
                <w:lang w:val="bg-BG"/>
              </w:rPr>
              <w:t>Информация за хода на изпълнението на НСРГСРБ 2013-2020</w:t>
            </w:r>
            <w:r w:rsidR="00B522E8">
              <w:rPr>
                <w:rFonts w:ascii="Verdana" w:hAnsi="Verdana" w:cs="Verdana"/>
                <w:bCs/>
                <w:sz w:val="16"/>
                <w:szCs w:val="16"/>
                <w:lang w:val="bg-BG"/>
              </w:rPr>
              <w:t xml:space="preserve"> г. през периода от 2016 до 2020 г. и за целия период</w:t>
            </w:r>
          </w:p>
          <w:p w14:paraId="65724C3E" w14:textId="77777777" w:rsidR="00B522E8" w:rsidRPr="00A74B94" w:rsidRDefault="00B522E8" w:rsidP="00B90283">
            <w:pPr>
              <w:jc w:val="left"/>
              <w:rPr>
                <w:rFonts w:ascii="Verdana" w:hAnsi="Verdana" w:cs="Verdana"/>
                <w:sz w:val="16"/>
                <w:szCs w:val="16"/>
                <w:lang w:val="bg-BG"/>
              </w:rPr>
            </w:pPr>
          </w:p>
          <w:p w14:paraId="6CE3E05B" w14:textId="77777777" w:rsidR="00A23407" w:rsidRPr="00B522E8" w:rsidRDefault="00A23407" w:rsidP="007F798B">
            <w:pPr>
              <w:jc w:val="left"/>
              <w:rPr>
                <w:rFonts w:ascii="Verdana" w:hAnsi="Verdana" w:cs="Verdana"/>
                <w:bCs/>
                <w:sz w:val="16"/>
                <w:szCs w:val="16"/>
                <w:lang w:val="bg-BG"/>
              </w:rPr>
            </w:pPr>
            <w:r w:rsidRPr="00B522E8">
              <w:rPr>
                <w:rFonts w:ascii="Verdana" w:hAnsi="Verdana" w:cs="Verdana"/>
                <w:bCs/>
                <w:i/>
                <w:iCs/>
                <w:sz w:val="16"/>
                <w:szCs w:val="16"/>
                <w:lang w:val="bg-BG"/>
              </w:rPr>
              <w:t xml:space="preserve">*Отчетните данни  се отнасят за периода </w:t>
            </w:r>
            <w:r w:rsidR="00B522E8">
              <w:rPr>
                <w:rFonts w:ascii="Verdana" w:hAnsi="Verdana" w:cs="Verdana"/>
                <w:bCs/>
                <w:i/>
                <w:iCs/>
                <w:sz w:val="16"/>
                <w:szCs w:val="16"/>
                <w:lang w:val="bg-BG"/>
              </w:rPr>
              <w:t>01.01.2013 г. -  31.12.2019</w:t>
            </w:r>
            <w:r w:rsidRPr="00B522E8">
              <w:rPr>
                <w:rFonts w:ascii="Verdana" w:hAnsi="Verdana" w:cs="Verdana"/>
                <w:bCs/>
                <w:i/>
                <w:iCs/>
                <w:sz w:val="16"/>
                <w:szCs w:val="16"/>
                <w:lang w:val="bg-BG"/>
              </w:rPr>
              <w:t xml:space="preserve"> г. , освен ако е посочено друго</w:t>
            </w:r>
          </w:p>
        </w:tc>
      </w:tr>
      <w:tr w:rsidR="00A23407" w:rsidRPr="00B90283" w14:paraId="1D5E4564" w14:textId="77777777">
        <w:trPr>
          <w:trHeight w:val="548"/>
        </w:trPr>
        <w:tc>
          <w:tcPr>
            <w:tcW w:w="14884" w:type="dxa"/>
            <w:gridSpan w:val="12"/>
          </w:tcPr>
          <w:p w14:paraId="3F80DE48" w14:textId="77777777" w:rsidR="00A23407" w:rsidRPr="00B90283" w:rsidRDefault="00A23407" w:rsidP="00B90283">
            <w:pPr>
              <w:jc w:val="center"/>
              <w:rPr>
                <w:rFonts w:ascii="Verdana" w:hAnsi="Verdana" w:cs="Verdana"/>
                <w:b/>
                <w:bCs/>
                <w:sz w:val="16"/>
                <w:szCs w:val="16"/>
                <w:lang w:val="bg-BG"/>
              </w:rPr>
            </w:pPr>
          </w:p>
          <w:p w14:paraId="4DDC4BF1" w14:textId="77777777" w:rsidR="00A23407" w:rsidRPr="00B90283" w:rsidRDefault="00A23407" w:rsidP="00B90283">
            <w:pPr>
              <w:jc w:val="left"/>
              <w:rPr>
                <w:rFonts w:ascii="Verdana" w:hAnsi="Verdana" w:cs="Verdana"/>
                <w:b/>
                <w:bCs/>
                <w:sz w:val="18"/>
                <w:szCs w:val="18"/>
                <w:lang w:val="bg-BG"/>
              </w:rPr>
            </w:pPr>
            <w:r w:rsidRPr="00B90283">
              <w:rPr>
                <w:rFonts w:ascii="Verdana" w:hAnsi="Verdana" w:cs="Verdana"/>
                <w:b/>
                <w:bCs/>
                <w:sz w:val="18"/>
                <w:szCs w:val="18"/>
                <w:lang w:val="bg-BG"/>
              </w:rPr>
              <w:t xml:space="preserve">Приоритет 1 Поддържане на жизнени, продуктивни и многофункционални горски екосистеми, способстващи за смекчаване на  </w:t>
            </w:r>
          </w:p>
          <w:p w14:paraId="175A49F3" w14:textId="77777777" w:rsidR="00A23407" w:rsidRPr="00B90283" w:rsidRDefault="00A23407" w:rsidP="00B90283">
            <w:pPr>
              <w:jc w:val="left"/>
              <w:rPr>
                <w:rFonts w:ascii="Verdana" w:hAnsi="Verdana" w:cs="Verdana"/>
                <w:b/>
                <w:bCs/>
                <w:sz w:val="18"/>
                <w:szCs w:val="18"/>
                <w:lang w:val="bg-BG"/>
              </w:rPr>
            </w:pPr>
            <w:r w:rsidRPr="00B90283">
              <w:rPr>
                <w:rFonts w:ascii="Verdana" w:hAnsi="Verdana" w:cs="Verdana"/>
                <w:b/>
                <w:bCs/>
                <w:sz w:val="18"/>
                <w:szCs w:val="18"/>
                <w:lang w:val="bg-BG"/>
              </w:rPr>
              <w:t xml:space="preserve">                      негативните последици от измененията на климата</w:t>
            </w:r>
          </w:p>
          <w:p w14:paraId="7DD3AA3E" w14:textId="77777777" w:rsidR="00A23407" w:rsidRPr="00B90283" w:rsidRDefault="00A23407" w:rsidP="00B90283">
            <w:pPr>
              <w:jc w:val="left"/>
              <w:rPr>
                <w:rFonts w:ascii="Verdana" w:hAnsi="Verdana" w:cs="Verdana"/>
                <w:b/>
                <w:bCs/>
                <w:sz w:val="18"/>
                <w:szCs w:val="18"/>
                <w:lang w:val="bg-BG"/>
              </w:rPr>
            </w:pPr>
          </w:p>
          <w:p w14:paraId="3C370ADA" w14:textId="77777777" w:rsidR="00102DA3" w:rsidRPr="007D1305" w:rsidRDefault="00A23407" w:rsidP="00102DA3">
            <w:pPr>
              <w:rPr>
                <w:rFonts w:ascii="Verdana" w:hAnsi="Verdana" w:cs="Verdana"/>
                <w:b/>
                <w:i/>
                <w:color w:val="00B050"/>
                <w:sz w:val="16"/>
                <w:szCs w:val="16"/>
                <w:lang w:val="bg-BG"/>
              </w:rPr>
            </w:pPr>
            <w:r w:rsidRPr="00B90283">
              <w:rPr>
                <w:rFonts w:ascii="Verdana" w:hAnsi="Verdana" w:cs="Verdana"/>
                <w:b/>
                <w:bCs/>
                <w:sz w:val="16"/>
                <w:szCs w:val="16"/>
                <w:lang w:val="bg-BG"/>
              </w:rPr>
              <w:t xml:space="preserve">Мярка 1.1. </w:t>
            </w:r>
            <w:r w:rsidRPr="00B90283">
              <w:rPr>
                <w:rFonts w:ascii="Verdana" w:hAnsi="Verdana" w:cs="Verdana"/>
                <w:b/>
                <w:bCs/>
                <w:i/>
                <w:iCs/>
                <w:sz w:val="16"/>
                <w:szCs w:val="16"/>
                <w:lang w:val="bg-BG"/>
              </w:rPr>
              <w:t xml:space="preserve">Увеличаване на площта на горите, дървесния запас и запаса на </w:t>
            </w:r>
            <w:r w:rsidR="00701492">
              <w:rPr>
                <w:rFonts w:ascii="Verdana" w:hAnsi="Verdana" w:cs="Verdana"/>
                <w:b/>
                <w:bCs/>
                <w:i/>
                <w:iCs/>
                <w:sz w:val="16"/>
                <w:szCs w:val="16"/>
                <w:lang w:val="bg-BG"/>
              </w:rPr>
              <w:t xml:space="preserve">въглерод в горските територии </w:t>
            </w:r>
            <w:r w:rsidR="001A442C">
              <w:rPr>
                <w:rFonts w:ascii="Verdana" w:hAnsi="Verdana" w:cs="Verdana"/>
                <w:b/>
                <w:i/>
                <w:color w:val="00B050"/>
                <w:sz w:val="16"/>
                <w:szCs w:val="16"/>
                <w:lang w:val="bg-BG"/>
              </w:rPr>
              <w:t>Изпълнена</w:t>
            </w:r>
            <w:r w:rsidR="00102DA3" w:rsidRPr="007D1305">
              <w:rPr>
                <w:rFonts w:ascii="Verdana" w:hAnsi="Verdana" w:cs="Verdana"/>
                <w:b/>
                <w:i/>
                <w:color w:val="00B050"/>
                <w:sz w:val="16"/>
                <w:szCs w:val="16"/>
                <w:lang w:val="bg-BG"/>
              </w:rPr>
              <w:t>. Очакваните резултати са постигнати.</w:t>
            </w:r>
          </w:p>
          <w:p w14:paraId="26A830A1" w14:textId="77777777" w:rsidR="00102DA3" w:rsidRPr="00586F71" w:rsidRDefault="00102DA3" w:rsidP="00701492">
            <w:pPr>
              <w:jc w:val="left"/>
              <w:rPr>
                <w:rFonts w:ascii="Verdana" w:hAnsi="Verdana" w:cs="Verdana"/>
                <w:b/>
                <w:bCs/>
                <w:sz w:val="18"/>
                <w:szCs w:val="18"/>
                <w:lang w:val="bg-BG"/>
              </w:rPr>
            </w:pPr>
          </w:p>
        </w:tc>
      </w:tr>
      <w:tr w:rsidR="00A23407" w:rsidRPr="00C1388B" w14:paraId="2AC3D6EE" w14:textId="77777777" w:rsidTr="003B174F">
        <w:trPr>
          <w:trHeight w:val="489"/>
        </w:trPr>
        <w:tc>
          <w:tcPr>
            <w:tcW w:w="3139" w:type="dxa"/>
            <w:gridSpan w:val="2"/>
          </w:tcPr>
          <w:p w14:paraId="348820BB" w14:textId="77777777" w:rsidR="00A23407" w:rsidRPr="00B90283" w:rsidRDefault="00A23407" w:rsidP="00B90283">
            <w:pPr>
              <w:tabs>
                <w:tab w:val="left" w:pos="459"/>
              </w:tabs>
              <w:spacing w:after="200" w:line="276" w:lineRule="auto"/>
              <w:jc w:val="left"/>
              <w:rPr>
                <w:rFonts w:ascii="Verdana" w:hAnsi="Verdana" w:cs="Verdana"/>
                <w:sz w:val="16"/>
                <w:szCs w:val="16"/>
                <w:lang w:val="bg-BG"/>
              </w:rPr>
            </w:pPr>
            <w:r w:rsidRPr="00B90283">
              <w:rPr>
                <w:rFonts w:ascii="Verdana" w:hAnsi="Verdana" w:cs="Verdana"/>
                <w:b/>
                <w:bCs/>
                <w:sz w:val="16"/>
                <w:szCs w:val="16"/>
                <w:lang w:val="bg-BG"/>
              </w:rPr>
              <w:t>1.1.1.</w:t>
            </w:r>
            <w:r w:rsidR="00F244D0">
              <w:rPr>
                <w:rFonts w:ascii="Verdana" w:hAnsi="Verdana" w:cs="Verdana"/>
                <w:sz w:val="16"/>
                <w:szCs w:val="16"/>
                <w:lang w:val="bg-BG"/>
              </w:rPr>
              <w:t xml:space="preserve"> Увеличаване </w:t>
            </w:r>
            <w:r w:rsidRPr="00B90283">
              <w:rPr>
                <w:rFonts w:ascii="Verdana" w:hAnsi="Verdana" w:cs="Verdana"/>
                <w:sz w:val="16"/>
                <w:szCs w:val="16"/>
                <w:lang w:val="bg-BG"/>
              </w:rPr>
              <w:t xml:space="preserve">на площта на горите чрез залесяване на изоставени земеделски земи, голи и обезлесени територии, ерозирани и застрашени от ерозия територии: </w:t>
            </w:r>
          </w:p>
          <w:p w14:paraId="655C7B46" w14:textId="77777777" w:rsidR="00A23407" w:rsidRPr="00B90283" w:rsidRDefault="00A23407" w:rsidP="00B90283">
            <w:pPr>
              <w:tabs>
                <w:tab w:val="left" w:pos="459"/>
              </w:tabs>
              <w:spacing w:after="200" w:line="276" w:lineRule="auto"/>
              <w:jc w:val="left"/>
              <w:rPr>
                <w:rFonts w:ascii="Verdana" w:hAnsi="Verdana" w:cs="Verdana"/>
                <w:sz w:val="16"/>
                <w:szCs w:val="16"/>
                <w:lang w:val="bg-BG"/>
              </w:rPr>
            </w:pPr>
            <w:r w:rsidRPr="00B90283">
              <w:rPr>
                <w:rFonts w:ascii="Verdana" w:hAnsi="Verdana" w:cs="Verdana"/>
                <w:sz w:val="16"/>
                <w:szCs w:val="16"/>
                <w:lang w:val="bg-BG"/>
              </w:rPr>
              <w:t xml:space="preserve">- Усвояване на „незалесена площ за залесяване” в горски територии;   </w:t>
            </w:r>
          </w:p>
          <w:p w14:paraId="27F2285D" w14:textId="77777777" w:rsidR="00A23407" w:rsidRDefault="00A23407" w:rsidP="00B90283">
            <w:pPr>
              <w:tabs>
                <w:tab w:val="left" w:pos="459"/>
              </w:tabs>
              <w:spacing w:after="200" w:line="276" w:lineRule="auto"/>
              <w:jc w:val="left"/>
              <w:rPr>
                <w:rFonts w:ascii="Verdana" w:hAnsi="Verdana" w:cs="Verdana"/>
                <w:sz w:val="16"/>
                <w:szCs w:val="16"/>
                <w:lang w:val="bg-BG"/>
              </w:rPr>
            </w:pPr>
            <w:r w:rsidRPr="00B90283">
              <w:rPr>
                <w:rFonts w:ascii="Verdana" w:hAnsi="Verdana" w:cs="Verdana"/>
                <w:sz w:val="16"/>
                <w:szCs w:val="16"/>
                <w:lang w:val="bg-BG"/>
              </w:rPr>
              <w:t>- Залесяване на площи на изоставени земеделски земи, голи, ерозирани и застрашени от ерозия територии извън горските територии;</w:t>
            </w:r>
          </w:p>
          <w:p w14:paraId="10033BE6" w14:textId="77777777" w:rsidR="00D86D20" w:rsidRPr="00B90283" w:rsidRDefault="00D86D20" w:rsidP="00B90283">
            <w:pPr>
              <w:tabs>
                <w:tab w:val="left" w:pos="459"/>
              </w:tabs>
              <w:spacing w:after="200" w:line="276" w:lineRule="auto"/>
              <w:jc w:val="left"/>
              <w:rPr>
                <w:rFonts w:ascii="Verdana" w:hAnsi="Verdana" w:cs="Verdana"/>
                <w:sz w:val="16"/>
                <w:szCs w:val="16"/>
                <w:lang w:val="bg-BG"/>
              </w:rPr>
            </w:pPr>
          </w:p>
          <w:p w14:paraId="671D9E4D" w14:textId="77777777" w:rsidR="00A23407" w:rsidRPr="00B90283" w:rsidRDefault="00A23407" w:rsidP="00B90283">
            <w:pPr>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Разработване на финансов механизъм за подпомагане на дейностите по създаване на нови гори.</w:t>
            </w:r>
          </w:p>
        </w:tc>
        <w:tc>
          <w:tcPr>
            <w:tcW w:w="3142" w:type="dxa"/>
            <w:gridSpan w:val="5"/>
          </w:tcPr>
          <w:p w14:paraId="764ECF34" w14:textId="77777777" w:rsidR="00A23407" w:rsidRPr="00B90283" w:rsidRDefault="00A23407" w:rsidP="00B90283">
            <w:pPr>
              <w:tabs>
                <w:tab w:val="left" w:pos="1080"/>
              </w:tabs>
              <w:autoSpaceDE w:val="0"/>
              <w:autoSpaceDN w:val="0"/>
              <w:adjustRightInd w:val="0"/>
              <w:jc w:val="left"/>
              <w:rPr>
                <w:rFonts w:ascii="Verdana" w:eastAsia="TimesNewRomanPSMT" w:hAnsi="Verdana"/>
                <w:sz w:val="16"/>
                <w:szCs w:val="16"/>
                <w:lang w:val="bg-BG"/>
              </w:rPr>
            </w:pPr>
          </w:p>
          <w:p w14:paraId="486FF8EC" w14:textId="77777777" w:rsidR="00A23407" w:rsidRPr="00B90283" w:rsidRDefault="00A23407" w:rsidP="00B90283">
            <w:pPr>
              <w:tabs>
                <w:tab w:val="left" w:pos="1080"/>
              </w:tabs>
              <w:autoSpaceDE w:val="0"/>
              <w:autoSpaceDN w:val="0"/>
              <w:adjustRightInd w:val="0"/>
              <w:jc w:val="left"/>
              <w:rPr>
                <w:rFonts w:ascii="Verdana" w:eastAsia="TimesNewRomanPSMT" w:hAnsi="Verdana"/>
                <w:sz w:val="16"/>
                <w:szCs w:val="16"/>
                <w:lang w:val="bg-BG"/>
              </w:rPr>
            </w:pPr>
          </w:p>
          <w:p w14:paraId="0AAD5978" w14:textId="77777777" w:rsidR="00A23407" w:rsidRPr="00B90283" w:rsidRDefault="00A23407" w:rsidP="00B90283">
            <w:pPr>
              <w:tabs>
                <w:tab w:val="left" w:pos="1080"/>
              </w:tabs>
              <w:autoSpaceDE w:val="0"/>
              <w:autoSpaceDN w:val="0"/>
              <w:adjustRightInd w:val="0"/>
              <w:jc w:val="left"/>
              <w:rPr>
                <w:rFonts w:ascii="Verdana" w:hAnsi="Verdana" w:cs="Verdana"/>
                <w:b/>
                <w:bCs/>
                <w:sz w:val="16"/>
                <w:szCs w:val="16"/>
                <w:lang w:val="bg-BG"/>
              </w:rPr>
            </w:pPr>
            <w:r w:rsidRPr="00B90283">
              <w:rPr>
                <w:rFonts w:ascii="Verdana" w:eastAsia="TimesNewRomanPSMT" w:hAnsi="Verdana" w:cs="Verdana"/>
                <w:sz w:val="16"/>
                <w:szCs w:val="16"/>
                <w:lang w:val="bg-BG"/>
              </w:rPr>
              <w:t>- Увеличаване на горските ресурси в страната, подобряване на състоянието им и нарастване на техния потенциал като основен поглътител на въглерод</w:t>
            </w:r>
            <w:r w:rsidRPr="00B90283">
              <w:rPr>
                <w:rFonts w:ascii="Verdana" w:hAnsi="Verdana" w:cs="Verdana"/>
                <w:sz w:val="16"/>
                <w:szCs w:val="16"/>
                <w:lang w:val="bg-BG"/>
              </w:rPr>
              <w:t>.</w:t>
            </w:r>
          </w:p>
        </w:tc>
        <w:tc>
          <w:tcPr>
            <w:tcW w:w="802" w:type="dxa"/>
            <w:gridSpan w:val="2"/>
            <w:vMerge w:val="restart"/>
          </w:tcPr>
          <w:p w14:paraId="374DFB01" w14:textId="77777777" w:rsidR="00A23407" w:rsidRPr="00B90283" w:rsidRDefault="00A23407" w:rsidP="00B90283">
            <w:pPr>
              <w:jc w:val="left"/>
              <w:rPr>
                <w:rFonts w:ascii="Verdana" w:hAnsi="Verdana" w:cs="Verdana"/>
                <w:b/>
                <w:bCs/>
                <w:sz w:val="16"/>
                <w:szCs w:val="16"/>
                <w:lang w:val="bg-BG"/>
              </w:rPr>
            </w:pPr>
          </w:p>
          <w:p w14:paraId="45A327DC" w14:textId="77777777" w:rsidR="00A23407" w:rsidRPr="00B90283" w:rsidRDefault="00A23407" w:rsidP="00B90283">
            <w:pPr>
              <w:jc w:val="left"/>
              <w:rPr>
                <w:rFonts w:ascii="Verdana" w:hAnsi="Verdana" w:cs="Verdana"/>
                <w:sz w:val="16"/>
                <w:szCs w:val="16"/>
                <w:lang w:val="bg-BG"/>
              </w:rPr>
            </w:pPr>
            <w:r w:rsidRPr="00B90283">
              <w:rPr>
                <w:rFonts w:ascii="Verdana" w:hAnsi="Verdana" w:cs="Verdana"/>
                <w:sz w:val="16"/>
                <w:szCs w:val="16"/>
                <w:lang w:val="bg-BG"/>
              </w:rPr>
              <w:t>МЗХ</w:t>
            </w:r>
            <w:r w:rsidR="007D34F2">
              <w:rPr>
                <w:rFonts w:ascii="Verdana" w:hAnsi="Verdana" w:cs="Verdana"/>
                <w:sz w:val="16"/>
                <w:szCs w:val="16"/>
                <w:lang w:val="bg-BG"/>
              </w:rPr>
              <w:t>Г</w:t>
            </w:r>
          </w:p>
        </w:tc>
        <w:tc>
          <w:tcPr>
            <w:tcW w:w="857" w:type="dxa"/>
            <w:vMerge w:val="restart"/>
          </w:tcPr>
          <w:p w14:paraId="1F3CFC3D" w14:textId="77777777" w:rsidR="00A23407" w:rsidRPr="00B90283" w:rsidRDefault="00A23407" w:rsidP="00B90283">
            <w:pPr>
              <w:jc w:val="left"/>
              <w:rPr>
                <w:rFonts w:ascii="Verdana" w:hAnsi="Verdana" w:cs="Verdana"/>
                <w:b/>
                <w:bCs/>
                <w:sz w:val="16"/>
                <w:szCs w:val="16"/>
                <w:lang w:val="bg-BG"/>
              </w:rPr>
            </w:pPr>
          </w:p>
          <w:p w14:paraId="01A5776C" w14:textId="77777777" w:rsidR="00A23407" w:rsidRPr="00B90283" w:rsidRDefault="00A23407" w:rsidP="00B90283">
            <w:pPr>
              <w:jc w:val="left"/>
              <w:rPr>
                <w:rFonts w:ascii="Verdana" w:hAnsi="Verdana" w:cs="Verdana"/>
                <w:sz w:val="16"/>
                <w:szCs w:val="16"/>
                <w:lang w:val="bg-BG"/>
              </w:rPr>
            </w:pPr>
            <w:r w:rsidRPr="00B90283">
              <w:rPr>
                <w:rFonts w:ascii="Verdana" w:hAnsi="Verdana" w:cs="Verdana"/>
                <w:sz w:val="16"/>
                <w:szCs w:val="16"/>
                <w:lang w:val="bg-BG"/>
              </w:rPr>
              <w:t>МОСВ, МРРБ,</w:t>
            </w:r>
          </w:p>
          <w:p w14:paraId="43E313BF" w14:textId="77777777" w:rsidR="00A23407" w:rsidRPr="00B90283" w:rsidRDefault="00A23407" w:rsidP="00B90283">
            <w:pPr>
              <w:jc w:val="left"/>
              <w:rPr>
                <w:rFonts w:ascii="Verdana" w:hAnsi="Verdana" w:cs="Verdana"/>
                <w:sz w:val="16"/>
                <w:szCs w:val="16"/>
                <w:lang w:val="bg-BG"/>
              </w:rPr>
            </w:pPr>
            <w:r w:rsidRPr="00B90283">
              <w:rPr>
                <w:rFonts w:ascii="Verdana" w:hAnsi="Verdana" w:cs="Verdana"/>
                <w:sz w:val="16"/>
                <w:szCs w:val="16"/>
                <w:lang w:val="bg-BG"/>
              </w:rPr>
              <w:t>ИАГ, АОГ, НССНГ „Горов</w:t>
            </w:r>
          </w:p>
          <w:p w14:paraId="797951FD" w14:textId="77777777" w:rsidR="00A23407" w:rsidRPr="00B90283" w:rsidRDefault="00127D40" w:rsidP="00B90283">
            <w:pPr>
              <w:jc w:val="left"/>
              <w:rPr>
                <w:rFonts w:ascii="Verdana" w:hAnsi="Verdana" w:cs="Verdana"/>
                <w:sz w:val="16"/>
                <w:szCs w:val="16"/>
                <w:lang w:val="bg-BG"/>
              </w:rPr>
            </w:pPr>
            <w:r>
              <w:rPr>
                <w:rFonts w:ascii="Verdana" w:hAnsi="Verdana" w:cs="Verdana"/>
                <w:sz w:val="16"/>
                <w:szCs w:val="16"/>
                <w:lang w:val="bg-BG"/>
              </w:rPr>
              <w:t>л</w:t>
            </w:r>
            <w:r w:rsidR="00A23407" w:rsidRPr="00B90283">
              <w:rPr>
                <w:rFonts w:ascii="Verdana" w:hAnsi="Verdana" w:cs="Verdana"/>
                <w:sz w:val="16"/>
                <w:szCs w:val="16"/>
                <w:lang w:val="bg-BG"/>
              </w:rPr>
              <w:t>аде</w:t>
            </w:r>
          </w:p>
          <w:p w14:paraId="3E4B46C7" w14:textId="77777777" w:rsidR="00A23407" w:rsidRPr="00B90283" w:rsidRDefault="00A23407" w:rsidP="00B90283">
            <w:pPr>
              <w:jc w:val="left"/>
              <w:rPr>
                <w:rFonts w:ascii="Verdana" w:hAnsi="Verdana" w:cs="Verdana"/>
                <w:sz w:val="16"/>
                <w:szCs w:val="16"/>
                <w:lang w:val="bg-BG"/>
              </w:rPr>
            </w:pPr>
            <w:r w:rsidRPr="00B90283">
              <w:rPr>
                <w:rFonts w:ascii="Verdana" w:hAnsi="Verdana" w:cs="Verdana"/>
                <w:sz w:val="16"/>
                <w:szCs w:val="16"/>
                <w:lang w:val="bg-BG"/>
              </w:rPr>
              <w:t>лец”</w:t>
            </w:r>
          </w:p>
          <w:p w14:paraId="68E72179" w14:textId="77777777" w:rsidR="00A23407" w:rsidRPr="00B90283" w:rsidRDefault="00A23407" w:rsidP="00B90283">
            <w:pPr>
              <w:jc w:val="left"/>
              <w:rPr>
                <w:rFonts w:ascii="Verdana" w:hAnsi="Verdana" w:cs="Verdana"/>
                <w:sz w:val="16"/>
                <w:szCs w:val="16"/>
                <w:lang w:val="bg-BG"/>
              </w:rPr>
            </w:pPr>
          </w:p>
          <w:p w14:paraId="05FC0F5A" w14:textId="77777777" w:rsidR="00A23407" w:rsidRPr="00B90283" w:rsidRDefault="00A23407" w:rsidP="00B90283">
            <w:pPr>
              <w:jc w:val="left"/>
              <w:rPr>
                <w:rFonts w:ascii="Verdana" w:hAnsi="Verdana" w:cs="Verdana"/>
                <w:sz w:val="16"/>
                <w:szCs w:val="16"/>
                <w:lang w:val="bg-BG"/>
              </w:rPr>
            </w:pPr>
          </w:p>
          <w:p w14:paraId="31E5B4DB" w14:textId="77777777" w:rsidR="00A23407" w:rsidRPr="00B90283" w:rsidRDefault="00A23407" w:rsidP="00B90283">
            <w:pPr>
              <w:jc w:val="left"/>
              <w:rPr>
                <w:rFonts w:ascii="Verdana" w:hAnsi="Verdana" w:cs="Verdana"/>
                <w:sz w:val="16"/>
                <w:szCs w:val="16"/>
                <w:lang w:val="bg-BG"/>
              </w:rPr>
            </w:pPr>
            <w:r w:rsidRPr="00B90283">
              <w:rPr>
                <w:rFonts w:ascii="Verdana" w:hAnsi="Verdana" w:cs="Verdana"/>
                <w:sz w:val="16"/>
                <w:szCs w:val="16"/>
                <w:lang w:val="bg-BG"/>
              </w:rPr>
              <w:t xml:space="preserve"> </w:t>
            </w:r>
          </w:p>
        </w:tc>
        <w:tc>
          <w:tcPr>
            <w:tcW w:w="6944" w:type="dxa"/>
            <w:gridSpan w:val="2"/>
          </w:tcPr>
          <w:p w14:paraId="54580222" w14:textId="77777777" w:rsidR="007D1305" w:rsidRPr="007D1305" w:rsidRDefault="008F18CD" w:rsidP="00AC5DE2">
            <w:pPr>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7D1305" w:rsidRPr="007D1305">
              <w:rPr>
                <w:rFonts w:ascii="Verdana" w:hAnsi="Verdana" w:cs="Verdana"/>
                <w:b/>
                <w:i/>
                <w:color w:val="00B050"/>
                <w:sz w:val="16"/>
                <w:szCs w:val="16"/>
                <w:lang w:val="bg-BG"/>
              </w:rPr>
              <w:t>. Очакваните резултати са постигнати.</w:t>
            </w:r>
          </w:p>
          <w:p w14:paraId="4F56C49E" w14:textId="77777777" w:rsidR="00C95D1F" w:rsidRPr="000A0AF3" w:rsidRDefault="00C95D1F" w:rsidP="00AC5DE2">
            <w:pPr>
              <w:rPr>
                <w:rFonts w:ascii="Verdana" w:hAnsi="Verdana" w:cs="Verdana"/>
                <w:sz w:val="16"/>
                <w:szCs w:val="16"/>
                <w:lang w:val="bg-BG"/>
              </w:rPr>
            </w:pPr>
            <w:r w:rsidRPr="000A0AF3">
              <w:rPr>
                <w:rFonts w:ascii="Verdana" w:hAnsi="Verdana" w:cs="Verdana"/>
                <w:sz w:val="16"/>
                <w:szCs w:val="16"/>
                <w:lang w:val="bg-BG"/>
              </w:rPr>
              <w:t>През периода от 2013 г. до 2016 г. общата площ</w:t>
            </w:r>
            <w:r w:rsidR="007D1305">
              <w:rPr>
                <w:rFonts w:ascii="Verdana" w:hAnsi="Verdana" w:cs="Verdana"/>
                <w:sz w:val="16"/>
                <w:szCs w:val="16"/>
                <w:lang w:val="bg-BG"/>
              </w:rPr>
              <w:t xml:space="preserve"> на горските т</w:t>
            </w:r>
            <w:r w:rsidR="002079B6" w:rsidRPr="000A0AF3">
              <w:rPr>
                <w:rFonts w:ascii="Verdana" w:hAnsi="Verdana" w:cs="Verdana"/>
                <w:sz w:val="16"/>
                <w:szCs w:val="16"/>
                <w:lang w:val="bg-BG"/>
              </w:rPr>
              <w:t xml:space="preserve">еритории </w:t>
            </w:r>
            <w:r w:rsidRPr="000A0AF3">
              <w:rPr>
                <w:rFonts w:ascii="Verdana" w:hAnsi="Verdana" w:cs="Verdana"/>
                <w:sz w:val="16"/>
                <w:szCs w:val="16"/>
                <w:lang w:val="bg-BG"/>
              </w:rPr>
              <w:t>се увеличава с 59 459 ха или с 1,43% спрямо 2013 г. През периода от 2016 г. до 2020 г. общата площ се увеличава с 41 456 ха или с 0,</w:t>
            </w:r>
            <w:r w:rsidR="00AC5DE2" w:rsidRPr="000A0AF3">
              <w:rPr>
                <w:rFonts w:ascii="Verdana" w:hAnsi="Verdana" w:cs="Verdana"/>
                <w:sz w:val="16"/>
                <w:szCs w:val="16"/>
                <w:lang w:val="bg-BG"/>
              </w:rPr>
              <w:t>98% спрямо 2016 г. През периода</w:t>
            </w:r>
            <w:r w:rsidR="00AC5DE2" w:rsidRPr="002F5A0E">
              <w:rPr>
                <w:rFonts w:ascii="Verdana" w:hAnsi="Verdana" w:cs="Verdana"/>
                <w:sz w:val="16"/>
                <w:szCs w:val="16"/>
                <w:lang w:val="bg-BG"/>
              </w:rPr>
              <w:t xml:space="preserve"> </w:t>
            </w:r>
            <w:r w:rsidR="007B117B" w:rsidRPr="000A0AF3">
              <w:rPr>
                <w:rFonts w:ascii="Verdana" w:hAnsi="Verdana" w:cs="Verdana"/>
                <w:sz w:val="16"/>
                <w:szCs w:val="16"/>
                <w:lang w:val="bg-BG"/>
              </w:rPr>
              <w:t xml:space="preserve">31.12.2013 г. 01.01.2020 г. </w:t>
            </w:r>
            <w:r w:rsidRPr="000A0AF3">
              <w:rPr>
                <w:rFonts w:ascii="Verdana" w:hAnsi="Verdana" w:cs="Verdana"/>
                <w:sz w:val="16"/>
                <w:szCs w:val="16"/>
                <w:lang w:val="bg-BG"/>
              </w:rPr>
              <w:t>общата площ</w:t>
            </w:r>
            <w:r w:rsidR="007B117B" w:rsidRPr="000A0AF3">
              <w:rPr>
                <w:rFonts w:ascii="Verdana" w:hAnsi="Verdana" w:cs="Verdana"/>
                <w:sz w:val="16"/>
                <w:szCs w:val="16"/>
                <w:lang w:val="bg-BG"/>
              </w:rPr>
              <w:t xml:space="preserve"> на горските територии</w:t>
            </w:r>
            <w:r w:rsidRPr="000A0AF3">
              <w:rPr>
                <w:rFonts w:ascii="Verdana" w:hAnsi="Verdana" w:cs="Verdana"/>
                <w:sz w:val="16"/>
                <w:szCs w:val="16"/>
                <w:lang w:val="bg-BG"/>
              </w:rPr>
              <w:t xml:space="preserve"> се увелич</w:t>
            </w:r>
            <w:r w:rsidR="007B117B" w:rsidRPr="000A0AF3">
              <w:rPr>
                <w:rFonts w:ascii="Verdana" w:hAnsi="Verdana" w:cs="Verdana"/>
                <w:sz w:val="16"/>
                <w:szCs w:val="16"/>
                <w:lang w:val="bg-BG"/>
              </w:rPr>
              <w:t xml:space="preserve">ава със 84 209 ха </w:t>
            </w:r>
            <w:r w:rsidR="006E6D74" w:rsidRPr="000A0AF3">
              <w:rPr>
                <w:rFonts w:ascii="Verdana" w:hAnsi="Verdana" w:cs="Verdana"/>
                <w:sz w:val="16"/>
                <w:szCs w:val="16"/>
                <w:lang w:val="bg-BG"/>
              </w:rPr>
              <w:t>или с 2,01</w:t>
            </w:r>
            <w:r w:rsidR="002148A8" w:rsidRPr="000A0AF3">
              <w:rPr>
                <w:rFonts w:ascii="Verdana" w:hAnsi="Verdana" w:cs="Verdana"/>
                <w:sz w:val="16"/>
                <w:szCs w:val="16"/>
                <w:lang w:val="bg-BG"/>
              </w:rPr>
              <w:t>%</w:t>
            </w:r>
            <w:r w:rsidR="00D86D20" w:rsidRPr="000A0AF3">
              <w:rPr>
                <w:rFonts w:ascii="Verdana" w:hAnsi="Verdana" w:cs="Verdana"/>
                <w:sz w:val="16"/>
                <w:szCs w:val="16"/>
                <w:lang w:val="bg-BG"/>
              </w:rPr>
              <w:t xml:space="preserve"> спрямо 20</w:t>
            </w:r>
            <w:r w:rsidR="00D86D20" w:rsidRPr="002F5A0E">
              <w:rPr>
                <w:rFonts w:ascii="Verdana" w:hAnsi="Verdana" w:cs="Verdana"/>
                <w:sz w:val="16"/>
                <w:szCs w:val="16"/>
                <w:lang w:val="bg-BG"/>
              </w:rPr>
              <w:t>13</w:t>
            </w:r>
            <w:r w:rsidR="00AC5DE2" w:rsidRPr="000A0AF3">
              <w:rPr>
                <w:rFonts w:ascii="Verdana" w:hAnsi="Verdana" w:cs="Verdana"/>
                <w:sz w:val="16"/>
                <w:szCs w:val="16"/>
                <w:lang w:val="bg-BG"/>
              </w:rPr>
              <w:t xml:space="preserve"> </w:t>
            </w:r>
            <w:r w:rsidR="00D86D20" w:rsidRPr="000A0AF3">
              <w:rPr>
                <w:rFonts w:ascii="Verdana" w:hAnsi="Verdana" w:cs="Verdana"/>
                <w:sz w:val="16"/>
                <w:szCs w:val="16"/>
                <w:lang w:val="bg-BG"/>
              </w:rPr>
              <w:t>г.</w:t>
            </w:r>
          </w:p>
          <w:p w14:paraId="4EC1BB50" w14:textId="77777777" w:rsidR="00C95D1F" w:rsidRPr="000A0AF3" w:rsidRDefault="00C95D1F" w:rsidP="00C95D1F">
            <w:pPr>
              <w:jc w:val="left"/>
              <w:rPr>
                <w:rFonts w:ascii="Verdana" w:hAnsi="Verdana" w:cs="Verdana"/>
                <w:sz w:val="16"/>
                <w:szCs w:val="16"/>
                <w:lang w:val="bg-BG"/>
              </w:rPr>
            </w:pPr>
          </w:p>
          <w:p w14:paraId="793BC4B3" w14:textId="77777777" w:rsidR="00C95D1F" w:rsidRPr="000A0AF3" w:rsidRDefault="00C95D1F" w:rsidP="00AC5DE2">
            <w:pPr>
              <w:rPr>
                <w:rFonts w:ascii="Verdana" w:hAnsi="Verdana" w:cs="Verdana"/>
                <w:sz w:val="16"/>
                <w:szCs w:val="16"/>
                <w:lang w:val="bg-BG"/>
              </w:rPr>
            </w:pPr>
            <w:r w:rsidRPr="000A0AF3">
              <w:rPr>
                <w:rFonts w:ascii="Verdana" w:hAnsi="Verdana" w:cs="Verdana"/>
                <w:sz w:val="16"/>
                <w:szCs w:val="16"/>
                <w:lang w:val="bg-BG"/>
              </w:rPr>
              <w:t>През периода от 2013 г. до 2015 г. вкл. са усвоени  1287,9 ха „незалесени площи за залесяване“ или с 977,9 ха повече спрямо целевата стойност. През периода от 2016 до 2019 г. вкл. са усвоени 7 559,4 ха „незалесени площи за залесяване в горски територии“. През периода 2013 –</w:t>
            </w:r>
            <w:r w:rsidR="00D86D20" w:rsidRPr="000A0AF3">
              <w:rPr>
                <w:rFonts w:ascii="Verdana" w:hAnsi="Verdana" w:cs="Verdana"/>
                <w:sz w:val="16"/>
                <w:szCs w:val="16"/>
                <w:lang w:val="bg-BG"/>
              </w:rPr>
              <w:t xml:space="preserve"> 2019 г. вкл. са усвоени  8847,3 </w:t>
            </w:r>
            <w:r w:rsidRPr="000A0AF3">
              <w:rPr>
                <w:rFonts w:ascii="Verdana" w:hAnsi="Verdana" w:cs="Verdana"/>
                <w:sz w:val="16"/>
                <w:szCs w:val="16"/>
                <w:lang w:val="bg-BG"/>
              </w:rPr>
              <w:t xml:space="preserve"> ха незалесени площи за залесяване в горски територии, при целева стойност за периода  в размер на 2 000 ха.</w:t>
            </w:r>
          </w:p>
          <w:p w14:paraId="04F602AA" w14:textId="77777777" w:rsidR="00DD04AC" w:rsidRDefault="00DD04AC" w:rsidP="00AC5DE2">
            <w:pPr>
              <w:ind w:right="-45"/>
              <w:rPr>
                <w:rFonts w:ascii="Verdana" w:hAnsi="Verdana" w:cs="Verdana"/>
                <w:sz w:val="16"/>
                <w:szCs w:val="16"/>
                <w:lang w:val="bg-BG"/>
              </w:rPr>
            </w:pPr>
          </w:p>
          <w:p w14:paraId="6CD0DC24" w14:textId="77777777" w:rsidR="00173D83" w:rsidRDefault="00173D83" w:rsidP="00AC5DE2">
            <w:pPr>
              <w:ind w:right="-45"/>
              <w:rPr>
                <w:rFonts w:ascii="Verdana" w:hAnsi="Verdana" w:cs="Verdana"/>
                <w:sz w:val="16"/>
                <w:szCs w:val="16"/>
                <w:lang w:val="bg-BG"/>
              </w:rPr>
            </w:pPr>
          </w:p>
          <w:p w14:paraId="239A4D9C" w14:textId="63D47FDF" w:rsidR="0009483D" w:rsidRPr="000A0AF3" w:rsidRDefault="001C3615" w:rsidP="00AC5DE2">
            <w:pPr>
              <w:ind w:right="-45"/>
              <w:rPr>
                <w:rFonts w:ascii="Verdana" w:hAnsi="Verdana" w:cs="Verdana"/>
                <w:sz w:val="16"/>
                <w:szCs w:val="16"/>
                <w:lang w:val="bg-BG"/>
              </w:rPr>
            </w:pPr>
            <w:r>
              <w:rPr>
                <w:rFonts w:ascii="Verdana" w:hAnsi="Verdana" w:cs="Verdana"/>
                <w:sz w:val="16"/>
                <w:szCs w:val="16"/>
                <w:lang w:val="bg-BG"/>
              </w:rPr>
              <w:t>П</w:t>
            </w:r>
            <w:r w:rsidR="00C95D1F" w:rsidRPr="000A0AF3">
              <w:rPr>
                <w:rFonts w:ascii="Verdana" w:hAnsi="Verdana" w:cs="Verdana"/>
                <w:sz w:val="16"/>
                <w:szCs w:val="16"/>
                <w:lang w:val="bg-BG"/>
              </w:rPr>
              <w:t xml:space="preserve">рез периода 2013 – 2015 г. общата площ на залесените изоставени земеделски земи, голи, ерозирани и застрашени от ерозия площи е 1218,2 ха -  със 768,2 ха </w:t>
            </w:r>
            <w:r w:rsidR="001C2204" w:rsidRPr="000A0AF3">
              <w:rPr>
                <w:rFonts w:ascii="Verdana" w:hAnsi="Verdana" w:cs="Verdana"/>
                <w:sz w:val="16"/>
                <w:szCs w:val="16"/>
                <w:lang w:val="bg-BG"/>
              </w:rPr>
              <w:t>повече спрямо целевата стойност.</w:t>
            </w:r>
          </w:p>
          <w:p w14:paraId="71A02F50" w14:textId="77777777" w:rsidR="00C95D1F" w:rsidRPr="002F5A0E" w:rsidRDefault="00C95D1F" w:rsidP="00C95D1F">
            <w:pPr>
              <w:jc w:val="left"/>
              <w:rPr>
                <w:rFonts w:ascii="Verdana" w:hAnsi="Verdana" w:cs="Verdana"/>
                <w:sz w:val="16"/>
                <w:szCs w:val="16"/>
                <w:lang w:val="bg-BG"/>
              </w:rPr>
            </w:pPr>
          </w:p>
          <w:p w14:paraId="29440181" w14:textId="77777777" w:rsidR="00DD04AC" w:rsidRDefault="00DD04AC" w:rsidP="00AC5DE2">
            <w:pPr>
              <w:rPr>
                <w:rFonts w:ascii="Verdana" w:hAnsi="Verdana" w:cs="Verdana"/>
                <w:sz w:val="16"/>
                <w:szCs w:val="16"/>
                <w:lang w:val="bg-BG"/>
              </w:rPr>
            </w:pPr>
          </w:p>
          <w:p w14:paraId="30FA8C01" w14:textId="77777777" w:rsidR="00DD04AC" w:rsidRDefault="00DD04AC" w:rsidP="00AC5DE2">
            <w:pPr>
              <w:rPr>
                <w:rFonts w:ascii="Verdana" w:hAnsi="Verdana" w:cs="Verdana"/>
                <w:sz w:val="16"/>
                <w:szCs w:val="16"/>
                <w:lang w:val="bg-BG"/>
              </w:rPr>
            </w:pPr>
          </w:p>
          <w:p w14:paraId="16D9C98C" w14:textId="77777777" w:rsidR="00DD04AC" w:rsidRDefault="00DD04AC" w:rsidP="00AC5DE2">
            <w:pPr>
              <w:rPr>
                <w:rFonts w:ascii="Verdana" w:hAnsi="Verdana" w:cs="Verdana"/>
                <w:sz w:val="16"/>
                <w:szCs w:val="16"/>
                <w:lang w:val="bg-BG"/>
              </w:rPr>
            </w:pPr>
          </w:p>
          <w:p w14:paraId="3C15C8C4" w14:textId="77777777" w:rsidR="000A0AF3" w:rsidRPr="00DD04AC" w:rsidRDefault="00C95D1F" w:rsidP="007D1305">
            <w:pPr>
              <w:rPr>
                <w:rFonts w:ascii="Verdana" w:hAnsi="Verdana" w:cs="Verdana"/>
                <w:sz w:val="16"/>
                <w:szCs w:val="16"/>
                <w:lang w:val="bg-BG"/>
              </w:rPr>
            </w:pPr>
            <w:r w:rsidRPr="000A0AF3">
              <w:rPr>
                <w:rFonts w:ascii="Verdana" w:hAnsi="Verdana" w:cs="Verdana"/>
                <w:sz w:val="16"/>
                <w:szCs w:val="16"/>
                <w:lang w:val="bg-BG"/>
              </w:rPr>
              <w:t>ПРСР 2014-2020 г.</w:t>
            </w:r>
            <w:r w:rsidR="00CC19BE" w:rsidRPr="002F5A0E">
              <w:rPr>
                <w:rFonts w:ascii="Verdana" w:hAnsi="Verdana" w:cs="Verdana"/>
                <w:sz w:val="16"/>
                <w:szCs w:val="16"/>
                <w:lang w:val="bg-BG"/>
              </w:rPr>
              <w:t xml:space="preserve"> </w:t>
            </w:r>
            <w:r w:rsidR="00CC19BE" w:rsidRPr="000A0AF3">
              <w:rPr>
                <w:rFonts w:ascii="Verdana" w:hAnsi="Verdana" w:cs="Verdana"/>
                <w:sz w:val="16"/>
                <w:szCs w:val="16"/>
              </w:rPr>
              <w:t>e</w:t>
            </w:r>
            <w:r w:rsidRPr="000A0AF3">
              <w:rPr>
                <w:rFonts w:ascii="Verdana" w:hAnsi="Verdana" w:cs="Verdana"/>
                <w:sz w:val="16"/>
                <w:szCs w:val="16"/>
                <w:lang w:val="bg-BG"/>
              </w:rPr>
              <w:t xml:space="preserve"> о</w:t>
            </w:r>
            <w:r w:rsidR="008F18CD">
              <w:rPr>
                <w:rFonts w:ascii="Verdana" w:hAnsi="Verdana" w:cs="Verdana"/>
                <w:sz w:val="16"/>
                <w:szCs w:val="16"/>
                <w:lang w:val="bg-BG"/>
              </w:rPr>
              <w:t>добрена от Европейската комисия</w:t>
            </w:r>
            <w:r w:rsidR="00D86D20" w:rsidRPr="000A0AF3">
              <w:rPr>
                <w:rFonts w:ascii="Verdana" w:hAnsi="Verdana" w:cs="Verdana"/>
                <w:sz w:val="16"/>
                <w:szCs w:val="16"/>
                <w:lang w:val="bg-BG"/>
              </w:rPr>
              <w:t xml:space="preserve"> на 25.05.2016 г.  </w:t>
            </w:r>
            <w:r w:rsidR="00CC19BE" w:rsidRPr="000A0AF3">
              <w:rPr>
                <w:rFonts w:ascii="Verdana" w:hAnsi="Verdana" w:cs="Verdana"/>
                <w:sz w:val="16"/>
                <w:szCs w:val="16"/>
                <w:lang w:val="bg-BG"/>
              </w:rPr>
              <w:t>Изготвени</w:t>
            </w:r>
            <w:r w:rsidRPr="000A0AF3">
              <w:rPr>
                <w:rFonts w:ascii="Verdana" w:hAnsi="Verdana" w:cs="Verdana"/>
                <w:sz w:val="16"/>
                <w:szCs w:val="16"/>
                <w:lang w:val="bg-BG"/>
              </w:rPr>
              <w:t xml:space="preserve"> са съответните наредби за прилагане на мярка 8: „Инвестиции в развитието на горските територии и подобряване на жизнеспособност</w:t>
            </w:r>
            <w:r w:rsidR="00CC19BE" w:rsidRPr="000A0AF3">
              <w:rPr>
                <w:rFonts w:ascii="Verdana" w:hAnsi="Verdana" w:cs="Verdana"/>
                <w:sz w:val="16"/>
                <w:szCs w:val="16"/>
                <w:lang w:val="bg-BG"/>
              </w:rPr>
              <w:t xml:space="preserve">та на горите". </w:t>
            </w:r>
            <w:r w:rsidRPr="000A0AF3">
              <w:rPr>
                <w:rFonts w:ascii="Verdana" w:hAnsi="Verdana" w:cs="Verdana"/>
                <w:sz w:val="16"/>
                <w:szCs w:val="16"/>
                <w:lang w:val="bg-BG"/>
              </w:rPr>
              <w:t>Подмярка 8.1 „Залесяване и поддръжка“ стартира на 17 юли 2020 г.</w:t>
            </w:r>
            <w:r w:rsidR="00CC19BE" w:rsidRPr="000A0AF3">
              <w:rPr>
                <w:rFonts w:ascii="Verdana" w:hAnsi="Verdana" w:cs="Verdana"/>
                <w:sz w:val="16"/>
                <w:szCs w:val="16"/>
                <w:lang w:val="bg-BG"/>
              </w:rPr>
              <w:t xml:space="preserve"> с приема на документи.</w:t>
            </w:r>
          </w:p>
        </w:tc>
      </w:tr>
      <w:tr w:rsidR="00A23407" w:rsidRPr="00C1388B" w14:paraId="4293C432" w14:textId="77777777" w:rsidTr="00AB3FB3">
        <w:trPr>
          <w:trHeight w:val="2757"/>
        </w:trPr>
        <w:tc>
          <w:tcPr>
            <w:tcW w:w="3139" w:type="dxa"/>
            <w:gridSpan w:val="2"/>
          </w:tcPr>
          <w:p w14:paraId="36192621" w14:textId="77777777" w:rsidR="00701492" w:rsidRPr="00B90283" w:rsidRDefault="00A23407" w:rsidP="00B90283">
            <w:pPr>
              <w:jc w:val="left"/>
              <w:rPr>
                <w:rFonts w:ascii="Verdana" w:hAnsi="Verdana" w:cs="Verdana"/>
                <w:sz w:val="16"/>
                <w:szCs w:val="16"/>
                <w:lang w:val="bg-BG"/>
              </w:rPr>
            </w:pPr>
            <w:r w:rsidRPr="00B90283">
              <w:rPr>
                <w:rFonts w:ascii="Verdana" w:hAnsi="Verdana" w:cs="Verdana"/>
                <w:b/>
                <w:bCs/>
                <w:sz w:val="16"/>
                <w:szCs w:val="16"/>
                <w:lang w:val="bg-BG"/>
              </w:rPr>
              <w:lastRenderedPageBreak/>
              <w:t>1.1.2.</w:t>
            </w:r>
            <w:r w:rsidRPr="00B90283">
              <w:rPr>
                <w:rFonts w:ascii="Verdana" w:hAnsi="Verdana" w:cs="Verdana"/>
                <w:sz w:val="16"/>
                <w:szCs w:val="16"/>
                <w:lang w:val="bg-BG"/>
              </w:rPr>
              <w:t xml:space="preserve"> Осъществяване на мерките, предвидени в Третия НПДИК 2013-2020 за сектор „Земеползване, промяна в земеползването и горско стопанство”:</w:t>
            </w:r>
          </w:p>
          <w:p w14:paraId="7DD88644" w14:textId="77777777" w:rsidR="00AB3FB3" w:rsidRPr="006A1F8A" w:rsidRDefault="00A23407" w:rsidP="00827E5C">
            <w:pPr>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Възстановяване и поддържане на полезащитните горски пояси и извършване на но</w:t>
            </w:r>
            <w:r w:rsidR="006A1F8A">
              <w:rPr>
                <w:rFonts w:ascii="Verdana" w:hAnsi="Verdana" w:cs="Verdana"/>
                <w:sz w:val="16"/>
                <w:szCs w:val="16"/>
                <w:lang w:val="bg-BG"/>
              </w:rPr>
              <w:t>ви противоерозионни залесявания</w:t>
            </w:r>
          </w:p>
        </w:tc>
        <w:tc>
          <w:tcPr>
            <w:tcW w:w="3142" w:type="dxa"/>
            <w:gridSpan w:val="5"/>
          </w:tcPr>
          <w:p w14:paraId="76A3ED70" w14:textId="77777777" w:rsidR="00A23407" w:rsidRPr="00827E5C" w:rsidRDefault="00A23407" w:rsidP="00B90283">
            <w:pPr>
              <w:tabs>
                <w:tab w:val="left" w:pos="1080"/>
              </w:tabs>
              <w:autoSpaceDE w:val="0"/>
              <w:autoSpaceDN w:val="0"/>
              <w:adjustRightInd w:val="0"/>
              <w:jc w:val="left"/>
              <w:rPr>
                <w:rFonts w:ascii="Verdana" w:hAnsi="Verdana" w:cs="Verdana"/>
                <w:sz w:val="16"/>
                <w:szCs w:val="16"/>
                <w:lang w:val="bg-BG"/>
              </w:rPr>
            </w:pPr>
            <w:r w:rsidRPr="00827E5C">
              <w:rPr>
                <w:rFonts w:ascii="Verdana" w:eastAsia="TimesNewRomanPSMT" w:hAnsi="Verdana" w:cs="Verdana"/>
                <w:sz w:val="16"/>
                <w:szCs w:val="16"/>
                <w:lang w:val="bg-BG"/>
              </w:rPr>
              <w:t>- Съгласно предвидените в Третия НПДИК за сектор „Земеползване, промяна в земеползването и горско стопанство"</w:t>
            </w:r>
            <w:r w:rsidRPr="00827E5C">
              <w:rPr>
                <w:rFonts w:ascii="Verdana" w:hAnsi="Verdana" w:cs="Verdana"/>
                <w:sz w:val="16"/>
                <w:szCs w:val="16"/>
                <w:lang w:val="bg-BG"/>
              </w:rPr>
              <w:t>.</w:t>
            </w:r>
          </w:p>
          <w:p w14:paraId="09D8E2F1" w14:textId="77777777" w:rsidR="00A23407" w:rsidRPr="00B90283" w:rsidRDefault="00A23407" w:rsidP="00B90283">
            <w:pPr>
              <w:tabs>
                <w:tab w:val="left" w:pos="1080"/>
              </w:tabs>
              <w:autoSpaceDE w:val="0"/>
              <w:autoSpaceDN w:val="0"/>
              <w:adjustRightInd w:val="0"/>
              <w:jc w:val="left"/>
              <w:rPr>
                <w:rFonts w:ascii="Verdana" w:eastAsia="TimesNewRomanPSMT" w:hAnsi="Verdana"/>
                <w:sz w:val="16"/>
                <w:szCs w:val="16"/>
                <w:lang w:val="bg-BG"/>
              </w:rPr>
            </w:pPr>
          </w:p>
        </w:tc>
        <w:tc>
          <w:tcPr>
            <w:tcW w:w="802" w:type="dxa"/>
            <w:gridSpan w:val="2"/>
            <w:vMerge/>
          </w:tcPr>
          <w:p w14:paraId="6086F7C3" w14:textId="77777777" w:rsidR="00A23407" w:rsidRPr="00B90283" w:rsidRDefault="00A23407" w:rsidP="00B90283">
            <w:pPr>
              <w:jc w:val="left"/>
              <w:rPr>
                <w:rFonts w:ascii="Verdana" w:hAnsi="Verdana" w:cs="Verdana"/>
                <w:b/>
                <w:bCs/>
                <w:sz w:val="16"/>
                <w:szCs w:val="16"/>
                <w:lang w:val="bg-BG"/>
              </w:rPr>
            </w:pPr>
          </w:p>
        </w:tc>
        <w:tc>
          <w:tcPr>
            <w:tcW w:w="857" w:type="dxa"/>
            <w:vMerge/>
          </w:tcPr>
          <w:p w14:paraId="34DBE73B" w14:textId="77777777" w:rsidR="00A23407" w:rsidRPr="00B90283" w:rsidRDefault="00A23407" w:rsidP="00B90283">
            <w:pPr>
              <w:jc w:val="left"/>
              <w:rPr>
                <w:rFonts w:ascii="Verdana" w:hAnsi="Verdana" w:cs="Verdana"/>
                <w:b/>
                <w:bCs/>
                <w:sz w:val="16"/>
                <w:szCs w:val="16"/>
                <w:lang w:val="bg-BG"/>
              </w:rPr>
            </w:pPr>
          </w:p>
        </w:tc>
        <w:tc>
          <w:tcPr>
            <w:tcW w:w="6944" w:type="dxa"/>
            <w:gridSpan w:val="2"/>
          </w:tcPr>
          <w:p w14:paraId="734291C8" w14:textId="77777777" w:rsidR="00586F71" w:rsidRPr="00AB7886" w:rsidRDefault="009C66F8" w:rsidP="00D63BB8">
            <w:pPr>
              <w:ind w:right="-45"/>
              <w:jc w:val="left"/>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586F71" w:rsidRPr="00AB7886">
              <w:rPr>
                <w:rFonts w:ascii="Verdana" w:hAnsi="Verdana" w:cs="Verdana"/>
                <w:b/>
                <w:i/>
                <w:color w:val="00B050"/>
                <w:sz w:val="16"/>
                <w:szCs w:val="16"/>
                <w:lang w:val="bg-BG"/>
              </w:rPr>
              <w:t>. Очакваните резултати са постигнати.</w:t>
            </w:r>
          </w:p>
          <w:p w14:paraId="5BDF8D35" w14:textId="77777777" w:rsidR="00D63BB8" w:rsidRPr="00586F71" w:rsidRDefault="00586F71" w:rsidP="00D63BB8">
            <w:pPr>
              <w:ind w:right="-45"/>
              <w:jc w:val="left"/>
              <w:rPr>
                <w:rFonts w:ascii="Verdana" w:hAnsi="Verdana" w:cs="Verdana"/>
                <w:sz w:val="16"/>
                <w:szCs w:val="16"/>
                <w:lang w:val="bg-BG"/>
              </w:rPr>
            </w:pPr>
            <w:r>
              <w:rPr>
                <w:rFonts w:ascii="Verdana" w:hAnsi="Verdana" w:cs="Verdana"/>
                <w:sz w:val="16"/>
                <w:szCs w:val="16"/>
                <w:lang w:val="bg-BG"/>
              </w:rPr>
              <w:t xml:space="preserve">- </w:t>
            </w:r>
            <w:r w:rsidR="00D63BB8" w:rsidRPr="00586F71">
              <w:rPr>
                <w:rFonts w:ascii="Verdana" w:hAnsi="Verdana" w:cs="Verdana"/>
                <w:sz w:val="16"/>
                <w:szCs w:val="16"/>
                <w:lang w:val="bg-BG"/>
              </w:rPr>
              <w:t>Извършени са 3464,8 ха нови противоерозионни залесявания, в т.ч. 2013 г. – 436,1 ха; 2014 г. – 542,1 ха,  2015 г. – 454,4 ха, 2016 г. – 579,9 ха, 2017 г. – 520,8 ха, 2018 г. – 487,4 ха и 2019 г. – 444,1 ха</w:t>
            </w:r>
          </w:p>
          <w:p w14:paraId="2A39054B" w14:textId="77777777" w:rsidR="00D63BB8" w:rsidRPr="00586F71" w:rsidRDefault="00D63BB8" w:rsidP="00D63BB8">
            <w:pPr>
              <w:ind w:right="-45"/>
              <w:jc w:val="left"/>
              <w:rPr>
                <w:rFonts w:ascii="Verdana" w:hAnsi="Verdana" w:cs="Verdana"/>
                <w:sz w:val="16"/>
                <w:szCs w:val="16"/>
                <w:highlight w:val="green"/>
                <w:lang w:val="bg-BG"/>
              </w:rPr>
            </w:pPr>
            <w:r w:rsidRPr="00586F71">
              <w:rPr>
                <w:rFonts w:ascii="Verdana" w:hAnsi="Verdana" w:cs="Verdana"/>
                <w:sz w:val="16"/>
                <w:szCs w:val="16"/>
                <w:lang w:val="bg-BG"/>
              </w:rPr>
              <w:t>С Решение № 621 от 25.10.2019 г. на Министерски съвет е одобрена Националната стратегия и План за действие за адаптиране към изменението на климата на Република България.</w:t>
            </w:r>
          </w:p>
          <w:p w14:paraId="688CDC52" w14:textId="77777777" w:rsidR="00827E5C" w:rsidRPr="002F5A0E" w:rsidRDefault="00A23407" w:rsidP="00827E5C">
            <w:pPr>
              <w:ind w:right="-45"/>
              <w:jc w:val="left"/>
              <w:rPr>
                <w:rFonts w:ascii="Verdana" w:hAnsi="Verdana" w:cs="Verdana"/>
                <w:sz w:val="16"/>
                <w:szCs w:val="16"/>
                <w:lang w:val="bg-BG"/>
              </w:rPr>
            </w:pPr>
            <w:r w:rsidRPr="00586F71">
              <w:rPr>
                <w:rFonts w:ascii="Verdana" w:hAnsi="Verdana" w:cs="Verdana"/>
                <w:sz w:val="16"/>
                <w:szCs w:val="16"/>
                <w:lang w:val="bg-BG"/>
              </w:rPr>
              <w:t>- Възстановени са 2</w:t>
            </w:r>
            <w:r w:rsidR="0079422E" w:rsidRPr="00586F71">
              <w:rPr>
                <w:rFonts w:ascii="Verdana" w:hAnsi="Verdana" w:cs="Verdana"/>
                <w:sz w:val="16"/>
                <w:szCs w:val="16"/>
                <w:lang w:val="bg-BG"/>
              </w:rPr>
              <w:t>4,5 ха полезащитни горски пояси.</w:t>
            </w:r>
            <w:r w:rsidR="0009483D" w:rsidRPr="00586F71">
              <w:rPr>
                <w:rFonts w:ascii="Verdana" w:hAnsi="Verdana" w:cs="Verdana"/>
                <w:sz w:val="16"/>
                <w:szCs w:val="16"/>
                <w:lang w:val="bg-BG"/>
              </w:rPr>
              <w:t xml:space="preserve"> </w:t>
            </w:r>
            <w:r w:rsidR="002148A8" w:rsidRPr="00586F71">
              <w:rPr>
                <w:rFonts w:ascii="Verdana" w:hAnsi="Verdana" w:cs="Verdana"/>
                <w:sz w:val="16"/>
                <w:szCs w:val="16"/>
                <w:lang w:val="bg-BG"/>
              </w:rPr>
              <w:t>С</w:t>
            </w:r>
            <w:r w:rsidRPr="00586F71">
              <w:rPr>
                <w:rFonts w:ascii="Verdana" w:hAnsi="Verdana" w:cs="Verdana"/>
                <w:sz w:val="16"/>
                <w:szCs w:val="16"/>
                <w:lang w:val="bg-BG"/>
              </w:rPr>
              <w:t xml:space="preserve">ъздадени  са 5,4 ха нови горски полезащитни горски пояси.  За поддържане на съществуващи са проведени отгледни сечи върху 10,2 ха </w:t>
            </w:r>
            <w:r w:rsidR="002148A8" w:rsidRPr="00586F71">
              <w:rPr>
                <w:rFonts w:ascii="Verdana" w:hAnsi="Verdana" w:cs="Verdana"/>
                <w:sz w:val="16"/>
                <w:szCs w:val="16"/>
                <w:lang w:val="bg-BG"/>
              </w:rPr>
              <w:t>и санитарни сечи върху 15,7 ха.</w:t>
            </w:r>
            <w:r w:rsidR="0009483D" w:rsidRPr="002F5A0E">
              <w:rPr>
                <w:rFonts w:ascii="Verdana" w:hAnsi="Verdana" w:cs="Verdana"/>
                <w:sz w:val="16"/>
                <w:szCs w:val="16"/>
                <w:lang w:val="bg-BG"/>
              </w:rPr>
              <w:t xml:space="preserve"> </w:t>
            </w:r>
            <w:r w:rsidR="0079422E" w:rsidRPr="00586F71">
              <w:rPr>
                <w:rFonts w:ascii="Verdana" w:hAnsi="Verdana" w:cs="Verdana"/>
                <w:sz w:val="16"/>
                <w:szCs w:val="16"/>
                <w:lang w:val="bg-BG"/>
              </w:rPr>
              <w:t>През 2014 г. ИАГ утвърждава документа „Указания са стопанисване на полезащитните пояси“. С изменение от 2015 г. на чл. 36, ал. 3 от Наредба № 8 за сечите в горите са въведени ограничения, свързани с поддържането на полезащитните пояси.</w:t>
            </w:r>
          </w:p>
          <w:p w14:paraId="7EED19F7" w14:textId="77777777" w:rsidR="003B174F" w:rsidRPr="00586F71" w:rsidRDefault="00586F71" w:rsidP="00112090">
            <w:pPr>
              <w:ind w:right="-45"/>
              <w:rPr>
                <w:rFonts w:ascii="Verdana" w:hAnsi="Verdana" w:cs="Verdana"/>
                <w:sz w:val="16"/>
                <w:szCs w:val="16"/>
                <w:lang w:val="bg-BG"/>
              </w:rPr>
            </w:pPr>
            <w:r>
              <w:rPr>
                <w:rFonts w:ascii="Verdana" w:hAnsi="Verdana" w:cs="Verdana"/>
                <w:sz w:val="16"/>
                <w:szCs w:val="16"/>
                <w:lang w:val="bg-BG"/>
              </w:rPr>
              <w:t xml:space="preserve">- </w:t>
            </w:r>
            <w:r w:rsidRPr="00586F71">
              <w:rPr>
                <w:rFonts w:ascii="Verdana" w:hAnsi="Verdana" w:cs="Verdana"/>
                <w:sz w:val="16"/>
                <w:szCs w:val="16"/>
                <w:lang w:val="bg-BG"/>
              </w:rPr>
              <w:t>През периода не е  разработва</w:t>
            </w:r>
            <w:r w:rsidR="003B174F" w:rsidRPr="00586F71">
              <w:rPr>
                <w:rFonts w:ascii="Verdana" w:hAnsi="Verdana" w:cs="Verdana"/>
                <w:sz w:val="16"/>
                <w:szCs w:val="16"/>
                <w:lang w:val="bg-BG"/>
              </w:rPr>
              <w:t>на специална програма за възстановяване и създаване на нови полезащитни пояси.</w:t>
            </w:r>
          </w:p>
          <w:p w14:paraId="690A1350" w14:textId="77777777" w:rsidR="00D63BB8" w:rsidRPr="00701492" w:rsidRDefault="00D63BB8" w:rsidP="00112090">
            <w:pPr>
              <w:ind w:right="-45"/>
              <w:rPr>
                <w:rFonts w:ascii="Verdana" w:hAnsi="Verdana" w:cs="Verdana"/>
                <w:sz w:val="16"/>
                <w:szCs w:val="16"/>
                <w:lang w:val="bg-BG"/>
              </w:rPr>
            </w:pPr>
          </w:p>
        </w:tc>
      </w:tr>
      <w:tr w:rsidR="00A23407" w:rsidRPr="00C1388B" w14:paraId="79D31293" w14:textId="77777777" w:rsidTr="00CF57AC">
        <w:trPr>
          <w:trHeight w:val="830"/>
        </w:trPr>
        <w:tc>
          <w:tcPr>
            <w:tcW w:w="3139" w:type="dxa"/>
            <w:gridSpan w:val="2"/>
          </w:tcPr>
          <w:p w14:paraId="39DA8DBA" w14:textId="77777777" w:rsidR="00A23407" w:rsidRPr="00B90283" w:rsidRDefault="00A23407" w:rsidP="00B90283">
            <w:pPr>
              <w:ind w:left="34"/>
              <w:jc w:val="left"/>
              <w:rPr>
                <w:rFonts w:ascii="Verdana" w:hAnsi="Verdana" w:cs="Verdana"/>
                <w:sz w:val="16"/>
                <w:szCs w:val="16"/>
                <w:lang w:val="bg-BG"/>
              </w:rPr>
            </w:pPr>
            <w:r w:rsidRPr="00B90283">
              <w:rPr>
                <w:rFonts w:ascii="Verdana" w:hAnsi="Verdana" w:cs="Verdana"/>
                <w:b/>
                <w:bCs/>
                <w:sz w:val="16"/>
                <w:szCs w:val="16"/>
                <w:lang w:val="bg-BG"/>
              </w:rPr>
              <w:t>1.1.3.</w:t>
            </w:r>
            <w:r w:rsidR="00173D83">
              <w:rPr>
                <w:rFonts w:ascii="Verdana" w:hAnsi="Verdana" w:cs="Verdana"/>
                <w:sz w:val="16"/>
                <w:szCs w:val="16"/>
                <w:lang w:val="bg-BG"/>
              </w:rPr>
              <w:t xml:space="preserve"> </w:t>
            </w:r>
            <w:r w:rsidRPr="00B90283">
              <w:rPr>
                <w:rFonts w:ascii="Verdana" w:hAnsi="Verdana" w:cs="Verdana"/>
                <w:sz w:val="16"/>
                <w:szCs w:val="16"/>
                <w:lang w:val="bg-BG"/>
              </w:rPr>
              <w:t>Изготвяне на анализ на ефективността на съществуващата законова и нормативна база, регламентираща промените в предназначението, начините на ползване и собствеността на горските територии и на препо</w:t>
            </w:r>
            <w:r w:rsidR="006A1F8A">
              <w:rPr>
                <w:rFonts w:ascii="Verdana" w:hAnsi="Verdana" w:cs="Verdana"/>
                <w:sz w:val="16"/>
                <w:szCs w:val="16"/>
                <w:lang w:val="bg-BG"/>
              </w:rPr>
              <w:t>ръки за нейното усъвършенстване</w:t>
            </w:r>
          </w:p>
        </w:tc>
        <w:tc>
          <w:tcPr>
            <w:tcW w:w="3142" w:type="dxa"/>
            <w:gridSpan w:val="5"/>
          </w:tcPr>
          <w:p w14:paraId="107BF110" w14:textId="77777777" w:rsidR="00A23407" w:rsidRPr="00FE75F3" w:rsidRDefault="00A23407" w:rsidP="00B90283">
            <w:pPr>
              <w:tabs>
                <w:tab w:val="left" w:pos="1080"/>
              </w:tabs>
              <w:autoSpaceDE w:val="0"/>
              <w:autoSpaceDN w:val="0"/>
              <w:adjustRightInd w:val="0"/>
              <w:jc w:val="left"/>
              <w:rPr>
                <w:rFonts w:ascii="Verdana" w:eastAsia="TimesNewRomanPSMT" w:hAnsi="Verdana"/>
                <w:sz w:val="16"/>
                <w:szCs w:val="16"/>
                <w:lang w:val="bg-BG"/>
              </w:rPr>
            </w:pPr>
            <w:r w:rsidRPr="00B90283">
              <w:rPr>
                <w:rFonts w:ascii="Verdana" w:eastAsia="TimesNewRomanPSMT" w:hAnsi="Verdana" w:cs="Verdana"/>
                <w:sz w:val="16"/>
                <w:szCs w:val="16"/>
                <w:lang w:val="bg-BG"/>
              </w:rPr>
              <w:t>-</w:t>
            </w:r>
            <w:r w:rsidR="00AB3FB3">
              <w:rPr>
                <w:rFonts w:ascii="Verdana" w:eastAsia="TimesNewRomanPSMT" w:hAnsi="Verdana" w:cs="Verdana"/>
                <w:sz w:val="16"/>
                <w:szCs w:val="16"/>
                <w:lang w:val="bg-BG"/>
              </w:rPr>
              <w:t xml:space="preserve"> </w:t>
            </w:r>
            <w:r w:rsidRPr="00FE75F3">
              <w:rPr>
                <w:rFonts w:ascii="Verdana" w:eastAsia="TimesNewRomanPSMT" w:hAnsi="Verdana" w:cs="Verdana"/>
                <w:sz w:val="16"/>
                <w:szCs w:val="16"/>
                <w:lang w:val="bg-BG"/>
              </w:rPr>
              <w:t>Изготвен анализ и усъвършенствана съответната законова и нормативна база</w:t>
            </w:r>
            <w:r w:rsidRPr="00FE75F3">
              <w:rPr>
                <w:rFonts w:ascii="Verdana" w:hAnsi="Verdana" w:cs="Verdana"/>
                <w:sz w:val="16"/>
                <w:szCs w:val="16"/>
                <w:lang w:val="bg-BG"/>
              </w:rPr>
              <w:t>.</w:t>
            </w:r>
          </w:p>
        </w:tc>
        <w:tc>
          <w:tcPr>
            <w:tcW w:w="802" w:type="dxa"/>
            <w:gridSpan w:val="2"/>
          </w:tcPr>
          <w:p w14:paraId="7DDBBA24" w14:textId="77777777" w:rsidR="00A23407" w:rsidRPr="00B90283" w:rsidRDefault="00586F71" w:rsidP="00B90283">
            <w:pPr>
              <w:jc w:val="left"/>
              <w:rPr>
                <w:rFonts w:ascii="Verdana" w:hAnsi="Verdana" w:cs="Verdana"/>
                <w:sz w:val="16"/>
                <w:szCs w:val="16"/>
                <w:lang w:val="bg-BG"/>
              </w:rPr>
            </w:pPr>
            <w:r>
              <w:rPr>
                <w:rFonts w:ascii="Verdana" w:hAnsi="Verdana" w:cs="Verdana"/>
                <w:sz w:val="16"/>
                <w:szCs w:val="16"/>
                <w:lang w:val="bg-BG"/>
              </w:rPr>
              <w:t xml:space="preserve">МОСВ </w:t>
            </w:r>
          </w:p>
        </w:tc>
        <w:tc>
          <w:tcPr>
            <w:tcW w:w="857" w:type="dxa"/>
          </w:tcPr>
          <w:p w14:paraId="7180F448" w14:textId="77777777" w:rsidR="00A23407" w:rsidRPr="00B90283" w:rsidRDefault="00A23407" w:rsidP="00B90283">
            <w:pPr>
              <w:jc w:val="left"/>
              <w:rPr>
                <w:rFonts w:ascii="Verdana" w:hAnsi="Verdana" w:cs="Verdana"/>
                <w:sz w:val="16"/>
                <w:szCs w:val="16"/>
                <w:lang w:val="bg-BG"/>
              </w:rPr>
            </w:pPr>
            <w:r w:rsidRPr="00B90283">
              <w:rPr>
                <w:rFonts w:ascii="Verdana" w:hAnsi="Verdana" w:cs="Verdana"/>
                <w:sz w:val="16"/>
                <w:szCs w:val="16"/>
                <w:lang w:val="bg-BG"/>
              </w:rPr>
              <w:t>МЗХ</w:t>
            </w:r>
            <w:r w:rsidR="007D34F2">
              <w:rPr>
                <w:rFonts w:ascii="Verdana" w:hAnsi="Verdana" w:cs="Verdana"/>
                <w:sz w:val="16"/>
                <w:szCs w:val="16"/>
                <w:lang w:val="bg-BG"/>
              </w:rPr>
              <w:t>Г</w:t>
            </w:r>
            <w:r w:rsidRPr="00B90283">
              <w:rPr>
                <w:rFonts w:ascii="Verdana" w:hAnsi="Verdana" w:cs="Verdana"/>
                <w:sz w:val="16"/>
                <w:szCs w:val="16"/>
                <w:lang w:val="bg-BG"/>
              </w:rPr>
              <w:t>, МРРБ,</w:t>
            </w:r>
          </w:p>
          <w:p w14:paraId="7B285C13" w14:textId="77777777" w:rsidR="00A23407" w:rsidRPr="00B90283" w:rsidRDefault="00A23407" w:rsidP="00B90283">
            <w:pPr>
              <w:jc w:val="left"/>
              <w:rPr>
                <w:rFonts w:ascii="Verdana" w:hAnsi="Verdana" w:cs="Verdana"/>
                <w:b/>
                <w:bCs/>
                <w:sz w:val="16"/>
                <w:szCs w:val="16"/>
                <w:lang w:val="bg-BG"/>
              </w:rPr>
            </w:pPr>
            <w:r w:rsidRPr="00B90283">
              <w:rPr>
                <w:rFonts w:ascii="Verdana" w:hAnsi="Verdana" w:cs="Verdana"/>
                <w:sz w:val="16"/>
                <w:szCs w:val="16"/>
                <w:lang w:val="bg-BG"/>
              </w:rPr>
              <w:t>ИАГ, АОГ, НССНГ „Горовладелец</w:t>
            </w:r>
          </w:p>
        </w:tc>
        <w:tc>
          <w:tcPr>
            <w:tcW w:w="6944" w:type="dxa"/>
            <w:gridSpan w:val="2"/>
          </w:tcPr>
          <w:p w14:paraId="566130B9" w14:textId="77777777" w:rsidR="00586F71" w:rsidRPr="00001E58" w:rsidRDefault="009C66F8" w:rsidP="00586F71">
            <w:pPr>
              <w:ind w:right="-45"/>
              <w:jc w:val="left"/>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586F71" w:rsidRPr="00001E58">
              <w:rPr>
                <w:rFonts w:ascii="Verdana" w:hAnsi="Verdana" w:cs="Verdana"/>
                <w:b/>
                <w:i/>
                <w:color w:val="00B050"/>
                <w:sz w:val="16"/>
                <w:szCs w:val="16"/>
                <w:lang w:val="bg-BG"/>
              </w:rPr>
              <w:t>. Очакваните резултати са постигнати.</w:t>
            </w:r>
          </w:p>
          <w:p w14:paraId="699711BB" w14:textId="77777777" w:rsidR="00586F71" w:rsidRDefault="00586F71" w:rsidP="00B90283">
            <w:pPr>
              <w:jc w:val="left"/>
              <w:rPr>
                <w:rFonts w:ascii="Verdana" w:hAnsi="Verdana" w:cs="Verdana"/>
                <w:sz w:val="16"/>
                <w:szCs w:val="16"/>
                <w:lang w:val="bg-BG"/>
              </w:rPr>
            </w:pPr>
          </w:p>
          <w:p w14:paraId="63901BAE" w14:textId="77777777" w:rsidR="00A23407" w:rsidRPr="00586F71" w:rsidRDefault="00586F71" w:rsidP="00B90283">
            <w:pPr>
              <w:jc w:val="left"/>
              <w:rPr>
                <w:rFonts w:ascii="Verdana" w:hAnsi="Verdana" w:cs="Verdana"/>
                <w:sz w:val="16"/>
                <w:szCs w:val="16"/>
                <w:lang w:val="bg-BG"/>
              </w:rPr>
            </w:pPr>
            <w:r w:rsidRPr="00586F71">
              <w:rPr>
                <w:rFonts w:ascii="Verdana" w:hAnsi="Verdana" w:cs="Verdana"/>
                <w:sz w:val="16"/>
                <w:szCs w:val="16"/>
                <w:lang w:val="bg-BG"/>
              </w:rPr>
              <w:t>Не е изготве</w:t>
            </w:r>
            <w:r w:rsidR="00D63BB8" w:rsidRPr="00586F71">
              <w:rPr>
                <w:rFonts w:ascii="Verdana" w:hAnsi="Verdana" w:cs="Verdana"/>
                <w:sz w:val="16"/>
                <w:szCs w:val="16"/>
                <w:lang w:val="bg-BG"/>
              </w:rPr>
              <w:t>н подобен анализ.</w:t>
            </w:r>
            <w:r w:rsidRPr="00586F71">
              <w:rPr>
                <w:rFonts w:ascii="Verdana" w:hAnsi="Verdana" w:cs="Verdana"/>
                <w:sz w:val="16"/>
                <w:szCs w:val="16"/>
                <w:lang w:val="bg-BG"/>
              </w:rPr>
              <w:t xml:space="preserve"> През периода д</w:t>
            </w:r>
            <w:r w:rsidR="00A23407" w:rsidRPr="00586F71">
              <w:rPr>
                <w:rFonts w:ascii="Verdana" w:hAnsi="Verdana" w:cs="Verdana"/>
                <w:sz w:val="16"/>
                <w:szCs w:val="16"/>
                <w:lang w:val="bg-BG"/>
              </w:rPr>
              <w:t xml:space="preserve">ействието се изпълнява чрез осъществяване на ефективен контрол </w:t>
            </w:r>
            <w:r w:rsidR="00FE75F3" w:rsidRPr="00586F71">
              <w:rPr>
                <w:rFonts w:ascii="Verdana" w:hAnsi="Verdana" w:cs="Verdana"/>
                <w:sz w:val="16"/>
                <w:szCs w:val="16"/>
                <w:lang w:val="bg-BG"/>
              </w:rPr>
              <w:t>при</w:t>
            </w:r>
            <w:r w:rsidR="00A23407" w:rsidRPr="00586F71">
              <w:rPr>
                <w:rFonts w:ascii="Verdana" w:hAnsi="Verdana" w:cs="Verdana"/>
                <w:sz w:val="16"/>
                <w:szCs w:val="16"/>
                <w:lang w:val="bg-BG"/>
              </w:rPr>
              <w:t xml:space="preserve"> промяна на</w:t>
            </w:r>
            <w:r w:rsidRPr="00586F71">
              <w:rPr>
                <w:rFonts w:ascii="Verdana" w:hAnsi="Verdana" w:cs="Verdana"/>
                <w:sz w:val="16"/>
                <w:szCs w:val="16"/>
                <w:lang w:val="bg-BG"/>
              </w:rPr>
              <w:t xml:space="preserve"> предназначението на горските територии</w:t>
            </w:r>
            <w:r w:rsidR="00A23407" w:rsidRPr="00586F71">
              <w:rPr>
                <w:rFonts w:ascii="Verdana" w:hAnsi="Verdana" w:cs="Verdana"/>
                <w:sz w:val="16"/>
                <w:szCs w:val="16"/>
                <w:lang w:val="bg-BG"/>
              </w:rPr>
              <w:t>, прилагайки съществуващата нормативна база.</w:t>
            </w:r>
          </w:p>
          <w:p w14:paraId="2A82DFDE" w14:textId="77777777" w:rsidR="00701492" w:rsidRPr="002F5A0E" w:rsidRDefault="00701492" w:rsidP="00B90283">
            <w:pPr>
              <w:jc w:val="left"/>
              <w:rPr>
                <w:rFonts w:ascii="Verdana" w:hAnsi="Verdana" w:cs="Verdana"/>
                <w:color w:val="1F497D"/>
                <w:sz w:val="16"/>
                <w:szCs w:val="16"/>
                <w:lang w:val="bg-BG"/>
              </w:rPr>
            </w:pPr>
          </w:p>
        </w:tc>
      </w:tr>
      <w:tr w:rsidR="00A23407" w:rsidRPr="00B90283" w14:paraId="758AF035" w14:textId="77777777">
        <w:trPr>
          <w:trHeight w:val="225"/>
        </w:trPr>
        <w:tc>
          <w:tcPr>
            <w:tcW w:w="14884" w:type="dxa"/>
            <w:gridSpan w:val="12"/>
          </w:tcPr>
          <w:p w14:paraId="317C83D2" w14:textId="77777777" w:rsidR="00A23407" w:rsidRPr="00B90283" w:rsidRDefault="00A23407" w:rsidP="00B90283">
            <w:pPr>
              <w:jc w:val="left"/>
              <w:rPr>
                <w:rFonts w:ascii="Verdana" w:hAnsi="Verdana" w:cs="Verdana"/>
                <w:b/>
                <w:bCs/>
                <w:sz w:val="16"/>
                <w:szCs w:val="16"/>
                <w:lang w:val="bg-BG"/>
              </w:rPr>
            </w:pPr>
          </w:p>
          <w:p w14:paraId="10D9D0DB" w14:textId="77777777" w:rsidR="00A23407" w:rsidRPr="008A7455" w:rsidRDefault="00A23407" w:rsidP="00B90283">
            <w:pPr>
              <w:jc w:val="left"/>
              <w:rPr>
                <w:rFonts w:ascii="Verdana" w:hAnsi="Verdana" w:cs="Verdana"/>
                <w:b/>
                <w:bCs/>
                <w:color w:val="00B050"/>
                <w:sz w:val="16"/>
                <w:szCs w:val="16"/>
                <w:lang w:val="bg-BG"/>
              </w:rPr>
            </w:pPr>
            <w:r w:rsidRPr="00B90283">
              <w:rPr>
                <w:rFonts w:ascii="Verdana" w:hAnsi="Verdana" w:cs="Verdana"/>
                <w:b/>
                <w:bCs/>
                <w:sz w:val="16"/>
                <w:szCs w:val="16"/>
                <w:lang w:val="bg-BG"/>
              </w:rPr>
              <w:t>Мярка 1.2.</w:t>
            </w:r>
            <w:r w:rsidRPr="00B90283">
              <w:rPr>
                <w:rFonts w:ascii="Verdana" w:hAnsi="Verdana" w:cs="Verdana"/>
                <w:b/>
                <w:bCs/>
                <w:i/>
                <w:iCs/>
                <w:sz w:val="16"/>
                <w:szCs w:val="16"/>
                <w:lang w:val="bg-BG"/>
              </w:rPr>
              <w:t xml:space="preserve"> Подобрява</w:t>
            </w:r>
            <w:r w:rsidR="00701492">
              <w:rPr>
                <w:rFonts w:ascii="Verdana" w:hAnsi="Verdana" w:cs="Verdana"/>
                <w:b/>
                <w:bCs/>
                <w:i/>
                <w:iCs/>
                <w:sz w:val="16"/>
                <w:szCs w:val="16"/>
                <w:lang w:val="bg-BG"/>
              </w:rPr>
              <w:t xml:space="preserve">не на стопанисването на горите </w:t>
            </w:r>
            <w:r w:rsidR="008A7455">
              <w:rPr>
                <w:rFonts w:ascii="Verdana" w:hAnsi="Verdana" w:cs="Verdana"/>
                <w:b/>
                <w:bCs/>
                <w:i/>
                <w:iCs/>
                <w:sz w:val="16"/>
                <w:szCs w:val="16"/>
                <w:lang w:val="bg-BG"/>
              </w:rPr>
              <w:t xml:space="preserve">– </w:t>
            </w:r>
            <w:r w:rsidR="001A442C">
              <w:rPr>
                <w:rFonts w:ascii="Verdana" w:hAnsi="Verdana" w:cs="Verdana"/>
                <w:b/>
                <w:bCs/>
                <w:i/>
                <w:iCs/>
                <w:color w:val="00B050"/>
                <w:sz w:val="16"/>
                <w:szCs w:val="16"/>
                <w:lang w:val="bg-BG"/>
              </w:rPr>
              <w:t>Изпълнена</w:t>
            </w:r>
            <w:r w:rsidR="008A7455" w:rsidRPr="008A7455">
              <w:rPr>
                <w:rFonts w:ascii="Verdana" w:hAnsi="Verdana" w:cs="Verdana"/>
                <w:b/>
                <w:bCs/>
                <w:i/>
                <w:iCs/>
                <w:color w:val="00B050"/>
                <w:sz w:val="16"/>
                <w:szCs w:val="16"/>
                <w:lang w:val="bg-BG"/>
              </w:rPr>
              <w:t>. Очакваните р</w:t>
            </w:r>
            <w:r w:rsidR="00052A2A">
              <w:rPr>
                <w:rFonts w:ascii="Verdana" w:hAnsi="Verdana" w:cs="Verdana"/>
                <w:b/>
                <w:bCs/>
                <w:i/>
                <w:iCs/>
                <w:color w:val="00B050"/>
                <w:sz w:val="16"/>
                <w:szCs w:val="16"/>
                <w:lang w:val="bg-BG"/>
              </w:rPr>
              <w:t>езултати са постигна</w:t>
            </w:r>
            <w:r w:rsidR="008A7455" w:rsidRPr="008A7455">
              <w:rPr>
                <w:rFonts w:ascii="Verdana" w:hAnsi="Verdana" w:cs="Verdana"/>
                <w:b/>
                <w:bCs/>
                <w:i/>
                <w:iCs/>
                <w:color w:val="00B050"/>
                <w:sz w:val="16"/>
                <w:szCs w:val="16"/>
                <w:lang w:val="bg-BG"/>
              </w:rPr>
              <w:t>т</w:t>
            </w:r>
            <w:r w:rsidR="00052A2A">
              <w:rPr>
                <w:rFonts w:ascii="Verdana" w:hAnsi="Verdana" w:cs="Verdana"/>
                <w:b/>
                <w:bCs/>
                <w:i/>
                <w:iCs/>
                <w:color w:val="00B050"/>
                <w:sz w:val="16"/>
                <w:szCs w:val="16"/>
                <w:lang w:val="bg-BG"/>
              </w:rPr>
              <w:t>и</w:t>
            </w:r>
            <w:r w:rsidR="008A7455" w:rsidRPr="008A7455">
              <w:rPr>
                <w:rFonts w:ascii="Verdana" w:hAnsi="Verdana" w:cs="Verdana"/>
                <w:b/>
                <w:bCs/>
                <w:i/>
                <w:iCs/>
                <w:color w:val="00B050"/>
                <w:sz w:val="16"/>
                <w:szCs w:val="16"/>
                <w:lang w:val="bg-BG"/>
              </w:rPr>
              <w:t>.</w:t>
            </w:r>
          </w:p>
          <w:p w14:paraId="0F2E1291" w14:textId="77777777" w:rsidR="00A23407" w:rsidRPr="00B90283" w:rsidRDefault="00A23407" w:rsidP="00B90283">
            <w:pPr>
              <w:jc w:val="left"/>
              <w:rPr>
                <w:rFonts w:ascii="Verdana" w:hAnsi="Verdana" w:cs="Verdana"/>
                <w:color w:val="FF6600"/>
                <w:sz w:val="16"/>
                <w:szCs w:val="16"/>
                <w:lang w:val="bg-BG"/>
              </w:rPr>
            </w:pPr>
          </w:p>
        </w:tc>
      </w:tr>
      <w:tr w:rsidR="00D63BB8" w:rsidRPr="00B90283" w14:paraId="479B2FEF" w14:textId="77777777" w:rsidTr="00CF57AC">
        <w:trPr>
          <w:trHeight w:val="340"/>
        </w:trPr>
        <w:tc>
          <w:tcPr>
            <w:tcW w:w="3139" w:type="dxa"/>
            <w:gridSpan w:val="2"/>
          </w:tcPr>
          <w:p w14:paraId="6E2E0F8C"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1.2.1. </w:t>
            </w:r>
            <w:r w:rsidRPr="00B90283">
              <w:rPr>
                <w:rFonts w:ascii="Verdana" w:hAnsi="Verdana" w:cs="Verdana"/>
                <w:sz w:val="16"/>
                <w:szCs w:val="16"/>
                <w:lang w:val="bg-BG"/>
              </w:rPr>
              <w:t xml:space="preserve">Реализиране на по-високи </w:t>
            </w:r>
          </w:p>
          <w:p w14:paraId="78175615" w14:textId="77777777" w:rsidR="00D63BB8" w:rsidRPr="00B90283" w:rsidRDefault="00D63BB8" w:rsidP="006A1F8A">
            <w:pPr>
              <w:ind w:left="34"/>
              <w:jc w:val="left"/>
              <w:rPr>
                <w:rFonts w:ascii="Verdana" w:hAnsi="Verdana" w:cs="Verdana"/>
                <w:b/>
                <w:bCs/>
                <w:sz w:val="16"/>
                <w:szCs w:val="16"/>
                <w:lang w:val="bg-BG"/>
              </w:rPr>
            </w:pPr>
            <w:r w:rsidRPr="00B90283">
              <w:rPr>
                <w:rFonts w:ascii="Verdana" w:hAnsi="Verdana" w:cs="Verdana"/>
                <w:sz w:val="16"/>
                <w:szCs w:val="16"/>
                <w:lang w:val="bg-BG"/>
              </w:rPr>
              <w:t>нива на ползване чрез провеждане на отгледни сечи в рамките на предвиденото от горск</w:t>
            </w:r>
            <w:r w:rsidR="006A1F8A">
              <w:rPr>
                <w:rFonts w:ascii="Verdana" w:hAnsi="Verdana" w:cs="Verdana"/>
                <w:sz w:val="16"/>
                <w:szCs w:val="16"/>
                <w:lang w:val="bg-BG"/>
              </w:rPr>
              <w:t>остопанските планове и програми</w:t>
            </w:r>
          </w:p>
        </w:tc>
        <w:tc>
          <w:tcPr>
            <w:tcW w:w="3142" w:type="dxa"/>
            <w:gridSpan w:val="5"/>
          </w:tcPr>
          <w:p w14:paraId="324E56F2" w14:textId="77777777" w:rsidR="00D63BB8" w:rsidRDefault="00D63BB8" w:rsidP="00B90283">
            <w:pPr>
              <w:jc w:val="left"/>
              <w:rPr>
                <w:rFonts w:ascii="Verdana" w:hAnsi="Verdana" w:cs="Verdana"/>
                <w:sz w:val="16"/>
                <w:szCs w:val="16"/>
                <w:lang w:val="bg-BG"/>
              </w:rPr>
            </w:pPr>
            <w:r w:rsidRPr="00B90283">
              <w:rPr>
                <w:rFonts w:ascii="Verdana" w:hAnsi="Verdana" w:cs="Verdana"/>
                <w:sz w:val="16"/>
                <w:szCs w:val="16"/>
                <w:lang w:val="bg-BG"/>
              </w:rPr>
              <w:t>Повишена жизненост, продуктивност и устойчивост на горите, нараснал дял на естествените насаждения с разновъзрастна и сложна структура и съхранени генетичен фонд и биологично разнообразие от ценни дървесни видове.</w:t>
            </w:r>
          </w:p>
          <w:p w14:paraId="026A4A60" w14:textId="77777777" w:rsidR="00D63BB8" w:rsidRPr="00B90283" w:rsidRDefault="00D63BB8" w:rsidP="00B90283">
            <w:pPr>
              <w:jc w:val="left"/>
              <w:rPr>
                <w:rFonts w:ascii="Verdana" w:hAnsi="Verdana" w:cs="Verdana"/>
                <w:sz w:val="16"/>
                <w:szCs w:val="16"/>
                <w:lang w:val="bg-BG"/>
              </w:rPr>
            </w:pPr>
          </w:p>
        </w:tc>
        <w:tc>
          <w:tcPr>
            <w:tcW w:w="802" w:type="dxa"/>
            <w:gridSpan w:val="2"/>
            <w:vMerge w:val="restart"/>
          </w:tcPr>
          <w:p w14:paraId="42B3EACA"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ИАГ</w:t>
            </w:r>
          </w:p>
          <w:p w14:paraId="0B431DC8" w14:textId="77777777" w:rsidR="00D63BB8" w:rsidRPr="00B90283" w:rsidRDefault="00D63BB8" w:rsidP="00B90283">
            <w:pPr>
              <w:jc w:val="left"/>
              <w:rPr>
                <w:rFonts w:ascii="Verdana" w:hAnsi="Verdana" w:cs="Verdana"/>
                <w:b/>
                <w:bCs/>
                <w:sz w:val="16"/>
                <w:szCs w:val="16"/>
                <w:lang w:val="bg-BG"/>
              </w:rPr>
            </w:pPr>
          </w:p>
        </w:tc>
        <w:tc>
          <w:tcPr>
            <w:tcW w:w="857" w:type="dxa"/>
            <w:vMerge w:val="restart"/>
          </w:tcPr>
          <w:p w14:paraId="28DA3655"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МЗХ, ЛТУ, ИГ – БАН, АОГ, други собственици на гори, НПО</w:t>
            </w:r>
          </w:p>
        </w:tc>
        <w:tc>
          <w:tcPr>
            <w:tcW w:w="6944" w:type="dxa"/>
            <w:gridSpan w:val="2"/>
          </w:tcPr>
          <w:p w14:paraId="566328F4" w14:textId="77777777" w:rsidR="000D41E9" w:rsidRPr="000D41E9" w:rsidRDefault="009C66F8" w:rsidP="000D41E9">
            <w:pPr>
              <w:jc w:val="left"/>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0D41E9" w:rsidRPr="00DB0F72">
              <w:rPr>
                <w:rFonts w:ascii="Verdana" w:hAnsi="Verdana" w:cs="Verdana"/>
                <w:b/>
                <w:i/>
                <w:color w:val="00B050"/>
                <w:sz w:val="16"/>
                <w:szCs w:val="16"/>
                <w:lang w:val="bg-BG"/>
              </w:rPr>
              <w:t>. Очакваните резултати са постигнати.</w:t>
            </w:r>
          </w:p>
          <w:p w14:paraId="3526FCD2" w14:textId="302A89E3" w:rsidR="00A615B8" w:rsidRPr="00A615B8" w:rsidRDefault="00A615B8" w:rsidP="00A615B8">
            <w:pPr>
              <w:ind w:right="-47"/>
              <w:rPr>
                <w:rFonts w:ascii="Verdana" w:hAnsi="Verdana"/>
                <w:sz w:val="16"/>
                <w:szCs w:val="16"/>
                <w:lang w:val="bg-BG" w:eastAsia="bg-BG"/>
              </w:rPr>
            </w:pPr>
            <w:r w:rsidRPr="00A615B8">
              <w:rPr>
                <w:rFonts w:ascii="Verdana" w:hAnsi="Verdana"/>
                <w:sz w:val="16"/>
                <w:szCs w:val="16"/>
                <w:lang w:val="bg-BG" w:eastAsia="bg-BG"/>
              </w:rPr>
              <w:t xml:space="preserve">За периода изпълнението на отгледните сечи спрямо разчетите на горскостопанските планове и програми се </w:t>
            </w:r>
            <w:r w:rsidR="00E60324" w:rsidRPr="00A615B8">
              <w:rPr>
                <w:rFonts w:ascii="Verdana" w:hAnsi="Verdana"/>
                <w:sz w:val="16"/>
                <w:szCs w:val="16"/>
                <w:lang w:val="bg-BG" w:eastAsia="bg-BG"/>
              </w:rPr>
              <w:t xml:space="preserve">от 67.8% през 2012 до </w:t>
            </w:r>
            <w:r w:rsidR="00E60324" w:rsidRPr="00A02FCA">
              <w:rPr>
                <w:rFonts w:ascii="Verdana" w:hAnsi="Verdana"/>
                <w:sz w:val="16"/>
                <w:szCs w:val="16"/>
                <w:lang w:val="bg-BG" w:eastAsia="bg-BG"/>
              </w:rPr>
              <w:t>51.2</w:t>
            </w:r>
            <w:r w:rsidR="00E60324" w:rsidRPr="00A615B8">
              <w:rPr>
                <w:rFonts w:ascii="Verdana" w:hAnsi="Verdana"/>
                <w:sz w:val="16"/>
                <w:szCs w:val="16"/>
                <w:lang w:val="bg-BG" w:eastAsia="bg-BG"/>
              </w:rPr>
              <w:t xml:space="preserve"> % през </w:t>
            </w:r>
            <w:r w:rsidR="00E60324" w:rsidRPr="00A02FCA">
              <w:rPr>
                <w:rFonts w:ascii="Verdana" w:hAnsi="Verdana"/>
                <w:sz w:val="16"/>
                <w:szCs w:val="16"/>
                <w:lang w:val="bg-BG" w:eastAsia="bg-BG"/>
              </w:rPr>
              <w:t>2018 г</w:t>
            </w:r>
            <w:r w:rsidR="00E60324" w:rsidRPr="00A615B8">
              <w:rPr>
                <w:rFonts w:ascii="Verdana" w:hAnsi="Verdana"/>
                <w:sz w:val="16"/>
                <w:szCs w:val="16"/>
                <w:lang w:val="bg-BG" w:eastAsia="bg-BG"/>
              </w:rPr>
              <w:t>.,</w:t>
            </w:r>
            <w:r w:rsidRPr="00A615B8">
              <w:rPr>
                <w:rFonts w:ascii="Verdana" w:hAnsi="Verdana"/>
                <w:sz w:val="16"/>
                <w:szCs w:val="16"/>
                <w:lang w:val="bg-BG" w:eastAsia="bg-BG"/>
              </w:rPr>
              <w:t xml:space="preserve"> </w:t>
            </w:r>
            <w:r w:rsidR="00E60324">
              <w:rPr>
                <w:rFonts w:ascii="Verdana" w:hAnsi="Verdana"/>
                <w:sz w:val="16"/>
                <w:szCs w:val="16"/>
                <w:lang w:val="bg-BG" w:eastAsia="bg-BG"/>
              </w:rPr>
              <w:t xml:space="preserve">а </w:t>
            </w:r>
            <w:r w:rsidRPr="00A615B8">
              <w:rPr>
                <w:rFonts w:ascii="Verdana" w:hAnsi="Verdana"/>
                <w:sz w:val="16"/>
                <w:szCs w:val="16"/>
                <w:lang w:val="bg-BG" w:eastAsia="bg-BG"/>
              </w:rPr>
              <w:t xml:space="preserve">за 2019 е 62.4%. Сечите без материален добив започват от много ниско ниво на изпълнение в началото на периода и достигат пик през 2015 г. – 97.4 %, а за 2019 е 64.6 %. </w:t>
            </w:r>
          </w:p>
          <w:p w14:paraId="33BDD882" w14:textId="77777777" w:rsidR="00A615B8" w:rsidRPr="00A615B8" w:rsidRDefault="00A615B8" w:rsidP="00A615B8">
            <w:pPr>
              <w:ind w:right="-47"/>
              <w:rPr>
                <w:rFonts w:ascii="Verdana" w:hAnsi="Verdana"/>
                <w:sz w:val="16"/>
                <w:szCs w:val="16"/>
                <w:lang w:val="bg-BG" w:eastAsia="bg-BG"/>
              </w:rPr>
            </w:pPr>
            <w:r w:rsidRPr="00A615B8">
              <w:rPr>
                <w:rFonts w:ascii="Verdana" w:hAnsi="Verdana"/>
                <w:sz w:val="16"/>
                <w:szCs w:val="16"/>
                <w:lang w:val="bg-BG" w:eastAsia="bg-BG"/>
              </w:rPr>
              <w:t>В периода голямо влияние оказват санитарните и принудителни сечи в изкуствено създадените иглолистни насаждения, към които са насочени голяма част от дърводобивните ресурси.</w:t>
            </w:r>
          </w:p>
          <w:p w14:paraId="1527D35D" w14:textId="77777777" w:rsidR="00D63BB8" w:rsidRPr="0021540A" w:rsidRDefault="00D63BB8" w:rsidP="00D63BB8">
            <w:pPr>
              <w:ind w:right="-47"/>
              <w:rPr>
                <w:rFonts w:ascii="Verdana" w:hAnsi="Verdana"/>
                <w:color w:val="4F81BD" w:themeColor="accent1"/>
                <w:sz w:val="16"/>
                <w:szCs w:val="16"/>
                <w:lang w:val="bg-BG" w:eastAsia="bg-BG"/>
              </w:rPr>
            </w:pPr>
          </w:p>
          <w:tbl>
            <w:tblPr>
              <w:tblW w:w="6423" w:type="dxa"/>
              <w:tblInd w:w="55" w:type="dxa"/>
              <w:tblLayout w:type="fixed"/>
              <w:tblCellMar>
                <w:left w:w="70" w:type="dxa"/>
                <w:right w:w="70" w:type="dxa"/>
              </w:tblCellMar>
              <w:tblLook w:val="04A0" w:firstRow="1" w:lastRow="0" w:firstColumn="1" w:lastColumn="0" w:noHBand="0" w:noVBand="1"/>
            </w:tblPr>
            <w:tblGrid>
              <w:gridCol w:w="2171"/>
              <w:gridCol w:w="1134"/>
              <w:gridCol w:w="2551"/>
              <w:gridCol w:w="567"/>
            </w:tblGrid>
            <w:tr w:rsidR="00D63BB8" w14:paraId="21E93DE3" w14:textId="77777777" w:rsidTr="00A615B8">
              <w:trPr>
                <w:trHeight w:val="277"/>
              </w:trPr>
              <w:tc>
                <w:tcPr>
                  <w:tcW w:w="2171" w:type="dxa"/>
                  <w:tcBorders>
                    <w:top w:val="single" w:sz="4" w:space="0" w:color="auto"/>
                    <w:left w:val="single" w:sz="4" w:space="0" w:color="auto"/>
                    <w:bottom w:val="single" w:sz="4" w:space="0" w:color="auto"/>
                    <w:right w:val="single" w:sz="4" w:space="0" w:color="auto"/>
                  </w:tcBorders>
                  <w:vAlign w:val="bottom"/>
                  <w:hideMark/>
                </w:tcPr>
                <w:p w14:paraId="33E44BFC" w14:textId="77777777" w:rsidR="00D63BB8" w:rsidRPr="0021540A" w:rsidRDefault="00D63BB8" w:rsidP="007D1305">
                  <w:pPr>
                    <w:jc w:val="center"/>
                    <w:rPr>
                      <w:color w:val="000000"/>
                      <w:sz w:val="16"/>
                      <w:szCs w:val="16"/>
                      <w:lang w:val="bg-BG" w:eastAsia="bg-BG"/>
                    </w:rPr>
                  </w:pPr>
                  <w:r>
                    <w:rPr>
                      <w:color w:val="000000"/>
                      <w:sz w:val="16"/>
                      <w:szCs w:val="16"/>
                      <w:lang w:val="bg-BG" w:eastAsia="bg-BG"/>
                    </w:rPr>
                    <w:t xml:space="preserve">към </w:t>
                  </w:r>
                  <w:r>
                    <w:rPr>
                      <w:color w:val="000000"/>
                      <w:sz w:val="16"/>
                      <w:szCs w:val="16"/>
                      <w:lang w:eastAsia="bg-BG"/>
                    </w:rPr>
                    <w:t>31.12.2012</w:t>
                  </w:r>
                  <w:r w:rsidR="0021540A">
                    <w:rPr>
                      <w:color w:val="000000"/>
                      <w:sz w:val="16"/>
                      <w:szCs w:val="16"/>
                      <w:lang w:val="bg-BG" w:eastAsia="bg-BG"/>
                    </w:rPr>
                    <w:t xml:space="preserve"> г.</w:t>
                  </w:r>
                </w:p>
              </w:tc>
              <w:tc>
                <w:tcPr>
                  <w:tcW w:w="1134" w:type="dxa"/>
                  <w:tcBorders>
                    <w:top w:val="single" w:sz="4" w:space="0" w:color="auto"/>
                    <w:left w:val="nil"/>
                    <w:bottom w:val="single" w:sz="4" w:space="0" w:color="auto"/>
                    <w:right w:val="single" w:sz="4" w:space="0" w:color="auto"/>
                  </w:tcBorders>
                  <w:vAlign w:val="bottom"/>
                  <w:hideMark/>
                </w:tcPr>
                <w:p w14:paraId="5843DB09" w14:textId="77777777" w:rsidR="00D63BB8" w:rsidRDefault="00D63BB8" w:rsidP="007D1305">
                  <w:pPr>
                    <w:jc w:val="center"/>
                    <w:rPr>
                      <w:color w:val="000000"/>
                      <w:sz w:val="16"/>
                      <w:szCs w:val="16"/>
                      <w:lang w:eastAsia="bg-BG"/>
                    </w:rPr>
                  </w:pPr>
                  <w:r>
                    <w:rPr>
                      <w:color w:val="000000"/>
                      <w:sz w:val="16"/>
                      <w:szCs w:val="16"/>
                      <w:lang w:eastAsia="bg-BG"/>
                    </w:rPr>
                    <w:t>отгл. сечи в ха</w:t>
                  </w:r>
                </w:p>
              </w:tc>
              <w:tc>
                <w:tcPr>
                  <w:tcW w:w="2551" w:type="dxa"/>
                  <w:tcBorders>
                    <w:top w:val="single" w:sz="4" w:space="0" w:color="auto"/>
                    <w:left w:val="nil"/>
                    <w:bottom w:val="single" w:sz="4" w:space="0" w:color="auto"/>
                    <w:right w:val="single" w:sz="4" w:space="0" w:color="auto"/>
                  </w:tcBorders>
                  <w:vAlign w:val="bottom"/>
                  <w:hideMark/>
                </w:tcPr>
                <w:p w14:paraId="3E36D5F7" w14:textId="4369E6C4" w:rsidR="00D63BB8" w:rsidRDefault="00D63BB8" w:rsidP="007D1305">
                  <w:pPr>
                    <w:jc w:val="center"/>
                    <w:rPr>
                      <w:color w:val="000000"/>
                      <w:sz w:val="16"/>
                      <w:szCs w:val="16"/>
                      <w:lang w:eastAsia="bg-BG"/>
                    </w:rPr>
                  </w:pPr>
                  <w:r>
                    <w:rPr>
                      <w:color w:val="000000"/>
                      <w:sz w:val="16"/>
                      <w:szCs w:val="16"/>
                      <w:lang w:eastAsia="bg-BG"/>
                    </w:rPr>
                    <w:t xml:space="preserve">обща залесена площ </w:t>
                  </w:r>
                  <w:r w:rsidR="00E60324">
                    <w:rPr>
                      <w:color w:val="000000"/>
                      <w:sz w:val="16"/>
                      <w:szCs w:val="16"/>
                      <w:lang w:val="bg-BG" w:eastAsia="bg-BG"/>
                    </w:rPr>
                    <w:t xml:space="preserve">,вкл. </w:t>
                  </w:r>
                  <w:r>
                    <w:rPr>
                      <w:color w:val="000000"/>
                      <w:sz w:val="16"/>
                      <w:szCs w:val="16"/>
                      <w:lang w:eastAsia="bg-BG"/>
                    </w:rPr>
                    <w:t>с клек в ха</w:t>
                  </w:r>
                </w:p>
              </w:tc>
              <w:tc>
                <w:tcPr>
                  <w:tcW w:w="567" w:type="dxa"/>
                  <w:tcBorders>
                    <w:top w:val="single" w:sz="4" w:space="0" w:color="auto"/>
                    <w:left w:val="nil"/>
                    <w:bottom w:val="single" w:sz="4" w:space="0" w:color="auto"/>
                    <w:right w:val="single" w:sz="4" w:space="0" w:color="auto"/>
                  </w:tcBorders>
                  <w:noWrap/>
                  <w:vAlign w:val="bottom"/>
                  <w:hideMark/>
                </w:tcPr>
                <w:p w14:paraId="58BB3B92" w14:textId="77777777" w:rsidR="00D63BB8" w:rsidRDefault="00D63BB8" w:rsidP="007D1305">
                  <w:pPr>
                    <w:jc w:val="center"/>
                    <w:rPr>
                      <w:color w:val="000000"/>
                      <w:sz w:val="16"/>
                      <w:szCs w:val="16"/>
                      <w:lang w:eastAsia="bg-BG"/>
                    </w:rPr>
                  </w:pPr>
                  <w:r>
                    <w:rPr>
                      <w:color w:val="000000"/>
                      <w:sz w:val="16"/>
                      <w:szCs w:val="16"/>
                      <w:lang w:eastAsia="bg-BG"/>
                    </w:rPr>
                    <w:t>%</w:t>
                  </w:r>
                </w:p>
              </w:tc>
            </w:tr>
            <w:tr w:rsidR="00D63BB8" w14:paraId="178EBE54" w14:textId="77777777" w:rsidTr="00A615B8">
              <w:trPr>
                <w:trHeight w:val="268"/>
              </w:trPr>
              <w:tc>
                <w:tcPr>
                  <w:tcW w:w="2171" w:type="dxa"/>
                  <w:tcBorders>
                    <w:top w:val="nil"/>
                    <w:left w:val="single" w:sz="4" w:space="0" w:color="auto"/>
                    <w:bottom w:val="single" w:sz="4" w:space="0" w:color="auto"/>
                    <w:right w:val="single" w:sz="4" w:space="0" w:color="auto"/>
                  </w:tcBorders>
                  <w:vAlign w:val="bottom"/>
                  <w:hideMark/>
                </w:tcPr>
                <w:p w14:paraId="0BF7EBE2" w14:textId="77777777" w:rsidR="00D63BB8" w:rsidRPr="00A615B8" w:rsidRDefault="00A615B8" w:rsidP="00D63BB8">
                  <w:pPr>
                    <w:jc w:val="left"/>
                    <w:rPr>
                      <w:color w:val="000000"/>
                      <w:sz w:val="16"/>
                      <w:szCs w:val="16"/>
                      <w:lang w:val="bg-BG" w:eastAsia="bg-BG"/>
                    </w:rPr>
                  </w:pPr>
                  <w:r w:rsidRPr="00A615B8">
                    <w:rPr>
                      <w:color w:val="000000"/>
                      <w:sz w:val="16"/>
                      <w:szCs w:val="16"/>
                      <w:lang w:val="bg-BG" w:eastAsia="bg-BG"/>
                    </w:rPr>
                    <w:t xml:space="preserve">Държавни горски </w:t>
                  </w:r>
                  <w:r w:rsidR="00D63BB8" w:rsidRPr="00A615B8">
                    <w:rPr>
                      <w:color w:val="000000"/>
                      <w:sz w:val="16"/>
                      <w:szCs w:val="16"/>
                      <w:lang w:val="bg-BG" w:eastAsia="bg-BG"/>
                    </w:rPr>
                    <w:t>територии</w:t>
                  </w:r>
                </w:p>
              </w:tc>
              <w:tc>
                <w:tcPr>
                  <w:tcW w:w="1134" w:type="dxa"/>
                  <w:tcBorders>
                    <w:top w:val="nil"/>
                    <w:left w:val="nil"/>
                    <w:bottom w:val="single" w:sz="4" w:space="0" w:color="auto"/>
                    <w:right w:val="single" w:sz="4" w:space="0" w:color="auto"/>
                  </w:tcBorders>
                  <w:noWrap/>
                  <w:vAlign w:val="bottom"/>
                  <w:hideMark/>
                </w:tcPr>
                <w:p w14:paraId="4120FC57" w14:textId="77777777" w:rsidR="00D63BB8" w:rsidRDefault="00D63BB8" w:rsidP="00A615B8">
                  <w:pPr>
                    <w:jc w:val="center"/>
                    <w:rPr>
                      <w:color w:val="000000"/>
                      <w:sz w:val="16"/>
                      <w:szCs w:val="16"/>
                      <w:lang w:eastAsia="bg-BG"/>
                    </w:rPr>
                  </w:pPr>
                  <w:r>
                    <w:rPr>
                      <w:color w:val="000000"/>
                      <w:sz w:val="16"/>
                      <w:szCs w:val="16"/>
                      <w:lang w:eastAsia="bg-BG"/>
                    </w:rPr>
                    <w:t>78103</w:t>
                  </w:r>
                </w:p>
              </w:tc>
              <w:tc>
                <w:tcPr>
                  <w:tcW w:w="2551" w:type="dxa"/>
                  <w:tcBorders>
                    <w:top w:val="nil"/>
                    <w:left w:val="nil"/>
                    <w:bottom w:val="single" w:sz="4" w:space="0" w:color="auto"/>
                    <w:right w:val="single" w:sz="4" w:space="0" w:color="auto"/>
                  </w:tcBorders>
                  <w:noWrap/>
                  <w:vAlign w:val="bottom"/>
                  <w:hideMark/>
                </w:tcPr>
                <w:p w14:paraId="297D7B23" w14:textId="77777777" w:rsidR="00D63BB8" w:rsidRDefault="00D63BB8" w:rsidP="00A615B8">
                  <w:pPr>
                    <w:jc w:val="center"/>
                    <w:rPr>
                      <w:color w:val="000000"/>
                      <w:sz w:val="16"/>
                      <w:szCs w:val="16"/>
                      <w:lang w:eastAsia="bg-BG"/>
                    </w:rPr>
                  </w:pPr>
                  <w:r>
                    <w:rPr>
                      <w:color w:val="000000"/>
                      <w:sz w:val="16"/>
                      <w:szCs w:val="16"/>
                      <w:lang w:eastAsia="bg-BG"/>
                    </w:rPr>
                    <w:t>2649928</w:t>
                  </w:r>
                </w:p>
              </w:tc>
              <w:tc>
                <w:tcPr>
                  <w:tcW w:w="567" w:type="dxa"/>
                  <w:tcBorders>
                    <w:top w:val="nil"/>
                    <w:left w:val="nil"/>
                    <w:bottom w:val="single" w:sz="4" w:space="0" w:color="auto"/>
                    <w:right w:val="single" w:sz="4" w:space="0" w:color="auto"/>
                  </w:tcBorders>
                  <w:noWrap/>
                  <w:vAlign w:val="bottom"/>
                  <w:hideMark/>
                </w:tcPr>
                <w:p w14:paraId="4DE9A5E9" w14:textId="77777777" w:rsidR="00D63BB8" w:rsidRDefault="00D63BB8" w:rsidP="00D63BB8">
                  <w:pPr>
                    <w:jc w:val="left"/>
                    <w:rPr>
                      <w:color w:val="000000"/>
                      <w:sz w:val="16"/>
                      <w:szCs w:val="16"/>
                      <w:lang w:eastAsia="bg-BG"/>
                    </w:rPr>
                  </w:pPr>
                  <w:r>
                    <w:rPr>
                      <w:color w:val="000000"/>
                      <w:sz w:val="16"/>
                      <w:szCs w:val="16"/>
                      <w:lang w:eastAsia="bg-BG"/>
                    </w:rPr>
                    <w:t>2.9%</w:t>
                  </w:r>
                </w:p>
              </w:tc>
            </w:tr>
            <w:tr w:rsidR="00D63BB8" w14:paraId="2F2BDFC3" w14:textId="77777777" w:rsidTr="00A615B8">
              <w:trPr>
                <w:trHeight w:val="303"/>
              </w:trPr>
              <w:tc>
                <w:tcPr>
                  <w:tcW w:w="2171" w:type="dxa"/>
                  <w:tcBorders>
                    <w:top w:val="nil"/>
                    <w:left w:val="single" w:sz="4" w:space="0" w:color="auto"/>
                    <w:bottom w:val="single" w:sz="4" w:space="0" w:color="auto"/>
                    <w:right w:val="single" w:sz="4" w:space="0" w:color="auto"/>
                  </w:tcBorders>
                  <w:vAlign w:val="bottom"/>
                  <w:hideMark/>
                </w:tcPr>
                <w:p w14:paraId="5A285875" w14:textId="77777777" w:rsidR="00D63BB8" w:rsidRPr="00A615B8" w:rsidRDefault="00A615B8" w:rsidP="00A615B8">
                  <w:pPr>
                    <w:jc w:val="left"/>
                    <w:rPr>
                      <w:color w:val="000000"/>
                      <w:sz w:val="16"/>
                      <w:szCs w:val="16"/>
                      <w:lang w:val="bg-BG" w:eastAsia="bg-BG"/>
                    </w:rPr>
                  </w:pPr>
                  <w:r w:rsidRPr="00A615B8">
                    <w:rPr>
                      <w:color w:val="000000"/>
                      <w:sz w:val="16"/>
                      <w:szCs w:val="16"/>
                      <w:lang w:val="bg-BG" w:eastAsia="bg-BG"/>
                    </w:rPr>
                    <w:t>Общински горски територии</w:t>
                  </w:r>
                </w:p>
              </w:tc>
              <w:tc>
                <w:tcPr>
                  <w:tcW w:w="1134" w:type="dxa"/>
                  <w:tcBorders>
                    <w:top w:val="nil"/>
                    <w:left w:val="nil"/>
                    <w:bottom w:val="single" w:sz="4" w:space="0" w:color="auto"/>
                    <w:right w:val="single" w:sz="4" w:space="0" w:color="auto"/>
                  </w:tcBorders>
                  <w:noWrap/>
                  <w:vAlign w:val="bottom"/>
                  <w:hideMark/>
                </w:tcPr>
                <w:p w14:paraId="58D66655" w14:textId="77777777" w:rsidR="00D63BB8" w:rsidRDefault="00D63BB8" w:rsidP="00A615B8">
                  <w:pPr>
                    <w:jc w:val="center"/>
                    <w:rPr>
                      <w:color w:val="000000"/>
                      <w:sz w:val="16"/>
                      <w:szCs w:val="16"/>
                      <w:lang w:eastAsia="bg-BG"/>
                    </w:rPr>
                  </w:pPr>
                  <w:r>
                    <w:rPr>
                      <w:color w:val="000000"/>
                      <w:sz w:val="16"/>
                      <w:szCs w:val="16"/>
                      <w:lang w:eastAsia="bg-BG"/>
                    </w:rPr>
                    <w:t>7326</w:t>
                  </w:r>
                </w:p>
              </w:tc>
              <w:tc>
                <w:tcPr>
                  <w:tcW w:w="2551" w:type="dxa"/>
                  <w:tcBorders>
                    <w:top w:val="nil"/>
                    <w:left w:val="nil"/>
                    <w:bottom w:val="single" w:sz="4" w:space="0" w:color="auto"/>
                    <w:right w:val="single" w:sz="4" w:space="0" w:color="auto"/>
                  </w:tcBorders>
                  <w:noWrap/>
                  <w:vAlign w:val="bottom"/>
                  <w:hideMark/>
                </w:tcPr>
                <w:p w14:paraId="34209EF3" w14:textId="77777777" w:rsidR="00D63BB8" w:rsidRDefault="00D63BB8" w:rsidP="00A615B8">
                  <w:pPr>
                    <w:jc w:val="center"/>
                    <w:rPr>
                      <w:color w:val="000000"/>
                      <w:sz w:val="16"/>
                      <w:szCs w:val="16"/>
                      <w:lang w:eastAsia="bg-BG"/>
                    </w:rPr>
                  </w:pPr>
                  <w:r>
                    <w:rPr>
                      <w:color w:val="000000"/>
                      <w:sz w:val="16"/>
                      <w:szCs w:val="16"/>
                      <w:lang w:eastAsia="bg-BG"/>
                    </w:rPr>
                    <w:t>471257</w:t>
                  </w:r>
                </w:p>
              </w:tc>
              <w:tc>
                <w:tcPr>
                  <w:tcW w:w="567" w:type="dxa"/>
                  <w:tcBorders>
                    <w:top w:val="nil"/>
                    <w:left w:val="nil"/>
                    <w:bottom w:val="single" w:sz="4" w:space="0" w:color="auto"/>
                    <w:right w:val="single" w:sz="4" w:space="0" w:color="auto"/>
                  </w:tcBorders>
                  <w:noWrap/>
                  <w:vAlign w:val="bottom"/>
                  <w:hideMark/>
                </w:tcPr>
                <w:p w14:paraId="627EA279" w14:textId="77777777" w:rsidR="00D63BB8" w:rsidRDefault="00D63BB8" w:rsidP="007D1305">
                  <w:pPr>
                    <w:jc w:val="right"/>
                    <w:rPr>
                      <w:color w:val="000000"/>
                      <w:sz w:val="16"/>
                      <w:szCs w:val="16"/>
                      <w:lang w:eastAsia="bg-BG"/>
                    </w:rPr>
                  </w:pPr>
                  <w:r>
                    <w:rPr>
                      <w:color w:val="000000"/>
                      <w:sz w:val="16"/>
                      <w:szCs w:val="16"/>
                      <w:lang w:eastAsia="bg-BG"/>
                    </w:rPr>
                    <w:t>1.6%</w:t>
                  </w:r>
                </w:p>
              </w:tc>
            </w:tr>
            <w:tr w:rsidR="00D63BB8" w14:paraId="73BB756B" w14:textId="77777777" w:rsidTr="00A615B8">
              <w:trPr>
                <w:trHeight w:val="277"/>
              </w:trPr>
              <w:tc>
                <w:tcPr>
                  <w:tcW w:w="2171" w:type="dxa"/>
                  <w:tcBorders>
                    <w:top w:val="nil"/>
                    <w:left w:val="single" w:sz="4" w:space="0" w:color="auto"/>
                    <w:bottom w:val="single" w:sz="4" w:space="0" w:color="auto"/>
                    <w:right w:val="single" w:sz="4" w:space="0" w:color="auto"/>
                  </w:tcBorders>
                  <w:vAlign w:val="bottom"/>
                  <w:hideMark/>
                </w:tcPr>
                <w:p w14:paraId="41341395" w14:textId="77777777" w:rsidR="00D63BB8" w:rsidRPr="00A615B8" w:rsidRDefault="00D63BB8" w:rsidP="007D1305">
                  <w:pPr>
                    <w:rPr>
                      <w:color w:val="000000"/>
                      <w:sz w:val="16"/>
                      <w:szCs w:val="16"/>
                      <w:lang w:val="bg-BG" w:eastAsia="bg-BG"/>
                    </w:rPr>
                  </w:pPr>
                  <w:r w:rsidRPr="00A615B8">
                    <w:rPr>
                      <w:color w:val="000000"/>
                      <w:sz w:val="16"/>
                      <w:szCs w:val="16"/>
                      <w:lang w:val="bg-BG" w:eastAsia="bg-BG"/>
                    </w:rPr>
                    <w:t>Частни горски територии</w:t>
                  </w:r>
                </w:p>
              </w:tc>
              <w:tc>
                <w:tcPr>
                  <w:tcW w:w="1134" w:type="dxa"/>
                  <w:tcBorders>
                    <w:top w:val="nil"/>
                    <w:left w:val="nil"/>
                    <w:bottom w:val="single" w:sz="4" w:space="0" w:color="auto"/>
                    <w:right w:val="single" w:sz="4" w:space="0" w:color="auto"/>
                  </w:tcBorders>
                  <w:noWrap/>
                  <w:vAlign w:val="bottom"/>
                  <w:hideMark/>
                </w:tcPr>
                <w:p w14:paraId="05E00982" w14:textId="77777777" w:rsidR="00D63BB8" w:rsidRDefault="00D63BB8" w:rsidP="00A615B8">
                  <w:pPr>
                    <w:jc w:val="center"/>
                    <w:rPr>
                      <w:color w:val="000000"/>
                      <w:sz w:val="16"/>
                      <w:szCs w:val="16"/>
                      <w:lang w:eastAsia="bg-BG"/>
                    </w:rPr>
                  </w:pPr>
                  <w:r>
                    <w:rPr>
                      <w:color w:val="000000"/>
                      <w:sz w:val="16"/>
                      <w:szCs w:val="16"/>
                      <w:lang w:eastAsia="bg-BG"/>
                    </w:rPr>
                    <w:t>7227</w:t>
                  </w:r>
                </w:p>
              </w:tc>
              <w:tc>
                <w:tcPr>
                  <w:tcW w:w="2551" w:type="dxa"/>
                  <w:tcBorders>
                    <w:top w:val="nil"/>
                    <w:left w:val="nil"/>
                    <w:bottom w:val="single" w:sz="4" w:space="0" w:color="auto"/>
                    <w:right w:val="single" w:sz="4" w:space="0" w:color="auto"/>
                  </w:tcBorders>
                  <w:noWrap/>
                  <w:vAlign w:val="bottom"/>
                  <w:hideMark/>
                </w:tcPr>
                <w:p w14:paraId="7ED9738D" w14:textId="77777777" w:rsidR="00D63BB8" w:rsidRDefault="00D63BB8" w:rsidP="00A615B8">
                  <w:pPr>
                    <w:jc w:val="center"/>
                    <w:rPr>
                      <w:color w:val="000000"/>
                      <w:sz w:val="16"/>
                      <w:szCs w:val="16"/>
                      <w:lang w:eastAsia="bg-BG"/>
                    </w:rPr>
                  </w:pPr>
                  <w:r>
                    <w:rPr>
                      <w:color w:val="000000"/>
                      <w:sz w:val="16"/>
                      <w:szCs w:val="16"/>
                      <w:lang w:eastAsia="bg-BG"/>
                    </w:rPr>
                    <w:t>460920</w:t>
                  </w:r>
                </w:p>
              </w:tc>
              <w:tc>
                <w:tcPr>
                  <w:tcW w:w="567" w:type="dxa"/>
                  <w:tcBorders>
                    <w:top w:val="nil"/>
                    <w:left w:val="nil"/>
                    <w:bottom w:val="single" w:sz="4" w:space="0" w:color="auto"/>
                    <w:right w:val="single" w:sz="4" w:space="0" w:color="auto"/>
                  </w:tcBorders>
                  <w:noWrap/>
                  <w:vAlign w:val="bottom"/>
                  <w:hideMark/>
                </w:tcPr>
                <w:p w14:paraId="7732D251" w14:textId="77777777" w:rsidR="00D63BB8" w:rsidRDefault="00D63BB8" w:rsidP="007D1305">
                  <w:pPr>
                    <w:jc w:val="right"/>
                    <w:rPr>
                      <w:color w:val="000000"/>
                      <w:sz w:val="16"/>
                      <w:szCs w:val="16"/>
                      <w:lang w:eastAsia="bg-BG"/>
                    </w:rPr>
                  </w:pPr>
                  <w:r>
                    <w:rPr>
                      <w:color w:val="000000"/>
                      <w:sz w:val="16"/>
                      <w:szCs w:val="16"/>
                      <w:lang w:eastAsia="bg-BG"/>
                    </w:rPr>
                    <w:t>1.6%</w:t>
                  </w:r>
                </w:p>
              </w:tc>
            </w:tr>
            <w:tr w:rsidR="00D63BB8" w14:paraId="6C8F6EC9" w14:textId="77777777" w:rsidTr="00A615B8">
              <w:trPr>
                <w:trHeight w:val="281"/>
              </w:trPr>
              <w:tc>
                <w:tcPr>
                  <w:tcW w:w="2171" w:type="dxa"/>
                  <w:tcBorders>
                    <w:top w:val="nil"/>
                    <w:left w:val="single" w:sz="4" w:space="0" w:color="auto"/>
                    <w:bottom w:val="single" w:sz="4" w:space="0" w:color="auto"/>
                    <w:right w:val="single" w:sz="4" w:space="0" w:color="auto"/>
                  </w:tcBorders>
                  <w:vAlign w:val="bottom"/>
                  <w:hideMark/>
                </w:tcPr>
                <w:p w14:paraId="79947DC8" w14:textId="77777777" w:rsidR="00D63BB8" w:rsidRPr="00A615B8" w:rsidRDefault="00D63BB8" w:rsidP="007D1305">
                  <w:pPr>
                    <w:rPr>
                      <w:color w:val="000000"/>
                      <w:sz w:val="16"/>
                      <w:szCs w:val="16"/>
                      <w:lang w:val="bg-BG" w:eastAsia="bg-BG"/>
                    </w:rPr>
                  </w:pPr>
                  <w:r w:rsidRPr="00A615B8">
                    <w:rPr>
                      <w:color w:val="000000"/>
                      <w:sz w:val="16"/>
                      <w:szCs w:val="16"/>
                      <w:lang w:val="bg-BG" w:eastAsia="bg-BG"/>
                    </w:rPr>
                    <w:t>Общо</w:t>
                  </w:r>
                </w:p>
              </w:tc>
              <w:tc>
                <w:tcPr>
                  <w:tcW w:w="1134" w:type="dxa"/>
                  <w:tcBorders>
                    <w:top w:val="nil"/>
                    <w:left w:val="nil"/>
                    <w:bottom w:val="single" w:sz="4" w:space="0" w:color="auto"/>
                    <w:right w:val="single" w:sz="4" w:space="0" w:color="auto"/>
                  </w:tcBorders>
                  <w:noWrap/>
                  <w:vAlign w:val="bottom"/>
                  <w:hideMark/>
                </w:tcPr>
                <w:p w14:paraId="50AA61DC" w14:textId="77777777" w:rsidR="00D63BB8" w:rsidRDefault="00D63BB8" w:rsidP="00A615B8">
                  <w:pPr>
                    <w:jc w:val="center"/>
                    <w:rPr>
                      <w:color w:val="000000"/>
                      <w:sz w:val="16"/>
                      <w:szCs w:val="16"/>
                      <w:lang w:eastAsia="bg-BG"/>
                    </w:rPr>
                  </w:pPr>
                  <w:r>
                    <w:rPr>
                      <w:color w:val="000000"/>
                      <w:sz w:val="16"/>
                      <w:szCs w:val="16"/>
                      <w:lang w:eastAsia="bg-BG"/>
                    </w:rPr>
                    <w:t>92656</w:t>
                  </w:r>
                </w:p>
              </w:tc>
              <w:tc>
                <w:tcPr>
                  <w:tcW w:w="2551" w:type="dxa"/>
                  <w:tcBorders>
                    <w:top w:val="nil"/>
                    <w:left w:val="nil"/>
                    <w:bottom w:val="single" w:sz="4" w:space="0" w:color="auto"/>
                    <w:right w:val="single" w:sz="4" w:space="0" w:color="auto"/>
                  </w:tcBorders>
                  <w:noWrap/>
                  <w:vAlign w:val="bottom"/>
                  <w:hideMark/>
                </w:tcPr>
                <w:p w14:paraId="337906AB" w14:textId="77777777" w:rsidR="00D63BB8" w:rsidRDefault="00D63BB8" w:rsidP="00A615B8">
                  <w:pPr>
                    <w:jc w:val="center"/>
                    <w:rPr>
                      <w:color w:val="000000"/>
                      <w:sz w:val="16"/>
                      <w:szCs w:val="16"/>
                      <w:lang w:eastAsia="bg-BG"/>
                    </w:rPr>
                  </w:pPr>
                  <w:r>
                    <w:rPr>
                      <w:color w:val="000000"/>
                      <w:sz w:val="16"/>
                      <w:szCs w:val="16"/>
                      <w:lang w:eastAsia="bg-BG"/>
                    </w:rPr>
                    <w:t>3582105</w:t>
                  </w:r>
                </w:p>
              </w:tc>
              <w:tc>
                <w:tcPr>
                  <w:tcW w:w="567" w:type="dxa"/>
                  <w:tcBorders>
                    <w:top w:val="nil"/>
                    <w:left w:val="nil"/>
                    <w:bottom w:val="single" w:sz="4" w:space="0" w:color="auto"/>
                    <w:right w:val="single" w:sz="4" w:space="0" w:color="auto"/>
                  </w:tcBorders>
                  <w:noWrap/>
                  <w:vAlign w:val="bottom"/>
                  <w:hideMark/>
                </w:tcPr>
                <w:p w14:paraId="4501AE7B" w14:textId="77777777" w:rsidR="00D63BB8" w:rsidRDefault="00D63BB8" w:rsidP="007D1305">
                  <w:pPr>
                    <w:jc w:val="right"/>
                    <w:rPr>
                      <w:color w:val="000000"/>
                      <w:sz w:val="16"/>
                      <w:szCs w:val="16"/>
                      <w:lang w:eastAsia="bg-BG"/>
                    </w:rPr>
                  </w:pPr>
                  <w:r>
                    <w:rPr>
                      <w:color w:val="000000"/>
                      <w:sz w:val="16"/>
                      <w:szCs w:val="16"/>
                      <w:lang w:eastAsia="bg-BG"/>
                    </w:rPr>
                    <w:t>2.6%</w:t>
                  </w:r>
                </w:p>
              </w:tc>
            </w:tr>
            <w:tr w:rsidR="00D63BB8" w14:paraId="604F9CC8" w14:textId="77777777" w:rsidTr="00A615B8">
              <w:trPr>
                <w:trHeight w:val="281"/>
              </w:trPr>
              <w:tc>
                <w:tcPr>
                  <w:tcW w:w="2171" w:type="dxa"/>
                  <w:noWrap/>
                  <w:vAlign w:val="bottom"/>
                  <w:hideMark/>
                </w:tcPr>
                <w:p w14:paraId="559A0782" w14:textId="77777777" w:rsidR="00D63BB8" w:rsidRDefault="00D63BB8" w:rsidP="007D1305">
                  <w:pPr>
                    <w:rPr>
                      <w:color w:val="000000"/>
                      <w:sz w:val="16"/>
                      <w:szCs w:val="16"/>
                      <w:lang w:eastAsia="bg-BG"/>
                    </w:rPr>
                  </w:pPr>
                </w:p>
              </w:tc>
              <w:tc>
                <w:tcPr>
                  <w:tcW w:w="1134" w:type="dxa"/>
                  <w:noWrap/>
                  <w:vAlign w:val="bottom"/>
                  <w:hideMark/>
                </w:tcPr>
                <w:p w14:paraId="111EF50C" w14:textId="77777777" w:rsidR="00D63BB8" w:rsidRDefault="00D63BB8" w:rsidP="007D1305">
                  <w:pPr>
                    <w:rPr>
                      <w:sz w:val="20"/>
                      <w:szCs w:val="20"/>
                      <w:lang w:val="bg-BG" w:eastAsia="bg-BG"/>
                    </w:rPr>
                  </w:pPr>
                </w:p>
              </w:tc>
              <w:tc>
                <w:tcPr>
                  <w:tcW w:w="2551" w:type="dxa"/>
                  <w:noWrap/>
                  <w:vAlign w:val="bottom"/>
                  <w:hideMark/>
                </w:tcPr>
                <w:p w14:paraId="6BAB99A2" w14:textId="77777777" w:rsidR="00D63BB8" w:rsidRDefault="00D63BB8" w:rsidP="007D1305">
                  <w:pPr>
                    <w:rPr>
                      <w:sz w:val="20"/>
                      <w:szCs w:val="20"/>
                      <w:lang w:val="bg-BG" w:eastAsia="bg-BG"/>
                    </w:rPr>
                  </w:pPr>
                </w:p>
              </w:tc>
              <w:tc>
                <w:tcPr>
                  <w:tcW w:w="567" w:type="dxa"/>
                  <w:noWrap/>
                  <w:vAlign w:val="bottom"/>
                  <w:hideMark/>
                </w:tcPr>
                <w:p w14:paraId="3131D89C" w14:textId="77777777" w:rsidR="00D63BB8" w:rsidRDefault="00D63BB8" w:rsidP="007D1305">
                  <w:pPr>
                    <w:rPr>
                      <w:sz w:val="20"/>
                      <w:szCs w:val="20"/>
                      <w:lang w:val="bg-BG" w:eastAsia="bg-BG"/>
                    </w:rPr>
                  </w:pPr>
                </w:p>
              </w:tc>
            </w:tr>
            <w:tr w:rsidR="00D63BB8" w14:paraId="226EA16B" w14:textId="77777777" w:rsidTr="00A615B8">
              <w:trPr>
                <w:trHeight w:val="470"/>
              </w:trPr>
              <w:tc>
                <w:tcPr>
                  <w:tcW w:w="2171" w:type="dxa"/>
                  <w:tcBorders>
                    <w:top w:val="single" w:sz="4" w:space="0" w:color="auto"/>
                    <w:left w:val="single" w:sz="4" w:space="0" w:color="auto"/>
                    <w:bottom w:val="single" w:sz="4" w:space="0" w:color="auto"/>
                    <w:right w:val="single" w:sz="4" w:space="0" w:color="auto"/>
                  </w:tcBorders>
                  <w:noWrap/>
                  <w:vAlign w:val="bottom"/>
                  <w:hideMark/>
                </w:tcPr>
                <w:p w14:paraId="693E82C4" w14:textId="77777777" w:rsidR="00D63BB8" w:rsidRDefault="00D63BB8" w:rsidP="007D1305">
                  <w:pPr>
                    <w:jc w:val="center"/>
                    <w:rPr>
                      <w:color w:val="000000"/>
                      <w:sz w:val="16"/>
                      <w:szCs w:val="16"/>
                      <w:lang w:eastAsia="bg-BG"/>
                    </w:rPr>
                  </w:pPr>
                  <w:r>
                    <w:rPr>
                      <w:color w:val="000000"/>
                      <w:sz w:val="16"/>
                      <w:szCs w:val="16"/>
                      <w:lang w:eastAsia="bg-BG"/>
                    </w:rPr>
                    <w:t>31.12.2019</w:t>
                  </w:r>
                </w:p>
              </w:tc>
              <w:tc>
                <w:tcPr>
                  <w:tcW w:w="1134" w:type="dxa"/>
                  <w:tcBorders>
                    <w:top w:val="single" w:sz="4" w:space="0" w:color="auto"/>
                    <w:left w:val="nil"/>
                    <w:bottom w:val="single" w:sz="4" w:space="0" w:color="auto"/>
                    <w:right w:val="single" w:sz="4" w:space="0" w:color="auto"/>
                  </w:tcBorders>
                  <w:vAlign w:val="bottom"/>
                  <w:hideMark/>
                </w:tcPr>
                <w:p w14:paraId="1E2B7870" w14:textId="77777777" w:rsidR="00D63BB8" w:rsidRDefault="00D63BB8" w:rsidP="007D1305">
                  <w:pPr>
                    <w:jc w:val="center"/>
                    <w:rPr>
                      <w:color w:val="000000"/>
                      <w:sz w:val="16"/>
                      <w:szCs w:val="16"/>
                      <w:lang w:eastAsia="bg-BG"/>
                    </w:rPr>
                  </w:pPr>
                  <w:r>
                    <w:rPr>
                      <w:color w:val="000000"/>
                      <w:sz w:val="16"/>
                      <w:szCs w:val="16"/>
                      <w:lang w:eastAsia="bg-BG"/>
                    </w:rPr>
                    <w:t>отгл. сечи в ха</w:t>
                  </w:r>
                </w:p>
              </w:tc>
              <w:tc>
                <w:tcPr>
                  <w:tcW w:w="2551" w:type="dxa"/>
                  <w:tcBorders>
                    <w:top w:val="single" w:sz="4" w:space="0" w:color="auto"/>
                    <w:left w:val="nil"/>
                    <w:bottom w:val="single" w:sz="4" w:space="0" w:color="auto"/>
                    <w:right w:val="single" w:sz="4" w:space="0" w:color="auto"/>
                  </w:tcBorders>
                  <w:vAlign w:val="bottom"/>
                  <w:hideMark/>
                </w:tcPr>
                <w:p w14:paraId="04B8355C" w14:textId="7CF5F2AC" w:rsidR="00D63BB8" w:rsidRDefault="00D63BB8" w:rsidP="007D1305">
                  <w:pPr>
                    <w:jc w:val="center"/>
                    <w:rPr>
                      <w:color w:val="000000"/>
                      <w:sz w:val="16"/>
                      <w:szCs w:val="16"/>
                      <w:lang w:eastAsia="bg-BG"/>
                    </w:rPr>
                  </w:pPr>
                  <w:r>
                    <w:rPr>
                      <w:color w:val="000000"/>
                      <w:sz w:val="16"/>
                      <w:szCs w:val="16"/>
                      <w:lang w:eastAsia="bg-BG"/>
                    </w:rPr>
                    <w:t>обща залесена площ</w:t>
                  </w:r>
                  <w:r w:rsidR="00E60324">
                    <w:rPr>
                      <w:color w:val="000000"/>
                      <w:sz w:val="16"/>
                      <w:szCs w:val="16"/>
                      <w:lang w:val="bg-BG" w:eastAsia="bg-BG"/>
                    </w:rPr>
                    <w:t>, вкл.</w:t>
                  </w:r>
                  <w:r>
                    <w:rPr>
                      <w:color w:val="000000"/>
                      <w:sz w:val="16"/>
                      <w:szCs w:val="16"/>
                      <w:lang w:eastAsia="bg-BG"/>
                    </w:rPr>
                    <w:t>с клек в ха</w:t>
                  </w:r>
                </w:p>
              </w:tc>
              <w:tc>
                <w:tcPr>
                  <w:tcW w:w="567" w:type="dxa"/>
                  <w:tcBorders>
                    <w:top w:val="single" w:sz="4" w:space="0" w:color="auto"/>
                    <w:left w:val="nil"/>
                    <w:bottom w:val="single" w:sz="4" w:space="0" w:color="auto"/>
                    <w:right w:val="single" w:sz="4" w:space="0" w:color="auto"/>
                  </w:tcBorders>
                  <w:noWrap/>
                  <w:vAlign w:val="bottom"/>
                  <w:hideMark/>
                </w:tcPr>
                <w:p w14:paraId="29E3C7A4" w14:textId="77777777" w:rsidR="00D63BB8" w:rsidRDefault="00D63BB8" w:rsidP="007D1305">
                  <w:pPr>
                    <w:jc w:val="center"/>
                    <w:rPr>
                      <w:color w:val="000000"/>
                      <w:sz w:val="16"/>
                      <w:szCs w:val="16"/>
                      <w:lang w:eastAsia="bg-BG"/>
                    </w:rPr>
                  </w:pPr>
                  <w:r>
                    <w:rPr>
                      <w:color w:val="000000"/>
                      <w:sz w:val="16"/>
                      <w:szCs w:val="16"/>
                      <w:lang w:eastAsia="bg-BG"/>
                    </w:rPr>
                    <w:t>%</w:t>
                  </w:r>
                </w:p>
              </w:tc>
            </w:tr>
            <w:tr w:rsidR="00D63BB8" w14:paraId="3E6307C9" w14:textId="77777777" w:rsidTr="00A615B8">
              <w:trPr>
                <w:trHeight w:val="237"/>
              </w:trPr>
              <w:tc>
                <w:tcPr>
                  <w:tcW w:w="2171" w:type="dxa"/>
                  <w:tcBorders>
                    <w:top w:val="nil"/>
                    <w:left w:val="single" w:sz="4" w:space="0" w:color="auto"/>
                    <w:bottom w:val="single" w:sz="4" w:space="0" w:color="auto"/>
                    <w:right w:val="single" w:sz="4" w:space="0" w:color="auto"/>
                  </w:tcBorders>
                  <w:vAlign w:val="bottom"/>
                  <w:hideMark/>
                </w:tcPr>
                <w:p w14:paraId="09333A40" w14:textId="77777777" w:rsidR="00D63BB8" w:rsidRDefault="00D63BB8" w:rsidP="007D1305">
                  <w:pPr>
                    <w:rPr>
                      <w:color w:val="000000"/>
                      <w:sz w:val="16"/>
                      <w:szCs w:val="16"/>
                      <w:lang w:eastAsia="bg-BG"/>
                    </w:rPr>
                  </w:pPr>
                  <w:r>
                    <w:rPr>
                      <w:color w:val="000000"/>
                      <w:sz w:val="16"/>
                      <w:szCs w:val="16"/>
                      <w:lang w:eastAsia="bg-BG"/>
                    </w:rPr>
                    <w:t>Държавни горски територии</w:t>
                  </w:r>
                </w:p>
              </w:tc>
              <w:tc>
                <w:tcPr>
                  <w:tcW w:w="1134" w:type="dxa"/>
                  <w:tcBorders>
                    <w:top w:val="nil"/>
                    <w:left w:val="nil"/>
                    <w:bottom w:val="single" w:sz="4" w:space="0" w:color="auto"/>
                    <w:right w:val="single" w:sz="4" w:space="0" w:color="auto"/>
                  </w:tcBorders>
                  <w:noWrap/>
                  <w:vAlign w:val="bottom"/>
                  <w:hideMark/>
                </w:tcPr>
                <w:p w14:paraId="0D4E5B75" w14:textId="77777777" w:rsidR="00D63BB8" w:rsidRDefault="00D63BB8" w:rsidP="00A615B8">
                  <w:pPr>
                    <w:jc w:val="center"/>
                    <w:rPr>
                      <w:color w:val="000000"/>
                      <w:sz w:val="16"/>
                      <w:szCs w:val="16"/>
                      <w:lang w:eastAsia="bg-BG"/>
                    </w:rPr>
                  </w:pPr>
                  <w:r>
                    <w:rPr>
                      <w:color w:val="000000"/>
                      <w:sz w:val="16"/>
                      <w:szCs w:val="16"/>
                      <w:lang w:eastAsia="bg-BG"/>
                    </w:rPr>
                    <w:t>84160</w:t>
                  </w:r>
                </w:p>
              </w:tc>
              <w:tc>
                <w:tcPr>
                  <w:tcW w:w="2551" w:type="dxa"/>
                  <w:tcBorders>
                    <w:top w:val="nil"/>
                    <w:left w:val="nil"/>
                    <w:bottom w:val="single" w:sz="4" w:space="0" w:color="auto"/>
                    <w:right w:val="single" w:sz="4" w:space="0" w:color="auto"/>
                  </w:tcBorders>
                  <w:noWrap/>
                  <w:vAlign w:val="bottom"/>
                  <w:hideMark/>
                </w:tcPr>
                <w:p w14:paraId="12173F72" w14:textId="77777777" w:rsidR="00D63BB8" w:rsidRDefault="00D63BB8" w:rsidP="00A615B8">
                  <w:pPr>
                    <w:jc w:val="center"/>
                    <w:rPr>
                      <w:color w:val="000000"/>
                      <w:sz w:val="16"/>
                      <w:szCs w:val="16"/>
                      <w:lang w:eastAsia="bg-BG"/>
                    </w:rPr>
                  </w:pPr>
                  <w:r>
                    <w:rPr>
                      <w:color w:val="000000"/>
                      <w:sz w:val="16"/>
                      <w:szCs w:val="16"/>
                      <w:lang w:eastAsia="bg-BG"/>
                    </w:rPr>
                    <w:t>2662422</w:t>
                  </w:r>
                </w:p>
              </w:tc>
              <w:tc>
                <w:tcPr>
                  <w:tcW w:w="567" w:type="dxa"/>
                  <w:tcBorders>
                    <w:top w:val="nil"/>
                    <w:left w:val="nil"/>
                    <w:bottom w:val="single" w:sz="4" w:space="0" w:color="auto"/>
                    <w:right w:val="single" w:sz="4" w:space="0" w:color="auto"/>
                  </w:tcBorders>
                  <w:noWrap/>
                  <w:vAlign w:val="bottom"/>
                  <w:hideMark/>
                </w:tcPr>
                <w:p w14:paraId="20E9A4C6" w14:textId="77777777" w:rsidR="00D63BB8" w:rsidRDefault="00D63BB8" w:rsidP="007D1305">
                  <w:pPr>
                    <w:jc w:val="right"/>
                    <w:rPr>
                      <w:color w:val="000000"/>
                      <w:sz w:val="16"/>
                      <w:szCs w:val="16"/>
                      <w:lang w:eastAsia="bg-BG"/>
                    </w:rPr>
                  </w:pPr>
                  <w:r>
                    <w:rPr>
                      <w:color w:val="000000"/>
                      <w:sz w:val="16"/>
                      <w:szCs w:val="16"/>
                      <w:lang w:eastAsia="bg-BG"/>
                    </w:rPr>
                    <w:t>3.2%</w:t>
                  </w:r>
                </w:p>
              </w:tc>
            </w:tr>
            <w:tr w:rsidR="00D63BB8" w14:paraId="7D552CBA" w14:textId="77777777" w:rsidTr="00A615B8">
              <w:trPr>
                <w:trHeight w:val="378"/>
              </w:trPr>
              <w:tc>
                <w:tcPr>
                  <w:tcW w:w="2171" w:type="dxa"/>
                  <w:tcBorders>
                    <w:top w:val="nil"/>
                    <w:left w:val="single" w:sz="4" w:space="0" w:color="auto"/>
                    <w:bottom w:val="single" w:sz="4" w:space="0" w:color="auto"/>
                    <w:right w:val="single" w:sz="4" w:space="0" w:color="auto"/>
                  </w:tcBorders>
                  <w:vAlign w:val="bottom"/>
                  <w:hideMark/>
                </w:tcPr>
                <w:p w14:paraId="782E8B46" w14:textId="77777777" w:rsidR="00D63BB8" w:rsidRDefault="00D63BB8" w:rsidP="007D1305">
                  <w:pPr>
                    <w:rPr>
                      <w:color w:val="000000"/>
                      <w:sz w:val="16"/>
                      <w:szCs w:val="16"/>
                      <w:lang w:eastAsia="bg-BG"/>
                    </w:rPr>
                  </w:pPr>
                  <w:r>
                    <w:rPr>
                      <w:color w:val="000000"/>
                      <w:sz w:val="16"/>
                      <w:szCs w:val="16"/>
                      <w:lang w:eastAsia="bg-BG"/>
                    </w:rPr>
                    <w:t>Общински горски територии</w:t>
                  </w:r>
                </w:p>
              </w:tc>
              <w:tc>
                <w:tcPr>
                  <w:tcW w:w="1134" w:type="dxa"/>
                  <w:tcBorders>
                    <w:top w:val="nil"/>
                    <w:left w:val="nil"/>
                    <w:bottom w:val="single" w:sz="4" w:space="0" w:color="auto"/>
                    <w:right w:val="single" w:sz="4" w:space="0" w:color="auto"/>
                  </w:tcBorders>
                  <w:noWrap/>
                  <w:vAlign w:val="bottom"/>
                  <w:hideMark/>
                </w:tcPr>
                <w:p w14:paraId="2CA1F3CB" w14:textId="77777777" w:rsidR="00D63BB8" w:rsidRDefault="00D63BB8" w:rsidP="00A615B8">
                  <w:pPr>
                    <w:jc w:val="center"/>
                    <w:rPr>
                      <w:color w:val="000000"/>
                      <w:sz w:val="16"/>
                      <w:szCs w:val="16"/>
                      <w:lang w:eastAsia="bg-BG"/>
                    </w:rPr>
                  </w:pPr>
                  <w:r>
                    <w:rPr>
                      <w:color w:val="000000"/>
                      <w:sz w:val="16"/>
                      <w:szCs w:val="16"/>
                      <w:lang w:eastAsia="bg-BG"/>
                    </w:rPr>
                    <w:t>6961</w:t>
                  </w:r>
                </w:p>
              </w:tc>
              <w:tc>
                <w:tcPr>
                  <w:tcW w:w="2551" w:type="dxa"/>
                  <w:tcBorders>
                    <w:top w:val="nil"/>
                    <w:left w:val="nil"/>
                    <w:bottom w:val="single" w:sz="4" w:space="0" w:color="auto"/>
                    <w:right w:val="single" w:sz="4" w:space="0" w:color="auto"/>
                  </w:tcBorders>
                  <w:noWrap/>
                  <w:vAlign w:val="bottom"/>
                  <w:hideMark/>
                </w:tcPr>
                <w:p w14:paraId="5C1273DB" w14:textId="77777777" w:rsidR="00D63BB8" w:rsidRDefault="00D63BB8" w:rsidP="00A615B8">
                  <w:pPr>
                    <w:jc w:val="center"/>
                    <w:rPr>
                      <w:color w:val="000000"/>
                      <w:sz w:val="16"/>
                      <w:szCs w:val="16"/>
                      <w:lang w:eastAsia="bg-BG"/>
                    </w:rPr>
                  </w:pPr>
                  <w:r>
                    <w:rPr>
                      <w:color w:val="000000"/>
                      <w:sz w:val="16"/>
                      <w:szCs w:val="16"/>
                      <w:lang w:eastAsia="bg-BG"/>
                    </w:rPr>
                    <w:t>526748</w:t>
                  </w:r>
                </w:p>
              </w:tc>
              <w:tc>
                <w:tcPr>
                  <w:tcW w:w="567" w:type="dxa"/>
                  <w:tcBorders>
                    <w:top w:val="nil"/>
                    <w:left w:val="nil"/>
                    <w:bottom w:val="single" w:sz="4" w:space="0" w:color="auto"/>
                    <w:right w:val="single" w:sz="4" w:space="0" w:color="auto"/>
                  </w:tcBorders>
                  <w:noWrap/>
                  <w:vAlign w:val="bottom"/>
                  <w:hideMark/>
                </w:tcPr>
                <w:p w14:paraId="4AF392D7" w14:textId="77777777" w:rsidR="00D63BB8" w:rsidRDefault="00D63BB8" w:rsidP="007D1305">
                  <w:pPr>
                    <w:jc w:val="right"/>
                    <w:rPr>
                      <w:color w:val="000000"/>
                      <w:sz w:val="16"/>
                      <w:szCs w:val="16"/>
                      <w:lang w:eastAsia="bg-BG"/>
                    </w:rPr>
                  </w:pPr>
                  <w:r>
                    <w:rPr>
                      <w:color w:val="000000"/>
                      <w:sz w:val="16"/>
                      <w:szCs w:val="16"/>
                      <w:lang w:eastAsia="bg-BG"/>
                    </w:rPr>
                    <w:t>1.3%</w:t>
                  </w:r>
                </w:p>
              </w:tc>
            </w:tr>
            <w:tr w:rsidR="00D63BB8" w14:paraId="363BB77E" w14:textId="77777777" w:rsidTr="00A615B8">
              <w:trPr>
                <w:trHeight w:val="265"/>
              </w:trPr>
              <w:tc>
                <w:tcPr>
                  <w:tcW w:w="2171" w:type="dxa"/>
                  <w:tcBorders>
                    <w:top w:val="nil"/>
                    <w:left w:val="single" w:sz="4" w:space="0" w:color="auto"/>
                    <w:bottom w:val="single" w:sz="4" w:space="0" w:color="auto"/>
                    <w:right w:val="single" w:sz="4" w:space="0" w:color="auto"/>
                  </w:tcBorders>
                  <w:vAlign w:val="bottom"/>
                  <w:hideMark/>
                </w:tcPr>
                <w:p w14:paraId="47A1C79E" w14:textId="77777777" w:rsidR="00D63BB8" w:rsidRDefault="00D63BB8" w:rsidP="007D1305">
                  <w:pPr>
                    <w:rPr>
                      <w:color w:val="000000"/>
                      <w:sz w:val="16"/>
                      <w:szCs w:val="16"/>
                      <w:lang w:eastAsia="bg-BG"/>
                    </w:rPr>
                  </w:pPr>
                  <w:r>
                    <w:rPr>
                      <w:color w:val="000000"/>
                      <w:sz w:val="16"/>
                      <w:szCs w:val="16"/>
                      <w:lang w:eastAsia="bg-BG"/>
                    </w:rPr>
                    <w:t>Частни горски територии</w:t>
                  </w:r>
                </w:p>
              </w:tc>
              <w:tc>
                <w:tcPr>
                  <w:tcW w:w="1134" w:type="dxa"/>
                  <w:tcBorders>
                    <w:top w:val="nil"/>
                    <w:left w:val="nil"/>
                    <w:bottom w:val="single" w:sz="4" w:space="0" w:color="auto"/>
                    <w:right w:val="single" w:sz="4" w:space="0" w:color="auto"/>
                  </w:tcBorders>
                  <w:noWrap/>
                  <w:vAlign w:val="bottom"/>
                  <w:hideMark/>
                </w:tcPr>
                <w:p w14:paraId="2473CF8B" w14:textId="77777777" w:rsidR="00D63BB8" w:rsidRDefault="00D63BB8" w:rsidP="00A615B8">
                  <w:pPr>
                    <w:jc w:val="center"/>
                    <w:rPr>
                      <w:color w:val="000000"/>
                      <w:sz w:val="16"/>
                      <w:szCs w:val="16"/>
                      <w:lang w:eastAsia="bg-BG"/>
                    </w:rPr>
                  </w:pPr>
                  <w:r>
                    <w:rPr>
                      <w:color w:val="000000"/>
                      <w:sz w:val="16"/>
                      <w:szCs w:val="16"/>
                      <w:lang w:eastAsia="bg-BG"/>
                    </w:rPr>
                    <w:t>7336</w:t>
                  </w:r>
                </w:p>
              </w:tc>
              <w:tc>
                <w:tcPr>
                  <w:tcW w:w="2551" w:type="dxa"/>
                  <w:tcBorders>
                    <w:top w:val="nil"/>
                    <w:left w:val="nil"/>
                    <w:bottom w:val="single" w:sz="4" w:space="0" w:color="auto"/>
                    <w:right w:val="single" w:sz="4" w:space="0" w:color="auto"/>
                  </w:tcBorders>
                  <w:noWrap/>
                  <w:vAlign w:val="bottom"/>
                  <w:hideMark/>
                </w:tcPr>
                <w:p w14:paraId="09EDC47E" w14:textId="77777777" w:rsidR="00D63BB8" w:rsidRDefault="00D63BB8" w:rsidP="00A615B8">
                  <w:pPr>
                    <w:jc w:val="center"/>
                    <w:rPr>
                      <w:color w:val="000000"/>
                      <w:sz w:val="16"/>
                      <w:szCs w:val="16"/>
                      <w:lang w:eastAsia="bg-BG"/>
                    </w:rPr>
                  </w:pPr>
                  <w:r>
                    <w:rPr>
                      <w:color w:val="000000"/>
                      <w:sz w:val="16"/>
                      <w:szCs w:val="16"/>
                      <w:lang w:eastAsia="bg-BG"/>
                    </w:rPr>
                    <w:t>469095</w:t>
                  </w:r>
                </w:p>
              </w:tc>
              <w:tc>
                <w:tcPr>
                  <w:tcW w:w="567" w:type="dxa"/>
                  <w:tcBorders>
                    <w:top w:val="nil"/>
                    <w:left w:val="nil"/>
                    <w:bottom w:val="single" w:sz="4" w:space="0" w:color="auto"/>
                    <w:right w:val="single" w:sz="4" w:space="0" w:color="auto"/>
                  </w:tcBorders>
                  <w:noWrap/>
                  <w:vAlign w:val="bottom"/>
                  <w:hideMark/>
                </w:tcPr>
                <w:p w14:paraId="0197C3B5" w14:textId="77777777" w:rsidR="00D63BB8" w:rsidRDefault="00D63BB8" w:rsidP="007D1305">
                  <w:pPr>
                    <w:jc w:val="right"/>
                    <w:rPr>
                      <w:color w:val="000000"/>
                      <w:sz w:val="16"/>
                      <w:szCs w:val="16"/>
                      <w:lang w:eastAsia="bg-BG"/>
                    </w:rPr>
                  </w:pPr>
                  <w:r>
                    <w:rPr>
                      <w:color w:val="000000"/>
                      <w:sz w:val="16"/>
                      <w:szCs w:val="16"/>
                      <w:lang w:eastAsia="bg-BG"/>
                    </w:rPr>
                    <w:t>1.6%</w:t>
                  </w:r>
                </w:p>
              </w:tc>
            </w:tr>
            <w:tr w:rsidR="00D63BB8" w14:paraId="1A061317" w14:textId="77777777" w:rsidTr="00A615B8">
              <w:trPr>
                <w:trHeight w:val="281"/>
              </w:trPr>
              <w:tc>
                <w:tcPr>
                  <w:tcW w:w="2171" w:type="dxa"/>
                  <w:tcBorders>
                    <w:top w:val="nil"/>
                    <w:left w:val="single" w:sz="4" w:space="0" w:color="auto"/>
                    <w:bottom w:val="single" w:sz="4" w:space="0" w:color="auto"/>
                    <w:right w:val="single" w:sz="4" w:space="0" w:color="auto"/>
                  </w:tcBorders>
                  <w:vAlign w:val="bottom"/>
                  <w:hideMark/>
                </w:tcPr>
                <w:p w14:paraId="2BFB3438" w14:textId="77777777" w:rsidR="00D63BB8" w:rsidRDefault="00D63BB8" w:rsidP="007D1305">
                  <w:pPr>
                    <w:rPr>
                      <w:color w:val="000000"/>
                      <w:sz w:val="16"/>
                      <w:szCs w:val="16"/>
                      <w:lang w:eastAsia="bg-BG"/>
                    </w:rPr>
                  </w:pPr>
                  <w:r>
                    <w:rPr>
                      <w:color w:val="000000"/>
                      <w:sz w:val="16"/>
                      <w:szCs w:val="16"/>
                      <w:lang w:eastAsia="bg-BG"/>
                    </w:rPr>
                    <w:t>Общо</w:t>
                  </w:r>
                </w:p>
              </w:tc>
              <w:tc>
                <w:tcPr>
                  <w:tcW w:w="1134" w:type="dxa"/>
                  <w:tcBorders>
                    <w:top w:val="nil"/>
                    <w:left w:val="nil"/>
                    <w:bottom w:val="single" w:sz="4" w:space="0" w:color="auto"/>
                    <w:right w:val="single" w:sz="4" w:space="0" w:color="auto"/>
                  </w:tcBorders>
                  <w:noWrap/>
                  <w:vAlign w:val="bottom"/>
                  <w:hideMark/>
                </w:tcPr>
                <w:p w14:paraId="5F0F064F" w14:textId="77777777" w:rsidR="00D63BB8" w:rsidRDefault="00D63BB8" w:rsidP="00A615B8">
                  <w:pPr>
                    <w:jc w:val="center"/>
                    <w:rPr>
                      <w:color w:val="000000"/>
                      <w:sz w:val="16"/>
                      <w:szCs w:val="16"/>
                      <w:lang w:eastAsia="bg-BG"/>
                    </w:rPr>
                  </w:pPr>
                  <w:r>
                    <w:rPr>
                      <w:color w:val="000000"/>
                      <w:sz w:val="16"/>
                      <w:szCs w:val="16"/>
                      <w:lang w:eastAsia="bg-BG"/>
                    </w:rPr>
                    <w:t>98457</w:t>
                  </w:r>
                </w:p>
              </w:tc>
              <w:tc>
                <w:tcPr>
                  <w:tcW w:w="2551" w:type="dxa"/>
                  <w:tcBorders>
                    <w:top w:val="nil"/>
                    <w:left w:val="nil"/>
                    <w:bottom w:val="single" w:sz="4" w:space="0" w:color="auto"/>
                    <w:right w:val="single" w:sz="4" w:space="0" w:color="auto"/>
                  </w:tcBorders>
                  <w:noWrap/>
                  <w:vAlign w:val="bottom"/>
                  <w:hideMark/>
                </w:tcPr>
                <w:p w14:paraId="5E71E6DB" w14:textId="77777777" w:rsidR="00D63BB8" w:rsidRDefault="00D63BB8" w:rsidP="00A615B8">
                  <w:pPr>
                    <w:jc w:val="center"/>
                    <w:rPr>
                      <w:color w:val="000000"/>
                      <w:sz w:val="16"/>
                      <w:szCs w:val="16"/>
                      <w:lang w:eastAsia="bg-BG"/>
                    </w:rPr>
                  </w:pPr>
                  <w:r>
                    <w:rPr>
                      <w:color w:val="000000"/>
                      <w:sz w:val="16"/>
                      <w:szCs w:val="16"/>
                      <w:lang w:eastAsia="bg-BG"/>
                    </w:rPr>
                    <w:t>3658265</w:t>
                  </w:r>
                </w:p>
              </w:tc>
              <w:tc>
                <w:tcPr>
                  <w:tcW w:w="567" w:type="dxa"/>
                  <w:tcBorders>
                    <w:top w:val="nil"/>
                    <w:left w:val="nil"/>
                    <w:bottom w:val="single" w:sz="4" w:space="0" w:color="auto"/>
                    <w:right w:val="single" w:sz="4" w:space="0" w:color="auto"/>
                  </w:tcBorders>
                  <w:noWrap/>
                  <w:vAlign w:val="bottom"/>
                  <w:hideMark/>
                </w:tcPr>
                <w:p w14:paraId="52B23773" w14:textId="77777777" w:rsidR="00D63BB8" w:rsidRDefault="00D63BB8" w:rsidP="007D1305">
                  <w:pPr>
                    <w:jc w:val="right"/>
                    <w:rPr>
                      <w:color w:val="000000"/>
                      <w:sz w:val="16"/>
                      <w:szCs w:val="16"/>
                      <w:lang w:eastAsia="bg-BG"/>
                    </w:rPr>
                  </w:pPr>
                  <w:r>
                    <w:rPr>
                      <w:color w:val="000000"/>
                      <w:sz w:val="16"/>
                      <w:szCs w:val="16"/>
                      <w:lang w:eastAsia="bg-BG"/>
                    </w:rPr>
                    <w:t>2.7%</w:t>
                  </w:r>
                </w:p>
              </w:tc>
            </w:tr>
          </w:tbl>
          <w:p w14:paraId="76172ACD" w14:textId="77777777" w:rsidR="00D63BB8" w:rsidRDefault="00D63BB8" w:rsidP="00D63BB8">
            <w:pPr>
              <w:rPr>
                <w:sz w:val="16"/>
                <w:szCs w:val="16"/>
              </w:rPr>
            </w:pPr>
          </w:p>
          <w:p w14:paraId="71D1E551" w14:textId="77777777" w:rsidR="00D63BB8" w:rsidRPr="00A615B8" w:rsidRDefault="00A615B8" w:rsidP="00D63BB8">
            <w:pPr>
              <w:ind w:right="-47"/>
              <w:rPr>
                <w:rFonts w:ascii="Verdana" w:hAnsi="Verdana"/>
                <w:sz w:val="16"/>
                <w:szCs w:val="16"/>
                <w:lang w:val="bg-BG" w:eastAsia="bg-BG"/>
              </w:rPr>
            </w:pPr>
            <w:r>
              <w:rPr>
                <w:rFonts w:ascii="Verdana" w:hAnsi="Verdana"/>
                <w:sz w:val="16"/>
                <w:szCs w:val="16"/>
                <w:lang w:val="bg-BG" w:eastAsia="bg-BG"/>
              </w:rPr>
              <w:t>В държавните гори се наблюдава</w:t>
            </w:r>
            <w:r w:rsidR="0021540A" w:rsidRPr="00A615B8">
              <w:rPr>
                <w:rFonts w:ascii="Verdana" w:hAnsi="Verdana"/>
                <w:sz w:val="16"/>
                <w:szCs w:val="16"/>
                <w:lang w:val="bg-BG" w:eastAsia="bg-BG"/>
              </w:rPr>
              <w:t xml:space="preserve"> положителна тенденция, като процентът</w:t>
            </w:r>
            <w:r w:rsidR="00D63BB8" w:rsidRPr="00A615B8">
              <w:rPr>
                <w:rFonts w:ascii="Verdana" w:hAnsi="Verdana"/>
                <w:sz w:val="16"/>
                <w:szCs w:val="16"/>
                <w:lang w:val="bg-BG" w:eastAsia="bg-BG"/>
              </w:rPr>
              <w:t xml:space="preserve"> се увеличава </w:t>
            </w:r>
            <w:r>
              <w:rPr>
                <w:rFonts w:ascii="Verdana" w:hAnsi="Verdana"/>
                <w:sz w:val="16"/>
                <w:szCs w:val="16"/>
                <w:lang w:val="bg-BG" w:eastAsia="bg-BG"/>
              </w:rPr>
              <w:t>за периода от 2.9% на 3.2 %. В</w:t>
            </w:r>
            <w:r w:rsidR="00D63BB8" w:rsidRPr="00A615B8">
              <w:rPr>
                <w:rFonts w:ascii="Verdana" w:hAnsi="Verdana"/>
                <w:sz w:val="16"/>
                <w:szCs w:val="16"/>
                <w:lang w:val="bg-BG" w:eastAsia="bg-BG"/>
              </w:rPr>
              <w:t xml:space="preserve"> общинските има спад на изпълнението от 1.6% на 1.3 %, а </w:t>
            </w:r>
            <w:r w:rsidR="00DB0F72">
              <w:rPr>
                <w:rFonts w:ascii="Verdana" w:hAnsi="Verdana"/>
                <w:sz w:val="16"/>
                <w:szCs w:val="16"/>
                <w:lang w:val="bg-BG" w:eastAsia="bg-BG"/>
              </w:rPr>
              <w:t xml:space="preserve">в </w:t>
            </w:r>
            <w:r w:rsidR="00D63BB8" w:rsidRPr="00A615B8">
              <w:rPr>
                <w:rFonts w:ascii="Verdana" w:hAnsi="Verdana"/>
                <w:sz w:val="16"/>
                <w:szCs w:val="16"/>
                <w:lang w:val="bg-BG" w:eastAsia="bg-BG"/>
              </w:rPr>
              <w:t>частните</w:t>
            </w:r>
            <w:r w:rsidR="00DB0F72">
              <w:rPr>
                <w:rFonts w:ascii="Verdana" w:hAnsi="Verdana"/>
                <w:sz w:val="16"/>
                <w:szCs w:val="16"/>
                <w:lang w:val="bg-BG" w:eastAsia="bg-BG"/>
              </w:rPr>
              <w:t xml:space="preserve"> гори запазва процентът</w:t>
            </w:r>
            <w:r w:rsidR="00D63BB8" w:rsidRPr="00A615B8">
              <w:rPr>
                <w:rFonts w:ascii="Verdana" w:hAnsi="Verdana"/>
                <w:sz w:val="16"/>
                <w:szCs w:val="16"/>
                <w:lang w:val="bg-BG" w:eastAsia="bg-BG"/>
              </w:rPr>
              <w:t xml:space="preserve"> на изпълнение,</w:t>
            </w:r>
            <w:r w:rsidR="00DB0F72">
              <w:rPr>
                <w:rFonts w:ascii="Verdana" w:hAnsi="Verdana"/>
                <w:sz w:val="16"/>
                <w:szCs w:val="16"/>
                <w:lang w:val="bg-BG" w:eastAsia="bg-BG"/>
              </w:rPr>
              <w:t xml:space="preserve"> като общия процент</w:t>
            </w:r>
            <w:r w:rsidR="00D63BB8" w:rsidRPr="00A615B8">
              <w:rPr>
                <w:rFonts w:ascii="Verdana" w:hAnsi="Verdana"/>
                <w:sz w:val="16"/>
                <w:szCs w:val="16"/>
                <w:lang w:val="bg-BG" w:eastAsia="bg-BG"/>
              </w:rPr>
              <w:t xml:space="preserve"> също се увеличава </w:t>
            </w:r>
            <w:r w:rsidR="00DB0F72">
              <w:rPr>
                <w:rFonts w:ascii="Verdana" w:hAnsi="Verdana"/>
                <w:sz w:val="16"/>
                <w:szCs w:val="16"/>
                <w:lang w:val="bg-BG" w:eastAsia="bg-BG"/>
              </w:rPr>
              <w:t xml:space="preserve">- </w:t>
            </w:r>
            <w:r w:rsidR="00D63BB8" w:rsidRPr="00A615B8">
              <w:rPr>
                <w:rFonts w:ascii="Verdana" w:hAnsi="Verdana"/>
                <w:sz w:val="16"/>
                <w:szCs w:val="16"/>
                <w:lang w:val="bg-BG" w:eastAsia="bg-BG"/>
              </w:rPr>
              <w:t>от 2.6 % на 2.7% . (Съгласно отчет 1 ГФ)</w:t>
            </w:r>
            <w:r w:rsidR="0021540A" w:rsidRPr="00A615B8">
              <w:rPr>
                <w:rFonts w:ascii="Verdana" w:hAnsi="Verdana"/>
                <w:sz w:val="16"/>
                <w:szCs w:val="16"/>
                <w:lang w:val="bg-BG" w:eastAsia="bg-BG"/>
              </w:rPr>
              <w:t>.</w:t>
            </w:r>
          </w:p>
          <w:p w14:paraId="1C575588" w14:textId="77777777" w:rsidR="00D63BB8" w:rsidRPr="00C24A9B" w:rsidRDefault="00D63BB8" w:rsidP="00D63BB8">
            <w:pPr>
              <w:ind w:right="-47"/>
              <w:rPr>
                <w:rFonts w:ascii="Verdana" w:hAnsi="Verdana"/>
                <w:sz w:val="16"/>
                <w:szCs w:val="16"/>
                <w:lang w:val="bg-BG" w:eastAsia="bg-BG"/>
              </w:rPr>
            </w:pPr>
          </w:p>
          <w:tbl>
            <w:tblPr>
              <w:tblW w:w="6423" w:type="dxa"/>
              <w:tblInd w:w="55" w:type="dxa"/>
              <w:tblLayout w:type="fixed"/>
              <w:tblCellMar>
                <w:left w:w="70" w:type="dxa"/>
                <w:right w:w="70" w:type="dxa"/>
              </w:tblCellMar>
              <w:tblLook w:val="04A0" w:firstRow="1" w:lastRow="0" w:firstColumn="1" w:lastColumn="0" w:noHBand="0" w:noVBand="1"/>
            </w:tblPr>
            <w:tblGrid>
              <w:gridCol w:w="1887"/>
              <w:gridCol w:w="567"/>
              <w:gridCol w:w="567"/>
              <w:gridCol w:w="567"/>
              <w:gridCol w:w="567"/>
              <w:gridCol w:w="567"/>
              <w:gridCol w:w="567"/>
              <w:gridCol w:w="567"/>
              <w:gridCol w:w="567"/>
            </w:tblGrid>
            <w:tr w:rsidR="00D63BB8" w14:paraId="28C683E1" w14:textId="77777777" w:rsidTr="00A615B8">
              <w:trPr>
                <w:trHeight w:val="275"/>
              </w:trPr>
              <w:tc>
                <w:tcPr>
                  <w:tcW w:w="1887" w:type="dxa"/>
                  <w:tcBorders>
                    <w:top w:val="single" w:sz="4" w:space="0" w:color="auto"/>
                    <w:left w:val="single" w:sz="4" w:space="0" w:color="auto"/>
                    <w:bottom w:val="single" w:sz="4" w:space="0" w:color="auto"/>
                    <w:right w:val="single" w:sz="4" w:space="0" w:color="auto"/>
                  </w:tcBorders>
                  <w:vAlign w:val="center"/>
                  <w:hideMark/>
                </w:tcPr>
                <w:p w14:paraId="5D78F4AF"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Изпълнение</w:t>
                  </w:r>
                </w:p>
              </w:tc>
              <w:tc>
                <w:tcPr>
                  <w:tcW w:w="567" w:type="dxa"/>
                  <w:tcBorders>
                    <w:top w:val="single" w:sz="4" w:space="0" w:color="auto"/>
                    <w:left w:val="nil"/>
                    <w:bottom w:val="single" w:sz="4" w:space="0" w:color="auto"/>
                    <w:right w:val="single" w:sz="4" w:space="0" w:color="auto"/>
                  </w:tcBorders>
                  <w:noWrap/>
                  <w:vAlign w:val="center"/>
                  <w:hideMark/>
                </w:tcPr>
                <w:p w14:paraId="044FB2D9"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2012</w:t>
                  </w:r>
                </w:p>
              </w:tc>
              <w:tc>
                <w:tcPr>
                  <w:tcW w:w="567" w:type="dxa"/>
                  <w:tcBorders>
                    <w:top w:val="single" w:sz="4" w:space="0" w:color="auto"/>
                    <w:left w:val="nil"/>
                    <w:bottom w:val="single" w:sz="4" w:space="0" w:color="auto"/>
                    <w:right w:val="single" w:sz="4" w:space="0" w:color="auto"/>
                  </w:tcBorders>
                  <w:vAlign w:val="center"/>
                  <w:hideMark/>
                </w:tcPr>
                <w:p w14:paraId="008CD713"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2013</w:t>
                  </w:r>
                </w:p>
              </w:tc>
              <w:tc>
                <w:tcPr>
                  <w:tcW w:w="567" w:type="dxa"/>
                  <w:tcBorders>
                    <w:top w:val="single" w:sz="4" w:space="0" w:color="auto"/>
                    <w:left w:val="nil"/>
                    <w:bottom w:val="single" w:sz="4" w:space="0" w:color="auto"/>
                    <w:right w:val="single" w:sz="4" w:space="0" w:color="auto"/>
                  </w:tcBorders>
                  <w:vAlign w:val="center"/>
                  <w:hideMark/>
                </w:tcPr>
                <w:p w14:paraId="362395C5"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2014</w:t>
                  </w:r>
                </w:p>
              </w:tc>
              <w:tc>
                <w:tcPr>
                  <w:tcW w:w="567" w:type="dxa"/>
                  <w:tcBorders>
                    <w:top w:val="single" w:sz="4" w:space="0" w:color="auto"/>
                    <w:left w:val="nil"/>
                    <w:bottom w:val="single" w:sz="4" w:space="0" w:color="auto"/>
                    <w:right w:val="single" w:sz="4" w:space="0" w:color="auto"/>
                  </w:tcBorders>
                  <w:vAlign w:val="center"/>
                  <w:hideMark/>
                </w:tcPr>
                <w:p w14:paraId="0E35844E"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2015</w:t>
                  </w:r>
                </w:p>
              </w:tc>
              <w:tc>
                <w:tcPr>
                  <w:tcW w:w="567" w:type="dxa"/>
                  <w:tcBorders>
                    <w:top w:val="single" w:sz="4" w:space="0" w:color="auto"/>
                    <w:left w:val="nil"/>
                    <w:bottom w:val="single" w:sz="4" w:space="0" w:color="auto"/>
                    <w:right w:val="single" w:sz="4" w:space="0" w:color="auto"/>
                  </w:tcBorders>
                  <w:vAlign w:val="center"/>
                  <w:hideMark/>
                </w:tcPr>
                <w:p w14:paraId="36216C31"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2016</w:t>
                  </w:r>
                </w:p>
              </w:tc>
              <w:tc>
                <w:tcPr>
                  <w:tcW w:w="567" w:type="dxa"/>
                  <w:tcBorders>
                    <w:top w:val="single" w:sz="4" w:space="0" w:color="auto"/>
                    <w:left w:val="nil"/>
                    <w:bottom w:val="single" w:sz="4" w:space="0" w:color="auto"/>
                    <w:right w:val="single" w:sz="4" w:space="0" w:color="auto"/>
                  </w:tcBorders>
                  <w:vAlign w:val="center"/>
                  <w:hideMark/>
                </w:tcPr>
                <w:p w14:paraId="3B40750F"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2017</w:t>
                  </w:r>
                </w:p>
              </w:tc>
              <w:tc>
                <w:tcPr>
                  <w:tcW w:w="567" w:type="dxa"/>
                  <w:tcBorders>
                    <w:top w:val="single" w:sz="4" w:space="0" w:color="auto"/>
                    <w:left w:val="nil"/>
                    <w:bottom w:val="single" w:sz="4" w:space="0" w:color="auto"/>
                    <w:right w:val="single" w:sz="4" w:space="0" w:color="auto"/>
                  </w:tcBorders>
                  <w:vAlign w:val="center"/>
                  <w:hideMark/>
                </w:tcPr>
                <w:p w14:paraId="32D79173"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2018</w:t>
                  </w:r>
                </w:p>
              </w:tc>
              <w:tc>
                <w:tcPr>
                  <w:tcW w:w="567" w:type="dxa"/>
                  <w:tcBorders>
                    <w:top w:val="single" w:sz="4" w:space="0" w:color="auto"/>
                    <w:left w:val="nil"/>
                    <w:bottom w:val="single" w:sz="4" w:space="0" w:color="auto"/>
                    <w:right w:val="single" w:sz="4" w:space="0" w:color="auto"/>
                  </w:tcBorders>
                  <w:vAlign w:val="center"/>
                  <w:hideMark/>
                </w:tcPr>
                <w:p w14:paraId="12F3A9D1"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eastAsia="bg-BG"/>
                    </w:rPr>
                    <w:t>2019</w:t>
                  </w:r>
                </w:p>
              </w:tc>
            </w:tr>
            <w:tr w:rsidR="00D63BB8" w14:paraId="4EAB3A5F" w14:textId="77777777" w:rsidTr="00A615B8">
              <w:trPr>
                <w:trHeight w:val="275"/>
              </w:trPr>
              <w:tc>
                <w:tcPr>
                  <w:tcW w:w="1887" w:type="dxa"/>
                  <w:tcBorders>
                    <w:top w:val="nil"/>
                    <w:left w:val="single" w:sz="4" w:space="0" w:color="auto"/>
                    <w:bottom w:val="single" w:sz="4" w:space="0" w:color="auto"/>
                    <w:right w:val="single" w:sz="4" w:space="0" w:color="auto"/>
                  </w:tcBorders>
                  <w:vAlign w:val="center"/>
                  <w:hideMark/>
                </w:tcPr>
                <w:p w14:paraId="62BE171E" w14:textId="77777777" w:rsidR="00D63BB8" w:rsidRPr="00DB0F72" w:rsidRDefault="00D63BB8" w:rsidP="00D63BB8">
                  <w:pPr>
                    <w:jc w:val="center"/>
                    <w:rPr>
                      <w:rFonts w:ascii="Verdana" w:hAnsi="Verdana" w:cstheme="minorHAnsi"/>
                      <w:sz w:val="16"/>
                      <w:szCs w:val="16"/>
                      <w:lang w:eastAsia="bg-BG"/>
                    </w:rPr>
                  </w:pPr>
                  <w:r w:rsidRPr="00DB0F72">
                    <w:rPr>
                      <w:rFonts w:ascii="Verdana" w:hAnsi="Verdana" w:cstheme="minorHAnsi"/>
                      <w:sz w:val="16"/>
                      <w:szCs w:val="16"/>
                      <w:lang w:val="bg-BG" w:eastAsia="bg-BG"/>
                    </w:rPr>
                    <w:t>О</w:t>
                  </w:r>
                  <w:r w:rsidRPr="00DB0F72">
                    <w:rPr>
                      <w:rFonts w:ascii="Verdana" w:hAnsi="Verdana" w:cstheme="minorHAnsi"/>
                      <w:sz w:val="16"/>
                      <w:szCs w:val="16"/>
                      <w:lang w:eastAsia="bg-BG"/>
                    </w:rPr>
                    <w:t>тгледни сечи</w:t>
                  </w:r>
                </w:p>
              </w:tc>
              <w:tc>
                <w:tcPr>
                  <w:tcW w:w="567" w:type="dxa"/>
                  <w:tcBorders>
                    <w:top w:val="nil"/>
                    <w:left w:val="nil"/>
                    <w:bottom w:val="single" w:sz="4" w:space="0" w:color="auto"/>
                    <w:right w:val="single" w:sz="4" w:space="0" w:color="auto"/>
                  </w:tcBorders>
                  <w:noWrap/>
                  <w:vAlign w:val="bottom"/>
                  <w:hideMark/>
                </w:tcPr>
                <w:p w14:paraId="3189C592"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67.8%</w:t>
                  </w:r>
                </w:p>
              </w:tc>
              <w:tc>
                <w:tcPr>
                  <w:tcW w:w="567" w:type="dxa"/>
                  <w:tcBorders>
                    <w:top w:val="nil"/>
                    <w:left w:val="nil"/>
                    <w:bottom w:val="single" w:sz="4" w:space="0" w:color="auto"/>
                    <w:right w:val="single" w:sz="4" w:space="0" w:color="auto"/>
                  </w:tcBorders>
                  <w:noWrap/>
                  <w:vAlign w:val="bottom"/>
                  <w:hideMark/>
                </w:tcPr>
                <w:p w14:paraId="0D6D4C8E"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63.8%</w:t>
                  </w:r>
                </w:p>
              </w:tc>
              <w:tc>
                <w:tcPr>
                  <w:tcW w:w="567" w:type="dxa"/>
                  <w:tcBorders>
                    <w:top w:val="nil"/>
                    <w:left w:val="nil"/>
                    <w:bottom w:val="single" w:sz="4" w:space="0" w:color="auto"/>
                    <w:right w:val="single" w:sz="4" w:space="0" w:color="auto"/>
                  </w:tcBorders>
                  <w:noWrap/>
                  <w:vAlign w:val="bottom"/>
                  <w:hideMark/>
                </w:tcPr>
                <w:p w14:paraId="351EA73F"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61.2%</w:t>
                  </w:r>
                </w:p>
              </w:tc>
              <w:tc>
                <w:tcPr>
                  <w:tcW w:w="567" w:type="dxa"/>
                  <w:tcBorders>
                    <w:top w:val="nil"/>
                    <w:left w:val="nil"/>
                    <w:bottom w:val="single" w:sz="4" w:space="0" w:color="auto"/>
                    <w:right w:val="single" w:sz="4" w:space="0" w:color="auto"/>
                  </w:tcBorders>
                  <w:noWrap/>
                  <w:vAlign w:val="bottom"/>
                  <w:hideMark/>
                </w:tcPr>
                <w:p w14:paraId="7402F68C"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59.6%</w:t>
                  </w:r>
                </w:p>
              </w:tc>
              <w:tc>
                <w:tcPr>
                  <w:tcW w:w="567" w:type="dxa"/>
                  <w:tcBorders>
                    <w:top w:val="nil"/>
                    <w:left w:val="nil"/>
                    <w:bottom w:val="single" w:sz="4" w:space="0" w:color="auto"/>
                    <w:right w:val="single" w:sz="4" w:space="0" w:color="auto"/>
                  </w:tcBorders>
                  <w:noWrap/>
                  <w:vAlign w:val="bottom"/>
                  <w:hideMark/>
                </w:tcPr>
                <w:p w14:paraId="30B950D2"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61.9%</w:t>
                  </w:r>
                </w:p>
              </w:tc>
              <w:tc>
                <w:tcPr>
                  <w:tcW w:w="567" w:type="dxa"/>
                  <w:tcBorders>
                    <w:top w:val="nil"/>
                    <w:left w:val="nil"/>
                    <w:bottom w:val="single" w:sz="4" w:space="0" w:color="auto"/>
                    <w:right w:val="single" w:sz="4" w:space="0" w:color="auto"/>
                  </w:tcBorders>
                  <w:noWrap/>
                  <w:vAlign w:val="bottom"/>
                  <w:hideMark/>
                </w:tcPr>
                <w:p w14:paraId="505E5AC9"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57.7%</w:t>
                  </w:r>
                </w:p>
              </w:tc>
              <w:tc>
                <w:tcPr>
                  <w:tcW w:w="567" w:type="dxa"/>
                  <w:tcBorders>
                    <w:top w:val="nil"/>
                    <w:left w:val="nil"/>
                    <w:bottom w:val="single" w:sz="4" w:space="0" w:color="auto"/>
                    <w:right w:val="single" w:sz="4" w:space="0" w:color="auto"/>
                  </w:tcBorders>
                  <w:noWrap/>
                  <w:vAlign w:val="bottom"/>
                  <w:hideMark/>
                </w:tcPr>
                <w:p w14:paraId="4ECDAA55"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51.2%</w:t>
                  </w:r>
                </w:p>
              </w:tc>
              <w:tc>
                <w:tcPr>
                  <w:tcW w:w="567" w:type="dxa"/>
                  <w:tcBorders>
                    <w:top w:val="nil"/>
                    <w:left w:val="nil"/>
                    <w:bottom w:val="single" w:sz="4" w:space="0" w:color="auto"/>
                    <w:right w:val="single" w:sz="4" w:space="0" w:color="auto"/>
                  </w:tcBorders>
                  <w:noWrap/>
                  <w:vAlign w:val="bottom"/>
                  <w:hideMark/>
                </w:tcPr>
                <w:p w14:paraId="430C6C80"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62.4%</w:t>
                  </w:r>
                </w:p>
              </w:tc>
            </w:tr>
            <w:tr w:rsidR="00D63BB8" w14:paraId="14D069DC" w14:textId="77777777" w:rsidTr="00A615B8">
              <w:trPr>
                <w:trHeight w:val="456"/>
              </w:trPr>
              <w:tc>
                <w:tcPr>
                  <w:tcW w:w="1887" w:type="dxa"/>
                  <w:tcBorders>
                    <w:top w:val="nil"/>
                    <w:left w:val="single" w:sz="4" w:space="0" w:color="auto"/>
                    <w:bottom w:val="single" w:sz="4" w:space="0" w:color="auto"/>
                    <w:right w:val="single" w:sz="4" w:space="0" w:color="auto"/>
                  </w:tcBorders>
                  <w:vAlign w:val="center"/>
                  <w:hideMark/>
                </w:tcPr>
                <w:p w14:paraId="19EB407B" w14:textId="77777777" w:rsidR="00D63BB8" w:rsidRPr="00DB0F72" w:rsidRDefault="00A615B8" w:rsidP="00A615B8">
                  <w:pPr>
                    <w:jc w:val="left"/>
                    <w:rPr>
                      <w:rFonts w:ascii="Verdana" w:hAnsi="Verdana" w:cstheme="minorHAnsi"/>
                      <w:sz w:val="16"/>
                      <w:szCs w:val="16"/>
                      <w:lang w:val="bg-BG" w:eastAsia="bg-BG"/>
                    </w:rPr>
                  </w:pPr>
                  <w:r w:rsidRPr="00DB0F72">
                    <w:rPr>
                      <w:rFonts w:ascii="Verdana" w:hAnsi="Verdana" w:cstheme="minorHAnsi"/>
                      <w:sz w:val="16"/>
                      <w:szCs w:val="16"/>
                      <w:lang w:val="bg-BG" w:eastAsia="bg-BG"/>
                    </w:rPr>
                    <w:t>в</w:t>
                  </w:r>
                  <w:r w:rsidR="00D63BB8" w:rsidRPr="00DB0F72">
                    <w:rPr>
                      <w:rFonts w:ascii="Verdana" w:hAnsi="Verdana" w:cstheme="minorHAnsi"/>
                      <w:sz w:val="16"/>
                      <w:szCs w:val="16"/>
                      <w:lang w:val="bg-BG" w:eastAsia="bg-BG"/>
                    </w:rPr>
                    <w:t xml:space="preserve"> т.ч. без материален добив</w:t>
                  </w:r>
                </w:p>
              </w:tc>
              <w:tc>
                <w:tcPr>
                  <w:tcW w:w="567" w:type="dxa"/>
                  <w:tcBorders>
                    <w:top w:val="nil"/>
                    <w:left w:val="nil"/>
                    <w:bottom w:val="single" w:sz="4" w:space="0" w:color="auto"/>
                    <w:right w:val="single" w:sz="4" w:space="0" w:color="auto"/>
                  </w:tcBorders>
                  <w:noWrap/>
                  <w:vAlign w:val="bottom"/>
                  <w:hideMark/>
                </w:tcPr>
                <w:p w14:paraId="71156CB9" w14:textId="77777777" w:rsidR="00D63BB8" w:rsidRPr="00DB0F72" w:rsidRDefault="00D63BB8" w:rsidP="0021540A">
                  <w:pPr>
                    <w:rPr>
                      <w:rFonts w:ascii="Verdana" w:hAnsi="Verdana" w:cstheme="minorHAnsi"/>
                      <w:sz w:val="16"/>
                      <w:szCs w:val="16"/>
                      <w:lang w:eastAsia="bg-BG"/>
                    </w:rPr>
                  </w:pPr>
                  <w:r w:rsidRPr="00DB0F72">
                    <w:rPr>
                      <w:rFonts w:ascii="Verdana" w:hAnsi="Verdana" w:cstheme="minorHAnsi"/>
                      <w:sz w:val="16"/>
                      <w:szCs w:val="16"/>
                      <w:lang w:eastAsia="bg-BG"/>
                    </w:rPr>
                    <w:t>36.8%</w:t>
                  </w:r>
                </w:p>
              </w:tc>
              <w:tc>
                <w:tcPr>
                  <w:tcW w:w="567" w:type="dxa"/>
                  <w:tcBorders>
                    <w:top w:val="nil"/>
                    <w:left w:val="nil"/>
                    <w:bottom w:val="single" w:sz="4" w:space="0" w:color="auto"/>
                    <w:right w:val="single" w:sz="4" w:space="0" w:color="auto"/>
                  </w:tcBorders>
                  <w:noWrap/>
                  <w:vAlign w:val="bottom"/>
                  <w:hideMark/>
                </w:tcPr>
                <w:p w14:paraId="5DF8DE54"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41.9%</w:t>
                  </w:r>
                </w:p>
              </w:tc>
              <w:tc>
                <w:tcPr>
                  <w:tcW w:w="567" w:type="dxa"/>
                  <w:tcBorders>
                    <w:top w:val="nil"/>
                    <w:left w:val="nil"/>
                    <w:bottom w:val="single" w:sz="4" w:space="0" w:color="auto"/>
                    <w:right w:val="single" w:sz="4" w:space="0" w:color="auto"/>
                  </w:tcBorders>
                  <w:noWrap/>
                  <w:vAlign w:val="bottom"/>
                  <w:hideMark/>
                </w:tcPr>
                <w:p w14:paraId="2F7636BA"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48.5%</w:t>
                  </w:r>
                </w:p>
              </w:tc>
              <w:tc>
                <w:tcPr>
                  <w:tcW w:w="567" w:type="dxa"/>
                  <w:tcBorders>
                    <w:top w:val="nil"/>
                    <w:left w:val="nil"/>
                    <w:bottom w:val="single" w:sz="4" w:space="0" w:color="auto"/>
                    <w:right w:val="single" w:sz="4" w:space="0" w:color="auto"/>
                  </w:tcBorders>
                  <w:noWrap/>
                  <w:vAlign w:val="bottom"/>
                  <w:hideMark/>
                </w:tcPr>
                <w:p w14:paraId="651E3ADC"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94.7%</w:t>
                  </w:r>
                </w:p>
              </w:tc>
              <w:tc>
                <w:tcPr>
                  <w:tcW w:w="567" w:type="dxa"/>
                  <w:tcBorders>
                    <w:top w:val="nil"/>
                    <w:left w:val="nil"/>
                    <w:bottom w:val="single" w:sz="4" w:space="0" w:color="auto"/>
                    <w:right w:val="single" w:sz="4" w:space="0" w:color="auto"/>
                  </w:tcBorders>
                  <w:noWrap/>
                  <w:vAlign w:val="bottom"/>
                  <w:hideMark/>
                </w:tcPr>
                <w:p w14:paraId="53C4FA17"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87.6%</w:t>
                  </w:r>
                </w:p>
              </w:tc>
              <w:tc>
                <w:tcPr>
                  <w:tcW w:w="567" w:type="dxa"/>
                  <w:tcBorders>
                    <w:top w:val="nil"/>
                    <w:left w:val="nil"/>
                    <w:bottom w:val="single" w:sz="4" w:space="0" w:color="auto"/>
                    <w:right w:val="single" w:sz="4" w:space="0" w:color="auto"/>
                  </w:tcBorders>
                  <w:noWrap/>
                  <w:vAlign w:val="bottom"/>
                  <w:hideMark/>
                </w:tcPr>
                <w:p w14:paraId="46BB1AF9"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74.7%</w:t>
                  </w:r>
                </w:p>
              </w:tc>
              <w:tc>
                <w:tcPr>
                  <w:tcW w:w="567" w:type="dxa"/>
                  <w:tcBorders>
                    <w:top w:val="nil"/>
                    <w:left w:val="nil"/>
                    <w:bottom w:val="single" w:sz="4" w:space="0" w:color="auto"/>
                    <w:right w:val="single" w:sz="4" w:space="0" w:color="auto"/>
                  </w:tcBorders>
                  <w:noWrap/>
                  <w:vAlign w:val="bottom"/>
                  <w:hideMark/>
                </w:tcPr>
                <w:p w14:paraId="13069B66"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62.2%</w:t>
                  </w:r>
                </w:p>
              </w:tc>
              <w:tc>
                <w:tcPr>
                  <w:tcW w:w="567" w:type="dxa"/>
                  <w:tcBorders>
                    <w:top w:val="nil"/>
                    <w:left w:val="nil"/>
                    <w:bottom w:val="single" w:sz="4" w:space="0" w:color="auto"/>
                    <w:right w:val="single" w:sz="4" w:space="0" w:color="auto"/>
                  </w:tcBorders>
                  <w:noWrap/>
                  <w:vAlign w:val="bottom"/>
                  <w:hideMark/>
                </w:tcPr>
                <w:p w14:paraId="7F8462D4" w14:textId="77777777" w:rsidR="00D63BB8" w:rsidRPr="00DB0F72" w:rsidRDefault="00D63BB8" w:rsidP="00D63BB8">
                  <w:pPr>
                    <w:jc w:val="right"/>
                    <w:rPr>
                      <w:rFonts w:ascii="Verdana" w:hAnsi="Verdana" w:cstheme="minorHAnsi"/>
                      <w:sz w:val="16"/>
                      <w:szCs w:val="16"/>
                      <w:lang w:eastAsia="bg-BG"/>
                    </w:rPr>
                  </w:pPr>
                  <w:r w:rsidRPr="00DB0F72">
                    <w:rPr>
                      <w:rFonts w:ascii="Verdana" w:hAnsi="Verdana" w:cstheme="minorHAnsi"/>
                      <w:sz w:val="16"/>
                      <w:szCs w:val="16"/>
                      <w:lang w:eastAsia="bg-BG"/>
                    </w:rPr>
                    <w:t>64.6%</w:t>
                  </w:r>
                </w:p>
              </w:tc>
            </w:tr>
          </w:tbl>
          <w:p w14:paraId="1A79E6BB" w14:textId="77777777" w:rsidR="00D63BB8" w:rsidRDefault="00D63BB8" w:rsidP="00D63BB8"/>
          <w:p w14:paraId="51954430" w14:textId="77777777" w:rsidR="00D63BB8" w:rsidRDefault="00F3231A" w:rsidP="00D63BB8">
            <w:pPr>
              <w:rPr>
                <w:rFonts w:ascii="Verdana" w:hAnsi="Verdana" w:cs="Verdana"/>
                <w:sz w:val="16"/>
                <w:szCs w:val="16"/>
              </w:rPr>
            </w:pPr>
            <w:r>
              <w:rPr>
                <w:noProof/>
                <w:sz w:val="16"/>
                <w:szCs w:val="16"/>
                <w:lang w:val="en-GB" w:eastAsia="en-GB"/>
              </w:rPr>
              <w:drawing>
                <wp:inline distT="0" distB="0" distL="0" distR="0" wp14:anchorId="057C6DE4" wp14:editId="11907E5A">
                  <wp:extent cx="4089400" cy="2388235"/>
                  <wp:effectExtent l="0" t="0" r="6350" b="12065"/>
                  <wp:docPr id="1" name="Ди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8455A04" w14:textId="77777777" w:rsidR="0021540A" w:rsidRPr="0021540A" w:rsidRDefault="0021540A" w:rsidP="00240FEF">
            <w:pPr>
              <w:rPr>
                <w:rFonts w:ascii="Arial" w:hAnsi="Arial" w:cs="Arial"/>
                <w:sz w:val="16"/>
                <w:szCs w:val="16"/>
                <w:lang w:val="bg-BG" w:eastAsia="bg-BG"/>
              </w:rPr>
            </w:pPr>
          </w:p>
        </w:tc>
      </w:tr>
      <w:tr w:rsidR="00D63BB8" w:rsidRPr="007511D1" w14:paraId="55B2178B" w14:textId="77777777" w:rsidTr="00AD5468">
        <w:trPr>
          <w:trHeight w:val="6031"/>
        </w:trPr>
        <w:tc>
          <w:tcPr>
            <w:tcW w:w="3139" w:type="dxa"/>
            <w:gridSpan w:val="2"/>
          </w:tcPr>
          <w:p w14:paraId="278AAD8E"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lastRenderedPageBreak/>
              <w:t>1.2.2.</w:t>
            </w:r>
            <w:r w:rsidRPr="00B90283">
              <w:rPr>
                <w:rFonts w:ascii="Verdana" w:hAnsi="Verdana" w:cs="Verdana"/>
                <w:sz w:val="16"/>
                <w:szCs w:val="16"/>
                <w:lang w:val="bg-BG"/>
              </w:rPr>
              <w:t xml:space="preserve"> Повишаване дела на </w:t>
            </w:r>
          </w:p>
          <w:p w14:paraId="0E30F03D"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възобновителните сечи с естествено семенно възобн</w:t>
            </w:r>
            <w:r w:rsidR="006A1F8A">
              <w:rPr>
                <w:rFonts w:ascii="Verdana" w:hAnsi="Verdana" w:cs="Verdana"/>
                <w:sz w:val="16"/>
                <w:szCs w:val="16"/>
                <w:lang w:val="bg-BG"/>
              </w:rPr>
              <w:t>овяване, в т.ч. изборните сечи</w:t>
            </w:r>
          </w:p>
        </w:tc>
        <w:tc>
          <w:tcPr>
            <w:tcW w:w="3142" w:type="dxa"/>
            <w:gridSpan w:val="5"/>
          </w:tcPr>
          <w:p w14:paraId="067D0ADD" w14:textId="77777777" w:rsidR="00D63BB8" w:rsidRPr="00B90283" w:rsidRDefault="00D63BB8" w:rsidP="00B90283">
            <w:pPr>
              <w:tabs>
                <w:tab w:val="left" w:pos="1080"/>
              </w:tabs>
              <w:autoSpaceDE w:val="0"/>
              <w:autoSpaceDN w:val="0"/>
              <w:adjustRightInd w:val="0"/>
              <w:jc w:val="left"/>
              <w:rPr>
                <w:rFonts w:ascii="Verdana" w:eastAsia="TimesNewRomanPSMT" w:hAnsi="Verdana"/>
                <w:sz w:val="16"/>
                <w:szCs w:val="16"/>
                <w:lang w:val="bg-BG"/>
              </w:rPr>
            </w:pPr>
          </w:p>
        </w:tc>
        <w:tc>
          <w:tcPr>
            <w:tcW w:w="802" w:type="dxa"/>
            <w:gridSpan w:val="2"/>
            <w:vMerge/>
          </w:tcPr>
          <w:p w14:paraId="06166454" w14:textId="77777777" w:rsidR="00D63BB8" w:rsidRPr="00B90283" w:rsidRDefault="00D63BB8" w:rsidP="00B90283">
            <w:pPr>
              <w:jc w:val="left"/>
              <w:rPr>
                <w:rFonts w:ascii="Verdana" w:hAnsi="Verdana" w:cs="Verdana"/>
                <w:b/>
                <w:bCs/>
                <w:sz w:val="16"/>
                <w:szCs w:val="16"/>
                <w:lang w:val="bg-BG"/>
              </w:rPr>
            </w:pPr>
          </w:p>
        </w:tc>
        <w:tc>
          <w:tcPr>
            <w:tcW w:w="857" w:type="dxa"/>
            <w:vMerge/>
          </w:tcPr>
          <w:p w14:paraId="2413AC28"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21C03281" w14:textId="77777777" w:rsidR="00DB0F72" w:rsidRPr="00DB0F72" w:rsidRDefault="008F18CD" w:rsidP="0008625D">
            <w:pPr>
              <w:jc w:val="left"/>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DB0F72" w:rsidRPr="00DB0F72">
              <w:rPr>
                <w:rFonts w:ascii="Verdana" w:hAnsi="Verdana" w:cs="Verdana"/>
                <w:b/>
                <w:i/>
                <w:color w:val="00B050"/>
                <w:sz w:val="16"/>
                <w:szCs w:val="16"/>
                <w:lang w:val="bg-BG"/>
              </w:rPr>
              <w:t>. Очакваните резултати са постигнати.</w:t>
            </w:r>
          </w:p>
          <w:p w14:paraId="655E4CA3" w14:textId="502EB67A" w:rsidR="0021540A" w:rsidRPr="00DB0F72" w:rsidRDefault="00DB0F72" w:rsidP="0008625D">
            <w:pPr>
              <w:jc w:val="left"/>
              <w:rPr>
                <w:rFonts w:ascii="Verdana" w:hAnsi="Verdana" w:cs="Verdana"/>
                <w:bCs/>
                <w:sz w:val="16"/>
                <w:szCs w:val="16"/>
                <w:lang w:val="bg-BG"/>
              </w:rPr>
            </w:pPr>
            <w:r w:rsidRPr="00DB0F72">
              <w:rPr>
                <w:rFonts w:ascii="Verdana" w:hAnsi="Verdana" w:cs="Verdana"/>
                <w:sz w:val="16"/>
                <w:szCs w:val="16"/>
                <w:lang w:val="bg-BG"/>
              </w:rPr>
              <w:t>Увеличава се относителният дял на възобновителните сечи със семенно естествено възобновяване спрямо всички възобновителни сечи от 90.5% на 92.2%.</w:t>
            </w:r>
            <w:r w:rsidR="00E60324" w:rsidRPr="00AD5468">
              <w:rPr>
                <w:lang w:val="bg-BG"/>
              </w:rPr>
              <w:t xml:space="preserve"> </w:t>
            </w:r>
            <w:r w:rsidR="00E60324" w:rsidRPr="00E60324">
              <w:rPr>
                <w:rFonts w:ascii="Verdana" w:hAnsi="Verdana" w:cs="Verdana"/>
                <w:sz w:val="16"/>
                <w:szCs w:val="16"/>
                <w:lang w:val="bg-BG"/>
              </w:rPr>
              <w:t>Тенденцията показва и трайно намаляване на възобновителните сечи в нискостеблените гори с 26% спрямо 2012 г. (съгласно отчет 5 ГФ).</w:t>
            </w:r>
          </w:p>
          <w:p w14:paraId="2C75DB52" w14:textId="77777777" w:rsidR="0021540A" w:rsidRPr="004278BA" w:rsidRDefault="0021540A" w:rsidP="0008625D">
            <w:pPr>
              <w:jc w:val="left"/>
              <w:rPr>
                <w:rFonts w:ascii="Verdana" w:hAnsi="Verdana" w:cs="Verdana"/>
                <w:bCs/>
                <w:sz w:val="16"/>
                <w:szCs w:val="16"/>
                <w:lang w:val="bg-BG"/>
              </w:rPr>
            </w:pPr>
          </w:p>
          <w:p w14:paraId="74854174" w14:textId="0CFAB7D1" w:rsidR="004278BA" w:rsidRPr="00AD5468" w:rsidRDefault="001C3615" w:rsidP="0008625D">
            <w:pPr>
              <w:jc w:val="left"/>
              <w:rPr>
                <w:rFonts w:ascii="Verdana" w:hAnsi="Verdana" w:cs="Verdana"/>
                <w:bCs/>
                <w:sz w:val="16"/>
                <w:szCs w:val="16"/>
              </w:rPr>
            </w:pPr>
            <w:r>
              <w:rPr>
                <w:rFonts w:ascii="Verdana" w:hAnsi="Verdana"/>
                <w:sz w:val="16"/>
                <w:szCs w:val="16"/>
                <w:lang w:val="bg-BG"/>
              </w:rPr>
              <w:t xml:space="preserve">По-долу </w:t>
            </w:r>
            <w:r w:rsidR="004278BA" w:rsidRPr="00AD5468">
              <w:rPr>
                <w:rFonts w:ascii="Verdana" w:hAnsi="Verdana"/>
                <w:sz w:val="16"/>
                <w:szCs w:val="16"/>
                <w:lang w:val="bg-BG"/>
              </w:rPr>
              <w:t>представяме по години площното изпълнение на сечите</w:t>
            </w:r>
            <w:r w:rsidR="00AD5468">
              <w:rPr>
                <w:rFonts w:ascii="Verdana" w:hAnsi="Verdana"/>
                <w:sz w:val="16"/>
                <w:szCs w:val="16"/>
              </w:rPr>
              <w:t>:</w:t>
            </w:r>
          </w:p>
          <w:p w14:paraId="372CE365" w14:textId="77777777" w:rsidR="004278BA" w:rsidRDefault="004278BA" w:rsidP="0008625D">
            <w:pPr>
              <w:jc w:val="left"/>
              <w:rPr>
                <w:rFonts w:ascii="Verdana" w:hAnsi="Verdana" w:cs="Verdana"/>
                <w:bCs/>
                <w:sz w:val="16"/>
                <w:szCs w:val="16"/>
                <w:lang w:val="bg-BG"/>
              </w:rPr>
            </w:pPr>
          </w:p>
          <w:tbl>
            <w:tblPr>
              <w:tblW w:w="6195" w:type="dxa"/>
              <w:tblLayout w:type="fixed"/>
              <w:tblCellMar>
                <w:left w:w="70" w:type="dxa"/>
                <w:right w:w="70" w:type="dxa"/>
              </w:tblCellMar>
              <w:tblLook w:val="04A0" w:firstRow="1" w:lastRow="0" w:firstColumn="1" w:lastColumn="0" w:noHBand="0" w:noVBand="1"/>
            </w:tblPr>
            <w:tblGrid>
              <w:gridCol w:w="1659"/>
              <w:gridCol w:w="567"/>
              <w:gridCol w:w="567"/>
              <w:gridCol w:w="567"/>
              <w:gridCol w:w="567"/>
              <w:gridCol w:w="567"/>
              <w:gridCol w:w="567"/>
              <w:gridCol w:w="567"/>
              <w:gridCol w:w="567"/>
            </w:tblGrid>
            <w:tr w:rsidR="006972A6" w:rsidRPr="00177CF2" w14:paraId="5DA59955" w14:textId="77777777" w:rsidTr="004278BA">
              <w:trPr>
                <w:trHeight w:val="300"/>
              </w:trPr>
              <w:tc>
                <w:tcPr>
                  <w:tcW w:w="16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404F7" w14:textId="77777777" w:rsidR="006972A6" w:rsidRPr="00D27619" w:rsidRDefault="006972A6" w:rsidP="006972A6">
                  <w:pPr>
                    <w:jc w:val="left"/>
                    <w:rPr>
                      <w:rFonts w:eastAsia="Times New Roman"/>
                      <w:color w:val="000000"/>
                      <w:sz w:val="16"/>
                      <w:szCs w:val="16"/>
                      <w:lang w:val="bg-BG" w:eastAsia="bg-BG"/>
                    </w:rPr>
                  </w:pPr>
                  <w:r w:rsidRPr="00D27619">
                    <w:rPr>
                      <w:rFonts w:eastAsia="Times New Roman"/>
                      <w:color w:val="000000"/>
                      <w:sz w:val="16"/>
                      <w:szCs w:val="16"/>
                      <w:lang w:val="bg-BG" w:eastAsia="bg-BG"/>
                    </w:rPr>
                    <w:t>площ</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CDF44C2"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2012</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C5D95D4"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D49A733"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2014</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DA050C8"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A47C8DE"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2016</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EF1E00B"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2017</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02CAEFB"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2018</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D41BABB" w14:textId="77777777" w:rsidR="006972A6" w:rsidRPr="00D27619" w:rsidRDefault="006972A6" w:rsidP="006972A6">
                  <w:pPr>
                    <w:jc w:val="center"/>
                    <w:rPr>
                      <w:rFonts w:eastAsia="Times New Roman"/>
                      <w:color w:val="000000"/>
                      <w:sz w:val="16"/>
                      <w:szCs w:val="16"/>
                      <w:lang w:val="bg-BG" w:eastAsia="bg-BG"/>
                    </w:rPr>
                  </w:pPr>
                  <w:r w:rsidRPr="00D27619">
                    <w:rPr>
                      <w:rFonts w:eastAsia="Times New Roman"/>
                      <w:color w:val="000000"/>
                      <w:sz w:val="16"/>
                      <w:szCs w:val="16"/>
                      <w:lang w:val="bg-BG" w:eastAsia="bg-BG"/>
                    </w:rPr>
                    <w:t>2019</w:t>
                  </w:r>
                </w:p>
              </w:tc>
            </w:tr>
            <w:tr w:rsidR="006972A6" w:rsidRPr="00177CF2" w14:paraId="2AE31AA5" w14:textId="77777777" w:rsidTr="004278BA">
              <w:trPr>
                <w:trHeight w:val="300"/>
              </w:trPr>
              <w:tc>
                <w:tcPr>
                  <w:tcW w:w="1659" w:type="dxa"/>
                  <w:tcBorders>
                    <w:top w:val="nil"/>
                    <w:left w:val="single" w:sz="4" w:space="0" w:color="auto"/>
                    <w:bottom w:val="single" w:sz="4" w:space="0" w:color="auto"/>
                    <w:right w:val="single" w:sz="4" w:space="0" w:color="auto"/>
                  </w:tcBorders>
                  <w:shd w:val="clear" w:color="auto" w:fill="auto"/>
                  <w:noWrap/>
                  <w:vAlign w:val="center"/>
                  <w:hideMark/>
                </w:tcPr>
                <w:p w14:paraId="34F84665" w14:textId="77777777" w:rsidR="006972A6" w:rsidRPr="00D27619" w:rsidRDefault="006972A6" w:rsidP="006972A6">
                  <w:pPr>
                    <w:rPr>
                      <w:rFonts w:eastAsia="Times New Roman"/>
                      <w:color w:val="000000"/>
                      <w:sz w:val="16"/>
                      <w:szCs w:val="16"/>
                      <w:lang w:val="bg-BG" w:eastAsia="bg-BG"/>
                    </w:rPr>
                  </w:pPr>
                  <w:r w:rsidRPr="00D27619">
                    <w:rPr>
                      <w:rFonts w:eastAsia="Times New Roman"/>
                      <w:color w:val="000000"/>
                      <w:sz w:val="16"/>
                      <w:szCs w:val="16"/>
                      <w:lang w:eastAsia="bg-BG"/>
                    </w:rPr>
                    <w:t xml:space="preserve">Общо възобн. Сечи </w:t>
                  </w:r>
                </w:p>
              </w:tc>
              <w:tc>
                <w:tcPr>
                  <w:tcW w:w="567" w:type="dxa"/>
                  <w:tcBorders>
                    <w:top w:val="nil"/>
                    <w:left w:val="nil"/>
                    <w:bottom w:val="single" w:sz="4" w:space="0" w:color="auto"/>
                    <w:right w:val="single" w:sz="4" w:space="0" w:color="auto"/>
                  </w:tcBorders>
                  <w:shd w:val="clear" w:color="auto" w:fill="auto"/>
                  <w:noWrap/>
                  <w:vAlign w:val="bottom"/>
                  <w:hideMark/>
                </w:tcPr>
                <w:p w14:paraId="33B1557A"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70559</w:t>
                  </w:r>
                </w:p>
              </w:tc>
              <w:tc>
                <w:tcPr>
                  <w:tcW w:w="567" w:type="dxa"/>
                  <w:tcBorders>
                    <w:top w:val="nil"/>
                    <w:left w:val="nil"/>
                    <w:bottom w:val="single" w:sz="4" w:space="0" w:color="auto"/>
                    <w:right w:val="single" w:sz="4" w:space="0" w:color="auto"/>
                  </w:tcBorders>
                  <w:shd w:val="clear" w:color="auto" w:fill="auto"/>
                  <w:noWrap/>
                  <w:vAlign w:val="bottom"/>
                  <w:hideMark/>
                </w:tcPr>
                <w:p w14:paraId="3528F96B"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72510</w:t>
                  </w:r>
                </w:p>
              </w:tc>
              <w:tc>
                <w:tcPr>
                  <w:tcW w:w="567" w:type="dxa"/>
                  <w:tcBorders>
                    <w:top w:val="nil"/>
                    <w:left w:val="nil"/>
                    <w:bottom w:val="single" w:sz="4" w:space="0" w:color="auto"/>
                    <w:right w:val="single" w:sz="4" w:space="0" w:color="auto"/>
                  </w:tcBorders>
                  <w:shd w:val="clear" w:color="auto" w:fill="auto"/>
                  <w:noWrap/>
                  <w:vAlign w:val="bottom"/>
                  <w:hideMark/>
                </w:tcPr>
                <w:p w14:paraId="7FF55E60"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65505</w:t>
                  </w:r>
                </w:p>
              </w:tc>
              <w:tc>
                <w:tcPr>
                  <w:tcW w:w="567" w:type="dxa"/>
                  <w:tcBorders>
                    <w:top w:val="nil"/>
                    <w:left w:val="nil"/>
                    <w:bottom w:val="single" w:sz="4" w:space="0" w:color="auto"/>
                    <w:right w:val="single" w:sz="4" w:space="0" w:color="auto"/>
                  </w:tcBorders>
                  <w:shd w:val="clear" w:color="auto" w:fill="auto"/>
                  <w:noWrap/>
                  <w:vAlign w:val="bottom"/>
                  <w:hideMark/>
                </w:tcPr>
                <w:p w14:paraId="03328748"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75923</w:t>
                  </w:r>
                </w:p>
              </w:tc>
              <w:tc>
                <w:tcPr>
                  <w:tcW w:w="567" w:type="dxa"/>
                  <w:tcBorders>
                    <w:top w:val="nil"/>
                    <w:left w:val="nil"/>
                    <w:bottom w:val="single" w:sz="4" w:space="0" w:color="auto"/>
                    <w:right w:val="single" w:sz="4" w:space="0" w:color="auto"/>
                  </w:tcBorders>
                  <w:shd w:val="clear" w:color="auto" w:fill="auto"/>
                  <w:noWrap/>
                  <w:vAlign w:val="bottom"/>
                  <w:hideMark/>
                </w:tcPr>
                <w:p w14:paraId="447C991E"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72490</w:t>
                  </w:r>
                </w:p>
              </w:tc>
              <w:tc>
                <w:tcPr>
                  <w:tcW w:w="567" w:type="dxa"/>
                  <w:tcBorders>
                    <w:top w:val="nil"/>
                    <w:left w:val="nil"/>
                    <w:bottom w:val="single" w:sz="4" w:space="0" w:color="auto"/>
                    <w:right w:val="single" w:sz="4" w:space="0" w:color="auto"/>
                  </w:tcBorders>
                  <w:shd w:val="clear" w:color="auto" w:fill="auto"/>
                  <w:noWrap/>
                  <w:vAlign w:val="bottom"/>
                  <w:hideMark/>
                </w:tcPr>
                <w:p w14:paraId="7B0AE412"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65210</w:t>
                  </w:r>
                </w:p>
              </w:tc>
              <w:tc>
                <w:tcPr>
                  <w:tcW w:w="567" w:type="dxa"/>
                  <w:tcBorders>
                    <w:top w:val="nil"/>
                    <w:left w:val="nil"/>
                    <w:bottom w:val="single" w:sz="4" w:space="0" w:color="auto"/>
                    <w:right w:val="single" w:sz="4" w:space="0" w:color="auto"/>
                  </w:tcBorders>
                  <w:shd w:val="clear" w:color="auto" w:fill="auto"/>
                  <w:noWrap/>
                  <w:vAlign w:val="bottom"/>
                  <w:hideMark/>
                </w:tcPr>
                <w:p w14:paraId="6BDC8504"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64633</w:t>
                  </w:r>
                </w:p>
              </w:tc>
              <w:tc>
                <w:tcPr>
                  <w:tcW w:w="567" w:type="dxa"/>
                  <w:tcBorders>
                    <w:top w:val="nil"/>
                    <w:left w:val="nil"/>
                    <w:bottom w:val="single" w:sz="4" w:space="0" w:color="auto"/>
                    <w:right w:val="single" w:sz="4" w:space="0" w:color="auto"/>
                  </w:tcBorders>
                  <w:shd w:val="clear" w:color="auto" w:fill="auto"/>
                  <w:noWrap/>
                  <w:vAlign w:val="bottom"/>
                  <w:hideMark/>
                </w:tcPr>
                <w:p w14:paraId="05E7DBAC"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65621</w:t>
                  </w:r>
                </w:p>
              </w:tc>
            </w:tr>
            <w:tr w:rsidR="006972A6" w:rsidRPr="00177CF2" w14:paraId="2910A888" w14:textId="77777777" w:rsidTr="004278BA">
              <w:trPr>
                <w:trHeight w:val="300"/>
              </w:trPr>
              <w:tc>
                <w:tcPr>
                  <w:tcW w:w="1659" w:type="dxa"/>
                  <w:tcBorders>
                    <w:top w:val="nil"/>
                    <w:left w:val="single" w:sz="4" w:space="0" w:color="auto"/>
                    <w:bottom w:val="single" w:sz="4" w:space="0" w:color="auto"/>
                    <w:right w:val="single" w:sz="4" w:space="0" w:color="auto"/>
                  </w:tcBorders>
                  <w:shd w:val="clear" w:color="auto" w:fill="auto"/>
                  <w:noWrap/>
                  <w:vAlign w:val="center"/>
                  <w:hideMark/>
                </w:tcPr>
                <w:p w14:paraId="6581F884" w14:textId="77777777" w:rsidR="006972A6" w:rsidRPr="00D27619" w:rsidRDefault="006972A6" w:rsidP="006972A6">
                  <w:pPr>
                    <w:rPr>
                      <w:rFonts w:eastAsia="Times New Roman"/>
                      <w:color w:val="000000"/>
                      <w:sz w:val="16"/>
                      <w:szCs w:val="16"/>
                      <w:lang w:val="bg-BG" w:eastAsia="bg-BG"/>
                    </w:rPr>
                  </w:pPr>
                  <w:r w:rsidRPr="00D27619">
                    <w:rPr>
                      <w:rFonts w:eastAsia="Times New Roman"/>
                      <w:color w:val="000000"/>
                      <w:sz w:val="16"/>
                      <w:szCs w:val="16"/>
                      <w:lang w:eastAsia="bg-BG"/>
                    </w:rPr>
                    <w:t>Нискостъблени</w:t>
                  </w:r>
                </w:p>
              </w:tc>
              <w:tc>
                <w:tcPr>
                  <w:tcW w:w="567" w:type="dxa"/>
                  <w:tcBorders>
                    <w:top w:val="nil"/>
                    <w:left w:val="nil"/>
                    <w:bottom w:val="single" w:sz="4" w:space="0" w:color="auto"/>
                    <w:right w:val="single" w:sz="4" w:space="0" w:color="auto"/>
                  </w:tcBorders>
                  <w:shd w:val="clear" w:color="auto" w:fill="auto"/>
                  <w:noWrap/>
                  <w:vAlign w:val="bottom"/>
                  <w:hideMark/>
                </w:tcPr>
                <w:p w14:paraId="4627D238"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5618</w:t>
                  </w:r>
                </w:p>
              </w:tc>
              <w:tc>
                <w:tcPr>
                  <w:tcW w:w="567" w:type="dxa"/>
                  <w:tcBorders>
                    <w:top w:val="nil"/>
                    <w:left w:val="nil"/>
                    <w:bottom w:val="single" w:sz="4" w:space="0" w:color="auto"/>
                    <w:right w:val="single" w:sz="4" w:space="0" w:color="auto"/>
                  </w:tcBorders>
                  <w:shd w:val="clear" w:color="auto" w:fill="auto"/>
                  <w:noWrap/>
                  <w:vAlign w:val="bottom"/>
                  <w:hideMark/>
                </w:tcPr>
                <w:p w14:paraId="00B88843"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4855</w:t>
                  </w:r>
                </w:p>
              </w:tc>
              <w:tc>
                <w:tcPr>
                  <w:tcW w:w="567" w:type="dxa"/>
                  <w:tcBorders>
                    <w:top w:val="nil"/>
                    <w:left w:val="nil"/>
                    <w:bottom w:val="single" w:sz="4" w:space="0" w:color="auto"/>
                    <w:right w:val="single" w:sz="4" w:space="0" w:color="auto"/>
                  </w:tcBorders>
                  <w:shd w:val="clear" w:color="auto" w:fill="auto"/>
                  <w:noWrap/>
                  <w:vAlign w:val="bottom"/>
                  <w:hideMark/>
                </w:tcPr>
                <w:p w14:paraId="4250249E"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4454</w:t>
                  </w:r>
                </w:p>
              </w:tc>
              <w:tc>
                <w:tcPr>
                  <w:tcW w:w="567" w:type="dxa"/>
                  <w:tcBorders>
                    <w:top w:val="nil"/>
                    <w:left w:val="nil"/>
                    <w:bottom w:val="single" w:sz="4" w:space="0" w:color="auto"/>
                    <w:right w:val="single" w:sz="4" w:space="0" w:color="auto"/>
                  </w:tcBorders>
                  <w:shd w:val="clear" w:color="auto" w:fill="auto"/>
                  <w:noWrap/>
                  <w:vAlign w:val="bottom"/>
                  <w:hideMark/>
                </w:tcPr>
                <w:p w14:paraId="179996AC"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4670</w:t>
                  </w:r>
                </w:p>
              </w:tc>
              <w:tc>
                <w:tcPr>
                  <w:tcW w:w="567" w:type="dxa"/>
                  <w:tcBorders>
                    <w:top w:val="nil"/>
                    <w:left w:val="nil"/>
                    <w:bottom w:val="single" w:sz="4" w:space="0" w:color="auto"/>
                    <w:right w:val="single" w:sz="4" w:space="0" w:color="auto"/>
                  </w:tcBorders>
                  <w:shd w:val="clear" w:color="auto" w:fill="auto"/>
                  <w:noWrap/>
                  <w:vAlign w:val="bottom"/>
                  <w:hideMark/>
                </w:tcPr>
                <w:p w14:paraId="7A35F82F"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4058</w:t>
                  </w:r>
                </w:p>
              </w:tc>
              <w:tc>
                <w:tcPr>
                  <w:tcW w:w="567" w:type="dxa"/>
                  <w:tcBorders>
                    <w:top w:val="nil"/>
                    <w:left w:val="nil"/>
                    <w:bottom w:val="single" w:sz="4" w:space="0" w:color="auto"/>
                    <w:right w:val="single" w:sz="4" w:space="0" w:color="auto"/>
                  </w:tcBorders>
                  <w:shd w:val="clear" w:color="auto" w:fill="auto"/>
                  <w:noWrap/>
                  <w:vAlign w:val="bottom"/>
                  <w:hideMark/>
                </w:tcPr>
                <w:p w14:paraId="037F09A8"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4179</w:t>
                  </w:r>
                </w:p>
              </w:tc>
              <w:tc>
                <w:tcPr>
                  <w:tcW w:w="567" w:type="dxa"/>
                  <w:tcBorders>
                    <w:top w:val="nil"/>
                    <w:left w:val="nil"/>
                    <w:bottom w:val="single" w:sz="4" w:space="0" w:color="auto"/>
                    <w:right w:val="single" w:sz="4" w:space="0" w:color="auto"/>
                  </w:tcBorders>
                  <w:shd w:val="clear" w:color="auto" w:fill="auto"/>
                  <w:noWrap/>
                  <w:vAlign w:val="bottom"/>
                  <w:hideMark/>
                </w:tcPr>
                <w:p w14:paraId="3BA218C5"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4544</w:t>
                  </w:r>
                </w:p>
              </w:tc>
              <w:tc>
                <w:tcPr>
                  <w:tcW w:w="567" w:type="dxa"/>
                  <w:tcBorders>
                    <w:top w:val="nil"/>
                    <w:left w:val="nil"/>
                    <w:bottom w:val="single" w:sz="4" w:space="0" w:color="auto"/>
                    <w:right w:val="single" w:sz="4" w:space="0" w:color="auto"/>
                  </w:tcBorders>
                  <w:shd w:val="clear" w:color="auto" w:fill="auto"/>
                  <w:noWrap/>
                  <w:vAlign w:val="bottom"/>
                  <w:hideMark/>
                </w:tcPr>
                <w:p w14:paraId="549D13E2"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4162</w:t>
                  </w:r>
                </w:p>
              </w:tc>
            </w:tr>
            <w:tr w:rsidR="006972A6" w:rsidRPr="00177CF2" w14:paraId="0CC5CC8B" w14:textId="77777777" w:rsidTr="004278BA">
              <w:trPr>
                <w:trHeight w:val="300"/>
              </w:trPr>
              <w:tc>
                <w:tcPr>
                  <w:tcW w:w="1659" w:type="dxa"/>
                  <w:tcBorders>
                    <w:top w:val="nil"/>
                    <w:left w:val="single" w:sz="4" w:space="0" w:color="auto"/>
                    <w:bottom w:val="single" w:sz="4" w:space="0" w:color="auto"/>
                    <w:right w:val="single" w:sz="4" w:space="0" w:color="auto"/>
                  </w:tcBorders>
                  <w:shd w:val="clear" w:color="auto" w:fill="auto"/>
                  <w:noWrap/>
                  <w:vAlign w:val="center"/>
                  <w:hideMark/>
                </w:tcPr>
                <w:p w14:paraId="7F1E44AA" w14:textId="77777777" w:rsidR="006972A6" w:rsidRPr="00D27619" w:rsidRDefault="006972A6" w:rsidP="006972A6">
                  <w:pPr>
                    <w:rPr>
                      <w:rFonts w:eastAsia="Times New Roman"/>
                      <w:color w:val="000000"/>
                      <w:sz w:val="16"/>
                      <w:szCs w:val="16"/>
                      <w:lang w:val="bg-BG" w:eastAsia="bg-BG"/>
                    </w:rPr>
                  </w:pPr>
                  <w:r w:rsidRPr="00D27619">
                    <w:rPr>
                      <w:rFonts w:eastAsia="Times New Roman"/>
                      <w:color w:val="000000"/>
                      <w:sz w:val="16"/>
                      <w:szCs w:val="16"/>
                      <w:lang w:eastAsia="bg-BG"/>
                    </w:rPr>
                    <w:t>Тополи</w:t>
                  </w:r>
                </w:p>
              </w:tc>
              <w:tc>
                <w:tcPr>
                  <w:tcW w:w="567" w:type="dxa"/>
                  <w:tcBorders>
                    <w:top w:val="nil"/>
                    <w:left w:val="nil"/>
                    <w:bottom w:val="single" w:sz="4" w:space="0" w:color="auto"/>
                    <w:right w:val="single" w:sz="4" w:space="0" w:color="auto"/>
                  </w:tcBorders>
                  <w:shd w:val="clear" w:color="auto" w:fill="auto"/>
                  <w:noWrap/>
                  <w:vAlign w:val="bottom"/>
                  <w:hideMark/>
                </w:tcPr>
                <w:p w14:paraId="473D371A"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1083</w:t>
                  </w:r>
                </w:p>
              </w:tc>
              <w:tc>
                <w:tcPr>
                  <w:tcW w:w="567" w:type="dxa"/>
                  <w:tcBorders>
                    <w:top w:val="nil"/>
                    <w:left w:val="nil"/>
                    <w:bottom w:val="single" w:sz="4" w:space="0" w:color="auto"/>
                    <w:right w:val="single" w:sz="4" w:space="0" w:color="auto"/>
                  </w:tcBorders>
                  <w:shd w:val="clear" w:color="auto" w:fill="auto"/>
                  <w:noWrap/>
                  <w:vAlign w:val="bottom"/>
                  <w:hideMark/>
                </w:tcPr>
                <w:p w14:paraId="1277B857"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1018</w:t>
                  </w:r>
                </w:p>
              </w:tc>
              <w:tc>
                <w:tcPr>
                  <w:tcW w:w="567" w:type="dxa"/>
                  <w:tcBorders>
                    <w:top w:val="nil"/>
                    <w:left w:val="nil"/>
                    <w:bottom w:val="single" w:sz="4" w:space="0" w:color="auto"/>
                    <w:right w:val="single" w:sz="4" w:space="0" w:color="auto"/>
                  </w:tcBorders>
                  <w:shd w:val="clear" w:color="auto" w:fill="auto"/>
                  <w:noWrap/>
                  <w:vAlign w:val="bottom"/>
                  <w:hideMark/>
                </w:tcPr>
                <w:p w14:paraId="15E7978F"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956</w:t>
                  </w:r>
                </w:p>
              </w:tc>
              <w:tc>
                <w:tcPr>
                  <w:tcW w:w="567" w:type="dxa"/>
                  <w:tcBorders>
                    <w:top w:val="nil"/>
                    <w:left w:val="nil"/>
                    <w:bottom w:val="single" w:sz="4" w:space="0" w:color="auto"/>
                    <w:right w:val="single" w:sz="4" w:space="0" w:color="auto"/>
                  </w:tcBorders>
                  <w:shd w:val="clear" w:color="auto" w:fill="auto"/>
                  <w:noWrap/>
                  <w:vAlign w:val="bottom"/>
                  <w:hideMark/>
                </w:tcPr>
                <w:p w14:paraId="70ADF408"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988</w:t>
                  </w:r>
                </w:p>
              </w:tc>
              <w:tc>
                <w:tcPr>
                  <w:tcW w:w="567" w:type="dxa"/>
                  <w:tcBorders>
                    <w:top w:val="nil"/>
                    <w:left w:val="nil"/>
                    <w:bottom w:val="single" w:sz="4" w:space="0" w:color="auto"/>
                    <w:right w:val="single" w:sz="4" w:space="0" w:color="auto"/>
                  </w:tcBorders>
                  <w:shd w:val="clear" w:color="auto" w:fill="auto"/>
                  <w:noWrap/>
                  <w:vAlign w:val="bottom"/>
                  <w:hideMark/>
                </w:tcPr>
                <w:p w14:paraId="5C77C1C1"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908</w:t>
                  </w:r>
                </w:p>
              </w:tc>
              <w:tc>
                <w:tcPr>
                  <w:tcW w:w="567" w:type="dxa"/>
                  <w:tcBorders>
                    <w:top w:val="nil"/>
                    <w:left w:val="nil"/>
                    <w:bottom w:val="single" w:sz="4" w:space="0" w:color="auto"/>
                    <w:right w:val="single" w:sz="4" w:space="0" w:color="auto"/>
                  </w:tcBorders>
                  <w:shd w:val="clear" w:color="auto" w:fill="auto"/>
                  <w:noWrap/>
                  <w:vAlign w:val="bottom"/>
                  <w:hideMark/>
                </w:tcPr>
                <w:p w14:paraId="7950E3D9"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837</w:t>
                  </w:r>
                </w:p>
              </w:tc>
              <w:tc>
                <w:tcPr>
                  <w:tcW w:w="567" w:type="dxa"/>
                  <w:tcBorders>
                    <w:top w:val="nil"/>
                    <w:left w:val="nil"/>
                    <w:bottom w:val="single" w:sz="4" w:space="0" w:color="auto"/>
                    <w:right w:val="single" w:sz="4" w:space="0" w:color="auto"/>
                  </w:tcBorders>
                  <w:shd w:val="clear" w:color="auto" w:fill="auto"/>
                  <w:noWrap/>
                  <w:vAlign w:val="bottom"/>
                  <w:hideMark/>
                </w:tcPr>
                <w:p w14:paraId="2F41FAC3"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912</w:t>
                  </w:r>
                </w:p>
              </w:tc>
              <w:tc>
                <w:tcPr>
                  <w:tcW w:w="567" w:type="dxa"/>
                  <w:tcBorders>
                    <w:top w:val="nil"/>
                    <w:left w:val="nil"/>
                    <w:bottom w:val="single" w:sz="4" w:space="0" w:color="auto"/>
                    <w:right w:val="single" w:sz="4" w:space="0" w:color="auto"/>
                  </w:tcBorders>
                  <w:shd w:val="clear" w:color="auto" w:fill="auto"/>
                  <w:noWrap/>
                  <w:vAlign w:val="bottom"/>
                  <w:hideMark/>
                </w:tcPr>
                <w:p w14:paraId="113DD94B"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976</w:t>
                  </w:r>
                </w:p>
              </w:tc>
            </w:tr>
            <w:tr w:rsidR="006972A6" w:rsidRPr="00177CF2" w14:paraId="6A41DE6C" w14:textId="77777777" w:rsidTr="004278BA">
              <w:trPr>
                <w:trHeight w:val="1035"/>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1B44B01D" w14:textId="77777777" w:rsidR="006972A6" w:rsidRPr="00D27619" w:rsidRDefault="006972A6" w:rsidP="006972A6">
                  <w:pPr>
                    <w:rPr>
                      <w:rFonts w:ascii="Arial" w:eastAsia="Times New Roman" w:hAnsi="Arial" w:cs="Arial"/>
                      <w:color w:val="000000"/>
                      <w:sz w:val="16"/>
                      <w:szCs w:val="16"/>
                      <w:lang w:val="bg-BG" w:eastAsia="bg-BG"/>
                    </w:rPr>
                  </w:pPr>
                  <w:r w:rsidRPr="00D27619">
                    <w:rPr>
                      <w:rFonts w:ascii="Arial" w:eastAsia="Times New Roman" w:hAnsi="Arial" w:cs="Arial"/>
                      <w:color w:val="000000"/>
                      <w:sz w:val="16"/>
                      <w:szCs w:val="16"/>
                      <w:lang w:eastAsia="bg-BG"/>
                    </w:rPr>
                    <w:t xml:space="preserve">сечи с естествено </w:t>
                  </w:r>
                  <w:r w:rsidRPr="00D27619">
                    <w:rPr>
                      <w:rFonts w:eastAsia="Times New Roman"/>
                      <w:color w:val="000000"/>
                      <w:sz w:val="16"/>
                      <w:szCs w:val="16"/>
                      <w:lang w:eastAsia="bg-BG"/>
                    </w:rPr>
                    <w:t xml:space="preserve">семенно възобновяване </w:t>
                  </w:r>
                </w:p>
              </w:tc>
              <w:tc>
                <w:tcPr>
                  <w:tcW w:w="567" w:type="dxa"/>
                  <w:tcBorders>
                    <w:top w:val="nil"/>
                    <w:left w:val="nil"/>
                    <w:bottom w:val="single" w:sz="4" w:space="0" w:color="auto"/>
                    <w:right w:val="single" w:sz="4" w:space="0" w:color="auto"/>
                  </w:tcBorders>
                  <w:shd w:val="clear" w:color="auto" w:fill="auto"/>
                  <w:noWrap/>
                  <w:vAlign w:val="center"/>
                  <w:hideMark/>
                </w:tcPr>
                <w:p w14:paraId="3525042E"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63858</w:t>
                  </w:r>
                </w:p>
              </w:tc>
              <w:tc>
                <w:tcPr>
                  <w:tcW w:w="567" w:type="dxa"/>
                  <w:tcBorders>
                    <w:top w:val="nil"/>
                    <w:left w:val="nil"/>
                    <w:bottom w:val="single" w:sz="4" w:space="0" w:color="auto"/>
                    <w:right w:val="single" w:sz="4" w:space="0" w:color="auto"/>
                  </w:tcBorders>
                  <w:shd w:val="clear" w:color="auto" w:fill="auto"/>
                  <w:noWrap/>
                  <w:vAlign w:val="center"/>
                  <w:hideMark/>
                </w:tcPr>
                <w:p w14:paraId="681E22AA"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66637</w:t>
                  </w:r>
                </w:p>
              </w:tc>
              <w:tc>
                <w:tcPr>
                  <w:tcW w:w="567" w:type="dxa"/>
                  <w:tcBorders>
                    <w:top w:val="nil"/>
                    <w:left w:val="nil"/>
                    <w:bottom w:val="single" w:sz="4" w:space="0" w:color="auto"/>
                    <w:right w:val="single" w:sz="4" w:space="0" w:color="auto"/>
                  </w:tcBorders>
                  <w:shd w:val="clear" w:color="auto" w:fill="auto"/>
                  <w:noWrap/>
                  <w:vAlign w:val="center"/>
                  <w:hideMark/>
                </w:tcPr>
                <w:p w14:paraId="6724B84F"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60095</w:t>
                  </w:r>
                </w:p>
              </w:tc>
              <w:tc>
                <w:tcPr>
                  <w:tcW w:w="567" w:type="dxa"/>
                  <w:tcBorders>
                    <w:top w:val="nil"/>
                    <w:left w:val="nil"/>
                    <w:bottom w:val="single" w:sz="4" w:space="0" w:color="auto"/>
                    <w:right w:val="single" w:sz="4" w:space="0" w:color="auto"/>
                  </w:tcBorders>
                  <w:shd w:val="clear" w:color="auto" w:fill="auto"/>
                  <w:noWrap/>
                  <w:vAlign w:val="center"/>
                  <w:hideMark/>
                </w:tcPr>
                <w:p w14:paraId="06BFA5C4"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70265</w:t>
                  </w:r>
                </w:p>
              </w:tc>
              <w:tc>
                <w:tcPr>
                  <w:tcW w:w="567" w:type="dxa"/>
                  <w:tcBorders>
                    <w:top w:val="nil"/>
                    <w:left w:val="nil"/>
                    <w:bottom w:val="single" w:sz="4" w:space="0" w:color="auto"/>
                    <w:right w:val="single" w:sz="4" w:space="0" w:color="auto"/>
                  </w:tcBorders>
                  <w:shd w:val="clear" w:color="auto" w:fill="auto"/>
                  <w:noWrap/>
                  <w:vAlign w:val="center"/>
                  <w:hideMark/>
                </w:tcPr>
                <w:p w14:paraId="0146F55F"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67524</w:t>
                  </w:r>
                </w:p>
              </w:tc>
              <w:tc>
                <w:tcPr>
                  <w:tcW w:w="567" w:type="dxa"/>
                  <w:tcBorders>
                    <w:top w:val="nil"/>
                    <w:left w:val="nil"/>
                    <w:bottom w:val="single" w:sz="4" w:space="0" w:color="auto"/>
                    <w:right w:val="single" w:sz="4" w:space="0" w:color="auto"/>
                  </w:tcBorders>
                  <w:shd w:val="clear" w:color="auto" w:fill="auto"/>
                  <w:noWrap/>
                  <w:vAlign w:val="center"/>
                  <w:hideMark/>
                </w:tcPr>
                <w:p w14:paraId="1A3FF496"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60194</w:t>
                  </w:r>
                </w:p>
              </w:tc>
              <w:tc>
                <w:tcPr>
                  <w:tcW w:w="567" w:type="dxa"/>
                  <w:tcBorders>
                    <w:top w:val="nil"/>
                    <w:left w:val="nil"/>
                    <w:bottom w:val="single" w:sz="4" w:space="0" w:color="auto"/>
                    <w:right w:val="single" w:sz="4" w:space="0" w:color="auto"/>
                  </w:tcBorders>
                  <w:shd w:val="clear" w:color="auto" w:fill="auto"/>
                  <w:noWrap/>
                  <w:vAlign w:val="center"/>
                  <w:hideMark/>
                </w:tcPr>
                <w:p w14:paraId="2296E561"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59177</w:t>
                  </w:r>
                </w:p>
              </w:tc>
              <w:tc>
                <w:tcPr>
                  <w:tcW w:w="567" w:type="dxa"/>
                  <w:tcBorders>
                    <w:top w:val="nil"/>
                    <w:left w:val="nil"/>
                    <w:bottom w:val="single" w:sz="4" w:space="0" w:color="auto"/>
                    <w:right w:val="single" w:sz="4" w:space="0" w:color="auto"/>
                  </w:tcBorders>
                  <w:shd w:val="clear" w:color="auto" w:fill="auto"/>
                  <w:noWrap/>
                  <w:vAlign w:val="center"/>
                  <w:hideMark/>
                </w:tcPr>
                <w:p w14:paraId="11EA72C6"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60483</w:t>
                  </w:r>
                </w:p>
              </w:tc>
            </w:tr>
            <w:tr w:rsidR="006972A6" w:rsidRPr="00D27619" w14:paraId="6FF6C039" w14:textId="77777777" w:rsidTr="00AD5468">
              <w:trPr>
                <w:trHeight w:val="1621"/>
              </w:trPr>
              <w:tc>
                <w:tcPr>
                  <w:tcW w:w="1659" w:type="dxa"/>
                  <w:tcBorders>
                    <w:top w:val="nil"/>
                    <w:left w:val="single" w:sz="4" w:space="0" w:color="auto"/>
                    <w:bottom w:val="single" w:sz="4" w:space="0" w:color="auto"/>
                    <w:right w:val="single" w:sz="4" w:space="0" w:color="auto"/>
                  </w:tcBorders>
                  <w:shd w:val="clear" w:color="auto" w:fill="auto"/>
                  <w:vAlign w:val="center"/>
                  <w:hideMark/>
                </w:tcPr>
                <w:p w14:paraId="7BFEB82D" w14:textId="77777777" w:rsidR="006972A6" w:rsidRPr="00D27619" w:rsidRDefault="006972A6" w:rsidP="006972A6">
                  <w:pPr>
                    <w:rPr>
                      <w:rFonts w:ascii="Arial" w:eastAsia="Times New Roman" w:hAnsi="Arial" w:cs="Arial"/>
                      <w:color w:val="000000"/>
                      <w:sz w:val="16"/>
                      <w:szCs w:val="16"/>
                      <w:lang w:val="bg-BG" w:eastAsia="bg-BG"/>
                    </w:rPr>
                  </w:pPr>
                  <w:r w:rsidRPr="00D27619">
                    <w:rPr>
                      <w:rFonts w:ascii="Arial" w:eastAsia="Times New Roman" w:hAnsi="Arial" w:cs="Arial"/>
                      <w:color w:val="000000"/>
                      <w:sz w:val="16"/>
                      <w:szCs w:val="16"/>
                      <w:lang w:eastAsia="bg-BG"/>
                    </w:rPr>
                    <w:t xml:space="preserve">Процент от общите </w:t>
                  </w:r>
                  <w:r w:rsidRPr="00D27619">
                    <w:rPr>
                      <w:rFonts w:eastAsia="Times New Roman"/>
                      <w:color w:val="000000"/>
                      <w:sz w:val="16"/>
                      <w:szCs w:val="16"/>
                      <w:lang w:eastAsia="bg-BG"/>
                    </w:rPr>
                    <w:t>сечи с естествено семенно възобновяване към общата площ на проведените възобновителни сечи</w:t>
                  </w:r>
                </w:p>
              </w:tc>
              <w:tc>
                <w:tcPr>
                  <w:tcW w:w="567" w:type="dxa"/>
                  <w:tcBorders>
                    <w:top w:val="nil"/>
                    <w:left w:val="nil"/>
                    <w:bottom w:val="single" w:sz="4" w:space="0" w:color="auto"/>
                    <w:right w:val="single" w:sz="4" w:space="0" w:color="auto"/>
                  </w:tcBorders>
                  <w:shd w:val="clear" w:color="auto" w:fill="auto"/>
                  <w:noWrap/>
                  <w:vAlign w:val="center"/>
                  <w:hideMark/>
                </w:tcPr>
                <w:p w14:paraId="75EC7DE5"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90.5%</w:t>
                  </w:r>
                </w:p>
              </w:tc>
              <w:tc>
                <w:tcPr>
                  <w:tcW w:w="567" w:type="dxa"/>
                  <w:tcBorders>
                    <w:top w:val="nil"/>
                    <w:left w:val="nil"/>
                    <w:bottom w:val="single" w:sz="4" w:space="0" w:color="auto"/>
                    <w:right w:val="single" w:sz="4" w:space="0" w:color="auto"/>
                  </w:tcBorders>
                  <w:shd w:val="clear" w:color="auto" w:fill="auto"/>
                  <w:noWrap/>
                  <w:vAlign w:val="center"/>
                  <w:hideMark/>
                </w:tcPr>
                <w:p w14:paraId="0CA6BB99"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91.9%</w:t>
                  </w:r>
                </w:p>
              </w:tc>
              <w:tc>
                <w:tcPr>
                  <w:tcW w:w="567" w:type="dxa"/>
                  <w:tcBorders>
                    <w:top w:val="nil"/>
                    <w:left w:val="nil"/>
                    <w:bottom w:val="single" w:sz="4" w:space="0" w:color="auto"/>
                    <w:right w:val="single" w:sz="4" w:space="0" w:color="auto"/>
                  </w:tcBorders>
                  <w:shd w:val="clear" w:color="auto" w:fill="auto"/>
                  <w:noWrap/>
                  <w:vAlign w:val="center"/>
                  <w:hideMark/>
                </w:tcPr>
                <w:p w14:paraId="7377845E"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91.7%</w:t>
                  </w:r>
                </w:p>
              </w:tc>
              <w:tc>
                <w:tcPr>
                  <w:tcW w:w="567" w:type="dxa"/>
                  <w:tcBorders>
                    <w:top w:val="nil"/>
                    <w:left w:val="nil"/>
                    <w:bottom w:val="single" w:sz="4" w:space="0" w:color="auto"/>
                    <w:right w:val="single" w:sz="4" w:space="0" w:color="auto"/>
                  </w:tcBorders>
                  <w:shd w:val="clear" w:color="auto" w:fill="auto"/>
                  <w:noWrap/>
                  <w:vAlign w:val="center"/>
                  <w:hideMark/>
                </w:tcPr>
                <w:p w14:paraId="4B1DF54C"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92.5%</w:t>
                  </w:r>
                </w:p>
              </w:tc>
              <w:tc>
                <w:tcPr>
                  <w:tcW w:w="567" w:type="dxa"/>
                  <w:tcBorders>
                    <w:top w:val="nil"/>
                    <w:left w:val="nil"/>
                    <w:bottom w:val="single" w:sz="4" w:space="0" w:color="auto"/>
                    <w:right w:val="single" w:sz="4" w:space="0" w:color="auto"/>
                  </w:tcBorders>
                  <w:shd w:val="clear" w:color="auto" w:fill="auto"/>
                  <w:noWrap/>
                  <w:vAlign w:val="center"/>
                  <w:hideMark/>
                </w:tcPr>
                <w:p w14:paraId="575834DB"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93.1%</w:t>
                  </w:r>
                </w:p>
              </w:tc>
              <w:tc>
                <w:tcPr>
                  <w:tcW w:w="567" w:type="dxa"/>
                  <w:tcBorders>
                    <w:top w:val="nil"/>
                    <w:left w:val="nil"/>
                    <w:bottom w:val="single" w:sz="4" w:space="0" w:color="auto"/>
                    <w:right w:val="single" w:sz="4" w:space="0" w:color="auto"/>
                  </w:tcBorders>
                  <w:shd w:val="clear" w:color="auto" w:fill="auto"/>
                  <w:noWrap/>
                  <w:vAlign w:val="center"/>
                  <w:hideMark/>
                </w:tcPr>
                <w:p w14:paraId="6DF0A400"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92.3%</w:t>
                  </w:r>
                </w:p>
              </w:tc>
              <w:tc>
                <w:tcPr>
                  <w:tcW w:w="567" w:type="dxa"/>
                  <w:tcBorders>
                    <w:top w:val="nil"/>
                    <w:left w:val="nil"/>
                    <w:bottom w:val="single" w:sz="4" w:space="0" w:color="auto"/>
                    <w:right w:val="single" w:sz="4" w:space="0" w:color="auto"/>
                  </w:tcBorders>
                  <w:shd w:val="clear" w:color="auto" w:fill="auto"/>
                  <w:noWrap/>
                  <w:vAlign w:val="center"/>
                  <w:hideMark/>
                </w:tcPr>
                <w:p w14:paraId="43D08A29"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91.6%</w:t>
                  </w:r>
                </w:p>
              </w:tc>
              <w:tc>
                <w:tcPr>
                  <w:tcW w:w="567" w:type="dxa"/>
                  <w:tcBorders>
                    <w:top w:val="nil"/>
                    <w:left w:val="nil"/>
                    <w:bottom w:val="single" w:sz="4" w:space="0" w:color="auto"/>
                    <w:right w:val="single" w:sz="4" w:space="0" w:color="auto"/>
                  </w:tcBorders>
                  <w:shd w:val="clear" w:color="auto" w:fill="auto"/>
                  <w:noWrap/>
                  <w:vAlign w:val="center"/>
                  <w:hideMark/>
                </w:tcPr>
                <w:p w14:paraId="325131F8" w14:textId="77777777" w:rsidR="006972A6" w:rsidRPr="00D27619" w:rsidRDefault="006972A6" w:rsidP="006972A6">
                  <w:pPr>
                    <w:jc w:val="right"/>
                    <w:rPr>
                      <w:rFonts w:eastAsia="Times New Roman"/>
                      <w:color w:val="000000"/>
                      <w:sz w:val="16"/>
                      <w:szCs w:val="16"/>
                      <w:lang w:val="bg-BG" w:eastAsia="bg-BG"/>
                    </w:rPr>
                  </w:pPr>
                  <w:r w:rsidRPr="00D27619">
                    <w:rPr>
                      <w:rFonts w:eastAsia="Times New Roman"/>
                      <w:color w:val="000000"/>
                      <w:sz w:val="16"/>
                      <w:szCs w:val="16"/>
                      <w:lang w:val="bg-BG" w:eastAsia="bg-BG"/>
                    </w:rPr>
                    <w:t>92.2%</w:t>
                  </w:r>
                </w:p>
              </w:tc>
            </w:tr>
          </w:tbl>
          <w:p w14:paraId="7AEC9C5D" w14:textId="77777777" w:rsidR="006972A6" w:rsidRPr="00AD5468" w:rsidRDefault="006972A6" w:rsidP="0008625D">
            <w:pPr>
              <w:jc w:val="left"/>
              <w:rPr>
                <w:rFonts w:ascii="Verdana" w:hAnsi="Verdana" w:cs="Verdana"/>
                <w:bCs/>
                <w:sz w:val="16"/>
                <w:szCs w:val="16"/>
              </w:rPr>
            </w:pPr>
          </w:p>
          <w:p w14:paraId="2F92DA18" w14:textId="77777777" w:rsidR="00D63BB8" w:rsidRDefault="00D63BB8" w:rsidP="0088727D">
            <w:pPr>
              <w:jc w:val="left"/>
              <w:rPr>
                <w:rFonts w:ascii="Verdana" w:hAnsi="Verdana" w:cs="Verdana"/>
                <w:color w:val="7030A0"/>
                <w:sz w:val="16"/>
                <w:szCs w:val="16"/>
                <w:lang w:val="bg-BG"/>
              </w:rPr>
            </w:pPr>
          </w:p>
          <w:p w14:paraId="4B429DF2" w14:textId="77777777" w:rsidR="001C3615" w:rsidRPr="00DB0F72" w:rsidRDefault="001C3615" w:rsidP="0088727D">
            <w:pPr>
              <w:jc w:val="left"/>
              <w:rPr>
                <w:rFonts w:ascii="Verdana" w:hAnsi="Verdana" w:cs="Verdana"/>
                <w:color w:val="7030A0"/>
                <w:sz w:val="16"/>
                <w:szCs w:val="16"/>
                <w:lang w:val="bg-BG"/>
              </w:rPr>
            </w:pPr>
          </w:p>
        </w:tc>
      </w:tr>
      <w:tr w:rsidR="00D63BB8" w:rsidRPr="00C1388B" w14:paraId="7B11BAA1" w14:textId="77777777" w:rsidTr="00AB3FB3">
        <w:trPr>
          <w:trHeight w:val="772"/>
        </w:trPr>
        <w:tc>
          <w:tcPr>
            <w:tcW w:w="3139" w:type="dxa"/>
            <w:gridSpan w:val="2"/>
          </w:tcPr>
          <w:p w14:paraId="2C3E060A"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 xml:space="preserve">1.2.3. </w:t>
            </w:r>
            <w:r w:rsidRPr="00B90283">
              <w:rPr>
                <w:rFonts w:ascii="Verdana" w:hAnsi="Verdana" w:cs="Verdana"/>
                <w:sz w:val="16"/>
                <w:szCs w:val="16"/>
                <w:lang w:val="bg-BG"/>
              </w:rPr>
              <w:t>Своевременно превръщане на издънковите гори в семенни гори едновременно с интензивно отглеждане на оста</w:t>
            </w:r>
            <w:r w:rsidR="006A1F8A">
              <w:rPr>
                <w:rFonts w:ascii="Verdana" w:hAnsi="Verdana" w:cs="Verdana"/>
                <w:sz w:val="16"/>
                <w:szCs w:val="16"/>
                <w:lang w:val="bg-BG"/>
              </w:rPr>
              <w:t>налата част от издънковите гори</w:t>
            </w:r>
          </w:p>
          <w:p w14:paraId="627A7F9A" w14:textId="77777777" w:rsidR="00D63BB8" w:rsidRPr="00B90283" w:rsidRDefault="00D63BB8" w:rsidP="00B90283">
            <w:pPr>
              <w:jc w:val="left"/>
              <w:rPr>
                <w:rFonts w:ascii="Verdana" w:hAnsi="Verdana" w:cs="Verdana"/>
                <w:b/>
                <w:bCs/>
                <w:sz w:val="16"/>
                <w:szCs w:val="16"/>
                <w:lang w:val="bg-BG"/>
              </w:rPr>
            </w:pPr>
          </w:p>
        </w:tc>
        <w:tc>
          <w:tcPr>
            <w:tcW w:w="3142" w:type="dxa"/>
            <w:gridSpan w:val="5"/>
          </w:tcPr>
          <w:p w14:paraId="107E2C36" w14:textId="77777777" w:rsidR="00D63BB8" w:rsidRPr="00B90283" w:rsidRDefault="00D63BB8" w:rsidP="00B90283">
            <w:pPr>
              <w:tabs>
                <w:tab w:val="left" w:pos="1080"/>
              </w:tabs>
              <w:autoSpaceDE w:val="0"/>
              <w:autoSpaceDN w:val="0"/>
              <w:adjustRightInd w:val="0"/>
              <w:jc w:val="left"/>
              <w:rPr>
                <w:rFonts w:ascii="Verdana" w:eastAsia="TimesNewRomanPSMT" w:hAnsi="Verdana"/>
                <w:sz w:val="16"/>
                <w:szCs w:val="16"/>
                <w:highlight w:val="green"/>
                <w:lang w:val="bg-BG"/>
              </w:rPr>
            </w:pPr>
          </w:p>
        </w:tc>
        <w:tc>
          <w:tcPr>
            <w:tcW w:w="802" w:type="dxa"/>
            <w:gridSpan w:val="2"/>
            <w:vMerge/>
          </w:tcPr>
          <w:p w14:paraId="5372D15B" w14:textId="77777777" w:rsidR="00D63BB8" w:rsidRPr="00B90283" w:rsidRDefault="00D63BB8" w:rsidP="00B90283">
            <w:pPr>
              <w:jc w:val="left"/>
              <w:rPr>
                <w:rFonts w:ascii="Verdana" w:hAnsi="Verdana" w:cs="Verdana"/>
                <w:b/>
                <w:bCs/>
                <w:sz w:val="16"/>
                <w:szCs w:val="16"/>
                <w:highlight w:val="green"/>
                <w:lang w:val="bg-BG"/>
              </w:rPr>
            </w:pPr>
          </w:p>
        </w:tc>
        <w:tc>
          <w:tcPr>
            <w:tcW w:w="857" w:type="dxa"/>
            <w:vMerge/>
          </w:tcPr>
          <w:p w14:paraId="76D683AC" w14:textId="77777777" w:rsidR="00D63BB8" w:rsidRPr="00B90283" w:rsidRDefault="00D63BB8" w:rsidP="00B90283">
            <w:pPr>
              <w:jc w:val="left"/>
              <w:rPr>
                <w:rFonts w:ascii="Verdana" w:hAnsi="Verdana" w:cs="Verdana"/>
                <w:b/>
                <w:bCs/>
                <w:sz w:val="16"/>
                <w:szCs w:val="16"/>
                <w:highlight w:val="green"/>
                <w:lang w:val="bg-BG"/>
              </w:rPr>
            </w:pPr>
          </w:p>
        </w:tc>
        <w:tc>
          <w:tcPr>
            <w:tcW w:w="6944" w:type="dxa"/>
            <w:gridSpan w:val="2"/>
          </w:tcPr>
          <w:p w14:paraId="1E8641BE" w14:textId="69479AA8" w:rsidR="00C861AB" w:rsidRPr="00C861AB" w:rsidRDefault="00C861AB" w:rsidP="00B6188D">
            <w:pPr>
              <w:jc w:val="left"/>
              <w:rPr>
                <w:rFonts w:ascii="Verdana" w:hAnsi="Verdana" w:cs="Times New Roman"/>
                <w:b/>
                <w:i/>
                <w:color w:val="00B050"/>
                <w:sz w:val="16"/>
                <w:szCs w:val="16"/>
                <w:lang w:val="bg-BG"/>
              </w:rPr>
            </w:pPr>
            <w:r w:rsidRPr="00C861AB">
              <w:rPr>
                <w:rFonts w:ascii="Verdana" w:hAnsi="Verdana" w:cs="Times New Roman"/>
                <w:b/>
                <w:i/>
                <w:color w:val="00B050"/>
                <w:sz w:val="16"/>
                <w:szCs w:val="16"/>
                <w:lang w:val="bg-BG"/>
              </w:rPr>
              <w:t>И</w:t>
            </w:r>
            <w:r w:rsidR="008A4059">
              <w:rPr>
                <w:rFonts w:ascii="Verdana" w:hAnsi="Verdana" w:cs="Times New Roman"/>
                <w:b/>
                <w:i/>
                <w:color w:val="00B050"/>
                <w:sz w:val="16"/>
                <w:szCs w:val="16"/>
                <w:lang w:val="bg-BG"/>
              </w:rPr>
              <w:t>зпълнението e</w:t>
            </w:r>
            <w:r w:rsidR="00001E58">
              <w:rPr>
                <w:rFonts w:ascii="Verdana" w:hAnsi="Verdana" w:cs="Times New Roman"/>
                <w:b/>
                <w:i/>
                <w:color w:val="00B050"/>
                <w:sz w:val="16"/>
                <w:szCs w:val="16"/>
                <w:lang w:val="bg-BG"/>
              </w:rPr>
              <w:t xml:space="preserve"> </w:t>
            </w:r>
            <w:r w:rsidRPr="00C861AB">
              <w:rPr>
                <w:rFonts w:ascii="Verdana" w:hAnsi="Verdana" w:cs="Times New Roman"/>
                <w:b/>
                <w:i/>
                <w:color w:val="00B050"/>
                <w:sz w:val="16"/>
                <w:szCs w:val="16"/>
                <w:lang w:val="bg-BG"/>
              </w:rPr>
              <w:t>частично.</w:t>
            </w:r>
            <w:r w:rsidR="00001E58">
              <w:rPr>
                <w:rFonts w:ascii="Verdana" w:hAnsi="Verdana" w:cs="Times New Roman"/>
                <w:b/>
                <w:i/>
                <w:color w:val="00B050"/>
                <w:sz w:val="16"/>
                <w:szCs w:val="16"/>
                <w:lang w:val="bg-BG"/>
              </w:rPr>
              <w:t xml:space="preserve"> </w:t>
            </w:r>
            <w:r w:rsidR="00482581">
              <w:rPr>
                <w:rFonts w:ascii="Verdana" w:hAnsi="Verdana" w:cs="Times New Roman"/>
                <w:b/>
                <w:i/>
                <w:color w:val="00B050"/>
                <w:sz w:val="16"/>
                <w:szCs w:val="16"/>
                <w:lang w:val="bg-BG"/>
              </w:rPr>
              <w:t xml:space="preserve"> Ч</w:t>
            </w:r>
            <w:r w:rsidR="00001E58">
              <w:rPr>
                <w:rFonts w:ascii="Verdana" w:hAnsi="Verdana" w:cs="Times New Roman"/>
                <w:b/>
                <w:i/>
                <w:color w:val="00B050"/>
                <w:sz w:val="16"/>
                <w:szCs w:val="16"/>
                <w:lang w:val="bg-BG"/>
              </w:rPr>
              <w:t>аст от очакваните резултати</w:t>
            </w:r>
            <w:r w:rsidR="00482581">
              <w:rPr>
                <w:rFonts w:ascii="Verdana" w:hAnsi="Verdana" w:cs="Times New Roman"/>
                <w:b/>
                <w:i/>
                <w:color w:val="00B050"/>
                <w:sz w:val="16"/>
                <w:szCs w:val="16"/>
                <w:lang w:val="bg-BG"/>
              </w:rPr>
              <w:t xml:space="preserve"> не са постигнати</w:t>
            </w:r>
            <w:r w:rsidR="00001E58">
              <w:rPr>
                <w:rFonts w:ascii="Verdana" w:hAnsi="Verdana" w:cs="Times New Roman"/>
                <w:b/>
                <w:i/>
                <w:color w:val="00B050"/>
                <w:sz w:val="16"/>
                <w:szCs w:val="16"/>
                <w:lang w:val="bg-BG"/>
              </w:rPr>
              <w:t>.</w:t>
            </w:r>
          </w:p>
          <w:p w14:paraId="1F94CB00" w14:textId="77777777" w:rsidR="00B6188D" w:rsidRPr="000D41E9" w:rsidRDefault="00C861AB" w:rsidP="00B6188D">
            <w:pPr>
              <w:jc w:val="left"/>
              <w:rPr>
                <w:rFonts w:ascii="Verdana" w:hAnsi="Verdana" w:cs="Times New Roman"/>
                <w:sz w:val="16"/>
                <w:szCs w:val="16"/>
                <w:lang w:val="bg-BG"/>
              </w:rPr>
            </w:pPr>
            <w:r w:rsidRPr="002F5A0E">
              <w:rPr>
                <w:rFonts w:ascii="Verdana" w:hAnsi="Verdana" w:cs="Times New Roman"/>
                <w:sz w:val="16"/>
                <w:szCs w:val="16"/>
                <w:lang w:val="bg-BG"/>
              </w:rPr>
              <w:t xml:space="preserve">- </w:t>
            </w:r>
            <w:r w:rsidR="00B6188D" w:rsidRPr="000D41E9">
              <w:rPr>
                <w:rFonts w:ascii="Verdana" w:hAnsi="Verdana" w:cs="Times New Roman"/>
                <w:sz w:val="16"/>
                <w:szCs w:val="16"/>
                <w:lang w:val="bg-BG"/>
              </w:rPr>
              <w:t>Разработени са регионални лесовъдски системи за стопанисването на издънковите дъбови гори за 4 държавни предприятия</w:t>
            </w:r>
            <w:r w:rsidRPr="002F5A0E">
              <w:rPr>
                <w:rFonts w:ascii="Verdana" w:hAnsi="Verdana" w:cs="Times New Roman"/>
                <w:sz w:val="16"/>
                <w:szCs w:val="16"/>
                <w:lang w:val="bg-BG"/>
              </w:rPr>
              <w:t xml:space="preserve"> (ДГП) </w:t>
            </w:r>
            <w:r w:rsidR="000D41E9" w:rsidRPr="000D41E9">
              <w:rPr>
                <w:rFonts w:ascii="Verdana" w:hAnsi="Verdana" w:cs="Times New Roman"/>
                <w:sz w:val="16"/>
                <w:szCs w:val="16"/>
                <w:lang w:val="bg-BG"/>
              </w:rPr>
              <w:t>по чл. 163 от З</w:t>
            </w:r>
            <w:r w:rsidR="00B6188D" w:rsidRPr="000D41E9">
              <w:rPr>
                <w:rFonts w:ascii="Verdana" w:hAnsi="Verdana" w:cs="Times New Roman"/>
                <w:sz w:val="16"/>
                <w:szCs w:val="16"/>
                <w:lang w:val="bg-BG"/>
              </w:rPr>
              <w:t xml:space="preserve">акона за горите. </w:t>
            </w:r>
          </w:p>
          <w:p w14:paraId="2A3C8296" w14:textId="77777777" w:rsidR="00B6188D" w:rsidRPr="000D41E9" w:rsidRDefault="00C861AB" w:rsidP="00B6188D">
            <w:pPr>
              <w:jc w:val="left"/>
              <w:rPr>
                <w:rFonts w:ascii="Verdana" w:hAnsi="Verdana" w:cs="Times New Roman"/>
                <w:sz w:val="16"/>
                <w:szCs w:val="16"/>
                <w:lang w:val="bg-BG"/>
              </w:rPr>
            </w:pPr>
            <w:r w:rsidRPr="002F5A0E">
              <w:rPr>
                <w:rFonts w:ascii="Verdana" w:hAnsi="Verdana" w:cs="Times New Roman"/>
                <w:sz w:val="16"/>
                <w:szCs w:val="16"/>
                <w:lang w:val="bg-BG"/>
              </w:rPr>
              <w:t xml:space="preserve">- </w:t>
            </w:r>
            <w:r w:rsidR="00B6188D" w:rsidRPr="000D41E9">
              <w:rPr>
                <w:rFonts w:ascii="Verdana" w:hAnsi="Verdana" w:cs="Times New Roman"/>
                <w:sz w:val="16"/>
                <w:szCs w:val="16"/>
                <w:lang w:val="bg-BG"/>
              </w:rPr>
              <w:t xml:space="preserve">Утвърдени са указания за стопанисване на издънковите дъбови гори за района на 3 </w:t>
            </w:r>
            <w:r w:rsidR="000D41E9" w:rsidRPr="000D41E9">
              <w:rPr>
                <w:rFonts w:ascii="Verdana" w:hAnsi="Verdana" w:cs="Times New Roman"/>
                <w:sz w:val="16"/>
                <w:szCs w:val="16"/>
                <w:lang w:val="bg-BG"/>
              </w:rPr>
              <w:t>ДГП</w:t>
            </w:r>
            <w:r w:rsidR="00B6188D" w:rsidRPr="000D41E9">
              <w:rPr>
                <w:rFonts w:ascii="Verdana" w:hAnsi="Verdana" w:cs="Times New Roman"/>
                <w:sz w:val="16"/>
                <w:szCs w:val="16"/>
                <w:lang w:val="bg-BG"/>
              </w:rPr>
              <w:t>. Указанията ще бъдат използвани при инвентаризацията на горските територии и изработването на горскостопанските планове.</w:t>
            </w:r>
          </w:p>
          <w:p w14:paraId="6E6A882F" w14:textId="77777777" w:rsidR="00B6188D" w:rsidRPr="000D41E9" w:rsidRDefault="00B6188D" w:rsidP="00B6188D">
            <w:pPr>
              <w:jc w:val="left"/>
              <w:rPr>
                <w:rFonts w:ascii="Verdana" w:hAnsi="Verdana" w:cs="Times New Roman"/>
                <w:sz w:val="16"/>
                <w:szCs w:val="16"/>
                <w:lang w:val="bg-BG"/>
              </w:rPr>
            </w:pPr>
            <w:r w:rsidRPr="000D41E9">
              <w:rPr>
                <w:rFonts w:ascii="Verdana" w:hAnsi="Verdana" w:cs="Times New Roman"/>
                <w:sz w:val="16"/>
                <w:szCs w:val="16"/>
                <w:lang w:val="bg-BG"/>
              </w:rPr>
              <w:t>Направени са съответните нормативни и административни промени в Наредба 8 за сечите в горите.</w:t>
            </w:r>
          </w:p>
          <w:p w14:paraId="07F76F29" w14:textId="77777777" w:rsidR="00B6188D" w:rsidRPr="000D41E9" w:rsidRDefault="00C861AB" w:rsidP="00B6188D">
            <w:pPr>
              <w:jc w:val="left"/>
              <w:rPr>
                <w:rFonts w:ascii="Verdana" w:hAnsi="Verdana" w:cs="Times New Roman"/>
                <w:sz w:val="16"/>
                <w:szCs w:val="16"/>
                <w:lang w:val="bg-BG"/>
              </w:rPr>
            </w:pPr>
            <w:r w:rsidRPr="002F5A0E">
              <w:rPr>
                <w:rFonts w:ascii="Verdana" w:hAnsi="Verdana" w:cs="Times New Roman"/>
                <w:sz w:val="16"/>
                <w:szCs w:val="16"/>
                <w:lang w:val="bg-BG"/>
              </w:rPr>
              <w:t xml:space="preserve">- </w:t>
            </w:r>
            <w:r w:rsidR="00B6188D" w:rsidRPr="000D41E9">
              <w:rPr>
                <w:rFonts w:ascii="Verdana" w:hAnsi="Verdana" w:cs="Times New Roman"/>
                <w:sz w:val="16"/>
                <w:szCs w:val="16"/>
                <w:lang w:val="bg-BG"/>
              </w:rPr>
              <w:t>За периода общата площ на издънковите гори за превръщане се е увеличил</w:t>
            </w:r>
            <w:r w:rsidR="00AB7886">
              <w:rPr>
                <w:rFonts w:ascii="Verdana" w:hAnsi="Verdana" w:cs="Times New Roman"/>
                <w:sz w:val="16"/>
                <w:szCs w:val="16"/>
                <w:lang w:val="bg-BG"/>
              </w:rPr>
              <w:t>а</w:t>
            </w:r>
            <w:r w:rsidR="00B6188D" w:rsidRPr="000D41E9">
              <w:rPr>
                <w:rFonts w:ascii="Verdana" w:hAnsi="Verdana" w:cs="Times New Roman"/>
                <w:sz w:val="16"/>
                <w:szCs w:val="16"/>
                <w:lang w:val="bg-BG"/>
              </w:rPr>
              <w:t xml:space="preserve"> с 4 %, но възобновителните сечи в тях са намалели с 6 % по площ (съгласно отчет 1 и 5 ГФ за съответния период).</w:t>
            </w:r>
          </w:p>
          <w:p w14:paraId="2CE02FB4" w14:textId="77777777" w:rsidR="001C3615" w:rsidRDefault="001C3615" w:rsidP="00A02FCA">
            <w:pPr>
              <w:jc w:val="left"/>
              <w:rPr>
                <w:rFonts w:ascii="Verdana" w:hAnsi="Verdana" w:cs="Times New Roman"/>
                <w:sz w:val="16"/>
                <w:szCs w:val="16"/>
                <w:lang w:val="bg-BG"/>
              </w:rPr>
            </w:pPr>
          </w:p>
          <w:p w14:paraId="3A702394" w14:textId="096A87F9" w:rsidR="001C3615" w:rsidRPr="0008625D" w:rsidRDefault="001C3615" w:rsidP="00A02FCA">
            <w:pPr>
              <w:jc w:val="left"/>
              <w:rPr>
                <w:rFonts w:ascii="Verdana" w:hAnsi="Verdana" w:cs="Times New Roman"/>
                <w:sz w:val="16"/>
                <w:szCs w:val="16"/>
                <w:lang w:val="bg-BG"/>
              </w:rPr>
            </w:pPr>
          </w:p>
        </w:tc>
      </w:tr>
      <w:tr w:rsidR="00D63BB8" w:rsidRPr="00FE75F3" w14:paraId="749106F8" w14:textId="77777777" w:rsidTr="003B174F">
        <w:trPr>
          <w:trHeight w:val="631"/>
        </w:trPr>
        <w:tc>
          <w:tcPr>
            <w:tcW w:w="3139" w:type="dxa"/>
            <w:gridSpan w:val="2"/>
          </w:tcPr>
          <w:p w14:paraId="7231B8D5" w14:textId="77777777" w:rsidR="008A7455" w:rsidRPr="00AB3FB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1.2.4.</w:t>
            </w:r>
            <w:r w:rsidRPr="00B90283">
              <w:rPr>
                <w:rFonts w:ascii="Verdana" w:hAnsi="Verdana" w:cs="Verdana"/>
                <w:sz w:val="16"/>
                <w:szCs w:val="16"/>
                <w:lang w:val="bg-BG"/>
              </w:rPr>
              <w:t xml:space="preserve"> Поддържане на смесения характер и разновъзрастовата структура на горите със запазване и толериране на ценни и устойчиви форми на местните, редките и застрашените дървесни видове при провеждане на отг</w:t>
            </w:r>
            <w:r w:rsidR="006A1F8A">
              <w:rPr>
                <w:rFonts w:ascii="Verdana" w:hAnsi="Verdana" w:cs="Verdana"/>
                <w:sz w:val="16"/>
                <w:szCs w:val="16"/>
                <w:lang w:val="bg-BG"/>
              </w:rPr>
              <w:t>ледните и възобновителните сечи</w:t>
            </w:r>
          </w:p>
        </w:tc>
        <w:tc>
          <w:tcPr>
            <w:tcW w:w="3142" w:type="dxa"/>
            <w:gridSpan w:val="5"/>
          </w:tcPr>
          <w:p w14:paraId="788CB771" w14:textId="77777777" w:rsidR="00D63BB8" w:rsidRPr="00B90283" w:rsidRDefault="00D63BB8" w:rsidP="00B90283">
            <w:pPr>
              <w:tabs>
                <w:tab w:val="left" w:pos="1080"/>
              </w:tabs>
              <w:autoSpaceDE w:val="0"/>
              <w:autoSpaceDN w:val="0"/>
              <w:adjustRightInd w:val="0"/>
              <w:jc w:val="left"/>
              <w:rPr>
                <w:rFonts w:ascii="Verdana" w:eastAsia="TimesNewRomanPSMT" w:hAnsi="Verdana"/>
                <w:sz w:val="16"/>
                <w:szCs w:val="16"/>
                <w:highlight w:val="green"/>
                <w:lang w:val="bg-BG"/>
              </w:rPr>
            </w:pPr>
          </w:p>
        </w:tc>
        <w:tc>
          <w:tcPr>
            <w:tcW w:w="802" w:type="dxa"/>
            <w:gridSpan w:val="2"/>
            <w:vMerge/>
          </w:tcPr>
          <w:p w14:paraId="496651D4" w14:textId="77777777" w:rsidR="00D63BB8" w:rsidRPr="00B90283" w:rsidRDefault="00D63BB8" w:rsidP="00B90283">
            <w:pPr>
              <w:jc w:val="left"/>
              <w:rPr>
                <w:rFonts w:ascii="Verdana" w:hAnsi="Verdana" w:cs="Verdana"/>
                <w:b/>
                <w:bCs/>
                <w:sz w:val="16"/>
                <w:szCs w:val="16"/>
                <w:highlight w:val="green"/>
                <w:lang w:val="bg-BG"/>
              </w:rPr>
            </w:pPr>
          </w:p>
        </w:tc>
        <w:tc>
          <w:tcPr>
            <w:tcW w:w="857" w:type="dxa"/>
            <w:vMerge/>
          </w:tcPr>
          <w:p w14:paraId="755DFB84" w14:textId="77777777" w:rsidR="00D63BB8" w:rsidRPr="00B90283" w:rsidRDefault="00D63BB8" w:rsidP="00B90283">
            <w:pPr>
              <w:jc w:val="left"/>
              <w:rPr>
                <w:rFonts w:ascii="Verdana" w:hAnsi="Verdana" w:cs="Verdana"/>
                <w:b/>
                <w:bCs/>
                <w:sz w:val="16"/>
                <w:szCs w:val="16"/>
                <w:highlight w:val="green"/>
                <w:lang w:val="bg-BG"/>
              </w:rPr>
            </w:pPr>
          </w:p>
        </w:tc>
        <w:tc>
          <w:tcPr>
            <w:tcW w:w="6944" w:type="dxa"/>
            <w:gridSpan w:val="2"/>
          </w:tcPr>
          <w:p w14:paraId="3186FE6D" w14:textId="77777777" w:rsidR="00B6188D" w:rsidRPr="00AF433A" w:rsidRDefault="00AF433A" w:rsidP="0008625D">
            <w:pPr>
              <w:rPr>
                <w:rFonts w:ascii="Verdana" w:hAnsi="Verdana" w:cs="Verdana"/>
                <w:b/>
                <w:i/>
                <w:color w:val="00B050"/>
                <w:sz w:val="16"/>
                <w:szCs w:val="16"/>
                <w:lang w:val="bg-BG"/>
              </w:rPr>
            </w:pPr>
            <w:r w:rsidRPr="00AF433A">
              <w:rPr>
                <w:rFonts w:ascii="Verdana" w:hAnsi="Verdana" w:cs="Verdana"/>
                <w:b/>
                <w:i/>
                <w:color w:val="00B050"/>
                <w:sz w:val="16"/>
                <w:szCs w:val="16"/>
                <w:lang w:val="bg-BG"/>
              </w:rPr>
              <w:t>И</w:t>
            </w:r>
            <w:r w:rsidR="00EF2BB3">
              <w:rPr>
                <w:rFonts w:ascii="Verdana" w:hAnsi="Verdana" w:cs="Verdana"/>
                <w:b/>
                <w:i/>
                <w:color w:val="00B050"/>
                <w:sz w:val="16"/>
                <w:szCs w:val="16"/>
                <w:lang w:val="bg-BG"/>
              </w:rPr>
              <w:t>зпълнена</w:t>
            </w:r>
            <w:r w:rsidRPr="00AF433A">
              <w:rPr>
                <w:rFonts w:ascii="Verdana" w:hAnsi="Verdana" w:cs="Verdana"/>
                <w:b/>
                <w:i/>
                <w:color w:val="00B050"/>
                <w:sz w:val="16"/>
                <w:szCs w:val="16"/>
                <w:lang w:val="bg-BG"/>
              </w:rPr>
              <w:t>. О</w:t>
            </w:r>
            <w:r w:rsidR="005E1650">
              <w:rPr>
                <w:rFonts w:ascii="Verdana" w:hAnsi="Verdana" w:cs="Verdana"/>
                <w:b/>
                <w:i/>
                <w:color w:val="00B050"/>
                <w:sz w:val="16"/>
                <w:szCs w:val="16"/>
                <w:lang w:val="bg-BG"/>
              </w:rPr>
              <w:t>чакваните резултати са постигнати</w:t>
            </w:r>
            <w:r w:rsidRPr="00AF433A">
              <w:rPr>
                <w:rFonts w:ascii="Verdana" w:hAnsi="Verdana" w:cs="Verdana"/>
                <w:b/>
                <w:i/>
                <w:color w:val="00B050"/>
                <w:sz w:val="16"/>
                <w:szCs w:val="16"/>
                <w:lang w:val="bg-BG"/>
              </w:rPr>
              <w:t>.</w:t>
            </w:r>
          </w:p>
          <w:p w14:paraId="22DB5EA9" w14:textId="77777777" w:rsidR="00D63BB8" w:rsidRPr="0008625D" w:rsidRDefault="00D63BB8" w:rsidP="0008625D">
            <w:pPr>
              <w:rPr>
                <w:rFonts w:ascii="Verdana" w:hAnsi="Verdana" w:cs="Verdana"/>
                <w:sz w:val="16"/>
                <w:szCs w:val="16"/>
                <w:lang w:val="bg-BG"/>
              </w:rPr>
            </w:pPr>
            <w:r w:rsidRPr="0008625D">
              <w:rPr>
                <w:rFonts w:ascii="Verdana" w:hAnsi="Verdana" w:cs="Verdana"/>
                <w:sz w:val="16"/>
                <w:szCs w:val="16"/>
                <w:lang w:val="bg-BG"/>
              </w:rPr>
              <w:t>Изпълнението се осигурява от измененията и допълненията на Наредба № 8 за</w:t>
            </w:r>
          </w:p>
          <w:p w14:paraId="54CB42AC" w14:textId="77777777" w:rsidR="00D63BB8" w:rsidRPr="0008625D" w:rsidRDefault="00D63BB8" w:rsidP="0008625D">
            <w:pPr>
              <w:rPr>
                <w:rFonts w:ascii="Verdana" w:hAnsi="Verdana" w:cs="Verdana"/>
                <w:sz w:val="16"/>
                <w:szCs w:val="16"/>
                <w:lang w:val="bg-BG"/>
              </w:rPr>
            </w:pPr>
            <w:r w:rsidRPr="0008625D">
              <w:rPr>
                <w:rFonts w:ascii="Verdana" w:hAnsi="Verdana" w:cs="Verdana"/>
                <w:sz w:val="16"/>
                <w:szCs w:val="16"/>
                <w:lang w:val="bg-BG"/>
              </w:rPr>
              <w:t>сечите в горите.</w:t>
            </w:r>
          </w:p>
          <w:p w14:paraId="14C9B30D" w14:textId="77777777" w:rsidR="00D63BB8" w:rsidRPr="0008625D" w:rsidRDefault="00D63BB8" w:rsidP="0008625D">
            <w:pPr>
              <w:rPr>
                <w:rFonts w:ascii="Verdana" w:hAnsi="Verdana" w:cs="Verdana"/>
                <w:sz w:val="16"/>
                <w:szCs w:val="16"/>
                <w:lang w:val="bg-BG"/>
              </w:rPr>
            </w:pPr>
            <w:r w:rsidRPr="0008625D">
              <w:rPr>
                <w:rFonts w:ascii="Verdana" w:hAnsi="Verdana" w:cs="Verdana"/>
                <w:sz w:val="16"/>
                <w:szCs w:val="16"/>
                <w:lang w:val="bg-BG"/>
              </w:rPr>
              <w:t>Очаквани резултати: повишена жизненост, продуктивност и устойчивост на</w:t>
            </w:r>
          </w:p>
          <w:p w14:paraId="18E6C926" w14:textId="77777777" w:rsidR="00D63BB8" w:rsidRPr="0008625D" w:rsidRDefault="00D63BB8" w:rsidP="0008625D">
            <w:pPr>
              <w:rPr>
                <w:rFonts w:ascii="Verdana" w:hAnsi="Verdana" w:cs="Verdana"/>
                <w:sz w:val="16"/>
                <w:szCs w:val="16"/>
                <w:lang w:val="bg-BG"/>
              </w:rPr>
            </w:pPr>
            <w:r w:rsidRPr="0008625D">
              <w:rPr>
                <w:rFonts w:ascii="Verdana" w:hAnsi="Verdana" w:cs="Verdana"/>
                <w:sz w:val="16"/>
                <w:szCs w:val="16"/>
                <w:lang w:val="bg-BG"/>
              </w:rPr>
              <w:t>горите, нараснал дял на естествените насаждения с разновъзрастова и сложна</w:t>
            </w:r>
          </w:p>
          <w:p w14:paraId="68BF7EF5" w14:textId="77777777" w:rsidR="00D63BB8" w:rsidRPr="0008625D" w:rsidRDefault="00D63BB8" w:rsidP="0008625D">
            <w:pPr>
              <w:rPr>
                <w:rFonts w:ascii="Verdana" w:hAnsi="Verdana" w:cs="Verdana"/>
                <w:sz w:val="16"/>
                <w:szCs w:val="16"/>
                <w:lang w:val="bg-BG"/>
              </w:rPr>
            </w:pPr>
            <w:r w:rsidRPr="0008625D">
              <w:rPr>
                <w:rFonts w:ascii="Verdana" w:hAnsi="Verdana" w:cs="Verdana"/>
                <w:sz w:val="16"/>
                <w:szCs w:val="16"/>
                <w:lang w:val="bg-BG"/>
              </w:rPr>
              <w:t>структура и съхранен генетичен фонд, биологично разнообразие от ценни</w:t>
            </w:r>
          </w:p>
          <w:p w14:paraId="15767A23" w14:textId="77777777" w:rsidR="00D63BB8" w:rsidRPr="0008625D" w:rsidRDefault="00D63BB8" w:rsidP="0008625D">
            <w:pPr>
              <w:rPr>
                <w:rFonts w:ascii="Verdana" w:hAnsi="Verdana" w:cs="Verdana"/>
                <w:sz w:val="16"/>
                <w:szCs w:val="16"/>
                <w:lang w:val="bg-BG"/>
              </w:rPr>
            </w:pPr>
            <w:r w:rsidRPr="0008625D">
              <w:rPr>
                <w:rFonts w:ascii="Verdana" w:hAnsi="Verdana" w:cs="Verdana"/>
                <w:sz w:val="16"/>
                <w:szCs w:val="16"/>
                <w:lang w:val="bg-BG"/>
              </w:rPr>
              <w:t>дървесни видове.</w:t>
            </w:r>
          </w:p>
          <w:p w14:paraId="7D38513A" w14:textId="77777777" w:rsidR="00D63BB8" w:rsidRPr="00B90283" w:rsidRDefault="00D63BB8" w:rsidP="00894E08">
            <w:pPr>
              <w:rPr>
                <w:rFonts w:ascii="Verdana" w:hAnsi="Verdana" w:cs="Verdana"/>
                <w:sz w:val="16"/>
                <w:szCs w:val="16"/>
                <w:lang w:val="bg-BG"/>
              </w:rPr>
            </w:pPr>
          </w:p>
        </w:tc>
      </w:tr>
      <w:tr w:rsidR="00D63BB8" w:rsidRPr="00B90283" w14:paraId="36A8F3DA" w14:textId="77777777">
        <w:trPr>
          <w:trHeight w:val="513"/>
        </w:trPr>
        <w:tc>
          <w:tcPr>
            <w:tcW w:w="14884" w:type="dxa"/>
            <w:gridSpan w:val="12"/>
          </w:tcPr>
          <w:p w14:paraId="7AC53D52" w14:textId="77777777" w:rsidR="00D63BB8" w:rsidRDefault="00D63BB8" w:rsidP="00B90283">
            <w:pPr>
              <w:jc w:val="left"/>
              <w:rPr>
                <w:rFonts w:ascii="Verdana" w:hAnsi="Verdana" w:cs="Verdana"/>
                <w:b/>
                <w:bCs/>
                <w:sz w:val="16"/>
                <w:szCs w:val="16"/>
                <w:shd w:val="clear" w:color="auto" w:fill="FFFFFF"/>
                <w:lang w:val="bg-BG"/>
              </w:rPr>
            </w:pPr>
          </w:p>
          <w:p w14:paraId="7BCE5BE9" w14:textId="77777777" w:rsidR="00D63BB8" w:rsidRPr="00B90283" w:rsidRDefault="00D63BB8" w:rsidP="001534E6">
            <w:pPr>
              <w:jc w:val="left"/>
              <w:rPr>
                <w:rFonts w:ascii="Verdana" w:eastAsia="TimesNewRomanPSMT" w:hAnsi="Verdana"/>
                <w:sz w:val="16"/>
                <w:szCs w:val="16"/>
                <w:lang w:val="bg-BG"/>
              </w:rPr>
            </w:pPr>
            <w:r w:rsidRPr="00B90283">
              <w:rPr>
                <w:rFonts w:ascii="Verdana" w:hAnsi="Verdana" w:cs="Verdana"/>
                <w:b/>
                <w:bCs/>
                <w:sz w:val="16"/>
                <w:szCs w:val="16"/>
                <w:shd w:val="clear" w:color="auto" w:fill="FFFFFF"/>
                <w:lang w:val="bg-BG"/>
              </w:rPr>
              <w:t xml:space="preserve">Мярка 1.3. </w:t>
            </w:r>
            <w:r w:rsidRPr="00B90283">
              <w:rPr>
                <w:rFonts w:ascii="Verdana" w:hAnsi="Verdana" w:cs="Verdana"/>
                <w:b/>
                <w:bCs/>
                <w:i/>
                <w:iCs/>
                <w:sz w:val="16"/>
                <w:szCs w:val="16"/>
                <w:shd w:val="clear" w:color="auto" w:fill="FFFFFF"/>
                <w:lang w:val="bg-BG"/>
              </w:rPr>
              <w:t xml:space="preserve">Повишаване на ефективността на превенцията на горските пожари и борбата с незаконните действия в горите </w:t>
            </w:r>
            <w:r w:rsidR="00001E58">
              <w:rPr>
                <w:rFonts w:ascii="Verdana" w:hAnsi="Verdana" w:cs="Verdana"/>
                <w:b/>
                <w:bCs/>
                <w:i/>
                <w:iCs/>
                <w:sz w:val="16"/>
                <w:szCs w:val="16"/>
                <w:shd w:val="clear" w:color="auto" w:fill="FFFFFF"/>
                <w:lang w:val="bg-BG"/>
              </w:rPr>
              <w:t xml:space="preserve">– </w:t>
            </w:r>
            <w:r w:rsidR="001A442C">
              <w:rPr>
                <w:rFonts w:ascii="Verdana" w:hAnsi="Verdana" w:cs="Verdana"/>
                <w:b/>
                <w:bCs/>
                <w:i/>
                <w:iCs/>
                <w:color w:val="00B050"/>
                <w:sz w:val="16"/>
                <w:szCs w:val="16"/>
                <w:shd w:val="clear" w:color="auto" w:fill="FFFFFF"/>
                <w:lang w:val="bg-BG"/>
              </w:rPr>
              <w:t>Изпълнена</w:t>
            </w:r>
            <w:r w:rsidR="00001E58" w:rsidRPr="00001E58">
              <w:rPr>
                <w:rFonts w:ascii="Verdana" w:hAnsi="Verdana" w:cs="Verdana"/>
                <w:b/>
                <w:bCs/>
                <w:i/>
                <w:iCs/>
                <w:color w:val="00B050"/>
                <w:sz w:val="16"/>
                <w:szCs w:val="16"/>
                <w:shd w:val="clear" w:color="auto" w:fill="FFFFFF"/>
                <w:lang w:val="bg-BG"/>
              </w:rPr>
              <w:t>. Очакваните резултати са постигнати.</w:t>
            </w:r>
          </w:p>
        </w:tc>
      </w:tr>
      <w:tr w:rsidR="00D63BB8" w:rsidRPr="00C1388B" w14:paraId="748BCD68" w14:textId="77777777" w:rsidTr="00AB3FB3">
        <w:trPr>
          <w:trHeight w:val="5025"/>
        </w:trPr>
        <w:tc>
          <w:tcPr>
            <w:tcW w:w="3139" w:type="dxa"/>
            <w:gridSpan w:val="2"/>
          </w:tcPr>
          <w:p w14:paraId="0A9FD5E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1.3.1</w:t>
            </w:r>
            <w:r w:rsidRPr="00B90283">
              <w:rPr>
                <w:rFonts w:ascii="Verdana" w:hAnsi="Verdana" w:cs="Verdana"/>
                <w:sz w:val="16"/>
                <w:szCs w:val="16"/>
                <w:lang w:val="bg-BG"/>
              </w:rPr>
              <w:t>. Извършване на анализ и оценка на резултатите от изпълнението на „Стратегия за опазване на горите от пожари, МЗГ, 2003 г.”</w:t>
            </w:r>
          </w:p>
          <w:p w14:paraId="30DEB5DF" w14:textId="77777777" w:rsidR="00D63BB8" w:rsidRPr="00B90283" w:rsidRDefault="00D63BB8" w:rsidP="00B90283">
            <w:pPr>
              <w:jc w:val="left"/>
              <w:rPr>
                <w:rFonts w:ascii="Verdana" w:hAnsi="Verdana" w:cs="Verdana"/>
                <w:b/>
                <w:bCs/>
                <w:sz w:val="16"/>
                <w:szCs w:val="16"/>
                <w:lang w:val="bg-BG"/>
              </w:rPr>
            </w:pPr>
          </w:p>
          <w:p w14:paraId="6AF3FE81" w14:textId="77777777" w:rsidR="00D63BB8" w:rsidRPr="00B90283" w:rsidRDefault="00D63BB8" w:rsidP="00B90283">
            <w:pPr>
              <w:jc w:val="left"/>
              <w:rPr>
                <w:rFonts w:ascii="Verdana" w:hAnsi="Verdana" w:cs="Verdana"/>
                <w:b/>
                <w:bCs/>
                <w:sz w:val="16"/>
                <w:szCs w:val="16"/>
                <w:lang w:val="bg-BG"/>
              </w:rPr>
            </w:pPr>
          </w:p>
          <w:p w14:paraId="2D779A8B" w14:textId="77777777" w:rsidR="00D63BB8" w:rsidRPr="00B90283" w:rsidRDefault="00D63BB8" w:rsidP="00B90283">
            <w:pPr>
              <w:jc w:val="left"/>
              <w:rPr>
                <w:rFonts w:ascii="Verdana" w:hAnsi="Verdana" w:cs="Verdana"/>
                <w:b/>
                <w:bCs/>
                <w:sz w:val="16"/>
                <w:szCs w:val="16"/>
                <w:lang w:val="bg-BG"/>
              </w:rPr>
            </w:pPr>
          </w:p>
          <w:p w14:paraId="60708DC0" w14:textId="77777777" w:rsidR="00D63BB8" w:rsidRPr="00B90283" w:rsidRDefault="00D63BB8" w:rsidP="00B90283">
            <w:pPr>
              <w:jc w:val="left"/>
              <w:rPr>
                <w:rFonts w:ascii="Verdana" w:hAnsi="Verdana" w:cs="Verdana"/>
                <w:b/>
                <w:bCs/>
                <w:sz w:val="16"/>
                <w:szCs w:val="16"/>
                <w:lang w:val="bg-BG"/>
              </w:rPr>
            </w:pPr>
          </w:p>
          <w:p w14:paraId="58FAF4FC" w14:textId="77777777" w:rsidR="00D63BB8" w:rsidRPr="00B90283" w:rsidRDefault="00D63BB8" w:rsidP="00B90283">
            <w:pPr>
              <w:jc w:val="left"/>
              <w:rPr>
                <w:rFonts w:ascii="Verdana" w:hAnsi="Verdana" w:cs="Verdana"/>
                <w:b/>
                <w:bCs/>
                <w:sz w:val="16"/>
                <w:szCs w:val="16"/>
                <w:lang w:val="bg-BG"/>
              </w:rPr>
            </w:pPr>
          </w:p>
          <w:p w14:paraId="2E955984" w14:textId="77777777" w:rsidR="00D63BB8" w:rsidRPr="00B90283" w:rsidRDefault="00D63BB8" w:rsidP="00B90283">
            <w:pPr>
              <w:jc w:val="left"/>
              <w:rPr>
                <w:rFonts w:ascii="Verdana" w:hAnsi="Verdana" w:cs="Verdana"/>
                <w:b/>
                <w:bCs/>
                <w:sz w:val="16"/>
                <w:szCs w:val="16"/>
                <w:lang w:val="bg-BG"/>
              </w:rPr>
            </w:pPr>
          </w:p>
          <w:p w14:paraId="3297DAFF" w14:textId="77777777" w:rsidR="00D63BB8" w:rsidRPr="00B90283" w:rsidRDefault="00D63BB8" w:rsidP="00B90283">
            <w:pPr>
              <w:jc w:val="left"/>
              <w:rPr>
                <w:rFonts w:ascii="Verdana" w:hAnsi="Verdana" w:cs="Verdana"/>
                <w:b/>
                <w:bCs/>
                <w:sz w:val="16"/>
                <w:szCs w:val="16"/>
                <w:lang w:val="bg-BG"/>
              </w:rPr>
            </w:pPr>
          </w:p>
          <w:p w14:paraId="06B92B67" w14:textId="77777777" w:rsidR="00D63BB8" w:rsidRPr="00B90283" w:rsidRDefault="00D63BB8" w:rsidP="00B90283">
            <w:pPr>
              <w:jc w:val="left"/>
              <w:rPr>
                <w:rFonts w:ascii="Verdana" w:hAnsi="Verdana" w:cs="Verdana"/>
                <w:b/>
                <w:bCs/>
                <w:sz w:val="16"/>
                <w:szCs w:val="16"/>
                <w:lang w:val="bg-BG"/>
              </w:rPr>
            </w:pPr>
          </w:p>
          <w:p w14:paraId="08C2BBD4" w14:textId="77777777" w:rsidR="00D63BB8" w:rsidRPr="00B90283" w:rsidRDefault="00D63BB8" w:rsidP="00B90283">
            <w:pPr>
              <w:jc w:val="left"/>
              <w:rPr>
                <w:rFonts w:ascii="Verdana" w:hAnsi="Verdana" w:cs="Verdana"/>
                <w:b/>
                <w:bCs/>
                <w:sz w:val="16"/>
                <w:szCs w:val="16"/>
                <w:lang w:val="bg-BG"/>
              </w:rPr>
            </w:pPr>
          </w:p>
          <w:p w14:paraId="31AC6A57" w14:textId="77777777" w:rsidR="00D63BB8" w:rsidRPr="00B90283" w:rsidRDefault="00D63BB8" w:rsidP="00B90283">
            <w:pPr>
              <w:jc w:val="left"/>
              <w:rPr>
                <w:rFonts w:ascii="Verdana" w:hAnsi="Verdana" w:cs="Verdana"/>
                <w:b/>
                <w:bCs/>
                <w:sz w:val="16"/>
                <w:szCs w:val="16"/>
                <w:lang w:val="bg-BG"/>
              </w:rPr>
            </w:pPr>
          </w:p>
          <w:p w14:paraId="3E785988" w14:textId="77777777" w:rsidR="00D63BB8" w:rsidRPr="00B90283" w:rsidRDefault="00D63BB8" w:rsidP="00B90283">
            <w:pPr>
              <w:jc w:val="left"/>
              <w:rPr>
                <w:rFonts w:ascii="Verdana" w:hAnsi="Verdana" w:cs="Verdana"/>
                <w:b/>
                <w:bCs/>
                <w:sz w:val="16"/>
                <w:szCs w:val="16"/>
                <w:lang w:val="bg-BG"/>
              </w:rPr>
            </w:pPr>
          </w:p>
          <w:p w14:paraId="2A0F8CA6" w14:textId="77777777" w:rsidR="00D63BB8" w:rsidRPr="00B90283" w:rsidRDefault="00D63BB8" w:rsidP="00B90283">
            <w:pPr>
              <w:jc w:val="left"/>
              <w:rPr>
                <w:rFonts w:ascii="Verdana" w:hAnsi="Verdana" w:cs="Verdana"/>
                <w:b/>
                <w:bCs/>
                <w:sz w:val="16"/>
                <w:szCs w:val="16"/>
                <w:lang w:val="bg-BG"/>
              </w:rPr>
            </w:pPr>
          </w:p>
          <w:p w14:paraId="319398C4" w14:textId="77777777" w:rsidR="00D63BB8" w:rsidRPr="00B90283" w:rsidRDefault="00D63BB8" w:rsidP="00B90283">
            <w:pPr>
              <w:jc w:val="left"/>
              <w:rPr>
                <w:rFonts w:ascii="Verdana" w:hAnsi="Verdana" w:cs="Verdana"/>
                <w:b/>
                <w:bCs/>
                <w:sz w:val="16"/>
                <w:szCs w:val="16"/>
                <w:lang w:val="bg-BG"/>
              </w:rPr>
            </w:pPr>
          </w:p>
          <w:p w14:paraId="06587697" w14:textId="77777777" w:rsidR="00D63BB8" w:rsidRPr="00B90283" w:rsidRDefault="00D63BB8" w:rsidP="00B90283">
            <w:pPr>
              <w:jc w:val="left"/>
              <w:rPr>
                <w:rFonts w:ascii="Verdana" w:hAnsi="Verdana" w:cs="Verdana"/>
                <w:b/>
                <w:bCs/>
                <w:sz w:val="16"/>
                <w:szCs w:val="16"/>
                <w:lang w:val="bg-BG"/>
              </w:rPr>
            </w:pPr>
          </w:p>
          <w:p w14:paraId="0ACA3B1A" w14:textId="77777777" w:rsidR="00D63BB8" w:rsidRPr="00B90283" w:rsidRDefault="00D63BB8" w:rsidP="00B90283">
            <w:pPr>
              <w:jc w:val="left"/>
              <w:rPr>
                <w:rFonts w:ascii="Verdana" w:hAnsi="Verdana" w:cs="Verdana"/>
                <w:b/>
                <w:bCs/>
                <w:sz w:val="16"/>
                <w:szCs w:val="16"/>
                <w:lang w:val="bg-BG"/>
              </w:rPr>
            </w:pPr>
          </w:p>
          <w:p w14:paraId="0B4A096C" w14:textId="77777777" w:rsidR="00D63BB8" w:rsidRPr="00B90283" w:rsidRDefault="00D63BB8" w:rsidP="00B90283">
            <w:pPr>
              <w:jc w:val="left"/>
              <w:rPr>
                <w:rFonts w:ascii="Verdana" w:hAnsi="Verdana" w:cs="Verdana"/>
                <w:b/>
                <w:bCs/>
                <w:sz w:val="16"/>
                <w:szCs w:val="16"/>
                <w:lang w:val="bg-BG"/>
              </w:rPr>
            </w:pPr>
          </w:p>
          <w:p w14:paraId="325837D2" w14:textId="77777777" w:rsidR="00D63BB8" w:rsidRPr="00B90283" w:rsidRDefault="00D63BB8" w:rsidP="00B90283">
            <w:pPr>
              <w:jc w:val="left"/>
              <w:rPr>
                <w:rFonts w:ascii="Verdana" w:hAnsi="Verdana" w:cs="Verdana"/>
                <w:b/>
                <w:bCs/>
                <w:sz w:val="16"/>
                <w:szCs w:val="16"/>
                <w:lang w:val="bg-BG"/>
              </w:rPr>
            </w:pPr>
          </w:p>
          <w:p w14:paraId="7D6246FB" w14:textId="77777777" w:rsidR="00D63BB8" w:rsidRPr="00B90283" w:rsidRDefault="00D63BB8" w:rsidP="00B90283">
            <w:pPr>
              <w:jc w:val="left"/>
              <w:rPr>
                <w:rFonts w:ascii="Verdana" w:hAnsi="Verdana" w:cs="Verdana"/>
                <w:b/>
                <w:bCs/>
                <w:sz w:val="16"/>
                <w:szCs w:val="16"/>
                <w:lang w:val="bg-BG"/>
              </w:rPr>
            </w:pPr>
          </w:p>
          <w:p w14:paraId="3E4A0744" w14:textId="77777777" w:rsidR="00D63BB8" w:rsidRPr="00B90283" w:rsidRDefault="00D63BB8" w:rsidP="00B90283">
            <w:pPr>
              <w:jc w:val="left"/>
              <w:rPr>
                <w:rFonts w:ascii="Verdana" w:hAnsi="Verdana" w:cs="Verdana"/>
                <w:b/>
                <w:bCs/>
                <w:sz w:val="16"/>
                <w:szCs w:val="16"/>
                <w:lang w:val="bg-BG"/>
              </w:rPr>
            </w:pPr>
          </w:p>
        </w:tc>
        <w:tc>
          <w:tcPr>
            <w:tcW w:w="3142" w:type="dxa"/>
            <w:gridSpan w:val="5"/>
          </w:tcPr>
          <w:p w14:paraId="39058DC0" w14:textId="77777777" w:rsidR="00D63BB8" w:rsidRPr="00B90283" w:rsidRDefault="00D63BB8" w:rsidP="00B90283">
            <w:pPr>
              <w:tabs>
                <w:tab w:val="num" w:pos="900"/>
              </w:tabs>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Изготвен анализ и оценка на „Стратегия за опазване на горите от пожари, МЗГ, 2003 г.”; актуализирана „Стратегия за опазване на горите от пожари”, МЗГ, 2003 г.; ; Усъвършенствана база за планиране и оптимизиране на дейностите и повишаване на ефективността на системата за опазване на горите от пожари;</w:t>
            </w:r>
          </w:p>
          <w:p w14:paraId="251BD49F" w14:textId="77777777" w:rsidR="00D63BB8" w:rsidRPr="00B90283" w:rsidRDefault="00D63BB8" w:rsidP="00B90283">
            <w:pPr>
              <w:tabs>
                <w:tab w:val="num" w:pos="900"/>
              </w:tabs>
              <w:autoSpaceDE w:val="0"/>
              <w:autoSpaceDN w:val="0"/>
              <w:adjustRightInd w:val="0"/>
              <w:jc w:val="left"/>
              <w:rPr>
                <w:rFonts w:ascii="Verdana" w:hAnsi="Verdana" w:cs="Verdana"/>
                <w:sz w:val="16"/>
                <w:szCs w:val="16"/>
                <w:lang w:val="bg-BG"/>
              </w:rPr>
            </w:pPr>
          </w:p>
          <w:p w14:paraId="37B89162" w14:textId="77777777" w:rsidR="00D63BB8" w:rsidRPr="00B90283" w:rsidRDefault="00D63BB8" w:rsidP="00B90283">
            <w:pPr>
              <w:tabs>
                <w:tab w:val="num" w:pos="900"/>
              </w:tabs>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xml:space="preserve">- Реализиран ефективен модел на взаимодействие при опазване на горите и дивеча от незаконни действия; </w:t>
            </w:r>
          </w:p>
          <w:p w14:paraId="3EAE2A3A" w14:textId="77777777" w:rsidR="00D63BB8" w:rsidRPr="00B90283" w:rsidRDefault="00D63BB8" w:rsidP="00B90283">
            <w:pPr>
              <w:tabs>
                <w:tab w:val="num" w:pos="900"/>
              </w:tabs>
              <w:autoSpaceDE w:val="0"/>
              <w:autoSpaceDN w:val="0"/>
              <w:adjustRightInd w:val="0"/>
              <w:jc w:val="left"/>
              <w:rPr>
                <w:rFonts w:ascii="Verdana" w:hAnsi="Verdana" w:cs="Verdana"/>
                <w:sz w:val="16"/>
                <w:szCs w:val="16"/>
                <w:lang w:val="bg-BG"/>
              </w:rPr>
            </w:pPr>
          </w:p>
          <w:p w14:paraId="3A96D3CE" w14:textId="77777777" w:rsidR="00D63BB8" w:rsidRPr="00B90283" w:rsidRDefault="00D63BB8" w:rsidP="00B90283">
            <w:pPr>
              <w:tabs>
                <w:tab w:val="num" w:pos="1080"/>
              </w:tabs>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Повишена ефективност от прилагането на наказателните разпоредби, предвидени в горското законодателство;</w:t>
            </w:r>
          </w:p>
          <w:p w14:paraId="47484C6B" w14:textId="77777777" w:rsidR="00D63BB8" w:rsidRPr="00B90283" w:rsidRDefault="00D63BB8" w:rsidP="00B90283">
            <w:pPr>
              <w:tabs>
                <w:tab w:val="num" w:pos="1080"/>
              </w:tabs>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xml:space="preserve">- Трайно намалена интензивност на незаконните действия в горските територии. </w:t>
            </w:r>
          </w:p>
        </w:tc>
        <w:tc>
          <w:tcPr>
            <w:tcW w:w="802" w:type="dxa"/>
            <w:gridSpan w:val="2"/>
          </w:tcPr>
          <w:p w14:paraId="3BA882C2" w14:textId="77777777" w:rsidR="005E1650" w:rsidRDefault="005E1650" w:rsidP="00B90283">
            <w:pPr>
              <w:jc w:val="left"/>
              <w:rPr>
                <w:rFonts w:ascii="Verdana" w:hAnsi="Verdana" w:cs="Verdana"/>
                <w:sz w:val="16"/>
                <w:szCs w:val="16"/>
                <w:lang w:val="bg-BG"/>
              </w:rPr>
            </w:pPr>
          </w:p>
          <w:p w14:paraId="4AAD16C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w:t>
            </w:r>
          </w:p>
          <w:p w14:paraId="6D50BDDE" w14:textId="77777777" w:rsidR="00D63BB8" w:rsidRPr="00B90283" w:rsidRDefault="00D63BB8" w:rsidP="00B90283">
            <w:pPr>
              <w:jc w:val="left"/>
              <w:rPr>
                <w:rFonts w:ascii="Verdana" w:hAnsi="Verdana" w:cs="Verdana"/>
                <w:sz w:val="16"/>
                <w:szCs w:val="16"/>
                <w:lang w:val="bg-BG"/>
              </w:rPr>
            </w:pPr>
          </w:p>
          <w:p w14:paraId="4D90D01B" w14:textId="77777777" w:rsidR="00D63BB8" w:rsidRPr="00B90283" w:rsidRDefault="00D63BB8" w:rsidP="00B90283">
            <w:pPr>
              <w:jc w:val="left"/>
              <w:rPr>
                <w:rFonts w:ascii="Verdana" w:hAnsi="Verdana" w:cs="Verdana"/>
                <w:sz w:val="16"/>
                <w:szCs w:val="16"/>
                <w:lang w:val="bg-BG"/>
              </w:rPr>
            </w:pPr>
          </w:p>
          <w:p w14:paraId="478C695C" w14:textId="77777777" w:rsidR="00D63BB8" w:rsidRPr="00B90283" w:rsidRDefault="00D63BB8" w:rsidP="00B90283">
            <w:pPr>
              <w:jc w:val="left"/>
              <w:rPr>
                <w:rFonts w:ascii="Verdana" w:hAnsi="Verdana" w:cs="Verdana"/>
                <w:sz w:val="16"/>
                <w:szCs w:val="16"/>
                <w:lang w:val="bg-BG"/>
              </w:rPr>
            </w:pPr>
          </w:p>
          <w:p w14:paraId="70B2C82F" w14:textId="77777777" w:rsidR="00D63BB8" w:rsidRPr="00B90283" w:rsidRDefault="00D63BB8" w:rsidP="00B90283">
            <w:pPr>
              <w:jc w:val="left"/>
              <w:rPr>
                <w:rFonts w:ascii="Verdana" w:hAnsi="Verdana" w:cs="Verdana"/>
                <w:sz w:val="16"/>
                <w:szCs w:val="16"/>
                <w:lang w:val="bg-BG"/>
              </w:rPr>
            </w:pPr>
          </w:p>
          <w:p w14:paraId="15B6A425" w14:textId="77777777" w:rsidR="00D63BB8" w:rsidRPr="00B90283" w:rsidRDefault="00D63BB8" w:rsidP="00B90283">
            <w:pPr>
              <w:jc w:val="left"/>
              <w:rPr>
                <w:rFonts w:ascii="Verdana" w:hAnsi="Verdana" w:cs="Verdana"/>
                <w:sz w:val="16"/>
                <w:szCs w:val="16"/>
                <w:lang w:val="bg-BG"/>
              </w:rPr>
            </w:pPr>
          </w:p>
          <w:p w14:paraId="1AC3D6AB" w14:textId="77777777" w:rsidR="00D63BB8" w:rsidRPr="00B90283" w:rsidRDefault="00D63BB8" w:rsidP="00B90283">
            <w:pPr>
              <w:jc w:val="left"/>
              <w:rPr>
                <w:rFonts w:ascii="Verdana" w:hAnsi="Verdana" w:cs="Verdana"/>
                <w:sz w:val="16"/>
                <w:szCs w:val="16"/>
                <w:lang w:val="bg-BG"/>
              </w:rPr>
            </w:pPr>
          </w:p>
          <w:p w14:paraId="660F0C93" w14:textId="77777777" w:rsidR="00D63BB8" w:rsidRPr="00B90283" w:rsidRDefault="00D63BB8" w:rsidP="00B90283">
            <w:pPr>
              <w:jc w:val="left"/>
              <w:rPr>
                <w:rFonts w:ascii="Verdana" w:hAnsi="Verdana" w:cs="Verdana"/>
                <w:sz w:val="16"/>
                <w:szCs w:val="16"/>
                <w:lang w:val="bg-BG"/>
              </w:rPr>
            </w:pPr>
          </w:p>
          <w:p w14:paraId="6A6254EB" w14:textId="77777777" w:rsidR="00D63BB8" w:rsidRPr="00B90283" w:rsidRDefault="00D63BB8" w:rsidP="00B90283">
            <w:pPr>
              <w:jc w:val="left"/>
              <w:rPr>
                <w:rFonts w:ascii="Verdana" w:hAnsi="Verdana" w:cs="Verdana"/>
                <w:sz w:val="16"/>
                <w:szCs w:val="16"/>
                <w:lang w:val="bg-BG"/>
              </w:rPr>
            </w:pPr>
          </w:p>
          <w:p w14:paraId="59609C54" w14:textId="77777777" w:rsidR="00D63BB8" w:rsidRPr="00B90283" w:rsidRDefault="00D63BB8" w:rsidP="00B90283">
            <w:pPr>
              <w:jc w:val="left"/>
              <w:rPr>
                <w:rFonts w:ascii="Verdana" w:hAnsi="Verdana" w:cs="Verdana"/>
                <w:sz w:val="16"/>
                <w:szCs w:val="16"/>
                <w:lang w:val="bg-BG"/>
              </w:rPr>
            </w:pPr>
          </w:p>
          <w:p w14:paraId="6A5A1E00" w14:textId="77777777" w:rsidR="00D63BB8" w:rsidRPr="00B90283" w:rsidRDefault="00D63BB8" w:rsidP="00B90283">
            <w:pPr>
              <w:jc w:val="left"/>
              <w:rPr>
                <w:rFonts w:ascii="Verdana" w:hAnsi="Verdana" w:cs="Verdana"/>
                <w:sz w:val="16"/>
                <w:szCs w:val="16"/>
                <w:lang w:val="bg-BG"/>
              </w:rPr>
            </w:pPr>
          </w:p>
          <w:p w14:paraId="1E3DDDE3" w14:textId="77777777" w:rsidR="00D63BB8" w:rsidRPr="00B90283" w:rsidRDefault="00D63BB8" w:rsidP="00B90283">
            <w:pPr>
              <w:jc w:val="left"/>
              <w:rPr>
                <w:rFonts w:ascii="Verdana" w:hAnsi="Verdana" w:cs="Verdana"/>
                <w:sz w:val="16"/>
                <w:szCs w:val="16"/>
                <w:lang w:val="bg-BG"/>
              </w:rPr>
            </w:pPr>
          </w:p>
          <w:p w14:paraId="467618EB" w14:textId="77777777" w:rsidR="00D63BB8" w:rsidRPr="00B90283" w:rsidRDefault="00D63BB8" w:rsidP="00B90283">
            <w:pPr>
              <w:jc w:val="left"/>
              <w:rPr>
                <w:rFonts w:ascii="Verdana" w:hAnsi="Verdana" w:cs="Verdana"/>
                <w:sz w:val="16"/>
                <w:szCs w:val="16"/>
                <w:lang w:val="bg-BG"/>
              </w:rPr>
            </w:pPr>
          </w:p>
          <w:p w14:paraId="3BA6C5D7" w14:textId="77777777" w:rsidR="00D63BB8" w:rsidRPr="00B90283" w:rsidRDefault="00D63BB8" w:rsidP="00B90283">
            <w:pPr>
              <w:jc w:val="left"/>
              <w:rPr>
                <w:rFonts w:ascii="Verdana" w:hAnsi="Verdana" w:cs="Verdana"/>
                <w:sz w:val="16"/>
                <w:szCs w:val="16"/>
                <w:lang w:val="bg-BG"/>
              </w:rPr>
            </w:pPr>
          </w:p>
          <w:p w14:paraId="0800941D" w14:textId="77777777" w:rsidR="00D63BB8" w:rsidRPr="00B90283" w:rsidRDefault="00D63BB8" w:rsidP="00B90283">
            <w:pPr>
              <w:jc w:val="left"/>
              <w:rPr>
                <w:rFonts w:ascii="Verdana" w:hAnsi="Verdana" w:cs="Verdana"/>
                <w:sz w:val="16"/>
                <w:szCs w:val="16"/>
                <w:lang w:val="bg-BG"/>
              </w:rPr>
            </w:pPr>
          </w:p>
          <w:p w14:paraId="193EC932" w14:textId="77777777" w:rsidR="00D63BB8" w:rsidRPr="00B90283" w:rsidRDefault="00D63BB8" w:rsidP="00B90283">
            <w:pPr>
              <w:jc w:val="left"/>
              <w:rPr>
                <w:rFonts w:ascii="Verdana" w:hAnsi="Verdana" w:cs="Verdana"/>
                <w:sz w:val="16"/>
                <w:szCs w:val="16"/>
                <w:lang w:val="bg-BG"/>
              </w:rPr>
            </w:pPr>
          </w:p>
          <w:p w14:paraId="18B94088" w14:textId="77777777" w:rsidR="00D63BB8" w:rsidRPr="00B90283" w:rsidRDefault="00D63BB8" w:rsidP="00B90283">
            <w:pPr>
              <w:jc w:val="left"/>
              <w:rPr>
                <w:rFonts w:ascii="Verdana" w:hAnsi="Verdana" w:cs="Verdana"/>
                <w:sz w:val="16"/>
                <w:szCs w:val="16"/>
                <w:lang w:val="bg-BG"/>
              </w:rPr>
            </w:pPr>
          </w:p>
          <w:p w14:paraId="15ED722F" w14:textId="77777777" w:rsidR="00D63BB8" w:rsidRPr="00B90283" w:rsidRDefault="00D63BB8" w:rsidP="00B90283">
            <w:pPr>
              <w:jc w:val="left"/>
              <w:rPr>
                <w:rFonts w:ascii="Verdana" w:hAnsi="Verdana" w:cs="Verdana"/>
                <w:sz w:val="16"/>
                <w:szCs w:val="16"/>
                <w:lang w:val="bg-BG"/>
              </w:rPr>
            </w:pPr>
          </w:p>
          <w:p w14:paraId="51422135" w14:textId="77777777" w:rsidR="00D63BB8" w:rsidRPr="00B90283" w:rsidRDefault="00D63BB8" w:rsidP="00B90283">
            <w:pPr>
              <w:jc w:val="left"/>
              <w:rPr>
                <w:rFonts w:ascii="Verdana" w:hAnsi="Verdana" w:cs="Verdana"/>
                <w:sz w:val="16"/>
                <w:szCs w:val="16"/>
                <w:lang w:val="bg-BG"/>
              </w:rPr>
            </w:pPr>
          </w:p>
          <w:p w14:paraId="7100C791" w14:textId="77777777" w:rsidR="00D63BB8" w:rsidRPr="00B90283" w:rsidRDefault="00D63BB8" w:rsidP="00B90283">
            <w:pPr>
              <w:jc w:val="left"/>
              <w:rPr>
                <w:rFonts w:ascii="Verdana" w:hAnsi="Verdana" w:cs="Verdana"/>
                <w:sz w:val="16"/>
                <w:szCs w:val="16"/>
                <w:lang w:val="bg-BG"/>
              </w:rPr>
            </w:pPr>
          </w:p>
          <w:p w14:paraId="45F4F34C" w14:textId="77777777" w:rsidR="00D63BB8" w:rsidRPr="00B90283" w:rsidRDefault="00D63BB8" w:rsidP="00B90283">
            <w:pPr>
              <w:jc w:val="left"/>
              <w:rPr>
                <w:rFonts w:ascii="Verdana" w:hAnsi="Verdana" w:cs="Verdana"/>
                <w:sz w:val="16"/>
                <w:szCs w:val="16"/>
                <w:lang w:val="bg-BG"/>
              </w:rPr>
            </w:pPr>
          </w:p>
          <w:p w14:paraId="61267A8E" w14:textId="77777777" w:rsidR="00D63BB8" w:rsidRPr="00B90283" w:rsidRDefault="00D63BB8" w:rsidP="00B90283">
            <w:pPr>
              <w:jc w:val="left"/>
              <w:rPr>
                <w:rFonts w:ascii="Verdana" w:hAnsi="Verdana" w:cs="Verdana"/>
                <w:sz w:val="16"/>
                <w:szCs w:val="16"/>
                <w:lang w:val="bg-BG"/>
              </w:rPr>
            </w:pPr>
          </w:p>
          <w:p w14:paraId="1C389286" w14:textId="77777777" w:rsidR="00D63BB8" w:rsidRPr="00B90283" w:rsidRDefault="00D63BB8" w:rsidP="00B90283">
            <w:pPr>
              <w:jc w:val="left"/>
              <w:rPr>
                <w:rFonts w:ascii="Verdana" w:hAnsi="Verdana" w:cs="Verdana"/>
                <w:sz w:val="16"/>
                <w:szCs w:val="16"/>
                <w:lang w:val="bg-BG"/>
              </w:rPr>
            </w:pPr>
          </w:p>
          <w:p w14:paraId="4159D899" w14:textId="77777777" w:rsidR="00D63BB8" w:rsidRPr="00B90283" w:rsidRDefault="00D63BB8" w:rsidP="00B90283">
            <w:pPr>
              <w:jc w:val="left"/>
              <w:rPr>
                <w:rFonts w:ascii="Verdana" w:hAnsi="Verdana" w:cs="Verdana"/>
                <w:sz w:val="16"/>
                <w:szCs w:val="16"/>
                <w:lang w:val="bg-BG"/>
              </w:rPr>
            </w:pPr>
          </w:p>
          <w:p w14:paraId="2ED74F15" w14:textId="77777777" w:rsidR="00D63BB8" w:rsidRPr="00B90283" w:rsidRDefault="00D63BB8" w:rsidP="00B90283">
            <w:pPr>
              <w:jc w:val="left"/>
              <w:rPr>
                <w:rFonts w:ascii="Verdana" w:hAnsi="Verdana" w:cs="Verdana"/>
                <w:sz w:val="16"/>
                <w:szCs w:val="16"/>
                <w:lang w:val="bg-BG"/>
              </w:rPr>
            </w:pPr>
          </w:p>
          <w:p w14:paraId="1501A8E1" w14:textId="77777777" w:rsidR="00D63BB8" w:rsidRPr="00B90283" w:rsidRDefault="00D63BB8" w:rsidP="00B90283">
            <w:pPr>
              <w:jc w:val="left"/>
              <w:rPr>
                <w:rFonts w:ascii="Verdana" w:hAnsi="Verdana" w:cs="Verdana"/>
                <w:sz w:val="16"/>
                <w:szCs w:val="16"/>
                <w:lang w:val="bg-BG"/>
              </w:rPr>
            </w:pPr>
          </w:p>
        </w:tc>
        <w:tc>
          <w:tcPr>
            <w:tcW w:w="857" w:type="dxa"/>
          </w:tcPr>
          <w:p w14:paraId="7BB887D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МВР-ГД ПБЗН, МВР – ГД НП, МЗХ</w:t>
            </w:r>
            <w:r w:rsidR="005E1650">
              <w:rPr>
                <w:rFonts w:ascii="Verdana" w:hAnsi="Verdana" w:cs="Verdana"/>
                <w:sz w:val="16"/>
                <w:szCs w:val="16"/>
                <w:lang w:val="bg-BG"/>
              </w:rPr>
              <w:t>Г</w:t>
            </w:r>
            <w:r w:rsidRPr="00B90283">
              <w:rPr>
                <w:rFonts w:ascii="Verdana" w:hAnsi="Verdana" w:cs="Verdana"/>
                <w:sz w:val="16"/>
                <w:szCs w:val="16"/>
                <w:lang w:val="bg-BG"/>
              </w:rPr>
              <w:t>/ ДГП, АОГ, НПО</w:t>
            </w:r>
          </w:p>
        </w:tc>
        <w:tc>
          <w:tcPr>
            <w:tcW w:w="6944" w:type="dxa"/>
            <w:gridSpan w:val="2"/>
          </w:tcPr>
          <w:p w14:paraId="713F5316" w14:textId="77777777" w:rsidR="005E1650" w:rsidRPr="005E1650" w:rsidRDefault="005E1650" w:rsidP="005E1650">
            <w:pPr>
              <w:rPr>
                <w:rFonts w:ascii="Verdana" w:hAnsi="Verdana" w:cs="Verdana"/>
                <w:b/>
                <w:i/>
                <w:color w:val="00B050"/>
                <w:sz w:val="16"/>
                <w:szCs w:val="16"/>
                <w:lang w:val="bg-BG"/>
              </w:rPr>
            </w:pPr>
            <w:r w:rsidRPr="00AF433A">
              <w:rPr>
                <w:rFonts w:ascii="Verdana" w:hAnsi="Verdana" w:cs="Verdana"/>
                <w:b/>
                <w:i/>
                <w:color w:val="00B050"/>
                <w:sz w:val="16"/>
                <w:szCs w:val="16"/>
                <w:lang w:val="bg-BG"/>
              </w:rPr>
              <w:t>И</w:t>
            </w:r>
            <w:r w:rsidR="00EF2BB3">
              <w:rPr>
                <w:rFonts w:ascii="Verdana" w:hAnsi="Verdana" w:cs="Verdana"/>
                <w:b/>
                <w:i/>
                <w:color w:val="00B050"/>
                <w:sz w:val="16"/>
                <w:szCs w:val="16"/>
                <w:lang w:val="bg-BG"/>
              </w:rPr>
              <w:t>зпълнена</w:t>
            </w:r>
            <w:r w:rsidRPr="00AF433A">
              <w:rPr>
                <w:rFonts w:ascii="Verdana" w:hAnsi="Verdana" w:cs="Verdana"/>
                <w:b/>
                <w:i/>
                <w:color w:val="00B050"/>
                <w:sz w:val="16"/>
                <w:szCs w:val="16"/>
                <w:lang w:val="bg-BG"/>
              </w:rPr>
              <w:t>. О</w:t>
            </w:r>
            <w:r>
              <w:rPr>
                <w:rFonts w:ascii="Verdana" w:hAnsi="Verdana" w:cs="Verdana"/>
                <w:b/>
                <w:i/>
                <w:color w:val="00B050"/>
                <w:sz w:val="16"/>
                <w:szCs w:val="16"/>
                <w:lang w:val="bg-BG"/>
              </w:rPr>
              <w:t>чакваните резултати са постигнати</w:t>
            </w:r>
            <w:r w:rsidRPr="00AF433A">
              <w:rPr>
                <w:rFonts w:ascii="Verdana" w:hAnsi="Verdana" w:cs="Verdana"/>
                <w:b/>
                <w:i/>
                <w:color w:val="00B050"/>
                <w:sz w:val="16"/>
                <w:szCs w:val="16"/>
                <w:lang w:val="bg-BG"/>
              </w:rPr>
              <w:t>.</w:t>
            </w:r>
          </w:p>
          <w:p w14:paraId="25635E11" w14:textId="77777777" w:rsidR="00B6188D" w:rsidRPr="005E1650" w:rsidRDefault="00B6188D" w:rsidP="00B6188D">
            <w:pPr>
              <w:ind w:right="-47"/>
              <w:jc w:val="left"/>
              <w:rPr>
                <w:rFonts w:ascii="Verdana" w:hAnsi="Verdana" w:cs="Verdana"/>
                <w:bCs/>
                <w:sz w:val="16"/>
                <w:szCs w:val="16"/>
                <w:lang w:val="bg-BG"/>
              </w:rPr>
            </w:pPr>
            <w:r w:rsidRPr="005E1650">
              <w:rPr>
                <w:rFonts w:ascii="Verdana" w:hAnsi="Verdana" w:cs="Verdana"/>
                <w:bCs/>
                <w:sz w:val="16"/>
                <w:szCs w:val="16"/>
                <w:lang w:val="bg-BG"/>
              </w:rPr>
              <w:t>Изготвен е анализ на Стратегията за опазване на горите от пожари - 2003 г., с участието на заинтересованите страни и свързаните институции.</w:t>
            </w:r>
          </w:p>
          <w:p w14:paraId="701C7B61" w14:textId="77777777" w:rsidR="00B6188D" w:rsidRPr="005E1650" w:rsidRDefault="00B6188D" w:rsidP="00B6188D">
            <w:pPr>
              <w:ind w:right="-47"/>
              <w:jc w:val="left"/>
              <w:rPr>
                <w:rFonts w:ascii="Verdana" w:hAnsi="Verdana" w:cs="Verdana"/>
                <w:bCs/>
                <w:sz w:val="16"/>
                <w:szCs w:val="16"/>
                <w:lang w:val="bg-BG"/>
              </w:rPr>
            </w:pPr>
            <w:r w:rsidRPr="005E1650">
              <w:rPr>
                <w:rFonts w:ascii="Verdana" w:hAnsi="Verdana" w:cs="Verdana"/>
                <w:bCs/>
                <w:sz w:val="16"/>
                <w:szCs w:val="16"/>
                <w:lang w:val="bg-BG"/>
              </w:rPr>
              <w:t>Одобрена е Програма за опазване на горите от пожари с период на действие до 2023 г., която е публикувана на интернет страницата на ИАГ в секция „Проекти/програми/стратегии“ на раздел „Документи“ (https://www.iag.bg/docs/lamg/1/cat/5/index)</w:t>
            </w:r>
          </w:p>
          <w:p w14:paraId="0FB623D7" w14:textId="77777777" w:rsidR="00B6188D" w:rsidRPr="005E1650" w:rsidRDefault="00B6188D" w:rsidP="00B6188D">
            <w:pPr>
              <w:ind w:right="-47"/>
              <w:jc w:val="left"/>
              <w:rPr>
                <w:rFonts w:ascii="Verdana" w:hAnsi="Verdana" w:cs="Verdana"/>
                <w:bCs/>
                <w:sz w:val="16"/>
                <w:szCs w:val="16"/>
                <w:lang w:val="bg-BG"/>
              </w:rPr>
            </w:pPr>
            <w:r w:rsidRPr="005E1650">
              <w:rPr>
                <w:rFonts w:ascii="Verdana" w:hAnsi="Verdana" w:cs="Verdana"/>
                <w:bCs/>
                <w:sz w:val="16"/>
                <w:szCs w:val="16"/>
                <w:lang w:val="bg-BG"/>
              </w:rPr>
              <w:t>През 2018 г. от Министерство на отбраната е утвърдена процедура за искане и приемане на въздухоплавателни средства за гасене на горски пожари чрез механизма за гражданска защита на Европейския съюз и други държави.</w:t>
            </w:r>
          </w:p>
          <w:p w14:paraId="59899C49" w14:textId="77777777" w:rsidR="00B6188D" w:rsidRPr="005E1650" w:rsidRDefault="00B6188D" w:rsidP="0008625D">
            <w:pPr>
              <w:ind w:right="-47"/>
              <w:rPr>
                <w:rFonts w:ascii="Verdana" w:hAnsi="Verdana" w:cs="Verdana"/>
                <w:bCs/>
                <w:sz w:val="16"/>
                <w:szCs w:val="16"/>
                <w:lang w:val="bg-BG"/>
              </w:rPr>
            </w:pPr>
          </w:p>
          <w:p w14:paraId="0F3D8AAB" w14:textId="77777777" w:rsidR="00001E58" w:rsidRPr="005E1650" w:rsidRDefault="00001E58" w:rsidP="0008625D">
            <w:pPr>
              <w:ind w:right="-47"/>
              <w:rPr>
                <w:rFonts w:ascii="Verdana" w:hAnsi="Verdana" w:cs="Verdana"/>
                <w:bCs/>
                <w:sz w:val="16"/>
                <w:szCs w:val="16"/>
                <w:lang w:val="bg-BG"/>
              </w:rPr>
            </w:pPr>
          </w:p>
          <w:p w14:paraId="46FD760C" w14:textId="77777777" w:rsidR="00001E58" w:rsidRPr="005E1650" w:rsidRDefault="00001E58" w:rsidP="0008625D">
            <w:pPr>
              <w:ind w:right="-47"/>
              <w:rPr>
                <w:rFonts w:ascii="Verdana" w:hAnsi="Verdana" w:cs="Verdana"/>
                <w:bCs/>
                <w:sz w:val="16"/>
                <w:szCs w:val="16"/>
                <w:lang w:val="bg-BG"/>
              </w:rPr>
            </w:pPr>
          </w:p>
          <w:p w14:paraId="04A67F7B" w14:textId="77777777" w:rsidR="00D63BB8" w:rsidRPr="005E1650" w:rsidRDefault="00D63BB8" w:rsidP="0008625D">
            <w:pPr>
              <w:ind w:right="-47"/>
              <w:rPr>
                <w:rFonts w:ascii="Verdana" w:hAnsi="Verdana" w:cs="Verdana"/>
                <w:bCs/>
                <w:sz w:val="16"/>
                <w:szCs w:val="16"/>
                <w:lang w:val="bg-BG"/>
              </w:rPr>
            </w:pPr>
            <w:r w:rsidRPr="005E1650">
              <w:rPr>
                <w:rFonts w:ascii="Verdana" w:hAnsi="Verdana" w:cs="Verdana"/>
                <w:bCs/>
                <w:sz w:val="16"/>
                <w:szCs w:val="16"/>
                <w:lang w:val="bg-BG"/>
              </w:rPr>
              <w:t>Действащи годишни Планове за противодействие на закононарушенията,</w:t>
            </w:r>
          </w:p>
          <w:p w14:paraId="0275525A" w14:textId="77777777" w:rsidR="00D63BB8" w:rsidRPr="005E1650" w:rsidRDefault="00D63BB8" w:rsidP="0008625D">
            <w:pPr>
              <w:ind w:right="-47"/>
              <w:rPr>
                <w:rFonts w:ascii="Verdana" w:hAnsi="Verdana" w:cs="Verdana"/>
                <w:bCs/>
                <w:sz w:val="16"/>
                <w:szCs w:val="16"/>
                <w:lang w:val="bg-BG"/>
              </w:rPr>
            </w:pPr>
            <w:r w:rsidRPr="005E1650">
              <w:rPr>
                <w:rFonts w:ascii="Verdana" w:hAnsi="Verdana" w:cs="Verdana"/>
                <w:bCs/>
                <w:sz w:val="16"/>
                <w:szCs w:val="16"/>
                <w:lang w:val="bg-BG"/>
              </w:rPr>
              <w:t>свързани с горските, дивечовите и рибните ресурси, възпроизводството,</w:t>
            </w:r>
          </w:p>
          <w:p w14:paraId="69E4F0CE" w14:textId="77777777" w:rsidR="00D63BB8" w:rsidRPr="005E1650" w:rsidRDefault="00D63BB8" w:rsidP="0008625D">
            <w:pPr>
              <w:ind w:right="-47"/>
              <w:rPr>
                <w:rFonts w:ascii="Verdana" w:hAnsi="Verdana" w:cs="Verdana"/>
                <w:bCs/>
                <w:sz w:val="16"/>
                <w:szCs w:val="16"/>
                <w:lang w:val="bg-BG"/>
              </w:rPr>
            </w:pPr>
            <w:r w:rsidRPr="005E1650">
              <w:rPr>
                <w:rFonts w:ascii="Verdana" w:hAnsi="Verdana" w:cs="Verdana"/>
                <w:bCs/>
                <w:sz w:val="16"/>
                <w:szCs w:val="16"/>
                <w:lang w:val="bg-BG"/>
              </w:rPr>
              <w:t>ползването и експлоатацията на горите.</w:t>
            </w:r>
          </w:p>
          <w:p w14:paraId="0EF6EBD4" w14:textId="77777777" w:rsidR="00D63BB8" w:rsidRPr="005E1650" w:rsidRDefault="00D63BB8" w:rsidP="0008625D">
            <w:pPr>
              <w:ind w:right="-47"/>
              <w:rPr>
                <w:rFonts w:ascii="Verdana" w:hAnsi="Verdana" w:cs="Verdana"/>
                <w:bCs/>
                <w:sz w:val="16"/>
                <w:szCs w:val="16"/>
                <w:lang w:val="bg-BG"/>
              </w:rPr>
            </w:pPr>
          </w:p>
          <w:p w14:paraId="31C1D818" w14:textId="77777777" w:rsidR="00D63BB8" w:rsidRPr="00B90283" w:rsidRDefault="00D63BB8" w:rsidP="0008625D">
            <w:pPr>
              <w:ind w:right="-47"/>
              <w:rPr>
                <w:rFonts w:ascii="Verdana" w:hAnsi="Verdana" w:cs="Verdana"/>
                <w:b/>
                <w:bCs/>
                <w:sz w:val="16"/>
                <w:szCs w:val="16"/>
                <w:lang w:val="bg-BG"/>
              </w:rPr>
            </w:pPr>
            <w:r w:rsidRPr="005E1650">
              <w:rPr>
                <w:rFonts w:ascii="Verdana" w:hAnsi="Verdana" w:cs="Verdana"/>
                <w:bCs/>
                <w:sz w:val="16"/>
                <w:szCs w:val="16"/>
                <w:lang w:val="bg-BG"/>
              </w:rPr>
              <w:t>Във връзка с подготовката за прилагане на „горските мерки“, одобрени в рамките на Програмата за развитие на селските райони 2014-2020 г., на мярка 8.3 „Предотвратяване на щети по горите от горски пожари, природни бедствия и катастрофични събития”, ИАГ подпомогна активно разработването на примерна „Схема за разполагане на средства за наблюдение и откриване на пожари в горските територии на страната”. Схемата е разработена в периода 2015-2017 г. и одобрена от Експертен съвет на ИАГ на 12.12.2017 година.</w:t>
            </w:r>
          </w:p>
        </w:tc>
      </w:tr>
      <w:tr w:rsidR="00D63BB8" w:rsidRPr="00C1388B" w14:paraId="34AFE974" w14:textId="77777777" w:rsidTr="00DC36AC">
        <w:trPr>
          <w:trHeight w:val="6301"/>
        </w:trPr>
        <w:tc>
          <w:tcPr>
            <w:tcW w:w="3139" w:type="dxa"/>
            <w:gridSpan w:val="2"/>
          </w:tcPr>
          <w:p w14:paraId="325413E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1.3.2.</w:t>
            </w:r>
            <w:r w:rsidRPr="00B90283">
              <w:rPr>
                <w:rFonts w:ascii="Verdana" w:hAnsi="Verdana" w:cs="Verdana"/>
                <w:sz w:val="16"/>
                <w:szCs w:val="16"/>
                <w:lang w:val="bg-BG"/>
              </w:rPr>
              <w:t xml:space="preserve"> Подобряване на </w:t>
            </w:r>
          </w:p>
          <w:p w14:paraId="5E8D62C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взаимодействието между институциите по предотвратяване и разкриване на незаконн</w:t>
            </w:r>
            <w:r w:rsidR="007479D4">
              <w:rPr>
                <w:rFonts w:ascii="Verdana" w:hAnsi="Verdana" w:cs="Verdana"/>
                <w:sz w:val="16"/>
                <w:szCs w:val="16"/>
                <w:lang w:val="bg-BG"/>
              </w:rPr>
              <w:t>и действия в горските територии</w:t>
            </w:r>
            <w:r w:rsidRPr="00B90283">
              <w:rPr>
                <w:rFonts w:ascii="Verdana" w:hAnsi="Verdana" w:cs="Verdana"/>
                <w:sz w:val="16"/>
                <w:szCs w:val="16"/>
                <w:lang w:val="bg-BG"/>
              </w:rPr>
              <w:t xml:space="preserve"> </w:t>
            </w:r>
          </w:p>
          <w:p w14:paraId="71128963" w14:textId="77777777" w:rsidR="00D63BB8" w:rsidRPr="00B90283" w:rsidRDefault="00D63BB8" w:rsidP="00B90283">
            <w:pPr>
              <w:jc w:val="left"/>
              <w:rPr>
                <w:rFonts w:ascii="Verdana" w:hAnsi="Verdana" w:cs="Verdana"/>
                <w:b/>
                <w:bCs/>
                <w:sz w:val="16"/>
                <w:szCs w:val="16"/>
                <w:lang w:val="bg-BG"/>
              </w:rPr>
            </w:pPr>
          </w:p>
          <w:p w14:paraId="6F2D7DCB" w14:textId="77777777" w:rsidR="00D63BB8" w:rsidRPr="00B90283" w:rsidRDefault="00D63BB8" w:rsidP="00B90283">
            <w:pPr>
              <w:jc w:val="center"/>
              <w:rPr>
                <w:rFonts w:ascii="Verdana" w:hAnsi="Verdana" w:cs="Verdana"/>
                <w:b/>
                <w:bCs/>
                <w:sz w:val="16"/>
                <w:szCs w:val="16"/>
                <w:lang w:val="bg-BG"/>
              </w:rPr>
            </w:pPr>
          </w:p>
          <w:p w14:paraId="3F3FC510" w14:textId="77777777" w:rsidR="00D63BB8" w:rsidRPr="00B90283" w:rsidRDefault="00D63BB8" w:rsidP="00B90283">
            <w:pPr>
              <w:jc w:val="center"/>
              <w:rPr>
                <w:rFonts w:ascii="Verdana" w:hAnsi="Verdana" w:cs="Verdana"/>
                <w:b/>
                <w:bCs/>
                <w:sz w:val="16"/>
                <w:szCs w:val="16"/>
                <w:lang w:val="bg-BG"/>
              </w:rPr>
            </w:pPr>
          </w:p>
        </w:tc>
        <w:tc>
          <w:tcPr>
            <w:tcW w:w="3142" w:type="dxa"/>
            <w:gridSpan w:val="5"/>
          </w:tcPr>
          <w:p w14:paraId="0C77DB72" w14:textId="77777777" w:rsidR="00D63BB8" w:rsidRPr="00B90283" w:rsidRDefault="00D63BB8" w:rsidP="00321803">
            <w:pPr>
              <w:jc w:val="left"/>
              <w:rPr>
                <w:rFonts w:ascii="Verdana" w:hAnsi="Verdana" w:cs="Verdana"/>
                <w:b/>
                <w:bCs/>
                <w:sz w:val="16"/>
                <w:szCs w:val="16"/>
                <w:highlight w:val="green"/>
                <w:lang w:val="bg-BG"/>
              </w:rPr>
            </w:pPr>
          </w:p>
        </w:tc>
        <w:tc>
          <w:tcPr>
            <w:tcW w:w="802" w:type="dxa"/>
            <w:gridSpan w:val="2"/>
          </w:tcPr>
          <w:p w14:paraId="6D2A55B7" w14:textId="77777777" w:rsidR="00D63BB8" w:rsidRPr="00B90283" w:rsidRDefault="00D63BB8" w:rsidP="00B90283">
            <w:pPr>
              <w:jc w:val="left"/>
              <w:rPr>
                <w:rFonts w:ascii="Verdana" w:hAnsi="Verdana" w:cs="Verdana"/>
                <w:b/>
                <w:bCs/>
                <w:sz w:val="16"/>
                <w:szCs w:val="16"/>
                <w:highlight w:val="green"/>
                <w:lang w:val="bg-BG"/>
              </w:rPr>
            </w:pPr>
            <w:r w:rsidRPr="00B90283">
              <w:rPr>
                <w:rFonts w:ascii="Verdana" w:hAnsi="Verdana" w:cs="Verdana"/>
                <w:sz w:val="16"/>
                <w:szCs w:val="16"/>
                <w:lang w:val="bg-BG"/>
              </w:rPr>
              <w:t>ИАГ</w:t>
            </w:r>
          </w:p>
        </w:tc>
        <w:tc>
          <w:tcPr>
            <w:tcW w:w="857" w:type="dxa"/>
          </w:tcPr>
          <w:p w14:paraId="0C273B41"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МЗХ</w:t>
            </w:r>
            <w:r w:rsidR="005E1650">
              <w:rPr>
                <w:rFonts w:ascii="Verdana" w:hAnsi="Verdana" w:cs="Verdana"/>
                <w:sz w:val="16"/>
                <w:szCs w:val="16"/>
                <w:lang w:val="bg-BG"/>
              </w:rPr>
              <w:t>Г</w:t>
            </w:r>
            <w:r w:rsidRPr="00B90283">
              <w:rPr>
                <w:rFonts w:ascii="Verdana" w:hAnsi="Verdana" w:cs="Verdana"/>
                <w:sz w:val="16"/>
                <w:szCs w:val="16"/>
                <w:lang w:val="bg-BG"/>
              </w:rPr>
              <w:t>, МВР – ГД НП, областни и общински администрации</w:t>
            </w:r>
          </w:p>
        </w:tc>
        <w:tc>
          <w:tcPr>
            <w:tcW w:w="6944" w:type="dxa"/>
            <w:gridSpan w:val="2"/>
          </w:tcPr>
          <w:p w14:paraId="5818E422" w14:textId="77777777" w:rsidR="005E1650" w:rsidRPr="00DC36AC" w:rsidRDefault="008F18CD" w:rsidP="0005608B">
            <w:pPr>
              <w:tabs>
                <w:tab w:val="left" w:pos="9356"/>
              </w:tabs>
              <w:ind w:right="-47"/>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5E1650" w:rsidRPr="00DC36AC">
              <w:rPr>
                <w:rFonts w:ascii="Verdana" w:hAnsi="Verdana" w:cs="Verdana"/>
                <w:b/>
                <w:bCs/>
                <w:i/>
                <w:color w:val="00B050"/>
                <w:sz w:val="16"/>
                <w:szCs w:val="16"/>
                <w:lang w:val="bg-BG"/>
              </w:rPr>
              <w:t>. Очакваните резултати са постигнати.</w:t>
            </w:r>
          </w:p>
          <w:p w14:paraId="4DF4DD0B" w14:textId="77777777" w:rsidR="0005608B" w:rsidRPr="005E1650" w:rsidRDefault="005E1650"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 xml:space="preserve">- </w:t>
            </w:r>
            <w:r w:rsidR="0005608B" w:rsidRPr="005E1650">
              <w:rPr>
                <w:rFonts w:ascii="Verdana" w:hAnsi="Verdana" w:cs="Verdana"/>
                <w:bCs/>
                <w:sz w:val="16"/>
                <w:szCs w:val="16"/>
                <w:lang w:val="bg-BG"/>
              </w:rPr>
              <w:t>През 2018 г. е преподписано споразумението между МЗХГ и МВР за осъществяване на сътрудничество и взаимодействие между двете институции при контрола и опазването на горските територии, съхраняването, транспортирането и преработката на дървесина, дивеча и рибните ресурси в обектите за любителски риболов на територията на Р. България.</w:t>
            </w:r>
          </w:p>
          <w:p w14:paraId="45D0D007" w14:textId="77777777" w:rsidR="0005608B" w:rsidRPr="005E1650" w:rsidRDefault="005E1650"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 xml:space="preserve">- </w:t>
            </w:r>
            <w:r w:rsidR="0005608B" w:rsidRPr="005E1650">
              <w:rPr>
                <w:rFonts w:ascii="Verdana" w:hAnsi="Verdana" w:cs="Verdana"/>
                <w:bCs/>
                <w:sz w:val="16"/>
                <w:szCs w:val="16"/>
                <w:lang w:val="bg-BG"/>
              </w:rPr>
              <w:t xml:space="preserve">Създаден е информационния модул в интернет страницата на ИАГ /www.iag.bg/, чрез който всяко заинтересовано лице може да извърши проверка за наличие на превозен билет /от временен склад, обект по чл. 206 от  ЗГ или за дървесина добита извън горски територии/ по регистрационен номер на превозно средство, по позволително за сеч, по номер на ремарке, населено място и др. </w:t>
            </w:r>
          </w:p>
          <w:p w14:paraId="76C97EFF" w14:textId="77777777" w:rsidR="0005608B" w:rsidRPr="005E1650" w:rsidRDefault="005E1650"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 xml:space="preserve">- </w:t>
            </w:r>
            <w:r w:rsidR="0005608B" w:rsidRPr="005E1650">
              <w:rPr>
                <w:rFonts w:ascii="Verdana" w:hAnsi="Verdana" w:cs="Verdana"/>
                <w:bCs/>
                <w:sz w:val="16"/>
                <w:szCs w:val="16"/>
                <w:lang w:val="bg-BG"/>
              </w:rPr>
              <w:t>Чрез информационната система е създадена възможност за извършване на проверка и за наличието на издадени позволителни за сеч – по номер на имот, землище или номер. Всички тези данни са публично достъпни и при основателни съмнения всяко заинтересовано лице може да подаде сигнал на тел. 112, към който през 2015 г. е създаден център от служители на ИАГ. Чрез създадения механизъм е осигурено своевременно получаване на сигнали, предоставяне на информация на най-близко разположените екипи и извършване на своевременни проверки, чрез което значително се намалява времето за реакция и се повищи ефективността на осъществявания контрол.</w:t>
            </w:r>
          </w:p>
          <w:p w14:paraId="2B19F067" w14:textId="77777777" w:rsidR="0005608B" w:rsidRPr="005E1650" w:rsidRDefault="005E1650"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 xml:space="preserve">- </w:t>
            </w:r>
            <w:r w:rsidR="0005608B" w:rsidRPr="005E1650">
              <w:rPr>
                <w:rFonts w:ascii="Verdana" w:hAnsi="Verdana" w:cs="Verdana"/>
                <w:bCs/>
                <w:sz w:val="16"/>
                <w:szCs w:val="16"/>
                <w:lang w:val="bg-BG"/>
              </w:rPr>
              <w:t>Съгласно Отчета на изпълнението на мерките, заложени в Плана за действие за изпълнението на НПР: България 2020 за периода 2015–2017 г. от Тригодишния план за действие за изпълнението на Национална програма за развитие „БЪЛГАРИЯ 2020” в периода 2016-2018 г. по</w:t>
            </w:r>
          </w:p>
          <w:p w14:paraId="1D286B53" w14:textId="77777777" w:rsidR="0005608B" w:rsidRPr="005E1650" w:rsidRDefault="0005608B"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Подприоритет 3.5 „Създаване на условия за опазване и подобряване на околната среда в регионите, адаптиране към настъпващите климатични промени и постигане на устойчиво и ефективно използване на природните</w:t>
            </w:r>
          </w:p>
          <w:p w14:paraId="32AA02B4" w14:textId="77777777" w:rsidR="0005608B" w:rsidRPr="005E1650" w:rsidRDefault="0005608B"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ресурси“ за изпълнение на мярка: „Превенция и защита от горски, полски пожари и пожари в градска среда – осигуряване на методи и технически средства за реализирането й“, през 2015 г. са извършени дейност по</w:t>
            </w:r>
          </w:p>
          <w:p w14:paraId="3F368C08" w14:textId="77777777" w:rsidR="0005608B" w:rsidRPr="005E1650" w:rsidRDefault="0005608B" w:rsidP="0005608B">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няколко проекта, финансирани със средства на ЕС. С финансовите средства отпуснати по тези проекти, са подменени приблизително 60 % автопарка и наличните технически средства за гасене на пожари. По проект изпълняван по ОПАК през 2014 г. са обучени 1 056 броя служители на областни и общински администрации за действия при пожари, като с това е достигната целевата стойност от 60 обучения за периода 2014-2016 г.</w:t>
            </w:r>
          </w:p>
          <w:p w14:paraId="2AA6E42D" w14:textId="77777777" w:rsidR="00D63BB8" w:rsidRPr="0008625D" w:rsidRDefault="005E1650" w:rsidP="0008625D">
            <w:pPr>
              <w:tabs>
                <w:tab w:val="left" w:pos="9356"/>
              </w:tabs>
              <w:ind w:right="-47"/>
              <w:rPr>
                <w:rFonts w:ascii="Verdana" w:hAnsi="Verdana" w:cs="Verdana"/>
                <w:bCs/>
                <w:sz w:val="16"/>
                <w:szCs w:val="16"/>
                <w:lang w:val="bg-BG"/>
              </w:rPr>
            </w:pPr>
            <w:r>
              <w:rPr>
                <w:rFonts w:ascii="Verdana" w:hAnsi="Verdana" w:cs="Verdana"/>
                <w:bCs/>
                <w:sz w:val="16"/>
                <w:szCs w:val="16"/>
                <w:lang w:val="bg-BG"/>
              </w:rPr>
              <w:t xml:space="preserve">- </w:t>
            </w:r>
            <w:r w:rsidR="00D63BB8" w:rsidRPr="0008625D">
              <w:rPr>
                <w:rFonts w:ascii="Verdana" w:hAnsi="Verdana" w:cs="Verdana"/>
                <w:bCs/>
                <w:sz w:val="16"/>
                <w:szCs w:val="16"/>
                <w:lang w:val="bg-BG"/>
              </w:rPr>
              <w:t>Изменена и допълнена Наредба № 1 от 30.01.2012 г. за контрола и опазването</w:t>
            </w:r>
          </w:p>
          <w:p w14:paraId="5F8C60F2"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на горските територии (изм. и доп., бр. 79/13.10.2015 г., бр. 66 /23.08.2016 г.)</w:t>
            </w:r>
          </w:p>
          <w:p w14:paraId="27701283"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Подобрено взаимодействие на институциите - подписани споразумения между:</w:t>
            </w:r>
          </w:p>
          <w:p w14:paraId="1182E2F7"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 ИАГ и Агенция “Митници” (свързано с прилагане на регламент (ЕС) 995 от</w:t>
            </w:r>
          </w:p>
          <w:p w14:paraId="6549DA1F"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2010 г. на Европейския парламент);</w:t>
            </w:r>
          </w:p>
          <w:p w14:paraId="5D41C089"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 ИАГ и Камарата на частните съдебни изпълнители за сътрудничество с цел</w:t>
            </w:r>
          </w:p>
          <w:p w14:paraId="3E84297A"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повишаване на събираемостта на сумите по издаваните наказателни</w:t>
            </w:r>
          </w:p>
          <w:p w14:paraId="6F3801C3"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постановления;</w:t>
            </w:r>
          </w:p>
          <w:p w14:paraId="52A88AE1"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 МВР и МЗХ (2015 г.), за съвместни акции с дирекция „Жандармерия” към ГД</w:t>
            </w:r>
          </w:p>
          <w:p w14:paraId="26E4A917"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НП „Охранителна полиция”;</w:t>
            </w:r>
          </w:p>
          <w:p w14:paraId="2D37988B"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 МЗХ и МВР (2015 г.) за сътрудничество и взаимодействие между МЗХ и МВР</w:t>
            </w:r>
          </w:p>
          <w:p w14:paraId="48E3E762"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при контрола и опазването на горите, дивеча и рибните ресурси в обектите за</w:t>
            </w:r>
          </w:p>
          <w:p w14:paraId="6A30811A"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любителски риболов;</w:t>
            </w:r>
          </w:p>
          <w:p w14:paraId="61D5AEDD"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 ИАГ и Изпълнителна агенция Главна инспекция по труда;</w:t>
            </w:r>
          </w:p>
          <w:p w14:paraId="5DA24E1E"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Действаща Инструкция за осъществяване на взаимодействие и обмен на</w:t>
            </w:r>
          </w:p>
          <w:p w14:paraId="369BBC13"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информация между ИАГ и Национална агенция по приходите (2015 г.)</w:t>
            </w:r>
          </w:p>
          <w:p w14:paraId="0F8B0351" w14:textId="77777777" w:rsidR="00D63BB8" w:rsidRPr="0008625D" w:rsidRDefault="005E1650" w:rsidP="0008625D">
            <w:pPr>
              <w:tabs>
                <w:tab w:val="left" w:pos="9356"/>
              </w:tabs>
              <w:ind w:right="-47"/>
              <w:rPr>
                <w:rFonts w:ascii="Verdana" w:hAnsi="Verdana" w:cs="Verdana"/>
                <w:bCs/>
                <w:sz w:val="16"/>
                <w:szCs w:val="16"/>
                <w:lang w:val="bg-BG"/>
              </w:rPr>
            </w:pPr>
            <w:r>
              <w:rPr>
                <w:rFonts w:ascii="Verdana" w:hAnsi="Verdana" w:cs="Verdana"/>
                <w:bCs/>
                <w:sz w:val="16"/>
                <w:szCs w:val="16"/>
                <w:lang w:val="bg-BG"/>
              </w:rPr>
              <w:t xml:space="preserve">- </w:t>
            </w:r>
            <w:r w:rsidR="00D63BB8" w:rsidRPr="0008625D">
              <w:rPr>
                <w:rFonts w:ascii="Verdana" w:hAnsi="Verdana" w:cs="Verdana"/>
                <w:bCs/>
                <w:sz w:val="16"/>
                <w:szCs w:val="16"/>
                <w:lang w:val="bg-BG"/>
              </w:rPr>
              <w:t>От 2013 до края на 2016 г. екипът на отдел „Гори“ на WWF Българо -</w:t>
            </w:r>
          </w:p>
          <w:p w14:paraId="630AE8CE"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Карпатска програма, България, е провела над 30 разследвания за нарушения в</w:t>
            </w:r>
          </w:p>
          <w:p w14:paraId="34921163" w14:textId="77777777" w:rsidR="00D63BB8" w:rsidRPr="0008625D" w:rsidRDefault="00D63BB8" w:rsidP="0008625D">
            <w:pPr>
              <w:tabs>
                <w:tab w:val="left" w:pos="9356"/>
              </w:tabs>
              <w:ind w:right="-47"/>
              <w:rPr>
                <w:rFonts w:ascii="Verdana" w:hAnsi="Verdana" w:cs="Verdana"/>
                <w:bCs/>
                <w:sz w:val="16"/>
                <w:szCs w:val="16"/>
                <w:lang w:val="bg-BG"/>
              </w:rPr>
            </w:pPr>
            <w:r w:rsidRPr="0008625D">
              <w:rPr>
                <w:rFonts w:ascii="Verdana" w:hAnsi="Verdana" w:cs="Verdana"/>
                <w:bCs/>
                <w:sz w:val="16"/>
                <w:szCs w:val="16"/>
                <w:lang w:val="bg-BG"/>
              </w:rPr>
              <w:t>горите, при които са били сигнализирани и националите контролни органи.</w:t>
            </w:r>
          </w:p>
          <w:p w14:paraId="62B1C1AE" w14:textId="77777777" w:rsidR="002E5FC3" w:rsidRPr="002E5FC3" w:rsidRDefault="005E1650" w:rsidP="00B44D99">
            <w:pPr>
              <w:tabs>
                <w:tab w:val="left" w:pos="9356"/>
              </w:tabs>
              <w:ind w:right="-47"/>
              <w:rPr>
                <w:rFonts w:ascii="Verdana" w:hAnsi="Verdana" w:cs="Verdana"/>
                <w:bCs/>
                <w:sz w:val="16"/>
                <w:szCs w:val="16"/>
                <w:u w:val="single"/>
                <w:lang w:val="bg-BG"/>
              </w:rPr>
            </w:pPr>
            <w:r>
              <w:rPr>
                <w:rFonts w:ascii="Verdana" w:hAnsi="Verdana" w:cs="Verdana"/>
                <w:bCs/>
                <w:color w:val="FF0000"/>
                <w:sz w:val="16"/>
                <w:szCs w:val="16"/>
                <w:lang w:val="bg-BG"/>
              </w:rPr>
              <w:t xml:space="preserve">- </w:t>
            </w:r>
            <w:r w:rsidR="00D63BB8" w:rsidRPr="005E1650">
              <w:rPr>
                <w:rFonts w:ascii="Verdana" w:hAnsi="Verdana" w:cs="Verdana"/>
                <w:bCs/>
                <w:sz w:val="16"/>
                <w:szCs w:val="16"/>
                <w:lang w:val="bg-BG"/>
              </w:rPr>
              <w:t>WWF България разработи и публикува на</w:t>
            </w:r>
            <w:r w:rsidR="00D63BB8" w:rsidRPr="002F5A0E">
              <w:rPr>
                <w:rFonts w:ascii="Verdana" w:hAnsi="Verdana" w:cs="Verdana"/>
                <w:bCs/>
                <w:sz w:val="16"/>
                <w:szCs w:val="16"/>
                <w:lang w:val="bg-BG"/>
              </w:rPr>
              <w:t xml:space="preserve"> </w:t>
            </w:r>
            <w:r w:rsidR="00D63BB8" w:rsidRPr="005E1650">
              <w:rPr>
                <w:rFonts w:ascii="Verdana" w:hAnsi="Verdana" w:cs="Verdana"/>
                <w:bCs/>
                <w:sz w:val="16"/>
                <w:szCs w:val="16"/>
                <w:lang w:val="bg-BG"/>
              </w:rPr>
              <w:t xml:space="preserve">своя уебсайт подробни инструкции за реакция от страна на гражданите присъмнения на за случаи на незаконна сеч: </w:t>
            </w:r>
            <w:hyperlink r:id="rId9" w:history="1">
              <w:r w:rsidR="00D63BB8" w:rsidRPr="005E1650">
                <w:rPr>
                  <w:rStyle w:val="Hyperlink"/>
                  <w:rFonts w:ascii="Verdana" w:hAnsi="Verdana" w:cs="Verdana"/>
                  <w:bCs/>
                  <w:color w:val="auto"/>
                  <w:sz w:val="16"/>
                  <w:szCs w:val="16"/>
                  <w:lang w:val="bg-BG"/>
                </w:rPr>
                <w:t>http://www.wwf.bg/what_we_do/forests/illegal_logging/</w:t>
              </w:r>
            </w:hyperlink>
            <w:r w:rsidR="00D63BB8" w:rsidRPr="005E1650">
              <w:rPr>
                <w:rFonts w:ascii="Verdana" w:hAnsi="Verdana" w:cs="Verdana"/>
                <w:bCs/>
                <w:sz w:val="16"/>
                <w:szCs w:val="16"/>
                <w:lang w:val="bg-BG"/>
              </w:rPr>
              <w:t>. От 2018 година се осъществяват съвместни проверки по някои сигнали за незаконни дейности в горите от страна на РДГ, ДП, ДГС и НПО. Проведени са тематични семинари като част от изпълнението на проект Forest Crime от WWF и Интерпол, в които участват представители на заинтересованите страни, с цел засилване взаимодействието за подобряване на работата и междуинституционалносто сътрудничество за предотвратяване и разкриване на незаконни действия в горите (ноември 2019г). В Края на месец август 2020</w:t>
            </w:r>
            <w:r>
              <w:rPr>
                <w:rFonts w:ascii="Verdana" w:hAnsi="Verdana" w:cs="Verdana"/>
                <w:bCs/>
                <w:sz w:val="16"/>
                <w:szCs w:val="16"/>
                <w:lang w:val="bg-BG"/>
              </w:rPr>
              <w:t xml:space="preserve"> </w:t>
            </w:r>
            <w:r w:rsidR="00D63BB8" w:rsidRPr="005E1650">
              <w:rPr>
                <w:rFonts w:ascii="Verdana" w:hAnsi="Verdana" w:cs="Verdana"/>
                <w:bCs/>
                <w:sz w:val="16"/>
                <w:szCs w:val="16"/>
                <w:lang w:val="bg-BG"/>
              </w:rPr>
              <w:t>г</w:t>
            </w:r>
            <w:r>
              <w:rPr>
                <w:rFonts w:ascii="Verdana" w:hAnsi="Verdana" w:cs="Verdana"/>
                <w:bCs/>
                <w:sz w:val="16"/>
                <w:szCs w:val="16"/>
                <w:lang w:val="bg-BG"/>
              </w:rPr>
              <w:t>.</w:t>
            </w:r>
            <w:r w:rsidR="00D63BB8" w:rsidRPr="005E1650">
              <w:rPr>
                <w:rFonts w:ascii="Verdana" w:hAnsi="Verdana" w:cs="Verdana"/>
                <w:bCs/>
                <w:sz w:val="16"/>
                <w:szCs w:val="16"/>
                <w:lang w:val="bg-BG"/>
              </w:rPr>
              <w:t xml:space="preserve"> е публично достъпно мобилно приложение за подаване на сигнали за съмнения за незаконни дейности в горите. То е разработено от WWF, и със съдействието на ИАГ. Сигналите се получават в специализираното горско звено към 112. Повече за мобилното приложение Спаси гората има на: </w:t>
            </w:r>
            <w:hyperlink r:id="rId10" w:history="1">
              <w:r w:rsidR="00D63BB8" w:rsidRPr="005E1650">
                <w:rPr>
                  <w:rStyle w:val="Hyperlink"/>
                  <w:rFonts w:ascii="Verdana" w:hAnsi="Verdana" w:cs="Verdana"/>
                  <w:bCs/>
                  <w:color w:val="auto"/>
                  <w:sz w:val="16"/>
                  <w:szCs w:val="16"/>
                  <w:lang w:val="bg-BG"/>
                </w:rPr>
                <w:t>https://www.wwf.bg/?uNewsID=638831</w:t>
              </w:r>
            </w:hyperlink>
            <w:r w:rsidR="002E5FC3">
              <w:rPr>
                <w:rStyle w:val="Hyperlink"/>
                <w:rFonts w:ascii="Verdana" w:hAnsi="Verdana" w:cs="Verdana"/>
                <w:bCs/>
                <w:color w:val="auto"/>
                <w:sz w:val="16"/>
                <w:szCs w:val="16"/>
                <w:lang w:val="bg-BG"/>
              </w:rPr>
              <w:t xml:space="preserve"> </w:t>
            </w:r>
          </w:p>
          <w:p w14:paraId="58600B53" w14:textId="77777777" w:rsidR="00D63BB8" w:rsidRPr="005E1650" w:rsidRDefault="00D63BB8" w:rsidP="00B44D99">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 xml:space="preserve"> </w:t>
            </w:r>
            <w:r w:rsidRPr="002F5A0E">
              <w:rPr>
                <w:rFonts w:ascii="Verdana" w:hAnsi="Verdana" w:cs="Verdana"/>
                <w:bCs/>
                <w:sz w:val="16"/>
                <w:szCs w:val="16"/>
                <w:lang w:val="bg-BG"/>
              </w:rPr>
              <w:t xml:space="preserve">- </w:t>
            </w:r>
            <w:r w:rsidRPr="005E1650">
              <w:rPr>
                <w:rFonts w:ascii="Verdana" w:hAnsi="Verdana" w:cs="Verdana"/>
                <w:bCs/>
                <w:sz w:val="16"/>
                <w:szCs w:val="16"/>
                <w:lang w:val="bg-BG"/>
              </w:rPr>
              <w:t>WWF разработи и поддържа вече 8 години Обществено достъпна ГИС платформа за горите в България: https://gis.wwf.bg/mobilz/</w:t>
            </w:r>
          </w:p>
          <w:p w14:paraId="779F4431" w14:textId="77777777" w:rsidR="00D63BB8" w:rsidRPr="002F5A0E" w:rsidRDefault="00D63BB8" w:rsidP="00B44D99">
            <w:pPr>
              <w:tabs>
                <w:tab w:val="left" w:pos="9356"/>
              </w:tabs>
              <w:ind w:right="-47"/>
              <w:rPr>
                <w:rFonts w:ascii="Verdana" w:hAnsi="Verdana" w:cs="Verdana"/>
                <w:bCs/>
                <w:sz w:val="16"/>
                <w:szCs w:val="16"/>
                <w:lang w:val="bg-BG"/>
              </w:rPr>
            </w:pPr>
            <w:r w:rsidRPr="005E1650">
              <w:rPr>
                <w:rFonts w:ascii="Verdana" w:hAnsi="Verdana" w:cs="Verdana"/>
                <w:bCs/>
                <w:sz w:val="16"/>
                <w:szCs w:val="16"/>
                <w:lang w:val="bg-BG"/>
              </w:rPr>
              <w:t>Платформата се използва както от гражданското общество, така и от институциите и заинтересованите страни в сектор „гори“. Освен горска база данни и информация за ЗТ, Натура 2000 зони, ГВКС и т.н., на платформата се актуализира веднъж месечно информацията за издадените позволителни за сеч, което представлява добър инструмент за разкриване на незаконни сечи в горските територии.</w:t>
            </w:r>
          </w:p>
          <w:p w14:paraId="34081239" w14:textId="77777777" w:rsidR="00D63BB8" w:rsidRPr="003B174F" w:rsidRDefault="00D63BB8" w:rsidP="00321803">
            <w:pPr>
              <w:tabs>
                <w:tab w:val="left" w:pos="9356"/>
              </w:tabs>
              <w:ind w:right="-47"/>
              <w:rPr>
                <w:rFonts w:ascii="Verdana" w:hAnsi="Verdana" w:cs="Verdana"/>
                <w:bCs/>
                <w:sz w:val="16"/>
                <w:szCs w:val="16"/>
                <w:lang w:val="bg-BG"/>
              </w:rPr>
            </w:pPr>
          </w:p>
        </w:tc>
      </w:tr>
      <w:tr w:rsidR="00D63BB8" w:rsidRPr="00C1388B" w14:paraId="7C3578BD" w14:textId="77777777" w:rsidTr="005E1650">
        <w:trPr>
          <w:trHeight w:val="347"/>
        </w:trPr>
        <w:tc>
          <w:tcPr>
            <w:tcW w:w="3139" w:type="dxa"/>
            <w:gridSpan w:val="2"/>
          </w:tcPr>
          <w:p w14:paraId="5B9BCB5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1.3.3.</w:t>
            </w:r>
            <w:r w:rsidRPr="00B90283">
              <w:rPr>
                <w:rFonts w:ascii="Verdana" w:hAnsi="Verdana" w:cs="Verdana"/>
                <w:sz w:val="16"/>
                <w:szCs w:val="16"/>
                <w:lang w:val="bg-BG"/>
              </w:rPr>
              <w:t xml:space="preserve"> Въвеждане на информационен модул в интернет базираната информационна система на ИАГ – </w:t>
            </w:r>
            <w:r w:rsidRPr="00B90283">
              <w:rPr>
                <w:rFonts w:ascii="Verdana" w:hAnsi="Verdana" w:cs="Verdana"/>
                <w:sz w:val="16"/>
                <w:szCs w:val="16"/>
              </w:rPr>
              <w:t>www</w:t>
            </w:r>
            <w:r w:rsidRPr="00B90283">
              <w:rPr>
                <w:rFonts w:ascii="Verdana" w:hAnsi="Verdana" w:cs="Verdana"/>
                <w:sz w:val="16"/>
                <w:szCs w:val="16"/>
                <w:lang w:val="ru-RU"/>
              </w:rPr>
              <w:t>.</w:t>
            </w:r>
            <w:r w:rsidRPr="00B90283">
              <w:rPr>
                <w:rFonts w:ascii="Verdana" w:hAnsi="Verdana" w:cs="Verdana"/>
                <w:sz w:val="16"/>
                <w:szCs w:val="16"/>
                <w:lang w:val="bg-BG"/>
              </w:rPr>
              <w:t xml:space="preserve">system.iag, за отразяване издаването и отчитането на електронни документи </w:t>
            </w:r>
            <w:r w:rsidR="007479D4">
              <w:rPr>
                <w:rFonts w:ascii="Verdana" w:hAnsi="Verdana" w:cs="Verdana"/>
                <w:sz w:val="16"/>
                <w:szCs w:val="16"/>
                <w:lang w:val="bg-BG"/>
              </w:rPr>
              <w:t>за сеч и транспорт на дървесина</w:t>
            </w:r>
          </w:p>
          <w:p w14:paraId="02D4143C" w14:textId="77777777" w:rsidR="00D63BB8" w:rsidRPr="00B90283" w:rsidRDefault="00D63BB8" w:rsidP="00B90283">
            <w:pPr>
              <w:jc w:val="left"/>
              <w:rPr>
                <w:rFonts w:ascii="Verdana" w:hAnsi="Verdana" w:cs="Verdana"/>
                <w:b/>
                <w:bCs/>
                <w:sz w:val="16"/>
                <w:szCs w:val="16"/>
                <w:lang w:val="bg-BG"/>
              </w:rPr>
            </w:pPr>
          </w:p>
        </w:tc>
        <w:tc>
          <w:tcPr>
            <w:tcW w:w="3142" w:type="dxa"/>
            <w:gridSpan w:val="5"/>
          </w:tcPr>
          <w:p w14:paraId="1D18F68D" w14:textId="77777777" w:rsidR="00D63BB8" w:rsidRPr="00B90283" w:rsidRDefault="00D63BB8" w:rsidP="00B90283">
            <w:pPr>
              <w:tabs>
                <w:tab w:val="num" w:pos="900"/>
              </w:tabs>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Реализиран ефективен модел на взаимодействие при опазване на горите и дивеча от незаконни действия;</w:t>
            </w:r>
          </w:p>
          <w:p w14:paraId="61B72DE7" w14:textId="77777777" w:rsidR="00D63BB8" w:rsidRPr="00B90283" w:rsidRDefault="00D63BB8" w:rsidP="00B90283">
            <w:pPr>
              <w:tabs>
                <w:tab w:val="num" w:pos="900"/>
              </w:tabs>
              <w:autoSpaceDE w:val="0"/>
              <w:autoSpaceDN w:val="0"/>
              <w:adjustRightInd w:val="0"/>
              <w:jc w:val="left"/>
              <w:rPr>
                <w:rFonts w:ascii="Verdana" w:hAnsi="Verdana" w:cs="Verdana"/>
                <w:sz w:val="16"/>
                <w:szCs w:val="16"/>
                <w:lang w:val="bg-BG"/>
              </w:rPr>
            </w:pPr>
          </w:p>
          <w:p w14:paraId="4B68EDFB" w14:textId="77777777" w:rsidR="00D63BB8" w:rsidRPr="00B90283" w:rsidRDefault="00D63BB8" w:rsidP="00B90283">
            <w:pPr>
              <w:tabs>
                <w:tab w:val="num" w:pos="1080"/>
              </w:tabs>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Повишена ефективност от прилагането на наказателните разпоредби, предвидени в горското законодателство;</w:t>
            </w:r>
          </w:p>
          <w:p w14:paraId="137E81B7" w14:textId="77777777" w:rsidR="00D63BB8" w:rsidRPr="00B90283" w:rsidRDefault="00D63BB8" w:rsidP="00B90283">
            <w:pPr>
              <w:tabs>
                <w:tab w:val="num" w:pos="1080"/>
              </w:tabs>
              <w:autoSpaceDE w:val="0"/>
              <w:autoSpaceDN w:val="0"/>
              <w:adjustRightInd w:val="0"/>
              <w:jc w:val="left"/>
              <w:rPr>
                <w:rFonts w:ascii="Verdana" w:hAnsi="Verdana" w:cs="Verdana"/>
                <w:sz w:val="16"/>
                <w:szCs w:val="16"/>
                <w:lang w:val="bg-BG"/>
              </w:rPr>
            </w:pPr>
          </w:p>
          <w:p w14:paraId="7743008D" w14:textId="77777777" w:rsidR="00D63BB8" w:rsidRPr="00B90283" w:rsidRDefault="00D63BB8" w:rsidP="00B90283">
            <w:pPr>
              <w:tabs>
                <w:tab w:val="num" w:pos="1080"/>
              </w:tabs>
              <w:autoSpaceDE w:val="0"/>
              <w:autoSpaceDN w:val="0"/>
              <w:adjustRightInd w:val="0"/>
              <w:jc w:val="left"/>
              <w:rPr>
                <w:rFonts w:ascii="Verdana" w:eastAsia="TimesNewRomanPSMT" w:hAnsi="Verdana"/>
                <w:sz w:val="16"/>
                <w:szCs w:val="16"/>
                <w:lang w:val="bg-BG"/>
              </w:rPr>
            </w:pPr>
            <w:r w:rsidRPr="00B90283">
              <w:rPr>
                <w:rFonts w:ascii="Verdana" w:hAnsi="Verdana" w:cs="Verdana"/>
                <w:sz w:val="16"/>
                <w:szCs w:val="16"/>
                <w:lang w:val="bg-BG"/>
              </w:rPr>
              <w:t>- Трайно намалена интензивност на незаконните действия в горските територии</w:t>
            </w:r>
            <w:r w:rsidRPr="00B90283">
              <w:rPr>
                <w:rFonts w:ascii="Verdana" w:hAnsi="Verdana" w:cs="Verdana"/>
                <w:sz w:val="16"/>
                <w:szCs w:val="16"/>
                <w:lang w:val="ru-RU"/>
              </w:rPr>
              <w:t>.</w:t>
            </w:r>
            <w:r w:rsidRPr="00B90283">
              <w:rPr>
                <w:rFonts w:ascii="Verdana" w:hAnsi="Verdana" w:cs="Verdana"/>
                <w:sz w:val="16"/>
                <w:szCs w:val="16"/>
                <w:lang w:val="bg-BG"/>
              </w:rPr>
              <w:t xml:space="preserve"> </w:t>
            </w:r>
          </w:p>
        </w:tc>
        <w:tc>
          <w:tcPr>
            <w:tcW w:w="802" w:type="dxa"/>
            <w:gridSpan w:val="2"/>
          </w:tcPr>
          <w:p w14:paraId="60790E77" w14:textId="77777777" w:rsidR="00D63BB8" w:rsidRPr="00B90283" w:rsidRDefault="00D63BB8" w:rsidP="00B90283">
            <w:pPr>
              <w:jc w:val="left"/>
              <w:rPr>
                <w:rFonts w:ascii="Verdana" w:hAnsi="Verdana" w:cs="Verdana"/>
                <w:b/>
                <w:bCs/>
                <w:sz w:val="16"/>
                <w:szCs w:val="16"/>
                <w:lang w:val="bg-BG"/>
              </w:rPr>
            </w:pPr>
          </w:p>
        </w:tc>
        <w:tc>
          <w:tcPr>
            <w:tcW w:w="857" w:type="dxa"/>
          </w:tcPr>
          <w:p w14:paraId="1F2CE52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sidR="008F18CD">
              <w:rPr>
                <w:rFonts w:ascii="Verdana" w:hAnsi="Verdana" w:cs="Verdana"/>
                <w:sz w:val="16"/>
                <w:szCs w:val="16"/>
                <w:lang w:val="bg-BG"/>
              </w:rPr>
              <w:t>Г</w:t>
            </w:r>
            <w:r w:rsidRPr="00B90283">
              <w:rPr>
                <w:rFonts w:ascii="Verdana" w:hAnsi="Verdana" w:cs="Verdana"/>
                <w:sz w:val="16"/>
                <w:szCs w:val="16"/>
                <w:lang w:val="bg-BG"/>
              </w:rPr>
              <w:t>, МВР – ГД НП, областни и общински администрации</w:t>
            </w:r>
          </w:p>
          <w:p w14:paraId="185F5DD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sidR="008F18CD">
              <w:rPr>
                <w:rFonts w:ascii="Verdana" w:hAnsi="Verdana" w:cs="Verdana"/>
                <w:sz w:val="16"/>
                <w:szCs w:val="16"/>
                <w:lang w:val="bg-BG"/>
              </w:rPr>
              <w:t>Г</w:t>
            </w:r>
            <w:r w:rsidRPr="00B90283">
              <w:rPr>
                <w:rFonts w:ascii="Verdana" w:hAnsi="Verdana" w:cs="Verdana"/>
                <w:sz w:val="16"/>
                <w:szCs w:val="16"/>
                <w:lang w:val="bg-BG"/>
              </w:rPr>
              <w:t>, МВР - ГДНП, областни и общински администрации</w:t>
            </w:r>
          </w:p>
        </w:tc>
        <w:tc>
          <w:tcPr>
            <w:tcW w:w="6944" w:type="dxa"/>
            <w:gridSpan w:val="2"/>
          </w:tcPr>
          <w:p w14:paraId="1DA09B36" w14:textId="77777777" w:rsidR="004A38D6" w:rsidRPr="00DC36AC" w:rsidRDefault="00EF2BB3" w:rsidP="00DC36AC">
            <w:pPr>
              <w:tabs>
                <w:tab w:val="left" w:pos="9356"/>
              </w:tabs>
              <w:ind w:right="-47"/>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DC36AC" w:rsidRPr="00DC36AC">
              <w:rPr>
                <w:rFonts w:ascii="Verdana" w:hAnsi="Verdana" w:cs="Verdana"/>
                <w:b/>
                <w:bCs/>
                <w:i/>
                <w:color w:val="00B050"/>
                <w:sz w:val="16"/>
                <w:szCs w:val="16"/>
                <w:lang w:val="bg-BG"/>
              </w:rPr>
              <w:t>. Очакваните резултати са постигнати.</w:t>
            </w:r>
          </w:p>
          <w:p w14:paraId="3C0C1637" w14:textId="42BDCE2B" w:rsidR="004A38D6" w:rsidRPr="005E1650" w:rsidRDefault="004A38D6" w:rsidP="004A38D6">
            <w:pPr>
              <w:rPr>
                <w:rFonts w:ascii="Verdana" w:hAnsi="Verdana"/>
                <w:sz w:val="16"/>
                <w:szCs w:val="16"/>
                <w:lang w:val="bg-BG"/>
              </w:rPr>
            </w:pPr>
            <w:r w:rsidRPr="005E1650">
              <w:rPr>
                <w:rFonts w:ascii="Verdana" w:hAnsi="Verdana"/>
                <w:sz w:val="16"/>
                <w:szCs w:val="16"/>
                <w:lang w:val="bg-BG"/>
              </w:rPr>
              <w:t>Чрез информационен модул в интернет базираната информационна система на ИАГ – www.system.iag.bg вече е възможно да се проследяват онлайн моторните превозни средства, транспортиращи дървесина, в следствие на приетите изменения на чл</w:t>
            </w:r>
            <w:r w:rsidRPr="007443CF">
              <w:rPr>
                <w:rFonts w:ascii="Verdana" w:hAnsi="Verdana"/>
                <w:sz w:val="16"/>
                <w:szCs w:val="16"/>
                <w:lang w:val="bg-BG"/>
              </w:rPr>
              <w:t xml:space="preserve">. 14 </w:t>
            </w:r>
            <w:r w:rsidRPr="004C755E">
              <w:rPr>
                <w:rFonts w:ascii="Verdana" w:hAnsi="Verdana"/>
                <w:sz w:val="16"/>
                <w:szCs w:val="16"/>
                <w:lang w:val="bg-BG"/>
              </w:rPr>
              <w:t>б</w:t>
            </w:r>
            <w:r w:rsidRPr="005E1650">
              <w:rPr>
                <w:rFonts w:ascii="Verdana" w:hAnsi="Verdana"/>
                <w:sz w:val="16"/>
                <w:szCs w:val="16"/>
                <w:lang w:val="bg-BG"/>
              </w:rPr>
              <w:t xml:space="preserve"> Наредба 1 за контрола и опазването на горските територии.</w:t>
            </w:r>
          </w:p>
          <w:p w14:paraId="36BD19F1" w14:textId="77777777" w:rsidR="00D63BB8" w:rsidRPr="005E1650" w:rsidRDefault="008F18CD" w:rsidP="00394A40">
            <w:pPr>
              <w:rPr>
                <w:rFonts w:ascii="Verdana" w:hAnsi="Verdana" w:cs="Verdana"/>
                <w:b/>
                <w:bCs/>
                <w:sz w:val="16"/>
                <w:szCs w:val="16"/>
                <w:lang w:val="bg-BG"/>
              </w:rPr>
            </w:pPr>
            <w:r>
              <w:rPr>
                <w:rFonts w:ascii="Verdana" w:hAnsi="Verdana"/>
                <w:sz w:val="16"/>
                <w:szCs w:val="16"/>
                <w:lang w:val="bg-BG"/>
              </w:rPr>
              <w:t xml:space="preserve">- </w:t>
            </w:r>
            <w:r w:rsidR="00D63BB8" w:rsidRPr="005E1650">
              <w:rPr>
                <w:rFonts w:ascii="Verdana" w:hAnsi="Verdana"/>
                <w:sz w:val="16"/>
                <w:szCs w:val="16"/>
                <w:lang w:val="bg-BG"/>
              </w:rPr>
              <w:t>През 2016 г. е въведен информационен модул в интернет базираната информационна система на ИАГ. Внедрена е информационна система за издаване на електронен превозен билет за превозване на дървесина. Разработено е софтуерно решение за въвеждане на електронен дневник/заверка на дневника за количествата на постъпилата, преработена и експедирана дървесина в обекти по чл. 206 от ЗГ. Разработени са нови елементи в част от модулите на информационната система на ИАГ. Създадени са нови модули в www.system.iag.bg: модул чрез които е осигурено визуализирането в официалната интернет страница на агенцията на въведените в базата данни ZEM- файлове на всички държавни горски и ловни стопанства; регистър за контролните горски марки; модул, свързан с дейността на центъра към телефон 112 в ИАГ. В резултат на успешно приключил проект е въведена електронна система за регистрация на физически лица и търговци за упражняване на лесовъдска практика и за извършване на дейности в горски територии. Стартира и разработката на софтуера за електронното издаване на удостоверение за регистрация на контролни и производствени горски марки. Осигурен е достъп на служители от ИАГ и РДГ за осъществяване на обмен на данни с информационно-справочната система на агенция Митници. Осигурен е достъп до модулите на информационната система www.system.iag.bg на служители от общински гори и държавни предприятия, частни лесовъди и представители на ловно-рибарски сдружения. В изпълнение на сключеното тристранно споразумение за повишаване ефективността на контрола на обектите за добив на дървесина е осигурен достъп на Националната агенция за приходите и Главна инспекция по труда до базата данни на информационната система на горите. Предоставена е възможност на ГДНП/МВР да ползва информационната система за горите в хода на проверките. В процес на съвместяване е GIS-платформата на WWF Българо - Карпатската програма, България, с поддържаните от ИАГ информационни регистри за контрол върху дейностите в горските територии.</w:t>
            </w:r>
          </w:p>
          <w:p w14:paraId="0F9903DA" w14:textId="77777777" w:rsidR="00D63BB8" w:rsidRPr="005E1650" w:rsidRDefault="00D63BB8" w:rsidP="005E1650">
            <w:pPr>
              <w:rPr>
                <w:rFonts w:ascii="Verdana" w:hAnsi="Verdana" w:cs="Verdana"/>
                <w:sz w:val="16"/>
                <w:szCs w:val="16"/>
                <w:lang w:val="bg-BG"/>
              </w:rPr>
            </w:pPr>
          </w:p>
        </w:tc>
      </w:tr>
      <w:tr w:rsidR="00D63BB8" w:rsidRPr="00C1388B" w14:paraId="7085EBB1" w14:textId="77777777" w:rsidTr="008F18CD">
        <w:trPr>
          <w:trHeight w:val="64"/>
        </w:trPr>
        <w:tc>
          <w:tcPr>
            <w:tcW w:w="3139" w:type="dxa"/>
            <w:gridSpan w:val="2"/>
          </w:tcPr>
          <w:p w14:paraId="2A65F3DB" w14:textId="77777777" w:rsidR="00D63BB8" w:rsidRPr="002F5A0E"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1.3.4.</w:t>
            </w:r>
            <w:r w:rsidRPr="00B90283">
              <w:rPr>
                <w:rFonts w:ascii="Verdana" w:hAnsi="Verdana" w:cs="Verdana"/>
                <w:sz w:val="16"/>
                <w:szCs w:val="16"/>
                <w:lang w:val="bg-BG"/>
              </w:rPr>
              <w:t xml:space="preserve"> Осъвременяване на компютърните системи</w:t>
            </w:r>
            <w:r w:rsidR="005E1650">
              <w:rPr>
                <w:rFonts w:ascii="Verdana" w:hAnsi="Verdana" w:cs="Verdana"/>
                <w:sz w:val="16"/>
                <w:szCs w:val="16"/>
                <w:lang w:val="bg-BG"/>
              </w:rPr>
              <w:t xml:space="preserve"> на контролните горски пунктове </w:t>
            </w:r>
            <w:r w:rsidR="005E1650" w:rsidRPr="002F5A0E">
              <w:rPr>
                <w:rFonts w:ascii="Verdana" w:hAnsi="Verdana" w:cs="Verdana"/>
                <w:sz w:val="16"/>
                <w:szCs w:val="16"/>
                <w:lang w:val="bg-BG"/>
              </w:rPr>
              <w:t>(</w:t>
            </w:r>
            <w:r w:rsidR="005E1650">
              <w:rPr>
                <w:rFonts w:ascii="Verdana" w:hAnsi="Verdana" w:cs="Verdana"/>
                <w:sz w:val="16"/>
                <w:szCs w:val="16"/>
                <w:lang w:val="bg-BG"/>
              </w:rPr>
              <w:t>ПКГП</w:t>
            </w:r>
            <w:r w:rsidR="005E1650" w:rsidRPr="002F5A0E">
              <w:rPr>
                <w:rFonts w:ascii="Verdana" w:hAnsi="Verdana" w:cs="Verdana"/>
                <w:sz w:val="16"/>
                <w:szCs w:val="16"/>
                <w:lang w:val="bg-BG"/>
              </w:rPr>
              <w:t>)</w:t>
            </w:r>
          </w:p>
        </w:tc>
        <w:tc>
          <w:tcPr>
            <w:tcW w:w="3142" w:type="dxa"/>
            <w:gridSpan w:val="5"/>
          </w:tcPr>
          <w:p w14:paraId="2448E284" w14:textId="77777777" w:rsidR="00D63BB8" w:rsidRPr="00B90283" w:rsidRDefault="00D63BB8" w:rsidP="00B90283">
            <w:pPr>
              <w:jc w:val="left"/>
              <w:rPr>
                <w:rFonts w:ascii="Verdana" w:hAnsi="Verdana" w:cs="Verdana"/>
                <w:b/>
                <w:bCs/>
                <w:sz w:val="16"/>
                <w:szCs w:val="16"/>
                <w:lang w:val="bg-BG"/>
              </w:rPr>
            </w:pPr>
          </w:p>
        </w:tc>
        <w:tc>
          <w:tcPr>
            <w:tcW w:w="802" w:type="dxa"/>
            <w:gridSpan w:val="2"/>
          </w:tcPr>
          <w:p w14:paraId="1B26A025" w14:textId="77777777" w:rsidR="00D63BB8" w:rsidRPr="00B90283" w:rsidRDefault="00D63BB8" w:rsidP="00B90283">
            <w:pPr>
              <w:jc w:val="left"/>
              <w:rPr>
                <w:rFonts w:ascii="Verdana" w:hAnsi="Verdana" w:cs="Verdana"/>
                <w:b/>
                <w:bCs/>
                <w:sz w:val="16"/>
                <w:szCs w:val="16"/>
                <w:lang w:val="bg-BG"/>
              </w:rPr>
            </w:pPr>
          </w:p>
        </w:tc>
        <w:tc>
          <w:tcPr>
            <w:tcW w:w="857" w:type="dxa"/>
          </w:tcPr>
          <w:p w14:paraId="33DA7C24"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5FD93C9B" w14:textId="77777777" w:rsidR="00DC36AC" w:rsidRPr="00DC36AC" w:rsidRDefault="00EF2BB3" w:rsidP="004A38D6">
            <w:pPr>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DC36AC" w:rsidRPr="00DC36AC">
              <w:rPr>
                <w:rFonts w:ascii="Verdana" w:hAnsi="Verdana" w:cs="Verdana"/>
                <w:b/>
                <w:i/>
                <w:color w:val="00B050"/>
                <w:sz w:val="16"/>
                <w:szCs w:val="16"/>
                <w:lang w:val="bg-BG"/>
              </w:rPr>
              <w:t>. Очакваните резултати са постигнати.</w:t>
            </w:r>
          </w:p>
          <w:p w14:paraId="2BF6E3BF" w14:textId="77777777" w:rsidR="00DC36AC" w:rsidRPr="005E1650" w:rsidRDefault="00DC36AC" w:rsidP="00DC36AC">
            <w:pPr>
              <w:jc w:val="left"/>
              <w:rPr>
                <w:rFonts w:ascii="Verdana" w:hAnsi="Verdana" w:cs="Verdana"/>
                <w:bCs/>
                <w:sz w:val="16"/>
                <w:szCs w:val="16"/>
                <w:lang w:val="bg-BG"/>
              </w:rPr>
            </w:pPr>
            <w:r w:rsidRPr="005E1650">
              <w:rPr>
                <w:rFonts w:ascii="Verdana" w:hAnsi="Verdana" w:cs="Verdana"/>
                <w:bCs/>
                <w:sz w:val="16"/>
                <w:szCs w:val="16"/>
                <w:lang w:val="bg-BG"/>
              </w:rPr>
              <w:t>С цел оптимизиране дейността на горските инспектори в началото на 2016 г.</w:t>
            </w:r>
          </w:p>
          <w:p w14:paraId="398BDD45" w14:textId="77777777" w:rsidR="00DC36AC" w:rsidRPr="005E1650" w:rsidRDefault="00DC36AC" w:rsidP="00DC36AC">
            <w:pPr>
              <w:jc w:val="left"/>
              <w:rPr>
                <w:rFonts w:ascii="Verdana" w:hAnsi="Verdana" w:cs="Verdana"/>
                <w:bCs/>
                <w:sz w:val="16"/>
                <w:szCs w:val="16"/>
                <w:lang w:val="bg-BG"/>
              </w:rPr>
            </w:pPr>
            <w:r w:rsidRPr="005E1650">
              <w:rPr>
                <w:rFonts w:ascii="Verdana" w:hAnsi="Verdana" w:cs="Verdana"/>
                <w:bCs/>
                <w:sz w:val="16"/>
                <w:szCs w:val="16"/>
                <w:lang w:val="bg-BG"/>
              </w:rPr>
              <w:t>е преустановена дейността на постоянните КГП, като съответните служителите</w:t>
            </w:r>
          </w:p>
          <w:p w14:paraId="45B47376" w14:textId="77777777" w:rsidR="004A38D6" w:rsidRPr="00DC36AC" w:rsidRDefault="00DC36AC" w:rsidP="00DC36AC">
            <w:pPr>
              <w:jc w:val="left"/>
              <w:rPr>
                <w:rFonts w:ascii="Verdana" w:hAnsi="Verdana" w:cs="Verdana"/>
                <w:bCs/>
                <w:sz w:val="16"/>
                <w:szCs w:val="16"/>
                <w:lang w:val="bg-BG"/>
              </w:rPr>
            </w:pPr>
            <w:r w:rsidRPr="005E1650">
              <w:rPr>
                <w:rFonts w:ascii="Verdana" w:hAnsi="Verdana" w:cs="Verdana"/>
                <w:bCs/>
                <w:sz w:val="16"/>
                <w:szCs w:val="16"/>
                <w:lang w:val="bg-BG"/>
              </w:rPr>
              <w:t>са прена</w:t>
            </w:r>
            <w:r>
              <w:rPr>
                <w:rFonts w:ascii="Verdana" w:hAnsi="Verdana" w:cs="Verdana"/>
                <w:bCs/>
                <w:sz w:val="16"/>
                <w:szCs w:val="16"/>
                <w:lang w:val="bg-BG"/>
              </w:rPr>
              <w:t xml:space="preserve">сочени към мобилни екипи в РДГ. </w:t>
            </w:r>
            <w:r w:rsidR="005E1650">
              <w:rPr>
                <w:rFonts w:ascii="Verdana" w:hAnsi="Verdana" w:cs="Verdana"/>
                <w:sz w:val="16"/>
                <w:szCs w:val="16"/>
                <w:lang w:val="bg-BG"/>
              </w:rPr>
              <w:t xml:space="preserve">През 2017 г. са създадени </w:t>
            </w:r>
            <w:r w:rsidR="004A38D6" w:rsidRPr="005E1650">
              <w:rPr>
                <w:rFonts w:ascii="Verdana" w:hAnsi="Verdana" w:cs="Verdana"/>
                <w:sz w:val="16"/>
                <w:szCs w:val="16"/>
                <w:lang w:val="bg-BG"/>
              </w:rPr>
              <w:t xml:space="preserve">4 бр. ПКГП, 2 бр. от които </w:t>
            </w:r>
            <w:r w:rsidR="005E1650">
              <w:rPr>
                <w:rFonts w:ascii="Verdana" w:hAnsi="Verdana" w:cs="Verdana"/>
                <w:sz w:val="16"/>
                <w:szCs w:val="16"/>
                <w:lang w:val="bg-BG"/>
              </w:rPr>
              <w:t xml:space="preserve">- </w:t>
            </w:r>
            <w:r w:rsidR="004A38D6" w:rsidRPr="005E1650">
              <w:rPr>
                <w:rFonts w:ascii="Verdana" w:hAnsi="Verdana" w:cs="Verdana"/>
                <w:sz w:val="16"/>
                <w:szCs w:val="16"/>
                <w:lang w:val="bg-BG"/>
              </w:rPr>
              <w:t>на територията на РДГ Пазарджик и по 1 бр. в РДГ Благоевград и РДГ Бургас. П</w:t>
            </w:r>
            <w:r w:rsidR="005E1650">
              <w:rPr>
                <w:rFonts w:ascii="Verdana" w:hAnsi="Verdana" w:cs="Verdana"/>
                <w:sz w:val="16"/>
                <w:szCs w:val="16"/>
                <w:lang w:val="bg-BG"/>
              </w:rPr>
              <w:t>рез 2018 г. е създаден още един</w:t>
            </w:r>
            <w:r w:rsidR="004A38D6" w:rsidRPr="005E1650">
              <w:rPr>
                <w:rFonts w:ascii="Verdana" w:hAnsi="Verdana" w:cs="Verdana"/>
                <w:sz w:val="16"/>
                <w:szCs w:val="16"/>
                <w:lang w:val="bg-BG"/>
              </w:rPr>
              <w:t xml:space="preserve"> ПКГП на територията на РДГ Пазарджик.</w:t>
            </w:r>
          </w:p>
          <w:p w14:paraId="36BE5613" w14:textId="77777777" w:rsidR="004A38D6" w:rsidRPr="005E1650" w:rsidRDefault="008F18CD" w:rsidP="004A38D6">
            <w:pPr>
              <w:jc w:val="left"/>
              <w:rPr>
                <w:rFonts w:ascii="Verdana" w:hAnsi="Verdana" w:cs="Verdana"/>
                <w:bCs/>
                <w:sz w:val="16"/>
                <w:szCs w:val="16"/>
                <w:lang w:val="bg-BG"/>
              </w:rPr>
            </w:pPr>
            <w:r>
              <w:rPr>
                <w:rFonts w:ascii="Verdana" w:hAnsi="Verdana" w:cs="Verdana"/>
                <w:sz w:val="16"/>
                <w:szCs w:val="16"/>
                <w:lang w:val="bg-BG"/>
              </w:rPr>
              <w:t xml:space="preserve">- </w:t>
            </w:r>
            <w:r w:rsidR="004A38D6" w:rsidRPr="005E1650">
              <w:rPr>
                <w:rFonts w:ascii="Verdana" w:hAnsi="Verdana" w:cs="Verdana"/>
                <w:sz w:val="16"/>
                <w:szCs w:val="16"/>
                <w:lang w:val="bg-BG"/>
              </w:rPr>
              <w:t>През периода от 19.11.2019 г. до настоящия момент действащите ПКГП на територията на Република България са три, попадащи в района на дейн</w:t>
            </w:r>
            <w:r w:rsidR="005E1650">
              <w:rPr>
                <w:rFonts w:ascii="Verdana" w:hAnsi="Verdana" w:cs="Verdana"/>
                <w:sz w:val="16"/>
                <w:szCs w:val="16"/>
                <w:lang w:val="bg-BG"/>
              </w:rPr>
              <w:t>ост на РДГ Пазарджик. На ПКГП</w:t>
            </w:r>
            <w:r w:rsidR="004A38D6" w:rsidRPr="005E1650">
              <w:rPr>
                <w:rFonts w:ascii="Verdana" w:hAnsi="Verdana" w:cs="Verdana"/>
                <w:sz w:val="16"/>
                <w:szCs w:val="16"/>
                <w:lang w:val="bg-BG"/>
              </w:rPr>
              <w:t xml:space="preserve"> е осигурено непрекъснато 24–часово дежурств</w:t>
            </w:r>
            <w:r w:rsidR="005E1650">
              <w:rPr>
                <w:rFonts w:ascii="Verdana" w:hAnsi="Verdana" w:cs="Verdana"/>
                <w:sz w:val="16"/>
                <w:szCs w:val="16"/>
                <w:lang w:val="bg-BG"/>
              </w:rPr>
              <w:t>о от служители на РДГ Пазарджик. П</w:t>
            </w:r>
            <w:r w:rsidR="004A38D6" w:rsidRPr="005E1650">
              <w:rPr>
                <w:rFonts w:ascii="Verdana" w:hAnsi="Verdana" w:cs="Verdana"/>
                <w:sz w:val="16"/>
                <w:szCs w:val="16"/>
                <w:lang w:val="bg-BG"/>
              </w:rPr>
              <w:t>унктовете са снабдени с постоянно видеонаблюдение, комуникационни средства</w:t>
            </w:r>
            <w:r w:rsidR="00DC36AC">
              <w:rPr>
                <w:rFonts w:ascii="Verdana" w:hAnsi="Verdana" w:cs="Verdana"/>
                <w:sz w:val="16"/>
                <w:szCs w:val="16"/>
                <w:lang w:val="bg-BG"/>
              </w:rPr>
              <w:t xml:space="preserve"> за събиране, анализиране и предоставяне на съответната информация</w:t>
            </w:r>
            <w:r w:rsidR="004A38D6" w:rsidRPr="005E1650">
              <w:rPr>
                <w:rFonts w:ascii="Verdana" w:hAnsi="Verdana" w:cs="Verdana"/>
                <w:sz w:val="16"/>
                <w:szCs w:val="16"/>
                <w:lang w:val="bg-BG"/>
              </w:rPr>
              <w:t>, като на същите се води дневник на проверените превозни средства, транспортиращи дървесина.</w:t>
            </w:r>
          </w:p>
          <w:p w14:paraId="3EF8F96F" w14:textId="77777777" w:rsidR="00D63BB8" w:rsidRPr="005E1650" w:rsidRDefault="00D63BB8" w:rsidP="00DC36AC">
            <w:pPr>
              <w:jc w:val="left"/>
              <w:rPr>
                <w:rFonts w:ascii="Verdana" w:hAnsi="Verdana" w:cs="Verdana"/>
                <w:b/>
                <w:bCs/>
                <w:sz w:val="16"/>
                <w:szCs w:val="16"/>
                <w:lang w:val="bg-BG"/>
              </w:rPr>
            </w:pPr>
          </w:p>
        </w:tc>
      </w:tr>
      <w:tr w:rsidR="00D63BB8" w:rsidRPr="00C1388B" w14:paraId="7F3591D6" w14:textId="77777777" w:rsidTr="00CF57AC">
        <w:trPr>
          <w:trHeight w:val="3506"/>
        </w:trPr>
        <w:tc>
          <w:tcPr>
            <w:tcW w:w="3139" w:type="dxa"/>
            <w:gridSpan w:val="2"/>
          </w:tcPr>
          <w:p w14:paraId="5CAFD35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1.3.5.</w:t>
            </w:r>
            <w:r w:rsidRPr="00B90283">
              <w:rPr>
                <w:rFonts w:ascii="Verdana" w:hAnsi="Verdana" w:cs="Verdana"/>
                <w:sz w:val="16"/>
                <w:szCs w:val="16"/>
                <w:lang w:val="bg-BG"/>
              </w:rPr>
              <w:t xml:space="preserve"> Засилване на наблюдението и контрола от страна на местната изпълнителна власт върху дейностите в земеделските територии по време на пожароопасния сезон </w:t>
            </w:r>
          </w:p>
        </w:tc>
        <w:tc>
          <w:tcPr>
            <w:tcW w:w="3142" w:type="dxa"/>
            <w:gridSpan w:val="5"/>
          </w:tcPr>
          <w:p w14:paraId="604CB6E8" w14:textId="77777777" w:rsidR="00D63BB8" w:rsidRPr="00B90283" w:rsidRDefault="00D63BB8" w:rsidP="00B90283">
            <w:pPr>
              <w:jc w:val="left"/>
              <w:rPr>
                <w:rFonts w:ascii="Verdana" w:eastAsia="TimesNewRomanPSMT" w:hAnsi="Verdana"/>
                <w:sz w:val="16"/>
                <w:szCs w:val="16"/>
                <w:lang w:val="ru-RU"/>
              </w:rPr>
            </w:pPr>
            <w:r w:rsidRPr="00B90283">
              <w:rPr>
                <w:rFonts w:ascii="Verdana" w:hAnsi="Verdana" w:cs="Verdana"/>
                <w:sz w:val="16"/>
                <w:szCs w:val="16"/>
                <w:lang w:val="bg-BG"/>
              </w:rPr>
              <w:t>- Намален брой на горските пожари и на засегнатата от тях обща горска площ</w:t>
            </w:r>
            <w:r w:rsidRPr="00B90283">
              <w:rPr>
                <w:rFonts w:ascii="Verdana" w:hAnsi="Verdana" w:cs="Verdana"/>
                <w:sz w:val="16"/>
                <w:szCs w:val="16"/>
                <w:lang w:val="ru-RU"/>
              </w:rPr>
              <w:t>.</w:t>
            </w:r>
          </w:p>
        </w:tc>
        <w:tc>
          <w:tcPr>
            <w:tcW w:w="802" w:type="dxa"/>
            <w:gridSpan w:val="2"/>
            <w:vMerge w:val="restart"/>
          </w:tcPr>
          <w:p w14:paraId="7A11C27C"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ИАГ</w:t>
            </w:r>
          </w:p>
        </w:tc>
        <w:tc>
          <w:tcPr>
            <w:tcW w:w="857" w:type="dxa"/>
            <w:vMerge w:val="restart"/>
          </w:tcPr>
          <w:p w14:paraId="165F17F2" w14:textId="77777777" w:rsidR="00D63BB8" w:rsidRPr="00B90283" w:rsidRDefault="00D63BB8" w:rsidP="00B90283">
            <w:pPr>
              <w:jc w:val="left"/>
              <w:rPr>
                <w:rFonts w:ascii="Verdana" w:hAnsi="Verdana" w:cs="Verdana"/>
                <w:b/>
                <w:bCs/>
                <w:sz w:val="16"/>
                <w:szCs w:val="16"/>
                <w:lang w:val="bg-BG"/>
              </w:rPr>
            </w:pPr>
            <w:r w:rsidRPr="00B90283">
              <w:rPr>
                <w:rFonts w:ascii="Times New Roman" w:hAnsi="Times New Roman" w:cs="Times New Roman"/>
                <w:sz w:val="24"/>
                <w:szCs w:val="24"/>
                <w:lang w:val="bg-BG"/>
              </w:rPr>
              <w:t xml:space="preserve"> </w:t>
            </w:r>
            <w:r w:rsidRPr="00B90283">
              <w:rPr>
                <w:rFonts w:ascii="Verdana" w:hAnsi="Verdana" w:cs="Verdana"/>
                <w:sz w:val="16"/>
                <w:szCs w:val="16"/>
                <w:lang w:val="bg-BG"/>
              </w:rPr>
              <w:t>МЗХ</w:t>
            </w:r>
            <w:r w:rsidR="004A38D6">
              <w:rPr>
                <w:rFonts w:ascii="Verdana" w:hAnsi="Verdana" w:cs="Verdana"/>
                <w:sz w:val="16"/>
                <w:szCs w:val="16"/>
                <w:lang w:val="bg-BG"/>
              </w:rPr>
              <w:t>Г</w:t>
            </w:r>
            <w:r w:rsidRPr="00B90283">
              <w:rPr>
                <w:rFonts w:ascii="Verdana" w:hAnsi="Verdana" w:cs="Verdana"/>
                <w:sz w:val="16"/>
                <w:szCs w:val="16"/>
                <w:lang w:val="bg-BG"/>
              </w:rPr>
              <w:t>, МВР – ГД ПБЗН, областни и общински администрации</w:t>
            </w:r>
          </w:p>
        </w:tc>
        <w:tc>
          <w:tcPr>
            <w:tcW w:w="6944" w:type="dxa"/>
            <w:gridSpan w:val="2"/>
          </w:tcPr>
          <w:p w14:paraId="59264CFE" w14:textId="77777777" w:rsidR="00DC36AC" w:rsidRDefault="00EF2BB3" w:rsidP="004A38D6">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DC36AC" w:rsidRPr="00DC36AC">
              <w:rPr>
                <w:rFonts w:ascii="Verdana" w:hAnsi="Verdana" w:cs="Verdana"/>
                <w:b/>
                <w:bCs/>
                <w:i/>
                <w:color w:val="00B050"/>
                <w:sz w:val="16"/>
                <w:szCs w:val="16"/>
                <w:lang w:val="bg-BG"/>
              </w:rPr>
              <w:t>. Очакваните резултати са постигнати.</w:t>
            </w:r>
          </w:p>
          <w:p w14:paraId="7DF45D0E" w14:textId="74D8E8A2" w:rsidR="001C3615" w:rsidRPr="001C3615" w:rsidRDefault="001C3615" w:rsidP="001C3615">
            <w:pPr>
              <w:rPr>
                <w:rFonts w:ascii="Verdana" w:hAnsi="Verdana" w:cs="Verdana"/>
                <w:bCs/>
                <w:sz w:val="16"/>
                <w:szCs w:val="16"/>
                <w:lang w:val="bg-BG"/>
              </w:rPr>
            </w:pPr>
            <w:r>
              <w:rPr>
                <w:rFonts w:ascii="Verdana" w:hAnsi="Verdana" w:cs="Verdana"/>
                <w:bCs/>
                <w:sz w:val="16"/>
                <w:szCs w:val="16"/>
                <w:lang w:val="bg-BG"/>
              </w:rPr>
              <w:t xml:space="preserve">- </w:t>
            </w:r>
            <w:r w:rsidRPr="001C3615">
              <w:rPr>
                <w:rFonts w:ascii="Verdana" w:hAnsi="Verdana" w:cs="Verdana"/>
                <w:bCs/>
                <w:sz w:val="16"/>
                <w:szCs w:val="16"/>
                <w:lang w:val="bg-BG"/>
              </w:rPr>
              <w:t>През 2015 г. съвместно между ГДПБЗН-МВР и ИАГ-МЗХГ е утвърден протокол за регистриране на горски пожар (по чл. 48 от Наредба № 8/11.05.2012 г. за условията и реда за защита на горските територии от пожари). В едно с протокола, са изготвени и указания за попълването им, както и за реда за отчитане на данните в автоматизираната информационна система на ГДПБЗН-МВР и интернет-базираната система на ИАГ-МЗХГ.</w:t>
            </w:r>
          </w:p>
          <w:p w14:paraId="22A2E417" w14:textId="77777777" w:rsidR="001C3615" w:rsidRPr="001C3615" w:rsidRDefault="001C3615" w:rsidP="001C3615">
            <w:pPr>
              <w:rPr>
                <w:rFonts w:ascii="Verdana" w:hAnsi="Verdana" w:cs="Verdana"/>
                <w:bCs/>
                <w:sz w:val="16"/>
                <w:szCs w:val="16"/>
                <w:lang w:val="bg-BG"/>
              </w:rPr>
            </w:pPr>
            <w:r w:rsidRPr="001C3615">
              <w:rPr>
                <w:rFonts w:ascii="Verdana" w:hAnsi="Verdana" w:cs="Verdana"/>
                <w:bCs/>
                <w:sz w:val="16"/>
                <w:szCs w:val="16"/>
                <w:lang w:val="bg-BG"/>
              </w:rPr>
              <w:t>С цел свеждане до минимум несъответствието в данните в двете системи през 2020 г. от ГДПБЗН-МВР и ИАГ-МЗХГ са изготвени нови указания за попълване на протокола, които отменят издадените такива през 2015 г.</w:t>
            </w:r>
          </w:p>
          <w:p w14:paraId="5E14FF86" w14:textId="77777777" w:rsidR="001C3615" w:rsidRPr="001C3615" w:rsidRDefault="001C3615" w:rsidP="001C3615">
            <w:pPr>
              <w:rPr>
                <w:rFonts w:ascii="Verdana" w:hAnsi="Verdana" w:cs="Verdana"/>
                <w:bCs/>
                <w:sz w:val="16"/>
                <w:szCs w:val="16"/>
                <w:lang w:val="bg-BG"/>
              </w:rPr>
            </w:pPr>
            <w:r w:rsidRPr="001C3615">
              <w:rPr>
                <w:rFonts w:ascii="Verdana" w:hAnsi="Verdana" w:cs="Verdana"/>
                <w:bCs/>
                <w:sz w:val="16"/>
                <w:szCs w:val="16"/>
                <w:lang w:val="bg-BG"/>
              </w:rPr>
              <w:t>Осигурен е достъп в модул „Горски пожари“ в интернет-базираната система на ИАГ-МЗХГ на служители от структурните звена на ГДПБЗН-МВР.</w:t>
            </w:r>
          </w:p>
          <w:p w14:paraId="69C3BADB" w14:textId="669BA838" w:rsidR="001C3615" w:rsidRPr="001C3615" w:rsidRDefault="001C3615" w:rsidP="001C3615">
            <w:pPr>
              <w:rPr>
                <w:rFonts w:ascii="Verdana" w:hAnsi="Verdana" w:cs="Verdana"/>
                <w:bCs/>
                <w:sz w:val="16"/>
                <w:szCs w:val="16"/>
                <w:lang w:val="bg-BG"/>
              </w:rPr>
            </w:pPr>
            <w:r w:rsidRPr="001C3615">
              <w:rPr>
                <w:rFonts w:ascii="Verdana" w:hAnsi="Verdana" w:cs="Verdana"/>
                <w:bCs/>
                <w:sz w:val="16"/>
                <w:szCs w:val="16"/>
                <w:lang w:val="bg-BG"/>
              </w:rPr>
              <w:t>В процес на съвместяване е GIS-платформата на WWF Българо-Карпатската програма, България с поддържаните от ИАГ информационни регистри за контрол върху дейностите в горските територии.</w:t>
            </w:r>
          </w:p>
          <w:p w14:paraId="2D64A150" w14:textId="77777777" w:rsidR="004A38D6" w:rsidRPr="00DC36AC" w:rsidRDefault="008F18CD" w:rsidP="004A38D6">
            <w:pPr>
              <w:rPr>
                <w:rFonts w:ascii="Verdana" w:hAnsi="Verdana" w:cs="Verdana"/>
                <w:color w:val="000000" w:themeColor="text1"/>
                <w:sz w:val="16"/>
                <w:szCs w:val="16"/>
                <w:lang w:val="bg-BG"/>
              </w:rPr>
            </w:pPr>
            <w:r>
              <w:rPr>
                <w:rFonts w:ascii="Verdana" w:hAnsi="Verdana" w:cs="Verdana"/>
                <w:color w:val="000000" w:themeColor="text1"/>
                <w:sz w:val="16"/>
                <w:szCs w:val="16"/>
                <w:lang w:val="bg-BG"/>
              </w:rPr>
              <w:t xml:space="preserve">- </w:t>
            </w:r>
            <w:r w:rsidR="004A38D6" w:rsidRPr="00DC36AC">
              <w:rPr>
                <w:rFonts w:ascii="Verdana" w:hAnsi="Verdana" w:cs="Verdana"/>
                <w:color w:val="000000" w:themeColor="text1"/>
                <w:sz w:val="16"/>
                <w:szCs w:val="16"/>
                <w:lang w:val="bg-BG"/>
              </w:rPr>
              <w:t xml:space="preserve">Ежегодно в началото на месец февруари от Изпълнителна агенция по горите и Главна дирекция „Пожарна безопасност и защита на населението се разработва и утвърждава съвместен План за взаимодействие. </w:t>
            </w:r>
          </w:p>
          <w:p w14:paraId="088D4944" w14:textId="77777777" w:rsidR="004A38D6" w:rsidRPr="008F18CD" w:rsidRDefault="004A38D6" w:rsidP="00571E47">
            <w:pPr>
              <w:ind w:right="-47"/>
              <w:jc w:val="left"/>
              <w:rPr>
                <w:rFonts w:ascii="Verdana" w:hAnsi="Verdana" w:cs="Verdana"/>
                <w:bCs/>
                <w:color w:val="000000" w:themeColor="text1"/>
                <w:sz w:val="16"/>
                <w:szCs w:val="16"/>
                <w:lang w:val="bg-BG"/>
              </w:rPr>
            </w:pPr>
            <w:r w:rsidRPr="00DC36AC">
              <w:rPr>
                <w:rFonts w:ascii="Verdana" w:hAnsi="Verdana" w:cs="Verdana"/>
                <w:color w:val="000000" w:themeColor="text1"/>
                <w:sz w:val="16"/>
                <w:szCs w:val="16"/>
                <w:lang w:val="bg-BG"/>
              </w:rPr>
              <w:t>В изпълнение на ежегодно утвърдените планове за взаимодействие между ИАГ и ГД „ПБЗН“ се извършват съвместни проверки от двете институции и техните регионални структури в териториалните поделения на Държавните предприятия по чл. 163 от ЗГ, УОГС, общинските и други структури. В резултат от проверките се наблюдава подобрение в структурите и контрагентите, управляващи горски територии по отношение на създадената организация за навременно откриване и гасене на пожари, възникнали в горски територии, както и в близост до тях, както и предвиждането и изпълнението на противопожарни мероприятия.</w:t>
            </w:r>
          </w:p>
          <w:p w14:paraId="2F4068F5" w14:textId="77777777" w:rsidR="00D63BB8" w:rsidRPr="00FF62EA" w:rsidRDefault="008F18CD" w:rsidP="00DC36AC">
            <w:pPr>
              <w:ind w:right="-47"/>
              <w:rPr>
                <w:rFonts w:ascii="Verdana" w:hAnsi="Verdana" w:cs="Verdana"/>
                <w:sz w:val="16"/>
                <w:szCs w:val="16"/>
                <w:lang w:val="bg-BG"/>
              </w:rPr>
            </w:pPr>
            <w:r>
              <w:rPr>
                <w:rFonts w:ascii="Verdana" w:hAnsi="Verdana" w:cs="Verdana"/>
                <w:sz w:val="16"/>
                <w:szCs w:val="16"/>
                <w:lang w:val="bg-BG"/>
              </w:rPr>
              <w:t xml:space="preserve">- </w:t>
            </w:r>
            <w:r w:rsidR="00D63BB8" w:rsidRPr="00FF62EA">
              <w:rPr>
                <w:rFonts w:ascii="Verdana" w:hAnsi="Verdana" w:cs="Verdana"/>
                <w:sz w:val="16"/>
                <w:szCs w:val="16"/>
                <w:lang w:val="bg-BG"/>
              </w:rPr>
              <w:t>Съгласно Отчета на изпълнението на мерките, заложени в Плана за</w:t>
            </w:r>
          </w:p>
          <w:p w14:paraId="55073BC5" w14:textId="77777777" w:rsidR="00D63BB8" w:rsidRPr="00FF62EA" w:rsidRDefault="00D63BB8" w:rsidP="00DC36AC">
            <w:pPr>
              <w:ind w:right="-47"/>
              <w:rPr>
                <w:rFonts w:ascii="Verdana" w:hAnsi="Verdana" w:cs="Verdana"/>
                <w:sz w:val="16"/>
                <w:szCs w:val="16"/>
                <w:lang w:val="bg-BG"/>
              </w:rPr>
            </w:pPr>
            <w:r w:rsidRPr="00FF62EA">
              <w:rPr>
                <w:rFonts w:ascii="Verdana" w:hAnsi="Verdana" w:cs="Verdana"/>
                <w:sz w:val="16"/>
                <w:szCs w:val="16"/>
                <w:lang w:val="bg-BG"/>
              </w:rPr>
              <w:t>действие за изпълнението на НПР: България 2020 за периода 2015–</w:t>
            </w:r>
          </w:p>
          <w:p w14:paraId="118CDA52" w14:textId="77777777" w:rsidR="00D63BB8" w:rsidRPr="00FF62EA" w:rsidRDefault="00D63BB8" w:rsidP="00DC36AC">
            <w:pPr>
              <w:ind w:right="-47"/>
              <w:rPr>
                <w:rFonts w:ascii="Verdana" w:hAnsi="Verdana" w:cs="Verdana"/>
                <w:sz w:val="16"/>
                <w:szCs w:val="16"/>
                <w:lang w:val="bg-BG"/>
              </w:rPr>
            </w:pPr>
            <w:r w:rsidRPr="00FF62EA">
              <w:rPr>
                <w:rFonts w:ascii="Verdana" w:hAnsi="Verdana" w:cs="Verdana"/>
                <w:sz w:val="16"/>
                <w:szCs w:val="16"/>
                <w:lang w:val="bg-BG"/>
              </w:rPr>
              <w:t>2017 г. от Тригодишния план за действие за изпълнението на Национална</w:t>
            </w:r>
          </w:p>
          <w:p w14:paraId="63A048E3" w14:textId="77777777" w:rsidR="00D63BB8" w:rsidRPr="00571E47" w:rsidRDefault="00D63BB8" w:rsidP="00DC36AC">
            <w:pPr>
              <w:ind w:right="-47"/>
              <w:rPr>
                <w:rFonts w:ascii="Verdana" w:hAnsi="Verdana" w:cs="Verdana"/>
                <w:sz w:val="16"/>
                <w:szCs w:val="16"/>
                <w:lang w:val="bg-BG"/>
              </w:rPr>
            </w:pPr>
            <w:r w:rsidRPr="00FF62EA">
              <w:rPr>
                <w:rFonts w:ascii="Verdana" w:hAnsi="Verdana" w:cs="Verdana"/>
                <w:sz w:val="16"/>
                <w:szCs w:val="16"/>
                <w:lang w:val="bg-BG"/>
              </w:rPr>
              <w:t>програма за развитие „БЪЛГАРИЯ 2020” в периода 2016-2018 г. по</w:t>
            </w:r>
            <w:r>
              <w:rPr>
                <w:rFonts w:ascii="Verdana" w:hAnsi="Verdana" w:cs="Verdana"/>
                <w:sz w:val="16"/>
                <w:szCs w:val="16"/>
                <w:lang w:val="bg-BG"/>
              </w:rPr>
              <w:t xml:space="preserve"> </w:t>
            </w:r>
            <w:r w:rsidRPr="00571E47">
              <w:rPr>
                <w:rFonts w:ascii="Verdana" w:hAnsi="Verdana" w:cs="Verdana"/>
                <w:sz w:val="16"/>
                <w:szCs w:val="16"/>
                <w:lang w:val="bg-BG"/>
              </w:rPr>
              <w:t>Подприоритет 3.5 „Създаване на условия за опазване и подобряване на</w:t>
            </w:r>
          </w:p>
          <w:p w14:paraId="17192926"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околната среда в регионите, адаптиране към настъпващите климатични</w:t>
            </w:r>
          </w:p>
          <w:p w14:paraId="3B4C53DF"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промени и постигане на устойчиво и ефективно използване на природните</w:t>
            </w:r>
          </w:p>
          <w:p w14:paraId="7A3A6D45"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ресурси“ за изпълнение на мярка: „Превенция и защита от горски, полски</w:t>
            </w:r>
          </w:p>
          <w:p w14:paraId="2E7EF969"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пожари и пожари в градска среда – осигуряване на методи и технически</w:t>
            </w:r>
          </w:p>
          <w:p w14:paraId="58330909"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средства за реализирането й“, към средата на 2015 г. се извършва дейност по</w:t>
            </w:r>
          </w:p>
          <w:p w14:paraId="38EE7A95"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няколко проекта, финансирани със средства на ЕС. С финансовите средства</w:t>
            </w:r>
          </w:p>
          <w:p w14:paraId="2FE17794" w14:textId="77777777" w:rsidR="00D63BB8"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отпуснати по тези проекти, са подменени приблизително 60 % автопарка и</w:t>
            </w:r>
          </w:p>
          <w:p w14:paraId="77B52D3F" w14:textId="77777777" w:rsidR="00DC36AC" w:rsidRPr="00571E47" w:rsidRDefault="00D63BB8" w:rsidP="00DC36AC">
            <w:pPr>
              <w:ind w:right="-47"/>
              <w:rPr>
                <w:rFonts w:ascii="Verdana" w:hAnsi="Verdana" w:cs="Verdana"/>
                <w:sz w:val="16"/>
                <w:szCs w:val="16"/>
                <w:lang w:val="bg-BG"/>
              </w:rPr>
            </w:pPr>
            <w:r w:rsidRPr="00571E47">
              <w:rPr>
                <w:rFonts w:ascii="Verdana" w:hAnsi="Verdana" w:cs="Verdana"/>
                <w:sz w:val="16"/>
                <w:szCs w:val="16"/>
                <w:lang w:val="bg-BG"/>
              </w:rPr>
              <w:t xml:space="preserve">наличните технически средства за гасене на пожари. </w:t>
            </w:r>
          </w:p>
          <w:p w14:paraId="7C95CAD6" w14:textId="77777777" w:rsidR="00D63BB8" w:rsidRPr="00571E47" w:rsidRDefault="00DC36AC" w:rsidP="00DC36AC">
            <w:pPr>
              <w:ind w:right="-47"/>
              <w:rPr>
                <w:rFonts w:ascii="Verdana" w:hAnsi="Verdana" w:cs="Verdana"/>
                <w:sz w:val="16"/>
                <w:szCs w:val="16"/>
                <w:lang w:val="bg-BG"/>
              </w:rPr>
            </w:pPr>
            <w:r>
              <w:rPr>
                <w:rFonts w:ascii="Verdana" w:hAnsi="Verdana" w:cs="Verdana"/>
                <w:sz w:val="16"/>
                <w:szCs w:val="16"/>
                <w:lang w:val="bg-BG"/>
              </w:rPr>
              <w:t xml:space="preserve">Поради липса на </w:t>
            </w:r>
            <w:r w:rsidR="00D63BB8" w:rsidRPr="00571E47">
              <w:rPr>
                <w:rFonts w:ascii="Verdana" w:hAnsi="Verdana" w:cs="Verdana"/>
                <w:sz w:val="16"/>
                <w:szCs w:val="16"/>
                <w:lang w:val="bg-BG"/>
              </w:rPr>
              <w:t>финансиране няма постигнат напр</w:t>
            </w:r>
            <w:r>
              <w:rPr>
                <w:rFonts w:ascii="Verdana" w:hAnsi="Verdana" w:cs="Verdana"/>
                <w:sz w:val="16"/>
                <w:szCs w:val="16"/>
                <w:lang w:val="bg-BG"/>
              </w:rPr>
              <w:t xml:space="preserve">едък по мярка: “Доизграждане на </w:t>
            </w:r>
            <w:r w:rsidR="00D63BB8" w:rsidRPr="00571E47">
              <w:rPr>
                <w:rFonts w:ascii="Verdana" w:hAnsi="Verdana" w:cs="Verdana"/>
                <w:sz w:val="16"/>
                <w:szCs w:val="16"/>
                <w:lang w:val="bg-BG"/>
              </w:rPr>
              <w:t>националната система за ранно п</w:t>
            </w:r>
            <w:r>
              <w:rPr>
                <w:rFonts w:ascii="Verdana" w:hAnsi="Verdana" w:cs="Verdana"/>
                <w:sz w:val="16"/>
                <w:szCs w:val="16"/>
                <w:lang w:val="bg-BG"/>
              </w:rPr>
              <w:t xml:space="preserve">редупреждение и оповестяване на </w:t>
            </w:r>
            <w:r w:rsidR="00D63BB8" w:rsidRPr="00571E47">
              <w:rPr>
                <w:rFonts w:ascii="Verdana" w:hAnsi="Verdana" w:cs="Verdana"/>
                <w:sz w:val="16"/>
                <w:szCs w:val="16"/>
                <w:lang w:val="bg-BG"/>
              </w:rPr>
              <w:t>регионално и местно ниво с цел своевр</w:t>
            </w:r>
            <w:r>
              <w:rPr>
                <w:rFonts w:ascii="Verdana" w:hAnsi="Verdana" w:cs="Verdana"/>
                <w:sz w:val="16"/>
                <w:szCs w:val="16"/>
                <w:lang w:val="bg-BG"/>
              </w:rPr>
              <w:t xml:space="preserve">еменно информиране и повишаване </w:t>
            </w:r>
            <w:r w:rsidR="00D63BB8" w:rsidRPr="00571E47">
              <w:rPr>
                <w:rFonts w:ascii="Verdana" w:hAnsi="Verdana" w:cs="Verdana"/>
                <w:sz w:val="16"/>
                <w:szCs w:val="16"/>
                <w:lang w:val="bg-BG"/>
              </w:rPr>
              <w:t>ефективността на защита на населението п</w:t>
            </w:r>
            <w:r>
              <w:rPr>
                <w:rFonts w:ascii="Verdana" w:hAnsi="Verdana" w:cs="Verdana"/>
                <w:sz w:val="16"/>
                <w:szCs w:val="16"/>
                <w:lang w:val="bg-BG"/>
              </w:rPr>
              <w:t xml:space="preserve">ри бедствия и аварии, защита от </w:t>
            </w:r>
            <w:r w:rsidR="00D63BB8" w:rsidRPr="00571E47">
              <w:rPr>
                <w:rFonts w:ascii="Verdana" w:hAnsi="Verdana" w:cs="Verdana"/>
                <w:sz w:val="16"/>
                <w:szCs w:val="16"/>
                <w:lang w:val="bg-BG"/>
              </w:rPr>
              <w:t>наводнения и технологични рискове, както и въвеждане на единна</w:t>
            </w:r>
          </w:p>
          <w:p w14:paraId="199364D0" w14:textId="77777777" w:rsidR="00D63BB8" w:rsidRPr="002F5A0E" w:rsidRDefault="00D63BB8" w:rsidP="00DC36AC">
            <w:pPr>
              <w:ind w:right="-47"/>
              <w:rPr>
                <w:rFonts w:ascii="Verdana" w:hAnsi="Verdana" w:cs="Verdana"/>
                <w:sz w:val="16"/>
                <w:szCs w:val="16"/>
                <w:lang w:val="bg-BG"/>
              </w:rPr>
            </w:pPr>
            <w:r w:rsidRPr="00571E47">
              <w:rPr>
                <w:rFonts w:ascii="Verdana" w:hAnsi="Verdana" w:cs="Verdana"/>
                <w:sz w:val="16"/>
                <w:szCs w:val="16"/>
                <w:lang w:val="bg-BG"/>
              </w:rPr>
              <w:t>радиосистема за взаимодействие и координация“.</w:t>
            </w:r>
          </w:p>
          <w:p w14:paraId="468F36C9" w14:textId="77777777" w:rsidR="00D63BB8" w:rsidRPr="00E83642" w:rsidRDefault="00D63BB8" w:rsidP="00571E47">
            <w:pPr>
              <w:ind w:right="-47"/>
              <w:jc w:val="left"/>
              <w:rPr>
                <w:rFonts w:ascii="Verdana" w:hAnsi="Verdana" w:cs="Verdana"/>
                <w:sz w:val="16"/>
                <w:szCs w:val="16"/>
                <w:lang w:val="bg-BG"/>
              </w:rPr>
            </w:pPr>
          </w:p>
        </w:tc>
      </w:tr>
      <w:tr w:rsidR="00D63BB8" w:rsidRPr="00C1388B" w14:paraId="75DBC30E" w14:textId="77777777" w:rsidTr="00CF57AC">
        <w:trPr>
          <w:trHeight w:val="1704"/>
        </w:trPr>
        <w:tc>
          <w:tcPr>
            <w:tcW w:w="3139" w:type="dxa"/>
            <w:gridSpan w:val="2"/>
          </w:tcPr>
          <w:p w14:paraId="4528B04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1.3.6.</w:t>
            </w:r>
            <w:r w:rsidRPr="00B90283">
              <w:rPr>
                <w:rFonts w:ascii="Verdana" w:hAnsi="Verdana" w:cs="Verdana"/>
                <w:sz w:val="16"/>
                <w:szCs w:val="16"/>
                <w:lang w:val="bg-BG"/>
              </w:rPr>
              <w:t xml:space="preserve"> Осигуряване на необходимото техническо оборудване от ДГП и от общините за наблюдение и непосредствено гасене на горски пожари </w:t>
            </w:r>
          </w:p>
          <w:p w14:paraId="44FEB502" w14:textId="77777777" w:rsidR="00D63BB8" w:rsidRPr="00B90283" w:rsidRDefault="00D63BB8" w:rsidP="00B90283">
            <w:pPr>
              <w:jc w:val="center"/>
              <w:rPr>
                <w:rFonts w:ascii="Verdana" w:hAnsi="Verdana" w:cs="Verdana"/>
                <w:b/>
                <w:bCs/>
                <w:sz w:val="16"/>
                <w:szCs w:val="16"/>
                <w:lang w:val="bg-BG"/>
              </w:rPr>
            </w:pPr>
          </w:p>
          <w:p w14:paraId="7A72F02E" w14:textId="77777777" w:rsidR="00D63BB8" w:rsidRPr="00B90283" w:rsidRDefault="00D63BB8" w:rsidP="00B90283">
            <w:pPr>
              <w:jc w:val="center"/>
              <w:rPr>
                <w:rFonts w:ascii="Verdana" w:hAnsi="Verdana" w:cs="Verdana"/>
                <w:b/>
                <w:bCs/>
                <w:sz w:val="16"/>
                <w:szCs w:val="16"/>
                <w:lang w:val="bg-BG"/>
              </w:rPr>
            </w:pPr>
          </w:p>
        </w:tc>
        <w:tc>
          <w:tcPr>
            <w:tcW w:w="3142" w:type="dxa"/>
            <w:gridSpan w:val="5"/>
          </w:tcPr>
          <w:p w14:paraId="2675087A" w14:textId="77777777" w:rsidR="00D63BB8" w:rsidRPr="00B90283" w:rsidRDefault="00D63BB8" w:rsidP="001F0F8E">
            <w:pPr>
              <w:jc w:val="left"/>
              <w:rPr>
                <w:rFonts w:ascii="Verdana" w:hAnsi="Verdana" w:cs="Verdana"/>
                <w:b/>
                <w:bCs/>
                <w:sz w:val="16"/>
                <w:szCs w:val="16"/>
                <w:lang w:val="bg-BG"/>
              </w:rPr>
            </w:pPr>
            <w:r w:rsidRPr="00B90283">
              <w:rPr>
                <w:rFonts w:ascii="Verdana" w:hAnsi="Verdana" w:cs="Verdana"/>
                <w:sz w:val="16"/>
                <w:szCs w:val="16"/>
                <w:lang w:val="bg-BG"/>
              </w:rPr>
              <w:t>- Намален брой на горските пожари и на засегнатата от тях обща горска площ</w:t>
            </w:r>
            <w:r w:rsidRPr="00B90283">
              <w:rPr>
                <w:rFonts w:ascii="Verdana" w:hAnsi="Verdana" w:cs="Verdana"/>
                <w:sz w:val="16"/>
                <w:szCs w:val="16"/>
                <w:lang w:val="ru-RU"/>
              </w:rPr>
              <w:t>.</w:t>
            </w:r>
          </w:p>
        </w:tc>
        <w:tc>
          <w:tcPr>
            <w:tcW w:w="802" w:type="dxa"/>
            <w:gridSpan w:val="2"/>
            <w:vMerge/>
          </w:tcPr>
          <w:p w14:paraId="72D2FC38" w14:textId="77777777" w:rsidR="00D63BB8" w:rsidRPr="00B90283" w:rsidRDefault="00D63BB8" w:rsidP="00B90283">
            <w:pPr>
              <w:jc w:val="left"/>
              <w:rPr>
                <w:rFonts w:ascii="Verdana" w:eastAsia="TimesNewRomanPSMT" w:hAnsi="Verdana"/>
                <w:sz w:val="16"/>
                <w:szCs w:val="16"/>
                <w:lang w:val="bg-BG"/>
              </w:rPr>
            </w:pPr>
          </w:p>
        </w:tc>
        <w:tc>
          <w:tcPr>
            <w:tcW w:w="857" w:type="dxa"/>
            <w:vMerge/>
          </w:tcPr>
          <w:p w14:paraId="2322F0A0"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0E75DC68" w14:textId="77777777" w:rsidR="00DC36AC" w:rsidRDefault="00DC36AC" w:rsidP="00DC36AC">
            <w:pPr>
              <w:pStyle w:val="Default"/>
              <w:jc w:val="both"/>
              <w:rPr>
                <w:rFonts w:ascii="Verdana" w:hAnsi="Verdana" w:cs="Verdana"/>
                <w:b/>
                <w:i/>
                <w:color w:val="00B050"/>
                <w:sz w:val="16"/>
                <w:szCs w:val="16"/>
                <w:lang w:val="bg-BG"/>
              </w:rPr>
            </w:pPr>
            <w:r w:rsidRPr="00DC36AC">
              <w:rPr>
                <w:rFonts w:ascii="Verdana" w:hAnsi="Verdana" w:cs="Verdana"/>
                <w:b/>
                <w:i/>
                <w:color w:val="00B050"/>
                <w:sz w:val="16"/>
                <w:szCs w:val="16"/>
                <w:lang w:val="bg-BG"/>
              </w:rPr>
              <w:t>Из</w:t>
            </w:r>
            <w:r w:rsidR="00EF2BB3">
              <w:rPr>
                <w:rFonts w:ascii="Verdana" w:hAnsi="Verdana" w:cs="Verdana"/>
                <w:b/>
                <w:i/>
                <w:color w:val="00B050"/>
                <w:sz w:val="16"/>
                <w:szCs w:val="16"/>
                <w:lang w:val="bg-BG"/>
              </w:rPr>
              <w:t>пълнена</w:t>
            </w:r>
            <w:r w:rsidRPr="00DC36AC">
              <w:rPr>
                <w:rFonts w:ascii="Verdana" w:hAnsi="Verdana" w:cs="Verdana"/>
                <w:b/>
                <w:i/>
                <w:color w:val="00B050"/>
                <w:sz w:val="16"/>
                <w:szCs w:val="16"/>
                <w:lang w:val="bg-BG"/>
              </w:rPr>
              <w:t>. Очакваните резултати са постигнати.</w:t>
            </w:r>
          </w:p>
          <w:p w14:paraId="5A9530AF" w14:textId="77777777" w:rsidR="00EC387E" w:rsidRPr="00EC387E" w:rsidRDefault="008F18CD" w:rsidP="00DC36AC">
            <w:pPr>
              <w:pStyle w:val="Default"/>
              <w:jc w:val="both"/>
              <w:rPr>
                <w:rFonts w:ascii="Verdana" w:hAnsi="Verdana" w:cs="Verdana"/>
                <w:b/>
                <w:i/>
                <w:color w:val="auto"/>
                <w:sz w:val="16"/>
                <w:szCs w:val="16"/>
                <w:lang w:val="bg-BG"/>
              </w:rPr>
            </w:pPr>
            <w:r>
              <w:rPr>
                <w:rFonts w:ascii="Verdana" w:eastAsia="Calibri" w:hAnsi="Verdana" w:cs="Verdana"/>
                <w:color w:val="auto"/>
                <w:sz w:val="16"/>
                <w:szCs w:val="16"/>
                <w:lang w:val="bg-BG"/>
              </w:rPr>
              <w:t xml:space="preserve">- </w:t>
            </w:r>
            <w:r w:rsidR="00EC387E" w:rsidRPr="00EC387E">
              <w:rPr>
                <w:rFonts w:ascii="Verdana" w:eastAsia="Calibri" w:hAnsi="Verdana" w:cs="Verdana"/>
                <w:color w:val="auto"/>
                <w:sz w:val="16"/>
                <w:szCs w:val="16"/>
                <w:lang w:val="bg-BG"/>
              </w:rPr>
              <w:t>Статистиката относно броя и размера на опожарените горски територии за целия период на изпълнение на НСРГСРБ, най-общо показва следното: за периода от 2013 до 2016 г., броя на горските пожари нараства от 408 бр. на 584 бр., като размера на опожарените площи също нараства съществено- от 33139 дка до 63402 дка, а за периода до 2019 г., броя на пожарите в горски територии нараства до 668 бр., но общия размер на опожарените горски площи намалява до 56190 дка. Като цяло, при средногодишен брой на пожарите за изтеклия 10 годишен период около 500 бр., отчитаме значително намаляване на опожарените горски територии през последните години, което се дължи на създадената отлична организация от горски служители и пожарникари за бързо локализиране на огъня и недопускане по-нататъшното му навлизане в горските територии</w:t>
            </w:r>
            <w:r w:rsidR="00072F0C">
              <w:rPr>
                <w:rFonts w:ascii="Verdana" w:eastAsia="Calibri" w:hAnsi="Verdana" w:cs="Verdana"/>
                <w:color w:val="auto"/>
                <w:sz w:val="16"/>
                <w:szCs w:val="16"/>
                <w:lang w:val="bg-BG"/>
              </w:rPr>
              <w:t>.</w:t>
            </w:r>
          </w:p>
          <w:p w14:paraId="28799E8A" w14:textId="77777777" w:rsidR="004A38D6" w:rsidRPr="00DC36AC" w:rsidRDefault="004A38D6" w:rsidP="00DC36AC">
            <w:pPr>
              <w:pStyle w:val="Default"/>
              <w:jc w:val="both"/>
              <w:rPr>
                <w:rFonts w:ascii="Verdana" w:hAnsi="Verdana" w:cs="Verdana"/>
                <w:color w:val="000000" w:themeColor="text1"/>
                <w:sz w:val="16"/>
                <w:szCs w:val="16"/>
                <w:lang w:val="bg-BG"/>
              </w:rPr>
            </w:pPr>
            <w:r w:rsidRPr="00DC36AC">
              <w:rPr>
                <w:rFonts w:ascii="Verdana" w:hAnsi="Verdana" w:cs="Verdana"/>
                <w:color w:val="000000" w:themeColor="text1"/>
                <w:sz w:val="16"/>
                <w:szCs w:val="16"/>
                <w:lang w:val="bg-BG"/>
              </w:rPr>
              <w:t>През отчетния период са изпълнени дейности в рамките на Проект № DIR-51233004-1-194 „Техническо обезпечаване на оперативните структури на ГДПБЗН – МВР за ограничаване и ликвидиране на горски пожа</w:t>
            </w:r>
            <w:r w:rsidR="00DC36AC" w:rsidRPr="00DC36AC">
              <w:rPr>
                <w:rFonts w:ascii="Verdana" w:hAnsi="Verdana" w:cs="Verdana"/>
                <w:color w:val="000000" w:themeColor="text1"/>
                <w:sz w:val="16"/>
                <w:szCs w:val="16"/>
                <w:lang w:val="bg-BG"/>
              </w:rPr>
              <w:t xml:space="preserve">ри”. </w:t>
            </w:r>
            <w:r w:rsidRPr="00DC36AC">
              <w:rPr>
                <w:rFonts w:ascii="Verdana" w:hAnsi="Verdana" w:cs="Verdana"/>
                <w:color w:val="000000" w:themeColor="text1"/>
                <w:sz w:val="16"/>
                <w:szCs w:val="16"/>
                <w:lang w:val="bg-BG"/>
              </w:rPr>
              <w:t>В периода 2013 г. - 2014 г. в рамките на проект „Повишаване на капацитета на органите на изпълнителн</w:t>
            </w:r>
            <w:r w:rsidR="00DC36AC" w:rsidRPr="00DC36AC">
              <w:rPr>
                <w:rFonts w:ascii="Verdana" w:hAnsi="Verdana" w:cs="Verdana"/>
                <w:color w:val="000000" w:themeColor="text1"/>
                <w:sz w:val="16"/>
                <w:szCs w:val="16"/>
                <w:lang w:val="bg-BG"/>
              </w:rPr>
              <w:t xml:space="preserve">ата власт и органите на пожарна </w:t>
            </w:r>
            <w:r w:rsidRPr="00DC36AC">
              <w:rPr>
                <w:rFonts w:ascii="Verdana" w:hAnsi="Verdana" w:cs="Verdana"/>
                <w:color w:val="000000" w:themeColor="text1"/>
                <w:sz w:val="16"/>
                <w:szCs w:val="16"/>
                <w:lang w:val="bg-BG"/>
              </w:rPr>
              <w:t>безопасност и защита на населението за действие при възникване на бедствия, пожари и извънредни ситуации в Република България“ (ОПАК) № СА12-22-3/29.05.2014 са обучени 1254 души.</w:t>
            </w:r>
          </w:p>
          <w:p w14:paraId="5CC3DC5D" w14:textId="77777777" w:rsidR="004A38D6" w:rsidRPr="00DC36AC" w:rsidRDefault="008F18CD" w:rsidP="00DC36AC">
            <w:pPr>
              <w:pStyle w:val="Default"/>
              <w:jc w:val="both"/>
              <w:rPr>
                <w:rFonts w:ascii="Verdana" w:hAnsi="Verdana" w:cs="Verdana"/>
                <w:color w:val="000000" w:themeColor="text1"/>
                <w:sz w:val="16"/>
                <w:szCs w:val="16"/>
                <w:lang w:val="bg-BG"/>
              </w:rPr>
            </w:pPr>
            <w:r>
              <w:rPr>
                <w:rFonts w:ascii="Verdana" w:hAnsi="Verdana" w:cs="Verdana"/>
                <w:color w:val="000000" w:themeColor="text1"/>
                <w:sz w:val="16"/>
                <w:szCs w:val="16"/>
                <w:lang w:val="bg-BG"/>
              </w:rPr>
              <w:t xml:space="preserve">- </w:t>
            </w:r>
            <w:r w:rsidR="004A38D6" w:rsidRPr="00DC36AC">
              <w:rPr>
                <w:rFonts w:ascii="Verdana" w:hAnsi="Verdana" w:cs="Verdana"/>
                <w:color w:val="000000" w:themeColor="text1"/>
                <w:sz w:val="16"/>
                <w:szCs w:val="16"/>
                <w:lang w:val="bg-BG"/>
              </w:rPr>
              <w:t>През 2015 г. е разработена схема за разполагане на средства за наблюдение и откриване на пожари в горските територии (актуализирана през 2019 г.), приета на експертен съвет на ИАГ, основа за изграждане на единна национална система за наблюдение, ранно откриване и оповестяване на горски пожари. Схемата е публикувана на интернет страницата на ИАГ раздел „Документи“ (http://www.iag.bg/docs/lang/1/cat/4/index).</w:t>
            </w:r>
          </w:p>
          <w:p w14:paraId="60E9B985" w14:textId="77777777" w:rsidR="00EC387E" w:rsidRPr="00DC36AC" w:rsidRDefault="004A38D6" w:rsidP="00DC36AC">
            <w:pPr>
              <w:pStyle w:val="Default"/>
              <w:jc w:val="both"/>
              <w:rPr>
                <w:rFonts w:ascii="Verdana" w:hAnsi="Verdana" w:cs="Verdana"/>
                <w:color w:val="000000" w:themeColor="text1"/>
                <w:sz w:val="16"/>
                <w:szCs w:val="16"/>
                <w:lang w:val="bg-BG"/>
              </w:rPr>
            </w:pPr>
            <w:r w:rsidRPr="00DC36AC">
              <w:rPr>
                <w:rFonts w:ascii="Verdana" w:hAnsi="Verdana" w:cs="Verdana"/>
                <w:color w:val="000000" w:themeColor="text1"/>
                <w:sz w:val="16"/>
                <w:szCs w:val="16"/>
                <w:lang w:val="bg-BG"/>
              </w:rPr>
              <w:t>Подобрено е и взаимодействието с ДП по чл. 163 от ЗГ при изготвяне на годишните планове за защита на горските територии от пожари.</w:t>
            </w:r>
          </w:p>
          <w:p w14:paraId="017F0613" w14:textId="77777777" w:rsidR="004A38D6" w:rsidRPr="00DC36AC" w:rsidRDefault="008F18CD" w:rsidP="00DC36AC">
            <w:pPr>
              <w:pStyle w:val="Default"/>
              <w:jc w:val="both"/>
              <w:rPr>
                <w:rFonts w:ascii="Verdana" w:hAnsi="Verdana" w:cs="Verdana"/>
                <w:color w:val="000000" w:themeColor="text1"/>
                <w:sz w:val="16"/>
                <w:szCs w:val="16"/>
                <w:lang w:val="bg-BG"/>
              </w:rPr>
            </w:pPr>
            <w:r>
              <w:rPr>
                <w:rFonts w:ascii="Verdana" w:hAnsi="Verdana" w:cs="Verdana"/>
                <w:color w:val="000000" w:themeColor="text1"/>
                <w:sz w:val="16"/>
                <w:szCs w:val="16"/>
                <w:lang w:val="bg-BG"/>
              </w:rPr>
              <w:t xml:space="preserve">- </w:t>
            </w:r>
            <w:r w:rsidR="004A38D6" w:rsidRPr="00DC36AC">
              <w:rPr>
                <w:rFonts w:ascii="Verdana" w:hAnsi="Verdana" w:cs="Verdana"/>
                <w:color w:val="000000" w:themeColor="text1"/>
                <w:sz w:val="16"/>
                <w:szCs w:val="16"/>
                <w:lang w:val="bg-BG"/>
              </w:rPr>
              <w:t>В рамките на проект „Повишаване на оперативния капацитет при горски пожари и подобряване превенцията от бедствия” е предвидена доставка на три специализиран автомобил за координация и бърза реакция в случай на пожар</w:t>
            </w:r>
            <w:r w:rsidR="00DC36AC" w:rsidRPr="00DC36AC">
              <w:rPr>
                <w:rFonts w:ascii="Verdana" w:hAnsi="Verdana" w:cs="Verdana"/>
                <w:color w:val="000000" w:themeColor="text1"/>
                <w:sz w:val="16"/>
                <w:szCs w:val="16"/>
                <w:lang w:val="bg-BG"/>
              </w:rPr>
              <w:t xml:space="preserve"> в трансграничния регион</w:t>
            </w:r>
            <w:r w:rsidR="004A38D6" w:rsidRPr="00DC36AC">
              <w:rPr>
                <w:rFonts w:ascii="Verdana" w:hAnsi="Verdana" w:cs="Verdana"/>
                <w:color w:val="000000" w:themeColor="text1"/>
                <w:sz w:val="16"/>
                <w:szCs w:val="16"/>
                <w:lang w:val="bg-BG"/>
              </w:rPr>
              <w:t xml:space="preserve"> и 36 комплекта лични предпазни средства;</w:t>
            </w:r>
          </w:p>
          <w:p w14:paraId="0118C9D1" w14:textId="77777777" w:rsidR="004A38D6" w:rsidRPr="00DC36AC" w:rsidRDefault="008F18CD" w:rsidP="00DC36AC">
            <w:pPr>
              <w:pStyle w:val="Default"/>
              <w:jc w:val="both"/>
              <w:rPr>
                <w:rFonts w:ascii="Verdana" w:hAnsi="Verdana" w:cs="Verdana"/>
                <w:color w:val="000000" w:themeColor="text1"/>
                <w:sz w:val="16"/>
                <w:szCs w:val="16"/>
                <w:lang w:val="bg-BG"/>
              </w:rPr>
            </w:pPr>
            <w:r>
              <w:rPr>
                <w:rFonts w:ascii="Verdana" w:hAnsi="Verdana" w:cs="Verdana"/>
                <w:color w:val="000000" w:themeColor="text1"/>
                <w:sz w:val="16"/>
                <w:szCs w:val="16"/>
                <w:lang w:val="bg-BG"/>
              </w:rPr>
              <w:t xml:space="preserve">- </w:t>
            </w:r>
            <w:r w:rsidR="004A38D6" w:rsidRPr="00DC36AC">
              <w:rPr>
                <w:rFonts w:ascii="Verdana" w:hAnsi="Verdana" w:cs="Verdana"/>
                <w:color w:val="000000" w:themeColor="text1"/>
                <w:sz w:val="16"/>
                <w:szCs w:val="16"/>
                <w:lang w:val="bg-BG"/>
              </w:rPr>
              <w:t>В рамките на проект № CB007.1.31.189 „Повишаване капацитета за управление на риска при големи горски пожари в трансграничния регион – координация, обучение, наблюдение, иновативни методи и технологии“ по ТГС ИНТЕРРЕГ-ИПП Програма България–Сърбия 2014-2020 г., за нуждите на ГДПБЗН-МВР е предвидено доставката на 2 бр. специализирани автомобили за гасене на горски пожари, 1 специализирана система за въздушно наблюдение, 2 мултикоптера и 1 самолет.</w:t>
            </w:r>
          </w:p>
          <w:p w14:paraId="2F031246" w14:textId="77777777" w:rsidR="004A38D6" w:rsidRPr="00DC36AC" w:rsidRDefault="004A38D6" w:rsidP="00DC36AC">
            <w:pPr>
              <w:pStyle w:val="Default"/>
              <w:jc w:val="both"/>
              <w:rPr>
                <w:rFonts w:ascii="Verdana" w:hAnsi="Verdana" w:cs="Verdana"/>
                <w:color w:val="000000" w:themeColor="text1"/>
                <w:sz w:val="16"/>
                <w:szCs w:val="16"/>
                <w:lang w:val="bg-BG"/>
              </w:rPr>
            </w:pPr>
            <w:r w:rsidRPr="00DC36AC">
              <w:rPr>
                <w:rFonts w:ascii="Verdana" w:hAnsi="Verdana" w:cs="Verdana"/>
                <w:color w:val="000000" w:themeColor="text1"/>
                <w:sz w:val="16"/>
                <w:szCs w:val="16"/>
                <w:lang w:val="bg-BG"/>
              </w:rPr>
              <w:t xml:space="preserve">На територията на Югозападно държавно предприятие – Благоевград са изградени 9 бр. кули за наблюдение, ранно откриване и оповестяване за възникнали пожари в горските територии. </w:t>
            </w:r>
          </w:p>
          <w:p w14:paraId="23E0C103" w14:textId="43DDDEB4" w:rsidR="004A38D6" w:rsidRPr="00DC36AC" w:rsidRDefault="004A38D6" w:rsidP="00DC36AC">
            <w:pPr>
              <w:pStyle w:val="Default"/>
              <w:jc w:val="both"/>
              <w:rPr>
                <w:rFonts w:ascii="Verdana" w:hAnsi="Verdana" w:cs="Verdana"/>
                <w:color w:val="000000" w:themeColor="text1"/>
                <w:sz w:val="16"/>
                <w:szCs w:val="16"/>
                <w:lang w:val="bg-BG"/>
              </w:rPr>
            </w:pPr>
            <w:r w:rsidRPr="00DC36AC">
              <w:rPr>
                <w:rFonts w:ascii="Verdana" w:hAnsi="Verdana" w:cs="Verdana"/>
                <w:color w:val="000000" w:themeColor="text1"/>
                <w:sz w:val="16"/>
                <w:szCs w:val="16"/>
                <w:lang w:val="bg-BG"/>
              </w:rPr>
              <w:t>По подмярка 8.3 „Предотвратяване на щети по горите от горски пожари, природни бедствия и катастрофични събития“ от ПРСР 2</w:t>
            </w:r>
            <w:r w:rsidR="00072F0C">
              <w:rPr>
                <w:rFonts w:ascii="Verdana" w:hAnsi="Verdana" w:cs="Verdana"/>
                <w:color w:val="000000" w:themeColor="text1"/>
                <w:sz w:val="16"/>
                <w:szCs w:val="16"/>
                <w:lang w:val="bg-BG"/>
              </w:rPr>
              <w:t>0</w:t>
            </w:r>
            <w:r w:rsidRPr="00DC36AC">
              <w:rPr>
                <w:rFonts w:ascii="Verdana" w:hAnsi="Verdana" w:cs="Verdana"/>
                <w:color w:val="000000" w:themeColor="text1"/>
                <w:sz w:val="16"/>
                <w:szCs w:val="16"/>
                <w:lang w:val="bg-BG"/>
              </w:rPr>
              <w:t xml:space="preserve">14-2020 г. има одобрени с подписани договори </w:t>
            </w:r>
            <w:r w:rsidR="00072F0C">
              <w:rPr>
                <w:rFonts w:ascii="Verdana" w:hAnsi="Verdana" w:cs="Verdana"/>
                <w:color w:val="000000" w:themeColor="text1"/>
                <w:sz w:val="16"/>
                <w:szCs w:val="16"/>
                <w:lang w:val="bg-BG"/>
              </w:rPr>
              <w:t xml:space="preserve">по </w:t>
            </w:r>
            <w:r w:rsidRPr="00DC36AC">
              <w:rPr>
                <w:rFonts w:ascii="Verdana" w:hAnsi="Verdana" w:cs="Verdana"/>
                <w:color w:val="000000" w:themeColor="text1"/>
                <w:sz w:val="16"/>
                <w:szCs w:val="16"/>
                <w:lang w:val="bg-BG"/>
              </w:rPr>
              <w:t>9 броя заявления за подпомагане на стойност 12 300 820,56 лв. Остават за разглеждане  28 броя заявления за подпомагане на стойност 45 389 853,89 лв. Няма изпълнени проекти по подмярката.</w:t>
            </w:r>
          </w:p>
          <w:p w14:paraId="0059566A" w14:textId="77777777" w:rsidR="004A38D6" w:rsidRPr="00052A2A" w:rsidRDefault="004A38D6" w:rsidP="00DC36AC">
            <w:pPr>
              <w:pStyle w:val="Default"/>
              <w:jc w:val="both"/>
              <w:rPr>
                <w:rFonts w:ascii="Verdana" w:hAnsi="Verdana" w:cs="Verdana"/>
                <w:color w:val="auto"/>
                <w:sz w:val="16"/>
                <w:szCs w:val="16"/>
                <w:lang w:val="bg-BG"/>
              </w:rPr>
            </w:pPr>
            <w:r w:rsidRPr="00DC36AC">
              <w:rPr>
                <w:rFonts w:ascii="Verdana" w:hAnsi="Verdana" w:cs="Verdana"/>
                <w:color w:val="000000" w:themeColor="text1"/>
                <w:sz w:val="16"/>
                <w:szCs w:val="16"/>
                <w:lang w:val="bg-BG"/>
              </w:rPr>
              <w:t xml:space="preserve">Част от горепосочените проекти по подмярка 8.3 са договорирани за финансиране на РДГ Берковица, РДГ Благоевград, РДГ Бургас и РДГ Сливен за изграждане на общо 13 бр. кули за наблюдение, ранно откриване и </w:t>
            </w:r>
            <w:r w:rsidRPr="00052A2A">
              <w:rPr>
                <w:rFonts w:ascii="Verdana" w:hAnsi="Verdana" w:cs="Verdana"/>
                <w:color w:val="auto"/>
                <w:sz w:val="16"/>
                <w:szCs w:val="16"/>
                <w:lang w:val="bg-BG"/>
              </w:rPr>
              <w:t>оповестяване на пожари в горските територии в районите им на дейност.</w:t>
            </w:r>
          </w:p>
          <w:p w14:paraId="7E54D2D2" w14:textId="77777777" w:rsidR="00D63BB8" w:rsidRPr="00DC36AC" w:rsidRDefault="008F18CD" w:rsidP="00DC36AC">
            <w:pPr>
              <w:pStyle w:val="Default"/>
              <w:jc w:val="both"/>
              <w:rPr>
                <w:rFonts w:ascii="Verdana" w:hAnsi="Verdana" w:cs="Verdana"/>
                <w:color w:val="000000" w:themeColor="text1"/>
                <w:sz w:val="16"/>
                <w:szCs w:val="16"/>
                <w:lang w:val="bg-BG"/>
              </w:rPr>
            </w:pPr>
            <w:r>
              <w:rPr>
                <w:rFonts w:ascii="Verdana" w:hAnsi="Verdana" w:cs="Verdana"/>
                <w:color w:val="auto"/>
                <w:sz w:val="16"/>
                <w:szCs w:val="16"/>
                <w:lang w:val="bg-BG"/>
              </w:rPr>
              <w:t xml:space="preserve">- </w:t>
            </w:r>
            <w:r w:rsidR="00D63BB8" w:rsidRPr="00DC36AC">
              <w:rPr>
                <w:rFonts w:ascii="Verdana" w:hAnsi="Verdana" w:cs="Verdana"/>
                <w:color w:val="000000" w:themeColor="text1"/>
                <w:sz w:val="16"/>
                <w:szCs w:val="16"/>
                <w:lang w:val="bg-BG"/>
              </w:rPr>
              <w:t>Изпълнение на подмярка 8.3. „ Предотвратяване на щети по горите от горски пожари, природни бедствия и катастрофични събития“ и на подмярка 8.4.       „Предотвратяване на щети по горите от горски пожари, природни бедствия и катастрофични събития“ към мярка 8 „Инвестиции в развитието на горските площи и подобряване на жизнеността на горите“ е както следва:</w:t>
            </w:r>
          </w:p>
          <w:p w14:paraId="1728AE3A" w14:textId="77777777" w:rsidR="002E5FC3" w:rsidRDefault="00D63BB8" w:rsidP="00DC36AC">
            <w:pPr>
              <w:pStyle w:val="Default"/>
              <w:jc w:val="both"/>
              <w:rPr>
                <w:rFonts w:ascii="Verdana" w:hAnsi="Verdana" w:cs="Verdana"/>
                <w:color w:val="000000" w:themeColor="text1"/>
                <w:sz w:val="16"/>
                <w:szCs w:val="16"/>
                <w:lang w:val="bg-BG"/>
              </w:rPr>
            </w:pPr>
            <w:r w:rsidRPr="00DC36AC">
              <w:rPr>
                <w:rFonts w:ascii="Verdana" w:hAnsi="Verdana" w:cs="Verdana"/>
                <w:color w:val="000000" w:themeColor="text1"/>
                <w:sz w:val="16"/>
                <w:szCs w:val="16"/>
                <w:lang w:val="bg-BG"/>
              </w:rPr>
              <w:t xml:space="preserve">Към 05.08.2020 г. по подмярка 8.3 са сключени договори 8 броя на обща стойност 11 033 454,56 лева и по подмярка 8.4 – 12 броя договори на обща стойност – 4 673 237,75 лева. </w:t>
            </w:r>
          </w:p>
          <w:p w14:paraId="0EB0AEEE" w14:textId="77777777" w:rsidR="002E5FC3" w:rsidRDefault="002E5FC3" w:rsidP="00DC36AC">
            <w:pPr>
              <w:pStyle w:val="Default"/>
              <w:jc w:val="both"/>
              <w:rPr>
                <w:rFonts w:ascii="Verdana" w:hAnsi="Verdana" w:cs="Verdana"/>
                <w:color w:val="000000" w:themeColor="text1"/>
                <w:sz w:val="16"/>
                <w:szCs w:val="16"/>
                <w:lang w:val="bg-BG"/>
              </w:rPr>
            </w:pPr>
          </w:p>
          <w:p w14:paraId="2B339B5B" w14:textId="77777777" w:rsidR="002E5FC3" w:rsidRPr="002F5A0E" w:rsidRDefault="002E5FC3" w:rsidP="00DC36AC">
            <w:pPr>
              <w:pStyle w:val="Default"/>
              <w:jc w:val="both"/>
              <w:rPr>
                <w:rFonts w:ascii="Verdana" w:hAnsi="Verdana" w:cs="Verdana"/>
                <w:color w:val="000000" w:themeColor="text1"/>
                <w:sz w:val="16"/>
                <w:szCs w:val="16"/>
                <w:lang w:val="bg-BG"/>
              </w:rPr>
            </w:pPr>
          </w:p>
        </w:tc>
      </w:tr>
      <w:tr w:rsidR="00D63BB8" w:rsidRPr="00FE75F3" w14:paraId="00CB89B8" w14:textId="77777777">
        <w:trPr>
          <w:trHeight w:val="593"/>
        </w:trPr>
        <w:tc>
          <w:tcPr>
            <w:tcW w:w="14884" w:type="dxa"/>
            <w:gridSpan w:val="12"/>
          </w:tcPr>
          <w:p w14:paraId="0AD6D77E" w14:textId="77777777" w:rsidR="00D63BB8" w:rsidRPr="00E83642" w:rsidRDefault="00D63BB8" w:rsidP="00B90283">
            <w:pPr>
              <w:jc w:val="left"/>
              <w:rPr>
                <w:rFonts w:ascii="Verdana" w:hAnsi="Verdana" w:cs="Verdana"/>
                <w:b/>
                <w:bCs/>
                <w:sz w:val="16"/>
                <w:szCs w:val="16"/>
                <w:lang w:val="bg-BG"/>
              </w:rPr>
            </w:pPr>
          </w:p>
          <w:p w14:paraId="6F15A35C" w14:textId="77777777" w:rsidR="004A77B0" w:rsidRPr="00173D83" w:rsidRDefault="00D63BB8" w:rsidP="004A77B0">
            <w:pPr>
              <w:rPr>
                <w:rFonts w:ascii="Verdana" w:hAnsi="Verdana" w:cs="Verdana"/>
                <w:b/>
                <w:i/>
                <w:color w:val="00B050"/>
                <w:sz w:val="16"/>
                <w:szCs w:val="16"/>
                <w:lang w:val="bg-BG"/>
              </w:rPr>
            </w:pPr>
            <w:r w:rsidRPr="00E83642">
              <w:rPr>
                <w:rFonts w:ascii="Verdana" w:hAnsi="Verdana" w:cs="Verdana"/>
                <w:b/>
                <w:bCs/>
                <w:sz w:val="16"/>
                <w:szCs w:val="16"/>
                <w:lang w:val="bg-BG"/>
              </w:rPr>
              <w:t xml:space="preserve">Мярка 1.4. </w:t>
            </w:r>
            <w:r w:rsidRPr="00E83642">
              <w:rPr>
                <w:rFonts w:ascii="Verdana" w:hAnsi="Verdana" w:cs="Verdana"/>
                <w:b/>
                <w:bCs/>
                <w:i/>
                <w:iCs/>
                <w:sz w:val="16"/>
                <w:szCs w:val="16"/>
                <w:lang w:val="bg-BG"/>
              </w:rPr>
              <w:t>Повишаване на устойчивостта и способността за адаптиране на горските екосистеми към изменението на климата</w:t>
            </w:r>
            <w:r>
              <w:rPr>
                <w:rFonts w:ascii="Verdana" w:hAnsi="Verdana" w:cs="Verdana"/>
                <w:b/>
                <w:bCs/>
                <w:sz w:val="16"/>
                <w:szCs w:val="16"/>
                <w:lang w:val="bg-BG"/>
              </w:rPr>
              <w:t xml:space="preserve"> </w:t>
            </w:r>
            <w:r w:rsidR="001A442C">
              <w:rPr>
                <w:rFonts w:ascii="Verdana" w:hAnsi="Verdana" w:cs="Verdana"/>
                <w:b/>
                <w:i/>
                <w:color w:val="00B050"/>
                <w:sz w:val="16"/>
                <w:szCs w:val="16"/>
                <w:lang w:val="bg-BG"/>
              </w:rPr>
              <w:t>Изпълнена</w:t>
            </w:r>
            <w:r w:rsidR="004A77B0" w:rsidRPr="00173D83">
              <w:rPr>
                <w:rFonts w:ascii="Verdana" w:hAnsi="Verdana" w:cs="Verdana"/>
                <w:b/>
                <w:i/>
                <w:color w:val="00B050"/>
                <w:sz w:val="16"/>
                <w:szCs w:val="16"/>
                <w:lang w:val="bg-BG"/>
              </w:rPr>
              <w:t>. Очакваните резултати са постигнати.</w:t>
            </w:r>
          </w:p>
          <w:p w14:paraId="2C28EF2B" w14:textId="77777777" w:rsidR="00D63BB8" w:rsidRPr="001534E6" w:rsidRDefault="00D63BB8" w:rsidP="00B90283">
            <w:pPr>
              <w:jc w:val="left"/>
              <w:rPr>
                <w:rFonts w:ascii="Verdana" w:hAnsi="Verdana" w:cs="Verdana"/>
                <w:b/>
                <w:bCs/>
                <w:sz w:val="16"/>
                <w:szCs w:val="16"/>
              </w:rPr>
            </w:pPr>
          </w:p>
          <w:p w14:paraId="396C0A15" w14:textId="77777777" w:rsidR="00D63BB8" w:rsidRPr="00E83642" w:rsidRDefault="00D63BB8" w:rsidP="00B90283">
            <w:pPr>
              <w:jc w:val="left"/>
              <w:rPr>
                <w:rFonts w:ascii="Verdana" w:eastAsia="TimesNewRomanPSMT" w:hAnsi="Verdana"/>
                <w:sz w:val="16"/>
                <w:szCs w:val="16"/>
                <w:lang w:val="bg-BG"/>
              </w:rPr>
            </w:pPr>
          </w:p>
        </w:tc>
      </w:tr>
      <w:tr w:rsidR="00D63BB8" w:rsidRPr="00C1388B" w14:paraId="12B6D15F" w14:textId="77777777" w:rsidTr="00CF57AC">
        <w:trPr>
          <w:trHeight w:val="2514"/>
        </w:trPr>
        <w:tc>
          <w:tcPr>
            <w:tcW w:w="3146" w:type="dxa"/>
            <w:gridSpan w:val="3"/>
          </w:tcPr>
          <w:p w14:paraId="1B6F1344"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1.4.1.</w:t>
            </w:r>
            <w:r w:rsidRPr="00B90283">
              <w:rPr>
                <w:rFonts w:ascii="Verdana" w:hAnsi="Verdana" w:cs="Verdana"/>
                <w:sz w:val="16"/>
                <w:szCs w:val="16"/>
                <w:lang w:val="bg-BG"/>
              </w:rPr>
              <w:t xml:space="preserve"> Изпълнение на дейностите, предвидени за сектор „Земеползване, промяна земеползването и горско стопанство” в Третия НПДИК и в „Програма от мерки за адаптиране на горите в Република България и мерки за смекчаване на негативното влияние на климатичните</w:t>
            </w:r>
            <w:r w:rsidR="00B75FAB">
              <w:rPr>
                <w:rFonts w:ascii="Verdana" w:hAnsi="Verdana" w:cs="Verdana"/>
                <w:sz w:val="16"/>
                <w:szCs w:val="16"/>
                <w:lang w:val="bg-BG"/>
              </w:rPr>
              <w:t xml:space="preserve"> промени върху тях 2013- 2020”</w:t>
            </w:r>
          </w:p>
          <w:p w14:paraId="0F42CCC2" w14:textId="77777777" w:rsidR="00D63BB8" w:rsidRPr="00B90283" w:rsidRDefault="00D63BB8" w:rsidP="00B90283">
            <w:pPr>
              <w:jc w:val="center"/>
              <w:rPr>
                <w:rFonts w:ascii="Verdana" w:hAnsi="Verdana" w:cs="Verdana"/>
                <w:b/>
                <w:bCs/>
                <w:sz w:val="16"/>
                <w:szCs w:val="16"/>
                <w:lang w:val="bg-BG"/>
              </w:rPr>
            </w:pPr>
          </w:p>
        </w:tc>
        <w:tc>
          <w:tcPr>
            <w:tcW w:w="3135" w:type="dxa"/>
            <w:gridSpan w:val="4"/>
          </w:tcPr>
          <w:p w14:paraId="10B5DE2C" w14:textId="77777777" w:rsidR="00D63BB8" w:rsidRPr="00B90283" w:rsidRDefault="001D03C4" w:rsidP="00B90283">
            <w:pPr>
              <w:jc w:val="left"/>
              <w:rPr>
                <w:rFonts w:ascii="Verdana" w:hAnsi="Verdana" w:cs="Verdana"/>
                <w:sz w:val="16"/>
                <w:szCs w:val="16"/>
                <w:lang w:val="bg-BG"/>
              </w:rPr>
            </w:pPr>
            <w:r>
              <w:rPr>
                <w:rFonts w:ascii="Verdana" w:hAnsi="Verdana" w:cs="Verdana"/>
                <w:sz w:val="16"/>
                <w:szCs w:val="16"/>
                <w:lang w:val="bg-BG"/>
              </w:rPr>
              <w:t xml:space="preserve">- </w:t>
            </w:r>
            <w:r w:rsidR="00D63BB8" w:rsidRPr="00B90283">
              <w:rPr>
                <w:rFonts w:ascii="Verdana" w:hAnsi="Verdana" w:cs="Verdana"/>
                <w:sz w:val="16"/>
                <w:szCs w:val="16"/>
                <w:lang w:val="bg-BG"/>
              </w:rPr>
              <w:t xml:space="preserve">Въведени подходящи лесовъдски системи за стопанисване на горските екосистеми в аспекта на променящите се климатични условия, насочени към формиране на разновъзрастни, високопродуктивни и устойчиви смесени гори; </w:t>
            </w:r>
          </w:p>
          <w:p w14:paraId="2C18F5D8" w14:textId="77777777" w:rsidR="00D63BB8" w:rsidRPr="00B90283" w:rsidRDefault="00D63BB8" w:rsidP="00B90283">
            <w:pPr>
              <w:jc w:val="left"/>
              <w:rPr>
                <w:rFonts w:ascii="Verdana" w:hAnsi="Verdana" w:cs="Verdana"/>
                <w:sz w:val="16"/>
                <w:szCs w:val="16"/>
                <w:lang w:val="bg-BG"/>
              </w:rPr>
            </w:pPr>
          </w:p>
          <w:p w14:paraId="549C35F9"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Разработена и приложена национална методика за управление и мониторинг на горски територии с висока консервационна стойност и екстензивен подход при тяхното ползване;</w:t>
            </w:r>
          </w:p>
          <w:p w14:paraId="07CF7321" w14:textId="77777777" w:rsidR="00D63BB8" w:rsidRPr="00B90283" w:rsidRDefault="00D63BB8" w:rsidP="00B90283">
            <w:pPr>
              <w:jc w:val="left"/>
              <w:rPr>
                <w:rFonts w:ascii="Verdana" w:hAnsi="Verdana" w:cs="Verdana"/>
                <w:sz w:val="16"/>
                <w:szCs w:val="16"/>
                <w:lang w:val="bg-BG"/>
              </w:rPr>
            </w:pPr>
          </w:p>
          <w:p w14:paraId="3C8076BB" w14:textId="77777777" w:rsidR="00D63BB8" w:rsidRPr="00B90283" w:rsidRDefault="00D63BB8" w:rsidP="00B90283">
            <w:pPr>
              <w:jc w:val="left"/>
              <w:rPr>
                <w:rFonts w:ascii="Verdana" w:hAnsi="Verdana" w:cs="Verdana"/>
                <w:sz w:val="16"/>
                <w:szCs w:val="16"/>
                <w:lang w:val="bg-BG"/>
              </w:rPr>
            </w:pPr>
          </w:p>
          <w:p w14:paraId="2757B130" w14:textId="77777777" w:rsidR="001D03C4" w:rsidRPr="002F5A0E" w:rsidRDefault="001D03C4" w:rsidP="00B90283">
            <w:pPr>
              <w:jc w:val="left"/>
              <w:rPr>
                <w:rFonts w:ascii="Verdana" w:hAnsi="Verdana" w:cs="Verdana"/>
                <w:sz w:val="16"/>
                <w:szCs w:val="16"/>
                <w:lang w:val="bg-BG"/>
              </w:rPr>
            </w:pPr>
          </w:p>
          <w:p w14:paraId="6A353C53" w14:textId="77777777" w:rsidR="004A77B0" w:rsidRPr="002F5A0E" w:rsidRDefault="004A77B0" w:rsidP="00B90283">
            <w:pPr>
              <w:jc w:val="left"/>
              <w:rPr>
                <w:rFonts w:ascii="Verdana" w:hAnsi="Verdana" w:cs="Verdana"/>
                <w:sz w:val="16"/>
                <w:szCs w:val="16"/>
                <w:lang w:val="bg-BG"/>
              </w:rPr>
            </w:pPr>
          </w:p>
          <w:p w14:paraId="17583DB5" w14:textId="77777777" w:rsidR="004A77B0" w:rsidRPr="002F5A0E" w:rsidRDefault="004A77B0" w:rsidP="00B90283">
            <w:pPr>
              <w:jc w:val="left"/>
              <w:rPr>
                <w:rFonts w:ascii="Verdana" w:hAnsi="Verdana" w:cs="Verdana"/>
                <w:sz w:val="16"/>
                <w:szCs w:val="16"/>
                <w:lang w:val="bg-BG"/>
              </w:rPr>
            </w:pPr>
          </w:p>
          <w:p w14:paraId="2F43FE6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Актуализи</w:t>
            </w:r>
            <w:r w:rsidR="004A77B0">
              <w:rPr>
                <w:rFonts w:ascii="Verdana" w:hAnsi="Verdana" w:cs="Verdana"/>
                <w:sz w:val="16"/>
                <w:szCs w:val="16"/>
                <w:lang w:val="bg-BG"/>
              </w:rPr>
              <w:t>рана програма за възстановяване</w:t>
            </w:r>
            <w:r w:rsidRPr="00B90283">
              <w:rPr>
                <w:rFonts w:ascii="Verdana" w:hAnsi="Verdana" w:cs="Verdana"/>
                <w:sz w:val="16"/>
                <w:szCs w:val="16"/>
                <w:lang w:val="bg-BG"/>
              </w:rPr>
              <w:t xml:space="preserve"> на полезащитните пояси, възстановени и създадени нови полезащитни пояси; </w:t>
            </w:r>
          </w:p>
          <w:p w14:paraId="5E83915A" w14:textId="77777777" w:rsidR="00D63BB8" w:rsidRPr="00B90283" w:rsidRDefault="00D63BB8" w:rsidP="00B90283">
            <w:pPr>
              <w:jc w:val="left"/>
              <w:rPr>
                <w:rFonts w:ascii="Verdana" w:hAnsi="Verdana" w:cs="Verdana"/>
                <w:sz w:val="16"/>
                <w:szCs w:val="16"/>
                <w:lang w:val="bg-BG"/>
              </w:rPr>
            </w:pPr>
          </w:p>
          <w:p w14:paraId="786C2506" w14:textId="77777777" w:rsidR="00D63BB8" w:rsidRPr="002F5A0E" w:rsidRDefault="00D63BB8" w:rsidP="00B90283">
            <w:pPr>
              <w:jc w:val="left"/>
              <w:rPr>
                <w:rFonts w:ascii="Verdana" w:hAnsi="Verdana" w:cs="Verdana"/>
                <w:sz w:val="16"/>
                <w:szCs w:val="16"/>
                <w:lang w:val="bg-BG"/>
              </w:rPr>
            </w:pPr>
          </w:p>
          <w:p w14:paraId="67D556A1" w14:textId="77777777" w:rsidR="007953A6" w:rsidRPr="002F5A0E" w:rsidRDefault="007953A6" w:rsidP="00B90283">
            <w:pPr>
              <w:jc w:val="left"/>
              <w:rPr>
                <w:rFonts w:ascii="Verdana" w:hAnsi="Verdana" w:cs="Verdana"/>
                <w:sz w:val="16"/>
                <w:szCs w:val="16"/>
                <w:lang w:val="bg-BG"/>
              </w:rPr>
            </w:pPr>
          </w:p>
          <w:p w14:paraId="7E695DA3" w14:textId="77777777" w:rsidR="007953A6" w:rsidRPr="002F5A0E" w:rsidRDefault="007953A6" w:rsidP="00B90283">
            <w:pPr>
              <w:jc w:val="left"/>
              <w:rPr>
                <w:rFonts w:ascii="Verdana" w:hAnsi="Verdana" w:cs="Verdana"/>
                <w:sz w:val="16"/>
                <w:szCs w:val="16"/>
                <w:lang w:val="bg-BG"/>
              </w:rPr>
            </w:pPr>
          </w:p>
          <w:p w14:paraId="2B3A3FC9" w14:textId="77777777" w:rsidR="007953A6" w:rsidRPr="002F5A0E" w:rsidRDefault="007953A6" w:rsidP="00B90283">
            <w:pPr>
              <w:jc w:val="left"/>
              <w:rPr>
                <w:rFonts w:ascii="Verdana" w:hAnsi="Verdana" w:cs="Verdana"/>
                <w:sz w:val="16"/>
                <w:szCs w:val="16"/>
                <w:lang w:val="bg-BG"/>
              </w:rPr>
            </w:pPr>
          </w:p>
          <w:p w14:paraId="74ADC860" w14:textId="77777777" w:rsidR="007953A6" w:rsidRPr="002F5A0E" w:rsidRDefault="007953A6" w:rsidP="00B90283">
            <w:pPr>
              <w:jc w:val="left"/>
              <w:rPr>
                <w:rFonts w:ascii="Verdana" w:hAnsi="Verdana" w:cs="Verdana"/>
                <w:sz w:val="16"/>
                <w:szCs w:val="16"/>
                <w:lang w:val="bg-BG"/>
              </w:rPr>
            </w:pPr>
          </w:p>
          <w:p w14:paraId="49ECFA38" w14:textId="77777777" w:rsidR="007953A6" w:rsidRPr="002F5A0E" w:rsidRDefault="007953A6" w:rsidP="00B90283">
            <w:pPr>
              <w:jc w:val="left"/>
              <w:rPr>
                <w:rFonts w:ascii="Verdana" w:hAnsi="Verdana" w:cs="Verdana"/>
                <w:sz w:val="16"/>
                <w:szCs w:val="16"/>
                <w:lang w:val="bg-BG"/>
              </w:rPr>
            </w:pPr>
          </w:p>
          <w:p w14:paraId="23480D30" w14:textId="77777777" w:rsidR="007953A6" w:rsidRPr="002F5A0E" w:rsidRDefault="007953A6" w:rsidP="00B90283">
            <w:pPr>
              <w:jc w:val="left"/>
              <w:rPr>
                <w:rFonts w:ascii="Verdana" w:hAnsi="Verdana" w:cs="Verdana"/>
                <w:sz w:val="16"/>
                <w:szCs w:val="16"/>
                <w:lang w:val="bg-BG"/>
              </w:rPr>
            </w:pPr>
          </w:p>
          <w:p w14:paraId="1E2EB1EC" w14:textId="77777777" w:rsidR="007953A6" w:rsidRPr="002F5A0E" w:rsidRDefault="007953A6" w:rsidP="00B90283">
            <w:pPr>
              <w:jc w:val="left"/>
              <w:rPr>
                <w:rFonts w:ascii="Verdana" w:hAnsi="Verdana" w:cs="Verdana"/>
                <w:sz w:val="16"/>
                <w:szCs w:val="16"/>
                <w:lang w:val="bg-BG"/>
              </w:rPr>
            </w:pPr>
          </w:p>
          <w:p w14:paraId="006C6927" w14:textId="77777777" w:rsidR="007953A6" w:rsidRPr="002F5A0E" w:rsidRDefault="007953A6" w:rsidP="00B90283">
            <w:pPr>
              <w:jc w:val="left"/>
              <w:rPr>
                <w:rFonts w:ascii="Verdana" w:hAnsi="Verdana" w:cs="Verdana"/>
                <w:sz w:val="16"/>
                <w:szCs w:val="16"/>
                <w:lang w:val="bg-BG"/>
              </w:rPr>
            </w:pPr>
          </w:p>
          <w:p w14:paraId="5A0ABC68" w14:textId="77777777" w:rsidR="007953A6" w:rsidRPr="002F5A0E" w:rsidRDefault="007953A6" w:rsidP="00B90283">
            <w:pPr>
              <w:jc w:val="left"/>
              <w:rPr>
                <w:rFonts w:ascii="Verdana" w:hAnsi="Verdana" w:cs="Verdana"/>
                <w:sz w:val="16"/>
                <w:szCs w:val="16"/>
                <w:lang w:val="bg-BG"/>
              </w:rPr>
            </w:pPr>
          </w:p>
          <w:p w14:paraId="68EAC74F" w14:textId="77777777" w:rsidR="007953A6" w:rsidRPr="002F5A0E" w:rsidRDefault="007953A6" w:rsidP="00B90283">
            <w:pPr>
              <w:jc w:val="left"/>
              <w:rPr>
                <w:rFonts w:ascii="Verdana" w:hAnsi="Verdana" w:cs="Verdana"/>
                <w:sz w:val="16"/>
                <w:szCs w:val="16"/>
                <w:lang w:val="bg-BG"/>
              </w:rPr>
            </w:pPr>
          </w:p>
          <w:p w14:paraId="11ED0BBA" w14:textId="77777777" w:rsidR="007953A6" w:rsidRPr="002F5A0E" w:rsidRDefault="007953A6" w:rsidP="00B90283">
            <w:pPr>
              <w:jc w:val="left"/>
              <w:rPr>
                <w:rFonts w:ascii="Verdana" w:hAnsi="Verdana" w:cs="Verdana"/>
                <w:sz w:val="16"/>
                <w:szCs w:val="16"/>
                <w:lang w:val="bg-BG"/>
              </w:rPr>
            </w:pPr>
          </w:p>
          <w:p w14:paraId="4DE792DF" w14:textId="77777777" w:rsidR="007953A6" w:rsidRPr="002F5A0E" w:rsidRDefault="007953A6" w:rsidP="00B90283">
            <w:pPr>
              <w:jc w:val="left"/>
              <w:rPr>
                <w:rFonts w:ascii="Verdana" w:hAnsi="Verdana" w:cs="Verdana"/>
                <w:sz w:val="16"/>
                <w:szCs w:val="16"/>
                <w:lang w:val="bg-BG"/>
              </w:rPr>
            </w:pPr>
          </w:p>
          <w:p w14:paraId="47FA469C" w14:textId="77777777" w:rsidR="007953A6" w:rsidRPr="002F5A0E" w:rsidRDefault="007953A6" w:rsidP="00B90283">
            <w:pPr>
              <w:jc w:val="left"/>
              <w:rPr>
                <w:rFonts w:ascii="Verdana" w:hAnsi="Verdana" w:cs="Verdana"/>
                <w:sz w:val="16"/>
                <w:szCs w:val="16"/>
                <w:lang w:val="bg-BG"/>
              </w:rPr>
            </w:pPr>
          </w:p>
          <w:p w14:paraId="6773A117" w14:textId="77777777" w:rsidR="007953A6" w:rsidRPr="002F5A0E" w:rsidRDefault="007953A6" w:rsidP="00B90283">
            <w:pPr>
              <w:jc w:val="left"/>
              <w:rPr>
                <w:rFonts w:ascii="Verdana" w:hAnsi="Verdana" w:cs="Verdana"/>
                <w:sz w:val="16"/>
                <w:szCs w:val="16"/>
                <w:lang w:val="bg-BG"/>
              </w:rPr>
            </w:pPr>
          </w:p>
          <w:p w14:paraId="59F7E810" w14:textId="77777777" w:rsidR="007953A6" w:rsidRPr="002F5A0E" w:rsidRDefault="007953A6" w:rsidP="00B90283">
            <w:pPr>
              <w:jc w:val="left"/>
              <w:rPr>
                <w:rFonts w:ascii="Verdana" w:hAnsi="Verdana" w:cs="Verdana"/>
                <w:sz w:val="16"/>
                <w:szCs w:val="16"/>
                <w:lang w:val="bg-BG"/>
              </w:rPr>
            </w:pPr>
          </w:p>
          <w:p w14:paraId="168E9F8E" w14:textId="77777777" w:rsidR="007953A6" w:rsidRPr="002F5A0E" w:rsidRDefault="007953A6" w:rsidP="00B90283">
            <w:pPr>
              <w:jc w:val="left"/>
              <w:rPr>
                <w:rFonts w:ascii="Verdana" w:hAnsi="Verdana" w:cs="Verdana"/>
                <w:sz w:val="16"/>
                <w:szCs w:val="16"/>
                <w:lang w:val="bg-BG"/>
              </w:rPr>
            </w:pPr>
          </w:p>
          <w:p w14:paraId="788BDA15" w14:textId="77777777" w:rsidR="007953A6" w:rsidRPr="002F5A0E" w:rsidRDefault="007953A6" w:rsidP="00B90283">
            <w:pPr>
              <w:jc w:val="left"/>
              <w:rPr>
                <w:rFonts w:ascii="Verdana" w:hAnsi="Verdana" w:cs="Verdana"/>
                <w:sz w:val="16"/>
                <w:szCs w:val="16"/>
                <w:lang w:val="bg-BG"/>
              </w:rPr>
            </w:pPr>
          </w:p>
          <w:p w14:paraId="283A4D1E" w14:textId="77777777" w:rsidR="007953A6" w:rsidRPr="002F5A0E" w:rsidRDefault="007953A6" w:rsidP="00B90283">
            <w:pPr>
              <w:jc w:val="left"/>
              <w:rPr>
                <w:rFonts w:ascii="Verdana" w:hAnsi="Verdana" w:cs="Verdana"/>
                <w:sz w:val="16"/>
                <w:szCs w:val="16"/>
                <w:lang w:val="bg-BG"/>
              </w:rPr>
            </w:pPr>
          </w:p>
          <w:p w14:paraId="5FAD4A8B" w14:textId="77777777" w:rsidR="007953A6" w:rsidRPr="002F5A0E" w:rsidRDefault="007953A6" w:rsidP="00B90283">
            <w:pPr>
              <w:jc w:val="left"/>
              <w:rPr>
                <w:rFonts w:ascii="Verdana" w:hAnsi="Verdana" w:cs="Verdana"/>
                <w:sz w:val="16"/>
                <w:szCs w:val="16"/>
                <w:lang w:val="bg-BG"/>
              </w:rPr>
            </w:pPr>
          </w:p>
          <w:p w14:paraId="16119DC0" w14:textId="77777777" w:rsidR="007953A6" w:rsidRPr="002F5A0E" w:rsidRDefault="007953A6" w:rsidP="00B90283">
            <w:pPr>
              <w:jc w:val="left"/>
              <w:rPr>
                <w:rFonts w:ascii="Verdana" w:hAnsi="Verdana" w:cs="Verdana"/>
                <w:sz w:val="16"/>
                <w:szCs w:val="16"/>
                <w:lang w:val="bg-BG"/>
              </w:rPr>
            </w:pPr>
          </w:p>
          <w:p w14:paraId="3CDD8DC4" w14:textId="77777777" w:rsidR="007953A6" w:rsidRPr="002F5A0E" w:rsidRDefault="007953A6" w:rsidP="00B90283">
            <w:pPr>
              <w:jc w:val="left"/>
              <w:rPr>
                <w:rFonts w:ascii="Verdana" w:hAnsi="Verdana" w:cs="Verdana"/>
                <w:sz w:val="16"/>
                <w:szCs w:val="16"/>
                <w:lang w:val="bg-BG"/>
              </w:rPr>
            </w:pPr>
          </w:p>
          <w:p w14:paraId="1A9468D4" w14:textId="77777777" w:rsidR="007953A6" w:rsidRPr="002F5A0E" w:rsidRDefault="007953A6" w:rsidP="00B90283">
            <w:pPr>
              <w:jc w:val="left"/>
              <w:rPr>
                <w:rFonts w:ascii="Verdana" w:hAnsi="Verdana" w:cs="Verdana"/>
                <w:sz w:val="16"/>
                <w:szCs w:val="16"/>
                <w:lang w:val="bg-BG"/>
              </w:rPr>
            </w:pPr>
          </w:p>
          <w:p w14:paraId="4A865193" w14:textId="77777777" w:rsidR="007953A6" w:rsidRPr="002F5A0E" w:rsidRDefault="007953A6" w:rsidP="00B90283">
            <w:pPr>
              <w:jc w:val="left"/>
              <w:rPr>
                <w:rFonts w:ascii="Verdana" w:hAnsi="Verdana" w:cs="Verdana"/>
                <w:sz w:val="16"/>
                <w:szCs w:val="16"/>
                <w:lang w:val="bg-BG"/>
              </w:rPr>
            </w:pPr>
          </w:p>
          <w:p w14:paraId="1DF455F6" w14:textId="77777777" w:rsidR="007953A6" w:rsidRPr="002F5A0E" w:rsidRDefault="007953A6" w:rsidP="00B90283">
            <w:pPr>
              <w:jc w:val="left"/>
              <w:rPr>
                <w:rFonts w:ascii="Verdana" w:hAnsi="Verdana" w:cs="Verdana"/>
                <w:sz w:val="16"/>
                <w:szCs w:val="16"/>
                <w:lang w:val="bg-BG"/>
              </w:rPr>
            </w:pPr>
          </w:p>
          <w:p w14:paraId="419284E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Създадени условия за опазване на генетичното разнообразие на горските екосистеми, което допринася за адаптирането на горите към климатичните промени;</w:t>
            </w:r>
          </w:p>
          <w:p w14:paraId="2D005C4B" w14:textId="77777777" w:rsidR="00D63BB8" w:rsidRPr="002F5A0E" w:rsidRDefault="00D63BB8" w:rsidP="00B90283">
            <w:pPr>
              <w:jc w:val="left"/>
              <w:rPr>
                <w:rFonts w:ascii="Verdana" w:hAnsi="Verdana" w:cs="Verdana"/>
                <w:sz w:val="16"/>
                <w:szCs w:val="16"/>
                <w:lang w:val="bg-BG"/>
              </w:rPr>
            </w:pPr>
          </w:p>
          <w:p w14:paraId="01E177B3" w14:textId="77777777" w:rsidR="004A77B0" w:rsidRPr="002F5A0E" w:rsidRDefault="004A77B0" w:rsidP="00B90283">
            <w:pPr>
              <w:jc w:val="left"/>
              <w:rPr>
                <w:rFonts w:ascii="Verdana" w:hAnsi="Verdana" w:cs="Verdana"/>
                <w:sz w:val="16"/>
                <w:szCs w:val="16"/>
                <w:lang w:val="bg-BG"/>
              </w:rPr>
            </w:pPr>
          </w:p>
          <w:p w14:paraId="41B9C85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Подобрено качество на жизнената среда.</w:t>
            </w:r>
          </w:p>
        </w:tc>
        <w:tc>
          <w:tcPr>
            <w:tcW w:w="802" w:type="dxa"/>
            <w:gridSpan w:val="2"/>
          </w:tcPr>
          <w:p w14:paraId="0F46D7C6" w14:textId="77777777" w:rsidR="00D63BB8" w:rsidRPr="00D14054" w:rsidRDefault="00D63BB8" w:rsidP="00B90283">
            <w:pPr>
              <w:jc w:val="center"/>
              <w:rPr>
                <w:rFonts w:ascii="Verdana" w:hAnsi="Verdana" w:cs="Verdana"/>
                <w:b/>
                <w:bCs/>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2BD0733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МОСВ, ИАГ, АОГ, научни</w:t>
            </w:r>
          </w:p>
          <w:p w14:paraId="76E0C5DE" w14:textId="77777777" w:rsidR="00D63BB8" w:rsidRPr="00B90283" w:rsidRDefault="00D63BB8" w:rsidP="00B90283">
            <w:pPr>
              <w:jc w:val="left"/>
              <w:rPr>
                <w:rFonts w:ascii="Verdana" w:hAnsi="Verdana" w:cs="Verdana"/>
                <w:sz w:val="16"/>
                <w:szCs w:val="16"/>
                <w:lang w:val="bg-BG"/>
              </w:rPr>
            </w:pPr>
            <w:r>
              <w:rPr>
                <w:rFonts w:ascii="Verdana" w:hAnsi="Verdana" w:cs="Verdana"/>
                <w:sz w:val="16"/>
                <w:szCs w:val="16"/>
                <w:lang w:val="bg-BG"/>
              </w:rPr>
              <w:t>и</w:t>
            </w:r>
            <w:r w:rsidRPr="00B90283">
              <w:rPr>
                <w:rFonts w:ascii="Verdana" w:hAnsi="Verdana" w:cs="Verdana"/>
                <w:sz w:val="16"/>
                <w:szCs w:val="16"/>
                <w:lang w:val="bg-BG"/>
              </w:rPr>
              <w:t>нст. и</w:t>
            </w:r>
          </w:p>
          <w:p w14:paraId="2813BB0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унив., НПО, НССНГ „Горовладе</w:t>
            </w:r>
          </w:p>
          <w:p w14:paraId="17FACC3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лец”,</w:t>
            </w:r>
          </w:p>
          <w:p w14:paraId="0B7A320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други</w:t>
            </w:r>
          </w:p>
          <w:p w14:paraId="69DEFA2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собств.</w:t>
            </w:r>
          </w:p>
          <w:p w14:paraId="2A2FBDC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на гори,</w:t>
            </w:r>
          </w:p>
          <w:p w14:paraId="04904EB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собств.</w:t>
            </w:r>
          </w:p>
          <w:p w14:paraId="2F27962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 ползв. на</w:t>
            </w:r>
          </w:p>
          <w:p w14:paraId="1CB7EBF9"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земед. територии, ЛТУ, ИГ-БАН</w:t>
            </w:r>
          </w:p>
        </w:tc>
        <w:tc>
          <w:tcPr>
            <w:tcW w:w="6944" w:type="dxa"/>
            <w:gridSpan w:val="2"/>
          </w:tcPr>
          <w:p w14:paraId="56E483D3" w14:textId="371245DC" w:rsidR="001D03C4" w:rsidRPr="008A4059" w:rsidRDefault="008A4059" w:rsidP="00D14054">
            <w:pPr>
              <w:pStyle w:val="CommentText"/>
              <w:jc w:val="both"/>
              <w:rPr>
                <w:rFonts w:ascii="Verdana" w:hAnsi="Verdana"/>
                <w:b/>
                <w:i/>
                <w:color w:val="00B050"/>
                <w:sz w:val="16"/>
                <w:szCs w:val="16"/>
                <w:lang w:val="bg-BG"/>
              </w:rPr>
            </w:pPr>
            <w:r>
              <w:rPr>
                <w:rFonts w:ascii="Verdana" w:hAnsi="Verdana"/>
                <w:b/>
                <w:i/>
                <w:color w:val="00B050"/>
                <w:sz w:val="16"/>
                <w:szCs w:val="16"/>
                <w:lang w:val="bg-BG"/>
              </w:rPr>
              <w:t xml:space="preserve">Изпълнeнието </w:t>
            </w:r>
            <w:r w:rsidR="001D03C4" w:rsidRPr="001D03C4">
              <w:rPr>
                <w:rFonts w:ascii="Verdana" w:hAnsi="Verdana"/>
                <w:b/>
                <w:i/>
                <w:color w:val="00B050"/>
                <w:sz w:val="16"/>
                <w:szCs w:val="16"/>
                <w:lang w:val="bg-BG"/>
              </w:rPr>
              <w:t xml:space="preserve">е частично. </w:t>
            </w:r>
            <w:r w:rsidR="001D03C4" w:rsidRPr="002F5A0E">
              <w:rPr>
                <w:rFonts w:ascii="Verdana" w:hAnsi="Verdana"/>
                <w:b/>
                <w:i/>
                <w:color w:val="00B050"/>
                <w:sz w:val="16"/>
                <w:szCs w:val="16"/>
                <w:lang w:val="bg-BG"/>
              </w:rPr>
              <w:t>(</w:t>
            </w:r>
            <w:r w:rsidR="00052A2A">
              <w:rPr>
                <w:rFonts w:ascii="Verdana" w:hAnsi="Verdana"/>
                <w:b/>
                <w:i/>
                <w:color w:val="00B050"/>
                <w:sz w:val="16"/>
                <w:szCs w:val="16"/>
                <w:lang w:val="bg-BG"/>
              </w:rPr>
              <w:t>Изпълнява се в ДГС</w:t>
            </w:r>
            <w:r w:rsidR="001D03C4" w:rsidRPr="001D03C4">
              <w:rPr>
                <w:rFonts w:ascii="Verdana" w:hAnsi="Verdana"/>
                <w:b/>
                <w:i/>
                <w:color w:val="00B050"/>
                <w:sz w:val="16"/>
                <w:szCs w:val="16"/>
                <w:lang w:val="bg-BG"/>
              </w:rPr>
              <w:t xml:space="preserve"> и ДЛС, сертифицирани по </w:t>
            </w:r>
            <w:r w:rsidR="001D03C4" w:rsidRPr="001D03C4">
              <w:rPr>
                <w:rFonts w:ascii="Verdana" w:hAnsi="Verdana"/>
                <w:b/>
                <w:i/>
                <w:color w:val="00B050"/>
                <w:sz w:val="16"/>
                <w:szCs w:val="16"/>
              </w:rPr>
              <w:t>FSC</w:t>
            </w:r>
            <w:r w:rsidR="001D03C4" w:rsidRPr="002F5A0E">
              <w:rPr>
                <w:rFonts w:ascii="Verdana" w:hAnsi="Verdana"/>
                <w:b/>
                <w:i/>
                <w:color w:val="00B050"/>
                <w:sz w:val="16"/>
                <w:szCs w:val="16"/>
                <w:lang w:val="bg-BG"/>
              </w:rPr>
              <w:t>).</w:t>
            </w:r>
            <w:r>
              <w:rPr>
                <w:rFonts w:ascii="Verdana" w:hAnsi="Verdana"/>
                <w:b/>
                <w:i/>
                <w:color w:val="00B050"/>
                <w:sz w:val="16"/>
                <w:szCs w:val="16"/>
                <w:lang w:val="bg-BG"/>
              </w:rPr>
              <w:t xml:space="preserve"> </w:t>
            </w:r>
            <w:r w:rsidR="00482581">
              <w:rPr>
                <w:rFonts w:ascii="Verdana" w:hAnsi="Verdana"/>
                <w:b/>
                <w:i/>
                <w:color w:val="00B050"/>
                <w:sz w:val="16"/>
                <w:szCs w:val="16"/>
                <w:lang w:val="bg-BG"/>
              </w:rPr>
              <w:t xml:space="preserve"> Ч</w:t>
            </w:r>
            <w:r>
              <w:rPr>
                <w:rFonts w:ascii="Verdana" w:hAnsi="Verdana"/>
                <w:b/>
                <w:i/>
                <w:color w:val="00B050"/>
                <w:sz w:val="16"/>
                <w:szCs w:val="16"/>
                <w:lang w:val="bg-BG"/>
              </w:rPr>
              <w:t>аст от очакваните резултати</w:t>
            </w:r>
            <w:r w:rsidR="00482581">
              <w:rPr>
                <w:rFonts w:ascii="Verdana" w:hAnsi="Verdana"/>
                <w:b/>
                <w:i/>
                <w:color w:val="00B050"/>
                <w:sz w:val="16"/>
                <w:szCs w:val="16"/>
                <w:lang w:val="bg-BG"/>
              </w:rPr>
              <w:t xml:space="preserve"> не са постигнати</w:t>
            </w:r>
            <w:r>
              <w:rPr>
                <w:rFonts w:ascii="Verdana" w:hAnsi="Verdana"/>
                <w:b/>
                <w:i/>
                <w:color w:val="00B050"/>
                <w:sz w:val="16"/>
                <w:szCs w:val="16"/>
                <w:lang w:val="bg-BG"/>
              </w:rPr>
              <w:t>.</w:t>
            </w:r>
          </w:p>
          <w:p w14:paraId="17A223BA" w14:textId="77777777" w:rsidR="00D63BB8" w:rsidRPr="0058360D" w:rsidRDefault="00D63BB8" w:rsidP="00D14054">
            <w:pPr>
              <w:pStyle w:val="CommentText"/>
              <w:jc w:val="both"/>
              <w:rPr>
                <w:rFonts w:ascii="Verdana" w:hAnsi="Verdana"/>
                <w:color w:val="000000" w:themeColor="text1"/>
                <w:sz w:val="16"/>
                <w:szCs w:val="16"/>
                <w:lang w:val="bg-BG"/>
              </w:rPr>
            </w:pPr>
            <w:r w:rsidRPr="0058360D">
              <w:rPr>
                <w:rFonts w:ascii="Verdana" w:hAnsi="Verdana"/>
                <w:color w:val="000000" w:themeColor="text1"/>
                <w:sz w:val="16"/>
                <w:szCs w:val="16"/>
                <w:lang w:val="bg-BG"/>
              </w:rPr>
              <w:t>С промените на Закона за горите и с приемане на Наредба № 8 от 5 август 2011 г. за сечите в горите</w:t>
            </w:r>
            <w:r w:rsidR="002F78AD">
              <w:rPr>
                <w:rFonts w:ascii="Verdana" w:hAnsi="Verdana"/>
                <w:color w:val="000000" w:themeColor="text1"/>
                <w:sz w:val="16"/>
                <w:szCs w:val="16"/>
                <w:lang w:val="bg-BG"/>
              </w:rPr>
              <w:t>,</w:t>
            </w:r>
            <w:r w:rsidRPr="0058360D">
              <w:rPr>
                <w:rFonts w:ascii="Verdana" w:hAnsi="Verdana"/>
                <w:color w:val="000000" w:themeColor="text1"/>
                <w:sz w:val="16"/>
                <w:szCs w:val="16"/>
                <w:lang w:val="bg-BG"/>
              </w:rPr>
              <w:t xml:space="preserve"> </w:t>
            </w:r>
            <w:r w:rsidR="002F78AD">
              <w:rPr>
                <w:rFonts w:ascii="Verdana" w:hAnsi="Verdana"/>
                <w:color w:val="000000" w:themeColor="text1"/>
                <w:sz w:val="16"/>
                <w:szCs w:val="16"/>
                <w:lang w:val="bg-BG"/>
              </w:rPr>
              <w:t xml:space="preserve">посл. </w:t>
            </w:r>
            <w:r w:rsidR="002F78AD" w:rsidRPr="002F78AD">
              <w:rPr>
                <w:rFonts w:ascii="Verdana" w:hAnsi="Verdana"/>
                <w:color w:val="000000" w:themeColor="text1"/>
                <w:sz w:val="16"/>
                <w:szCs w:val="16"/>
                <w:lang w:val="bg-BG"/>
              </w:rPr>
              <w:t>изм. и доп., бр. 84 от 29.09.2020 г., в сила от 29.09.2020 г.</w:t>
            </w:r>
            <w:r w:rsidR="002F78AD">
              <w:rPr>
                <w:rFonts w:ascii="Verdana" w:hAnsi="Verdana"/>
                <w:color w:val="000000" w:themeColor="text1"/>
                <w:sz w:val="16"/>
                <w:szCs w:val="16"/>
                <w:lang w:val="bg-BG"/>
              </w:rPr>
              <w:t xml:space="preserve"> </w:t>
            </w:r>
            <w:r w:rsidRPr="0058360D">
              <w:rPr>
                <w:rFonts w:ascii="Verdana" w:hAnsi="Verdana"/>
                <w:color w:val="000000" w:themeColor="text1"/>
                <w:sz w:val="16"/>
                <w:szCs w:val="16"/>
                <w:lang w:val="bg-BG"/>
              </w:rPr>
              <w:t>са  въведени изисквания за прилагане на подходящи системи за стопанисване в аспекта на променящите се климатични условия.</w:t>
            </w:r>
          </w:p>
          <w:p w14:paraId="42414387" w14:textId="77777777" w:rsidR="00D63BB8" w:rsidRPr="00B44D99" w:rsidRDefault="00D63BB8" w:rsidP="00B44D99">
            <w:pPr>
              <w:pStyle w:val="CommentText"/>
              <w:rPr>
                <w:lang w:val="bg-BG"/>
              </w:rPr>
            </w:pPr>
          </w:p>
          <w:p w14:paraId="5CC86B48" w14:textId="77777777" w:rsidR="001D03C4" w:rsidRDefault="001D03C4" w:rsidP="0001464C">
            <w:pPr>
              <w:rPr>
                <w:rFonts w:ascii="Verdana" w:hAnsi="Verdana" w:cs="Verdana"/>
                <w:color w:val="000000" w:themeColor="text1"/>
                <w:sz w:val="16"/>
                <w:szCs w:val="16"/>
                <w:lang w:val="bg-BG"/>
              </w:rPr>
            </w:pPr>
          </w:p>
          <w:p w14:paraId="0FC88FD0" w14:textId="77777777" w:rsidR="001D03C4" w:rsidRDefault="001D03C4" w:rsidP="0001464C">
            <w:pPr>
              <w:rPr>
                <w:rFonts w:ascii="Verdana" w:hAnsi="Verdana" w:cs="Verdana"/>
                <w:color w:val="000000" w:themeColor="text1"/>
                <w:sz w:val="16"/>
                <w:szCs w:val="16"/>
                <w:lang w:val="bg-BG"/>
              </w:rPr>
            </w:pPr>
          </w:p>
          <w:p w14:paraId="1C41CC32" w14:textId="77777777" w:rsidR="001D03C4" w:rsidRDefault="001D03C4" w:rsidP="0001464C">
            <w:pPr>
              <w:rPr>
                <w:rFonts w:ascii="Verdana" w:hAnsi="Verdana" w:cs="Verdana"/>
                <w:color w:val="000000" w:themeColor="text1"/>
                <w:sz w:val="16"/>
                <w:szCs w:val="16"/>
                <w:lang w:val="bg-BG"/>
              </w:rPr>
            </w:pPr>
          </w:p>
          <w:p w14:paraId="23436565" w14:textId="77777777" w:rsidR="00D63BB8" w:rsidRPr="0058360D" w:rsidRDefault="0058360D" w:rsidP="0001464C">
            <w:pPr>
              <w:rPr>
                <w:rFonts w:ascii="Verdana" w:hAnsi="Verdana" w:cs="Verdana"/>
                <w:color w:val="000000" w:themeColor="text1"/>
                <w:sz w:val="16"/>
                <w:szCs w:val="16"/>
                <w:lang w:val="bg-BG"/>
              </w:rPr>
            </w:pPr>
            <w:r w:rsidRPr="0058360D">
              <w:rPr>
                <w:rFonts w:ascii="Verdana" w:hAnsi="Verdana" w:cs="Verdana"/>
                <w:color w:val="000000" w:themeColor="text1"/>
                <w:sz w:val="16"/>
                <w:szCs w:val="16"/>
                <w:lang w:val="bg-BG"/>
              </w:rPr>
              <w:t>Разработена е и утвърдена национална методика като практическо ръководство „Определяне, стопанисване и мониторинг на гори с висока консервационна стойност в България“ от WWF Дунавско-Карпатска програма, България, през 2016 г.</w:t>
            </w:r>
            <w:r w:rsidR="00D63BB8" w:rsidRPr="0058360D">
              <w:rPr>
                <w:rFonts w:ascii="Verdana" w:hAnsi="Verdana" w:cs="Verdana"/>
                <w:color w:val="000000" w:themeColor="text1"/>
                <w:sz w:val="16"/>
                <w:szCs w:val="16"/>
                <w:lang w:val="bg-BG"/>
              </w:rPr>
              <w:t xml:space="preserve">. </w:t>
            </w:r>
            <w:r w:rsidRPr="0058360D">
              <w:rPr>
                <w:rFonts w:ascii="Verdana" w:hAnsi="Verdana"/>
                <w:color w:val="000000" w:themeColor="text1"/>
                <w:sz w:val="16"/>
                <w:szCs w:val="16"/>
                <w:lang w:val="bg-BG"/>
              </w:rPr>
              <w:t>От 2017г е одобрен и се прилага Национален FSC стандарт на република България FSC-STD-BGR-01-2016 V-1 за отговорно стопанисване на горите.  Той задава изисквания, както по отношение на социални и икономическите, така и по екологичните аспекти свързани с опазване на околната среда и биологичното разнообразие в сертифицираните гори.</w:t>
            </w:r>
            <w:r w:rsidRPr="0058360D">
              <w:rPr>
                <w:rFonts w:ascii="Verdana" w:hAnsi="Verdana" w:cs="Verdana"/>
                <w:color w:val="000000" w:themeColor="text1"/>
                <w:sz w:val="16"/>
                <w:szCs w:val="16"/>
                <w:lang w:val="bg-BG"/>
              </w:rPr>
              <w:t xml:space="preserve"> </w:t>
            </w:r>
            <w:r w:rsidR="00D63BB8" w:rsidRPr="0058360D">
              <w:rPr>
                <w:rFonts w:ascii="Verdana" w:hAnsi="Verdana" w:cs="Verdana"/>
                <w:color w:val="000000" w:themeColor="text1"/>
                <w:sz w:val="16"/>
                <w:szCs w:val="16"/>
                <w:lang w:val="bg-BG"/>
              </w:rPr>
              <w:t xml:space="preserve">За сертифицираните горски територии се прилагат режими и мониторинг съгласно стандарта на сертифициращата система </w:t>
            </w:r>
            <w:r w:rsidR="00D63BB8" w:rsidRPr="0058360D">
              <w:rPr>
                <w:rFonts w:ascii="Verdana" w:hAnsi="Verdana" w:cs="Verdana"/>
                <w:color w:val="000000" w:themeColor="text1"/>
                <w:sz w:val="16"/>
                <w:szCs w:val="16"/>
              </w:rPr>
              <w:t>FSC</w:t>
            </w:r>
            <w:r w:rsidR="00D63BB8" w:rsidRPr="002F5A0E">
              <w:rPr>
                <w:rFonts w:ascii="Verdana" w:hAnsi="Verdana" w:cs="Verdana"/>
                <w:color w:val="000000" w:themeColor="text1"/>
                <w:sz w:val="16"/>
                <w:szCs w:val="16"/>
                <w:lang w:val="bg-BG"/>
              </w:rPr>
              <w:t xml:space="preserve">. </w:t>
            </w:r>
          </w:p>
          <w:p w14:paraId="6B959540" w14:textId="77777777" w:rsidR="00D63BB8" w:rsidRPr="00894E08" w:rsidRDefault="00D63BB8" w:rsidP="0001464C">
            <w:pPr>
              <w:rPr>
                <w:rFonts w:ascii="Verdana" w:hAnsi="Verdana" w:cs="Verdana"/>
                <w:sz w:val="16"/>
                <w:szCs w:val="16"/>
                <w:lang w:val="bg-BG"/>
              </w:rPr>
            </w:pPr>
          </w:p>
          <w:p w14:paraId="648BB5FA" w14:textId="77777777" w:rsidR="0058360D" w:rsidRDefault="0058360D" w:rsidP="0001464C">
            <w:pPr>
              <w:rPr>
                <w:rFonts w:ascii="Verdana" w:hAnsi="Verdana" w:cs="Verdana"/>
                <w:sz w:val="16"/>
                <w:szCs w:val="16"/>
                <w:lang w:val="bg-BG"/>
              </w:rPr>
            </w:pPr>
          </w:p>
          <w:p w14:paraId="5ED1303B" w14:textId="77777777" w:rsidR="0058360D" w:rsidRDefault="0058360D" w:rsidP="0001464C">
            <w:pPr>
              <w:rPr>
                <w:rFonts w:ascii="Verdana" w:hAnsi="Verdana" w:cs="Verdana"/>
                <w:sz w:val="16"/>
                <w:szCs w:val="16"/>
                <w:lang w:val="bg-BG"/>
              </w:rPr>
            </w:pPr>
            <w:r w:rsidRPr="0058360D">
              <w:rPr>
                <w:rFonts w:ascii="Verdana" w:hAnsi="Verdana" w:cs="Verdana"/>
                <w:sz w:val="16"/>
                <w:szCs w:val="16"/>
                <w:lang w:val="bg-BG"/>
              </w:rPr>
              <w:t xml:space="preserve">Липсва достъпна актуална </w:t>
            </w:r>
            <w:r w:rsidRPr="0058360D">
              <w:rPr>
                <w:rFonts w:ascii="Verdana" w:hAnsi="Verdana" w:cs="Verdana"/>
                <w:bCs/>
                <w:sz w:val="16"/>
                <w:szCs w:val="16"/>
                <w:lang w:val="bg-BG"/>
              </w:rPr>
              <w:t>информация за полезащитните пояси</w:t>
            </w:r>
            <w:r w:rsidRPr="009C361B">
              <w:rPr>
                <w:rFonts w:ascii="Verdana" w:hAnsi="Verdana" w:cs="Verdana"/>
                <w:bCs/>
                <w:color w:val="E36C0A" w:themeColor="accent6" w:themeShade="BF"/>
                <w:sz w:val="16"/>
                <w:szCs w:val="16"/>
                <w:lang w:val="bg-BG"/>
              </w:rPr>
              <w:t>.</w:t>
            </w:r>
            <w:r>
              <w:rPr>
                <w:rFonts w:ascii="Verdana" w:hAnsi="Verdana" w:cs="Verdana"/>
                <w:bCs/>
                <w:color w:val="E36C0A" w:themeColor="accent6" w:themeShade="BF"/>
                <w:sz w:val="16"/>
                <w:szCs w:val="16"/>
                <w:lang w:val="bg-BG"/>
              </w:rPr>
              <w:t xml:space="preserve"> </w:t>
            </w:r>
            <w:r w:rsidRPr="0058360D">
              <w:rPr>
                <w:rFonts w:ascii="Verdana" w:hAnsi="Verdana" w:cs="Verdana"/>
                <w:sz w:val="16"/>
                <w:szCs w:val="16"/>
                <w:lang w:val="bg-BG"/>
              </w:rPr>
              <w:t>Няма разработена специална програма за възстановяване и създаване на нови полезащитни пояси. Направени са препоръки за усъвършенстване на нормативната уредба за осигуряване на устойчиво управление на системите от полезащитни пояси, отразени в „Указания за стопанисване на полезащитни горски пояси“ на ИАГ от 07.10.2014 г., в Закона за горите, 2011 г. и Наредба № 8 за сечите в горите, 2015 г.</w:t>
            </w:r>
          </w:p>
          <w:p w14:paraId="1A341D4E" w14:textId="77777777" w:rsidR="00D63BB8" w:rsidRPr="00B75FAB" w:rsidRDefault="00D63BB8" w:rsidP="0001464C">
            <w:pPr>
              <w:rPr>
                <w:rFonts w:ascii="Verdana" w:hAnsi="Verdana" w:cs="Verdana"/>
                <w:b/>
                <w:bCs/>
                <w:sz w:val="16"/>
                <w:szCs w:val="16"/>
                <w:lang w:val="bg-BG"/>
              </w:rPr>
            </w:pPr>
          </w:p>
          <w:p w14:paraId="5C54F2F4" w14:textId="10CA8586" w:rsidR="00D63BB8" w:rsidRPr="007953A6" w:rsidRDefault="00D63BB8" w:rsidP="00112090">
            <w:pPr>
              <w:rPr>
                <w:rFonts w:ascii="Verdana" w:hAnsi="Verdana" w:cs="Verdana"/>
                <w:bCs/>
                <w:sz w:val="16"/>
                <w:szCs w:val="16"/>
                <w:lang w:val="bg-BG"/>
              </w:rPr>
            </w:pPr>
            <w:r w:rsidRPr="00894E08">
              <w:rPr>
                <w:rFonts w:ascii="Verdana" w:hAnsi="Verdana" w:cs="Verdana"/>
                <w:bCs/>
                <w:sz w:val="16"/>
                <w:szCs w:val="16"/>
                <w:lang w:val="bg-BG"/>
              </w:rPr>
              <w:t>В горските територии протича процес на горска сертификация, в рамките на която  се определят горите с висока консервационна стойност и се предвиждат мерки и дейности, съгласно стандарта по сертификация за тяхното определяне и устойчиво управление. Съгласно годишния бюлетин на FSC (Facts§Figires, December 4, 2019) площта на сертифицираните територии е 1 454 068 ха (35% от общата площ на горските територии в страната). Площта на сертифицираните горски територии – държавна собственост, управлявани от държавните предприятия по чл. 163 от Закона за горите (ДГП),</w:t>
            </w:r>
            <w:r w:rsidR="001C3615">
              <w:rPr>
                <w:rFonts w:ascii="Verdana" w:hAnsi="Verdana" w:cs="Verdana"/>
                <w:bCs/>
                <w:sz w:val="16"/>
                <w:szCs w:val="16"/>
                <w:lang w:val="bg-BG"/>
              </w:rPr>
              <w:t xml:space="preserve"> къвм 31.12.2019 г.</w:t>
            </w:r>
            <w:r w:rsidRPr="00894E08">
              <w:rPr>
                <w:rFonts w:ascii="Verdana" w:hAnsi="Verdana" w:cs="Verdana"/>
                <w:bCs/>
                <w:sz w:val="16"/>
                <w:szCs w:val="16"/>
                <w:lang w:val="bg-BG"/>
              </w:rPr>
              <w:t xml:space="preserve"> е 1 438 694,9 ха, представляваща 49,4% от общата площ, предоставена за управление на ДГП</w:t>
            </w:r>
            <w:r w:rsidRPr="007953A6">
              <w:rPr>
                <w:rFonts w:ascii="Verdana" w:hAnsi="Verdana" w:cs="Verdana"/>
                <w:bCs/>
                <w:sz w:val="16"/>
                <w:szCs w:val="16"/>
                <w:lang w:val="bg-BG"/>
              </w:rPr>
              <w:t>.</w:t>
            </w:r>
            <w:r w:rsidR="001D03C4" w:rsidRPr="007953A6">
              <w:rPr>
                <w:rFonts w:ascii="Verdana" w:hAnsi="Verdana" w:cs="Verdana"/>
                <w:bCs/>
                <w:sz w:val="16"/>
                <w:szCs w:val="16"/>
                <w:lang w:val="bg-BG"/>
              </w:rPr>
              <w:t xml:space="preserve"> По FSC към момента са сертифицирани общинските гори на Приморско</w:t>
            </w:r>
            <w:r w:rsidR="001C3615">
              <w:rPr>
                <w:rFonts w:ascii="Verdana" w:hAnsi="Verdana" w:cs="Verdana"/>
                <w:bCs/>
                <w:sz w:val="16"/>
                <w:szCs w:val="16"/>
                <w:lang w:val="bg-BG"/>
              </w:rPr>
              <w:t xml:space="preserve">и Копривщица, както и на </w:t>
            </w:r>
            <w:r w:rsidR="001D03C4" w:rsidRPr="007953A6">
              <w:rPr>
                <w:rFonts w:ascii="Verdana" w:hAnsi="Verdana" w:cs="Verdana"/>
                <w:bCs/>
                <w:sz w:val="16"/>
                <w:szCs w:val="16"/>
                <w:lang w:val="bg-BG"/>
              </w:rPr>
              <w:t>кооператив „Горовладелска производително кооперация Гора“.</w:t>
            </w:r>
          </w:p>
          <w:p w14:paraId="41F96EA1" w14:textId="77777777" w:rsidR="001D03C4" w:rsidRPr="007953A6" w:rsidRDefault="001D03C4" w:rsidP="00112090">
            <w:pPr>
              <w:rPr>
                <w:rFonts w:ascii="Verdana" w:hAnsi="Verdana" w:cs="Verdana"/>
                <w:bCs/>
                <w:sz w:val="16"/>
                <w:szCs w:val="16"/>
                <w:lang w:val="bg-BG"/>
              </w:rPr>
            </w:pPr>
          </w:p>
          <w:p w14:paraId="1915F739" w14:textId="77777777" w:rsidR="00D63BB8" w:rsidRPr="007953A6" w:rsidRDefault="001D03C4" w:rsidP="00112090">
            <w:pPr>
              <w:rPr>
                <w:rFonts w:ascii="Verdana" w:hAnsi="Verdana" w:cs="Verdana"/>
                <w:bCs/>
                <w:sz w:val="16"/>
                <w:szCs w:val="16"/>
                <w:lang w:val="bg-BG"/>
              </w:rPr>
            </w:pPr>
            <w:r w:rsidRPr="007953A6">
              <w:rPr>
                <w:rFonts w:ascii="Verdana" w:hAnsi="Verdana" w:cs="Verdana"/>
                <w:bCs/>
                <w:sz w:val="16"/>
                <w:szCs w:val="16"/>
                <w:lang w:val="bg-BG"/>
              </w:rPr>
              <w:t>През разглеждания период не е стартирало изпълнение на подмярка 8.5. „Подпомагане за инвестиции за подобряване на устойчивостта и екологичната стойност на горските екосистеми“ към мярка 8 „Инвестиции в развитите горски територии и подобряване жизнеспособността на горите“ от ПРСР 2014-2020 г.</w:t>
            </w:r>
          </w:p>
          <w:p w14:paraId="7ABA0C49"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Изпълнението на подмерки 8.3, 8.4 и 8.6 по мярка 8 „Инвестиции в развитието на горските площи и подобряване на жизнеността на горите“ е както следва:</w:t>
            </w:r>
          </w:p>
          <w:p w14:paraId="4E7650C4" w14:textId="77777777" w:rsidR="00D63BB8" w:rsidRPr="007953A6" w:rsidRDefault="00D63BB8" w:rsidP="00112090">
            <w:pPr>
              <w:rPr>
                <w:rFonts w:ascii="Verdana" w:hAnsi="Verdana" w:cs="Verdana"/>
                <w:bCs/>
                <w:sz w:val="16"/>
                <w:szCs w:val="16"/>
                <w:lang w:val="bg-BG"/>
              </w:rPr>
            </w:pPr>
            <w:r w:rsidRPr="00894E08">
              <w:rPr>
                <w:rFonts w:ascii="Verdana" w:hAnsi="Verdana" w:cs="Verdana"/>
                <w:bCs/>
                <w:sz w:val="16"/>
                <w:szCs w:val="16"/>
                <w:lang w:val="bg-BG"/>
              </w:rPr>
              <w:t xml:space="preserve">Към 05.08.2020 г.? по подмярка 8.3 са сключени договори 8 броя на обща стойност 11 033 454,56 лева и по подмярка 8.4 – 12 броя договори на обща стойност – 4 673 237,75 лева. </w:t>
            </w:r>
            <w:r w:rsidRPr="007953A6">
              <w:rPr>
                <w:rFonts w:ascii="Verdana" w:hAnsi="Verdana" w:cs="Verdana"/>
                <w:bCs/>
                <w:sz w:val="16"/>
                <w:szCs w:val="16"/>
                <w:lang w:val="bg-BG"/>
              </w:rPr>
              <w:t>По подмярка 8.6 няма сключени договори</w:t>
            </w:r>
            <w:r w:rsidRPr="00544498">
              <w:rPr>
                <w:rFonts w:ascii="Verdana" w:hAnsi="Verdana" w:cs="Verdana"/>
                <w:bCs/>
                <w:color w:val="E36C0A" w:themeColor="accent6" w:themeShade="BF"/>
                <w:sz w:val="16"/>
                <w:szCs w:val="16"/>
                <w:lang w:val="bg-BG"/>
              </w:rPr>
              <w:t>.</w:t>
            </w:r>
          </w:p>
          <w:p w14:paraId="2C055FF9" w14:textId="77777777" w:rsidR="00D63BB8" w:rsidRPr="002F5A0E" w:rsidRDefault="00D63BB8" w:rsidP="00112090">
            <w:pPr>
              <w:rPr>
                <w:rFonts w:ascii="Verdana" w:hAnsi="Verdana" w:cs="Verdana"/>
                <w:bCs/>
                <w:sz w:val="16"/>
                <w:szCs w:val="16"/>
                <w:lang w:val="bg-BG"/>
              </w:rPr>
            </w:pPr>
          </w:p>
          <w:p w14:paraId="653F9518" w14:textId="77777777" w:rsidR="00D63BB8" w:rsidRDefault="00D63BB8" w:rsidP="00112090">
            <w:pPr>
              <w:rPr>
                <w:rFonts w:ascii="Verdana" w:hAnsi="Verdana" w:cs="Verdana"/>
                <w:bCs/>
                <w:sz w:val="16"/>
                <w:szCs w:val="16"/>
                <w:lang w:val="bg-BG"/>
              </w:rPr>
            </w:pPr>
            <w:r w:rsidRPr="00894E08">
              <w:rPr>
                <w:rFonts w:ascii="Verdana" w:hAnsi="Verdana" w:cs="Verdana"/>
                <w:bCs/>
                <w:sz w:val="16"/>
                <w:szCs w:val="16"/>
                <w:lang w:val="bg-BG"/>
              </w:rPr>
              <w:t>Опазването на генетичното разнообразие в горите се постига чрез прилагане на правилата и изискванията при провеждане на сечите и залесяванията. Толерират и се използват: устойчиви местни видове, пригодени към условията на месторастене; редки и ценни видо</w:t>
            </w:r>
            <w:r w:rsidR="001D03C4">
              <w:rPr>
                <w:rFonts w:ascii="Verdana" w:hAnsi="Verdana" w:cs="Verdana"/>
                <w:bCs/>
                <w:sz w:val="16"/>
                <w:szCs w:val="16"/>
                <w:lang w:val="bg-BG"/>
              </w:rPr>
              <w:t>ве; видове с доказана пожаро- и</w:t>
            </w:r>
            <w:r w:rsidRPr="00894E08">
              <w:rPr>
                <w:rFonts w:ascii="Verdana" w:hAnsi="Verdana" w:cs="Verdana"/>
                <w:bCs/>
                <w:sz w:val="16"/>
                <w:szCs w:val="16"/>
                <w:lang w:val="bg-BG"/>
              </w:rPr>
              <w:t xml:space="preserve"> сухо устойчивост; създават се смесени гори. </w:t>
            </w:r>
          </w:p>
          <w:p w14:paraId="5347980D" w14:textId="77777777" w:rsidR="001D03C4" w:rsidRDefault="001D03C4" w:rsidP="001D03C4">
            <w:pPr>
              <w:rPr>
                <w:rFonts w:ascii="Verdana" w:hAnsi="Verdana" w:cs="Verdana"/>
                <w:sz w:val="16"/>
                <w:szCs w:val="16"/>
                <w:lang w:val="bg-BG"/>
              </w:rPr>
            </w:pPr>
          </w:p>
          <w:p w14:paraId="7CA11EDC" w14:textId="77777777" w:rsidR="001D03C4" w:rsidRPr="00894E08" w:rsidRDefault="001D03C4" w:rsidP="001D03C4">
            <w:pPr>
              <w:rPr>
                <w:rFonts w:ascii="Verdana" w:hAnsi="Verdana" w:cs="Verdana"/>
                <w:sz w:val="16"/>
                <w:szCs w:val="16"/>
                <w:lang w:val="bg-BG"/>
              </w:rPr>
            </w:pPr>
            <w:r w:rsidRPr="00894E08">
              <w:rPr>
                <w:rFonts w:ascii="Verdana" w:hAnsi="Verdana" w:cs="Verdana"/>
                <w:sz w:val="16"/>
                <w:szCs w:val="16"/>
                <w:lang w:val="bg-BG"/>
              </w:rPr>
              <w:t>За 26 горско дървесни вида има изградена система за опазване на генетичното разнообразие.</w:t>
            </w:r>
          </w:p>
          <w:p w14:paraId="4C29CC97" w14:textId="77777777" w:rsidR="00D63BB8" w:rsidRPr="00894E08" w:rsidRDefault="00D63BB8" w:rsidP="00112090">
            <w:pPr>
              <w:rPr>
                <w:rFonts w:ascii="Verdana" w:hAnsi="Verdana" w:cs="Verdana"/>
                <w:bCs/>
                <w:sz w:val="16"/>
                <w:szCs w:val="16"/>
                <w:lang w:val="bg-BG"/>
              </w:rPr>
            </w:pPr>
          </w:p>
          <w:p w14:paraId="7A9AA1A1"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За подобряване на качеството на жизнената среда се прилагат следните мерки:</w:t>
            </w:r>
          </w:p>
          <w:p w14:paraId="1937A975"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 недопускане на оголване на големи горски площи;</w:t>
            </w:r>
          </w:p>
          <w:p w14:paraId="076CACAC"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 поддържане на лесистостта;</w:t>
            </w:r>
          </w:p>
          <w:p w14:paraId="6F28FAAE"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 извършване на противоерозионни залесявания;</w:t>
            </w:r>
          </w:p>
          <w:p w14:paraId="1225C7E5"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 увеличаване на горите със специални функции;</w:t>
            </w:r>
          </w:p>
          <w:p w14:paraId="4E725835" w14:textId="77777777" w:rsidR="00D63BB8" w:rsidRPr="00894E08" w:rsidRDefault="00D63BB8" w:rsidP="00112090">
            <w:pPr>
              <w:rPr>
                <w:rFonts w:ascii="Verdana" w:hAnsi="Verdana" w:cs="Verdana"/>
                <w:bCs/>
                <w:sz w:val="16"/>
                <w:szCs w:val="16"/>
                <w:lang w:val="bg-BG"/>
              </w:rPr>
            </w:pPr>
            <w:r w:rsidRPr="00894E08">
              <w:rPr>
                <w:rFonts w:ascii="Verdana" w:hAnsi="Verdana" w:cs="Verdana"/>
                <w:bCs/>
                <w:sz w:val="16"/>
                <w:szCs w:val="16"/>
                <w:lang w:val="bg-BG"/>
              </w:rPr>
              <w:t>- своевременно залесяване на опожарени и пострадали от други бедствия гори.</w:t>
            </w:r>
          </w:p>
          <w:p w14:paraId="13AED60E" w14:textId="77777777" w:rsidR="00D63BB8" w:rsidRPr="00894E08" w:rsidRDefault="00D63BB8" w:rsidP="0001464C">
            <w:pPr>
              <w:rPr>
                <w:rFonts w:ascii="Verdana" w:hAnsi="Verdana" w:cs="Verdana"/>
                <w:b/>
                <w:bCs/>
                <w:sz w:val="16"/>
                <w:szCs w:val="16"/>
                <w:lang w:val="bg-BG"/>
              </w:rPr>
            </w:pPr>
          </w:p>
          <w:p w14:paraId="355680AC" w14:textId="77777777" w:rsidR="00D63BB8" w:rsidRDefault="00D63BB8" w:rsidP="0001464C">
            <w:pPr>
              <w:rPr>
                <w:rFonts w:ascii="Verdana" w:hAnsi="Verdana" w:cs="Verdana"/>
                <w:bCs/>
                <w:sz w:val="16"/>
                <w:szCs w:val="16"/>
                <w:lang w:val="bg-BG"/>
              </w:rPr>
            </w:pPr>
            <w:r w:rsidRPr="00894E08">
              <w:rPr>
                <w:rFonts w:ascii="Verdana" w:hAnsi="Verdana" w:cs="Verdana"/>
                <w:bCs/>
                <w:sz w:val="16"/>
                <w:szCs w:val="16"/>
                <w:lang w:val="bg-BG"/>
              </w:rPr>
              <w:t>- с Решение № 621 от 25.10.2019 г. на Министерски съвет е одобрена Национална стратегия и План за действие за адаптиране към изменението на климата на Република България. Целта на Стратегията е да служи като референтен документ, определящ рамка за действия за адаптиране към изменението на климата  и приоритетни направления до 2030 г.</w:t>
            </w:r>
          </w:p>
          <w:p w14:paraId="5293190E" w14:textId="77777777" w:rsidR="00966FC5" w:rsidRPr="00966FC5" w:rsidRDefault="00966FC5" w:rsidP="00966FC5">
            <w:pPr>
              <w:rPr>
                <w:rFonts w:ascii="Verdana" w:hAnsi="Verdana" w:cs="Verdana"/>
                <w:bCs/>
                <w:sz w:val="16"/>
                <w:szCs w:val="16"/>
                <w:lang w:val="bg-BG"/>
              </w:rPr>
            </w:pPr>
            <w:r>
              <w:rPr>
                <w:rFonts w:ascii="Verdana" w:hAnsi="Verdana" w:cs="Verdana"/>
                <w:bCs/>
                <w:sz w:val="16"/>
                <w:szCs w:val="16"/>
                <w:lang w:val="bg-BG"/>
              </w:rPr>
              <w:t xml:space="preserve"> </w:t>
            </w:r>
            <w:r w:rsidRPr="00966FC5">
              <w:rPr>
                <w:rFonts w:ascii="Verdana" w:hAnsi="Verdana" w:cs="Verdana"/>
                <w:bCs/>
                <w:sz w:val="16"/>
                <w:szCs w:val="16"/>
                <w:lang w:val="bg-BG"/>
              </w:rPr>
              <w:t>-</w:t>
            </w:r>
            <w:r w:rsidRPr="0088727D">
              <w:rPr>
                <w:rFonts w:ascii="Verdana" w:hAnsi="Verdana"/>
                <w:lang w:val="bg-BG"/>
              </w:rPr>
              <w:t xml:space="preserve"> </w:t>
            </w:r>
            <w:r w:rsidRPr="0088727D">
              <w:rPr>
                <w:rFonts w:ascii="Verdana" w:hAnsi="Verdana"/>
                <w:sz w:val="16"/>
                <w:szCs w:val="16"/>
                <w:lang w:val="bg-BG"/>
              </w:rPr>
              <w:t xml:space="preserve">допълнително с цел подобряване качеството на жизнената среда е разработена и внедрена </w:t>
            </w:r>
            <w:r w:rsidRPr="00966FC5">
              <w:rPr>
                <w:rFonts w:ascii="Verdana" w:hAnsi="Verdana" w:cs="Verdana"/>
                <w:bCs/>
                <w:sz w:val="16"/>
                <w:szCs w:val="16"/>
                <w:lang w:val="bg-BG"/>
              </w:rPr>
              <w:t>НАРЕДБА № 6 от 07.10.2019 г. за изискванията и контрола върху дървесината, която се използва за битово отопление</w:t>
            </w:r>
          </w:p>
          <w:p w14:paraId="70350E5E" w14:textId="77777777" w:rsidR="00966FC5" w:rsidRPr="00966FC5" w:rsidRDefault="00966FC5" w:rsidP="00966FC5">
            <w:pPr>
              <w:rPr>
                <w:rFonts w:ascii="Verdana" w:hAnsi="Verdana" w:cs="Verdana"/>
                <w:bCs/>
                <w:sz w:val="16"/>
                <w:szCs w:val="16"/>
                <w:lang w:val="bg-BG"/>
              </w:rPr>
            </w:pPr>
            <w:r w:rsidRPr="00966FC5">
              <w:rPr>
                <w:rFonts w:ascii="Verdana" w:hAnsi="Verdana" w:cs="Verdana"/>
                <w:bCs/>
                <w:sz w:val="16"/>
                <w:szCs w:val="16"/>
                <w:lang w:val="bg-BG"/>
              </w:rPr>
              <w:t xml:space="preserve">Обн. - ДВ, бр. 81 от 15.10.2019 г., в сила от 15.10.2019 г. </w:t>
            </w:r>
            <w:r>
              <w:rPr>
                <w:rFonts w:ascii="Verdana" w:hAnsi="Verdana" w:cs="Verdana"/>
                <w:bCs/>
                <w:sz w:val="16"/>
                <w:szCs w:val="16"/>
                <w:lang w:val="bg-BG"/>
              </w:rPr>
              <w:t>, и</w:t>
            </w:r>
            <w:r w:rsidRPr="00966FC5">
              <w:rPr>
                <w:rFonts w:ascii="Verdana" w:hAnsi="Verdana" w:cs="Verdana"/>
                <w:bCs/>
                <w:sz w:val="16"/>
                <w:szCs w:val="16"/>
                <w:lang w:val="bg-BG"/>
              </w:rPr>
              <w:t>здадена от министъра на земеделието, храните и горите</w:t>
            </w:r>
            <w:r>
              <w:rPr>
                <w:rFonts w:ascii="Verdana" w:hAnsi="Verdana" w:cs="Verdana"/>
                <w:bCs/>
                <w:sz w:val="16"/>
                <w:szCs w:val="16"/>
                <w:lang w:val="bg-BG"/>
              </w:rPr>
              <w:t xml:space="preserve"> с която се </w:t>
            </w:r>
            <w:r w:rsidRPr="00966FC5">
              <w:rPr>
                <w:rFonts w:ascii="Verdana" w:hAnsi="Verdana" w:cs="Verdana"/>
                <w:bCs/>
                <w:sz w:val="16"/>
                <w:szCs w:val="16"/>
                <w:lang w:val="bg-BG"/>
              </w:rPr>
              <w:t xml:space="preserve">определят: </w:t>
            </w:r>
          </w:p>
          <w:p w14:paraId="3E7515A6" w14:textId="77777777" w:rsidR="00966FC5" w:rsidRPr="00966FC5" w:rsidRDefault="00966FC5" w:rsidP="00966FC5">
            <w:pPr>
              <w:rPr>
                <w:rFonts w:ascii="Verdana" w:hAnsi="Verdana" w:cs="Verdana"/>
                <w:bCs/>
                <w:sz w:val="16"/>
                <w:szCs w:val="16"/>
                <w:lang w:val="bg-BG"/>
              </w:rPr>
            </w:pPr>
            <w:r w:rsidRPr="00966FC5">
              <w:rPr>
                <w:rFonts w:ascii="Verdana" w:hAnsi="Verdana" w:cs="Verdana"/>
                <w:bCs/>
                <w:sz w:val="16"/>
                <w:szCs w:val="16"/>
                <w:lang w:val="bg-BG"/>
              </w:rPr>
              <w:t xml:space="preserve">1. редът за предоставянето на информация за нивата на фини прахови частици в атмосферния въздух; </w:t>
            </w:r>
            <w:r>
              <w:rPr>
                <w:rFonts w:ascii="Verdana" w:hAnsi="Verdana" w:cs="Verdana"/>
                <w:bCs/>
                <w:sz w:val="16"/>
                <w:szCs w:val="16"/>
                <w:lang w:val="bg-BG"/>
              </w:rPr>
              <w:t xml:space="preserve"> </w:t>
            </w:r>
            <w:r w:rsidRPr="00966FC5">
              <w:rPr>
                <w:rFonts w:ascii="Verdana" w:hAnsi="Verdana" w:cs="Verdana"/>
                <w:bCs/>
                <w:sz w:val="16"/>
                <w:szCs w:val="16"/>
                <w:lang w:val="bg-BG"/>
              </w:rPr>
              <w:t>2. изискванията към дървесината, използва</w:t>
            </w:r>
            <w:r>
              <w:rPr>
                <w:rFonts w:ascii="Verdana" w:hAnsi="Verdana" w:cs="Verdana"/>
                <w:bCs/>
                <w:sz w:val="16"/>
                <w:szCs w:val="16"/>
                <w:lang w:val="bg-BG"/>
              </w:rPr>
              <w:t xml:space="preserve">на за битово отопление и </w:t>
            </w:r>
            <w:r w:rsidRPr="00966FC5">
              <w:rPr>
                <w:rFonts w:ascii="Verdana" w:hAnsi="Verdana" w:cs="Verdana"/>
                <w:bCs/>
                <w:sz w:val="16"/>
                <w:szCs w:val="16"/>
                <w:lang w:val="bg-BG"/>
              </w:rPr>
              <w:t>3. условията и редът за осъществяване на контрол при използването на дървесина за битово отопление.</w:t>
            </w:r>
          </w:p>
          <w:p w14:paraId="2CCC518E" w14:textId="77777777" w:rsidR="001D03C4" w:rsidRDefault="001D03C4" w:rsidP="0001464C">
            <w:pPr>
              <w:rPr>
                <w:rFonts w:ascii="Verdana" w:hAnsi="Verdana" w:cs="Verdana"/>
                <w:bCs/>
                <w:sz w:val="16"/>
                <w:szCs w:val="16"/>
                <w:lang w:val="bg-BG"/>
              </w:rPr>
            </w:pPr>
          </w:p>
          <w:p w14:paraId="35617CAB" w14:textId="77777777" w:rsidR="00966FC5" w:rsidRPr="002F5A0E" w:rsidRDefault="00966FC5" w:rsidP="0001464C">
            <w:pPr>
              <w:rPr>
                <w:rFonts w:ascii="Verdana" w:hAnsi="Verdana" w:cs="Verdana"/>
                <w:bCs/>
                <w:sz w:val="16"/>
                <w:szCs w:val="16"/>
                <w:lang w:val="bg-BG"/>
              </w:rPr>
            </w:pPr>
          </w:p>
          <w:p w14:paraId="77F87BEB" w14:textId="77777777" w:rsidR="001D03C4" w:rsidRPr="0058360D" w:rsidRDefault="001D03C4" w:rsidP="0001464C">
            <w:pPr>
              <w:rPr>
                <w:rFonts w:ascii="Verdana" w:hAnsi="Verdana" w:cs="Verdana"/>
                <w:bCs/>
                <w:sz w:val="16"/>
                <w:szCs w:val="16"/>
                <w:lang w:val="bg-BG"/>
              </w:rPr>
            </w:pPr>
          </w:p>
        </w:tc>
      </w:tr>
      <w:tr w:rsidR="00D63BB8" w:rsidRPr="00FE75F3" w14:paraId="4CB27EC6" w14:textId="77777777" w:rsidTr="00CF57AC">
        <w:trPr>
          <w:trHeight w:val="593"/>
        </w:trPr>
        <w:tc>
          <w:tcPr>
            <w:tcW w:w="3146" w:type="dxa"/>
            <w:gridSpan w:val="3"/>
          </w:tcPr>
          <w:p w14:paraId="0A8AEBA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1.4.2.</w:t>
            </w:r>
            <w:r w:rsidRPr="00B90283">
              <w:rPr>
                <w:rFonts w:ascii="Verdana" w:hAnsi="Verdana" w:cs="Verdana"/>
                <w:sz w:val="16"/>
                <w:szCs w:val="16"/>
                <w:lang w:val="bg-BG"/>
              </w:rPr>
              <w:t xml:space="preserve"> Възстановяване и устойчиво управление на влажните зони. Опазване и съхранение на влажни зони в горски територии, торфища, мочурища (Трети НПДИК)</w:t>
            </w:r>
          </w:p>
          <w:p w14:paraId="0E800E3D" w14:textId="77777777" w:rsidR="00D63BB8" w:rsidRPr="00B90283" w:rsidRDefault="00D63BB8" w:rsidP="00B90283">
            <w:pPr>
              <w:jc w:val="center"/>
              <w:rPr>
                <w:rFonts w:ascii="Verdana" w:hAnsi="Verdana" w:cs="Verdana"/>
                <w:b/>
                <w:bCs/>
                <w:sz w:val="16"/>
                <w:szCs w:val="16"/>
                <w:lang w:val="bg-BG"/>
              </w:rPr>
            </w:pPr>
          </w:p>
        </w:tc>
        <w:tc>
          <w:tcPr>
            <w:tcW w:w="3135" w:type="dxa"/>
            <w:gridSpan w:val="4"/>
          </w:tcPr>
          <w:p w14:paraId="61AEEB16" w14:textId="77777777" w:rsidR="00D63BB8" w:rsidRPr="00B90283" w:rsidRDefault="00D63BB8" w:rsidP="00B90283">
            <w:pPr>
              <w:autoSpaceDE w:val="0"/>
              <w:autoSpaceDN w:val="0"/>
              <w:adjustRightInd w:val="0"/>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Възстановени/съхранени влажни зони.</w:t>
            </w:r>
          </w:p>
          <w:p w14:paraId="0E7D9C4A" w14:textId="77777777" w:rsidR="00D63BB8" w:rsidRPr="00B90283" w:rsidRDefault="00D63BB8" w:rsidP="00B90283">
            <w:pPr>
              <w:jc w:val="center"/>
              <w:rPr>
                <w:rFonts w:ascii="Verdana" w:hAnsi="Verdana" w:cs="Verdana"/>
                <w:b/>
                <w:bCs/>
                <w:sz w:val="16"/>
                <w:szCs w:val="16"/>
                <w:lang w:val="bg-BG"/>
              </w:rPr>
            </w:pPr>
          </w:p>
          <w:p w14:paraId="03E16893" w14:textId="77777777" w:rsidR="00D63BB8" w:rsidRPr="00B90283" w:rsidRDefault="00D63BB8" w:rsidP="00B90283">
            <w:pPr>
              <w:jc w:val="center"/>
              <w:rPr>
                <w:rFonts w:ascii="Verdana" w:hAnsi="Verdana" w:cs="Verdana"/>
                <w:b/>
                <w:bCs/>
                <w:sz w:val="16"/>
                <w:szCs w:val="16"/>
                <w:lang w:val="bg-BG"/>
              </w:rPr>
            </w:pPr>
          </w:p>
        </w:tc>
        <w:tc>
          <w:tcPr>
            <w:tcW w:w="802" w:type="dxa"/>
            <w:gridSpan w:val="2"/>
          </w:tcPr>
          <w:p w14:paraId="797590E3" w14:textId="77777777" w:rsidR="00D63BB8" w:rsidRPr="00B90283" w:rsidRDefault="00D63BB8" w:rsidP="00B90283">
            <w:pPr>
              <w:jc w:val="center"/>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2E444B3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МОСВ, ИАГ, АОГ, научни</w:t>
            </w:r>
          </w:p>
          <w:p w14:paraId="0D06C62B"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инст. и</w:t>
            </w:r>
          </w:p>
          <w:p w14:paraId="57ED07C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унив. и, НПО, НССНГ „Горо</w:t>
            </w:r>
          </w:p>
          <w:p w14:paraId="3B506B4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владе</w:t>
            </w:r>
          </w:p>
          <w:p w14:paraId="17308B0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лец”,</w:t>
            </w:r>
          </w:p>
          <w:p w14:paraId="3C51D479"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други</w:t>
            </w:r>
          </w:p>
          <w:p w14:paraId="2A50EC6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собств. на ГТ,</w:t>
            </w:r>
          </w:p>
          <w:p w14:paraId="7D89884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собств.</w:t>
            </w:r>
          </w:p>
          <w:p w14:paraId="203DDE5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 ползв. на</w:t>
            </w:r>
          </w:p>
          <w:p w14:paraId="00887639"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земед. територии, ЛТУ, ИГ-БАН</w:t>
            </w:r>
          </w:p>
        </w:tc>
        <w:tc>
          <w:tcPr>
            <w:tcW w:w="6944" w:type="dxa"/>
            <w:gridSpan w:val="2"/>
          </w:tcPr>
          <w:p w14:paraId="0E2C136B" w14:textId="77777777" w:rsidR="00173D83" w:rsidRPr="00173D83" w:rsidRDefault="00EF2BB3" w:rsidP="00BC655C">
            <w:pPr>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173D83" w:rsidRPr="00173D83">
              <w:rPr>
                <w:rFonts w:ascii="Verdana" w:hAnsi="Verdana" w:cs="Verdana"/>
                <w:b/>
                <w:i/>
                <w:color w:val="00B050"/>
                <w:sz w:val="16"/>
                <w:szCs w:val="16"/>
                <w:lang w:val="bg-BG"/>
              </w:rPr>
              <w:t>. Очакваните резултати са постигнати.</w:t>
            </w:r>
          </w:p>
          <w:p w14:paraId="4BF1B7E1"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Първи текущ отчет по изпълнението на Третия НПДИК: Сектор Земеползване ПРИОРИТЕТНА ОС 1: УВЕЛИЧАВАНЕ НА ПОГЛЪЩАНЕТО НА ПАРНИКОВИ ГАЗОВЕ - Мерки с пряк ефект върху намалението на емисии на ПГ; мярка 4 ВЪЗСТАНОВЯВАНЕ И УСТОЙЧИВО УПРАВЛЕНИЕ НА ВЛАЖНИТЕ ЗОНИ. ОПАЗВАНЕ И СЪХРАНЕНИЕ НА ВЛАЖНИ ЗОНИ В ГОРСКИ ТЕРИТОРИИ, ТОРФИЩА, МОЧУРИЩА - Изпълнени са следните проекти, финансирани от Оперативна програма „Околна среда“ 2007-2013:</w:t>
            </w:r>
          </w:p>
          <w:p w14:paraId="13280713"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 Проект "Ограничаване на негативното влияние на инвазивните видове и възстановяване на естествените местообитания чрез залесяване с местни видове в Поддържан резерват “Сребърна”. Безвъзмездна финансова помощ: 1 364 165,50 лв. Бенефициент: Регионална инспекция по околната среда и водите - Русе.  Проектът е приключил през 2013 г.;</w:t>
            </w:r>
          </w:p>
          <w:p w14:paraId="01A414E9"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 xml:space="preserve">- Проект "Опазване и възстановяване на 11 типа природни местообитания край реки и влажни зони в 10 Натура 2000 места в българските гори”, финансиран по програма LIFE+ на Европейския съюз със срок до 2013 г. Проектът е на обща стойност 1 236 834 евро, в т.ч. 615 199 евро съфинансиране от ЕС. Проектът цели опазване и възстановяване на редки и застрашени растителни и дървесни видове. </w:t>
            </w:r>
          </w:p>
          <w:p w14:paraId="0EC2DA2E"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В рамките на проект</w:t>
            </w:r>
            <w:r w:rsidRPr="002F5A0E">
              <w:rPr>
                <w:lang w:val="bg-BG"/>
              </w:rPr>
              <w:t xml:space="preserve"> </w:t>
            </w:r>
            <w:r w:rsidRPr="00052A2A">
              <w:rPr>
                <w:rFonts w:ascii="Verdana" w:hAnsi="Verdana" w:cs="Verdana"/>
                <w:sz w:val="16"/>
                <w:szCs w:val="16"/>
                <w:lang w:val="bg-BG"/>
              </w:rPr>
              <w:t>LIFE13 NAT/BG/000801, посветен на възстановяване и опазване на крайречните гори от местообитание *91ЕО в места от Натура 2000 и моделни територии в България, осъществен съвместно от ИАГ, РДГ Пловдив, РДГ Русе и WWF Дунавско-карпатска програма България, са направени моделни залесявания в 2 защитени зони от Натура 2000 – ЗЗ Мартен-Ряхово и ЗЗ Река Марица. В рамките на проекта са разработени Ръководство за възстановяване на крайречни гори, анализ на свързаността на защитените зони</w:t>
            </w:r>
            <w:r w:rsidRPr="002F5A0E">
              <w:rPr>
                <w:rFonts w:ascii="Verdana" w:hAnsi="Verdana" w:cs="Verdana"/>
                <w:sz w:val="16"/>
                <w:szCs w:val="16"/>
                <w:lang w:val="bg-BG"/>
              </w:rPr>
              <w:t xml:space="preserve"> зони в района на река Марица и др. Възстановени са 14.2 ха в Защитена зона „Река Марица“ в т.ч. 12.8 ха в м. Мерич орман - горски територии на община Марица и 1.4 ха в м. Гущерова одая – държавна горска територия управлявана от Държавно горско стопанство ‚Асеновград“. · Възстановени са 9.8 ха в Защитена зона „Мартен-Ряхово“ – държавна горска територия управлявана от Държавно ловно стопанство „Русе“. · Приложен е адаптиран вариант на Саарландския метод върху 24.1 ха като е постигнато задоволително премахване на конкуренцията на инвазивните видове и е подобрена структурната характеристика на видовия състав на хабитат 91Е0* в пилотни обекти от ЗЗ „Река Марица“ (на територията на ДГС „Първомай – 1.8 ха) и ЗЗ „Мартен-Ряхово“ (о-в Алеко – 22.3 ха).</w:t>
            </w:r>
            <w:r w:rsidRPr="00052A2A">
              <w:rPr>
                <w:rFonts w:ascii="Verdana" w:hAnsi="Verdana" w:cs="Verdana"/>
                <w:sz w:val="16"/>
                <w:szCs w:val="16"/>
                <w:lang w:val="bg-BG"/>
              </w:rPr>
              <w:t xml:space="preserve"> </w:t>
            </w:r>
          </w:p>
          <w:p w14:paraId="6438DEA4"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В рамките на завършилия през отчетния период LIFE08 NAT/BG/000281 „Опазване и възстановяване на 11 типа природни местообитания край реки и влажни зони в 10  Натура 2000 места в българските гори“ са възстановени 5 горски типа местообитания чрез засаждане на фиданки от местни видове на площ от 80,6 хa в 7 природни парка. Този пилотен проект демонстрира и популяризира добри практики за опазване и възстановяване и в останалите защитени зони, управлявани от дирекциите на природните паркове.</w:t>
            </w:r>
          </w:p>
          <w:p w14:paraId="74C22D4D"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 Проект „Възстановяване и опазване на алувиални гори от хабитат *91Е0 в защитени зони по НАТУРА 2000 и моделни територии в България“ LIFE13 NATBG000801. Проектното предложение е на стойност 537 056 евро, с период на изпълнение 01.09.2014 г. - 28.02.2019 г.</w:t>
            </w:r>
          </w:p>
          <w:p w14:paraId="5850E4E6"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МОСВ е подкрепило участието на проект „Подобряване на природозащитния статут на приоритетно за опазване природно местообитание 91D0 –Мочурни гори в защитена зона BG 0001030 „Западни Родопи “ с бенефициенти ИАГ и ИБЕИ по програма „ЛАЙФ“ на ЕС.</w:t>
            </w:r>
          </w:p>
          <w:p w14:paraId="326A2432"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За периода възстановените местообитания, част от влажните зони в България, са извършени в изпълнение на два проекта, финансирани с финансовата подкрепа на програма LIFE+. Площите по двата проекта са с обща площ - 106,4 ха. ДПП „Врачански Балкан” извърши проучване на макрофитния компонент във влажни зони Натура 2000 - местообитания 3150 Естествени еутрофни езера с растителност - места с високо херпетологично разнообразие. ДПП Витоша, въз основа на договор № ОПОС-03-61/ 22.05.2013 г., реализира дейност 1.2. Устойчиво управление на торфищата (тип местообитание 7140) във връзка с опазване на биоразнообразието, въглеродния баланс и промените на климата. За устойчивото управление на торфищата е определен видовият състав и състоянието на  торфищните комплекси в ПП „Витоша”, направена е оценка на рисковите фактори, влияещи върху тях и е определено средногодишното количество въглерод, което те поглъщат. Изготвен е пилотен модел за устойчиво управление на торфищата на територията на ПП “Витоша“ и този модел се приложи за възстановяване на водния режим в избрано торфище над хижа „Кумата“. В изпълнение на Дейност 10 от договор ОПОС -02-30/19.07.2013 г. е изготвен воден баланс за територията на Природен парк „Витоша/ Приложен е методичен подход за оценка на водния и водностопански баланс при интегриран анализ на всички елементи. Анализирани са факторите за формиране на местния климат и са оценени елементите на климата. Извършен е анализ на промяната на факторите при различни периоди за изява на тенденциите.</w:t>
            </w:r>
          </w:p>
          <w:p w14:paraId="2CFB676F" w14:textId="77777777" w:rsidR="00D63BB8" w:rsidRPr="00E83642" w:rsidRDefault="00D63BB8" w:rsidP="00BC655C">
            <w:pPr>
              <w:rPr>
                <w:rFonts w:ascii="Verdana" w:hAnsi="Verdana" w:cs="Verdana"/>
                <w:sz w:val="16"/>
                <w:szCs w:val="16"/>
                <w:lang w:val="bg-BG"/>
              </w:rPr>
            </w:pPr>
            <w:r w:rsidRPr="00E83642">
              <w:rPr>
                <w:rFonts w:ascii="Verdana" w:hAnsi="Verdana" w:cs="Verdana"/>
                <w:sz w:val="16"/>
                <w:szCs w:val="16"/>
                <w:lang w:val="bg-BG"/>
              </w:rPr>
              <w:t>На територията на ПП „Рилски манастир” са изградени 60 м дървени скари по туристическа пътека Рибни езера - Смрадливо езеро за опазване на естествените местообитания на вида Рилска иглика (по проект на програма LIFE + на ЕС).</w:t>
            </w:r>
          </w:p>
          <w:p w14:paraId="43BBDBED" w14:textId="77777777" w:rsidR="00D63BB8" w:rsidRDefault="00D63BB8" w:rsidP="004E194B">
            <w:pPr>
              <w:rPr>
                <w:rFonts w:ascii="Verdana" w:hAnsi="Verdana" w:cs="Verdana"/>
                <w:bCs/>
                <w:sz w:val="16"/>
                <w:szCs w:val="16"/>
                <w:lang w:val="bg-BG"/>
              </w:rPr>
            </w:pPr>
          </w:p>
          <w:p w14:paraId="18F0DB55" w14:textId="77777777" w:rsidR="00D63BB8" w:rsidRPr="00E83642" w:rsidRDefault="00D63BB8" w:rsidP="004E194B">
            <w:pPr>
              <w:rPr>
                <w:rFonts w:ascii="Verdana" w:hAnsi="Verdana" w:cs="Verdana"/>
                <w:bCs/>
                <w:sz w:val="16"/>
                <w:szCs w:val="16"/>
                <w:lang w:val="bg-BG"/>
              </w:rPr>
            </w:pPr>
            <w:r w:rsidRPr="00E83642">
              <w:rPr>
                <w:rFonts w:ascii="Verdana" w:hAnsi="Verdana" w:cs="Verdana"/>
                <w:bCs/>
                <w:sz w:val="16"/>
                <w:szCs w:val="16"/>
                <w:lang w:val="bg-BG"/>
              </w:rPr>
              <w:t>През 2018 г. започва изпълнението на проект „Долен Дунав, бъдещо възстановяване, България – подобряване на управлението на водите в блатата на територията на природен парк „Персина“ и защитена местност „Калимок“.</w:t>
            </w:r>
          </w:p>
          <w:p w14:paraId="6B1B0340" w14:textId="77777777" w:rsidR="00D63BB8" w:rsidRPr="00E83642" w:rsidRDefault="00D63BB8" w:rsidP="004E194B">
            <w:pPr>
              <w:rPr>
                <w:rFonts w:ascii="Verdana" w:hAnsi="Verdana" w:cs="Verdana"/>
                <w:bCs/>
                <w:sz w:val="16"/>
                <w:szCs w:val="16"/>
                <w:lang w:val="bg-BG"/>
              </w:rPr>
            </w:pPr>
          </w:p>
          <w:p w14:paraId="06589102" w14:textId="77777777" w:rsidR="00D63BB8" w:rsidRPr="00E83642" w:rsidRDefault="00D63BB8" w:rsidP="007D34F2">
            <w:pPr>
              <w:rPr>
                <w:rFonts w:ascii="Verdana" w:hAnsi="Verdana" w:cs="Verdana"/>
                <w:bCs/>
                <w:sz w:val="16"/>
                <w:szCs w:val="16"/>
                <w:lang w:val="bg-BG"/>
              </w:rPr>
            </w:pPr>
            <w:r w:rsidRPr="00E83642">
              <w:rPr>
                <w:rFonts w:ascii="Verdana" w:hAnsi="Verdana" w:cs="Verdana"/>
                <w:bCs/>
                <w:sz w:val="16"/>
                <w:szCs w:val="16"/>
                <w:lang w:val="bg-BG"/>
              </w:rPr>
              <w:t>Окончателните данни за изпълнението на мерките и дейностите, залегнали в Третия НПДИК 2013 – 2020 г., предстои да бъдат разгледани и представени от сформирана за целта работна група за одобрение от Министерския съвет през 2021 г.</w:t>
            </w:r>
          </w:p>
          <w:p w14:paraId="0EBFBCCA" w14:textId="77777777" w:rsidR="00D63BB8" w:rsidRPr="00E83642" w:rsidRDefault="00D63BB8" w:rsidP="00124CE0">
            <w:pPr>
              <w:rPr>
                <w:rFonts w:ascii="Verdana" w:hAnsi="Verdana" w:cs="Verdana"/>
                <w:bCs/>
                <w:sz w:val="16"/>
                <w:szCs w:val="16"/>
                <w:lang w:val="bg-BG"/>
              </w:rPr>
            </w:pPr>
          </w:p>
          <w:p w14:paraId="6CBA5AA9" w14:textId="77777777" w:rsidR="00D63BB8" w:rsidRPr="00052A2A" w:rsidRDefault="007953A6" w:rsidP="000A0AF3">
            <w:pPr>
              <w:rPr>
                <w:rFonts w:ascii="Verdana" w:hAnsi="Verdana" w:cs="Verdana"/>
                <w:bCs/>
                <w:sz w:val="16"/>
                <w:szCs w:val="16"/>
                <w:lang w:val="bg-BG"/>
              </w:rPr>
            </w:pPr>
            <w:r>
              <w:rPr>
                <w:rFonts w:ascii="Verdana" w:hAnsi="Verdana" w:cs="Verdana"/>
                <w:bCs/>
                <w:sz w:val="16"/>
                <w:szCs w:val="16"/>
                <w:lang w:val="bg-BG"/>
              </w:rPr>
              <w:t xml:space="preserve">Пред периода е започнало изпълнението на следните проекти, с водещ партньор </w:t>
            </w:r>
            <w:r w:rsidR="00052A2A" w:rsidRPr="00052A2A">
              <w:rPr>
                <w:rFonts w:ascii="Verdana" w:hAnsi="Verdana" w:cs="Verdana"/>
                <w:bCs/>
                <w:sz w:val="16"/>
                <w:szCs w:val="16"/>
                <w:lang w:val="bg-BG"/>
              </w:rPr>
              <w:t>Министерството на околната среда и водите</w:t>
            </w:r>
            <w:r w:rsidR="00D63BB8" w:rsidRPr="000A0AF3">
              <w:rPr>
                <w:rFonts w:ascii="Verdana" w:hAnsi="Verdana" w:cs="Verdana"/>
                <w:bCs/>
                <w:color w:val="008000"/>
                <w:sz w:val="16"/>
                <w:szCs w:val="16"/>
                <w:lang w:val="bg-BG"/>
              </w:rPr>
              <w:t>:</w:t>
            </w:r>
            <w:r w:rsidR="00D63BB8">
              <w:rPr>
                <w:rFonts w:ascii="Verdana" w:hAnsi="Verdana" w:cs="Verdana"/>
                <w:bCs/>
                <w:color w:val="008000"/>
                <w:sz w:val="16"/>
                <w:szCs w:val="16"/>
                <w:lang w:val="bg-BG"/>
              </w:rPr>
              <w:t xml:space="preserve"> </w:t>
            </w:r>
            <w:r w:rsidR="00D63BB8" w:rsidRPr="00052A2A">
              <w:rPr>
                <w:rFonts w:ascii="Verdana" w:hAnsi="Verdana" w:cs="Verdana"/>
                <w:bCs/>
                <w:sz w:val="16"/>
                <w:szCs w:val="16"/>
                <w:lang w:val="bg-BG"/>
              </w:rPr>
              <w:t>Проект BG16M10P002-3.007-0010-C01 „Подобряване природозащитното състояние на природни местообитания 91F0 и 92А0 в поддържани резервати (ПР) „Долна Топчия“ и „Балабана“, по процедура „Подобряване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 от Оперативна програма „Околна среда 2014 - 2020 г.”, одобрен със Заповед № РД-ОП-95/26.09.2018 г. на министъра на околната среда и водите с бенефициент РИОСВ - Стара Загора. Срок на изпълнение 2018-2023 г</w:t>
            </w:r>
            <w:r w:rsidR="00D4462F">
              <w:rPr>
                <w:rFonts w:ascii="Verdana" w:hAnsi="Verdana" w:cs="Verdana"/>
                <w:bCs/>
                <w:sz w:val="16"/>
                <w:szCs w:val="16"/>
                <w:lang w:val="bg-BG"/>
              </w:rPr>
              <w:t>одини</w:t>
            </w:r>
            <w:r w:rsidR="00D63BB8" w:rsidRPr="00052A2A">
              <w:rPr>
                <w:rFonts w:ascii="Verdana" w:hAnsi="Verdana" w:cs="Verdana"/>
                <w:bCs/>
                <w:sz w:val="16"/>
                <w:szCs w:val="16"/>
                <w:lang w:val="bg-BG"/>
              </w:rPr>
              <w:t>.</w:t>
            </w:r>
          </w:p>
          <w:p w14:paraId="4434F7F6" w14:textId="77777777" w:rsidR="00D63BB8" w:rsidRPr="00052A2A" w:rsidRDefault="007953A6" w:rsidP="000A0AF3">
            <w:pPr>
              <w:rPr>
                <w:rFonts w:ascii="Verdana" w:hAnsi="Verdana" w:cs="Verdana"/>
                <w:bCs/>
                <w:sz w:val="16"/>
                <w:szCs w:val="16"/>
                <w:lang w:val="bg-BG"/>
              </w:rPr>
            </w:pPr>
            <w:r w:rsidRPr="00052A2A">
              <w:rPr>
                <w:rFonts w:ascii="Verdana" w:hAnsi="Verdana" w:cs="Verdana"/>
                <w:bCs/>
                <w:sz w:val="16"/>
                <w:szCs w:val="16"/>
                <w:lang w:val="bg-BG"/>
              </w:rPr>
              <w:t xml:space="preserve">- </w:t>
            </w:r>
            <w:r w:rsidR="00D63BB8" w:rsidRPr="00052A2A">
              <w:rPr>
                <w:rFonts w:ascii="Verdana" w:hAnsi="Verdana" w:cs="Verdana"/>
                <w:bCs/>
                <w:sz w:val="16"/>
                <w:szCs w:val="16"/>
                <w:lang w:val="bg-BG"/>
              </w:rPr>
              <w:t>Проект: „Подобряване на структурата и функциите на местообитания с код 91 EО* и  на територията на поддържан резерват „Сребърна”, в рамките на  Оперативна програма „Околна среда 2014 – 2020 г.”, по процедура В016М10Р002-3.007„Подобряване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 по приоритетна ос 3 „Натура 2000 и биоразнообразие“ на Оперативна програма „Околна среда 2014 - 2020 г.  Срок на изпълнение 2018-2023 г.</w:t>
            </w:r>
          </w:p>
          <w:p w14:paraId="3F1967DE" w14:textId="77777777" w:rsidR="00D63BB8" w:rsidRPr="00E83642" w:rsidRDefault="007953A6" w:rsidP="000A0AF3">
            <w:pPr>
              <w:rPr>
                <w:rFonts w:ascii="Verdana" w:hAnsi="Verdana" w:cs="Verdana"/>
                <w:bCs/>
                <w:sz w:val="16"/>
                <w:szCs w:val="16"/>
                <w:lang w:val="bg-BG"/>
              </w:rPr>
            </w:pPr>
            <w:r w:rsidRPr="00052A2A">
              <w:rPr>
                <w:rFonts w:ascii="Verdana" w:hAnsi="Verdana" w:cs="Verdana"/>
                <w:bCs/>
                <w:sz w:val="16"/>
                <w:szCs w:val="16"/>
                <w:lang w:val="bg-BG"/>
              </w:rPr>
              <w:t xml:space="preserve">- </w:t>
            </w:r>
            <w:r w:rsidR="00D63BB8" w:rsidRPr="00052A2A">
              <w:rPr>
                <w:rFonts w:ascii="Verdana" w:hAnsi="Verdana" w:cs="Verdana"/>
                <w:bCs/>
                <w:sz w:val="16"/>
                <w:szCs w:val="16"/>
                <w:lang w:val="bg-BG"/>
              </w:rPr>
              <w:t>Проект: „Подобряване на природозащитното състояние на природно местообитание 91 ЕО* Алувиални гори с Alnus glutinosa и Fraxinus excelsior в поддържан резерват „Ибиша“, попадащ в границите на защитена зона BG0000199 „Цибър”, по процедура В016М10Р002-3.007„Подобряване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 по приоритетна ос 3 „Натура 2000 и биоразнообразие“ на Оперативна програма „Околна среда 2014 - 2020 г.  Срок на изпълнение 2018-2023 г.</w:t>
            </w:r>
          </w:p>
        </w:tc>
      </w:tr>
      <w:tr w:rsidR="00D63BB8" w:rsidRPr="00FE75F3" w14:paraId="2779C633" w14:textId="77777777">
        <w:trPr>
          <w:trHeight w:val="1216"/>
        </w:trPr>
        <w:tc>
          <w:tcPr>
            <w:tcW w:w="14884" w:type="dxa"/>
            <w:gridSpan w:val="12"/>
          </w:tcPr>
          <w:p w14:paraId="6960A08C" w14:textId="77777777" w:rsidR="00482581" w:rsidRDefault="00482581" w:rsidP="00B45E0A">
            <w:pPr>
              <w:jc w:val="left"/>
              <w:rPr>
                <w:rFonts w:ascii="Verdana" w:hAnsi="Verdana" w:cs="Verdana"/>
                <w:b/>
                <w:bCs/>
                <w:sz w:val="20"/>
                <w:szCs w:val="20"/>
                <w:lang w:val="bg-BG"/>
              </w:rPr>
            </w:pPr>
          </w:p>
          <w:p w14:paraId="76B64493" w14:textId="77777777" w:rsidR="00D63BB8" w:rsidRPr="00B90283" w:rsidRDefault="00D63BB8" w:rsidP="00B45E0A">
            <w:pPr>
              <w:jc w:val="left"/>
              <w:rPr>
                <w:rFonts w:ascii="Verdana" w:hAnsi="Verdana" w:cs="Verdana"/>
                <w:b/>
                <w:bCs/>
                <w:sz w:val="20"/>
                <w:szCs w:val="20"/>
                <w:lang w:val="bg-BG"/>
              </w:rPr>
            </w:pPr>
            <w:r w:rsidRPr="00B90283">
              <w:rPr>
                <w:rFonts w:ascii="Verdana" w:hAnsi="Verdana" w:cs="Verdana"/>
                <w:b/>
                <w:bCs/>
                <w:sz w:val="20"/>
                <w:szCs w:val="20"/>
                <w:lang w:val="bg-BG"/>
              </w:rPr>
              <w:t>Приоритет 2 Опазване, възстановяване и поддържане на биологичното и ландшафтното разнообразие в горските територии</w:t>
            </w:r>
          </w:p>
          <w:p w14:paraId="4971A2A7" w14:textId="77777777" w:rsidR="00D63BB8" w:rsidRPr="00B90283" w:rsidRDefault="004A77B0" w:rsidP="00482581">
            <w:pPr>
              <w:jc w:val="left"/>
              <w:rPr>
                <w:rFonts w:ascii="Verdana" w:hAnsi="Verdana" w:cs="Verdana"/>
                <w:b/>
                <w:bCs/>
                <w:sz w:val="20"/>
                <w:szCs w:val="20"/>
                <w:lang w:val="bg-BG"/>
              </w:rPr>
            </w:pPr>
            <w:r>
              <w:rPr>
                <w:rFonts w:ascii="Verdana" w:hAnsi="Verdana" w:cs="Verdana"/>
                <w:b/>
                <w:bCs/>
                <w:sz w:val="16"/>
                <w:szCs w:val="16"/>
                <w:lang w:val="bg-BG"/>
              </w:rPr>
              <w:t xml:space="preserve">Мярка 2.1 </w:t>
            </w:r>
            <w:r w:rsidR="00D63BB8" w:rsidRPr="00B90283">
              <w:rPr>
                <w:rFonts w:ascii="Verdana" w:hAnsi="Verdana" w:cs="Verdana"/>
                <w:b/>
                <w:bCs/>
                <w:i/>
                <w:iCs/>
                <w:sz w:val="16"/>
                <w:szCs w:val="16"/>
                <w:lang w:val="bg-BG"/>
              </w:rPr>
              <w:t>Усъвършенстване на системата за планиране и осъществяване на дейности, свързани с опазването на биологичното и ландшафтното разн</w:t>
            </w:r>
            <w:r w:rsidR="002D57AA">
              <w:rPr>
                <w:rFonts w:ascii="Verdana" w:hAnsi="Verdana" w:cs="Verdana"/>
                <w:b/>
                <w:bCs/>
                <w:i/>
                <w:iCs/>
                <w:sz w:val="16"/>
                <w:szCs w:val="16"/>
                <w:lang w:val="bg-BG"/>
              </w:rPr>
              <w:t>ообразие в горските територии –</w:t>
            </w:r>
            <w:r w:rsidR="00D63BB8" w:rsidRPr="00B90283">
              <w:rPr>
                <w:rFonts w:ascii="Verdana" w:hAnsi="Verdana" w:cs="Verdana"/>
                <w:b/>
                <w:bCs/>
                <w:i/>
                <w:iCs/>
                <w:sz w:val="16"/>
                <w:szCs w:val="16"/>
                <w:lang w:val="bg-BG"/>
              </w:rPr>
              <w:t xml:space="preserve"> </w:t>
            </w:r>
            <w:r w:rsidR="002D57AA" w:rsidRPr="002D57AA">
              <w:rPr>
                <w:rFonts w:ascii="Verdana" w:hAnsi="Verdana" w:cs="Verdana"/>
                <w:b/>
                <w:bCs/>
                <w:i/>
                <w:iCs/>
                <w:color w:val="00B050"/>
                <w:sz w:val="16"/>
                <w:szCs w:val="16"/>
                <w:lang w:val="bg-BG"/>
              </w:rPr>
              <w:t>И</w:t>
            </w:r>
            <w:r w:rsidR="00173D83">
              <w:rPr>
                <w:rFonts w:ascii="Verdana" w:hAnsi="Verdana" w:cs="Verdana"/>
                <w:b/>
                <w:bCs/>
                <w:i/>
                <w:iCs/>
                <w:color w:val="00B050"/>
                <w:sz w:val="16"/>
                <w:szCs w:val="16"/>
                <w:lang w:val="bg-BG"/>
              </w:rPr>
              <w:t>зпълнен</w:t>
            </w:r>
            <w:r w:rsidR="001A442C">
              <w:rPr>
                <w:rFonts w:ascii="Verdana" w:hAnsi="Verdana" w:cs="Verdana"/>
                <w:b/>
                <w:bCs/>
                <w:i/>
                <w:iCs/>
                <w:color w:val="00B050"/>
                <w:sz w:val="16"/>
                <w:szCs w:val="16"/>
                <w:lang w:val="bg-BG"/>
              </w:rPr>
              <w:t>а</w:t>
            </w:r>
            <w:r w:rsidR="002D57AA" w:rsidRPr="002D57AA">
              <w:rPr>
                <w:rFonts w:ascii="Verdana" w:hAnsi="Verdana" w:cs="Verdana"/>
                <w:b/>
                <w:bCs/>
                <w:i/>
                <w:iCs/>
                <w:color w:val="00B050"/>
                <w:sz w:val="16"/>
                <w:szCs w:val="16"/>
                <w:lang w:val="bg-BG"/>
              </w:rPr>
              <w:t>.</w:t>
            </w:r>
            <w:r w:rsidR="00052A2A">
              <w:rPr>
                <w:rFonts w:ascii="Verdana" w:hAnsi="Verdana" w:cs="Verdana"/>
                <w:b/>
                <w:bCs/>
                <w:i/>
                <w:iCs/>
                <w:color w:val="00B050"/>
                <w:sz w:val="16"/>
                <w:szCs w:val="16"/>
                <w:lang w:val="bg-BG"/>
              </w:rPr>
              <w:t xml:space="preserve"> Очакваните </w:t>
            </w:r>
            <w:r w:rsidR="00D4462F">
              <w:rPr>
                <w:rFonts w:ascii="Verdana" w:hAnsi="Verdana" w:cs="Verdana"/>
                <w:b/>
                <w:bCs/>
                <w:i/>
                <w:iCs/>
                <w:color w:val="00B050"/>
                <w:sz w:val="16"/>
                <w:szCs w:val="16"/>
                <w:lang w:val="bg-BG"/>
              </w:rPr>
              <w:t>резултати са постигнати</w:t>
            </w:r>
            <w:r w:rsidR="00052A2A">
              <w:rPr>
                <w:rFonts w:ascii="Verdana" w:hAnsi="Verdana" w:cs="Verdana"/>
                <w:b/>
                <w:bCs/>
                <w:i/>
                <w:iCs/>
                <w:color w:val="00B050"/>
                <w:sz w:val="16"/>
                <w:szCs w:val="16"/>
                <w:lang w:val="bg-BG"/>
              </w:rPr>
              <w:t>.</w:t>
            </w:r>
          </w:p>
        </w:tc>
      </w:tr>
      <w:tr w:rsidR="00D63BB8" w:rsidRPr="00C1388B" w14:paraId="5F9AB62D" w14:textId="77777777" w:rsidTr="00CF57AC">
        <w:trPr>
          <w:trHeight w:val="827"/>
        </w:trPr>
        <w:tc>
          <w:tcPr>
            <w:tcW w:w="3131" w:type="dxa"/>
          </w:tcPr>
          <w:p w14:paraId="05B54ABA" w14:textId="77777777" w:rsidR="00D63BB8" w:rsidRDefault="00D63BB8" w:rsidP="00B90283">
            <w:pPr>
              <w:jc w:val="left"/>
              <w:rPr>
                <w:rFonts w:ascii="Verdana" w:hAnsi="Verdana" w:cs="Verdana"/>
                <w:b/>
                <w:bCs/>
                <w:sz w:val="16"/>
                <w:szCs w:val="16"/>
                <w:lang w:val="bg-BG"/>
              </w:rPr>
            </w:pPr>
          </w:p>
          <w:p w14:paraId="17007DE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2.1.1.</w:t>
            </w:r>
            <w:r w:rsidRPr="00B90283">
              <w:rPr>
                <w:rFonts w:ascii="Verdana" w:hAnsi="Verdana" w:cs="Verdana"/>
                <w:sz w:val="16"/>
                <w:szCs w:val="16"/>
                <w:lang w:val="bg-BG"/>
              </w:rPr>
              <w:t xml:space="preserve"> Интегриране на целите за опазване на биологичното и ландшафтно разнообразие при планиране на дейностите и управлението на горските територии</w:t>
            </w:r>
          </w:p>
        </w:tc>
        <w:tc>
          <w:tcPr>
            <w:tcW w:w="3141" w:type="dxa"/>
            <w:gridSpan w:val="5"/>
          </w:tcPr>
          <w:p w14:paraId="08EA4FC6" w14:textId="77777777" w:rsidR="00D63BB8" w:rsidRDefault="00D63BB8" w:rsidP="00B90283">
            <w:pPr>
              <w:jc w:val="left"/>
              <w:rPr>
                <w:rFonts w:ascii="Verdana" w:hAnsi="Verdana" w:cs="Verdana"/>
                <w:sz w:val="16"/>
                <w:szCs w:val="16"/>
                <w:lang w:val="bg-BG"/>
              </w:rPr>
            </w:pPr>
          </w:p>
          <w:p w14:paraId="20031E65"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Интегрирани цели за опазване на биологичното и ландшафтното разнообразие при планиране на дейностите и стопанисването на  горските територии.</w:t>
            </w:r>
          </w:p>
        </w:tc>
        <w:tc>
          <w:tcPr>
            <w:tcW w:w="670" w:type="dxa"/>
            <w:gridSpan w:val="2"/>
          </w:tcPr>
          <w:p w14:paraId="32B1DCC3" w14:textId="77777777" w:rsidR="00D63BB8" w:rsidRDefault="00D63BB8" w:rsidP="00B90283">
            <w:pPr>
              <w:jc w:val="left"/>
              <w:rPr>
                <w:rFonts w:ascii="Verdana" w:hAnsi="Verdana" w:cs="Verdana"/>
                <w:sz w:val="16"/>
                <w:szCs w:val="16"/>
                <w:lang w:val="bg-BG"/>
              </w:rPr>
            </w:pPr>
          </w:p>
          <w:p w14:paraId="6C6EF709"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998" w:type="dxa"/>
            <w:gridSpan w:val="2"/>
          </w:tcPr>
          <w:p w14:paraId="7807F812" w14:textId="77777777" w:rsidR="00D63BB8" w:rsidRDefault="00D63BB8" w:rsidP="00B90283">
            <w:pPr>
              <w:jc w:val="left"/>
              <w:rPr>
                <w:rFonts w:ascii="Verdana" w:hAnsi="Verdana" w:cs="Verdana"/>
                <w:sz w:val="16"/>
                <w:szCs w:val="16"/>
                <w:lang w:val="bg-BG"/>
              </w:rPr>
            </w:pPr>
          </w:p>
          <w:p w14:paraId="64C4C8A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МОСВ, ИАГ, МРРБ,АОГ, собственици на гори, НПО, Булпрофор</w:t>
            </w:r>
          </w:p>
        </w:tc>
        <w:tc>
          <w:tcPr>
            <w:tcW w:w="6944" w:type="dxa"/>
            <w:gridSpan w:val="2"/>
          </w:tcPr>
          <w:p w14:paraId="6C523064" w14:textId="77777777" w:rsidR="00D63BB8" w:rsidRPr="00052A2A" w:rsidRDefault="00EF2BB3" w:rsidP="00762F86">
            <w:pPr>
              <w:rPr>
                <w:rFonts w:ascii="Verdana" w:hAnsi="Verdana"/>
                <w:b/>
                <w:i/>
                <w:color w:val="00B050"/>
                <w:sz w:val="16"/>
                <w:szCs w:val="16"/>
                <w:lang w:val="bg-BG"/>
              </w:rPr>
            </w:pPr>
            <w:r>
              <w:rPr>
                <w:rFonts w:ascii="Verdana" w:hAnsi="Verdana"/>
                <w:b/>
                <w:i/>
                <w:color w:val="00B050"/>
                <w:sz w:val="16"/>
                <w:szCs w:val="16"/>
                <w:lang w:val="bg-BG"/>
              </w:rPr>
              <w:t>Изпълнена</w:t>
            </w:r>
            <w:r w:rsidR="00052A2A" w:rsidRPr="00052A2A">
              <w:rPr>
                <w:rFonts w:ascii="Verdana" w:hAnsi="Verdana"/>
                <w:b/>
                <w:i/>
                <w:color w:val="00B050"/>
                <w:sz w:val="16"/>
                <w:szCs w:val="16"/>
                <w:lang w:val="bg-BG"/>
              </w:rPr>
              <w:t>. Очакваните резултати са постигнати.</w:t>
            </w:r>
          </w:p>
          <w:p w14:paraId="28174CFD" w14:textId="77777777" w:rsidR="004702C4" w:rsidRPr="004702C4" w:rsidRDefault="004702C4" w:rsidP="004702C4">
            <w:pPr>
              <w:rPr>
                <w:rFonts w:ascii="Verdana" w:hAnsi="Verdana"/>
                <w:sz w:val="16"/>
                <w:szCs w:val="16"/>
                <w:lang w:val="bg-BG"/>
              </w:rPr>
            </w:pPr>
            <w:r w:rsidRPr="002F5A0E">
              <w:rPr>
                <w:lang w:val="bg-BG"/>
              </w:rPr>
              <w:t xml:space="preserve"> </w:t>
            </w:r>
            <w:r w:rsidRPr="004702C4">
              <w:rPr>
                <w:rFonts w:ascii="Verdana" w:hAnsi="Verdana"/>
                <w:sz w:val="16"/>
                <w:szCs w:val="16"/>
                <w:lang w:val="bg-BG"/>
              </w:rPr>
              <w:t>За отчетния период значителен напредък е констатиран по отношение разработването на стратегическите документи за регионално и местно развитие за програмния период 2014 - 2020 г. Приети са Националната стратегия за регионално развитие за периода 2012 - 2022 г., Регионалните планове за развитие 2014 - 2020 г., Областните стратегии за развитие 2014 – 2020 г. През 2015 г. е разработен проект на „Методически указания за изготвяне на регионалните схеми за пространствено развитие“. Извършена е оценка на въздействието на предложенията за промени в законодателството за регионалното развитие. През февруари 2016 г. е при</w:t>
            </w:r>
            <w:r w:rsidR="00052A2A">
              <w:rPr>
                <w:rFonts w:ascii="Verdana" w:hAnsi="Verdana"/>
                <w:sz w:val="16"/>
                <w:szCs w:val="16"/>
                <w:lang w:val="bg-BG"/>
              </w:rPr>
              <w:t xml:space="preserve">ет от Народното събрание Закон </w:t>
            </w:r>
            <w:r w:rsidRPr="004702C4">
              <w:rPr>
                <w:rFonts w:ascii="Verdana" w:hAnsi="Verdana"/>
                <w:sz w:val="16"/>
                <w:szCs w:val="16"/>
                <w:lang w:val="bg-BG"/>
              </w:rPr>
              <w:t>за изменение и допълнение (ЗИД) на Закона за регионалното развитие (ЗРР), с който се предлага цялостна промяна на критериите и показателите за определяне на районите за целенасочена  подкрепа от държавата, като се използва за основа въведената със Закона за административно-териториалното устройство на Република България категоризация на общините в България. Правилникът за прилагане на ЗРР е приведен в съответствие с законодателните промени и е приет от Министерския съвет през месец юни 2016 г.</w:t>
            </w:r>
          </w:p>
          <w:p w14:paraId="20F145AD" w14:textId="77777777" w:rsidR="004702C4" w:rsidRPr="004702C4" w:rsidRDefault="004702C4" w:rsidP="004702C4">
            <w:pPr>
              <w:rPr>
                <w:rFonts w:ascii="Verdana" w:hAnsi="Verdana"/>
                <w:sz w:val="16"/>
                <w:szCs w:val="16"/>
                <w:lang w:val="bg-BG"/>
              </w:rPr>
            </w:pPr>
            <w:r w:rsidRPr="004702C4">
              <w:rPr>
                <w:rFonts w:ascii="Verdana" w:hAnsi="Verdana"/>
                <w:sz w:val="16"/>
                <w:szCs w:val="16"/>
                <w:lang w:val="bg-BG"/>
              </w:rPr>
              <w:t>През 2017 г. са изготвени общо 16 стратегически, аналитични и информационни документи, свързани със стратегическото планиране на регионалното развитие, както следва: изготвени са 6 броя годишни доклади за наблюдение на изпълнението на регионалните планове за развитие за 2016 г.; 6 броя междинни оценки на регионалните планове за развитие за периода 2014-2020; изготвен е окончателен доклад за изпълнението на Националната стратегия за регионално развитие за периода 2005-2015 г., одобрен с Решениe на Министерския съвет №191 от 06.04.2017 г.; разработен е „Анализ на промените и тенденциите на индикаторите, отчитащи прилагането на Конвенциите от Рио“ (глобални климатични индикатори) за периода 2012-2015 г.“; изготвен е „Доклад за състоянието и различията в развитието на отделните райони в страната“ по искане на Комисията за регионална политика, благоустройство и местно самоуправление на Народното събрание, разработен е Алманах на регионите в България.</w:t>
            </w:r>
          </w:p>
          <w:p w14:paraId="630AC76D" w14:textId="77777777" w:rsidR="004702C4" w:rsidRPr="004702C4" w:rsidRDefault="004702C4" w:rsidP="004702C4">
            <w:pPr>
              <w:rPr>
                <w:rFonts w:ascii="Verdana" w:hAnsi="Verdana"/>
                <w:sz w:val="16"/>
                <w:szCs w:val="16"/>
                <w:lang w:val="bg-BG"/>
              </w:rPr>
            </w:pPr>
            <w:r w:rsidRPr="004702C4">
              <w:rPr>
                <w:rFonts w:ascii="Verdana" w:hAnsi="Verdana"/>
                <w:sz w:val="16"/>
                <w:szCs w:val="16"/>
                <w:lang w:val="bg-BG"/>
              </w:rPr>
              <w:t xml:space="preserve">През 2018 г. са изготвени общо 20 стратегически, аналитични и информационни документи, свързани със стратегическото планиране на регионалното развитие, както следва: изготвени са 6 броя годишни доклади за наблюдение изпълнението на регионалните планове за развитие за 2017 г.; подготвени  са 1 бр. доклад и финансова обосновка за оперативно заседание на Министерски съвет, във връзка с влизане в сила на изменение на Закона за морско пространство, 1 бр. доклад относно определяне на 3 варианта за нов териториален обхват на районите от ниво 2 (NUTS 2) в страната, които да бъдат предложени за обществено обсъждане на национално и регионално ниво, 1 бр. доклад за картиране на системата от стратегически документи за регионално развитие и предложение за нови подходи в националната политика за регионално развитие, 6 броя доклади от извършените междинни оценки на регионалните планове за развитие за периода 2014-2020г., одобрени от Министерски съвет, 1 бр.изготвен проект на ЗИД на ЗРР, 1 бр. междинна оценка за изпълнението на Националната стратегия за регионално развитие за периода 2012-2022 г.“; 1 бр. междинен доклад за изпълнението на Националната стратегия за регионално развитие за периода 2012-2022 г.“; изготвени 2 бр споразумения с ОИСР и Световната банка за подкрепа на новия подход в регионалната политика. . </w:t>
            </w:r>
          </w:p>
          <w:p w14:paraId="2F9188AD" w14:textId="77777777" w:rsidR="004702C4" w:rsidRPr="004702C4" w:rsidRDefault="004702C4" w:rsidP="004702C4">
            <w:pPr>
              <w:rPr>
                <w:rFonts w:ascii="Verdana" w:hAnsi="Verdana"/>
                <w:sz w:val="16"/>
                <w:szCs w:val="16"/>
                <w:lang w:val="bg-BG"/>
              </w:rPr>
            </w:pPr>
            <w:r w:rsidRPr="004702C4">
              <w:rPr>
                <w:rFonts w:ascii="Verdana" w:hAnsi="Verdana"/>
                <w:sz w:val="16"/>
                <w:szCs w:val="16"/>
                <w:lang w:val="bg-BG"/>
              </w:rPr>
              <w:t>Изпълнени са планираните дейности по мярка „Подобряване на координацията и сътрудничеството в областта на регионалното развитие“, чрез определения механизъм за въздействие – успешното финализиране на проект MARSPLAN – BS.</w:t>
            </w:r>
          </w:p>
          <w:p w14:paraId="7D3513C9" w14:textId="77777777" w:rsidR="004702C4" w:rsidRPr="004702C4" w:rsidRDefault="004702C4" w:rsidP="004702C4">
            <w:pPr>
              <w:rPr>
                <w:rFonts w:ascii="Verdana" w:hAnsi="Verdana"/>
                <w:sz w:val="16"/>
                <w:szCs w:val="16"/>
                <w:lang w:val="bg-BG"/>
              </w:rPr>
            </w:pPr>
            <w:r w:rsidRPr="004702C4">
              <w:rPr>
                <w:rFonts w:ascii="Verdana" w:hAnsi="Verdana"/>
                <w:sz w:val="16"/>
                <w:szCs w:val="16"/>
                <w:lang w:val="bg-BG"/>
              </w:rPr>
              <w:t>През първата половина на 2019 г. са изготвени общо 12 стратегически, аналитични и информационни документи, свързани със стратегическото планиране на регионалното развитие, както следва: изготвени 6 броя годишни доклади за наблюдение изпълнението на регионалните планове за развитие за 2018 г., изготвени 5 броя Методически указания за разработване  на документи за стратегическо планиране на регионалното и пространственото развитие, изготвени изменени 1 бр. Методически насоки за разработване и прилагане на интегрирани планове за градско възстановяване и развитие.</w:t>
            </w:r>
          </w:p>
          <w:p w14:paraId="7844F609" w14:textId="77777777" w:rsidR="00580E0C" w:rsidRDefault="004702C4" w:rsidP="004702C4">
            <w:pPr>
              <w:rPr>
                <w:rFonts w:ascii="Verdana" w:hAnsi="Verdana"/>
                <w:sz w:val="16"/>
                <w:szCs w:val="16"/>
                <w:lang w:val="bg-BG"/>
              </w:rPr>
            </w:pPr>
            <w:r w:rsidRPr="004702C4">
              <w:rPr>
                <w:rFonts w:ascii="Verdana" w:hAnsi="Verdana"/>
                <w:sz w:val="16"/>
                <w:szCs w:val="16"/>
                <w:lang w:val="bg-BG"/>
              </w:rPr>
              <w:t>През 2019 г. МРРБ  започва изпълнението на политика по морско пространствено планиране.</w:t>
            </w:r>
          </w:p>
          <w:p w14:paraId="089FA664" w14:textId="77777777" w:rsidR="00580E0C" w:rsidRDefault="00580E0C" w:rsidP="00762F86">
            <w:pPr>
              <w:rPr>
                <w:rFonts w:ascii="Verdana" w:hAnsi="Verdana"/>
                <w:sz w:val="16"/>
                <w:szCs w:val="16"/>
                <w:lang w:val="bg-BG"/>
              </w:rPr>
            </w:pPr>
          </w:p>
          <w:p w14:paraId="6FBF0C30" w14:textId="77777777" w:rsidR="00D63BB8" w:rsidRPr="002F5A0E" w:rsidRDefault="00D63BB8" w:rsidP="00762F86">
            <w:pPr>
              <w:rPr>
                <w:rFonts w:ascii="Verdana" w:hAnsi="Verdana"/>
                <w:sz w:val="16"/>
                <w:szCs w:val="16"/>
                <w:lang w:val="bg-BG"/>
              </w:rPr>
            </w:pPr>
            <w:r w:rsidRPr="001F0F8E">
              <w:rPr>
                <w:rFonts w:ascii="Verdana" w:hAnsi="Verdana"/>
                <w:sz w:val="16"/>
                <w:szCs w:val="16"/>
                <w:lang w:val="bg-BG"/>
              </w:rPr>
              <w:t xml:space="preserve">Изпълнението на тази мярка е гарантирано чрез областните планове за </w:t>
            </w:r>
            <w:r w:rsidRPr="00894E08">
              <w:rPr>
                <w:rFonts w:ascii="Verdana" w:hAnsi="Verdana"/>
                <w:sz w:val="16"/>
                <w:szCs w:val="16"/>
                <w:lang w:val="bg-BG"/>
              </w:rPr>
              <w:t>развитие на горските територии, горскостопанските планове и програми, плановете за управление на природни паркове, плановете за управление на защитени територии и други, свързани с устойчивото управление и стопанисване на горските територии. По проект „Интегрирано, ориентирано към бъдещето управление на Европейските горски ландшафти“ INTEGRAL (2011-2015 г.) пилотно са разработени планове за управление на горите и горските територии на 3 общини – Велинград, Тетевен и Сърница. Обобщените резултати интегрират целите за опазване на биологичното и ландшафтното разнообразие при планирането и осъществяването на дейностите в горите. Има готовност за приложение на методологията на територията и на други общини.</w:t>
            </w:r>
            <w:r w:rsidRPr="002F5A0E">
              <w:rPr>
                <w:rFonts w:ascii="Verdana" w:hAnsi="Verdana"/>
                <w:sz w:val="16"/>
                <w:szCs w:val="16"/>
                <w:lang w:val="bg-BG"/>
              </w:rPr>
              <w:t xml:space="preserve"> </w:t>
            </w:r>
          </w:p>
          <w:p w14:paraId="0F4380AE" w14:textId="77777777" w:rsidR="00D63BB8" w:rsidRPr="00894E08" w:rsidRDefault="00D63BB8" w:rsidP="00762F86">
            <w:pPr>
              <w:rPr>
                <w:rFonts w:ascii="Verdana" w:hAnsi="Verdana"/>
                <w:sz w:val="16"/>
                <w:szCs w:val="16"/>
                <w:lang w:val="bg-BG"/>
              </w:rPr>
            </w:pPr>
          </w:p>
          <w:p w14:paraId="2BAC54C6" w14:textId="77777777" w:rsidR="00D63BB8" w:rsidRPr="00894E08" w:rsidRDefault="00D63BB8" w:rsidP="009E7EA5">
            <w:pPr>
              <w:rPr>
                <w:rFonts w:ascii="Verdana" w:hAnsi="Verdana"/>
                <w:sz w:val="16"/>
                <w:szCs w:val="16"/>
                <w:lang w:val="bg-BG"/>
              </w:rPr>
            </w:pPr>
            <w:r w:rsidRPr="00894E08">
              <w:rPr>
                <w:rFonts w:ascii="Verdana" w:hAnsi="Verdana"/>
                <w:sz w:val="16"/>
                <w:szCs w:val="16"/>
                <w:lang w:val="bg-BG"/>
              </w:rPr>
              <w:t>В практическото ръководство „Определяне, стопанисване и мониторинг на</w:t>
            </w:r>
          </w:p>
          <w:p w14:paraId="0D3D074D" w14:textId="77777777" w:rsidR="00D63BB8" w:rsidRPr="00894E08" w:rsidRDefault="00D63BB8" w:rsidP="009E7EA5">
            <w:pPr>
              <w:rPr>
                <w:rFonts w:ascii="Verdana" w:hAnsi="Verdana"/>
                <w:sz w:val="16"/>
                <w:szCs w:val="16"/>
                <w:lang w:val="bg-BG"/>
              </w:rPr>
            </w:pPr>
            <w:r w:rsidRPr="00894E08">
              <w:rPr>
                <w:rFonts w:ascii="Verdana" w:hAnsi="Verdana"/>
                <w:sz w:val="16"/>
                <w:szCs w:val="16"/>
                <w:lang w:val="bg-BG"/>
              </w:rPr>
              <w:t>гори с висока консервационна стойност в България“ има предвидени мерки и</w:t>
            </w:r>
          </w:p>
          <w:p w14:paraId="794DC081" w14:textId="77777777" w:rsidR="00D63BB8" w:rsidRPr="00894E08" w:rsidRDefault="00D63BB8" w:rsidP="009E7EA5">
            <w:pPr>
              <w:rPr>
                <w:rFonts w:ascii="Verdana" w:hAnsi="Verdana"/>
                <w:sz w:val="16"/>
                <w:szCs w:val="16"/>
                <w:lang w:val="bg-BG"/>
              </w:rPr>
            </w:pPr>
            <w:r w:rsidRPr="00894E08">
              <w:rPr>
                <w:rFonts w:ascii="Verdana" w:hAnsi="Verdana"/>
                <w:sz w:val="16"/>
                <w:szCs w:val="16"/>
                <w:lang w:val="bg-BG"/>
              </w:rPr>
              <w:t>изисквания за опазване на горите на ниво ландшафт. Конкретни изисквания</w:t>
            </w:r>
          </w:p>
          <w:p w14:paraId="36DF0329" w14:textId="77777777" w:rsidR="00D63BB8" w:rsidRPr="009B4946" w:rsidRDefault="00D63BB8" w:rsidP="009E7EA5">
            <w:pPr>
              <w:rPr>
                <w:rFonts w:ascii="Verdana" w:hAnsi="Verdana" w:cs="Verdana"/>
                <w:b/>
                <w:bCs/>
                <w:sz w:val="16"/>
                <w:szCs w:val="16"/>
                <w:lang w:val="bg-BG"/>
              </w:rPr>
            </w:pPr>
            <w:r w:rsidRPr="00894E08">
              <w:rPr>
                <w:rFonts w:ascii="Verdana" w:hAnsi="Verdana"/>
                <w:sz w:val="16"/>
                <w:szCs w:val="16"/>
                <w:lang w:val="bg-BG"/>
              </w:rPr>
              <w:t>са залегнали и в Националния FSC стандарт на България, 201</w:t>
            </w:r>
            <w:r w:rsidRPr="002F5A0E">
              <w:rPr>
                <w:rFonts w:ascii="Verdana" w:hAnsi="Verdana"/>
                <w:sz w:val="16"/>
                <w:szCs w:val="16"/>
                <w:lang w:val="bg-BG"/>
              </w:rPr>
              <w:t>7</w:t>
            </w:r>
            <w:r w:rsidRPr="00894E08">
              <w:rPr>
                <w:rFonts w:ascii="Verdana" w:hAnsi="Verdana"/>
                <w:sz w:val="16"/>
                <w:szCs w:val="16"/>
                <w:lang w:val="bg-BG"/>
              </w:rPr>
              <w:t xml:space="preserve"> г.</w:t>
            </w:r>
            <w:r w:rsidRPr="002F5A0E">
              <w:rPr>
                <w:rFonts w:ascii="Verdana" w:hAnsi="Verdana"/>
                <w:sz w:val="16"/>
                <w:szCs w:val="16"/>
                <w:lang w:val="bg-BG"/>
              </w:rPr>
              <w:t xml:space="preserve"> </w:t>
            </w:r>
          </w:p>
          <w:p w14:paraId="2488FDC2" w14:textId="6E019E9E" w:rsidR="00D63BB8" w:rsidRPr="00052A2A" w:rsidRDefault="00D63BB8" w:rsidP="009E7EA5">
            <w:pPr>
              <w:rPr>
                <w:rFonts w:ascii="Verdana" w:hAnsi="Verdana"/>
                <w:sz w:val="16"/>
                <w:szCs w:val="16"/>
                <w:lang w:val="bg-BG"/>
              </w:rPr>
            </w:pPr>
            <w:r w:rsidRPr="00894E08">
              <w:rPr>
                <w:rFonts w:ascii="Verdana" w:hAnsi="Verdana"/>
                <w:sz w:val="16"/>
                <w:szCs w:val="16"/>
                <w:lang w:val="bg-BG"/>
              </w:rPr>
              <w:t>Съгласно шестото изменение на ПРСР 2014-2020 г. подмярка 15.1 „Пла</w:t>
            </w:r>
            <w:r w:rsidR="004C755E">
              <w:rPr>
                <w:rFonts w:ascii="Verdana" w:hAnsi="Verdana"/>
                <w:sz w:val="16"/>
                <w:szCs w:val="16"/>
                <w:lang w:val="bg-BG"/>
              </w:rPr>
              <w:t>щ</w:t>
            </w:r>
            <w:r w:rsidRPr="00894E08">
              <w:rPr>
                <w:rFonts w:ascii="Verdana" w:hAnsi="Verdana"/>
                <w:sz w:val="16"/>
                <w:szCs w:val="16"/>
                <w:lang w:val="bg-BG"/>
              </w:rPr>
              <w:t>ане за горски екологични ангажименти“ няма да стартира.</w:t>
            </w:r>
          </w:p>
          <w:p w14:paraId="367BC85B" w14:textId="77777777" w:rsidR="00D63BB8" w:rsidRDefault="00D63BB8" w:rsidP="0053245A">
            <w:pPr>
              <w:rPr>
                <w:rFonts w:ascii="Verdana" w:hAnsi="Verdana"/>
                <w:color w:val="008000"/>
                <w:sz w:val="16"/>
                <w:szCs w:val="16"/>
                <w:lang w:val="bg-BG"/>
              </w:rPr>
            </w:pPr>
          </w:p>
          <w:p w14:paraId="45C20C79" w14:textId="77777777" w:rsidR="00D63BB8" w:rsidRPr="00052A2A" w:rsidRDefault="00052A2A" w:rsidP="0053245A">
            <w:pPr>
              <w:rPr>
                <w:rFonts w:ascii="Verdana" w:hAnsi="Verdana"/>
                <w:sz w:val="16"/>
                <w:szCs w:val="16"/>
                <w:lang w:val="bg-BG"/>
              </w:rPr>
            </w:pPr>
            <w:r>
              <w:rPr>
                <w:rFonts w:ascii="Verdana" w:hAnsi="Verdana"/>
                <w:sz w:val="16"/>
                <w:szCs w:val="16"/>
                <w:lang w:val="bg-BG"/>
              </w:rPr>
              <w:t>В Министерството на околната среда и водите</w:t>
            </w:r>
            <w:r w:rsidR="00D63BB8" w:rsidRPr="00052A2A">
              <w:rPr>
                <w:rFonts w:ascii="Verdana" w:hAnsi="Verdana"/>
                <w:sz w:val="16"/>
                <w:szCs w:val="16"/>
                <w:lang w:val="bg-BG"/>
              </w:rPr>
              <w:t xml:space="preserve"> с вх. № 26-00-378/22.06.2020 г. е внесен за процедиране по Закона за защитените територии Проект на актуализиран План на Природен парк „Русенски Лом“. Планът интегрира целите за опазване на биологичното и ландшафтното разнообразие с планираните д</w:t>
            </w:r>
            <w:r>
              <w:rPr>
                <w:rFonts w:ascii="Verdana" w:hAnsi="Verdana"/>
                <w:sz w:val="16"/>
                <w:szCs w:val="16"/>
                <w:lang w:val="bg-BG"/>
              </w:rPr>
              <w:t xml:space="preserve">ейностите по стопанисването на </w:t>
            </w:r>
            <w:r w:rsidR="00D63BB8" w:rsidRPr="00052A2A">
              <w:rPr>
                <w:rFonts w:ascii="Verdana" w:hAnsi="Verdana"/>
                <w:sz w:val="16"/>
                <w:szCs w:val="16"/>
                <w:lang w:val="bg-BG"/>
              </w:rPr>
              <w:t>горските територии.</w:t>
            </w:r>
          </w:p>
          <w:p w14:paraId="40654763" w14:textId="77777777" w:rsidR="00D63BB8" w:rsidRPr="00052A2A" w:rsidRDefault="00D63BB8" w:rsidP="0053245A">
            <w:pPr>
              <w:rPr>
                <w:rFonts w:ascii="Verdana" w:hAnsi="Verdana"/>
                <w:sz w:val="16"/>
                <w:szCs w:val="16"/>
                <w:lang w:val="bg-BG"/>
              </w:rPr>
            </w:pPr>
          </w:p>
          <w:p w14:paraId="08707B1B" w14:textId="77777777" w:rsidR="00D63BB8" w:rsidRPr="00052A2A" w:rsidRDefault="00D63BB8" w:rsidP="0053245A">
            <w:pPr>
              <w:rPr>
                <w:rFonts w:ascii="Verdana" w:hAnsi="Verdana"/>
                <w:sz w:val="16"/>
                <w:szCs w:val="16"/>
                <w:lang w:val="bg-BG"/>
              </w:rPr>
            </w:pPr>
            <w:r w:rsidRPr="00052A2A">
              <w:rPr>
                <w:rFonts w:ascii="Verdana" w:hAnsi="Verdana"/>
                <w:sz w:val="16"/>
                <w:szCs w:val="16"/>
                <w:lang w:val="bg-BG"/>
              </w:rPr>
              <w:t>Процедура BG16M1OP002-3.001 „Развитие на управленски подход за мрежата Натура 2000 и за управление на Националната приоритетна рамка за действие (НПРД)“, по която се изпълнява проект „Управленски подход за мрежата „Натура 2000“, с директен бенефициент Дирекция „Национална служба за защита на природата” към МОСВ, на обща стойност 980 000,00 лв. Основната дейност и цел на проекта е разработване и съгласуване на национален подход за управление на мрежата Натура 2000 и на управленски подход за Национална приоритетна рамка за действие по Натура 2000. В резултат на изпълнението му е разработен подход за управление на мрежата НАТУРА 2000, включително и подход за разработване на планове за управление на защитените зони, съобразени с последните тенденции на ниво ЕС.</w:t>
            </w:r>
          </w:p>
          <w:p w14:paraId="5E2F81FD" w14:textId="77777777" w:rsidR="00D63BB8" w:rsidRPr="009805F8" w:rsidRDefault="00D63BB8" w:rsidP="0053245A">
            <w:pPr>
              <w:rPr>
                <w:rFonts w:ascii="Verdana" w:hAnsi="Verdana"/>
                <w:sz w:val="16"/>
                <w:szCs w:val="16"/>
                <w:lang w:val="bg-BG"/>
              </w:rPr>
            </w:pPr>
          </w:p>
        </w:tc>
      </w:tr>
      <w:tr w:rsidR="00D63BB8" w:rsidRPr="00C1388B" w14:paraId="677E3725" w14:textId="77777777" w:rsidTr="00CF57AC">
        <w:trPr>
          <w:trHeight w:val="73"/>
        </w:trPr>
        <w:tc>
          <w:tcPr>
            <w:tcW w:w="3131" w:type="dxa"/>
          </w:tcPr>
          <w:p w14:paraId="4D4BD26F"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2.1.2.</w:t>
            </w:r>
            <w:r w:rsidRPr="00B90283">
              <w:rPr>
                <w:rFonts w:ascii="Verdana" w:hAnsi="Verdana" w:cs="Verdana"/>
                <w:sz w:val="16"/>
                <w:szCs w:val="16"/>
                <w:lang w:val="bg-BG"/>
              </w:rPr>
              <w:t xml:space="preserve"> Разработване и прилагане на методики за систематично събиране, оценка, мониторинг и обмен на данни за био</w:t>
            </w:r>
            <w:r w:rsidR="000F5586">
              <w:rPr>
                <w:rFonts w:ascii="Verdana" w:hAnsi="Verdana" w:cs="Verdana"/>
                <w:sz w:val="16"/>
                <w:szCs w:val="16"/>
                <w:lang w:val="bg-BG"/>
              </w:rPr>
              <w:t>логичното разнообразие в горите</w:t>
            </w:r>
            <w:r w:rsidRPr="00B90283">
              <w:rPr>
                <w:rFonts w:ascii="Verdana" w:hAnsi="Verdana" w:cs="Verdana"/>
                <w:sz w:val="16"/>
                <w:szCs w:val="16"/>
                <w:lang w:val="bg-BG"/>
              </w:rPr>
              <w:t xml:space="preserve"> </w:t>
            </w:r>
          </w:p>
          <w:p w14:paraId="70D4D05A" w14:textId="77777777" w:rsidR="00D63BB8" w:rsidRPr="00B90283" w:rsidRDefault="00D63BB8" w:rsidP="00B90283">
            <w:pPr>
              <w:jc w:val="left"/>
              <w:rPr>
                <w:rFonts w:ascii="Verdana" w:hAnsi="Verdana" w:cs="Verdana"/>
                <w:b/>
                <w:bCs/>
                <w:sz w:val="16"/>
                <w:szCs w:val="16"/>
                <w:lang w:val="bg-BG"/>
              </w:rPr>
            </w:pPr>
          </w:p>
        </w:tc>
        <w:tc>
          <w:tcPr>
            <w:tcW w:w="3141" w:type="dxa"/>
            <w:gridSpan w:val="5"/>
          </w:tcPr>
          <w:p w14:paraId="2F49F95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Въведена и функционираща система за събиране, оценка, мониторинг и обмен на данните за наличното биологично разнообразие в горските територии. </w:t>
            </w:r>
          </w:p>
          <w:p w14:paraId="43EF6721" w14:textId="77777777" w:rsidR="00D63BB8" w:rsidRPr="00B90283" w:rsidRDefault="00D63BB8" w:rsidP="00B90283">
            <w:pPr>
              <w:jc w:val="left"/>
              <w:rPr>
                <w:rFonts w:ascii="Verdana" w:hAnsi="Verdana" w:cs="Verdana"/>
                <w:sz w:val="16"/>
                <w:szCs w:val="16"/>
                <w:lang w:val="bg-BG"/>
              </w:rPr>
            </w:pPr>
          </w:p>
          <w:p w14:paraId="525445BD" w14:textId="77777777" w:rsidR="00D63BB8" w:rsidRPr="00B90283" w:rsidRDefault="00D63BB8" w:rsidP="00B90283">
            <w:pPr>
              <w:jc w:val="left"/>
              <w:rPr>
                <w:rFonts w:ascii="Verdana" w:hAnsi="Verdana" w:cs="Verdana"/>
                <w:sz w:val="16"/>
                <w:szCs w:val="16"/>
                <w:lang w:val="bg-BG"/>
              </w:rPr>
            </w:pPr>
          </w:p>
        </w:tc>
        <w:tc>
          <w:tcPr>
            <w:tcW w:w="670" w:type="dxa"/>
            <w:gridSpan w:val="2"/>
          </w:tcPr>
          <w:p w14:paraId="06043AF5" w14:textId="77777777" w:rsidR="00D63BB8" w:rsidRPr="009E7EA5" w:rsidRDefault="00D63BB8" w:rsidP="00B90283">
            <w:pPr>
              <w:jc w:val="left"/>
              <w:rPr>
                <w:rFonts w:ascii="Verdana" w:hAnsi="Verdana" w:cs="Verdana"/>
                <w:sz w:val="14"/>
                <w:szCs w:val="14"/>
                <w:highlight w:val="yellow"/>
                <w:lang w:val="bg-BG"/>
              </w:rPr>
            </w:pPr>
            <w:r w:rsidRPr="009E7EA5">
              <w:rPr>
                <w:rFonts w:ascii="Verdana" w:eastAsia="TimesNewRomanPSMT" w:hAnsi="Verdana" w:cs="Verdana"/>
                <w:sz w:val="14"/>
                <w:szCs w:val="14"/>
                <w:lang w:val="bg-BG"/>
              </w:rPr>
              <w:t>МОСВ</w:t>
            </w:r>
          </w:p>
        </w:tc>
        <w:tc>
          <w:tcPr>
            <w:tcW w:w="998" w:type="dxa"/>
            <w:gridSpan w:val="2"/>
          </w:tcPr>
          <w:p w14:paraId="6B566D91" w14:textId="77777777" w:rsidR="00D63BB8" w:rsidRPr="00C547C2" w:rsidRDefault="00D63BB8" w:rsidP="00B90283">
            <w:pPr>
              <w:jc w:val="left"/>
              <w:rPr>
                <w:rFonts w:ascii="Verdana" w:hAnsi="Verdana" w:cs="Verdana"/>
                <w:sz w:val="14"/>
                <w:szCs w:val="14"/>
                <w:lang w:val="bg-BG"/>
              </w:rPr>
            </w:pPr>
            <w:r w:rsidRPr="00C547C2">
              <w:rPr>
                <w:rFonts w:ascii="Verdana" w:hAnsi="Verdana" w:cs="Verdana"/>
                <w:sz w:val="14"/>
                <w:szCs w:val="14"/>
                <w:lang w:val="bg-BG"/>
              </w:rPr>
              <w:t>МЗХ</w:t>
            </w:r>
            <w:r w:rsidR="00AB7886">
              <w:rPr>
                <w:rFonts w:ascii="Verdana" w:hAnsi="Verdana" w:cs="Verdana"/>
                <w:sz w:val="14"/>
                <w:szCs w:val="14"/>
                <w:lang w:val="bg-BG"/>
              </w:rPr>
              <w:t>Г</w:t>
            </w:r>
            <w:r w:rsidRPr="00C547C2">
              <w:rPr>
                <w:rFonts w:ascii="Verdana" w:hAnsi="Verdana" w:cs="Verdana"/>
                <w:sz w:val="14"/>
                <w:szCs w:val="14"/>
                <w:lang w:val="bg-BG"/>
              </w:rPr>
              <w:t>, МРРБ, ИАГ, Общини, собственици на гори, НПО</w:t>
            </w:r>
          </w:p>
          <w:p w14:paraId="6DB64617" w14:textId="77777777" w:rsidR="00D63BB8" w:rsidRPr="00C547C2" w:rsidRDefault="00D63BB8" w:rsidP="00B90283">
            <w:pPr>
              <w:jc w:val="left"/>
              <w:rPr>
                <w:rFonts w:ascii="Verdana" w:hAnsi="Verdana" w:cs="Verdana"/>
                <w:sz w:val="14"/>
                <w:szCs w:val="14"/>
                <w:lang w:val="bg-BG"/>
              </w:rPr>
            </w:pPr>
          </w:p>
          <w:p w14:paraId="04ABC849" w14:textId="77777777" w:rsidR="00D63BB8" w:rsidRPr="002F5A0E" w:rsidRDefault="00D63BB8" w:rsidP="00B90283">
            <w:pPr>
              <w:jc w:val="left"/>
              <w:rPr>
                <w:rFonts w:ascii="Verdana" w:hAnsi="Verdana" w:cs="Verdana"/>
                <w:sz w:val="14"/>
                <w:szCs w:val="14"/>
                <w:lang w:val="bg-BG"/>
              </w:rPr>
            </w:pPr>
          </w:p>
        </w:tc>
        <w:tc>
          <w:tcPr>
            <w:tcW w:w="6944" w:type="dxa"/>
            <w:gridSpan w:val="2"/>
          </w:tcPr>
          <w:p w14:paraId="4D2F4999" w14:textId="77777777" w:rsidR="006510C7" w:rsidRPr="006510C7" w:rsidRDefault="00EF2BB3" w:rsidP="00C71CBA">
            <w:pPr>
              <w:rPr>
                <w:rFonts w:ascii="Verdana" w:hAnsi="Verdana"/>
                <w:b/>
                <w:i/>
                <w:color w:val="00B050"/>
                <w:sz w:val="16"/>
                <w:szCs w:val="16"/>
                <w:lang w:val="bg-BG"/>
              </w:rPr>
            </w:pPr>
            <w:r>
              <w:rPr>
                <w:rFonts w:ascii="Verdana" w:hAnsi="Verdana"/>
                <w:b/>
                <w:i/>
                <w:color w:val="00B050"/>
                <w:sz w:val="16"/>
                <w:szCs w:val="16"/>
                <w:lang w:val="bg-BG"/>
              </w:rPr>
              <w:t>Изпълнена</w:t>
            </w:r>
            <w:r w:rsidR="006510C7" w:rsidRPr="00052A2A">
              <w:rPr>
                <w:rFonts w:ascii="Verdana" w:hAnsi="Verdana"/>
                <w:b/>
                <w:i/>
                <w:color w:val="00B050"/>
                <w:sz w:val="16"/>
                <w:szCs w:val="16"/>
                <w:lang w:val="bg-BG"/>
              </w:rPr>
              <w:t>. Очакваните резултати са постигнати.</w:t>
            </w:r>
          </w:p>
          <w:p w14:paraId="2A274B73" w14:textId="77777777" w:rsidR="00D63BB8" w:rsidRPr="006510C7" w:rsidRDefault="00D63BB8" w:rsidP="00C71CBA">
            <w:pPr>
              <w:rPr>
                <w:rFonts w:ascii="Verdana" w:hAnsi="Verdana"/>
                <w:sz w:val="16"/>
                <w:szCs w:val="16"/>
                <w:lang w:val="bg-BG"/>
              </w:rPr>
            </w:pPr>
            <w:r w:rsidRPr="006510C7">
              <w:rPr>
                <w:rFonts w:ascii="Verdana" w:hAnsi="Verdana"/>
                <w:sz w:val="16"/>
                <w:szCs w:val="16"/>
                <w:lang w:val="bg-BG"/>
              </w:rPr>
              <w:t xml:space="preserve">Към настоящия момент, в рамките на Международна кооперативна програма „Гори“ (ICP Forests), която се изпълнява във връзка с Конвенцията за трансграничен пренос на замърсители на атмосферния въздух на далечни разстояния и под егидата на ИКЕ на ООН, има разработена методика за мониторинг и оценка на биологичното разнообразие в горите – част VII.1 Биологично разнообразие – оценка на растителното разнообразие (Part VII.1 Biological diversity - Assessment of ground vegetation) и част VII.2 Биологично разнообразие – оценка на разнообразието от епифитни лишеи (Part VII.2 Biological diversity - Assessment of Epiphytic Lichen Diversity), която е налична в методичното ръковоство за изпълнение на МКП Гори (ICP Forest Manual). Проучванията по показатели, свързани с прилагането на Методиката за мониторинг и оценка на разнообразието на епифитните лишеи нямат задължителен характер и по двете нива на програмата и в тази връзка внедряването ѝ в националната програма не се предвижда. По отношение на част VII.1 Биологично разнообразие – оценка на растителното разнообразие, тя е внедрена и се прилага и по двете нива на МКП Гори  в България, но данни се докладват само по ниво 2, предвид задълженията за докладване. </w:t>
            </w:r>
          </w:p>
          <w:p w14:paraId="40863E96" w14:textId="77777777" w:rsidR="00D63BB8" w:rsidRPr="006510C7" w:rsidRDefault="00D63BB8" w:rsidP="00C71CBA">
            <w:pPr>
              <w:rPr>
                <w:rFonts w:ascii="Verdana" w:hAnsi="Verdana"/>
                <w:sz w:val="16"/>
                <w:szCs w:val="16"/>
                <w:lang w:val="bg-BG"/>
              </w:rPr>
            </w:pPr>
            <w:r w:rsidRPr="006510C7">
              <w:rPr>
                <w:rFonts w:ascii="Verdana" w:hAnsi="Verdana"/>
                <w:sz w:val="16"/>
                <w:szCs w:val="16"/>
                <w:lang w:val="bg-BG"/>
              </w:rPr>
              <w:t>Участник в МКП Гори, от страна на Република България е ИАОС, която е и национален координационен център по нея. Програмата се изпълнява в утвърдена със Заповед на Министъра на околната среда мрежа от постоянни пробни площи на територията на цялата страна, съответно на две нива – ниво І (широкомащабен) и ниво ІІ (интензивен) мониторинг на ГЕС и в съответствие с методичното Ръководство за изпълнение на МКП Гори.</w:t>
            </w:r>
          </w:p>
          <w:p w14:paraId="791BE917" w14:textId="77777777" w:rsidR="00D63BB8" w:rsidRPr="002F5A0E" w:rsidRDefault="00D63BB8" w:rsidP="0018789F">
            <w:pPr>
              <w:rPr>
                <w:rFonts w:ascii="Verdana" w:hAnsi="Verdana" w:cs="Verdana"/>
                <w:bCs/>
                <w:sz w:val="16"/>
                <w:szCs w:val="16"/>
                <w:lang w:val="bg-BG"/>
              </w:rPr>
            </w:pPr>
            <w:r w:rsidRPr="002F5A0E">
              <w:rPr>
                <w:rFonts w:ascii="Verdana" w:hAnsi="Verdana"/>
                <w:sz w:val="16"/>
                <w:szCs w:val="16"/>
                <w:lang w:val="bg-BG"/>
              </w:rPr>
              <w:t xml:space="preserve">В практическото ръководство „Определяне, стопанисване и мониторинг на гори с висока консервационна стойност в България“ са предвидени мерки за мониторинг на биологичното разнообразие в горите. Всички сертифицирани по </w:t>
            </w:r>
            <w:r w:rsidRPr="006510C7">
              <w:rPr>
                <w:rFonts w:ascii="Verdana" w:hAnsi="Verdana"/>
                <w:sz w:val="16"/>
                <w:szCs w:val="16"/>
              </w:rPr>
              <w:t>FSC</w:t>
            </w:r>
            <w:r w:rsidRPr="002F5A0E">
              <w:rPr>
                <w:rFonts w:ascii="Verdana" w:hAnsi="Verdana"/>
                <w:sz w:val="16"/>
                <w:szCs w:val="16"/>
                <w:lang w:val="bg-BG"/>
              </w:rPr>
              <w:t xml:space="preserve"> ДЛС и ДГС имат разработени подробни доклади за горите с висока консервационна стойност, в които са включени мерки за мониторинг за конкретните видове, разпространени на тяхна територия</w:t>
            </w:r>
          </w:p>
          <w:p w14:paraId="3ECA0713" w14:textId="31B56B85" w:rsidR="00D63BB8" w:rsidRPr="006510C7" w:rsidRDefault="00D63BB8" w:rsidP="006510C7">
            <w:pPr>
              <w:rPr>
                <w:rFonts w:ascii="Verdana" w:hAnsi="Verdana"/>
                <w:sz w:val="16"/>
                <w:szCs w:val="16"/>
                <w:lang w:val="bg-BG"/>
              </w:rPr>
            </w:pPr>
            <w:r w:rsidRPr="006510C7">
              <w:rPr>
                <w:rFonts w:ascii="Verdana" w:hAnsi="Verdana"/>
                <w:sz w:val="16"/>
                <w:szCs w:val="16"/>
                <w:lang w:val="bg-BG"/>
              </w:rPr>
              <w:t>Периодическия</w:t>
            </w:r>
            <w:r w:rsidR="0035672C" w:rsidRPr="006510C7">
              <w:rPr>
                <w:rFonts w:ascii="Verdana" w:hAnsi="Verdana"/>
                <w:sz w:val="16"/>
                <w:szCs w:val="16"/>
                <w:lang w:val="bg-BG"/>
              </w:rPr>
              <w:t>т</w:t>
            </w:r>
            <w:r w:rsidR="006510C7" w:rsidRPr="006510C7">
              <w:rPr>
                <w:rFonts w:ascii="Verdana" w:hAnsi="Verdana"/>
                <w:sz w:val="16"/>
                <w:szCs w:val="16"/>
                <w:lang w:val="bg-BG"/>
              </w:rPr>
              <w:t xml:space="preserve"> </w:t>
            </w:r>
            <w:r w:rsidR="006510C7" w:rsidRPr="002F5A0E">
              <w:rPr>
                <w:rFonts w:ascii="Verdana" w:hAnsi="Verdana"/>
                <w:sz w:val="16"/>
                <w:szCs w:val="16"/>
                <w:lang w:val="bg-BG"/>
              </w:rPr>
              <w:t>(</w:t>
            </w:r>
            <w:r w:rsidR="006510C7" w:rsidRPr="006510C7">
              <w:rPr>
                <w:rFonts w:ascii="Verdana" w:hAnsi="Verdana"/>
                <w:sz w:val="16"/>
                <w:szCs w:val="16"/>
                <w:lang w:val="bg-BG"/>
              </w:rPr>
              <w:t>ежегоден</w:t>
            </w:r>
            <w:r w:rsidRPr="006510C7">
              <w:rPr>
                <w:rFonts w:ascii="Verdana" w:hAnsi="Verdana"/>
                <w:sz w:val="16"/>
                <w:szCs w:val="16"/>
                <w:lang w:val="bg-BG"/>
              </w:rPr>
              <w:t xml:space="preserve"> мониторинг</w:t>
            </w:r>
            <w:r w:rsidR="006510C7" w:rsidRPr="002F5A0E">
              <w:rPr>
                <w:rFonts w:ascii="Verdana" w:hAnsi="Verdana"/>
                <w:sz w:val="16"/>
                <w:szCs w:val="16"/>
                <w:lang w:val="bg-BG"/>
              </w:rPr>
              <w:t>,</w:t>
            </w:r>
            <w:r w:rsidRPr="006510C7">
              <w:rPr>
                <w:rFonts w:ascii="Verdana" w:hAnsi="Verdana"/>
                <w:sz w:val="16"/>
                <w:szCs w:val="16"/>
                <w:lang w:val="bg-BG"/>
              </w:rPr>
              <w:t xml:space="preserve"> извършван в сертифицираните стопанства (</w:t>
            </w:r>
            <w:r w:rsidR="006510C7" w:rsidRPr="006510C7">
              <w:rPr>
                <w:rFonts w:ascii="Verdana" w:hAnsi="Verdana"/>
                <w:sz w:val="16"/>
                <w:szCs w:val="16"/>
              </w:rPr>
              <w:t>FSC</w:t>
            </w:r>
            <w:r w:rsidR="00592692">
              <w:rPr>
                <w:rFonts w:ascii="Verdana" w:hAnsi="Verdana"/>
                <w:sz w:val="16"/>
                <w:szCs w:val="16"/>
                <w:lang w:val="bg-BG"/>
              </w:rPr>
              <w:t>,</w:t>
            </w:r>
            <w:r w:rsidR="006510C7" w:rsidRPr="002F5A0E">
              <w:rPr>
                <w:rFonts w:ascii="Verdana" w:hAnsi="Verdana"/>
                <w:sz w:val="16"/>
                <w:szCs w:val="16"/>
                <w:lang w:val="bg-BG"/>
              </w:rPr>
              <w:t xml:space="preserve"> </w:t>
            </w:r>
            <w:r w:rsidR="006510C7" w:rsidRPr="006510C7">
              <w:rPr>
                <w:rFonts w:ascii="Verdana" w:hAnsi="Verdana"/>
                <w:sz w:val="16"/>
                <w:szCs w:val="16"/>
                <w:lang w:val="bg-BG"/>
              </w:rPr>
              <w:t>PEFC – предстоящо</w:t>
            </w:r>
            <w:r w:rsidRPr="006510C7">
              <w:rPr>
                <w:rFonts w:ascii="Verdana" w:hAnsi="Verdana"/>
                <w:sz w:val="16"/>
                <w:szCs w:val="16"/>
                <w:lang w:val="bg-BG"/>
              </w:rPr>
              <w:t xml:space="preserve">) включва такъв мониторинг, като този по системата PEFC чрез Българския стандарт, покрива изискванията на Forest Europe (количествени и качествени критерии и индикатори за устойчиво </w:t>
            </w:r>
            <w:r w:rsidR="0035672C" w:rsidRPr="006510C7">
              <w:rPr>
                <w:rFonts w:ascii="Verdana" w:hAnsi="Verdana"/>
                <w:sz w:val="16"/>
                <w:szCs w:val="16"/>
                <w:lang w:val="bg-BG"/>
              </w:rPr>
              <w:t>управление на европейските гори</w:t>
            </w:r>
            <w:r w:rsidRPr="006510C7">
              <w:rPr>
                <w:rFonts w:ascii="Verdana" w:hAnsi="Verdana"/>
                <w:sz w:val="16"/>
                <w:szCs w:val="16"/>
                <w:lang w:val="bg-BG"/>
              </w:rPr>
              <w:t>).</w:t>
            </w:r>
          </w:p>
        </w:tc>
      </w:tr>
      <w:tr w:rsidR="00D63BB8" w:rsidRPr="00C1388B" w14:paraId="169BC0C5" w14:textId="77777777" w:rsidTr="0018789F">
        <w:trPr>
          <w:trHeight w:val="631"/>
        </w:trPr>
        <w:tc>
          <w:tcPr>
            <w:tcW w:w="3131" w:type="dxa"/>
          </w:tcPr>
          <w:p w14:paraId="70167F1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2.1.3.</w:t>
            </w:r>
            <w:r w:rsidRPr="00B90283">
              <w:rPr>
                <w:rFonts w:ascii="Verdana" w:hAnsi="Verdana" w:cs="Verdana"/>
                <w:sz w:val="16"/>
                <w:szCs w:val="16"/>
                <w:lang w:val="bg-BG"/>
              </w:rPr>
              <w:t xml:space="preserve"> Изготвяне на нормативни изисквания за измерването и уп</w:t>
            </w:r>
            <w:r w:rsidR="000F5586">
              <w:rPr>
                <w:rFonts w:ascii="Verdana" w:hAnsi="Verdana" w:cs="Verdana"/>
                <w:sz w:val="16"/>
                <w:szCs w:val="16"/>
                <w:lang w:val="bg-BG"/>
              </w:rPr>
              <w:t>равлението на ландшафтния модел</w:t>
            </w:r>
          </w:p>
          <w:p w14:paraId="2A15E6AD" w14:textId="77777777" w:rsidR="00D63BB8" w:rsidRPr="00B90283" w:rsidRDefault="00D63BB8" w:rsidP="00B90283">
            <w:pPr>
              <w:jc w:val="left"/>
              <w:rPr>
                <w:rFonts w:ascii="Verdana" w:hAnsi="Verdana" w:cs="Verdana"/>
                <w:b/>
                <w:bCs/>
                <w:sz w:val="16"/>
                <w:szCs w:val="16"/>
                <w:lang w:val="bg-BG"/>
              </w:rPr>
            </w:pPr>
          </w:p>
        </w:tc>
        <w:tc>
          <w:tcPr>
            <w:tcW w:w="3141" w:type="dxa"/>
            <w:gridSpan w:val="5"/>
          </w:tcPr>
          <w:p w14:paraId="253F4E8B" w14:textId="77777777" w:rsidR="00D63BB8" w:rsidRPr="00B90283" w:rsidRDefault="00D63BB8" w:rsidP="00B90283">
            <w:pPr>
              <w:spacing w:after="200"/>
              <w:jc w:val="left"/>
              <w:rPr>
                <w:rFonts w:ascii="Verdana" w:hAnsi="Verdana" w:cs="Verdana"/>
                <w:sz w:val="16"/>
                <w:szCs w:val="16"/>
                <w:lang w:val="bg-BG"/>
              </w:rPr>
            </w:pPr>
            <w:r w:rsidRPr="00B90283">
              <w:rPr>
                <w:rFonts w:ascii="Verdana" w:hAnsi="Verdana" w:cs="Verdana"/>
                <w:sz w:val="16"/>
                <w:szCs w:val="16"/>
                <w:lang w:val="bg-BG"/>
              </w:rPr>
              <w:t>- Изготвени подзаконови изисквания за измерване и управление на ландшафтния модел.</w:t>
            </w:r>
          </w:p>
          <w:p w14:paraId="08B50038" w14:textId="77777777" w:rsidR="00D63BB8" w:rsidRPr="00B90283" w:rsidRDefault="00D63BB8" w:rsidP="00B90283">
            <w:pPr>
              <w:tabs>
                <w:tab w:val="left" w:pos="459"/>
              </w:tabs>
              <w:spacing w:after="200" w:line="276" w:lineRule="auto"/>
              <w:jc w:val="left"/>
              <w:rPr>
                <w:rFonts w:ascii="Verdana" w:hAnsi="Verdana" w:cs="Verdana"/>
                <w:sz w:val="16"/>
                <w:szCs w:val="16"/>
                <w:lang w:val="bg-BG"/>
              </w:rPr>
            </w:pPr>
          </w:p>
        </w:tc>
        <w:tc>
          <w:tcPr>
            <w:tcW w:w="670" w:type="dxa"/>
            <w:gridSpan w:val="2"/>
          </w:tcPr>
          <w:p w14:paraId="22D61007" w14:textId="77777777" w:rsidR="00D63BB8" w:rsidRPr="009E7EA5" w:rsidRDefault="00D63BB8" w:rsidP="00B90283">
            <w:pPr>
              <w:jc w:val="left"/>
              <w:rPr>
                <w:rFonts w:ascii="Verdana" w:hAnsi="Verdana" w:cs="Verdana"/>
                <w:sz w:val="14"/>
                <w:szCs w:val="14"/>
                <w:highlight w:val="yellow"/>
              </w:rPr>
            </w:pPr>
            <w:r w:rsidRPr="009E7EA5">
              <w:rPr>
                <w:rFonts w:ascii="Verdana" w:hAnsi="Verdana" w:cs="Verdana"/>
                <w:sz w:val="14"/>
                <w:szCs w:val="14"/>
                <w:lang w:val="bg-BG"/>
              </w:rPr>
              <w:t>МОСВ</w:t>
            </w:r>
          </w:p>
          <w:p w14:paraId="0931B26A" w14:textId="77777777" w:rsidR="00D63BB8" w:rsidRPr="009E7EA5" w:rsidRDefault="00D63BB8" w:rsidP="009E7EA5">
            <w:pPr>
              <w:tabs>
                <w:tab w:val="left" w:pos="459"/>
              </w:tabs>
              <w:spacing w:after="200" w:line="276" w:lineRule="auto"/>
              <w:jc w:val="left"/>
              <w:rPr>
                <w:rFonts w:ascii="Verdana" w:hAnsi="Verdana" w:cs="Verdana"/>
                <w:sz w:val="16"/>
                <w:szCs w:val="16"/>
              </w:rPr>
            </w:pPr>
          </w:p>
        </w:tc>
        <w:tc>
          <w:tcPr>
            <w:tcW w:w="998" w:type="dxa"/>
            <w:gridSpan w:val="2"/>
          </w:tcPr>
          <w:p w14:paraId="52964620" w14:textId="77777777" w:rsidR="00D63BB8" w:rsidRPr="00CF57AC" w:rsidRDefault="00D63BB8" w:rsidP="00CF57AC">
            <w:pPr>
              <w:jc w:val="left"/>
              <w:rPr>
                <w:rFonts w:ascii="Verdana" w:hAnsi="Verdana" w:cs="Verdana"/>
                <w:sz w:val="14"/>
                <w:szCs w:val="14"/>
                <w:lang w:val="bg-BG"/>
              </w:rPr>
            </w:pPr>
            <w:r w:rsidRPr="00C547C2">
              <w:rPr>
                <w:rFonts w:ascii="Verdana" w:hAnsi="Verdana" w:cs="Verdana"/>
                <w:sz w:val="14"/>
                <w:szCs w:val="14"/>
                <w:lang w:val="bg-BG"/>
              </w:rPr>
              <w:t>МРРБ, МЗХ, ИАГ, ДА „Геодезия, картография и кадастър“, общини, НПО, собственици на горски територии</w:t>
            </w:r>
          </w:p>
        </w:tc>
        <w:tc>
          <w:tcPr>
            <w:tcW w:w="6944" w:type="dxa"/>
            <w:gridSpan w:val="2"/>
          </w:tcPr>
          <w:p w14:paraId="6A0D2D9D" w14:textId="7809C26B" w:rsidR="00D63BB8" w:rsidRPr="00D82C39" w:rsidRDefault="00EF2BB3" w:rsidP="006510C7">
            <w:pPr>
              <w:spacing w:after="200"/>
              <w:jc w:val="left"/>
              <w:rPr>
                <w:rFonts w:ascii="Verdana" w:eastAsia="TimesNewRomanPSMT" w:hAnsi="Verdana"/>
                <w:b/>
                <w:i/>
                <w:color w:val="00B050"/>
                <w:sz w:val="16"/>
                <w:szCs w:val="16"/>
                <w:lang w:val="bg-BG"/>
              </w:rPr>
            </w:pPr>
            <w:r>
              <w:rPr>
                <w:rFonts w:ascii="Verdana" w:eastAsia="TimesNewRomanPSMT" w:hAnsi="Verdana"/>
                <w:b/>
                <w:i/>
                <w:color w:val="00B050"/>
                <w:sz w:val="16"/>
                <w:szCs w:val="16"/>
                <w:lang w:val="bg-BG"/>
              </w:rPr>
              <w:t>Изпълнена</w:t>
            </w:r>
            <w:r w:rsidR="00D82C39">
              <w:rPr>
                <w:rFonts w:ascii="Verdana" w:eastAsia="TimesNewRomanPSMT" w:hAnsi="Verdana"/>
                <w:b/>
                <w:i/>
                <w:color w:val="00B050"/>
                <w:sz w:val="16"/>
                <w:szCs w:val="16"/>
                <w:lang w:val="bg-BG"/>
              </w:rPr>
              <w:t>. Очакваните резултати са постигнати</w:t>
            </w:r>
            <w:r w:rsidR="006510C7" w:rsidRPr="006510C7">
              <w:rPr>
                <w:rFonts w:ascii="Verdana" w:eastAsia="TimesNewRomanPSMT" w:hAnsi="Verdana"/>
                <w:b/>
                <w:i/>
                <w:color w:val="00B050"/>
                <w:sz w:val="16"/>
                <w:szCs w:val="16"/>
                <w:lang w:val="bg-BG"/>
              </w:rPr>
              <w:t>.</w:t>
            </w:r>
            <w:r w:rsidR="00D82C39">
              <w:rPr>
                <w:rFonts w:ascii="Verdana" w:eastAsia="TimesNewRomanPSMT" w:hAnsi="Verdana"/>
                <w:b/>
                <w:i/>
                <w:color w:val="00B050"/>
                <w:sz w:val="16"/>
                <w:szCs w:val="16"/>
                <w:lang w:val="bg-BG"/>
              </w:rPr>
              <w:t xml:space="preserve"> </w:t>
            </w:r>
            <w:r w:rsidR="00D63BB8" w:rsidRPr="006510C7">
              <w:rPr>
                <w:rFonts w:ascii="Verdana" w:eastAsia="TimesNewRomanPSMT" w:hAnsi="Verdana"/>
                <w:sz w:val="16"/>
                <w:szCs w:val="16"/>
                <w:lang w:val="bg-BG"/>
              </w:rPr>
              <w:t xml:space="preserve">Няма разработени </w:t>
            </w:r>
            <w:r w:rsidR="00D63BB8" w:rsidRPr="006510C7">
              <w:rPr>
                <w:rFonts w:ascii="Verdana" w:hAnsi="Verdana" w:cs="Verdana"/>
                <w:sz w:val="16"/>
                <w:szCs w:val="16"/>
                <w:lang w:val="bg-BG"/>
              </w:rPr>
              <w:t>подзаконови изисквания за измерване и у</w:t>
            </w:r>
            <w:r w:rsidR="006510C7" w:rsidRPr="006510C7">
              <w:rPr>
                <w:rFonts w:ascii="Verdana" w:hAnsi="Verdana" w:cs="Verdana"/>
                <w:sz w:val="16"/>
                <w:szCs w:val="16"/>
                <w:lang w:val="bg-BG"/>
              </w:rPr>
              <w:t xml:space="preserve">правление на ландшафтния модел. </w:t>
            </w:r>
            <w:r w:rsidR="00D63BB8" w:rsidRPr="006510C7">
              <w:rPr>
                <w:rFonts w:ascii="Verdana" w:eastAsia="TimesNewRomanPSMT" w:hAnsi="Verdana"/>
                <w:sz w:val="16"/>
                <w:szCs w:val="16"/>
                <w:lang w:val="bg-BG"/>
              </w:rPr>
              <w:t>Управлението и опазването на ландшафта се осигуряват чрез прилагане на</w:t>
            </w:r>
            <w:r w:rsidR="006510C7" w:rsidRPr="006510C7">
              <w:rPr>
                <w:rFonts w:ascii="Verdana" w:eastAsia="TimesNewRomanPSMT" w:hAnsi="Verdana"/>
                <w:sz w:val="16"/>
                <w:szCs w:val="16"/>
                <w:lang w:val="bg-BG"/>
              </w:rPr>
              <w:t xml:space="preserve"> </w:t>
            </w:r>
            <w:r w:rsidR="00D63BB8" w:rsidRPr="006510C7">
              <w:rPr>
                <w:rFonts w:ascii="Verdana" w:eastAsia="TimesNewRomanPSMT" w:hAnsi="Verdana"/>
                <w:sz w:val="16"/>
                <w:szCs w:val="16"/>
                <w:lang w:val="bg-BG"/>
              </w:rPr>
              <w:t>съответните текстове от Закона за защитените територии, Закона за</w:t>
            </w:r>
            <w:r w:rsidR="006510C7" w:rsidRPr="006510C7">
              <w:rPr>
                <w:rFonts w:ascii="Verdana" w:eastAsia="TimesNewRomanPSMT" w:hAnsi="Verdana"/>
                <w:sz w:val="16"/>
                <w:szCs w:val="16"/>
                <w:lang w:val="bg-BG"/>
              </w:rPr>
              <w:t xml:space="preserve"> </w:t>
            </w:r>
            <w:r w:rsidR="00D63BB8" w:rsidRPr="006510C7">
              <w:rPr>
                <w:rFonts w:ascii="Verdana" w:eastAsia="TimesNewRomanPSMT" w:hAnsi="Verdana"/>
                <w:sz w:val="16"/>
                <w:szCs w:val="16"/>
                <w:lang w:val="bg-BG"/>
              </w:rPr>
              <w:t>устройство на териториите, Закона за горите и Закона за биологичното</w:t>
            </w:r>
            <w:r w:rsidR="006510C7" w:rsidRPr="006510C7">
              <w:rPr>
                <w:rFonts w:ascii="Verdana" w:eastAsia="TimesNewRomanPSMT" w:hAnsi="Verdana"/>
                <w:sz w:val="16"/>
                <w:szCs w:val="16"/>
                <w:lang w:val="bg-BG"/>
              </w:rPr>
              <w:t xml:space="preserve"> </w:t>
            </w:r>
            <w:r w:rsidR="00D63BB8" w:rsidRPr="006510C7">
              <w:rPr>
                <w:rFonts w:ascii="Verdana" w:eastAsia="TimesNewRomanPSMT" w:hAnsi="Verdana"/>
                <w:sz w:val="16"/>
                <w:szCs w:val="16"/>
                <w:lang w:val="bg-BG"/>
              </w:rPr>
              <w:t>разнообразие. В Закона за биологичното разнообразие (ЗБР) има разписани</w:t>
            </w:r>
            <w:r w:rsidR="006510C7" w:rsidRPr="006510C7">
              <w:rPr>
                <w:rFonts w:ascii="Verdana" w:eastAsia="TimesNewRomanPSMT" w:hAnsi="Verdana"/>
                <w:sz w:val="16"/>
                <w:szCs w:val="16"/>
                <w:lang w:val="bg-BG"/>
              </w:rPr>
              <w:t xml:space="preserve"> </w:t>
            </w:r>
            <w:r w:rsidR="00D63BB8" w:rsidRPr="006510C7">
              <w:rPr>
                <w:rFonts w:ascii="Verdana" w:eastAsia="TimesNewRomanPSMT" w:hAnsi="Verdana"/>
                <w:sz w:val="16"/>
                <w:szCs w:val="16"/>
                <w:lang w:val="bg-BG"/>
              </w:rPr>
              <w:t>текстове, предвиждащи мерки за опазване на елементите на ландшафта.</w:t>
            </w:r>
            <w:r w:rsidR="00D82C39">
              <w:rPr>
                <w:rFonts w:ascii="Verdana" w:eastAsia="TimesNewRomanPSMT" w:hAnsi="Verdana"/>
                <w:sz w:val="16"/>
                <w:szCs w:val="16"/>
                <w:lang w:val="bg-BG"/>
              </w:rPr>
              <w:t xml:space="preserve"> </w:t>
            </w:r>
            <w:r w:rsidR="00D63BB8" w:rsidRPr="006510C7">
              <w:rPr>
                <w:rFonts w:ascii="Verdana" w:eastAsia="TimesNewRomanPSMT" w:hAnsi="Verdana"/>
                <w:sz w:val="16"/>
                <w:szCs w:val="16"/>
                <w:lang w:val="bg-BG"/>
              </w:rPr>
              <w:t>Поради това не са предприети действия по подготовка и изготвяне на</w:t>
            </w:r>
            <w:r w:rsidR="006510C7">
              <w:rPr>
                <w:rFonts w:ascii="Verdana" w:eastAsia="TimesNewRomanPSMT" w:hAnsi="Verdana"/>
                <w:sz w:val="16"/>
                <w:szCs w:val="16"/>
                <w:lang w:val="bg-BG"/>
              </w:rPr>
              <w:t xml:space="preserve"> </w:t>
            </w:r>
            <w:r w:rsidR="00D63BB8" w:rsidRPr="006510C7">
              <w:rPr>
                <w:rFonts w:ascii="Verdana" w:eastAsia="TimesNewRomanPSMT" w:hAnsi="Verdana"/>
                <w:sz w:val="16"/>
                <w:szCs w:val="16"/>
                <w:lang w:val="bg-BG"/>
              </w:rPr>
              <w:t>подзаконови изисквания за измерване и управление на ландшафтния модел.</w:t>
            </w:r>
            <w:r w:rsidR="006510C7">
              <w:rPr>
                <w:rFonts w:ascii="Verdana" w:eastAsia="TimesNewRomanPSMT" w:hAnsi="Verdana"/>
                <w:sz w:val="16"/>
                <w:szCs w:val="16"/>
                <w:lang w:val="bg-BG"/>
              </w:rPr>
              <w:t xml:space="preserve"> Р</w:t>
            </w:r>
            <w:r w:rsidR="006510C7" w:rsidRPr="006510C7">
              <w:rPr>
                <w:rFonts w:ascii="Verdana" w:eastAsia="TimesNewRomanPSMT" w:hAnsi="Verdana"/>
                <w:sz w:val="16"/>
                <w:szCs w:val="16"/>
                <w:lang w:val="bg-BG"/>
              </w:rPr>
              <w:t xml:space="preserve">аботната група </w:t>
            </w:r>
            <w:r w:rsidR="00D63BB8" w:rsidRPr="006510C7">
              <w:rPr>
                <w:rFonts w:ascii="Verdana" w:eastAsia="TimesNewRomanPSMT" w:hAnsi="Verdana"/>
                <w:sz w:val="16"/>
                <w:szCs w:val="16"/>
                <w:lang w:val="bg-BG"/>
              </w:rPr>
              <w:t>изрази становището,</w:t>
            </w:r>
            <w:r w:rsidR="006510C7" w:rsidRPr="006510C7">
              <w:rPr>
                <w:rFonts w:ascii="Verdana" w:eastAsia="TimesNewRomanPSMT" w:hAnsi="Verdana"/>
                <w:sz w:val="16"/>
                <w:szCs w:val="16"/>
                <w:lang w:val="bg-BG"/>
              </w:rPr>
              <w:t xml:space="preserve"> че дейностите по управление на </w:t>
            </w:r>
            <w:r w:rsidR="00D63BB8" w:rsidRPr="006510C7">
              <w:rPr>
                <w:rFonts w:ascii="Verdana" w:eastAsia="TimesNewRomanPSMT" w:hAnsi="Verdana"/>
                <w:sz w:val="16"/>
                <w:szCs w:val="16"/>
                <w:lang w:val="bg-BG"/>
              </w:rPr>
              <w:t>ландшафтния модел се изпълняват в рамките на съществуващата нормативна</w:t>
            </w:r>
            <w:r w:rsidR="006510C7">
              <w:rPr>
                <w:rFonts w:ascii="Verdana" w:eastAsia="TimesNewRomanPSMT" w:hAnsi="Verdana"/>
                <w:sz w:val="16"/>
                <w:szCs w:val="16"/>
                <w:lang w:val="bg-BG"/>
              </w:rPr>
              <w:t xml:space="preserve"> </w:t>
            </w:r>
            <w:r w:rsidR="006510C7" w:rsidRPr="006510C7">
              <w:rPr>
                <w:rFonts w:ascii="Verdana" w:eastAsia="TimesNewRomanPSMT" w:hAnsi="Verdana"/>
                <w:sz w:val="16"/>
                <w:szCs w:val="16"/>
                <w:lang w:val="bg-BG"/>
              </w:rPr>
              <w:t>уредба.</w:t>
            </w:r>
          </w:p>
        </w:tc>
      </w:tr>
      <w:tr w:rsidR="00D63BB8" w:rsidRPr="00C1388B" w14:paraId="2F532223" w14:textId="77777777" w:rsidTr="00CF57AC">
        <w:trPr>
          <w:trHeight w:val="70"/>
        </w:trPr>
        <w:tc>
          <w:tcPr>
            <w:tcW w:w="3131" w:type="dxa"/>
          </w:tcPr>
          <w:p w14:paraId="703F0C25" w14:textId="77777777" w:rsidR="00D63BB8" w:rsidRPr="00B90283" w:rsidRDefault="00D63BB8" w:rsidP="00B90283">
            <w:pPr>
              <w:spacing w:after="200" w:line="276" w:lineRule="auto"/>
              <w:jc w:val="left"/>
              <w:rPr>
                <w:rFonts w:ascii="Verdana" w:hAnsi="Verdana" w:cs="Verdana"/>
                <w:sz w:val="16"/>
                <w:szCs w:val="16"/>
                <w:lang w:val="bg-BG"/>
              </w:rPr>
            </w:pPr>
            <w:r w:rsidRPr="00B90283">
              <w:rPr>
                <w:rFonts w:ascii="Verdana" w:hAnsi="Verdana" w:cs="Verdana"/>
                <w:b/>
                <w:bCs/>
                <w:sz w:val="16"/>
                <w:szCs w:val="16"/>
                <w:lang w:val="bg-BG"/>
              </w:rPr>
              <w:t>2.1.4.</w:t>
            </w:r>
            <w:r w:rsidRPr="00B90283">
              <w:rPr>
                <w:rFonts w:ascii="Verdana" w:hAnsi="Verdana" w:cs="Verdana"/>
                <w:sz w:val="16"/>
                <w:szCs w:val="16"/>
                <w:lang w:val="bg-BG"/>
              </w:rPr>
              <w:t xml:space="preserve"> Разработване и приемане на планове за управление на защитени зони от Натура 2</w:t>
            </w:r>
            <w:r w:rsidR="000F5586">
              <w:rPr>
                <w:rFonts w:ascii="Verdana" w:hAnsi="Verdana" w:cs="Verdana"/>
                <w:sz w:val="16"/>
                <w:szCs w:val="16"/>
                <w:lang w:val="bg-BG"/>
              </w:rPr>
              <w:t>000 с преобладаваща горска площ</w:t>
            </w:r>
          </w:p>
          <w:p w14:paraId="3DC1EBB1" w14:textId="77777777" w:rsidR="00D63BB8" w:rsidRPr="00B90283" w:rsidRDefault="00D63BB8" w:rsidP="00B90283">
            <w:pPr>
              <w:ind w:left="34"/>
              <w:jc w:val="left"/>
              <w:rPr>
                <w:rFonts w:ascii="Verdana" w:hAnsi="Verdana" w:cs="Verdana"/>
                <w:b/>
                <w:bCs/>
                <w:sz w:val="16"/>
                <w:szCs w:val="16"/>
                <w:lang w:val="bg-BG"/>
              </w:rPr>
            </w:pPr>
          </w:p>
        </w:tc>
        <w:tc>
          <w:tcPr>
            <w:tcW w:w="3141" w:type="dxa"/>
            <w:gridSpan w:val="5"/>
          </w:tcPr>
          <w:p w14:paraId="537BAFB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Подобрено състояние на горските местообитания, попадащи в рамките на НЕМ Натура 2000.</w:t>
            </w:r>
          </w:p>
          <w:p w14:paraId="4B107464" w14:textId="77777777" w:rsidR="00D63BB8" w:rsidRPr="00B90283" w:rsidRDefault="00D63BB8" w:rsidP="00B90283">
            <w:pPr>
              <w:jc w:val="left"/>
              <w:rPr>
                <w:rFonts w:ascii="Verdana" w:hAnsi="Verdana" w:cs="Verdana"/>
                <w:sz w:val="16"/>
                <w:szCs w:val="16"/>
                <w:lang w:val="bg-BG"/>
              </w:rPr>
            </w:pPr>
          </w:p>
        </w:tc>
        <w:tc>
          <w:tcPr>
            <w:tcW w:w="670" w:type="dxa"/>
            <w:gridSpan w:val="2"/>
          </w:tcPr>
          <w:p w14:paraId="514DFEAA" w14:textId="77777777" w:rsidR="00D63BB8" w:rsidRPr="009E7EA5" w:rsidRDefault="00D63BB8" w:rsidP="00B90283">
            <w:pPr>
              <w:jc w:val="left"/>
              <w:rPr>
                <w:rFonts w:ascii="Verdana" w:hAnsi="Verdana" w:cs="Verdana"/>
                <w:sz w:val="14"/>
                <w:szCs w:val="14"/>
                <w:highlight w:val="lightGray"/>
                <w:lang w:val="bg-BG"/>
              </w:rPr>
            </w:pPr>
            <w:r w:rsidRPr="009E7EA5">
              <w:rPr>
                <w:rFonts w:ascii="Verdana" w:hAnsi="Verdana" w:cs="Verdana"/>
                <w:sz w:val="14"/>
                <w:szCs w:val="14"/>
                <w:lang w:val="bg-BG"/>
              </w:rPr>
              <w:t>МОСВ</w:t>
            </w:r>
          </w:p>
        </w:tc>
        <w:tc>
          <w:tcPr>
            <w:tcW w:w="998" w:type="dxa"/>
            <w:gridSpan w:val="2"/>
          </w:tcPr>
          <w:p w14:paraId="382F8D89" w14:textId="77777777" w:rsidR="00D63BB8" w:rsidRPr="0025751B" w:rsidRDefault="00D63BB8" w:rsidP="00B90283">
            <w:pPr>
              <w:jc w:val="left"/>
              <w:rPr>
                <w:rFonts w:ascii="Verdana" w:hAnsi="Verdana" w:cs="Verdana"/>
                <w:sz w:val="14"/>
                <w:szCs w:val="14"/>
                <w:lang w:val="bg-BG"/>
              </w:rPr>
            </w:pPr>
            <w:r w:rsidRPr="0025751B">
              <w:rPr>
                <w:rFonts w:ascii="Verdana" w:hAnsi="Verdana" w:cs="Verdana"/>
                <w:sz w:val="14"/>
                <w:szCs w:val="14"/>
                <w:lang w:val="bg-BG"/>
              </w:rPr>
              <w:t>МЗХ, ИАГ</w:t>
            </w:r>
          </w:p>
          <w:p w14:paraId="13558914" w14:textId="77777777" w:rsidR="00D63BB8" w:rsidRDefault="00D63BB8" w:rsidP="00B90283">
            <w:pPr>
              <w:jc w:val="left"/>
              <w:rPr>
                <w:rFonts w:ascii="Verdana" w:hAnsi="Verdana" w:cs="Verdana"/>
                <w:sz w:val="14"/>
                <w:szCs w:val="14"/>
                <w:lang w:val="bg-BG"/>
              </w:rPr>
            </w:pPr>
            <w:r w:rsidRPr="0025751B">
              <w:rPr>
                <w:rFonts w:ascii="Verdana" w:hAnsi="Verdana" w:cs="Verdana"/>
                <w:sz w:val="14"/>
                <w:szCs w:val="14"/>
                <w:lang w:val="bg-BG"/>
              </w:rPr>
              <w:t>Общини, собстве</w:t>
            </w:r>
            <w:r>
              <w:rPr>
                <w:rFonts w:ascii="Verdana" w:hAnsi="Verdana" w:cs="Verdana"/>
                <w:sz w:val="14"/>
                <w:szCs w:val="14"/>
                <w:lang w:val="bg-BG"/>
              </w:rPr>
              <w:t>ници на гори, НПО,</w:t>
            </w:r>
          </w:p>
          <w:p w14:paraId="5378829B" w14:textId="77777777" w:rsidR="00D63BB8" w:rsidRPr="0025751B" w:rsidRDefault="00D63BB8" w:rsidP="00B90283">
            <w:pPr>
              <w:jc w:val="left"/>
              <w:rPr>
                <w:rFonts w:ascii="Verdana" w:hAnsi="Verdana" w:cs="Verdana"/>
                <w:sz w:val="14"/>
                <w:szCs w:val="14"/>
                <w:lang w:val="bg-BG"/>
              </w:rPr>
            </w:pPr>
            <w:r w:rsidRPr="0025751B">
              <w:rPr>
                <w:rFonts w:ascii="Verdana" w:hAnsi="Verdana" w:cs="Verdana"/>
                <w:sz w:val="14"/>
                <w:szCs w:val="14"/>
                <w:lang w:val="bg-BG"/>
              </w:rPr>
              <w:t>ОПОС, други европейски и</w:t>
            </w:r>
          </w:p>
          <w:p w14:paraId="513752F1" w14:textId="77777777" w:rsidR="00D63BB8" w:rsidRPr="0025751B" w:rsidRDefault="00D63BB8" w:rsidP="00B90283">
            <w:pPr>
              <w:jc w:val="left"/>
              <w:rPr>
                <w:rFonts w:ascii="Verdana" w:hAnsi="Verdana" w:cs="Verdana"/>
                <w:sz w:val="14"/>
                <w:szCs w:val="14"/>
                <w:lang w:val="bg-BG"/>
              </w:rPr>
            </w:pPr>
            <w:r w:rsidRPr="0025751B">
              <w:rPr>
                <w:rFonts w:ascii="Verdana" w:hAnsi="Verdana" w:cs="Verdana"/>
                <w:sz w:val="14"/>
                <w:szCs w:val="14"/>
                <w:lang w:val="bg-BG"/>
              </w:rPr>
              <w:t>международни програми</w:t>
            </w:r>
          </w:p>
          <w:p w14:paraId="5275D133" w14:textId="77777777" w:rsidR="00D63BB8" w:rsidRPr="00B90283" w:rsidRDefault="00D63BB8" w:rsidP="00B90283">
            <w:pPr>
              <w:jc w:val="left"/>
              <w:rPr>
                <w:rFonts w:ascii="Verdana" w:hAnsi="Verdana" w:cs="Verdana"/>
                <w:sz w:val="16"/>
                <w:szCs w:val="16"/>
                <w:lang w:val="bg-BG"/>
              </w:rPr>
            </w:pPr>
          </w:p>
        </w:tc>
        <w:tc>
          <w:tcPr>
            <w:tcW w:w="6944" w:type="dxa"/>
            <w:gridSpan w:val="2"/>
          </w:tcPr>
          <w:p w14:paraId="0CE76FB7" w14:textId="77777777" w:rsidR="00195BDD" w:rsidRPr="00195BDD" w:rsidRDefault="00195BDD" w:rsidP="006510C7">
            <w:pPr>
              <w:rPr>
                <w:rFonts w:ascii="Verdana" w:eastAsia="TimesNewRomanPSMT" w:hAnsi="Verdana" w:cs="Verdana"/>
                <w:b/>
                <w:i/>
                <w:color w:val="00B050"/>
                <w:sz w:val="16"/>
                <w:szCs w:val="16"/>
                <w:lang w:val="bg-BG"/>
              </w:rPr>
            </w:pPr>
            <w:r w:rsidRPr="00195BDD">
              <w:rPr>
                <w:rFonts w:ascii="Verdana" w:eastAsia="TimesNewRomanPSMT" w:hAnsi="Verdana" w:cs="Verdana"/>
                <w:b/>
                <w:i/>
                <w:color w:val="00B050"/>
                <w:sz w:val="16"/>
                <w:szCs w:val="16"/>
                <w:lang w:val="bg-BG"/>
              </w:rPr>
              <w:t>Изпълнено. Очакваните резултати са постигнати.</w:t>
            </w:r>
          </w:p>
          <w:p w14:paraId="25B57F52"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Приети със заповед на министъра</w:t>
            </w:r>
            <w:r w:rsidR="0012691E">
              <w:rPr>
                <w:rFonts w:ascii="Verdana" w:eastAsia="TimesNewRomanPSMT" w:hAnsi="Verdana" w:cs="Verdana"/>
                <w:sz w:val="16"/>
                <w:szCs w:val="16"/>
                <w:lang w:val="bg-BG"/>
              </w:rPr>
              <w:t xml:space="preserve"> на околната среда и водите са 7</w:t>
            </w:r>
            <w:r w:rsidRPr="0018789F">
              <w:rPr>
                <w:rFonts w:ascii="Verdana" w:eastAsia="TimesNewRomanPSMT" w:hAnsi="Verdana" w:cs="Verdana"/>
                <w:sz w:val="16"/>
                <w:szCs w:val="16"/>
                <w:lang w:val="bg-BG"/>
              </w:rPr>
              <w:t xml:space="preserve"> плана за</w:t>
            </w:r>
          </w:p>
          <w:p w14:paraId="3EE23D56" w14:textId="77777777" w:rsidR="0012691E" w:rsidRPr="0012691E" w:rsidRDefault="0012691E" w:rsidP="0012691E">
            <w:pPr>
              <w:rPr>
                <w:rFonts w:ascii="Verdana" w:eastAsia="TimesNewRomanPSMT" w:hAnsi="Verdana" w:cs="Verdana"/>
                <w:sz w:val="16"/>
                <w:szCs w:val="16"/>
                <w:lang w:val="bg-BG"/>
              </w:rPr>
            </w:pPr>
            <w:r>
              <w:rPr>
                <w:rFonts w:ascii="Verdana" w:eastAsia="TimesNewRomanPSMT" w:hAnsi="Verdana" w:cs="Verdana"/>
                <w:sz w:val="16"/>
                <w:szCs w:val="16"/>
                <w:lang w:val="bg-BG"/>
              </w:rPr>
              <w:t>управление на защитени зони:</w:t>
            </w:r>
            <w:r w:rsidR="00195BDD">
              <w:rPr>
                <w:rFonts w:ascii="Verdana" w:eastAsia="TimesNewRomanPSMT" w:hAnsi="Verdana" w:cs="Verdana"/>
                <w:sz w:val="16"/>
                <w:szCs w:val="16"/>
                <w:lang w:val="bg-BG"/>
              </w:rPr>
              <w:t xml:space="preserve"> </w:t>
            </w:r>
            <w:r w:rsidRPr="0012691E">
              <w:rPr>
                <w:rFonts w:ascii="Verdana" w:eastAsia="TimesNewRomanPSMT" w:hAnsi="Verdana" w:cs="Verdana"/>
                <w:sz w:val="16"/>
                <w:szCs w:val="16"/>
                <w:lang w:val="bg-BG"/>
              </w:rPr>
              <w:t>1. план за управление на защитена зона BG0002015 „Язовир Конуш“,  утвърден със Заповед № РД-145/24.02.2017 г. на министъра на околната среда и водите (ДВ бр. 25/24.03.2017 г.); 2. план за управление на защитена зона BG0002023 „Язовир Овчарица“,  утвърден със Заповед № РД-223/22.04.2016 г. на министъра на околната среда и водите (ДВ бр. 37/17.05.2016 г.); 3. план за управление на защитена зона BG0002086 „Оризища Цалапица“, утвърден със Заповед № РД-44/26.01.2016 г. на министъра на околната среда и водите (ДВ бр. 12/02.02.2016 г.); 4. план за управление на защитена зона BG0002090 „Берковица“,  утвърден със Заповед № РД-45/26.01.2016 г. на министъра на околната среда и водите (ДВ бр. 12/02.02.2016 г.); 5. план за управление на защитена зона BG0002052 „Язовир Жребчево“, утвърден със Заповед № РД-785/27.11.2015 г. на министъра на околната среда и водите (ДВ бр. 96/09.12.2015 г.), 6. план за управление на защитена зона BG0002099 „Кочериново“,  утвърден със Заповед № РД-363/28.05.2015 г. на министъра на околната среда и водите (ДВ бр. 45/19.06.2015 г.) и 7. план за управление на защитена зона BG0002101 „Мещица“,  утвърден със Заповед № РД-365/28.05.2015 г. на министъра на околната среда и водите (ДВ бр. 45/19.06.2015 г.)</w:t>
            </w:r>
          </w:p>
          <w:p w14:paraId="0857F033" w14:textId="77777777" w:rsidR="0012691E" w:rsidRPr="0018789F" w:rsidRDefault="0012691E" w:rsidP="006510C7">
            <w:pPr>
              <w:rPr>
                <w:rFonts w:ascii="Verdana" w:eastAsia="TimesNewRomanPSMT" w:hAnsi="Verdana" w:cs="Verdana"/>
                <w:sz w:val="16"/>
                <w:szCs w:val="16"/>
                <w:lang w:val="bg-BG"/>
              </w:rPr>
            </w:pPr>
          </w:p>
          <w:p w14:paraId="30A693D8"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С преобладаващи горски площи е защитена зона BG0002090 „Берковица“ с</w:t>
            </w:r>
          </w:p>
          <w:p w14:paraId="01828B9B"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План за управление, утвърден със Заповед № РД-45/26.01.2016 г. на</w:t>
            </w:r>
          </w:p>
          <w:p w14:paraId="08326D63"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министъра на околната среда и водите (ДВ бр. 12/02.02.2016 г.).</w:t>
            </w:r>
          </w:p>
          <w:p w14:paraId="119B2BA9"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Информация за плана за управление за защитената зона може да се намери на</w:t>
            </w:r>
          </w:p>
          <w:p w14:paraId="08E6B652"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http://www.moew.government.bg/?show=top&amp;cid=176</w:t>
            </w:r>
            <w:r w:rsidR="0012691E">
              <w:rPr>
                <w:rFonts w:ascii="Verdana" w:eastAsia="TimesNewRomanPSMT" w:hAnsi="Verdana" w:cs="Verdana"/>
                <w:sz w:val="16"/>
                <w:szCs w:val="16"/>
                <w:lang w:val="bg-BG"/>
              </w:rPr>
              <w:t>.</w:t>
            </w:r>
          </w:p>
          <w:p w14:paraId="15ED214D"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По реализиран от WWF Дунавско-Карпатска програма, България, проект</w:t>
            </w:r>
          </w:p>
          <w:p w14:paraId="452336F7"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"Повишаване ефективността на Коалиция за климата – България (ККБ), чрез увеличаване на капацитета и създаване</w:t>
            </w:r>
            <w:r w:rsidR="0012691E">
              <w:rPr>
                <w:rFonts w:ascii="Verdana" w:eastAsia="TimesNewRomanPSMT" w:hAnsi="Verdana" w:cs="Verdana"/>
                <w:sz w:val="16"/>
                <w:szCs w:val="16"/>
                <w:lang w:val="bg-BG"/>
              </w:rPr>
              <w:t xml:space="preserve"> на нови партньорства с бизнеса</w:t>
            </w:r>
          </w:p>
          <w:p w14:paraId="73007576" w14:textId="77777777" w:rsidR="00D63BB8" w:rsidRPr="0018789F" w:rsidRDefault="0012691E" w:rsidP="006510C7">
            <w:pPr>
              <w:rPr>
                <w:rFonts w:ascii="Verdana" w:eastAsia="TimesNewRomanPSMT" w:hAnsi="Verdana" w:cs="Verdana"/>
                <w:sz w:val="16"/>
                <w:szCs w:val="16"/>
                <w:lang w:val="bg-BG"/>
              </w:rPr>
            </w:pPr>
            <w:r>
              <w:rPr>
                <w:rFonts w:ascii="Verdana" w:eastAsia="TimesNewRomanPSMT" w:hAnsi="Verdana" w:cs="Verdana"/>
                <w:sz w:val="16"/>
                <w:szCs w:val="16"/>
                <w:lang w:val="bg-BG"/>
              </w:rPr>
              <w:t>„</w:t>
            </w:r>
            <w:r w:rsidR="00D63BB8" w:rsidRPr="0018789F">
              <w:rPr>
                <w:rFonts w:ascii="Verdana" w:eastAsia="TimesNewRomanPSMT" w:hAnsi="Verdana" w:cs="Verdana"/>
                <w:sz w:val="16"/>
                <w:szCs w:val="16"/>
                <w:lang w:val="bg-BG"/>
              </w:rPr>
              <w:t xml:space="preserve">Влияние и въздействие на </w:t>
            </w:r>
            <w:r>
              <w:rPr>
                <w:rFonts w:ascii="Verdana" w:eastAsia="TimesNewRomanPSMT" w:hAnsi="Verdana" w:cs="Verdana"/>
                <w:sz w:val="16"/>
                <w:szCs w:val="16"/>
                <w:lang w:val="bg-BG"/>
              </w:rPr>
              <w:t>местните и национални политики"</w:t>
            </w:r>
            <w:r w:rsidR="00D63BB8" w:rsidRPr="0018789F">
              <w:rPr>
                <w:rFonts w:ascii="Verdana" w:eastAsia="TimesNewRomanPSMT" w:hAnsi="Verdana" w:cs="Verdana"/>
                <w:sz w:val="16"/>
                <w:szCs w:val="16"/>
                <w:lang w:val="bg-BG"/>
              </w:rPr>
              <w:t xml:space="preserve"> е разработено</w:t>
            </w:r>
          </w:p>
          <w:p w14:paraId="73A71C36"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предложение за промяна на двете наредби за изготвяне на планове за</w:t>
            </w:r>
          </w:p>
          <w:p w14:paraId="6CF236A1"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управление на защитените зони и защитените територии, като предстои</w:t>
            </w:r>
          </w:p>
          <w:p w14:paraId="2326B7CD"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съвсем скоро да бъде инициирана тяхната промяна. Предстоящият процес за</w:t>
            </w:r>
          </w:p>
          <w:p w14:paraId="1F65E9F3"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тяхната актуализация и нови мерки към всички бъдещи планове за управление</w:t>
            </w:r>
          </w:p>
          <w:p w14:paraId="23CCC4C7" w14:textId="77777777" w:rsidR="00D63BB8" w:rsidRPr="0018789F" w:rsidRDefault="00D63BB8" w:rsidP="006510C7">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залагат основно мерки за адаптация към климатичните промени. Досега това</w:t>
            </w:r>
          </w:p>
          <w:p w14:paraId="01A5D44C" w14:textId="77777777" w:rsidR="00D63BB8" w:rsidRDefault="00D63BB8" w:rsidP="00207B6D">
            <w:pPr>
              <w:rPr>
                <w:rFonts w:ascii="Verdana" w:eastAsia="TimesNewRomanPSMT" w:hAnsi="Verdana" w:cs="Verdana"/>
                <w:sz w:val="16"/>
                <w:szCs w:val="16"/>
                <w:lang w:val="bg-BG"/>
              </w:rPr>
            </w:pPr>
            <w:r w:rsidRPr="0018789F">
              <w:rPr>
                <w:rFonts w:ascii="Verdana" w:eastAsia="TimesNewRomanPSMT" w:hAnsi="Verdana" w:cs="Verdana"/>
                <w:sz w:val="16"/>
                <w:szCs w:val="16"/>
                <w:lang w:val="bg-BG"/>
              </w:rPr>
              <w:t>н</w:t>
            </w:r>
            <w:r w:rsidR="0012691E">
              <w:rPr>
                <w:rFonts w:ascii="Verdana" w:eastAsia="TimesNewRomanPSMT" w:hAnsi="Verdana" w:cs="Verdana"/>
                <w:sz w:val="16"/>
                <w:szCs w:val="16"/>
                <w:lang w:val="bg-BG"/>
              </w:rPr>
              <w:t>е се изисква от двете наредби.</w:t>
            </w:r>
          </w:p>
          <w:p w14:paraId="51CE1E75" w14:textId="77777777" w:rsidR="00DD04AC" w:rsidRDefault="00DD04AC" w:rsidP="0053245A">
            <w:pPr>
              <w:rPr>
                <w:rFonts w:ascii="Verdana" w:eastAsia="TimesNewRomanPSMT" w:hAnsi="Verdana" w:cs="Verdana"/>
                <w:color w:val="008000"/>
                <w:sz w:val="16"/>
                <w:szCs w:val="16"/>
                <w:lang w:val="bg-BG"/>
              </w:rPr>
            </w:pPr>
          </w:p>
          <w:p w14:paraId="6B7346D8" w14:textId="77777777" w:rsidR="00DD04AC" w:rsidRPr="0012691E" w:rsidRDefault="0012691E" w:rsidP="00DD04AC">
            <w:pPr>
              <w:rPr>
                <w:rFonts w:ascii="Verdana" w:hAnsi="Verdana" w:cs="Verdana"/>
                <w:sz w:val="16"/>
                <w:szCs w:val="16"/>
                <w:lang w:val="bg-BG"/>
              </w:rPr>
            </w:pPr>
            <w:r w:rsidRPr="0012691E">
              <w:rPr>
                <w:rFonts w:ascii="Verdana" w:hAnsi="Verdana" w:cs="Verdana"/>
                <w:sz w:val="16"/>
                <w:szCs w:val="16"/>
                <w:lang w:val="bg-BG"/>
              </w:rPr>
              <w:t xml:space="preserve">По данни на </w:t>
            </w:r>
            <w:r w:rsidR="00DD04AC" w:rsidRPr="0012691E">
              <w:rPr>
                <w:rFonts w:ascii="Verdana" w:hAnsi="Verdana" w:cs="Verdana"/>
                <w:sz w:val="16"/>
                <w:szCs w:val="16"/>
                <w:lang w:val="bg-BG"/>
              </w:rPr>
              <w:t xml:space="preserve">МОСВ: </w:t>
            </w:r>
          </w:p>
          <w:p w14:paraId="4071B7B1" w14:textId="77777777" w:rsidR="00DD04AC" w:rsidRPr="002F5A0E" w:rsidRDefault="006A64D4" w:rsidP="00DD04AC">
            <w:pPr>
              <w:rPr>
                <w:lang w:val="bg-BG"/>
              </w:rPr>
            </w:pPr>
            <w:hyperlink r:id="rId11" w:history="1">
              <w:r w:rsidR="00DD04AC" w:rsidRPr="000A0AF3">
                <w:rPr>
                  <w:color w:val="0000FF"/>
                  <w:u w:val="single"/>
                </w:rPr>
                <w:t>http</w:t>
              </w:r>
              <w:r w:rsidR="00DD04AC" w:rsidRPr="002F5A0E">
                <w:rPr>
                  <w:color w:val="0000FF"/>
                  <w:u w:val="single"/>
                  <w:lang w:val="bg-BG"/>
                </w:rPr>
                <w:t>://</w:t>
              </w:r>
              <w:r w:rsidR="00DD04AC" w:rsidRPr="000A0AF3">
                <w:rPr>
                  <w:color w:val="0000FF"/>
                  <w:u w:val="single"/>
                </w:rPr>
                <w:t>eea</w:t>
              </w:r>
              <w:r w:rsidR="00DD04AC" w:rsidRPr="002F5A0E">
                <w:rPr>
                  <w:color w:val="0000FF"/>
                  <w:u w:val="single"/>
                  <w:lang w:val="bg-BG"/>
                </w:rPr>
                <w:t>.</w:t>
              </w:r>
              <w:r w:rsidR="00DD04AC" w:rsidRPr="000A0AF3">
                <w:rPr>
                  <w:color w:val="0000FF"/>
                  <w:u w:val="single"/>
                </w:rPr>
                <w:t>government</w:t>
              </w:r>
              <w:r w:rsidR="00DD04AC" w:rsidRPr="002F5A0E">
                <w:rPr>
                  <w:color w:val="0000FF"/>
                  <w:u w:val="single"/>
                  <w:lang w:val="bg-BG"/>
                </w:rPr>
                <w:t>.</w:t>
              </w:r>
              <w:r w:rsidR="00DD04AC" w:rsidRPr="000A0AF3">
                <w:rPr>
                  <w:color w:val="0000FF"/>
                  <w:u w:val="single"/>
                </w:rPr>
                <w:t>bg</w:t>
              </w:r>
              <w:r w:rsidR="00DD04AC" w:rsidRPr="002F5A0E">
                <w:rPr>
                  <w:color w:val="0000FF"/>
                  <w:u w:val="single"/>
                  <w:lang w:val="bg-BG"/>
                </w:rPr>
                <w:t>/</w:t>
              </w:r>
              <w:r w:rsidR="00DD04AC" w:rsidRPr="000A0AF3">
                <w:rPr>
                  <w:color w:val="0000FF"/>
                  <w:u w:val="single"/>
                </w:rPr>
                <w:t>bg</w:t>
              </w:r>
              <w:r w:rsidR="00DD04AC" w:rsidRPr="002F5A0E">
                <w:rPr>
                  <w:color w:val="0000FF"/>
                  <w:u w:val="single"/>
                  <w:lang w:val="bg-BG"/>
                </w:rPr>
                <w:t>/</w:t>
              </w:r>
              <w:r w:rsidR="00DD04AC" w:rsidRPr="000A0AF3">
                <w:rPr>
                  <w:color w:val="0000FF"/>
                  <w:u w:val="single"/>
                </w:rPr>
                <w:t>dokladi</w:t>
              </w:r>
              <w:r w:rsidR="00DD04AC" w:rsidRPr="002F5A0E">
                <w:rPr>
                  <w:color w:val="0000FF"/>
                  <w:u w:val="single"/>
                  <w:lang w:val="bg-BG"/>
                </w:rPr>
                <w:t>/</w:t>
              </w:r>
              <w:r w:rsidR="00DD04AC" w:rsidRPr="000A0AF3">
                <w:rPr>
                  <w:color w:val="0000FF"/>
                  <w:u w:val="single"/>
                </w:rPr>
                <w:t>dokumenti</w:t>
              </w:r>
              <w:r w:rsidR="00DD04AC" w:rsidRPr="002F5A0E">
                <w:rPr>
                  <w:color w:val="0000FF"/>
                  <w:u w:val="single"/>
                  <w:lang w:val="bg-BG"/>
                </w:rPr>
                <w:t>/</w:t>
              </w:r>
              <w:r w:rsidR="00DD04AC" w:rsidRPr="000A0AF3">
                <w:rPr>
                  <w:color w:val="0000FF"/>
                  <w:u w:val="single"/>
                </w:rPr>
                <w:t>BG</w:t>
              </w:r>
              <w:r w:rsidR="00DD04AC" w:rsidRPr="002F5A0E">
                <w:rPr>
                  <w:color w:val="0000FF"/>
                  <w:u w:val="single"/>
                  <w:lang w:val="bg-BG"/>
                </w:rPr>
                <w:t>_</w:t>
              </w:r>
              <w:r w:rsidR="00DD04AC" w:rsidRPr="000A0AF3">
                <w:rPr>
                  <w:color w:val="0000FF"/>
                  <w:u w:val="single"/>
                </w:rPr>
                <w:t>NIR</w:t>
              </w:r>
              <w:r w:rsidR="00DD04AC" w:rsidRPr="002F5A0E">
                <w:rPr>
                  <w:color w:val="0000FF"/>
                  <w:u w:val="single"/>
                  <w:lang w:val="bg-BG"/>
                </w:rPr>
                <w:t>_2020.</w:t>
              </w:r>
              <w:r w:rsidR="00DD04AC" w:rsidRPr="000A0AF3">
                <w:rPr>
                  <w:color w:val="0000FF"/>
                  <w:u w:val="single"/>
                </w:rPr>
                <w:t>pdf</w:t>
              </w:r>
            </w:hyperlink>
          </w:p>
          <w:p w14:paraId="65A0D871" w14:textId="77777777" w:rsidR="00DD04AC" w:rsidRPr="00195BDD" w:rsidRDefault="0012691E" w:rsidP="0012691E">
            <w:pPr>
              <w:rPr>
                <w:rFonts w:ascii="Verdana" w:hAnsi="Verdana" w:cs="Verdana"/>
                <w:sz w:val="16"/>
                <w:szCs w:val="16"/>
                <w:lang w:val="bg-BG"/>
              </w:rPr>
            </w:pPr>
            <w:r w:rsidRPr="00195BDD">
              <w:rPr>
                <w:rFonts w:ascii="Verdana" w:hAnsi="Verdana" w:cs="Verdana"/>
                <w:sz w:val="16"/>
                <w:szCs w:val="16"/>
                <w:lang w:val="bg-BG"/>
              </w:rPr>
              <w:t xml:space="preserve">през разглеждания период в рамките на </w:t>
            </w:r>
            <w:r w:rsidRPr="00195BDD">
              <w:rPr>
                <w:rFonts w:ascii="Verdana" w:hAnsi="Verdana" w:cs="Verdana"/>
                <w:sz w:val="16"/>
                <w:szCs w:val="16"/>
                <w:lang w:val="bg-BG" w:bidi="bg-BG"/>
              </w:rPr>
              <w:t>п</w:t>
            </w:r>
            <w:r w:rsidR="00DD04AC" w:rsidRPr="00195BDD">
              <w:rPr>
                <w:rFonts w:ascii="Verdana" w:hAnsi="Verdana" w:cs="Verdana"/>
                <w:sz w:val="16"/>
                <w:szCs w:val="16"/>
                <w:lang w:val="bg-BG" w:bidi="bg-BG"/>
              </w:rPr>
              <w:t>роцедура BG16M1OP002-3.007 „</w:t>
            </w:r>
            <w:hyperlink r:id="rId12" w:history="1">
              <w:r w:rsidR="00DD04AC" w:rsidRPr="00195BDD">
                <w:rPr>
                  <w:rStyle w:val="Hyperlink"/>
                  <w:rFonts w:ascii="Verdana" w:hAnsi="Verdana" w:cs="Verdana"/>
                  <w:color w:val="auto"/>
                  <w:sz w:val="16"/>
                  <w:szCs w:val="16"/>
                  <w:u w:val="none"/>
                  <w:lang w:val="bg-BG" w:bidi="bg-BG"/>
                </w:rPr>
                <w:t>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w:t>
              </w:r>
            </w:hyperlink>
            <w:r w:rsidR="00DD04AC" w:rsidRPr="00195BDD">
              <w:rPr>
                <w:rFonts w:ascii="Verdana" w:hAnsi="Verdana" w:cs="Verdana"/>
                <w:sz w:val="16"/>
                <w:szCs w:val="16"/>
                <w:lang w:val="bg-BG" w:bidi="bg-BG"/>
              </w:rPr>
              <w:t>” се изпълняват общо 14 проекта на размер на финансирането от ЕФРР - 29 165 953,93 лв. и национално финансиране в размер на 5 146 933,04 лв.. Общата стойност на реално изплатените суми по тези договори е 11 064 440,37 лв. (по данни от ИСУН 2020). Изпълняваните проекти по тази процедура включват:</w:t>
            </w:r>
          </w:p>
          <w:p w14:paraId="669C4A67"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1</w:t>
            </w:r>
            <w:r w:rsidRPr="00195BDD">
              <w:rPr>
                <w:rFonts w:ascii="Verdana" w:hAnsi="Verdana" w:cs="Verdana"/>
                <w:sz w:val="16"/>
                <w:szCs w:val="16"/>
                <w:lang w:val="bg-BG" w:bidi="bg-BG"/>
              </w:rPr>
              <w:t xml:space="preserve">. </w:t>
            </w:r>
            <w:r w:rsidRPr="00195BDD">
              <w:rPr>
                <w:rFonts w:ascii="Verdana" w:hAnsi="Verdana" w:cs="Verdana"/>
                <w:b/>
                <w:sz w:val="16"/>
                <w:szCs w:val="16"/>
                <w:lang w:val="bg-BG" w:bidi="bg-BG"/>
              </w:rPr>
              <w:t>Проект „Възстановяване и опазване на природни местообитания и видове в Национален парк „Централен Балкан“</w:t>
            </w:r>
            <w:r w:rsidRPr="00195BDD">
              <w:rPr>
                <w:rFonts w:ascii="Verdana" w:hAnsi="Verdana" w:cs="Verdana"/>
                <w:sz w:val="16"/>
                <w:szCs w:val="16"/>
                <w:lang w:val="bg-BG" w:bidi="bg-BG"/>
              </w:rPr>
              <w:t xml:space="preserve"> с бенефициент Дирекция „Национален парк Централен Балкан“ на стойност 10 934 632,22 лв. Проектът е насочен към подобряване състоянието на животински видове и природни местообитания, предмет на опазване в защитените зони от мрежата „Натура 2000“: BG0000494 „Централен Балкан“- НПЦБ и BG0001493 „Централен Балкан – буфер“ – ПР „Чамджа“. По мярка 43 в проекта е предвидено изпълнението на дейности, с които да се подкрепи подобряването на природозащитното състояние на следните природни местообитания: 9110 Букови гори от типа Luzulo-Fagetum, 9130 Букови гори от типа Asperulo-Fagetum, 9170 Дъбово-габърови гори от типа Galio-Carpinetum 9150 Термофилни букови гори, както и да се подкрепи изпълнението на мерки за природно местообитание *9530 Субсредиземноморски борови гори с ендемични подвидове черен бор в ПР „Чамджа“. </w:t>
            </w:r>
          </w:p>
          <w:p w14:paraId="14DF4C14"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По мярка 98 в проекта са предвидени инвестиции в консервационни инфраструктурни дейности с пряк принос , насочени към подобряване на природозащитното състояние на следните природни местообитания: 7140 Преходни блата и плаващи подвижни торфища, 6170 Алпийски и субалпийски варовикови тревни съобщества, 62D0 Оро-мизийски ацидофилни тревни съобщества, 6230* Богати на видове картълови съобщества върху силикатен терен в планините, 6210 Полуестествени сухи тревни и храстови съобщества върху варовик (Festuco-brometalia) (*важни местообитания на орхидеи), 6150 Силикатни алпийски и бореални тревни съобщества, 9130 Букови гори от типа Asperulo-Fagetum, 9410 Ацедофилни гори от Picea в  планинския до алпийския пояс (Vaccinio-Piceеtea) и видове: главоч (1163 Cottus gobio) и белоглав лешояд (A078 Gyps fulvus).</w:t>
            </w:r>
          </w:p>
          <w:p w14:paraId="55765C01" w14:textId="77777777" w:rsidR="00DD04AC" w:rsidRPr="00195BDD" w:rsidRDefault="00DD04AC" w:rsidP="00DD04AC">
            <w:pPr>
              <w:rPr>
                <w:rFonts w:ascii="Verdana" w:hAnsi="Verdana" w:cs="Verdana"/>
                <w:sz w:val="16"/>
                <w:szCs w:val="16"/>
                <w:lang w:val="bg-BG" w:bidi="bg-BG"/>
              </w:rPr>
            </w:pPr>
          </w:p>
          <w:p w14:paraId="38B469CE"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2. Проект „Подобряване на природозащитното състояние на видове и типове природни местообитания на територията на Защитена зона BG0000209 „Пирин” за опазване на природните местообитания и на дивата флора и фауна, включена в списъка, приет с Решение № 122/2007 г. на Министерския съвет (обн., ДВ, бр. 21/2007 г.)/защитена територия „Национален парк Пирин”</w:t>
            </w:r>
            <w:r w:rsidRPr="00195BDD">
              <w:rPr>
                <w:rFonts w:ascii="Verdana" w:hAnsi="Verdana" w:cs="Verdana"/>
                <w:sz w:val="16"/>
                <w:szCs w:val="16"/>
                <w:lang w:val="bg-BG" w:bidi="bg-BG"/>
              </w:rPr>
              <w:t xml:space="preserve"> на стойност 6 294 117,64 лв. Проектът обхваща Защитена зона BG0000209 „Пирин” за опазване на природните местообитания и на дивата флора и фауна, включена в списъка, приет с Решение № 122/2007 г. на Министерския съвет (обн., ДВ, бр. 21/2007 г.)/защитена територия „Национален парк Пирин”. Областта, в която попада тя, е Благоевград. Дейностите са насочени към запазване и подобряване състоянието на растителни и животински видове и типове местообитания, предмет на опазване в защитена зона BG0000209 „Пирин“. В допълнение, ще се създадат предпоставки за по-добро изпълнение на задачите по опазване на флората и фауната, ще се намали вредното въздействие от пожари и бракониерска дейност чрез редукция на риска от пожари и незаконен лов, а от там да се подобри природозащитното състояние на растителни и животински видове, които са в неблагоприятно природозащитно състояние на територията на НП Пирин.</w:t>
            </w:r>
          </w:p>
          <w:p w14:paraId="7C4BDCB3"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3. Проект „Устойчиво управление на Национален парк „Рила“ II-ра фаза”</w:t>
            </w:r>
            <w:r w:rsidRPr="00195BDD">
              <w:rPr>
                <w:rFonts w:ascii="Verdana" w:hAnsi="Verdana" w:cs="Verdana"/>
                <w:sz w:val="16"/>
                <w:szCs w:val="16"/>
                <w:lang w:val="bg-BG" w:bidi="bg-BG"/>
              </w:rPr>
              <w:t xml:space="preserve"> с бенефициент ДНП „Рила“. Проектът е на стойност 11 994 781,47 лв. и е насочен към подобряване състоянието на животински видове и типове природни местообитания, предмет на опазване в защитените зони от мрежата „Натура 2000“, на територията на НП „Рила“ и постигане на съответствие с Директива 92/43/ЕИО, Директива 2009/147/ЕО и Стратегия за биоразнообразието в ЕС 2020. Специфична цел на проекта е подобряване на природозащитното състояние в следните типове природни местообитания: 95А0 – Гори от бяла и черна мура; 9110 – Букови гори от типа Luzulo-Fagetum; 9170 - Дъбово-габърови гори от типа Galio-Carpinetum; 91BA - Мизийски гори от обикновена ела; 91CA - Рило-родопски и Старопланински бялборови гори; 6520 Планински сенокосни ливади; 3130 Олиготрофни до мезотрофни стоящи води с растителност от Littorelletea uniflorae и/или Isoeto – Nanojuncetea, както и следните видове: пряко 1371 Rupicapra rupicapra balcanica и косвено чрез създаване на благоприятни условия за развитие на: 1324 голям нощник (Myotis myotis), 1308 Широкоух прилеп (Barbastella barbastellus), 1087 Алпийска розалия (Rosalia alpina), 1089 Голям буков сечко (Morimus asper funereus) и 1093 Поточен рак (Austropotamobius torrentium) в защитена зона BG0000495 Рила, на територията на НП „Рила”;</w:t>
            </w:r>
          </w:p>
          <w:p w14:paraId="055EA934" w14:textId="77777777" w:rsidR="00DD04AC" w:rsidRPr="00195BDD" w:rsidRDefault="00DD04AC" w:rsidP="00DD04AC">
            <w:pPr>
              <w:rPr>
                <w:rFonts w:ascii="Verdana" w:hAnsi="Verdana" w:cs="Verdana"/>
                <w:sz w:val="16"/>
                <w:szCs w:val="16"/>
                <w:lang w:val="bg-BG" w:bidi="bg-BG"/>
              </w:rPr>
            </w:pPr>
          </w:p>
          <w:p w14:paraId="1B8DF234"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4. Проект „Възстановяване и поддържане на приоритетни природни местообитания и видове на територията на Природен парк „Витоша“</w:t>
            </w:r>
            <w:r w:rsidRPr="00195BDD">
              <w:rPr>
                <w:rFonts w:ascii="Verdana" w:hAnsi="Verdana" w:cs="Verdana"/>
                <w:sz w:val="16"/>
                <w:szCs w:val="16"/>
                <w:lang w:val="bg-BG" w:bidi="bg-BG"/>
              </w:rPr>
              <w:t xml:space="preserve"> на стойност 419 000,40 лв. Проектът предвижда подобряване на природозащитното състояние на природни местообитания 9130 „Букови гори от типа Asperulo-Fagetum“ и 9180 „Смесени гори от типа Tilio-Acerion върху сипей и стръмни склонове“, предмет на опазване в границите на защитена зона BG0000113 „Витоша“ за опазване на природните местообитания и на дивата флора и фауна, включена в списъка от защитени зони, приет с Решение № 122/2007 г. на Министерския съвет и подобряване на състоянието на популациите на Пернатонога кукумявка (Aegolius funereus), Бухал (Bubo bubo), Орел Змияр (Circaetus gallicus), Скален орел (Aquila chrysaetos), Белоопашат мишелов (Buteo rufinus), Осояд (Pernis apivorus) и Черен щъркел (Ciconia nigra), предмет на опазване в границите на защитена зона BG0000113 „Витоша“ за опазване на дивите птици, обявена със Заповед № РД-763/28.10.2008 г. на министъра на околната среда и водите (обн. ДВ, бр. 99/2008 г.) в териториалния обхват на ПП „Витоша“.</w:t>
            </w:r>
          </w:p>
          <w:p w14:paraId="2F918537" w14:textId="77777777" w:rsidR="0012691E" w:rsidRPr="00195BDD" w:rsidRDefault="0012691E" w:rsidP="00DD04AC">
            <w:pPr>
              <w:rPr>
                <w:rFonts w:ascii="Verdana" w:hAnsi="Verdana" w:cs="Verdana"/>
                <w:b/>
                <w:sz w:val="16"/>
                <w:szCs w:val="16"/>
                <w:lang w:val="bg-BG" w:bidi="bg-BG"/>
              </w:rPr>
            </w:pPr>
          </w:p>
          <w:p w14:paraId="7CB05E07"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5. Проект „Подобряване природозащитното състояние на типове природни местообитания и видове от мрежата Натура 2000 на територията на Природен парк „Врачански Балкан”</w:t>
            </w:r>
            <w:r w:rsidRPr="00195BDD">
              <w:rPr>
                <w:rFonts w:ascii="Verdana" w:hAnsi="Verdana" w:cs="Verdana"/>
                <w:sz w:val="16"/>
                <w:szCs w:val="16"/>
                <w:lang w:val="bg-BG" w:bidi="bg-BG"/>
              </w:rPr>
              <w:t xml:space="preserve"> на стойност </w:t>
            </w:r>
            <w:r w:rsidR="0012691E" w:rsidRPr="00195BDD">
              <w:rPr>
                <w:rFonts w:ascii="Verdana" w:hAnsi="Verdana" w:cs="Verdana"/>
                <w:sz w:val="16"/>
                <w:szCs w:val="16"/>
                <w:lang w:val="bg-BG" w:bidi="bg-BG"/>
              </w:rPr>
              <w:t xml:space="preserve">         </w:t>
            </w:r>
            <w:r w:rsidRPr="00195BDD">
              <w:rPr>
                <w:rFonts w:ascii="Verdana" w:hAnsi="Verdana" w:cs="Verdana"/>
                <w:sz w:val="16"/>
                <w:szCs w:val="16"/>
                <w:lang w:val="bg-BG" w:bidi="bg-BG"/>
              </w:rPr>
              <w:t xml:space="preserve">859 532,80 лв. Проектът е насочен към подобряване на природозащитното състояние на видове растения и животни и типове природни местообитания, предмет на опазване на територията на Природен парк „Врачански Балкан“, които попадат в границите на следните защитени зони (Натура 2000) места: </w:t>
            </w:r>
          </w:p>
          <w:p w14:paraId="15142496"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Защитена зона BG0002053 „Врачански Балкан” за опазване на дивите птици;</w:t>
            </w:r>
          </w:p>
          <w:p w14:paraId="40CC53A7"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Защитена зона BG0000166 „Врачански Балкан” за опазване на природните местообитания.</w:t>
            </w:r>
          </w:p>
          <w:p w14:paraId="79B1FA3E" w14:textId="77777777" w:rsidR="00DD04AC" w:rsidRPr="00195BDD" w:rsidRDefault="00DD04AC" w:rsidP="00DD04AC">
            <w:pPr>
              <w:rPr>
                <w:rFonts w:ascii="Verdana" w:hAnsi="Verdana" w:cs="Verdana"/>
                <w:sz w:val="16"/>
                <w:szCs w:val="16"/>
                <w:lang w:val="bg-BG" w:bidi="bg-BG"/>
              </w:rPr>
            </w:pPr>
          </w:p>
          <w:p w14:paraId="3BDA0ECA"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 xml:space="preserve">6. Проект „Подобряване на природозащитното състояние на видове и типове природни местообитания на територията на мрежата Натура 2000, попадащи в природен парк „Златни пясъци” </w:t>
            </w:r>
            <w:r w:rsidRPr="00195BDD">
              <w:rPr>
                <w:rFonts w:ascii="Verdana" w:hAnsi="Verdana" w:cs="Verdana"/>
                <w:sz w:val="16"/>
                <w:szCs w:val="16"/>
                <w:lang w:val="bg-BG" w:bidi="bg-BG"/>
              </w:rPr>
              <w:t xml:space="preserve">на стойност 103 770,32 лв. Проектът се реализира на територията на ПП „Златни пясъци”, който попада в обхвата на Община Варна, Аксаково и Балчик, горска територия-публична държавна собственост, защитена територия съгласно ЗЗТ. ПП „Зл. пясъци” попада в границите на: ЗЗ BG0002082 „Батова” и ЗЗ BG0000118 „Златни пясъци”. Проектът предвижда дейности за подобряване на природозащитното състояние на следните видове и типове природни местообитания, предмет на опазване в ЗЗ BG0000118 „Зл. пясъци” на Обикновена пърчовка(Himantoglossum caprinum); Дългоух нощник (Myotis bechsteinii); Природни местообитания 91F0 Крайречни смесени гори от Quercus robur, Ulmus laevis и Fraxinus excelsior или Fraxinus angustifolia покрай големи реки (Ulmenion minoris) и 91G0* Панонски гори с Quercus petraea и Carpinus betulus; Природни Местообитания 3150 Естествени еутрофни езера с растителност от типа Magnopotamion или Hydrocharition и 3140 Твърди олиготрофни до мезотрофни води с бентосни формации от Chara. Подобряване състоянието на приоритетни видове птици, предмет на опазване в ЗЗ BG0002082 ,,Батова”. Дейностите като почистване, коситба, изследването на физико-химичните показатели на водите, ще се извършват за период от 5 г., а дейностите по изграждането на декоративната ограда, дървен мост и улей, поставяне на бариери и табели за видовете ще бъдат изпълнени еднократно. </w:t>
            </w:r>
          </w:p>
          <w:p w14:paraId="3776355F" w14:textId="77777777" w:rsidR="00DD04AC" w:rsidRPr="00195BDD" w:rsidRDefault="00DD04AC" w:rsidP="00DD04AC">
            <w:pPr>
              <w:rPr>
                <w:rFonts w:ascii="Verdana" w:hAnsi="Verdana" w:cs="Verdana"/>
                <w:b/>
                <w:sz w:val="16"/>
                <w:szCs w:val="16"/>
                <w:lang w:val="bg-BG" w:bidi="bg-BG"/>
              </w:rPr>
            </w:pPr>
          </w:p>
          <w:p w14:paraId="4CEA5D1F"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7. Проект „Поддържащи и възстановителни дейности в местообитание 6430 Хидрофилни съобщества от високи треви в равнините и в планинския до алпийския пояс и на целеви хищни птици на територията на Природен парк „Рилски манастир“</w:t>
            </w:r>
            <w:r w:rsidRPr="00195BDD">
              <w:rPr>
                <w:rFonts w:ascii="Verdana" w:hAnsi="Verdana" w:cs="Verdana"/>
                <w:sz w:val="16"/>
                <w:szCs w:val="16"/>
                <w:lang w:val="bg-BG" w:bidi="bg-BG"/>
              </w:rPr>
              <w:t xml:space="preserve"> на стойност 190 833,32 лв. Проектът е насочен към подобряване на природозащитното състояние на природно местообитание 6430 Хидрофилни съобщества от високи треви в равнините и в планинския до алпийския пояс, както и подобряване на състоянието на популациите на черен лешояд (Aegypius monachus), скален орел (Aquila chrysaetos) и кръстат орел (Aquila heliaca) на територията на Природен парк „Рилски манастир“. Природният парк попада в границите на защитена зона – „Натура 2000“ място - BG0000496 „Рилски манастир“.</w:t>
            </w:r>
          </w:p>
          <w:p w14:paraId="56033F68" w14:textId="77777777" w:rsidR="00DD04AC" w:rsidRPr="00195BDD" w:rsidRDefault="00DD04AC" w:rsidP="00DD04AC">
            <w:pPr>
              <w:rPr>
                <w:rFonts w:ascii="Verdana" w:hAnsi="Verdana" w:cs="Verdana"/>
                <w:sz w:val="16"/>
                <w:szCs w:val="16"/>
                <w:lang w:val="bg-BG" w:bidi="bg-BG"/>
              </w:rPr>
            </w:pPr>
          </w:p>
          <w:p w14:paraId="55A46E1E"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8. Проект „Подобряване на природозащитното състояние на природни местообитания 9530* Субсредиземноморски борови гори с ендемични подвидове черен бор и 91АА  Източни гори от космат дъб на територията на защитена зона BG 0001031„Родопи Средни“</w:t>
            </w:r>
            <w:r w:rsidRPr="00195BDD">
              <w:rPr>
                <w:rFonts w:ascii="Verdana" w:hAnsi="Verdana" w:cs="Verdana"/>
                <w:sz w:val="16"/>
                <w:szCs w:val="16"/>
                <w:lang w:val="bg-BG" w:bidi="bg-BG"/>
              </w:rPr>
              <w:t>, попадащи в поддържани резервати „Женда“ и „Борака“ на стойност 87 880,64 лв. Основните цели на проекта са:</w:t>
            </w:r>
          </w:p>
          <w:p w14:paraId="20215FF9"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Подобряване на природозащитното състояние на горски природни местообитания 9530* Субсредиземноморски борови гори с ендемични подвидове черен бор и 91АА Източни гори от космат дъб на територията на защитена зона BG 0001031 „Родопи Средни“, попадащи в поддържан резерват „Борака”.</w:t>
            </w:r>
          </w:p>
          <w:p w14:paraId="3B6B9C96"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Подобряване на природозащитното състояние на горско природно местообитание 9530* Субсредиземноморски борови гори с ендемични подвидове черен бор на територията на защитена зона BG 0001031 „Родопи Средни“, попадащо в поддържан резерват „Женда“.</w:t>
            </w:r>
          </w:p>
          <w:p w14:paraId="2A630B1F" w14:textId="77777777" w:rsidR="00DD04AC" w:rsidRPr="00195BDD" w:rsidRDefault="00DD04AC" w:rsidP="00DD04AC">
            <w:pPr>
              <w:rPr>
                <w:rFonts w:ascii="Verdana" w:hAnsi="Verdana" w:cs="Verdana"/>
                <w:sz w:val="16"/>
                <w:szCs w:val="16"/>
                <w:lang w:val="bg-BG" w:bidi="bg-BG"/>
              </w:rPr>
            </w:pPr>
          </w:p>
          <w:p w14:paraId="34AE7BEE"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9. Проект ,,Подобряване природозащитното състояние на природно местообитание 9560* Ендимични гори от Juniperus spp. в поддържан резерват „Изгорялото гюне“ и преустановяване загубите на площ от местообитанието чрез премахване на неблагоприятното влияние от ерозията, свлачищните процеси и антропогенните заплахи, идентифицирани в Плана за управление на ПР”</w:t>
            </w:r>
            <w:r w:rsidRPr="00195BDD">
              <w:rPr>
                <w:rFonts w:ascii="Verdana" w:hAnsi="Verdana" w:cs="Verdana"/>
                <w:sz w:val="16"/>
                <w:szCs w:val="16"/>
                <w:lang w:val="bg-BG" w:bidi="bg-BG"/>
              </w:rPr>
              <w:t xml:space="preserve"> на стойност 300 032,68 лв. Основната цел на проектното предложение е подобряване състоянието на природно местообитание 9560* Ендемични гори от Juniperus spp. в поддържан резерват (ПР) „Изгорялото гюне“ - защитена зона от мрежата „НАТУРА 2000“ BG0001030 Родопи-Западни.</w:t>
            </w:r>
          </w:p>
          <w:p w14:paraId="24D520DF"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10. Проект „Подобряване на структурата и функциите на местообитания с код 91ЕО и 91</w:t>
            </w:r>
            <w:r w:rsidRPr="00195BDD">
              <w:rPr>
                <w:rFonts w:ascii="Verdana" w:hAnsi="Verdana" w:cs="Verdana"/>
                <w:b/>
                <w:sz w:val="16"/>
                <w:szCs w:val="16"/>
              </w:rPr>
              <w:t>FO</w:t>
            </w:r>
            <w:r w:rsidRPr="00195BDD">
              <w:rPr>
                <w:rFonts w:ascii="Verdana" w:hAnsi="Verdana" w:cs="Verdana"/>
                <w:b/>
                <w:sz w:val="16"/>
                <w:szCs w:val="16"/>
                <w:lang w:val="bg-BG" w:bidi="bg-BG"/>
              </w:rPr>
              <w:t xml:space="preserve"> на територията на поддържан резерват „Сребърна“</w:t>
            </w:r>
            <w:r w:rsidRPr="00195BDD">
              <w:rPr>
                <w:rFonts w:ascii="Verdana" w:hAnsi="Verdana" w:cs="Verdana"/>
                <w:sz w:val="16"/>
                <w:szCs w:val="16"/>
                <w:lang w:val="bg-BG" w:bidi="bg-BG"/>
              </w:rPr>
              <w:t xml:space="preserve"> на стойност 898 823,53 лв. проектът е насочен към подобряване на природозащитн</w:t>
            </w:r>
            <w:r w:rsidRPr="00195BDD">
              <w:rPr>
                <w:rFonts w:ascii="Verdana" w:hAnsi="Verdana" w:cs="Verdana"/>
                <w:sz w:val="16"/>
                <w:szCs w:val="16"/>
              </w:rPr>
              <w:t>o</w:t>
            </w:r>
            <w:r w:rsidRPr="00195BDD">
              <w:rPr>
                <w:rFonts w:ascii="Verdana" w:hAnsi="Verdana" w:cs="Verdana"/>
                <w:sz w:val="16"/>
                <w:szCs w:val="16"/>
                <w:lang w:val="bg-BG" w:bidi="bg-BG"/>
              </w:rPr>
              <w:t>то състояние на природни местообитания с код: 91Е0</w:t>
            </w:r>
            <w:r w:rsidRPr="00195BDD">
              <w:rPr>
                <w:rFonts w:ascii="Arial" w:hAnsi="Arial" w:cs="Arial"/>
                <w:sz w:val="16"/>
                <w:szCs w:val="16"/>
                <w:lang w:val="bg-BG" w:bidi="bg-BG"/>
              </w:rPr>
              <w:t>٭</w:t>
            </w:r>
            <w:r w:rsidRPr="00195BDD">
              <w:rPr>
                <w:rFonts w:ascii="Verdana" w:hAnsi="Verdana" w:cs="Verdana"/>
                <w:sz w:val="16"/>
                <w:szCs w:val="16"/>
                <w:lang w:val="bg-BG" w:bidi="bg-BG"/>
              </w:rPr>
              <w:t xml:space="preserve"> - Алувиални гори с Alnus glutinosa и Fraxinus excelsior и 91F0 - Крайречни смесени гори от Quercus robur, Ulmus laevis и Fraxinus excelsior или Fraxinus angustifolia покрай големи реки, попадащи в границите на ПР „Сребърна“, в границите на две  защитени зони с код BG0000241 „Сребърна“ от екологичната мрежа „Натура“ 2000, съгласно Директива 79/409 за опазване на дивите птици и Директива 92/43 за опазване на природните местообитания и на дивата флора и фауна и включени в обхвата на мярка 43 от НПРД Натура 2000.</w:t>
            </w:r>
          </w:p>
          <w:p w14:paraId="1F5AC276"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11. Проект „Реализиране на дейности по опазване на естественото състояние на природното местообитание 9130 - буков  комплекс в ПР „Богдан“ и предприемане на мерки за неговото подобряване”</w:t>
            </w:r>
            <w:r w:rsidRPr="00195BDD">
              <w:rPr>
                <w:rFonts w:ascii="Verdana" w:hAnsi="Verdana" w:cs="Verdana"/>
                <w:sz w:val="16"/>
                <w:szCs w:val="16"/>
                <w:lang w:val="bg-BG" w:bidi="bg-BG"/>
              </w:rPr>
              <w:t xml:space="preserve"> на стойност </w:t>
            </w:r>
            <w:r w:rsidRPr="00195BDD">
              <w:rPr>
                <w:rFonts w:ascii="Verdana" w:hAnsi="Verdana" w:cs="Verdana"/>
                <w:bCs/>
                <w:sz w:val="16"/>
                <w:szCs w:val="16"/>
                <w:lang w:val="bg-BG" w:bidi="bg-BG"/>
              </w:rPr>
              <w:t xml:space="preserve">642 670,27 лв. Проектът </w:t>
            </w:r>
            <w:r w:rsidRPr="00195BDD">
              <w:rPr>
                <w:rFonts w:ascii="Verdana" w:hAnsi="Verdana" w:cs="Verdana"/>
                <w:sz w:val="16"/>
                <w:szCs w:val="16"/>
                <w:lang w:val="bg-BG" w:bidi="bg-BG"/>
              </w:rPr>
              <w:t>е насочен към опазване на естественото състояние на природното местообитание 9130 - Букови гори от типа Asperulo-Fagetum в границите на Поддържан резерват „Богдан“, попадащ на територията на защитена зона BG0001389 Средна гора. Поддържан резерват „Богдан“ се намира в община Копривщица, Софийска област.</w:t>
            </w:r>
          </w:p>
          <w:p w14:paraId="77E2EC3A"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12. Проект ,,Подобряване на природозащитното състояние на природно местообитание 91Е0* Алувиални гори с Alnus glutinosa и Fraxinus excelsior в поддържан резерват „Ибиша“, попадащ в границите на защитена зона BG0000199 „Цибър“</w:t>
            </w:r>
            <w:r w:rsidRPr="00195BDD">
              <w:rPr>
                <w:rFonts w:ascii="Verdana" w:hAnsi="Verdana" w:cs="Verdana"/>
                <w:sz w:val="16"/>
                <w:szCs w:val="16"/>
                <w:lang w:val="bg-BG" w:bidi="bg-BG"/>
              </w:rPr>
              <w:t xml:space="preserve"> на стойност 200 140,00 лв.Целта на проекта е възстановяване на природно местообитание 91E0* Алувиални гори с Alnus glutinosa и Fraxinus excelsior в ЗЗ BG0000199 „Цибър“ и попадащо в границите на поддържан резерват „Ибиша“.</w:t>
            </w:r>
          </w:p>
          <w:p w14:paraId="578D5239"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13. Проект „Подобряване природозащитното състояние на природни местообитания 91F0 и 92А0 в поддържани резервати (ПР) „Долна Топчия“ и „Балабана”</w:t>
            </w:r>
            <w:r w:rsidRPr="00195BDD">
              <w:rPr>
                <w:rFonts w:ascii="Verdana" w:hAnsi="Verdana" w:cs="Verdana"/>
                <w:sz w:val="16"/>
                <w:szCs w:val="16"/>
                <w:lang w:val="bg-BG" w:bidi="bg-BG"/>
              </w:rPr>
              <w:t xml:space="preserve"> на обща стойност 547 058,82 лв.</w:t>
            </w:r>
            <w:r w:rsidRPr="00195BDD">
              <w:rPr>
                <w:rFonts w:ascii="Verdana" w:hAnsi="Verdana" w:cs="Verdana"/>
                <w:sz w:val="16"/>
                <w:szCs w:val="16"/>
                <w:lang w:val="bg-BG" w:bidi="bg-BG"/>
              </w:rPr>
              <w:tab/>
              <w:t xml:space="preserve">Специфичните цели на проекта включват: </w:t>
            </w:r>
          </w:p>
          <w:p w14:paraId="639836F0"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xml:space="preserve">- Оводняване на резерватните територии с цел запазване на лонгозния тип растителност включваща природните местообитания 91F0 Крайречни смесени гори от „Quercus robur, Ulmus laevis и Fraxinus excelsior или Fraxinus angustifolia покрай големи реки (Ulmenion minoris)” и 92А0 „Крайречни галерии от Salix alba и Populus alba” в поддържан резерват „Долна Топчия“ и поддържан резерват „Балабана”. </w:t>
            </w:r>
          </w:p>
          <w:p w14:paraId="6180740C"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Отстраняване на установените инвазивните видове и последващо залесяване с характерни за района растителни видове, формиращи и участващи в състава на природни местообитания 91F0 и 92А0.</w:t>
            </w:r>
          </w:p>
          <w:p w14:paraId="17F0C88E" w14:textId="77777777" w:rsidR="00DD04AC" w:rsidRPr="00195BDD" w:rsidRDefault="00DD04AC" w:rsidP="00DD04AC">
            <w:pPr>
              <w:rPr>
                <w:rFonts w:ascii="Verdana" w:hAnsi="Verdana" w:cs="Verdana"/>
                <w:sz w:val="16"/>
                <w:szCs w:val="16"/>
                <w:lang w:val="bg-BG" w:bidi="bg-BG"/>
              </w:rPr>
            </w:pPr>
            <w:r w:rsidRPr="00195BDD">
              <w:rPr>
                <w:rFonts w:ascii="Verdana" w:hAnsi="Verdana" w:cs="Verdana"/>
                <w:sz w:val="16"/>
                <w:szCs w:val="16"/>
                <w:lang w:val="bg-BG" w:bidi="bg-BG"/>
              </w:rPr>
              <w:t>- Ограничаване на възможността за навлизането с МПС и с каруци в поддържаните резервати. Реализирането на предвидените в проектното предложение основни дейности, ще допринесът за постигане целите на приоритетна ос 3 „Натура 2000 и биоразнообразие“, както и за целите на процедурата за подобряване на природозащитното състояние на видовете и типове природни местообитания на територията на мрежата Натура 2000, попадащи в поддържаните резервати.</w:t>
            </w:r>
          </w:p>
          <w:p w14:paraId="0B4A9B0C" w14:textId="77777777" w:rsidR="00DD04AC" w:rsidRPr="00195BDD" w:rsidRDefault="00DD04AC" w:rsidP="00DD04AC">
            <w:pPr>
              <w:rPr>
                <w:rFonts w:ascii="Verdana" w:hAnsi="Verdana" w:cs="Verdana"/>
                <w:sz w:val="16"/>
                <w:szCs w:val="16"/>
                <w:lang w:val="bg-BG" w:bidi="bg-BG"/>
              </w:rPr>
            </w:pPr>
            <w:r w:rsidRPr="00195BDD">
              <w:rPr>
                <w:rFonts w:ascii="Verdana" w:hAnsi="Verdana" w:cs="Verdana"/>
                <w:b/>
                <w:sz w:val="16"/>
                <w:szCs w:val="16"/>
                <w:lang w:val="bg-BG" w:bidi="bg-BG"/>
              </w:rPr>
              <w:t>14. Проект ,,Прилагане на мерки за възстановяване и опазване на природното местообитание 91F0 Крайречни смесени гори в ПР Балтата“</w:t>
            </w:r>
            <w:r w:rsidRPr="00195BDD">
              <w:rPr>
                <w:rFonts w:ascii="Verdana" w:hAnsi="Verdana" w:cs="Verdana"/>
                <w:sz w:val="16"/>
                <w:szCs w:val="16"/>
                <w:lang w:val="bg-BG" w:bidi="bg-BG"/>
              </w:rPr>
              <w:t xml:space="preserve"> на стойност 873 244,81 лв.Проектът е насочен към прилагане на мерки за възстановяване и опазване на местообитание 91F0 „Крайречни смесени гори, покрай големи реки“ в Природен резерват „Балтата“.</w:t>
            </w:r>
          </w:p>
          <w:p w14:paraId="482ADC52" w14:textId="77777777" w:rsidR="00DD04AC" w:rsidRPr="00124CE0" w:rsidRDefault="00DD04AC" w:rsidP="0053245A">
            <w:pPr>
              <w:rPr>
                <w:rFonts w:ascii="Verdana" w:eastAsia="TimesNewRomanPSMT" w:hAnsi="Verdana" w:cs="Verdana"/>
                <w:sz w:val="16"/>
                <w:szCs w:val="16"/>
                <w:lang w:val="bg-BG"/>
              </w:rPr>
            </w:pPr>
          </w:p>
        </w:tc>
      </w:tr>
      <w:tr w:rsidR="00D63BB8" w:rsidRPr="00C1388B" w14:paraId="11EB1530" w14:textId="77777777" w:rsidTr="00124CE0">
        <w:trPr>
          <w:trHeight w:val="347"/>
        </w:trPr>
        <w:tc>
          <w:tcPr>
            <w:tcW w:w="3131" w:type="dxa"/>
          </w:tcPr>
          <w:p w14:paraId="2351653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2.1.5.</w:t>
            </w:r>
            <w:r w:rsidRPr="00B90283">
              <w:rPr>
                <w:rFonts w:ascii="Verdana" w:hAnsi="Verdana" w:cs="Verdana"/>
                <w:sz w:val="16"/>
                <w:szCs w:val="16"/>
                <w:lang w:val="bg-BG"/>
              </w:rPr>
              <w:t xml:space="preserve"> Въвеждане и прилагане на изисквания за инвентаризация и опазване на мъртвата дървесина като важен к</w:t>
            </w:r>
            <w:r w:rsidR="000F5586">
              <w:rPr>
                <w:rFonts w:ascii="Verdana" w:hAnsi="Verdana" w:cs="Verdana"/>
                <w:sz w:val="16"/>
                <w:szCs w:val="16"/>
                <w:lang w:val="bg-BG"/>
              </w:rPr>
              <w:t>омпонент на горските екосистеми</w:t>
            </w:r>
          </w:p>
        </w:tc>
        <w:tc>
          <w:tcPr>
            <w:tcW w:w="3141" w:type="dxa"/>
            <w:gridSpan w:val="5"/>
          </w:tcPr>
          <w:p w14:paraId="04A4DA48" w14:textId="77777777" w:rsidR="00D63BB8" w:rsidRPr="00B90283" w:rsidRDefault="00D63BB8" w:rsidP="00B90283">
            <w:pPr>
              <w:ind w:left="34"/>
              <w:jc w:val="left"/>
              <w:rPr>
                <w:rFonts w:ascii="Verdana" w:hAnsi="Verdana" w:cs="Verdana"/>
                <w:sz w:val="16"/>
                <w:szCs w:val="16"/>
                <w:lang w:val="bg-BG"/>
              </w:rPr>
            </w:pPr>
            <w:r w:rsidRPr="00B90283">
              <w:rPr>
                <w:rFonts w:ascii="Verdana" w:hAnsi="Verdana" w:cs="Verdana"/>
                <w:sz w:val="16"/>
                <w:szCs w:val="16"/>
                <w:lang w:val="bg-BG"/>
              </w:rPr>
              <w:t>- Включени в съответните подзаконови актове изисквания за инвентаризация и опазване на мъртвата дървесина в горите, съобразно с принципите за защита на горите.</w:t>
            </w:r>
          </w:p>
        </w:tc>
        <w:tc>
          <w:tcPr>
            <w:tcW w:w="670" w:type="dxa"/>
            <w:gridSpan w:val="2"/>
          </w:tcPr>
          <w:p w14:paraId="4356B3D4" w14:textId="77777777" w:rsidR="00D63BB8" w:rsidRPr="00B90283" w:rsidRDefault="00D63BB8" w:rsidP="00B90283">
            <w:pPr>
              <w:jc w:val="left"/>
              <w:rPr>
                <w:rFonts w:ascii="Verdana" w:hAnsi="Verdana" w:cs="Verdana"/>
                <w:sz w:val="16"/>
                <w:szCs w:val="16"/>
                <w:highlight w:val="lightGray"/>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998" w:type="dxa"/>
            <w:gridSpan w:val="2"/>
          </w:tcPr>
          <w:p w14:paraId="703DA44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w:t>
            </w:r>
            <w:r>
              <w:rPr>
                <w:sz w:val="20"/>
                <w:szCs w:val="20"/>
                <w:lang w:val="bg-BG"/>
              </w:rPr>
              <w:t>,</w:t>
            </w:r>
            <w:r w:rsidRPr="00B90283">
              <w:rPr>
                <w:rFonts w:ascii="Verdana" w:hAnsi="Verdana" w:cs="Verdana"/>
                <w:sz w:val="16"/>
                <w:szCs w:val="16"/>
                <w:lang w:val="bg-BG"/>
              </w:rPr>
              <w:t>ДГП,</w:t>
            </w:r>
          </w:p>
          <w:p w14:paraId="07D436F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общини,</w:t>
            </w:r>
          </w:p>
          <w:p w14:paraId="734CC53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собственици</w:t>
            </w:r>
          </w:p>
          <w:p w14:paraId="6335DC7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на гори,</w:t>
            </w:r>
          </w:p>
          <w:p w14:paraId="245892A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НПО</w:t>
            </w:r>
          </w:p>
        </w:tc>
        <w:tc>
          <w:tcPr>
            <w:tcW w:w="6944" w:type="dxa"/>
            <w:gridSpan w:val="2"/>
          </w:tcPr>
          <w:p w14:paraId="74FE27EA" w14:textId="77777777" w:rsidR="006330C0" w:rsidRPr="00AB7886" w:rsidRDefault="00EF2BB3" w:rsidP="00580E0C">
            <w:pPr>
              <w:rPr>
                <w:rFonts w:ascii="Verdana" w:hAnsi="Verdana"/>
                <w:b/>
                <w:i/>
                <w:color w:val="00B050"/>
                <w:sz w:val="16"/>
                <w:szCs w:val="16"/>
                <w:lang w:val="bg-BG"/>
              </w:rPr>
            </w:pPr>
            <w:r>
              <w:rPr>
                <w:rFonts w:ascii="Verdana" w:hAnsi="Verdana"/>
                <w:b/>
                <w:i/>
                <w:color w:val="00B050"/>
                <w:sz w:val="16"/>
                <w:szCs w:val="16"/>
                <w:lang w:val="bg-BG"/>
              </w:rPr>
              <w:t>Изпълнена</w:t>
            </w:r>
            <w:r w:rsidR="006330C0" w:rsidRPr="00AB7886">
              <w:rPr>
                <w:rFonts w:ascii="Verdana" w:hAnsi="Verdana"/>
                <w:b/>
                <w:i/>
                <w:color w:val="00B050"/>
                <w:sz w:val="16"/>
                <w:szCs w:val="16"/>
                <w:lang w:val="bg-BG"/>
              </w:rPr>
              <w:t>. Очакваните резултати са постигнати.</w:t>
            </w:r>
          </w:p>
          <w:p w14:paraId="554E3EC2" w14:textId="77777777" w:rsidR="00580E0C" w:rsidRPr="006330C0" w:rsidRDefault="00580E0C" w:rsidP="00580E0C">
            <w:pPr>
              <w:rPr>
                <w:rFonts w:ascii="Verdana" w:hAnsi="Verdana" w:cs="Verdana"/>
                <w:sz w:val="16"/>
                <w:szCs w:val="16"/>
                <w:lang w:val="bg-BG"/>
              </w:rPr>
            </w:pPr>
            <w:r w:rsidRPr="006330C0">
              <w:rPr>
                <w:rFonts w:ascii="Verdana" w:hAnsi="Verdana" w:cs="Verdana"/>
                <w:sz w:val="16"/>
                <w:szCs w:val="16"/>
                <w:lang w:val="bg-BG"/>
              </w:rPr>
              <w:t xml:space="preserve">Със </w:t>
            </w:r>
            <w:r w:rsidR="006330C0" w:rsidRPr="006330C0">
              <w:rPr>
                <w:rFonts w:ascii="Verdana" w:hAnsi="Verdana" w:cs="Verdana"/>
                <w:sz w:val="16"/>
                <w:szCs w:val="16"/>
                <w:lang w:val="bg-BG"/>
              </w:rPr>
              <w:t>заповед № 910/09.10.2018 г. на и</w:t>
            </w:r>
            <w:r w:rsidRPr="006330C0">
              <w:rPr>
                <w:rFonts w:ascii="Verdana" w:hAnsi="Verdana" w:cs="Verdana"/>
                <w:sz w:val="16"/>
                <w:szCs w:val="16"/>
                <w:lang w:val="bg-BG"/>
              </w:rPr>
              <w:t>зпълнителния директор на ИАГ е приета „Методика за измерване количеството и характеристиките на мъртвата дървесина и биотопните</w:t>
            </w:r>
            <w:r w:rsidR="006330C0">
              <w:rPr>
                <w:rFonts w:ascii="Verdana" w:hAnsi="Verdana" w:cs="Verdana"/>
                <w:sz w:val="16"/>
                <w:szCs w:val="16"/>
                <w:lang w:val="bg-BG"/>
              </w:rPr>
              <w:t xml:space="preserve"> дървета в горските екосистеми“. </w:t>
            </w:r>
          </w:p>
          <w:p w14:paraId="35CA70F8" w14:textId="77777777" w:rsidR="00580E0C" w:rsidRDefault="006A64D4" w:rsidP="00D749A9">
            <w:pPr>
              <w:ind w:right="-45"/>
              <w:rPr>
                <w:rFonts w:ascii="Verdana" w:hAnsi="Verdana"/>
                <w:sz w:val="16"/>
                <w:szCs w:val="16"/>
                <w:lang w:val="bg-BG"/>
              </w:rPr>
            </w:pPr>
            <w:hyperlink r:id="rId13" w:history="1">
              <w:r w:rsidR="006330C0" w:rsidRPr="00BD6A87">
                <w:rPr>
                  <w:rStyle w:val="Hyperlink"/>
                  <w:rFonts w:ascii="Verdana" w:hAnsi="Verdana"/>
                  <w:sz w:val="16"/>
                  <w:szCs w:val="16"/>
                  <w:lang w:val="bg-BG"/>
                </w:rPr>
                <w:t>http://www.iag.bg/data/docs/metodika.pdf</w:t>
              </w:r>
            </w:hyperlink>
          </w:p>
          <w:p w14:paraId="325CA16D" w14:textId="77777777" w:rsidR="006330C0" w:rsidRPr="006330C0" w:rsidRDefault="006330C0" w:rsidP="00D749A9">
            <w:pPr>
              <w:ind w:right="-45"/>
              <w:rPr>
                <w:rFonts w:ascii="Verdana" w:hAnsi="Verdana"/>
                <w:sz w:val="16"/>
                <w:szCs w:val="16"/>
                <w:lang w:val="bg-BG"/>
              </w:rPr>
            </w:pPr>
          </w:p>
          <w:p w14:paraId="26A9A971" w14:textId="640C15AA" w:rsidR="00D63BB8" w:rsidRPr="002F5A0E" w:rsidRDefault="00D63BB8" w:rsidP="00D749A9">
            <w:pPr>
              <w:ind w:right="-45"/>
              <w:rPr>
                <w:rFonts w:ascii="Verdana" w:eastAsia="TimesNewRomanPSMT" w:hAnsi="Verdana"/>
                <w:sz w:val="16"/>
                <w:szCs w:val="16"/>
                <w:lang w:val="bg-BG"/>
              </w:rPr>
            </w:pPr>
            <w:r w:rsidRPr="0018789F">
              <w:rPr>
                <w:rFonts w:ascii="Verdana" w:hAnsi="Verdana"/>
                <w:sz w:val="16"/>
                <w:szCs w:val="16"/>
                <w:lang w:val="bg-BG"/>
              </w:rPr>
              <w:t>През 2015 г. е извършена промяна на Наредба</w:t>
            </w:r>
            <w:r w:rsidR="006330C0">
              <w:rPr>
                <w:rFonts w:ascii="Verdana" w:hAnsi="Verdana"/>
                <w:sz w:val="16"/>
                <w:szCs w:val="16"/>
                <w:lang w:val="bg-BG"/>
              </w:rPr>
              <w:t xml:space="preserve"> № 8/2011 г. за сечите в горите като са вписани </w:t>
            </w:r>
            <w:r w:rsidRPr="0018789F">
              <w:rPr>
                <w:rFonts w:ascii="Verdana" w:hAnsi="Verdana"/>
                <w:sz w:val="16"/>
                <w:szCs w:val="16"/>
                <w:lang w:val="bg-BG"/>
              </w:rPr>
              <w:t>нови текстове, с които са дефинирани биотопните дървета, отпа</w:t>
            </w:r>
            <w:r w:rsidR="006330C0">
              <w:rPr>
                <w:rFonts w:ascii="Verdana" w:hAnsi="Verdana"/>
                <w:sz w:val="16"/>
                <w:szCs w:val="16"/>
                <w:lang w:val="bg-BG"/>
              </w:rPr>
              <w:t>днало е „санитарно прочистване”</w:t>
            </w:r>
            <w:r w:rsidRPr="0018789F">
              <w:rPr>
                <w:rFonts w:ascii="Verdana" w:hAnsi="Verdana"/>
                <w:sz w:val="16"/>
                <w:szCs w:val="16"/>
                <w:lang w:val="bg-BG"/>
              </w:rPr>
              <w:t>. Конкретни изисквания за наличието на мъртва дървесина в сертифицираните го</w:t>
            </w:r>
            <w:r w:rsidR="006330C0">
              <w:rPr>
                <w:rFonts w:ascii="Verdana" w:hAnsi="Verdana"/>
                <w:sz w:val="16"/>
                <w:szCs w:val="16"/>
                <w:lang w:val="bg-BG"/>
              </w:rPr>
              <w:t>ри са отразени в Българския стандарт за отговорно стопанисване на горите</w:t>
            </w:r>
            <w:r w:rsidR="00904A91" w:rsidRPr="002F5A0E">
              <w:rPr>
                <w:rFonts w:ascii="Verdana" w:hAnsi="Verdana"/>
                <w:sz w:val="16"/>
                <w:szCs w:val="16"/>
                <w:lang w:val="bg-BG"/>
              </w:rPr>
              <w:t xml:space="preserve"> (</w:t>
            </w:r>
            <w:r w:rsidR="00904A91">
              <w:rPr>
                <w:rFonts w:ascii="Verdana" w:hAnsi="Verdana"/>
                <w:sz w:val="16"/>
                <w:szCs w:val="16"/>
                <w:lang w:val="bg-BG"/>
              </w:rPr>
              <w:t xml:space="preserve">Национален </w:t>
            </w:r>
            <w:r w:rsidR="00904A91">
              <w:rPr>
                <w:rFonts w:ascii="Verdana" w:hAnsi="Verdana"/>
                <w:sz w:val="16"/>
                <w:szCs w:val="16"/>
              </w:rPr>
              <w:t>FSC</w:t>
            </w:r>
            <w:r w:rsidR="00904A91">
              <w:rPr>
                <w:rFonts w:ascii="Verdana" w:hAnsi="Verdana"/>
                <w:sz w:val="16"/>
                <w:szCs w:val="16"/>
                <w:lang w:val="bg-BG"/>
              </w:rPr>
              <w:t xml:space="preserve"> стандарт</w:t>
            </w:r>
            <w:r w:rsidR="00904A91" w:rsidRPr="002F5A0E">
              <w:rPr>
                <w:rFonts w:ascii="Verdana" w:hAnsi="Verdana"/>
                <w:sz w:val="16"/>
                <w:szCs w:val="16"/>
                <w:lang w:val="bg-BG"/>
              </w:rPr>
              <w:t>)</w:t>
            </w:r>
            <w:r w:rsidR="006330C0">
              <w:rPr>
                <w:rFonts w:ascii="Verdana" w:hAnsi="Verdana"/>
                <w:sz w:val="16"/>
                <w:szCs w:val="16"/>
                <w:lang w:val="bg-BG"/>
              </w:rPr>
              <w:t>, в сила от 16.07.2017 г.</w:t>
            </w:r>
            <w:r w:rsidRPr="0018789F">
              <w:rPr>
                <w:rFonts w:ascii="Verdana" w:hAnsi="Verdana"/>
                <w:sz w:val="16"/>
                <w:szCs w:val="16"/>
                <w:lang w:val="bg-BG"/>
              </w:rPr>
              <w:t xml:space="preserve"> </w:t>
            </w:r>
          </w:p>
          <w:p w14:paraId="55D61B88" w14:textId="77777777" w:rsidR="00D63BB8" w:rsidRPr="00124CE0" w:rsidRDefault="00D63BB8" w:rsidP="006330C0">
            <w:pPr>
              <w:ind w:right="-45"/>
              <w:rPr>
                <w:rFonts w:ascii="Verdana" w:eastAsia="TimesNewRomanPSMT" w:hAnsi="Verdana"/>
                <w:sz w:val="16"/>
                <w:szCs w:val="16"/>
                <w:lang w:val="bg-BG"/>
              </w:rPr>
            </w:pPr>
          </w:p>
        </w:tc>
      </w:tr>
      <w:tr w:rsidR="00D63BB8" w:rsidRPr="00C1388B" w14:paraId="2AB901EA" w14:textId="77777777" w:rsidTr="00CF57AC">
        <w:trPr>
          <w:trHeight w:val="827"/>
        </w:trPr>
        <w:tc>
          <w:tcPr>
            <w:tcW w:w="3131" w:type="dxa"/>
          </w:tcPr>
          <w:p w14:paraId="029891A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2.1.6.</w:t>
            </w:r>
            <w:r w:rsidRPr="00B90283">
              <w:rPr>
                <w:rFonts w:ascii="Verdana" w:hAnsi="Verdana" w:cs="Verdana"/>
                <w:sz w:val="16"/>
                <w:szCs w:val="16"/>
                <w:lang w:val="bg-BG"/>
              </w:rPr>
              <w:t xml:space="preserve"> Въвеждане и прилагане на специални режими на стопанисване на съответните горски територии, включително запазване на острови на старостта, отличаващи се с високо консервационно значение, свързани с опазването на застрашените </w:t>
            </w:r>
            <w:r w:rsidR="000F5586">
              <w:rPr>
                <w:rFonts w:ascii="Verdana" w:hAnsi="Verdana" w:cs="Verdana"/>
                <w:sz w:val="16"/>
                <w:szCs w:val="16"/>
                <w:lang w:val="bg-BG"/>
              </w:rPr>
              <w:t>растителни и животински видове</w:t>
            </w:r>
          </w:p>
        </w:tc>
        <w:tc>
          <w:tcPr>
            <w:tcW w:w="3141" w:type="dxa"/>
            <w:gridSpan w:val="5"/>
          </w:tcPr>
          <w:p w14:paraId="32197F6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Разработени и проведени специални режими на стопанисване на съответните горски територии, включително запазване на острови на старостта, отличаващи се с високо консервационно значение, свързани с опазване на застрашените растителни и животински видове.</w:t>
            </w:r>
          </w:p>
        </w:tc>
        <w:tc>
          <w:tcPr>
            <w:tcW w:w="670" w:type="dxa"/>
            <w:gridSpan w:val="2"/>
          </w:tcPr>
          <w:p w14:paraId="17386471" w14:textId="77777777" w:rsidR="00D63BB8" w:rsidRPr="00B90283" w:rsidRDefault="00D63BB8" w:rsidP="00B90283">
            <w:pPr>
              <w:jc w:val="left"/>
              <w:rPr>
                <w:rFonts w:ascii="Verdana" w:hAnsi="Verdana" w:cs="Verdana"/>
                <w:sz w:val="16"/>
                <w:szCs w:val="16"/>
                <w:highlight w:val="lightGray"/>
                <w:lang w:val="bg-BG"/>
              </w:rPr>
            </w:pPr>
            <w:r w:rsidRPr="00B90283">
              <w:rPr>
                <w:rFonts w:ascii="Verdana" w:eastAsia="TimesNewRomanPSMT" w:hAnsi="Verdana" w:cs="Verdana"/>
                <w:sz w:val="16"/>
                <w:szCs w:val="16"/>
                <w:lang w:val="bg-BG"/>
              </w:rPr>
              <w:t>МЗХ</w:t>
            </w:r>
            <w:r w:rsidR="00904A91">
              <w:rPr>
                <w:rFonts w:ascii="Verdana" w:eastAsia="TimesNewRomanPSMT" w:hAnsi="Verdana" w:cs="Verdana"/>
                <w:sz w:val="16"/>
                <w:szCs w:val="16"/>
                <w:lang w:val="bg-BG"/>
              </w:rPr>
              <w:t>Г</w:t>
            </w:r>
          </w:p>
          <w:p w14:paraId="6971F001" w14:textId="77777777" w:rsidR="00D63BB8" w:rsidRPr="00B90283" w:rsidRDefault="00D63BB8" w:rsidP="00B90283">
            <w:pPr>
              <w:jc w:val="left"/>
              <w:rPr>
                <w:rFonts w:ascii="Verdana" w:hAnsi="Verdana" w:cs="Verdana"/>
                <w:sz w:val="16"/>
                <w:szCs w:val="16"/>
                <w:lang w:val="bg-BG"/>
              </w:rPr>
            </w:pPr>
          </w:p>
        </w:tc>
        <w:tc>
          <w:tcPr>
            <w:tcW w:w="998" w:type="dxa"/>
            <w:gridSpan w:val="2"/>
          </w:tcPr>
          <w:p w14:paraId="531155F7"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ИАГ, МОСВ,</w:t>
            </w:r>
          </w:p>
          <w:p w14:paraId="5B1BCB62"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ДП, НП,</w:t>
            </w:r>
          </w:p>
          <w:p w14:paraId="54564298"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ПП, общини</w:t>
            </w:r>
          </w:p>
          <w:p w14:paraId="0C45B2D0"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 други</w:t>
            </w:r>
          </w:p>
          <w:p w14:paraId="68E9971F"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собственици</w:t>
            </w:r>
          </w:p>
          <w:p w14:paraId="64577DFD"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на гори,</w:t>
            </w:r>
          </w:p>
          <w:p w14:paraId="0B894B2C" w14:textId="77777777" w:rsidR="00D63BB8" w:rsidRDefault="00D63BB8" w:rsidP="00B90283">
            <w:pPr>
              <w:jc w:val="left"/>
              <w:rPr>
                <w:rFonts w:ascii="Verdana" w:eastAsia="TimesNewRomanPSMT" w:hAnsi="Verdana" w:cs="Verdana"/>
                <w:sz w:val="16"/>
                <w:szCs w:val="16"/>
                <w:lang w:val="bg-BG"/>
              </w:rPr>
            </w:pPr>
            <w:r>
              <w:rPr>
                <w:rFonts w:ascii="Verdana" w:eastAsia="TimesNewRomanPSMT" w:hAnsi="Verdana" w:cs="Verdana"/>
                <w:sz w:val="16"/>
                <w:szCs w:val="16"/>
                <w:lang w:val="bg-BG"/>
              </w:rPr>
              <w:t>НПО</w:t>
            </w:r>
          </w:p>
          <w:p w14:paraId="2D159EEB" w14:textId="77777777" w:rsidR="00D63BB8" w:rsidRPr="0033693D" w:rsidRDefault="00D63BB8" w:rsidP="00B90283">
            <w:pPr>
              <w:jc w:val="left"/>
              <w:rPr>
                <w:rFonts w:ascii="Verdana" w:eastAsia="TimesNewRomanPSMT" w:hAnsi="Verdana" w:cs="Verdana"/>
                <w:sz w:val="16"/>
                <w:szCs w:val="16"/>
                <w:lang w:val="bg-BG"/>
              </w:rPr>
            </w:pPr>
          </w:p>
        </w:tc>
        <w:tc>
          <w:tcPr>
            <w:tcW w:w="6944" w:type="dxa"/>
            <w:gridSpan w:val="2"/>
          </w:tcPr>
          <w:p w14:paraId="317E5F3C" w14:textId="77777777" w:rsidR="00904A91" w:rsidRPr="00AB7886" w:rsidRDefault="00EF2BB3" w:rsidP="00904A91">
            <w:pPr>
              <w:rPr>
                <w:rFonts w:ascii="Verdana" w:hAnsi="Verdana"/>
                <w:b/>
                <w:i/>
                <w:color w:val="00B050"/>
                <w:sz w:val="16"/>
                <w:szCs w:val="16"/>
                <w:lang w:val="bg-BG"/>
              </w:rPr>
            </w:pPr>
            <w:r>
              <w:rPr>
                <w:rFonts w:ascii="Verdana" w:hAnsi="Verdana"/>
                <w:b/>
                <w:i/>
                <w:color w:val="00B050"/>
                <w:sz w:val="16"/>
                <w:szCs w:val="16"/>
                <w:lang w:val="bg-BG"/>
              </w:rPr>
              <w:t>Изпълнена</w:t>
            </w:r>
            <w:r w:rsidR="00904A91" w:rsidRPr="00AB7886">
              <w:rPr>
                <w:rFonts w:ascii="Verdana" w:hAnsi="Verdana"/>
                <w:b/>
                <w:i/>
                <w:color w:val="00B050"/>
                <w:sz w:val="16"/>
                <w:szCs w:val="16"/>
                <w:lang w:val="bg-BG"/>
              </w:rPr>
              <w:t>. Очакваните резултати са постигнати.</w:t>
            </w:r>
          </w:p>
          <w:p w14:paraId="58184DAC" w14:textId="152794A1" w:rsidR="00580E0C" w:rsidRDefault="00904A91" w:rsidP="0018789F">
            <w:pPr>
              <w:rPr>
                <w:rFonts w:ascii="Verdana" w:hAnsi="Verdana" w:cs="Verdana"/>
                <w:bCs/>
                <w:sz w:val="16"/>
                <w:szCs w:val="16"/>
                <w:lang w:val="bg-BG"/>
              </w:rPr>
            </w:pPr>
            <w:r>
              <w:rPr>
                <w:rFonts w:ascii="Verdana" w:hAnsi="Verdana" w:cs="Verdana"/>
                <w:bCs/>
                <w:sz w:val="16"/>
                <w:szCs w:val="16"/>
                <w:lang w:val="bg-BG"/>
              </w:rPr>
              <w:t>С</w:t>
            </w:r>
            <w:r w:rsidRPr="00904A91">
              <w:rPr>
                <w:rFonts w:ascii="Verdana" w:hAnsi="Verdana" w:cs="Verdana"/>
                <w:bCs/>
                <w:sz w:val="16"/>
                <w:szCs w:val="16"/>
                <w:lang w:val="bg-BG"/>
              </w:rPr>
              <w:t>ъс заповед №РД49-421/02.11.2016г. и заповед №РД49-493/13.12.2016г. на министъра на земедел</w:t>
            </w:r>
            <w:r w:rsidR="001A43A8">
              <w:rPr>
                <w:rFonts w:ascii="Verdana" w:hAnsi="Verdana" w:cs="Verdana"/>
                <w:bCs/>
                <w:sz w:val="16"/>
                <w:szCs w:val="16"/>
                <w:lang w:val="bg-BG"/>
              </w:rPr>
              <w:t>ието и храните приблизително 109</w:t>
            </w:r>
            <w:r w:rsidRPr="00904A91">
              <w:rPr>
                <w:rFonts w:ascii="Verdana" w:hAnsi="Verdana" w:cs="Verdana"/>
                <w:bCs/>
                <w:sz w:val="16"/>
                <w:szCs w:val="16"/>
                <w:lang w:val="bg-BG"/>
              </w:rPr>
              <w:t xml:space="preserve"> 000 ха държавни гори – 7% от местообитанията в зоните по Натура 2000, са определени като гори във фаза на старост</w:t>
            </w:r>
            <w:r w:rsidR="009E2D35">
              <w:rPr>
                <w:rFonts w:ascii="Verdana" w:hAnsi="Verdana" w:cs="Verdana"/>
                <w:bCs/>
                <w:sz w:val="16"/>
                <w:szCs w:val="16"/>
                <w:lang w:val="bg-BG"/>
              </w:rPr>
              <w:t xml:space="preserve"> </w:t>
            </w:r>
            <w:r w:rsidR="009E2D35" w:rsidRPr="002F5A0E">
              <w:rPr>
                <w:rFonts w:ascii="Verdana" w:hAnsi="Verdana" w:cs="Verdana"/>
                <w:bCs/>
                <w:sz w:val="16"/>
                <w:szCs w:val="16"/>
                <w:lang w:val="bg-BG"/>
              </w:rPr>
              <w:t>(</w:t>
            </w:r>
            <w:r w:rsidR="009E2D35">
              <w:rPr>
                <w:rFonts w:ascii="Verdana" w:hAnsi="Verdana" w:cs="Verdana"/>
                <w:bCs/>
                <w:sz w:val="16"/>
                <w:szCs w:val="16"/>
                <w:lang w:val="bg-BG"/>
              </w:rPr>
              <w:t>ГФС</w:t>
            </w:r>
            <w:r w:rsidR="009E2D35" w:rsidRPr="002F5A0E">
              <w:rPr>
                <w:rFonts w:ascii="Verdana" w:hAnsi="Verdana" w:cs="Verdana"/>
                <w:bCs/>
                <w:sz w:val="16"/>
                <w:szCs w:val="16"/>
                <w:lang w:val="bg-BG"/>
              </w:rPr>
              <w:t>)</w:t>
            </w:r>
            <w:r w:rsidRPr="00904A91">
              <w:rPr>
                <w:rFonts w:ascii="Verdana" w:hAnsi="Verdana" w:cs="Verdana"/>
                <w:bCs/>
                <w:sz w:val="16"/>
                <w:szCs w:val="16"/>
                <w:lang w:val="bg-BG"/>
              </w:rPr>
              <w:t>.</w:t>
            </w:r>
          </w:p>
          <w:p w14:paraId="3768A743" w14:textId="33915F44" w:rsidR="00400FEB" w:rsidRDefault="00400FEB" w:rsidP="0018789F">
            <w:pPr>
              <w:rPr>
                <w:rFonts w:ascii="Verdana" w:hAnsi="Verdana" w:cs="Verdana"/>
                <w:bCs/>
                <w:sz w:val="16"/>
                <w:szCs w:val="16"/>
                <w:lang w:val="bg-BG"/>
              </w:rPr>
            </w:pPr>
            <w:r w:rsidRPr="00400FEB">
              <w:rPr>
                <w:rFonts w:ascii="Verdana" w:hAnsi="Verdana" w:cs="Verdana"/>
                <w:bCs/>
                <w:sz w:val="16"/>
                <w:szCs w:val="16"/>
                <w:lang w:val="bg-BG"/>
              </w:rPr>
              <w:t>Към 31.12.2019 г. горите във фаза на</w:t>
            </w:r>
            <w:r w:rsidR="009E2D35">
              <w:rPr>
                <w:rFonts w:ascii="Verdana" w:hAnsi="Verdana" w:cs="Verdana"/>
                <w:bCs/>
                <w:sz w:val="16"/>
                <w:szCs w:val="16"/>
                <w:lang w:val="bg-BG"/>
              </w:rPr>
              <w:t xml:space="preserve"> старост заемат площ от 109 300,</w:t>
            </w:r>
            <w:r w:rsidRPr="00400FEB">
              <w:rPr>
                <w:rFonts w:ascii="Verdana" w:hAnsi="Verdana" w:cs="Verdana"/>
                <w:bCs/>
                <w:sz w:val="16"/>
                <w:szCs w:val="16"/>
                <w:lang w:val="bg-BG"/>
              </w:rPr>
              <w:t>3 ха държавни горски територии в НАТУРА 2000 в България. Тази площ е близо два пъти по–голяма от площта на обявените резервати в страната. В общински горски територии</w:t>
            </w:r>
            <w:r w:rsidR="009E2D35">
              <w:rPr>
                <w:rFonts w:ascii="Verdana" w:hAnsi="Verdana" w:cs="Verdana"/>
                <w:bCs/>
                <w:sz w:val="16"/>
                <w:szCs w:val="16"/>
                <w:lang w:val="bg-BG"/>
              </w:rPr>
              <w:t>,</w:t>
            </w:r>
            <w:r w:rsidRPr="00400FEB">
              <w:rPr>
                <w:rFonts w:ascii="Verdana" w:hAnsi="Verdana" w:cs="Verdana"/>
                <w:bCs/>
                <w:sz w:val="16"/>
                <w:szCs w:val="16"/>
                <w:lang w:val="bg-BG"/>
              </w:rPr>
              <w:t xml:space="preserve"> в НАТУРА 2000, към момента са обяв</w:t>
            </w:r>
            <w:r w:rsidR="009E2D35">
              <w:rPr>
                <w:rFonts w:ascii="Verdana" w:hAnsi="Verdana" w:cs="Verdana"/>
                <w:bCs/>
                <w:sz w:val="16"/>
                <w:szCs w:val="16"/>
                <w:lang w:val="bg-BG"/>
              </w:rPr>
              <w:t>ени ГФС на територията на общините</w:t>
            </w:r>
            <w:r w:rsidRPr="00400FEB">
              <w:rPr>
                <w:rFonts w:ascii="Verdana" w:hAnsi="Verdana" w:cs="Verdana"/>
                <w:bCs/>
                <w:sz w:val="16"/>
                <w:szCs w:val="16"/>
                <w:lang w:val="bg-BG"/>
              </w:rPr>
              <w:t xml:space="preserve"> Ботевград,</w:t>
            </w:r>
            <w:r w:rsidR="001A43A8">
              <w:rPr>
                <w:rFonts w:ascii="Verdana" w:hAnsi="Verdana" w:cs="Verdana"/>
                <w:bCs/>
                <w:sz w:val="16"/>
                <w:szCs w:val="16"/>
                <w:lang w:val="bg-BG"/>
              </w:rPr>
              <w:t xml:space="preserve"> Севлиево,</w:t>
            </w:r>
            <w:r w:rsidR="009E2D35">
              <w:rPr>
                <w:rFonts w:ascii="Verdana" w:hAnsi="Verdana" w:cs="Verdana"/>
                <w:bCs/>
                <w:sz w:val="16"/>
                <w:szCs w:val="16"/>
                <w:lang w:val="bg-BG"/>
              </w:rPr>
              <w:t xml:space="preserve"> Кюстендил</w:t>
            </w:r>
            <w:r w:rsidR="001A43A8">
              <w:rPr>
                <w:rFonts w:ascii="Verdana" w:hAnsi="Verdana" w:cs="Verdana"/>
                <w:bCs/>
                <w:sz w:val="16"/>
                <w:szCs w:val="16"/>
                <w:lang w:val="bg-BG"/>
              </w:rPr>
              <w:t xml:space="preserve"> и Харманли – общо 579,8 ха</w:t>
            </w:r>
            <w:r w:rsidR="009E2D35">
              <w:rPr>
                <w:rFonts w:ascii="Verdana" w:hAnsi="Verdana" w:cs="Verdana"/>
                <w:bCs/>
                <w:sz w:val="16"/>
                <w:szCs w:val="16"/>
                <w:lang w:val="bg-BG"/>
              </w:rPr>
              <w:t>. Понастоящем</w:t>
            </w:r>
            <w:r w:rsidRPr="00400FEB">
              <w:rPr>
                <w:rFonts w:ascii="Verdana" w:hAnsi="Verdana" w:cs="Verdana"/>
                <w:bCs/>
                <w:sz w:val="16"/>
                <w:szCs w:val="16"/>
                <w:lang w:val="bg-BG"/>
              </w:rPr>
              <w:t xml:space="preserve"> няма частни гори, определени като ГФС.</w:t>
            </w:r>
          </w:p>
          <w:p w14:paraId="44E57EC5" w14:textId="77777777" w:rsidR="00580E0C" w:rsidRDefault="00580E0C" w:rsidP="0018789F">
            <w:pPr>
              <w:rPr>
                <w:rFonts w:ascii="Verdana" w:hAnsi="Verdana" w:cs="Verdana"/>
                <w:bCs/>
                <w:sz w:val="16"/>
                <w:szCs w:val="16"/>
                <w:lang w:val="bg-BG"/>
              </w:rPr>
            </w:pPr>
          </w:p>
          <w:p w14:paraId="333D25B5" w14:textId="77777777" w:rsidR="009E2D35" w:rsidRPr="009E2D35" w:rsidRDefault="009E2D35" w:rsidP="009E2D35">
            <w:pPr>
              <w:rPr>
                <w:rFonts w:ascii="Verdana" w:hAnsi="Verdana" w:cs="Verdana"/>
                <w:bCs/>
                <w:sz w:val="16"/>
                <w:szCs w:val="16"/>
                <w:lang w:val="bg-BG"/>
              </w:rPr>
            </w:pPr>
            <w:r w:rsidRPr="009E2D35">
              <w:rPr>
                <w:rFonts w:ascii="Verdana" w:hAnsi="Verdana" w:cs="Verdana"/>
                <w:bCs/>
                <w:sz w:val="16"/>
                <w:szCs w:val="16"/>
                <w:lang w:val="bg-BG"/>
              </w:rPr>
              <w:t>Според определението за Гори във фаза на старост в Националния FSC</w:t>
            </w:r>
            <w:r>
              <w:rPr>
                <w:rFonts w:ascii="Verdana" w:hAnsi="Verdana" w:cs="Verdana"/>
                <w:bCs/>
                <w:sz w:val="16"/>
                <w:szCs w:val="16"/>
                <w:lang w:val="bg-BG"/>
              </w:rPr>
              <w:t xml:space="preserve"> стандарт, ГФС са гори</w:t>
            </w:r>
            <w:r w:rsidRPr="009E2D35">
              <w:rPr>
                <w:rFonts w:ascii="Verdana" w:hAnsi="Verdana" w:cs="Verdana"/>
                <w:bCs/>
                <w:sz w:val="16"/>
                <w:szCs w:val="16"/>
                <w:lang w:val="bg-BG"/>
              </w:rPr>
              <w:t xml:space="preserve"> в последната фаза от развитието си, в които дървостоят е достигнал значителна възраст, не е съществено повлиян от едроплощни природни нарушения* и антропогенни въздействия и се характеризира с неравномерна пространствена и възрастова структура; наличие на стари живи дървета с диаметри близки до максималните за съответния дървесен вид и месторастене; стоящи и паднали големи мъртви дървета в различни фази на разлагане.</w:t>
            </w:r>
          </w:p>
          <w:p w14:paraId="4BDC57EF" w14:textId="77777777" w:rsidR="009E2D35" w:rsidRPr="009E2D35" w:rsidRDefault="009E2D35" w:rsidP="009E2D35">
            <w:pPr>
              <w:rPr>
                <w:rFonts w:ascii="Verdana" w:hAnsi="Verdana" w:cs="Verdana"/>
                <w:bCs/>
                <w:sz w:val="16"/>
                <w:szCs w:val="16"/>
                <w:lang w:val="bg-BG"/>
              </w:rPr>
            </w:pPr>
            <w:r w:rsidRPr="009E2D35">
              <w:rPr>
                <w:rFonts w:ascii="Verdana" w:hAnsi="Verdana" w:cs="Verdana"/>
                <w:bCs/>
                <w:sz w:val="16"/>
                <w:szCs w:val="16"/>
                <w:lang w:val="bg-BG"/>
              </w:rPr>
              <w:t>•</w:t>
            </w:r>
            <w:r w:rsidRPr="009E2D35">
              <w:rPr>
                <w:rFonts w:ascii="Verdana" w:hAnsi="Verdana" w:cs="Verdana"/>
                <w:bCs/>
                <w:sz w:val="16"/>
                <w:szCs w:val="16"/>
                <w:lang w:val="bg-BG"/>
              </w:rPr>
              <w:tab/>
              <w:t>Индикатор 6.5.4: Поне 5% от площта на ГСЕ се определя като гори във фаза на старост (ГФС), в които не се допуска човешка намеса.</w:t>
            </w:r>
          </w:p>
          <w:p w14:paraId="5F265B17" w14:textId="77777777" w:rsidR="009E2D35" w:rsidRPr="009E2D35" w:rsidRDefault="009E2D35" w:rsidP="009E2D35">
            <w:pPr>
              <w:rPr>
                <w:rFonts w:ascii="Verdana" w:hAnsi="Verdana" w:cs="Verdana"/>
                <w:bCs/>
                <w:sz w:val="16"/>
                <w:szCs w:val="16"/>
                <w:lang w:val="bg-BG"/>
              </w:rPr>
            </w:pPr>
            <w:r w:rsidRPr="009E2D35">
              <w:rPr>
                <w:rFonts w:ascii="Verdana" w:hAnsi="Verdana" w:cs="Verdana"/>
                <w:bCs/>
                <w:sz w:val="16"/>
                <w:szCs w:val="16"/>
                <w:lang w:val="bg-BG"/>
              </w:rPr>
              <w:t>•</w:t>
            </w:r>
            <w:r w:rsidRPr="009E2D35">
              <w:rPr>
                <w:rFonts w:ascii="Verdana" w:hAnsi="Verdana" w:cs="Verdana"/>
                <w:bCs/>
                <w:sz w:val="16"/>
                <w:szCs w:val="16"/>
                <w:lang w:val="bg-BG"/>
              </w:rPr>
              <w:tab/>
              <w:t>Забележка : 5% гори във фаза на старост (ГФС), в които не се допуска човешка намеса, са определени съгласно изискванията на Принцип 9 (виж Анекс 11 - Национално ръководство за определяне на  висока консервационна стойност (ВКС), Раздел ВКС 3). При липса на достатъчно гори с характеристик</w:t>
            </w:r>
            <w:r>
              <w:rPr>
                <w:rFonts w:ascii="Verdana" w:hAnsi="Verdana" w:cs="Verdana"/>
                <w:bCs/>
                <w:sz w:val="16"/>
                <w:szCs w:val="16"/>
                <w:lang w:val="bg-BG"/>
              </w:rPr>
              <w:t>ите на ГФС на територията на горскостопанската единица</w:t>
            </w:r>
            <w:r w:rsidRPr="009E2D35">
              <w:rPr>
                <w:rFonts w:ascii="Verdana" w:hAnsi="Verdana" w:cs="Verdana"/>
                <w:bCs/>
                <w:sz w:val="16"/>
                <w:szCs w:val="16"/>
                <w:lang w:val="bg-BG"/>
              </w:rPr>
              <w:t>, се определят гори с потенциал за превръщането им в ГФС, които се управляват по начин, водещ до формиране на характеристики на гори във фаза на старост. В тях не се допуска лесовъдска намеса и извличане на дървесина, освен в случаите на едроплощни природни нарушения, заемащи над 30% от площта на съответната гора във фаза на старост. (виж определението за ГФС)</w:t>
            </w:r>
          </w:p>
          <w:p w14:paraId="5D817771" w14:textId="77777777" w:rsidR="00580E0C" w:rsidRPr="0018789F" w:rsidRDefault="009E2D35" w:rsidP="009E2D35">
            <w:pPr>
              <w:rPr>
                <w:rFonts w:ascii="Verdana" w:hAnsi="Verdana" w:cs="Verdana"/>
                <w:bCs/>
                <w:sz w:val="16"/>
                <w:szCs w:val="16"/>
                <w:lang w:val="bg-BG"/>
              </w:rPr>
            </w:pPr>
            <w:r w:rsidRPr="009E2D35">
              <w:rPr>
                <w:rFonts w:ascii="Verdana" w:hAnsi="Verdana" w:cs="Verdana"/>
                <w:bCs/>
                <w:sz w:val="16"/>
                <w:szCs w:val="16"/>
                <w:lang w:val="bg-BG"/>
              </w:rPr>
              <w:t>•</w:t>
            </w:r>
            <w:r w:rsidRPr="009E2D35">
              <w:rPr>
                <w:rFonts w:ascii="Verdana" w:hAnsi="Verdana" w:cs="Verdana"/>
                <w:bCs/>
                <w:sz w:val="16"/>
                <w:szCs w:val="16"/>
                <w:lang w:val="bg-BG"/>
              </w:rPr>
              <w:tab/>
              <w:t>Не по-малко от 5% гори от основно представените горскодървесни видове на територията на горскостопански единици или части от тях, включени във ВКС 2, трябва да бъдат отделяни за превръщане в гори във фаза на старост. Подробни препоръки за стопанисване на горите във фаза на старост са дадени в Приложение 4А, т. 15 на това ръководство.</w:t>
            </w:r>
          </w:p>
          <w:p w14:paraId="4AD00E14" w14:textId="77777777" w:rsidR="00D63BB8" w:rsidRPr="0018789F" w:rsidRDefault="00D63BB8" w:rsidP="00D749A9">
            <w:pPr>
              <w:rPr>
                <w:rFonts w:ascii="Verdana" w:hAnsi="Verdana" w:cs="Verdana"/>
                <w:sz w:val="16"/>
                <w:szCs w:val="16"/>
                <w:lang w:val="bg-BG"/>
              </w:rPr>
            </w:pPr>
          </w:p>
        </w:tc>
      </w:tr>
      <w:tr w:rsidR="00D63BB8" w:rsidRPr="00C1388B" w14:paraId="4335C349" w14:textId="77777777" w:rsidTr="00D749A9">
        <w:trPr>
          <w:trHeight w:val="773"/>
        </w:trPr>
        <w:tc>
          <w:tcPr>
            <w:tcW w:w="3131" w:type="dxa"/>
          </w:tcPr>
          <w:p w14:paraId="168B3006" w14:textId="77777777" w:rsidR="00D63BB8" w:rsidRPr="00D749A9"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2.1.7.</w:t>
            </w:r>
            <w:r w:rsidRPr="00B90283">
              <w:rPr>
                <w:rFonts w:ascii="Verdana" w:hAnsi="Verdana" w:cs="Verdana"/>
                <w:sz w:val="16"/>
                <w:szCs w:val="16"/>
                <w:lang w:val="bg-BG"/>
              </w:rPr>
              <w:t xml:space="preserve"> Въвеждане и прилагане на мерки за борба с инвазивни</w:t>
            </w:r>
            <w:r w:rsidR="000F5586">
              <w:rPr>
                <w:rFonts w:ascii="Verdana" w:hAnsi="Verdana" w:cs="Verdana"/>
                <w:sz w:val="16"/>
                <w:szCs w:val="16"/>
                <w:lang w:val="bg-BG"/>
              </w:rPr>
              <w:t xml:space="preserve"> видове в горското стопанство</w:t>
            </w:r>
            <w:r>
              <w:rPr>
                <w:rFonts w:ascii="Verdana" w:hAnsi="Verdana" w:cs="Verdana"/>
                <w:sz w:val="16"/>
                <w:szCs w:val="16"/>
                <w:lang w:val="bg-BG"/>
              </w:rPr>
              <w:t xml:space="preserve"> </w:t>
            </w:r>
          </w:p>
        </w:tc>
        <w:tc>
          <w:tcPr>
            <w:tcW w:w="3141" w:type="dxa"/>
            <w:gridSpan w:val="5"/>
          </w:tcPr>
          <w:p w14:paraId="74BE0AA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Проведени мерки за борба срещу навлизането и разпространението инвазивните видове в горските територии.</w:t>
            </w:r>
          </w:p>
        </w:tc>
        <w:tc>
          <w:tcPr>
            <w:tcW w:w="670" w:type="dxa"/>
            <w:gridSpan w:val="2"/>
          </w:tcPr>
          <w:p w14:paraId="39AAA206"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МЗХ</w:t>
            </w:r>
            <w:r>
              <w:rPr>
                <w:rFonts w:ascii="Verdana" w:eastAsia="TimesNewRomanPSMT" w:hAnsi="Verdana" w:cs="Verdana"/>
                <w:sz w:val="16"/>
                <w:szCs w:val="16"/>
                <w:lang w:val="bg-BG"/>
              </w:rPr>
              <w:t>Г</w:t>
            </w:r>
          </w:p>
        </w:tc>
        <w:tc>
          <w:tcPr>
            <w:tcW w:w="998" w:type="dxa"/>
            <w:gridSpan w:val="2"/>
          </w:tcPr>
          <w:p w14:paraId="62168A6F"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ИАГ, МОСВ,</w:t>
            </w:r>
          </w:p>
          <w:p w14:paraId="15C99E64"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hAnsi="Verdana" w:cs="Verdana"/>
                <w:sz w:val="16"/>
                <w:szCs w:val="16"/>
                <w:lang w:val="bg-BG"/>
              </w:rPr>
              <w:t xml:space="preserve">ИАОС, РИОС, НПО, </w:t>
            </w:r>
            <w:r w:rsidRPr="00B90283">
              <w:rPr>
                <w:rFonts w:ascii="Verdana" w:eastAsia="TimesNewRomanPSMT" w:hAnsi="Verdana" w:cs="Verdana"/>
                <w:sz w:val="16"/>
                <w:szCs w:val="16"/>
                <w:lang w:val="bg-BG"/>
              </w:rPr>
              <w:t>общини</w:t>
            </w:r>
          </w:p>
          <w:p w14:paraId="72CE228A"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 други</w:t>
            </w:r>
          </w:p>
          <w:p w14:paraId="690FFB85"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собственици</w:t>
            </w:r>
          </w:p>
          <w:p w14:paraId="25311308"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на гори,</w:t>
            </w:r>
          </w:p>
          <w:p w14:paraId="66B3DB18"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НПО</w:t>
            </w:r>
          </w:p>
          <w:p w14:paraId="1CE9029C" w14:textId="77777777" w:rsidR="00D63BB8" w:rsidRPr="00B90283" w:rsidRDefault="00D63BB8" w:rsidP="00B90283">
            <w:pPr>
              <w:jc w:val="left"/>
              <w:rPr>
                <w:rFonts w:ascii="Verdana" w:eastAsia="TimesNewRomanPSMT" w:hAnsi="Verdana" w:cs="Verdana"/>
                <w:sz w:val="16"/>
                <w:szCs w:val="16"/>
                <w:lang w:val="bg-BG"/>
              </w:rPr>
            </w:pPr>
          </w:p>
        </w:tc>
        <w:tc>
          <w:tcPr>
            <w:tcW w:w="6944" w:type="dxa"/>
            <w:gridSpan w:val="2"/>
          </w:tcPr>
          <w:p w14:paraId="3215DAD0" w14:textId="77777777" w:rsidR="009E2D35" w:rsidRPr="009E2D35" w:rsidRDefault="00EF2BB3" w:rsidP="00A3652E">
            <w:pPr>
              <w:rPr>
                <w:rFonts w:ascii="Verdana" w:eastAsia="TimesNewRomanPSMT" w:hAnsi="Verdana"/>
                <w:b/>
                <w:i/>
                <w:color w:val="00B050"/>
                <w:sz w:val="16"/>
                <w:szCs w:val="16"/>
                <w:lang w:val="bg-BG"/>
              </w:rPr>
            </w:pPr>
            <w:r>
              <w:rPr>
                <w:rFonts w:ascii="Verdana" w:eastAsia="TimesNewRomanPSMT" w:hAnsi="Verdana"/>
                <w:b/>
                <w:i/>
                <w:color w:val="00B050"/>
                <w:sz w:val="16"/>
                <w:szCs w:val="16"/>
                <w:lang w:val="bg-BG"/>
              </w:rPr>
              <w:t>Изпълнена</w:t>
            </w:r>
            <w:r w:rsidR="009E2D35" w:rsidRPr="009E2D35">
              <w:rPr>
                <w:rFonts w:ascii="Verdana" w:eastAsia="TimesNewRomanPSMT" w:hAnsi="Verdana"/>
                <w:b/>
                <w:i/>
                <w:color w:val="00B050"/>
                <w:sz w:val="16"/>
                <w:szCs w:val="16"/>
                <w:lang w:val="bg-BG"/>
              </w:rPr>
              <w:t>. Очакваните резултати са постигнати.</w:t>
            </w:r>
          </w:p>
          <w:p w14:paraId="0B7823A0" w14:textId="77777777" w:rsidR="00D63BB8" w:rsidRPr="00F955F5"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Първи текущ отчет по изпълнението на Третия НПДИК:</w:t>
            </w:r>
          </w:p>
          <w:p w14:paraId="1AFB5E3C"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В рамките на Финансовия механизъм на Европейското икономическо</w:t>
            </w:r>
          </w:p>
          <w:p w14:paraId="385AE49C"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пространство 2009-2014 г. се разработват два проекта, свързани с</w:t>
            </w:r>
          </w:p>
          <w:p w14:paraId="12011316"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инвазивните чужди видове: (1.) „Мрежата за инвазивни чужди видове в</w:t>
            </w:r>
          </w:p>
          <w:p w14:paraId="4E45E15F"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Югоизточна Европа – средство в подкрепа на управлението на чужди видове в</w:t>
            </w:r>
          </w:p>
          <w:p w14:paraId="69E3E40F"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България (ESENIAS-TOOLS) с водеща организация ИБЕИ-БАН и (2.) проект</w:t>
            </w:r>
          </w:p>
          <w:p w14:paraId="66B0F88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„Подобряване на Информационната система към Националната система за</w:t>
            </w:r>
          </w:p>
          <w:p w14:paraId="2E3B2E28"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мониторинг на биологичното разнообразие (IBBIS)“ с основен бенефициент</w:t>
            </w:r>
          </w:p>
          <w:p w14:paraId="2F668994"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ИАОС, чиято цел е създаване на модул за събиране на данни и оценка на</w:t>
            </w:r>
          </w:p>
          <w:p w14:paraId="0BB8AC7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риска от инвазивните чужди видове в България.</w:t>
            </w:r>
          </w:p>
          <w:p w14:paraId="46BCFF76"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 С финансиране по ОПОС в ДПП „Рилски манастир” са извършени дейности,</w:t>
            </w:r>
          </w:p>
          <w:p w14:paraId="5BA12E7A"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свързани с ограничаване разпространението и негативното влияние на</w:t>
            </w:r>
          </w:p>
          <w:p w14:paraId="5180EBA4"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инвазивния вид зановец (Chamaecytisus sp.) и възможности за неговото</w:t>
            </w:r>
          </w:p>
          <w:p w14:paraId="59DCCCF1"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намаляване на територията на парка.</w:t>
            </w:r>
          </w:p>
          <w:p w14:paraId="06AF15A4"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 В ДПП „Странджа” са проведени дейности по ограничаване</w:t>
            </w:r>
          </w:p>
          <w:p w14:paraId="05DDF120"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разпространението на инвазивни растителни видове - изсечени или</w:t>
            </w:r>
          </w:p>
          <w:p w14:paraId="2E78031C"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изкоренени са 7,1 ха, покрити с аморфа и айлант и са залесени с местни</w:t>
            </w:r>
          </w:p>
          <w:p w14:paraId="4D1C22A3"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видове, на местата, където е необходимо.</w:t>
            </w:r>
          </w:p>
          <w:p w14:paraId="4B699C68" w14:textId="77777777" w:rsidR="00D63BB8" w:rsidRPr="00A3652E" w:rsidRDefault="00F955F5" w:rsidP="00A3652E">
            <w:pPr>
              <w:rPr>
                <w:rFonts w:ascii="Verdana" w:eastAsia="TimesNewRomanPSMT" w:hAnsi="Verdana"/>
                <w:sz w:val="16"/>
                <w:szCs w:val="16"/>
                <w:lang w:val="bg-BG"/>
              </w:rPr>
            </w:pPr>
            <w:r w:rsidRPr="002F5A0E">
              <w:rPr>
                <w:rFonts w:ascii="Verdana" w:eastAsia="TimesNewRomanPSMT" w:hAnsi="Verdana"/>
                <w:sz w:val="16"/>
                <w:szCs w:val="16"/>
                <w:lang w:val="bg-BG"/>
              </w:rPr>
              <w:t xml:space="preserve">- </w:t>
            </w:r>
            <w:r w:rsidR="00D63BB8" w:rsidRPr="00A3652E">
              <w:rPr>
                <w:rFonts w:ascii="Verdana" w:eastAsia="TimesNewRomanPSMT" w:hAnsi="Verdana"/>
                <w:sz w:val="16"/>
                <w:szCs w:val="16"/>
                <w:lang w:val="bg-BG"/>
              </w:rPr>
              <w:t>На територията на ПП „Българка” и ПП „Витоша” с финансиране със средства</w:t>
            </w:r>
          </w:p>
          <w:p w14:paraId="2DA22FC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от ЕС също са предприети реални действия за премахване на инвазивни</w:t>
            </w:r>
          </w:p>
          <w:p w14:paraId="420FB1A5"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видове.</w:t>
            </w:r>
          </w:p>
          <w:p w14:paraId="6F1EE44D"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Като част от Проект „Възстановяване и опазване на алувиални гори от хабитат</w:t>
            </w:r>
          </w:p>
          <w:p w14:paraId="0F294441"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*91Е0 в защитени зони по НАТУРА 2000 и моделни територии в България“</w:t>
            </w:r>
          </w:p>
          <w:p w14:paraId="3D2C22D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LIFE13 NATBG000801 се прилагат мерки за премахване на инвазивни видове в</w:t>
            </w:r>
          </w:p>
          <w:p w14:paraId="614178E8"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2 защитени зони „Мартен Ряхово“ и „Река Марица“ чрез прилагане на елементи</w:t>
            </w:r>
          </w:p>
          <w:p w14:paraId="27C83E3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от Заарландския метод. Методът е приложен върху 22 ха.</w:t>
            </w:r>
          </w:p>
          <w:p w14:paraId="480786F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 xml:space="preserve">В рамките на отчетния период </w:t>
            </w:r>
            <w:r>
              <w:rPr>
                <w:rFonts w:ascii="Verdana" w:eastAsia="TimesNewRomanPSMT" w:hAnsi="Verdana"/>
                <w:sz w:val="16"/>
                <w:szCs w:val="16"/>
                <w:lang w:val="bg-BG"/>
              </w:rPr>
              <w:t>е завършен</w:t>
            </w:r>
            <w:r w:rsidRPr="00A3652E">
              <w:rPr>
                <w:rFonts w:ascii="Verdana" w:eastAsia="TimesNewRomanPSMT" w:hAnsi="Verdana"/>
                <w:sz w:val="16"/>
                <w:szCs w:val="16"/>
                <w:lang w:val="bg-BG"/>
              </w:rPr>
              <w:t xml:space="preserve"> проект LIFE08 NAT/BG/000281</w:t>
            </w:r>
          </w:p>
          <w:p w14:paraId="63D19A67"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„Опазване и възстановяване на 11 типа природни местообитания край реки и</w:t>
            </w:r>
          </w:p>
          <w:p w14:paraId="7B1D581A"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влажни зони в 10 Натура 2000 места в българските гори“, координиран от ИАГ</w:t>
            </w:r>
          </w:p>
          <w:p w14:paraId="2FC9D2DC"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съвместно с WWF Дунавско-Карпатска програма, България. 59.38 хa,</w:t>
            </w:r>
          </w:p>
          <w:p w14:paraId="6CAB0DAC" w14:textId="77777777" w:rsidR="00D63BB8" w:rsidRPr="00A3652E"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инвазивни видове японска райнутрия, акация и аморфа, бяха премахнати от</w:t>
            </w:r>
          </w:p>
          <w:p w14:paraId="793871D2" w14:textId="77777777" w:rsidR="00D63BB8" w:rsidRDefault="00D63BB8" w:rsidP="00A3652E">
            <w:pPr>
              <w:rPr>
                <w:rFonts w:ascii="Verdana" w:eastAsia="TimesNewRomanPSMT" w:hAnsi="Verdana"/>
                <w:sz w:val="16"/>
                <w:szCs w:val="16"/>
                <w:lang w:val="bg-BG"/>
              </w:rPr>
            </w:pPr>
            <w:r w:rsidRPr="00A3652E">
              <w:rPr>
                <w:rFonts w:ascii="Verdana" w:eastAsia="TimesNewRomanPSMT" w:hAnsi="Verdana"/>
                <w:sz w:val="16"/>
                <w:szCs w:val="16"/>
                <w:lang w:val="bg-BG"/>
              </w:rPr>
              <w:t>ПП Персина, Русенски Лом, Златни пясъци и Българка.</w:t>
            </w:r>
          </w:p>
          <w:p w14:paraId="05738CB0" w14:textId="77777777" w:rsidR="00D63BB8" w:rsidRPr="0053245A" w:rsidRDefault="00D63BB8" w:rsidP="0053245A">
            <w:pPr>
              <w:rPr>
                <w:rFonts w:ascii="Verdana" w:eastAsia="TimesNewRomanPSMT" w:hAnsi="Verdana"/>
                <w:sz w:val="16"/>
                <w:szCs w:val="16"/>
                <w:lang w:val="bg-BG"/>
              </w:rPr>
            </w:pPr>
            <w:r w:rsidRPr="0053245A">
              <w:rPr>
                <w:rFonts w:ascii="Verdana" w:eastAsia="TimesNewRomanPSMT" w:hAnsi="Verdana"/>
                <w:sz w:val="16"/>
                <w:szCs w:val="16"/>
                <w:lang w:val="bg-BG"/>
              </w:rPr>
              <w:t>https://www.moew.government.bg/bg/priroda/biologichno-raznoobrazie/nemestni-i-invazivni-chujdi-vidove/invazivni-chujdi-vidove/</w:t>
            </w:r>
          </w:p>
          <w:p w14:paraId="3CE8F81B" w14:textId="77777777" w:rsidR="00D63BB8" w:rsidRPr="0053245A" w:rsidRDefault="00D63BB8" w:rsidP="0053245A">
            <w:pPr>
              <w:rPr>
                <w:rFonts w:ascii="Verdana" w:eastAsia="TimesNewRomanPSMT" w:hAnsi="Verdana"/>
                <w:sz w:val="16"/>
                <w:szCs w:val="16"/>
                <w:lang w:val="bg-BG"/>
              </w:rPr>
            </w:pPr>
          </w:p>
          <w:p w14:paraId="5082F82D" w14:textId="77777777" w:rsidR="00D63BB8" w:rsidRPr="00F955F5" w:rsidRDefault="00F955F5" w:rsidP="0053245A">
            <w:pPr>
              <w:rPr>
                <w:rFonts w:ascii="Verdana" w:eastAsia="TimesNewRomanPSMT" w:hAnsi="Verdana"/>
                <w:sz w:val="16"/>
                <w:szCs w:val="16"/>
                <w:lang w:val="bg-BG"/>
              </w:rPr>
            </w:pPr>
            <w:r w:rsidRPr="00F955F5">
              <w:rPr>
                <w:rFonts w:ascii="Verdana" w:eastAsia="TimesNewRomanPSMT" w:hAnsi="Verdana"/>
                <w:sz w:val="16"/>
                <w:szCs w:val="16"/>
                <w:lang w:val="bg-BG"/>
              </w:rPr>
              <w:t>Н</w:t>
            </w:r>
            <w:r w:rsidR="00D63BB8" w:rsidRPr="00F955F5">
              <w:rPr>
                <w:rFonts w:ascii="Verdana" w:eastAsia="TimesNewRomanPSMT" w:hAnsi="Verdana"/>
                <w:sz w:val="16"/>
                <w:szCs w:val="16"/>
                <w:lang w:val="bg-BG"/>
              </w:rPr>
              <w:t xml:space="preserve">а интернет страницата </w:t>
            </w:r>
            <w:r w:rsidRPr="00F955F5">
              <w:rPr>
                <w:rFonts w:ascii="Verdana" w:eastAsia="TimesNewRomanPSMT" w:hAnsi="Verdana"/>
                <w:sz w:val="16"/>
                <w:szCs w:val="16"/>
                <w:lang w:val="bg-BG"/>
              </w:rPr>
              <w:t xml:space="preserve">на МОСВ: </w:t>
            </w:r>
          </w:p>
          <w:p w14:paraId="4B77C46B" w14:textId="77777777" w:rsidR="00F955F5" w:rsidRPr="00F955F5" w:rsidRDefault="006A64D4" w:rsidP="0053245A">
            <w:pPr>
              <w:rPr>
                <w:rFonts w:ascii="Verdana" w:eastAsia="TimesNewRomanPSMT" w:hAnsi="Verdana"/>
                <w:sz w:val="16"/>
                <w:szCs w:val="16"/>
                <w:lang w:val="bg-BG"/>
              </w:rPr>
            </w:pPr>
            <w:hyperlink r:id="rId14" w:history="1">
              <w:r w:rsidR="00854C89" w:rsidRPr="00BD6A87">
                <w:rPr>
                  <w:rStyle w:val="Hyperlink"/>
                  <w:rFonts w:ascii="Verdana" w:eastAsia="TimesNewRomanPSMT" w:hAnsi="Verdana"/>
                  <w:sz w:val="16"/>
                  <w:szCs w:val="16"/>
                  <w:lang w:val="bg-BG"/>
                </w:rPr>
                <w:t>https://www.moew.government.bg/bg/priroda/biologichno-raznoobrazie/nemestni-i-invazivni-chujdi-vidove/invazivni-chujdi-vidove/</w:t>
              </w:r>
            </w:hyperlink>
            <w:r w:rsidR="00854C89">
              <w:rPr>
                <w:rFonts w:ascii="Verdana" w:eastAsia="TimesNewRomanPSMT" w:hAnsi="Verdana"/>
                <w:sz w:val="16"/>
                <w:szCs w:val="16"/>
                <w:lang w:val="bg-BG"/>
              </w:rPr>
              <w:t xml:space="preserve"> </w:t>
            </w:r>
          </w:p>
          <w:p w14:paraId="4CB71031" w14:textId="77777777" w:rsidR="00D63BB8" w:rsidRPr="00F955F5" w:rsidRDefault="00F955F5" w:rsidP="0053245A">
            <w:pPr>
              <w:rPr>
                <w:rFonts w:ascii="Verdana" w:eastAsia="TimesNewRomanPSMT" w:hAnsi="Verdana"/>
                <w:sz w:val="16"/>
                <w:szCs w:val="16"/>
                <w:lang w:val="bg-BG"/>
              </w:rPr>
            </w:pPr>
            <w:r w:rsidRPr="00F955F5">
              <w:rPr>
                <w:rFonts w:ascii="Verdana" w:eastAsia="TimesNewRomanPSMT" w:hAnsi="Verdana"/>
                <w:sz w:val="16"/>
                <w:szCs w:val="16"/>
                <w:lang w:val="bg-BG"/>
              </w:rPr>
              <w:t xml:space="preserve">са публикувани десетте инвазивни чужди вида растения, които са най-голяма заплаха в България: </w:t>
            </w:r>
            <w:r w:rsidR="00D63BB8" w:rsidRPr="00F955F5">
              <w:rPr>
                <w:rFonts w:ascii="Verdana" w:eastAsia="TimesNewRomanPSMT" w:hAnsi="Verdana"/>
                <w:sz w:val="16"/>
                <w:szCs w:val="16"/>
                <w:lang w:val="bg-BG"/>
              </w:rPr>
              <w:t>Айлант, див орех (Ailanthus altissima)</w:t>
            </w:r>
            <w:r w:rsidRPr="00F955F5">
              <w:rPr>
                <w:rFonts w:ascii="Verdana" w:eastAsia="TimesNewRomanPSMT" w:hAnsi="Verdana"/>
                <w:sz w:val="16"/>
                <w:szCs w:val="16"/>
                <w:lang w:val="bg-BG"/>
              </w:rPr>
              <w:t>;</w:t>
            </w:r>
            <w:r w:rsidR="00D63BB8" w:rsidRPr="00F955F5">
              <w:rPr>
                <w:rFonts w:ascii="Verdana" w:eastAsia="TimesNewRomanPSMT" w:hAnsi="Verdana"/>
                <w:sz w:val="16"/>
                <w:szCs w:val="16"/>
                <w:lang w:val="bg-BG"/>
              </w:rPr>
              <w:t xml:space="preserve"> Блатен троскот (Paspalum distichum)</w:t>
            </w:r>
            <w:r w:rsidRPr="00F955F5">
              <w:rPr>
                <w:rFonts w:ascii="Verdana" w:eastAsia="TimesNewRomanPSMT" w:hAnsi="Verdana"/>
                <w:sz w:val="16"/>
                <w:szCs w:val="16"/>
                <w:lang w:val="bg-BG"/>
              </w:rPr>
              <w:t xml:space="preserve">; </w:t>
            </w:r>
            <w:r w:rsidR="00D63BB8" w:rsidRPr="00F955F5">
              <w:rPr>
                <w:rFonts w:ascii="Verdana" w:eastAsia="TimesNewRomanPSMT" w:hAnsi="Verdana"/>
                <w:sz w:val="16"/>
                <w:szCs w:val="16"/>
                <w:lang w:val="bg-BG"/>
              </w:rPr>
              <w:t>Бохемск</w:t>
            </w:r>
            <w:r w:rsidRPr="00F955F5">
              <w:rPr>
                <w:rFonts w:ascii="Verdana" w:eastAsia="TimesNewRomanPSMT" w:hAnsi="Verdana"/>
                <w:sz w:val="16"/>
                <w:szCs w:val="16"/>
                <w:lang w:val="bg-BG"/>
              </w:rPr>
              <w:t xml:space="preserve">а фалопия (Fallopia x bohemica); </w:t>
            </w:r>
            <w:r w:rsidR="00D63BB8" w:rsidRPr="00F955F5">
              <w:rPr>
                <w:rFonts w:ascii="Verdana" w:eastAsia="TimesNewRomanPSMT" w:hAnsi="Verdana"/>
                <w:sz w:val="16"/>
                <w:szCs w:val="16"/>
                <w:lang w:val="bg-BG"/>
              </w:rPr>
              <w:t>Бяла акация,</w:t>
            </w:r>
            <w:r w:rsidRPr="00F955F5">
              <w:rPr>
                <w:rFonts w:ascii="Verdana" w:eastAsia="TimesNewRomanPSMT" w:hAnsi="Verdana"/>
                <w:sz w:val="16"/>
                <w:szCs w:val="16"/>
                <w:lang w:val="bg-BG"/>
              </w:rPr>
              <w:t xml:space="preserve"> салкъм (Robinia pseudoacacia ); </w:t>
            </w:r>
            <w:r w:rsidR="00D63BB8" w:rsidRPr="00F955F5">
              <w:rPr>
                <w:rFonts w:ascii="Verdana" w:eastAsia="TimesNewRomanPSMT" w:hAnsi="Verdana"/>
                <w:sz w:val="16"/>
                <w:szCs w:val="16"/>
                <w:lang w:val="bg-BG"/>
              </w:rPr>
              <w:t>Многол</w:t>
            </w:r>
            <w:r w:rsidRPr="00F955F5">
              <w:rPr>
                <w:rFonts w:ascii="Verdana" w:eastAsia="TimesNewRomanPSMT" w:hAnsi="Verdana"/>
                <w:sz w:val="16"/>
                <w:szCs w:val="16"/>
                <w:lang w:val="bg-BG"/>
              </w:rPr>
              <w:t xml:space="preserve">истен бутрак (Bidens frondosus); </w:t>
            </w:r>
            <w:r w:rsidR="00D63BB8" w:rsidRPr="00F955F5">
              <w:rPr>
                <w:rFonts w:ascii="Verdana" w:eastAsia="TimesNewRomanPSMT" w:hAnsi="Verdana"/>
                <w:sz w:val="16"/>
                <w:szCs w:val="16"/>
                <w:lang w:val="bg-BG"/>
              </w:rPr>
              <w:t>Нуталиева в</w:t>
            </w:r>
            <w:r w:rsidRPr="00F955F5">
              <w:rPr>
                <w:rFonts w:ascii="Verdana" w:eastAsia="TimesNewRomanPSMT" w:hAnsi="Verdana"/>
                <w:sz w:val="16"/>
                <w:szCs w:val="16"/>
                <w:lang w:val="bg-BG"/>
              </w:rPr>
              <w:t xml:space="preserve">одна чума (Elodea nuttallii); </w:t>
            </w:r>
            <w:r w:rsidR="00D63BB8" w:rsidRPr="00F955F5">
              <w:rPr>
                <w:rFonts w:ascii="Verdana" w:eastAsia="TimesNewRomanPSMT" w:hAnsi="Verdana"/>
                <w:sz w:val="16"/>
                <w:szCs w:val="16"/>
                <w:lang w:val="bg-BG"/>
              </w:rPr>
              <w:t>Обикновен как</w:t>
            </w:r>
            <w:r w:rsidRPr="00F955F5">
              <w:rPr>
                <w:rFonts w:ascii="Verdana" w:eastAsia="TimesNewRomanPSMT" w:hAnsi="Verdana"/>
                <w:sz w:val="16"/>
                <w:szCs w:val="16"/>
                <w:lang w:val="bg-BG"/>
              </w:rPr>
              <w:t xml:space="preserve">тус, опунция (Opuntia humifusa); </w:t>
            </w:r>
            <w:r w:rsidR="00D63BB8" w:rsidRPr="00F955F5">
              <w:rPr>
                <w:rFonts w:ascii="Verdana" w:eastAsia="TimesNewRomanPSMT" w:hAnsi="Verdana"/>
                <w:sz w:val="16"/>
                <w:szCs w:val="16"/>
                <w:lang w:val="bg-BG"/>
              </w:rPr>
              <w:t>Пелинолистна амб</w:t>
            </w:r>
            <w:r w:rsidRPr="00F955F5">
              <w:rPr>
                <w:rFonts w:ascii="Verdana" w:eastAsia="TimesNewRomanPSMT" w:hAnsi="Verdana"/>
                <w:sz w:val="16"/>
                <w:szCs w:val="16"/>
                <w:lang w:val="bg-BG"/>
              </w:rPr>
              <w:t xml:space="preserve">розия (Ambrosia artemisiifolia); </w:t>
            </w:r>
            <w:r w:rsidR="00D63BB8" w:rsidRPr="00F955F5">
              <w:rPr>
                <w:rFonts w:ascii="Verdana" w:eastAsia="TimesNewRomanPSMT" w:hAnsi="Verdana"/>
                <w:sz w:val="16"/>
                <w:szCs w:val="16"/>
                <w:lang w:val="bg-BG"/>
              </w:rPr>
              <w:t>Синя акация,</w:t>
            </w:r>
            <w:r w:rsidRPr="00F955F5">
              <w:rPr>
                <w:rFonts w:ascii="Verdana" w:eastAsia="TimesNewRomanPSMT" w:hAnsi="Verdana"/>
                <w:sz w:val="16"/>
                <w:szCs w:val="16"/>
                <w:lang w:val="bg-BG"/>
              </w:rPr>
              <w:t xml:space="preserve"> аморфа (Amorpha fruticosa); </w:t>
            </w:r>
            <w:r w:rsidR="00D63BB8" w:rsidRPr="00F955F5">
              <w:rPr>
                <w:rFonts w:ascii="Verdana" w:eastAsia="TimesNewRomanPSMT" w:hAnsi="Verdana"/>
                <w:sz w:val="16"/>
                <w:szCs w:val="16"/>
                <w:lang w:val="bg-BG"/>
              </w:rPr>
              <w:t>Ясенолистен клен (Acer negundo)</w:t>
            </w:r>
            <w:r w:rsidRPr="00F955F5">
              <w:rPr>
                <w:rFonts w:ascii="Verdana" w:eastAsia="TimesNewRomanPSMT" w:hAnsi="Verdana"/>
                <w:sz w:val="16"/>
                <w:szCs w:val="16"/>
                <w:lang w:val="bg-BG"/>
              </w:rPr>
              <w:t>.</w:t>
            </w:r>
          </w:p>
          <w:p w14:paraId="25F5010B" w14:textId="77777777" w:rsidR="00D63BB8" w:rsidRPr="00B90283" w:rsidRDefault="00D63BB8" w:rsidP="00A3652E">
            <w:pPr>
              <w:rPr>
                <w:rFonts w:ascii="Verdana" w:eastAsia="TimesNewRomanPSMT" w:hAnsi="Verdana"/>
                <w:sz w:val="16"/>
                <w:szCs w:val="16"/>
                <w:lang w:val="bg-BG"/>
              </w:rPr>
            </w:pPr>
          </w:p>
        </w:tc>
      </w:tr>
      <w:tr w:rsidR="00D63BB8" w:rsidRPr="00C1388B" w14:paraId="4A9D049D" w14:textId="77777777" w:rsidTr="00CF57AC">
        <w:trPr>
          <w:trHeight w:val="827"/>
        </w:trPr>
        <w:tc>
          <w:tcPr>
            <w:tcW w:w="3131" w:type="dxa"/>
          </w:tcPr>
          <w:p w14:paraId="00919B85" w14:textId="77777777" w:rsidR="00D63BB8" w:rsidRPr="00B90283" w:rsidRDefault="00D63BB8" w:rsidP="00B90283">
            <w:pPr>
              <w:autoSpaceDE w:val="0"/>
              <w:autoSpaceDN w:val="0"/>
              <w:adjustRightInd w:val="0"/>
              <w:ind w:right="-18"/>
              <w:jc w:val="left"/>
              <w:rPr>
                <w:rFonts w:ascii="Verdana" w:hAnsi="Verdana" w:cs="Verdana"/>
                <w:b/>
                <w:bCs/>
                <w:sz w:val="16"/>
                <w:szCs w:val="16"/>
                <w:lang w:val="bg-BG" w:eastAsia="bg-BG"/>
              </w:rPr>
            </w:pPr>
            <w:r w:rsidRPr="00B90283">
              <w:rPr>
                <w:rFonts w:ascii="Verdana" w:hAnsi="Verdana" w:cs="Verdana"/>
                <w:b/>
                <w:bCs/>
                <w:sz w:val="16"/>
                <w:szCs w:val="16"/>
                <w:lang w:val="bg-BG"/>
              </w:rPr>
              <w:t>2.1.8.</w:t>
            </w:r>
            <w:r w:rsidRPr="00B90283">
              <w:rPr>
                <w:rFonts w:ascii="Cambria" w:hAnsi="Cambria" w:cs="Cambria"/>
                <w:color w:val="FF0000"/>
                <w:sz w:val="18"/>
                <w:szCs w:val="18"/>
                <w:lang w:val="bg-BG" w:eastAsia="bg-BG"/>
              </w:rPr>
              <w:t xml:space="preserve"> </w:t>
            </w:r>
            <w:r w:rsidRPr="00B90283">
              <w:rPr>
                <w:rFonts w:ascii="Verdana" w:hAnsi="Verdana" w:cs="Verdana"/>
                <w:sz w:val="16"/>
                <w:szCs w:val="16"/>
                <w:lang w:val="bg-BG" w:eastAsia="bg-BG"/>
              </w:rPr>
              <w:t>Защита на горските екосистеми от вредители и болести чрез:</w:t>
            </w:r>
          </w:p>
          <w:p w14:paraId="6D07E22E" w14:textId="77777777" w:rsidR="00D63BB8" w:rsidRPr="00B90283" w:rsidRDefault="00D63BB8" w:rsidP="00B90283">
            <w:pPr>
              <w:widowControl w:val="0"/>
              <w:numPr>
                <w:ilvl w:val="0"/>
                <w:numId w:val="10"/>
              </w:numPr>
              <w:ind w:left="252" w:right="-18" w:hanging="180"/>
              <w:jc w:val="left"/>
              <w:rPr>
                <w:rFonts w:ascii="Verdana" w:eastAsia="TimesNewRoman" w:hAnsi="Verdana" w:cs="Verdana"/>
                <w:sz w:val="16"/>
                <w:szCs w:val="16"/>
                <w:lang w:val="bg-BG"/>
              </w:rPr>
            </w:pPr>
            <w:r w:rsidRPr="00B90283">
              <w:rPr>
                <w:rFonts w:ascii="Verdana" w:eastAsia="TimesNewRoman" w:hAnsi="Verdana" w:cs="Verdana"/>
                <w:sz w:val="16"/>
                <w:szCs w:val="16"/>
                <w:lang w:val="bg-BG"/>
              </w:rPr>
              <w:t>осигуряване на ефективен лесопатологичен мониторинг на вредителите и болестите в горите, в т.ч. на  проникването на инвазивни видове насекомни вредители и патогени.</w:t>
            </w:r>
          </w:p>
          <w:p w14:paraId="627CE6A3" w14:textId="77777777" w:rsidR="00D63BB8" w:rsidRPr="00B90283" w:rsidRDefault="00D63BB8" w:rsidP="00B90283">
            <w:pPr>
              <w:widowControl w:val="0"/>
              <w:numPr>
                <w:ilvl w:val="0"/>
                <w:numId w:val="10"/>
              </w:numPr>
              <w:ind w:left="252" w:right="-18" w:hanging="180"/>
              <w:jc w:val="left"/>
              <w:rPr>
                <w:rFonts w:ascii="Verdana" w:eastAsia="TimesNewRoman" w:hAnsi="Verdana" w:cs="Verdana"/>
                <w:sz w:val="16"/>
                <w:szCs w:val="16"/>
                <w:lang w:val="bg-BG"/>
              </w:rPr>
            </w:pPr>
            <w:r w:rsidRPr="00B90283">
              <w:rPr>
                <w:rFonts w:ascii="Verdana" w:eastAsia="TimesNewRoman" w:hAnsi="Verdana" w:cs="Verdana"/>
                <w:sz w:val="16"/>
                <w:szCs w:val="16"/>
                <w:lang w:val="bg-BG"/>
              </w:rPr>
              <w:t>контрол на икономически значимите вредители и болести;</w:t>
            </w:r>
          </w:p>
          <w:p w14:paraId="6CA8DE31" w14:textId="77777777" w:rsidR="00D63BB8" w:rsidRPr="00B90283" w:rsidRDefault="00D63BB8" w:rsidP="00B90283">
            <w:pPr>
              <w:jc w:val="left"/>
              <w:rPr>
                <w:rFonts w:ascii="Verdana" w:hAnsi="Verdana" w:cs="Verdana"/>
                <w:b/>
                <w:bCs/>
                <w:sz w:val="16"/>
                <w:szCs w:val="16"/>
                <w:lang w:val="bg-BG"/>
              </w:rPr>
            </w:pPr>
          </w:p>
        </w:tc>
        <w:tc>
          <w:tcPr>
            <w:tcW w:w="3141" w:type="dxa"/>
            <w:gridSpan w:val="5"/>
          </w:tcPr>
          <w:p w14:paraId="2560FBFB" w14:textId="77777777" w:rsidR="00D63BB8" w:rsidRPr="00B90283" w:rsidRDefault="00D63BB8" w:rsidP="00B90283">
            <w:pPr>
              <w:ind w:left="-18" w:right="-18"/>
              <w:jc w:val="left"/>
              <w:rPr>
                <w:rFonts w:ascii="Verdana" w:hAnsi="Verdana" w:cs="Verdana"/>
                <w:sz w:val="16"/>
                <w:szCs w:val="16"/>
                <w:lang w:val="bg-BG"/>
              </w:rPr>
            </w:pPr>
            <w:r w:rsidRPr="00B90283">
              <w:rPr>
                <w:rFonts w:ascii="Verdana" w:hAnsi="Verdana" w:cs="Verdana"/>
                <w:sz w:val="16"/>
                <w:szCs w:val="16"/>
                <w:lang w:val="bg-BG"/>
              </w:rPr>
              <w:t>Поддържане на здравето и жизнеността на горските екосистеми</w:t>
            </w:r>
          </w:p>
          <w:p w14:paraId="14AFA188" w14:textId="77777777" w:rsidR="00D63BB8" w:rsidRPr="00B90283" w:rsidRDefault="00D63BB8" w:rsidP="00B90283">
            <w:pPr>
              <w:ind w:left="-18" w:right="-18"/>
              <w:jc w:val="left"/>
              <w:rPr>
                <w:rFonts w:ascii="Verdana" w:hAnsi="Verdana" w:cs="Verdana"/>
                <w:sz w:val="16"/>
                <w:szCs w:val="16"/>
                <w:lang w:val="bg-BG"/>
              </w:rPr>
            </w:pPr>
            <w:r w:rsidRPr="00B90283">
              <w:rPr>
                <w:rFonts w:ascii="Verdana" w:hAnsi="Verdana" w:cs="Verdana"/>
                <w:sz w:val="16"/>
                <w:szCs w:val="16"/>
                <w:lang w:val="bg-BG"/>
              </w:rPr>
              <w:t>Индикатори за изпълнение:</w:t>
            </w:r>
          </w:p>
          <w:p w14:paraId="30D48D9D" w14:textId="77777777" w:rsidR="00D63BB8" w:rsidRPr="00B90283" w:rsidRDefault="00D63BB8" w:rsidP="00B90283">
            <w:pPr>
              <w:widowControl w:val="0"/>
              <w:ind w:left="-18" w:right="-18"/>
              <w:jc w:val="left"/>
              <w:rPr>
                <w:rFonts w:ascii="Verdana" w:eastAsia="TimesNewRoman" w:hAnsi="Verdana" w:cs="Verdana"/>
                <w:sz w:val="16"/>
                <w:szCs w:val="16"/>
                <w:lang w:val="bg-BG"/>
              </w:rPr>
            </w:pPr>
            <w:r w:rsidRPr="00B90283">
              <w:rPr>
                <w:rFonts w:ascii="Verdana" w:eastAsia="TimesNewRoman" w:hAnsi="Verdana" w:cs="Verdana"/>
                <w:sz w:val="16"/>
                <w:szCs w:val="16"/>
                <w:lang w:val="bg-BG"/>
              </w:rPr>
              <w:t>Редовен мониторинг;</w:t>
            </w:r>
          </w:p>
          <w:p w14:paraId="65498425" w14:textId="77777777" w:rsidR="00D63BB8" w:rsidRPr="00B90283" w:rsidRDefault="00D63BB8" w:rsidP="00B90283">
            <w:pPr>
              <w:widowControl w:val="0"/>
              <w:ind w:left="-18" w:right="-18"/>
              <w:jc w:val="left"/>
              <w:rPr>
                <w:rFonts w:ascii="Verdana" w:hAnsi="Verdana" w:cs="Verdana"/>
                <w:sz w:val="16"/>
                <w:szCs w:val="16"/>
                <w:lang w:val="bg-BG"/>
              </w:rPr>
            </w:pPr>
            <w:r w:rsidRPr="00B90283">
              <w:rPr>
                <w:rFonts w:ascii="Verdana" w:hAnsi="Verdana" w:cs="Verdana"/>
                <w:sz w:val="16"/>
                <w:szCs w:val="16"/>
                <w:lang w:val="bg-BG"/>
              </w:rPr>
              <w:t>Намаляване на % засегнати горски територии;</w:t>
            </w:r>
          </w:p>
          <w:p w14:paraId="505F5D8D" w14:textId="77777777" w:rsidR="00D63BB8" w:rsidRPr="00B90283" w:rsidRDefault="00D63BB8" w:rsidP="00B90283">
            <w:pPr>
              <w:widowControl w:val="0"/>
              <w:ind w:left="-18" w:right="-18"/>
              <w:jc w:val="left"/>
              <w:rPr>
                <w:rFonts w:ascii="Verdana" w:hAnsi="Verdana" w:cs="Verdana"/>
                <w:sz w:val="16"/>
                <w:szCs w:val="16"/>
                <w:lang w:val="bg-BG"/>
              </w:rPr>
            </w:pPr>
            <w:r w:rsidRPr="00B90283">
              <w:rPr>
                <w:rFonts w:ascii="Verdana" w:hAnsi="Verdana" w:cs="Verdana"/>
                <w:sz w:val="16"/>
                <w:szCs w:val="16"/>
                <w:lang w:val="bg-BG"/>
              </w:rPr>
              <w:t>Увеличена смъртност на вредители - %;</w:t>
            </w:r>
          </w:p>
          <w:p w14:paraId="7594C974" w14:textId="77777777" w:rsidR="00D63BB8" w:rsidRPr="00B90283" w:rsidRDefault="00D63BB8" w:rsidP="00B90283">
            <w:pPr>
              <w:widowControl w:val="0"/>
              <w:ind w:left="-18" w:right="-18"/>
              <w:jc w:val="left"/>
              <w:rPr>
                <w:rFonts w:ascii="Verdana" w:eastAsia="TimesNewRoman" w:hAnsi="Verdana" w:cs="Verdana"/>
                <w:sz w:val="16"/>
                <w:szCs w:val="16"/>
                <w:lang w:val="bg-BG"/>
              </w:rPr>
            </w:pPr>
            <w:r w:rsidRPr="00B90283">
              <w:rPr>
                <w:rFonts w:ascii="Verdana" w:eastAsia="TimesNewRoman" w:hAnsi="Verdana" w:cs="Verdana"/>
                <w:sz w:val="16"/>
                <w:szCs w:val="16"/>
                <w:lang w:val="bg-BG"/>
              </w:rPr>
              <w:t>Проведени лесозащитни дейности (авиоборба, наземна химична борба, механична борба) – 10 000 ха;</w:t>
            </w:r>
          </w:p>
          <w:p w14:paraId="6801622C" w14:textId="77777777" w:rsidR="00D63BB8" w:rsidRPr="00B90283" w:rsidRDefault="00D63BB8" w:rsidP="00B90283">
            <w:pPr>
              <w:jc w:val="left"/>
              <w:rPr>
                <w:rFonts w:ascii="Verdana" w:hAnsi="Verdana" w:cs="Verdana"/>
                <w:sz w:val="16"/>
                <w:szCs w:val="16"/>
                <w:lang w:val="bg-BG"/>
              </w:rPr>
            </w:pPr>
            <w:r w:rsidRPr="00B90283">
              <w:rPr>
                <w:rFonts w:ascii="Verdana" w:eastAsia="TimesNewRoman" w:hAnsi="Verdana" w:cs="Verdana"/>
                <w:sz w:val="16"/>
                <w:szCs w:val="16"/>
                <w:lang w:val="bg-BG"/>
              </w:rPr>
              <w:t>Проведени санитарни сечи – 30 000 ха;</w:t>
            </w:r>
          </w:p>
        </w:tc>
        <w:tc>
          <w:tcPr>
            <w:tcW w:w="670" w:type="dxa"/>
            <w:gridSpan w:val="2"/>
          </w:tcPr>
          <w:p w14:paraId="182015B7" w14:textId="77777777" w:rsidR="00D63BB8" w:rsidRPr="00B90283" w:rsidRDefault="00D63BB8" w:rsidP="00B90283">
            <w:pPr>
              <w:jc w:val="left"/>
              <w:rPr>
                <w:rFonts w:ascii="Verdana" w:eastAsia="TimesNewRomanPSMT" w:hAnsi="Verdana" w:cs="Verdana"/>
                <w:sz w:val="16"/>
                <w:szCs w:val="16"/>
                <w:lang w:val="bg-BG"/>
              </w:rPr>
            </w:pPr>
            <w:r w:rsidRPr="00B90283">
              <w:rPr>
                <w:rFonts w:ascii="Verdana" w:eastAsia="TimesNewRomanPSMT" w:hAnsi="Verdana" w:cs="Verdana"/>
                <w:sz w:val="16"/>
                <w:szCs w:val="16"/>
                <w:lang w:val="bg-BG"/>
              </w:rPr>
              <w:t>ИАГ</w:t>
            </w:r>
          </w:p>
        </w:tc>
        <w:tc>
          <w:tcPr>
            <w:tcW w:w="998" w:type="dxa"/>
            <w:gridSpan w:val="2"/>
          </w:tcPr>
          <w:p w14:paraId="21EDDE41" w14:textId="77777777" w:rsidR="00D63BB8" w:rsidRPr="00B90283" w:rsidRDefault="00D63BB8" w:rsidP="00B90283">
            <w:pPr>
              <w:jc w:val="left"/>
              <w:rPr>
                <w:rFonts w:ascii="Verdana" w:eastAsia="TimesNewRomanPSMT" w:hAnsi="Verdana"/>
                <w:sz w:val="16"/>
                <w:szCs w:val="16"/>
                <w:lang w:val="bg-BG"/>
              </w:rPr>
            </w:pPr>
            <w:r w:rsidRPr="00B90283">
              <w:rPr>
                <w:rFonts w:ascii="Verdana" w:hAnsi="Verdana" w:cs="Verdana"/>
                <w:sz w:val="16"/>
                <w:szCs w:val="16"/>
                <w:lang w:val="bg-BG"/>
              </w:rPr>
              <w:t>МЗХ</w:t>
            </w:r>
            <w:r w:rsidR="008F18CD">
              <w:rPr>
                <w:rFonts w:ascii="Verdana" w:hAnsi="Verdana" w:cs="Verdana"/>
                <w:sz w:val="16"/>
                <w:szCs w:val="16"/>
                <w:lang w:val="bg-BG"/>
              </w:rPr>
              <w:t>Г</w:t>
            </w:r>
            <w:r w:rsidRPr="00B90283">
              <w:rPr>
                <w:rFonts w:ascii="Verdana" w:hAnsi="Verdana" w:cs="Verdana"/>
                <w:sz w:val="16"/>
                <w:szCs w:val="16"/>
                <w:lang w:val="bg-BG"/>
              </w:rPr>
              <w:t xml:space="preserve">, ЛЗС,  ИГ-БАН, ЛТУ, ДГП, общини и други недържавни собственици на ГТ и ГС </w:t>
            </w:r>
            <w:r w:rsidRPr="00B90283">
              <w:rPr>
                <w:rFonts w:ascii="Verdana" w:hAnsi="Verdana" w:cs="Verdana"/>
                <w:sz w:val="14"/>
                <w:szCs w:val="14"/>
                <w:lang w:val="bg-BG"/>
              </w:rPr>
              <w:t>субекти</w:t>
            </w:r>
          </w:p>
        </w:tc>
        <w:tc>
          <w:tcPr>
            <w:tcW w:w="6944" w:type="dxa"/>
            <w:gridSpan w:val="2"/>
          </w:tcPr>
          <w:p w14:paraId="3D74361C" w14:textId="77777777" w:rsidR="00854C89" w:rsidRPr="00854C89" w:rsidRDefault="00EF2BB3" w:rsidP="00854C89">
            <w:pPr>
              <w:rPr>
                <w:rFonts w:ascii="Verdana" w:eastAsia="TimesNewRomanPSMT" w:hAnsi="Verdana"/>
                <w:b/>
                <w:i/>
                <w:color w:val="00B050"/>
                <w:sz w:val="16"/>
                <w:szCs w:val="16"/>
                <w:lang w:val="bg-BG"/>
              </w:rPr>
            </w:pPr>
            <w:r>
              <w:rPr>
                <w:rFonts w:ascii="Verdana" w:eastAsia="TimesNewRomanPSMT" w:hAnsi="Verdana"/>
                <w:b/>
                <w:i/>
                <w:color w:val="00B050"/>
                <w:sz w:val="16"/>
                <w:szCs w:val="16"/>
                <w:lang w:val="bg-BG"/>
              </w:rPr>
              <w:t>Изпълнена</w:t>
            </w:r>
            <w:r w:rsidR="00854C89" w:rsidRPr="009E2D35">
              <w:rPr>
                <w:rFonts w:ascii="Verdana" w:eastAsia="TimesNewRomanPSMT" w:hAnsi="Verdana"/>
                <w:b/>
                <w:i/>
                <w:color w:val="00B050"/>
                <w:sz w:val="16"/>
                <w:szCs w:val="16"/>
                <w:lang w:val="bg-BG"/>
              </w:rPr>
              <w:t>. Очакваните резултати са постигнати.</w:t>
            </w:r>
          </w:p>
          <w:p w14:paraId="2E4CA97D" w14:textId="77777777" w:rsidR="00C75811" w:rsidRPr="00365BEF" w:rsidRDefault="00854C89" w:rsidP="00C75811">
            <w:pPr>
              <w:pStyle w:val="TableParagraph"/>
              <w:ind w:left="57" w:right="57"/>
              <w:jc w:val="both"/>
              <w:rPr>
                <w:sz w:val="16"/>
                <w:szCs w:val="16"/>
                <w:lang w:eastAsia="en-US"/>
              </w:rPr>
            </w:pPr>
            <w:r w:rsidRPr="00365BEF">
              <w:rPr>
                <w:sz w:val="16"/>
                <w:szCs w:val="16"/>
              </w:rPr>
              <w:t>През</w:t>
            </w:r>
            <w:r w:rsidRPr="002F5A0E">
              <w:rPr>
                <w:sz w:val="16"/>
                <w:szCs w:val="16"/>
              </w:rPr>
              <w:t xml:space="preserve"> </w:t>
            </w:r>
            <w:r w:rsidR="00C75811" w:rsidRPr="00365BEF">
              <w:rPr>
                <w:sz w:val="16"/>
                <w:szCs w:val="16"/>
              </w:rPr>
              <w:t>периода  2013-2020 г. засегнатите гори от биотични и абиотични фактори на територията на страната са както следва:</w:t>
            </w:r>
          </w:p>
          <w:tbl>
            <w:tblPr>
              <w:tblW w:w="5738" w:type="dxa"/>
              <w:jc w:val="center"/>
              <w:tblLayout w:type="fixed"/>
              <w:tblLook w:val="04A0" w:firstRow="1" w:lastRow="0" w:firstColumn="1" w:lastColumn="0" w:noHBand="0" w:noVBand="1"/>
            </w:tblPr>
            <w:tblGrid>
              <w:gridCol w:w="743"/>
              <w:gridCol w:w="1071"/>
              <w:gridCol w:w="1006"/>
              <w:gridCol w:w="852"/>
              <w:gridCol w:w="507"/>
              <w:gridCol w:w="1559"/>
            </w:tblGrid>
            <w:tr w:rsidR="00365BEF" w:rsidRPr="00365BEF" w14:paraId="20CC6C91" w14:textId="77777777" w:rsidTr="00854C89">
              <w:trPr>
                <w:trHeight w:val="317"/>
                <w:jc w:val="center"/>
              </w:trPr>
              <w:tc>
                <w:tcPr>
                  <w:tcW w:w="743"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4E0EE7AB" w14:textId="77777777" w:rsidR="00C75811" w:rsidRPr="00365BEF" w:rsidRDefault="00C75811" w:rsidP="007D1305">
                  <w:pPr>
                    <w:spacing w:line="360" w:lineRule="auto"/>
                    <w:jc w:val="center"/>
                    <w:rPr>
                      <w:sz w:val="16"/>
                      <w:szCs w:val="16"/>
                    </w:rPr>
                  </w:pPr>
                  <w:r w:rsidRPr="00365BEF">
                    <w:rPr>
                      <w:sz w:val="16"/>
                      <w:szCs w:val="16"/>
                    </w:rPr>
                    <w:t>Година</w:t>
                  </w:r>
                </w:p>
              </w:tc>
              <w:tc>
                <w:tcPr>
                  <w:tcW w:w="3436" w:type="dxa"/>
                  <w:gridSpan w:val="4"/>
                  <w:tcBorders>
                    <w:top w:val="single" w:sz="4" w:space="0" w:color="auto"/>
                    <w:left w:val="nil"/>
                    <w:bottom w:val="single" w:sz="4" w:space="0" w:color="auto"/>
                    <w:right w:val="single" w:sz="4" w:space="0" w:color="auto"/>
                  </w:tcBorders>
                  <w:shd w:val="clear" w:color="auto" w:fill="FFFFFF"/>
                  <w:noWrap/>
                  <w:vAlign w:val="center"/>
                  <w:hideMark/>
                </w:tcPr>
                <w:p w14:paraId="2CDA5AFF" w14:textId="77777777" w:rsidR="00C75811" w:rsidRPr="00365BEF" w:rsidRDefault="00C75811" w:rsidP="00854C89">
                  <w:pPr>
                    <w:jc w:val="center"/>
                    <w:rPr>
                      <w:sz w:val="16"/>
                      <w:szCs w:val="16"/>
                    </w:rPr>
                  </w:pPr>
                  <w:r w:rsidRPr="00365BEF">
                    <w:rPr>
                      <w:sz w:val="16"/>
                      <w:szCs w:val="16"/>
                    </w:rPr>
                    <w:t>Площ на увредените гори на територията на страната, дка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FE1B43D" w14:textId="77777777" w:rsidR="00C75811" w:rsidRPr="00365BEF" w:rsidRDefault="00C75811" w:rsidP="00854C89">
                  <w:pPr>
                    <w:jc w:val="center"/>
                    <w:rPr>
                      <w:rFonts w:ascii="Verdana" w:hAnsi="Verdana"/>
                      <w:sz w:val="16"/>
                      <w:szCs w:val="16"/>
                    </w:rPr>
                  </w:pPr>
                  <w:r w:rsidRPr="00365BEF">
                    <w:rPr>
                      <w:sz w:val="16"/>
                      <w:szCs w:val="16"/>
                    </w:rPr>
                    <w:t>Площ на проведените мероприятия, дка</w:t>
                  </w:r>
                </w:p>
              </w:tc>
            </w:tr>
            <w:tr w:rsidR="00C75811" w:rsidRPr="00C75811" w14:paraId="7494758F" w14:textId="77777777" w:rsidTr="00854C89">
              <w:trPr>
                <w:trHeight w:val="708"/>
                <w:jc w:val="center"/>
              </w:trPr>
              <w:tc>
                <w:tcPr>
                  <w:tcW w:w="743" w:type="dxa"/>
                  <w:vMerge/>
                  <w:tcBorders>
                    <w:top w:val="single" w:sz="4" w:space="0" w:color="auto"/>
                    <w:left w:val="single" w:sz="4" w:space="0" w:color="auto"/>
                    <w:bottom w:val="single" w:sz="4" w:space="0" w:color="000000"/>
                    <w:right w:val="single" w:sz="4" w:space="0" w:color="auto"/>
                  </w:tcBorders>
                  <w:vAlign w:val="center"/>
                  <w:hideMark/>
                </w:tcPr>
                <w:p w14:paraId="5D6DB96F" w14:textId="77777777" w:rsidR="00C75811" w:rsidRPr="00C75811" w:rsidRDefault="00C75811" w:rsidP="007D1305">
                  <w:pPr>
                    <w:spacing w:line="360" w:lineRule="auto"/>
                    <w:rPr>
                      <w:color w:val="4F81BD" w:themeColor="accent1"/>
                      <w:sz w:val="16"/>
                      <w:szCs w:val="16"/>
                    </w:rPr>
                  </w:pPr>
                </w:p>
              </w:tc>
              <w:tc>
                <w:tcPr>
                  <w:tcW w:w="1071" w:type="dxa"/>
                  <w:tcBorders>
                    <w:top w:val="nil"/>
                    <w:left w:val="nil"/>
                    <w:bottom w:val="single" w:sz="4" w:space="0" w:color="auto"/>
                    <w:right w:val="single" w:sz="4" w:space="0" w:color="auto"/>
                  </w:tcBorders>
                  <w:shd w:val="clear" w:color="auto" w:fill="FFFFFF"/>
                  <w:vAlign w:val="center"/>
                  <w:hideMark/>
                </w:tcPr>
                <w:p w14:paraId="556FD175" w14:textId="77777777" w:rsidR="00C75811" w:rsidRPr="00365BEF" w:rsidRDefault="00C75811" w:rsidP="00854C89">
                  <w:pPr>
                    <w:jc w:val="center"/>
                    <w:rPr>
                      <w:sz w:val="16"/>
                      <w:szCs w:val="16"/>
                    </w:rPr>
                  </w:pPr>
                  <w:r w:rsidRPr="00365BEF">
                    <w:rPr>
                      <w:sz w:val="16"/>
                      <w:szCs w:val="16"/>
                    </w:rPr>
                    <w:t>Слабо засегнати</w:t>
                  </w:r>
                </w:p>
              </w:tc>
              <w:tc>
                <w:tcPr>
                  <w:tcW w:w="1006" w:type="dxa"/>
                  <w:tcBorders>
                    <w:top w:val="nil"/>
                    <w:left w:val="nil"/>
                    <w:bottom w:val="single" w:sz="4" w:space="0" w:color="auto"/>
                    <w:right w:val="single" w:sz="4" w:space="0" w:color="auto"/>
                  </w:tcBorders>
                  <w:shd w:val="clear" w:color="auto" w:fill="FFFFFF"/>
                  <w:vAlign w:val="center"/>
                  <w:hideMark/>
                </w:tcPr>
                <w:p w14:paraId="3DC35231" w14:textId="77777777" w:rsidR="00C75811" w:rsidRPr="00365BEF" w:rsidRDefault="00C75811" w:rsidP="00854C89">
                  <w:pPr>
                    <w:jc w:val="center"/>
                    <w:rPr>
                      <w:sz w:val="16"/>
                      <w:szCs w:val="16"/>
                    </w:rPr>
                  </w:pPr>
                  <w:r w:rsidRPr="00365BEF">
                    <w:rPr>
                      <w:sz w:val="16"/>
                      <w:szCs w:val="16"/>
                    </w:rPr>
                    <w:t>Силно засегнати</w:t>
                  </w:r>
                </w:p>
              </w:tc>
              <w:tc>
                <w:tcPr>
                  <w:tcW w:w="852" w:type="dxa"/>
                  <w:tcBorders>
                    <w:top w:val="nil"/>
                    <w:left w:val="nil"/>
                    <w:bottom w:val="single" w:sz="4" w:space="0" w:color="auto"/>
                    <w:right w:val="single" w:sz="4" w:space="0" w:color="auto"/>
                  </w:tcBorders>
                  <w:shd w:val="clear" w:color="auto" w:fill="FFFFFF"/>
                  <w:vAlign w:val="center"/>
                  <w:hideMark/>
                </w:tcPr>
                <w:p w14:paraId="0934EFBB" w14:textId="77777777" w:rsidR="00C75811" w:rsidRPr="00365BEF" w:rsidRDefault="00C75811" w:rsidP="00854C89">
                  <w:pPr>
                    <w:jc w:val="center"/>
                    <w:rPr>
                      <w:sz w:val="16"/>
                      <w:szCs w:val="16"/>
                    </w:rPr>
                  </w:pPr>
                  <w:r w:rsidRPr="00365BEF">
                    <w:rPr>
                      <w:sz w:val="16"/>
                      <w:szCs w:val="16"/>
                    </w:rPr>
                    <w:t>Всичко</w:t>
                  </w:r>
                </w:p>
              </w:tc>
              <w:tc>
                <w:tcPr>
                  <w:tcW w:w="507" w:type="dxa"/>
                  <w:tcBorders>
                    <w:top w:val="nil"/>
                    <w:left w:val="nil"/>
                    <w:bottom w:val="single" w:sz="4" w:space="0" w:color="auto"/>
                    <w:right w:val="single" w:sz="4" w:space="0" w:color="auto"/>
                  </w:tcBorders>
                  <w:shd w:val="clear" w:color="auto" w:fill="FFFFFF"/>
                  <w:noWrap/>
                  <w:vAlign w:val="center"/>
                  <w:hideMark/>
                </w:tcPr>
                <w:p w14:paraId="4EDD88D0" w14:textId="77777777" w:rsidR="00C75811" w:rsidRPr="00365BEF" w:rsidRDefault="00C75811" w:rsidP="00854C89">
                  <w:pPr>
                    <w:jc w:val="center"/>
                    <w:rPr>
                      <w:sz w:val="16"/>
                      <w:szCs w:val="16"/>
                    </w:rPr>
                  </w:pPr>
                  <w:r w:rsidRPr="00365BEF">
                    <w:rPr>
                      <w:sz w:val="16"/>
                      <w:szCs w:val="16"/>
                    </w:rPr>
                    <w:t>%</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3D67007" w14:textId="77777777" w:rsidR="00C75811" w:rsidRPr="00C75811" w:rsidRDefault="00C75811" w:rsidP="00854C89">
                  <w:pPr>
                    <w:rPr>
                      <w:rFonts w:ascii="Verdana" w:hAnsi="Verdana"/>
                      <w:color w:val="4F81BD" w:themeColor="accent1"/>
                      <w:sz w:val="16"/>
                      <w:szCs w:val="16"/>
                    </w:rPr>
                  </w:pPr>
                </w:p>
              </w:tc>
            </w:tr>
            <w:tr w:rsidR="00C75811" w:rsidRPr="00C75811" w14:paraId="7FC8B8ED" w14:textId="77777777" w:rsidTr="00854C89">
              <w:trPr>
                <w:trHeight w:val="302"/>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7E6EF7EA" w14:textId="77777777" w:rsidR="00C75811" w:rsidRPr="00365BEF" w:rsidRDefault="00C75811" w:rsidP="007D1305">
                  <w:pPr>
                    <w:spacing w:line="360" w:lineRule="auto"/>
                    <w:jc w:val="center"/>
                    <w:rPr>
                      <w:sz w:val="16"/>
                      <w:szCs w:val="16"/>
                    </w:rPr>
                  </w:pPr>
                  <w:r w:rsidRPr="00365BEF">
                    <w:rPr>
                      <w:sz w:val="16"/>
                      <w:szCs w:val="16"/>
                    </w:rPr>
                    <w:t>2013</w:t>
                  </w:r>
                </w:p>
              </w:tc>
              <w:tc>
                <w:tcPr>
                  <w:tcW w:w="1071" w:type="dxa"/>
                  <w:tcBorders>
                    <w:top w:val="nil"/>
                    <w:left w:val="nil"/>
                    <w:bottom w:val="single" w:sz="4" w:space="0" w:color="auto"/>
                    <w:right w:val="single" w:sz="4" w:space="0" w:color="auto"/>
                  </w:tcBorders>
                  <w:shd w:val="clear" w:color="auto" w:fill="FFFFFF"/>
                  <w:vAlign w:val="center"/>
                  <w:hideMark/>
                </w:tcPr>
                <w:p w14:paraId="0229CDB6" w14:textId="77777777" w:rsidR="00C75811" w:rsidRPr="00365BEF" w:rsidRDefault="00C75811" w:rsidP="007D1305">
                  <w:pPr>
                    <w:spacing w:line="360" w:lineRule="auto"/>
                    <w:jc w:val="center"/>
                    <w:rPr>
                      <w:sz w:val="16"/>
                      <w:szCs w:val="16"/>
                    </w:rPr>
                  </w:pPr>
                  <w:r w:rsidRPr="00365BEF">
                    <w:rPr>
                      <w:sz w:val="16"/>
                      <w:szCs w:val="16"/>
                    </w:rPr>
                    <w:t>509243</w:t>
                  </w:r>
                </w:p>
              </w:tc>
              <w:tc>
                <w:tcPr>
                  <w:tcW w:w="1006" w:type="dxa"/>
                  <w:tcBorders>
                    <w:top w:val="nil"/>
                    <w:left w:val="nil"/>
                    <w:bottom w:val="single" w:sz="4" w:space="0" w:color="auto"/>
                    <w:right w:val="single" w:sz="4" w:space="0" w:color="auto"/>
                  </w:tcBorders>
                  <w:shd w:val="clear" w:color="auto" w:fill="FFFFFF"/>
                  <w:vAlign w:val="center"/>
                  <w:hideMark/>
                </w:tcPr>
                <w:p w14:paraId="18C582C8" w14:textId="77777777" w:rsidR="00C75811" w:rsidRPr="00365BEF" w:rsidRDefault="00C75811" w:rsidP="007D1305">
                  <w:pPr>
                    <w:spacing w:line="360" w:lineRule="auto"/>
                    <w:jc w:val="center"/>
                    <w:rPr>
                      <w:sz w:val="16"/>
                      <w:szCs w:val="16"/>
                    </w:rPr>
                  </w:pPr>
                  <w:r w:rsidRPr="00365BEF">
                    <w:rPr>
                      <w:sz w:val="16"/>
                      <w:szCs w:val="16"/>
                    </w:rPr>
                    <w:t>336045</w:t>
                  </w:r>
                </w:p>
              </w:tc>
              <w:tc>
                <w:tcPr>
                  <w:tcW w:w="852" w:type="dxa"/>
                  <w:tcBorders>
                    <w:top w:val="nil"/>
                    <w:left w:val="nil"/>
                    <w:bottom w:val="single" w:sz="4" w:space="0" w:color="auto"/>
                    <w:right w:val="single" w:sz="4" w:space="0" w:color="auto"/>
                  </w:tcBorders>
                  <w:shd w:val="clear" w:color="auto" w:fill="FFFFFF"/>
                  <w:vAlign w:val="center"/>
                  <w:hideMark/>
                </w:tcPr>
                <w:p w14:paraId="6C36E6F5" w14:textId="77777777" w:rsidR="00C75811" w:rsidRPr="00365BEF" w:rsidRDefault="00C75811" w:rsidP="007D1305">
                  <w:pPr>
                    <w:spacing w:line="360" w:lineRule="auto"/>
                    <w:jc w:val="center"/>
                    <w:rPr>
                      <w:sz w:val="16"/>
                      <w:szCs w:val="16"/>
                    </w:rPr>
                  </w:pPr>
                  <w:r w:rsidRPr="00365BEF">
                    <w:rPr>
                      <w:sz w:val="16"/>
                      <w:szCs w:val="16"/>
                    </w:rPr>
                    <w:t>845288</w:t>
                  </w:r>
                </w:p>
              </w:tc>
              <w:tc>
                <w:tcPr>
                  <w:tcW w:w="507" w:type="dxa"/>
                  <w:tcBorders>
                    <w:top w:val="nil"/>
                    <w:left w:val="nil"/>
                    <w:bottom w:val="single" w:sz="4" w:space="0" w:color="auto"/>
                    <w:right w:val="single" w:sz="4" w:space="0" w:color="auto"/>
                  </w:tcBorders>
                  <w:shd w:val="clear" w:color="auto" w:fill="FFFFFF"/>
                  <w:noWrap/>
                  <w:vAlign w:val="center"/>
                  <w:hideMark/>
                </w:tcPr>
                <w:p w14:paraId="11472D9B" w14:textId="77777777" w:rsidR="00C75811" w:rsidRPr="00365BEF" w:rsidRDefault="00C75811" w:rsidP="007D1305">
                  <w:pPr>
                    <w:spacing w:line="360" w:lineRule="auto"/>
                    <w:jc w:val="right"/>
                    <w:rPr>
                      <w:sz w:val="16"/>
                      <w:szCs w:val="16"/>
                    </w:rPr>
                  </w:pPr>
                  <w:r w:rsidRPr="00365BEF">
                    <w:rPr>
                      <w:sz w:val="16"/>
                      <w:szCs w:val="16"/>
                    </w:rPr>
                    <w:t>2.2</w:t>
                  </w:r>
                </w:p>
              </w:tc>
              <w:tc>
                <w:tcPr>
                  <w:tcW w:w="1559" w:type="dxa"/>
                  <w:tcBorders>
                    <w:top w:val="nil"/>
                    <w:left w:val="nil"/>
                    <w:bottom w:val="single" w:sz="4" w:space="0" w:color="auto"/>
                    <w:right w:val="single" w:sz="4" w:space="0" w:color="auto"/>
                  </w:tcBorders>
                  <w:shd w:val="clear" w:color="auto" w:fill="FFFFFF"/>
                  <w:vAlign w:val="center"/>
                  <w:hideMark/>
                </w:tcPr>
                <w:p w14:paraId="72AD5CA9" w14:textId="77777777" w:rsidR="00C75811" w:rsidRPr="00365BEF" w:rsidRDefault="00C75811" w:rsidP="007D1305">
                  <w:pPr>
                    <w:spacing w:line="360" w:lineRule="auto"/>
                    <w:jc w:val="right"/>
                    <w:rPr>
                      <w:sz w:val="16"/>
                      <w:szCs w:val="16"/>
                    </w:rPr>
                  </w:pPr>
                  <w:r w:rsidRPr="00365BEF">
                    <w:rPr>
                      <w:sz w:val="16"/>
                      <w:szCs w:val="16"/>
                    </w:rPr>
                    <w:t>133235</w:t>
                  </w:r>
                </w:p>
              </w:tc>
            </w:tr>
            <w:tr w:rsidR="00C75811" w:rsidRPr="00C75811" w14:paraId="3106AB2F"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526B4DEA" w14:textId="77777777" w:rsidR="00C75811" w:rsidRPr="00365BEF" w:rsidRDefault="00C75811" w:rsidP="007D1305">
                  <w:pPr>
                    <w:spacing w:line="360" w:lineRule="auto"/>
                    <w:jc w:val="center"/>
                    <w:rPr>
                      <w:sz w:val="16"/>
                      <w:szCs w:val="16"/>
                    </w:rPr>
                  </w:pPr>
                  <w:r w:rsidRPr="00365BEF">
                    <w:rPr>
                      <w:sz w:val="16"/>
                      <w:szCs w:val="16"/>
                    </w:rPr>
                    <w:t>2014</w:t>
                  </w:r>
                </w:p>
              </w:tc>
              <w:tc>
                <w:tcPr>
                  <w:tcW w:w="1071" w:type="dxa"/>
                  <w:tcBorders>
                    <w:top w:val="nil"/>
                    <w:left w:val="nil"/>
                    <w:bottom w:val="single" w:sz="4" w:space="0" w:color="auto"/>
                    <w:right w:val="single" w:sz="4" w:space="0" w:color="auto"/>
                  </w:tcBorders>
                  <w:shd w:val="clear" w:color="auto" w:fill="FFFFFF"/>
                  <w:vAlign w:val="center"/>
                  <w:hideMark/>
                </w:tcPr>
                <w:p w14:paraId="7998E08C" w14:textId="77777777" w:rsidR="00C75811" w:rsidRPr="00365BEF" w:rsidRDefault="00C75811" w:rsidP="007D1305">
                  <w:pPr>
                    <w:spacing w:line="360" w:lineRule="auto"/>
                    <w:jc w:val="center"/>
                    <w:rPr>
                      <w:sz w:val="16"/>
                      <w:szCs w:val="16"/>
                    </w:rPr>
                  </w:pPr>
                  <w:r w:rsidRPr="00365BEF">
                    <w:rPr>
                      <w:sz w:val="16"/>
                      <w:szCs w:val="16"/>
                    </w:rPr>
                    <w:t>668659</w:t>
                  </w:r>
                </w:p>
              </w:tc>
              <w:tc>
                <w:tcPr>
                  <w:tcW w:w="1006" w:type="dxa"/>
                  <w:tcBorders>
                    <w:top w:val="nil"/>
                    <w:left w:val="nil"/>
                    <w:bottom w:val="single" w:sz="4" w:space="0" w:color="auto"/>
                    <w:right w:val="single" w:sz="4" w:space="0" w:color="auto"/>
                  </w:tcBorders>
                  <w:shd w:val="clear" w:color="auto" w:fill="FFFFFF"/>
                  <w:vAlign w:val="center"/>
                  <w:hideMark/>
                </w:tcPr>
                <w:p w14:paraId="78EB5331" w14:textId="77777777" w:rsidR="00C75811" w:rsidRPr="00365BEF" w:rsidRDefault="00C75811" w:rsidP="007D1305">
                  <w:pPr>
                    <w:spacing w:line="360" w:lineRule="auto"/>
                    <w:jc w:val="center"/>
                    <w:rPr>
                      <w:sz w:val="16"/>
                      <w:szCs w:val="16"/>
                    </w:rPr>
                  </w:pPr>
                  <w:r w:rsidRPr="00365BEF">
                    <w:rPr>
                      <w:sz w:val="16"/>
                      <w:szCs w:val="16"/>
                    </w:rPr>
                    <w:t>278267</w:t>
                  </w:r>
                </w:p>
              </w:tc>
              <w:tc>
                <w:tcPr>
                  <w:tcW w:w="852" w:type="dxa"/>
                  <w:tcBorders>
                    <w:top w:val="nil"/>
                    <w:left w:val="nil"/>
                    <w:bottom w:val="single" w:sz="4" w:space="0" w:color="auto"/>
                    <w:right w:val="single" w:sz="4" w:space="0" w:color="auto"/>
                  </w:tcBorders>
                  <w:shd w:val="clear" w:color="auto" w:fill="FFFFFF"/>
                  <w:vAlign w:val="center"/>
                  <w:hideMark/>
                </w:tcPr>
                <w:p w14:paraId="76E37436" w14:textId="77777777" w:rsidR="00C75811" w:rsidRPr="00365BEF" w:rsidRDefault="00C75811" w:rsidP="007D1305">
                  <w:pPr>
                    <w:spacing w:line="360" w:lineRule="auto"/>
                    <w:jc w:val="center"/>
                    <w:rPr>
                      <w:sz w:val="16"/>
                      <w:szCs w:val="16"/>
                    </w:rPr>
                  </w:pPr>
                  <w:r w:rsidRPr="00365BEF">
                    <w:rPr>
                      <w:sz w:val="16"/>
                      <w:szCs w:val="16"/>
                    </w:rPr>
                    <w:t>946927</w:t>
                  </w:r>
                </w:p>
              </w:tc>
              <w:tc>
                <w:tcPr>
                  <w:tcW w:w="507" w:type="dxa"/>
                  <w:tcBorders>
                    <w:top w:val="nil"/>
                    <w:left w:val="nil"/>
                    <w:bottom w:val="single" w:sz="4" w:space="0" w:color="auto"/>
                    <w:right w:val="single" w:sz="4" w:space="0" w:color="auto"/>
                  </w:tcBorders>
                  <w:shd w:val="clear" w:color="auto" w:fill="FFFFFF"/>
                  <w:noWrap/>
                  <w:vAlign w:val="center"/>
                  <w:hideMark/>
                </w:tcPr>
                <w:p w14:paraId="0EEE2DBC" w14:textId="77777777" w:rsidR="00C75811" w:rsidRPr="00365BEF" w:rsidRDefault="00C75811" w:rsidP="007D1305">
                  <w:pPr>
                    <w:spacing w:line="360" w:lineRule="auto"/>
                    <w:jc w:val="right"/>
                    <w:rPr>
                      <w:sz w:val="16"/>
                      <w:szCs w:val="16"/>
                    </w:rPr>
                  </w:pPr>
                  <w:r w:rsidRPr="00365BEF">
                    <w:rPr>
                      <w:sz w:val="16"/>
                      <w:szCs w:val="16"/>
                    </w:rPr>
                    <w:t>2.5</w:t>
                  </w:r>
                </w:p>
              </w:tc>
              <w:tc>
                <w:tcPr>
                  <w:tcW w:w="1559" w:type="dxa"/>
                  <w:tcBorders>
                    <w:top w:val="nil"/>
                    <w:left w:val="nil"/>
                    <w:bottom w:val="single" w:sz="4" w:space="0" w:color="auto"/>
                    <w:right w:val="single" w:sz="4" w:space="0" w:color="auto"/>
                  </w:tcBorders>
                  <w:shd w:val="clear" w:color="auto" w:fill="FFFFFF"/>
                  <w:vAlign w:val="center"/>
                  <w:hideMark/>
                </w:tcPr>
                <w:p w14:paraId="625D5159" w14:textId="77777777" w:rsidR="00C75811" w:rsidRPr="00365BEF" w:rsidRDefault="00C75811" w:rsidP="007D1305">
                  <w:pPr>
                    <w:spacing w:line="360" w:lineRule="auto"/>
                    <w:jc w:val="right"/>
                    <w:rPr>
                      <w:sz w:val="16"/>
                      <w:szCs w:val="16"/>
                    </w:rPr>
                  </w:pPr>
                  <w:r w:rsidRPr="00365BEF">
                    <w:rPr>
                      <w:sz w:val="16"/>
                      <w:szCs w:val="16"/>
                    </w:rPr>
                    <w:t>126799</w:t>
                  </w:r>
                </w:p>
              </w:tc>
            </w:tr>
            <w:tr w:rsidR="00C75811" w:rsidRPr="00C75811" w14:paraId="3CFBE17F"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67E1FA78" w14:textId="77777777" w:rsidR="00C75811" w:rsidRPr="00365BEF" w:rsidRDefault="00C75811" w:rsidP="007D1305">
                  <w:pPr>
                    <w:spacing w:line="360" w:lineRule="auto"/>
                    <w:jc w:val="center"/>
                    <w:rPr>
                      <w:sz w:val="16"/>
                      <w:szCs w:val="16"/>
                    </w:rPr>
                  </w:pPr>
                  <w:r w:rsidRPr="00365BEF">
                    <w:rPr>
                      <w:sz w:val="16"/>
                      <w:szCs w:val="16"/>
                    </w:rPr>
                    <w:t>2015</w:t>
                  </w:r>
                </w:p>
              </w:tc>
              <w:tc>
                <w:tcPr>
                  <w:tcW w:w="1071" w:type="dxa"/>
                  <w:tcBorders>
                    <w:top w:val="nil"/>
                    <w:left w:val="nil"/>
                    <w:bottom w:val="single" w:sz="4" w:space="0" w:color="auto"/>
                    <w:right w:val="single" w:sz="4" w:space="0" w:color="auto"/>
                  </w:tcBorders>
                  <w:shd w:val="clear" w:color="auto" w:fill="FFFFFF"/>
                  <w:vAlign w:val="center"/>
                  <w:hideMark/>
                </w:tcPr>
                <w:p w14:paraId="6352C9F9" w14:textId="77777777" w:rsidR="00C75811" w:rsidRPr="00365BEF" w:rsidRDefault="00C75811" w:rsidP="007D1305">
                  <w:pPr>
                    <w:spacing w:line="360" w:lineRule="auto"/>
                    <w:jc w:val="center"/>
                    <w:rPr>
                      <w:sz w:val="16"/>
                      <w:szCs w:val="16"/>
                    </w:rPr>
                  </w:pPr>
                  <w:r w:rsidRPr="00365BEF">
                    <w:rPr>
                      <w:sz w:val="16"/>
                      <w:szCs w:val="16"/>
                    </w:rPr>
                    <w:t>716283</w:t>
                  </w:r>
                </w:p>
              </w:tc>
              <w:tc>
                <w:tcPr>
                  <w:tcW w:w="1006" w:type="dxa"/>
                  <w:tcBorders>
                    <w:top w:val="nil"/>
                    <w:left w:val="nil"/>
                    <w:bottom w:val="single" w:sz="4" w:space="0" w:color="auto"/>
                    <w:right w:val="single" w:sz="4" w:space="0" w:color="auto"/>
                  </w:tcBorders>
                  <w:shd w:val="clear" w:color="auto" w:fill="FFFFFF"/>
                  <w:vAlign w:val="center"/>
                  <w:hideMark/>
                </w:tcPr>
                <w:p w14:paraId="7A1B4360" w14:textId="77777777" w:rsidR="00C75811" w:rsidRPr="00365BEF" w:rsidRDefault="00C75811" w:rsidP="007D1305">
                  <w:pPr>
                    <w:spacing w:line="360" w:lineRule="auto"/>
                    <w:jc w:val="center"/>
                    <w:rPr>
                      <w:sz w:val="16"/>
                      <w:szCs w:val="16"/>
                    </w:rPr>
                  </w:pPr>
                  <w:r w:rsidRPr="00365BEF">
                    <w:rPr>
                      <w:sz w:val="16"/>
                      <w:szCs w:val="16"/>
                    </w:rPr>
                    <w:t>131906</w:t>
                  </w:r>
                </w:p>
              </w:tc>
              <w:tc>
                <w:tcPr>
                  <w:tcW w:w="852" w:type="dxa"/>
                  <w:tcBorders>
                    <w:top w:val="nil"/>
                    <w:left w:val="nil"/>
                    <w:bottom w:val="single" w:sz="4" w:space="0" w:color="auto"/>
                    <w:right w:val="single" w:sz="4" w:space="0" w:color="auto"/>
                  </w:tcBorders>
                  <w:shd w:val="clear" w:color="auto" w:fill="FFFFFF"/>
                  <w:vAlign w:val="center"/>
                  <w:hideMark/>
                </w:tcPr>
                <w:p w14:paraId="02F4A5A0" w14:textId="77777777" w:rsidR="00C75811" w:rsidRPr="00365BEF" w:rsidRDefault="00C75811" w:rsidP="007D1305">
                  <w:pPr>
                    <w:spacing w:line="360" w:lineRule="auto"/>
                    <w:jc w:val="center"/>
                    <w:rPr>
                      <w:sz w:val="16"/>
                      <w:szCs w:val="16"/>
                    </w:rPr>
                  </w:pPr>
                  <w:r w:rsidRPr="00365BEF">
                    <w:rPr>
                      <w:sz w:val="16"/>
                      <w:szCs w:val="16"/>
                    </w:rPr>
                    <w:t>848189</w:t>
                  </w:r>
                </w:p>
              </w:tc>
              <w:tc>
                <w:tcPr>
                  <w:tcW w:w="507" w:type="dxa"/>
                  <w:tcBorders>
                    <w:top w:val="nil"/>
                    <w:left w:val="nil"/>
                    <w:bottom w:val="single" w:sz="4" w:space="0" w:color="auto"/>
                    <w:right w:val="single" w:sz="4" w:space="0" w:color="auto"/>
                  </w:tcBorders>
                  <w:shd w:val="clear" w:color="auto" w:fill="FFFFFF"/>
                  <w:noWrap/>
                  <w:vAlign w:val="center"/>
                  <w:hideMark/>
                </w:tcPr>
                <w:p w14:paraId="7E82A664" w14:textId="77777777" w:rsidR="00C75811" w:rsidRPr="00365BEF" w:rsidRDefault="00C75811" w:rsidP="007D1305">
                  <w:pPr>
                    <w:spacing w:line="360" w:lineRule="auto"/>
                    <w:jc w:val="right"/>
                    <w:rPr>
                      <w:sz w:val="16"/>
                      <w:szCs w:val="16"/>
                    </w:rPr>
                  </w:pPr>
                  <w:r w:rsidRPr="00365BEF">
                    <w:rPr>
                      <w:sz w:val="16"/>
                      <w:szCs w:val="16"/>
                    </w:rPr>
                    <w:t>2.2</w:t>
                  </w:r>
                </w:p>
              </w:tc>
              <w:tc>
                <w:tcPr>
                  <w:tcW w:w="1559" w:type="dxa"/>
                  <w:tcBorders>
                    <w:top w:val="nil"/>
                    <w:left w:val="nil"/>
                    <w:bottom w:val="single" w:sz="4" w:space="0" w:color="auto"/>
                    <w:right w:val="single" w:sz="4" w:space="0" w:color="auto"/>
                  </w:tcBorders>
                  <w:shd w:val="clear" w:color="auto" w:fill="FFFFFF"/>
                  <w:vAlign w:val="center"/>
                  <w:hideMark/>
                </w:tcPr>
                <w:p w14:paraId="75363E2B" w14:textId="77777777" w:rsidR="00C75811" w:rsidRPr="00365BEF" w:rsidRDefault="00C75811" w:rsidP="007D1305">
                  <w:pPr>
                    <w:spacing w:line="360" w:lineRule="auto"/>
                    <w:jc w:val="right"/>
                    <w:rPr>
                      <w:sz w:val="16"/>
                      <w:szCs w:val="16"/>
                    </w:rPr>
                  </w:pPr>
                  <w:r w:rsidRPr="00365BEF">
                    <w:rPr>
                      <w:sz w:val="16"/>
                      <w:szCs w:val="16"/>
                    </w:rPr>
                    <w:t>222405</w:t>
                  </w:r>
                </w:p>
              </w:tc>
            </w:tr>
            <w:tr w:rsidR="00C75811" w:rsidRPr="00C75811" w14:paraId="6B6B13C8"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260691F1" w14:textId="77777777" w:rsidR="00C75811" w:rsidRPr="00365BEF" w:rsidRDefault="00C75811" w:rsidP="007D1305">
                  <w:pPr>
                    <w:spacing w:line="360" w:lineRule="auto"/>
                    <w:jc w:val="center"/>
                    <w:rPr>
                      <w:sz w:val="16"/>
                      <w:szCs w:val="16"/>
                    </w:rPr>
                  </w:pPr>
                  <w:r w:rsidRPr="00365BEF">
                    <w:rPr>
                      <w:sz w:val="16"/>
                      <w:szCs w:val="16"/>
                    </w:rPr>
                    <w:t>2016</w:t>
                  </w:r>
                </w:p>
              </w:tc>
              <w:tc>
                <w:tcPr>
                  <w:tcW w:w="1071" w:type="dxa"/>
                  <w:tcBorders>
                    <w:top w:val="nil"/>
                    <w:left w:val="nil"/>
                    <w:bottom w:val="single" w:sz="4" w:space="0" w:color="auto"/>
                    <w:right w:val="single" w:sz="4" w:space="0" w:color="auto"/>
                  </w:tcBorders>
                  <w:shd w:val="clear" w:color="auto" w:fill="FFFFFF"/>
                  <w:vAlign w:val="center"/>
                  <w:hideMark/>
                </w:tcPr>
                <w:p w14:paraId="651984FE" w14:textId="77777777" w:rsidR="00C75811" w:rsidRPr="00365BEF" w:rsidRDefault="00C75811" w:rsidP="007D1305">
                  <w:pPr>
                    <w:spacing w:line="360" w:lineRule="auto"/>
                    <w:jc w:val="center"/>
                    <w:rPr>
                      <w:sz w:val="16"/>
                      <w:szCs w:val="16"/>
                    </w:rPr>
                  </w:pPr>
                  <w:r w:rsidRPr="00365BEF">
                    <w:rPr>
                      <w:sz w:val="16"/>
                      <w:szCs w:val="16"/>
                    </w:rPr>
                    <w:t>1154922</w:t>
                  </w:r>
                </w:p>
              </w:tc>
              <w:tc>
                <w:tcPr>
                  <w:tcW w:w="1006" w:type="dxa"/>
                  <w:tcBorders>
                    <w:top w:val="nil"/>
                    <w:left w:val="nil"/>
                    <w:bottom w:val="single" w:sz="4" w:space="0" w:color="auto"/>
                    <w:right w:val="single" w:sz="4" w:space="0" w:color="auto"/>
                  </w:tcBorders>
                  <w:shd w:val="clear" w:color="auto" w:fill="FFFFFF"/>
                  <w:vAlign w:val="center"/>
                  <w:hideMark/>
                </w:tcPr>
                <w:p w14:paraId="1F0FF831" w14:textId="77777777" w:rsidR="00C75811" w:rsidRPr="00365BEF" w:rsidRDefault="00C75811" w:rsidP="007D1305">
                  <w:pPr>
                    <w:spacing w:line="360" w:lineRule="auto"/>
                    <w:jc w:val="center"/>
                    <w:rPr>
                      <w:sz w:val="16"/>
                      <w:szCs w:val="16"/>
                    </w:rPr>
                  </w:pPr>
                  <w:r w:rsidRPr="00365BEF">
                    <w:rPr>
                      <w:sz w:val="16"/>
                      <w:szCs w:val="16"/>
                    </w:rPr>
                    <w:t>268661</w:t>
                  </w:r>
                </w:p>
              </w:tc>
              <w:tc>
                <w:tcPr>
                  <w:tcW w:w="852" w:type="dxa"/>
                  <w:tcBorders>
                    <w:top w:val="nil"/>
                    <w:left w:val="nil"/>
                    <w:bottom w:val="single" w:sz="4" w:space="0" w:color="auto"/>
                    <w:right w:val="single" w:sz="4" w:space="0" w:color="auto"/>
                  </w:tcBorders>
                  <w:shd w:val="clear" w:color="auto" w:fill="FFFFFF"/>
                  <w:vAlign w:val="center"/>
                  <w:hideMark/>
                </w:tcPr>
                <w:p w14:paraId="42B12334" w14:textId="77777777" w:rsidR="00C75811" w:rsidRPr="00365BEF" w:rsidRDefault="00C75811" w:rsidP="007D1305">
                  <w:pPr>
                    <w:spacing w:line="360" w:lineRule="auto"/>
                    <w:jc w:val="center"/>
                    <w:rPr>
                      <w:sz w:val="16"/>
                      <w:szCs w:val="16"/>
                    </w:rPr>
                  </w:pPr>
                  <w:r w:rsidRPr="00365BEF">
                    <w:rPr>
                      <w:sz w:val="16"/>
                      <w:szCs w:val="16"/>
                    </w:rPr>
                    <w:t>1423583</w:t>
                  </w:r>
                </w:p>
              </w:tc>
              <w:tc>
                <w:tcPr>
                  <w:tcW w:w="507" w:type="dxa"/>
                  <w:tcBorders>
                    <w:top w:val="nil"/>
                    <w:left w:val="nil"/>
                    <w:bottom w:val="single" w:sz="4" w:space="0" w:color="auto"/>
                    <w:right w:val="single" w:sz="4" w:space="0" w:color="auto"/>
                  </w:tcBorders>
                  <w:shd w:val="clear" w:color="auto" w:fill="FFFFFF"/>
                  <w:noWrap/>
                  <w:vAlign w:val="center"/>
                  <w:hideMark/>
                </w:tcPr>
                <w:p w14:paraId="20A04C99" w14:textId="77777777" w:rsidR="00C75811" w:rsidRPr="00365BEF" w:rsidRDefault="00C75811" w:rsidP="007D1305">
                  <w:pPr>
                    <w:spacing w:line="360" w:lineRule="auto"/>
                    <w:jc w:val="right"/>
                    <w:rPr>
                      <w:sz w:val="16"/>
                      <w:szCs w:val="16"/>
                    </w:rPr>
                  </w:pPr>
                  <w:r w:rsidRPr="00365BEF">
                    <w:rPr>
                      <w:sz w:val="16"/>
                      <w:szCs w:val="16"/>
                    </w:rPr>
                    <w:t>3.8</w:t>
                  </w:r>
                </w:p>
              </w:tc>
              <w:tc>
                <w:tcPr>
                  <w:tcW w:w="1559" w:type="dxa"/>
                  <w:tcBorders>
                    <w:top w:val="nil"/>
                    <w:left w:val="nil"/>
                    <w:bottom w:val="single" w:sz="4" w:space="0" w:color="auto"/>
                    <w:right w:val="single" w:sz="4" w:space="0" w:color="auto"/>
                  </w:tcBorders>
                  <w:shd w:val="clear" w:color="auto" w:fill="FFFFFF"/>
                  <w:vAlign w:val="center"/>
                  <w:hideMark/>
                </w:tcPr>
                <w:p w14:paraId="40A740BB" w14:textId="77777777" w:rsidR="00C75811" w:rsidRPr="00365BEF" w:rsidRDefault="00C75811" w:rsidP="007D1305">
                  <w:pPr>
                    <w:spacing w:line="360" w:lineRule="auto"/>
                    <w:jc w:val="right"/>
                    <w:rPr>
                      <w:sz w:val="16"/>
                      <w:szCs w:val="16"/>
                    </w:rPr>
                  </w:pPr>
                  <w:r w:rsidRPr="00365BEF">
                    <w:rPr>
                      <w:sz w:val="16"/>
                      <w:szCs w:val="16"/>
                    </w:rPr>
                    <w:t>302637</w:t>
                  </w:r>
                </w:p>
              </w:tc>
            </w:tr>
            <w:tr w:rsidR="00C75811" w:rsidRPr="00C75811" w14:paraId="788854C3"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05E2D54C" w14:textId="77777777" w:rsidR="00C75811" w:rsidRPr="00365BEF" w:rsidRDefault="00C75811" w:rsidP="007D1305">
                  <w:pPr>
                    <w:spacing w:line="360" w:lineRule="auto"/>
                    <w:jc w:val="center"/>
                    <w:rPr>
                      <w:sz w:val="16"/>
                      <w:szCs w:val="16"/>
                    </w:rPr>
                  </w:pPr>
                  <w:r w:rsidRPr="00365BEF">
                    <w:rPr>
                      <w:sz w:val="16"/>
                      <w:szCs w:val="16"/>
                    </w:rPr>
                    <w:t>2017</w:t>
                  </w:r>
                </w:p>
              </w:tc>
              <w:tc>
                <w:tcPr>
                  <w:tcW w:w="1071" w:type="dxa"/>
                  <w:tcBorders>
                    <w:top w:val="nil"/>
                    <w:left w:val="nil"/>
                    <w:bottom w:val="single" w:sz="4" w:space="0" w:color="auto"/>
                    <w:right w:val="single" w:sz="4" w:space="0" w:color="auto"/>
                  </w:tcBorders>
                  <w:shd w:val="clear" w:color="auto" w:fill="FFFFFF"/>
                  <w:vAlign w:val="center"/>
                  <w:hideMark/>
                </w:tcPr>
                <w:p w14:paraId="6A1D7EFA" w14:textId="77777777" w:rsidR="00C75811" w:rsidRPr="00365BEF" w:rsidRDefault="00C75811" w:rsidP="007D1305">
                  <w:pPr>
                    <w:spacing w:line="360" w:lineRule="auto"/>
                    <w:jc w:val="center"/>
                    <w:rPr>
                      <w:sz w:val="16"/>
                      <w:szCs w:val="16"/>
                    </w:rPr>
                  </w:pPr>
                  <w:r w:rsidRPr="00365BEF">
                    <w:rPr>
                      <w:sz w:val="16"/>
                      <w:szCs w:val="16"/>
                    </w:rPr>
                    <w:t>670755</w:t>
                  </w:r>
                </w:p>
              </w:tc>
              <w:tc>
                <w:tcPr>
                  <w:tcW w:w="1006" w:type="dxa"/>
                  <w:tcBorders>
                    <w:top w:val="nil"/>
                    <w:left w:val="nil"/>
                    <w:bottom w:val="single" w:sz="4" w:space="0" w:color="auto"/>
                    <w:right w:val="single" w:sz="4" w:space="0" w:color="auto"/>
                  </w:tcBorders>
                  <w:shd w:val="clear" w:color="auto" w:fill="FFFFFF"/>
                  <w:vAlign w:val="center"/>
                  <w:hideMark/>
                </w:tcPr>
                <w:p w14:paraId="089D29C5" w14:textId="77777777" w:rsidR="00C75811" w:rsidRPr="00365BEF" w:rsidRDefault="00C75811" w:rsidP="007D1305">
                  <w:pPr>
                    <w:spacing w:line="360" w:lineRule="auto"/>
                    <w:jc w:val="center"/>
                    <w:rPr>
                      <w:sz w:val="16"/>
                      <w:szCs w:val="16"/>
                    </w:rPr>
                  </w:pPr>
                  <w:r w:rsidRPr="00365BEF">
                    <w:rPr>
                      <w:sz w:val="16"/>
                      <w:szCs w:val="16"/>
                    </w:rPr>
                    <w:t>211560</w:t>
                  </w:r>
                </w:p>
              </w:tc>
              <w:tc>
                <w:tcPr>
                  <w:tcW w:w="852" w:type="dxa"/>
                  <w:tcBorders>
                    <w:top w:val="nil"/>
                    <w:left w:val="nil"/>
                    <w:bottom w:val="single" w:sz="4" w:space="0" w:color="auto"/>
                    <w:right w:val="single" w:sz="4" w:space="0" w:color="auto"/>
                  </w:tcBorders>
                  <w:shd w:val="clear" w:color="auto" w:fill="FFFFFF"/>
                  <w:vAlign w:val="center"/>
                  <w:hideMark/>
                </w:tcPr>
                <w:p w14:paraId="10582217" w14:textId="77777777" w:rsidR="00C75811" w:rsidRPr="00365BEF" w:rsidRDefault="00C75811" w:rsidP="007D1305">
                  <w:pPr>
                    <w:spacing w:line="360" w:lineRule="auto"/>
                    <w:jc w:val="center"/>
                    <w:rPr>
                      <w:sz w:val="16"/>
                      <w:szCs w:val="16"/>
                    </w:rPr>
                  </w:pPr>
                  <w:r w:rsidRPr="00365BEF">
                    <w:rPr>
                      <w:sz w:val="16"/>
                      <w:szCs w:val="16"/>
                    </w:rPr>
                    <w:t>882315</w:t>
                  </w:r>
                </w:p>
              </w:tc>
              <w:tc>
                <w:tcPr>
                  <w:tcW w:w="507" w:type="dxa"/>
                  <w:tcBorders>
                    <w:top w:val="nil"/>
                    <w:left w:val="nil"/>
                    <w:bottom w:val="single" w:sz="4" w:space="0" w:color="auto"/>
                    <w:right w:val="single" w:sz="4" w:space="0" w:color="auto"/>
                  </w:tcBorders>
                  <w:shd w:val="clear" w:color="auto" w:fill="FFFFFF"/>
                  <w:noWrap/>
                  <w:vAlign w:val="center"/>
                  <w:hideMark/>
                </w:tcPr>
                <w:p w14:paraId="202096B0" w14:textId="77777777" w:rsidR="00C75811" w:rsidRPr="00365BEF" w:rsidRDefault="00C75811" w:rsidP="007D1305">
                  <w:pPr>
                    <w:spacing w:line="360" w:lineRule="auto"/>
                    <w:jc w:val="right"/>
                    <w:rPr>
                      <w:sz w:val="16"/>
                      <w:szCs w:val="16"/>
                    </w:rPr>
                  </w:pPr>
                  <w:r w:rsidRPr="00365BEF">
                    <w:rPr>
                      <w:sz w:val="16"/>
                      <w:szCs w:val="16"/>
                    </w:rPr>
                    <w:t>2.3</w:t>
                  </w:r>
                </w:p>
              </w:tc>
              <w:tc>
                <w:tcPr>
                  <w:tcW w:w="1559" w:type="dxa"/>
                  <w:tcBorders>
                    <w:top w:val="nil"/>
                    <w:left w:val="nil"/>
                    <w:bottom w:val="single" w:sz="4" w:space="0" w:color="auto"/>
                    <w:right w:val="single" w:sz="4" w:space="0" w:color="auto"/>
                  </w:tcBorders>
                  <w:shd w:val="clear" w:color="auto" w:fill="FFFFFF"/>
                  <w:vAlign w:val="center"/>
                  <w:hideMark/>
                </w:tcPr>
                <w:p w14:paraId="1D41989C" w14:textId="77777777" w:rsidR="00C75811" w:rsidRPr="00365BEF" w:rsidRDefault="00C75811" w:rsidP="007D1305">
                  <w:pPr>
                    <w:spacing w:line="360" w:lineRule="auto"/>
                    <w:jc w:val="right"/>
                    <w:rPr>
                      <w:sz w:val="16"/>
                      <w:szCs w:val="16"/>
                    </w:rPr>
                  </w:pPr>
                  <w:r w:rsidRPr="00365BEF">
                    <w:rPr>
                      <w:sz w:val="16"/>
                      <w:szCs w:val="16"/>
                    </w:rPr>
                    <w:t>302904</w:t>
                  </w:r>
                </w:p>
              </w:tc>
            </w:tr>
            <w:tr w:rsidR="00C75811" w:rsidRPr="00C75811" w14:paraId="7614D766"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2128B09B" w14:textId="77777777" w:rsidR="00C75811" w:rsidRPr="00365BEF" w:rsidRDefault="00C75811" w:rsidP="007D1305">
                  <w:pPr>
                    <w:spacing w:line="360" w:lineRule="auto"/>
                    <w:jc w:val="center"/>
                    <w:rPr>
                      <w:sz w:val="16"/>
                      <w:szCs w:val="16"/>
                    </w:rPr>
                  </w:pPr>
                  <w:r w:rsidRPr="00365BEF">
                    <w:rPr>
                      <w:sz w:val="16"/>
                      <w:szCs w:val="16"/>
                    </w:rPr>
                    <w:t>2018</w:t>
                  </w:r>
                </w:p>
              </w:tc>
              <w:tc>
                <w:tcPr>
                  <w:tcW w:w="1071" w:type="dxa"/>
                  <w:tcBorders>
                    <w:top w:val="nil"/>
                    <w:left w:val="nil"/>
                    <w:bottom w:val="single" w:sz="4" w:space="0" w:color="auto"/>
                    <w:right w:val="single" w:sz="4" w:space="0" w:color="auto"/>
                  </w:tcBorders>
                  <w:shd w:val="clear" w:color="auto" w:fill="FFFFFF"/>
                  <w:vAlign w:val="center"/>
                  <w:hideMark/>
                </w:tcPr>
                <w:p w14:paraId="310BF636" w14:textId="77777777" w:rsidR="00C75811" w:rsidRPr="00365BEF" w:rsidRDefault="00C75811" w:rsidP="007D1305">
                  <w:pPr>
                    <w:spacing w:line="360" w:lineRule="auto"/>
                    <w:jc w:val="center"/>
                    <w:rPr>
                      <w:sz w:val="16"/>
                      <w:szCs w:val="16"/>
                    </w:rPr>
                  </w:pPr>
                  <w:r w:rsidRPr="00365BEF">
                    <w:rPr>
                      <w:sz w:val="16"/>
                      <w:szCs w:val="16"/>
                    </w:rPr>
                    <w:t>728736</w:t>
                  </w:r>
                </w:p>
              </w:tc>
              <w:tc>
                <w:tcPr>
                  <w:tcW w:w="1006" w:type="dxa"/>
                  <w:tcBorders>
                    <w:top w:val="nil"/>
                    <w:left w:val="nil"/>
                    <w:bottom w:val="single" w:sz="4" w:space="0" w:color="auto"/>
                    <w:right w:val="single" w:sz="4" w:space="0" w:color="auto"/>
                  </w:tcBorders>
                  <w:shd w:val="clear" w:color="auto" w:fill="FFFFFF"/>
                  <w:vAlign w:val="center"/>
                  <w:hideMark/>
                </w:tcPr>
                <w:p w14:paraId="32F14F88" w14:textId="77777777" w:rsidR="00C75811" w:rsidRPr="00365BEF" w:rsidRDefault="00C75811" w:rsidP="007D1305">
                  <w:pPr>
                    <w:spacing w:line="360" w:lineRule="auto"/>
                    <w:jc w:val="center"/>
                    <w:rPr>
                      <w:sz w:val="16"/>
                      <w:szCs w:val="16"/>
                    </w:rPr>
                  </w:pPr>
                  <w:r w:rsidRPr="00365BEF">
                    <w:rPr>
                      <w:sz w:val="16"/>
                      <w:szCs w:val="16"/>
                    </w:rPr>
                    <w:t>216215</w:t>
                  </w:r>
                </w:p>
              </w:tc>
              <w:tc>
                <w:tcPr>
                  <w:tcW w:w="852" w:type="dxa"/>
                  <w:tcBorders>
                    <w:top w:val="nil"/>
                    <w:left w:val="nil"/>
                    <w:bottom w:val="single" w:sz="4" w:space="0" w:color="auto"/>
                    <w:right w:val="single" w:sz="4" w:space="0" w:color="auto"/>
                  </w:tcBorders>
                  <w:shd w:val="clear" w:color="auto" w:fill="FFFFFF"/>
                  <w:vAlign w:val="center"/>
                  <w:hideMark/>
                </w:tcPr>
                <w:p w14:paraId="6E84ED0B" w14:textId="77777777" w:rsidR="00C75811" w:rsidRPr="00365BEF" w:rsidRDefault="00C75811" w:rsidP="007D1305">
                  <w:pPr>
                    <w:spacing w:line="360" w:lineRule="auto"/>
                    <w:jc w:val="center"/>
                    <w:rPr>
                      <w:sz w:val="16"/>
                      <w:szCs w:val="16"/>
                    </w:rPr>
                  </w:pPr>
                  <w:r w:rsidRPr="00365BEF">
                    <w:rPr>
                      <w:sz w:val="16"/>
                      <w:szCs w:val="16"/>
                    </w:rPr>
                    <w:t>944951</w:t>
                  </w:r>
                </w:p>
              </w:tc>
              <w:tc>
                <w:tcPr>
                  <w:tcW w:w="507" w:type="dxa"/>
                  <w:tcBorders>
                    <w:top w:val="nil"/>
                    <w:left w:val="nil"/>
                    <w:bottom w:val="single" w:sz="4" w:space="0" w:color="auto"/>
                    <w:right w:val="single" w:sz="4" w:space="0" w:color="auto"/>
                  </w:tcBorders>
                  <w:shd w:val="clear" w:color="auto" w:fill="FFFFFF"/>
                  <w:noWrap/>
                  <w:vAlign w:val="center"/>
                  <w:hideMark/>
                </w:tcPr>
                <w:p w14:paraId="7C86BAA0" w14:textId="77777777" w:rsidR="00C75811" w:rsidRPr="00365BEF" w:rsidRDefault="00C75811" w:rsidP="007D1305">
                  <w:pPr>
                    <w:spacing w:line="360" w:lineRule="auto"/>
                    <w:jc w:val="right"/>
                    <w:rPr>
                      <w:sz w:val="16"/>
                      <w:szCs w:val="16"/>
                    </w:rPr>
                  </w:pPr>
                  <w:r w:rsidRPr="00365BEF">
                    <w:rPr>
                      <w:sz w:val="16"/>
                      <w:szCs w:val="16"/>
                    </w:rPr>
                    <w:t>2.5</w:t>
                  </w:r>
                </w:p>
              </w:tc>
              <w:tc>
                <w:tcPr>
                  <w:tcW w:w="1559" w:type="dxa"/>
                  <w:tcBorders>
                    <w:top w:val="nil"/>
                    <w:left w:val="nil"/>
                    <w:bottom w:val="single" w:sz="4" w:space="0" w:color="auto"/>
                    <w:right w:val="single" w:sz="4" w:space="0" w:color="auto"/>
                  </w:tcBorders>
                  <w:shd w:val="clear" w:color="auto" w:fill="FFFFFF"/>
                  <w:vAlign w:val="center"/>
                  <w:hideMark/>
                </w:tcPr>
                <w:p w14:paraId="57B2813D" w14:textId="77777777" w:rsidR="00C75811" w:rsidRPr="00365BEF" w:rsidRDefault="00C75811" w:rsidP="007D1305">
                  <w:pPr>
                    <w:spacing w:line="360" w:lineRule="auto"/>
                    <w:jc w:val="right"/>
                    <w:rPr>
                      <w:sz w:val="16"/>
                      <w:szCs w:val="16"/>
                    </w:rPr>
                  </w:pPr>
                  <w:r w:rsidRPr="00365BEF">
                    <w:rPr>
                      <w:sz w:val="16"/>
                      <w:szCs w:val="16"/>
                    </w:rPr>
                    <w:t>375072</w:t>
                  </w:r>
                </w:p>
              </w:tc>
            </w:tr>
            <w:tr w:rsidR="00C75811" w:rsidRPr="00C75811" w14:paraId="77173DE8"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189866E2" w14:textId="77777777" w:rsidR="00C75811" w:rsidRPr="00365BEF" w:rsidRDefault="00C75811" w:rsidP="007D1305">
                  <w:pPr>
                    <w:spacing w:line="360" w:lineRule="auto"/>
                    <w:jc w:val="center"/>
                    <w:rPr>
                      <w:sz w:val="16"/>
                      <w:szCs w:val="16"/>
                    </w:rPr>
                  </w:pPr>
                  <w:r w:rsidRPr="00365BEF">
                    <w:rPr>
                      <w:sz w:val="16"/>
                      <w:szCs w:val="16"/>
                    </w:rPr>
                    <w:t>2019</w:t>
                  </w:r>
                </w:p>
              </w:tc>
              <w:tc>
                <w:tcPr>
                  <w:tcW w:w="1071" w:type="dxa"/>
                  <w:tcBorders>
                    <w:top w:val="nil"/>
                    <w:left w:val="nil"/>
                    <w:bottom w:val="single" w:sz="4" w:space="0" w:color="auto"/>
                    <w:right w:val="single" w:sz="4" w:space="0" w:color="auto"/>
                  </w:tcBorders>
                  <w:shd w:val="clear" w:color="auto" w:fill="FFFFFF"/>
                  <w:vAlign w:val="center"/>
                  <w:hideMark/>
                </w:tcPr>
                <w:p w14:paraId="29AFA546" w14:textId="77777777" w:rsidR="00C75811" w:rsidRPr="00365BEF" w:rsidRDefault="00C75811" w:rsidP="007D1305">
                  <w:pPr>
                    <w:spacing w:line="360" w:lineRule="auto"/>
                    <w:jc w:val="center"/>
                    <w:rPr>
                      <w:sz w:val="16"/>
                      <w:szCs w:val="16"/>
                    </w:rPr>
                  </w:pPr>
                  <w:r w:rsidRPr="00365BEF">
                    <w:rPr>
                      <w:sz w:val="16"/>
                      <w:szCs w:val="16"/>
                    </w:rPr>
                    <w:t>687784</w:t>
                  </w:r>
                </w:p>
              </w:tc>
              <w:tc>
                <w:tcPr>
                  <w:tcW w:w="1006" w:type="dxa"/>
                  <w:tcBorders>
                    <w:top w:val="nil"/>
                    <w:left w:val="nil"/>
                    <w:bottom w:val="single" w:sz="4" w:space="0" w:color="auto"/>
                    <w:right w:val="single" w:sz="4" w:space="0" w:color="auto"/>
                  </w:tcBorders>
                  <w:shd w:val="clear" w:color="auto" w:fill="FFFFFF"/>
                  <w:vAlign w:val="center"/>
                  <w:hideMark/>
                </w:tcPr>
                <w:p w14:paraId="5264389C" w14:textId="77777777" w:rsidR="00C75811" w:rsidRPr="00365BEF" w:rsidRDefault="00C75811" w:rsidP="007D1305">
                  <w:pPr>
                    <w:spacing w:line="360" w:lineRule="auto"/>
                    <w:jc w:val="center"/>
                    <w:rPr>
                      <w:sz w:val="16"/>
                      <w:szCs w:val="16"/>
                    </w:rPr>
                  </w:pPr>
                  <w:r w:rsidRPr="00365BEF">
                    <w:rPr>
                      <w:sz w:val="16"/>
                      <w:szCs w:val="16"/>
                    </w:rPr>
                    <w:t>164328</w:t>
                  </w:r>
                </w:p>
              </w:tc>
              <w:tc>
                <w:tcPr>
                  <w:tcW w:w="852" w:type="dxa"/>
                  <w:tcBorders>
                    <w:top w:val="nil"/>
                    <w:left w:val="nil"/>
                    <w:bottom w:val="single" w:sz="4" w:space="0" w:color="auto"/>
                    <w:right w:val="single" w:sz="4" w:space="0" w:color="auto"/>
                  </w:tcBorders>
                  <w:shd w:val="clear" w:color="auto" w:fill="FFFFFF"/>
                  <w:vAlign w:val="center"/>
                  <w:hideMark/>
                </w:tcPr>
                <w:p w14:paraId="69DC8BC4" w14:textId="77777777" w:rsidR="00C75811" w:rsidRPr="00365BEF" w:rsidRDefault="00C75811" w:rsidP="007D1305">
                  <w:pPr>
                    <w:spacing w:line="360" w:lineRule="auto"/>
                    <w:jc w:val="center"/>
                    <w:rPr>
                      <w:sz w:val="16"/>
                      <w:szCs w:val="16"/>
                    </w:rPr>
                  </w:pPr>
                  <w:r w:rsidRPr="00365BEF">
                    <w:rPr>
                      <w:sz w:val="16"/>
                      <w:szCs w:val="16"/>
                    </w:rPr>
                    <w:t>852112</w:t>
                  </w:r>
                </w:p>
              </w:tc>
              <w:tc>
                <w:tcPr>
                  <w:tcW w:w="507" w:type="dxa"/>
                  <w:tcBorders>
                    <w:top w:val="nil"/>
                    <w:left w:val="nil"/>
                    <w:bottom w:val="single" w:sz="4" w:space="0" w:color="auto"/>
                    <w:right w:val="single" w:sz="4" w:space="0" w:color="auto"/>
                  </w:tcBorders>
                  <w:shd w:val="clear" w:color="auto" w:fill="FFFFFF"/>
                  <w:noWrap/>
                  <w:vAlign w:val="center"/>
                  <w:hideMark/>
                </w:tcPr>
                <w:p w14:paraId="4CEAC8E7" w14:textId="77777777" w:rsidR="00C75811" w:rsidRPr="00365BEF" w:rsidRDefault="00C75811" w:rsidP="007D1305">
                  <w:pPr>
                    <w:spacing w:line="360" w:lineRule="auto"/>
                    <w:jc w:val="right"/>
                    <w:rPr>
                      <w:sz w:val="16"/>
                      <w:szCs w:val="16"/>
                    </w:rPr>
                  </w:pPr>
                  <w:r w:rsidRPr="00365BEF">
                    <w:rPr>
                      <w:sz w:val="16"/>
                      <w:szCs w:val="16"/>
                    </w:rPr>
                    <w:t>2.2</w:t>
                  </w:r>
                </w:p>
              </w:tc>
              <w:tc>
                <w:tcPr>
                  <w:tcW w:w="1559" w:type="dxa"/>
                  <w:tcBorders>
                    <w:top w:val="nil"/>
                    <w:left w:val="nil"/>
                    <w:bottom w:val="single" w:sz="4" w:space="0" w:color="auto"/>
                    <w:right w:val="single" w:sz="4" w:space="0" w:color="auto"/>
                  </w:tcBorders>
                  <w:shd w:val="clear" w:color="auto" w:fill="FFFFFF"/>
                  <w:vAlign w:val="center"/>
                  <w:hideMark/>
                </w:tcPr>
                <w:p w14:paraId="662A1291" w14:textId="77777777" w:rsidR="00C75811" w:rsidRPr="00365BEF" w:rsidRDefault="00C75811" w:rsidP="007D1305">
                  <w:pPr>
                    <w:spacing w:line="360" w:lineRule="auto"/>
                    <w:jc w:val="right"/>
                    <w:rPr>
                      <w:sz w:val="16"/>
                      <w:szCs w:val="16"/>
                    </w:rPr>
                  </w:pPr>
                  <w:r w:rsidRPr="00365BEF">
                    <w:rPr>
                      <w:sz w:val="16"/>
                      <w:szCs w:val="16"/>
                    </w:rPr>
                    <w:t>279473</w:t>
                  </w:r>
                </w:p>
              </w:tc>
            </w:tr>
            <w:tr w:rsidR="00C75811" w:rsidRPr="00C75811" w14:paraId="38951DD0" w14:textId="77777777" w:rsidTr="00854C89">
              <w:trPr>
                <w:trHeight w:val="317"/>
                <w:jc w:val="center"/>
              </w:trPr>
              <w:tc>
                <w:tcPr>
                  <w:tcW w:w="743" w:type="dxa"/>
                  <w:tcBorders>
                    <w:top w:val="nil"/>
                    <w:left w:val="single" w:sz="4" w:space="0" w:color="auto"/>
                    <w:bottom w:val="single" w:sz="4" w:space="0" w:color="auto"/>
                    <w:right w:val="single" w:sz="4" w:space="0" w:color="auto"/>
                  </w:tcBorders>
                  <w:shd w:val="clear" w:color="auto" w:fill="FFFFFF"/>
                  <w:vAlign w:val="center"/>
                  <w:hideMark/>
                </w:tcPr>
                <w:p w14:paraId="51AEE970" w14:textId="77777777" w:rsidR="00C75811" w:rsidRPr="00365BEF" w:rsidRDefault="00C75811" w:rsidP="007D1305">
                  <w:pPr>
                    <w:spacing w:line="360" w:lineRule="auto"/>
                    <w:jc w:val="center"/>
                    <w:rPr>
                      <w:sz w:val="16"/>
                      <w:szCs w:val="16"/>
                    </w:rPr>
                  </w:pPr>
                  <w:r w:rsidRPr="00365BEF">
                    <w:rPr>
                      <w:sz w:val="16"/>
                      <w:szCs w:val="16"/>
                    </w:rPr>
                    <w:t>2020</w:t>
                  </w:r>
                </w:p>
              </w:tc>
              <w:tc>
                <w:tcPr>
                  <w:tcW w:w="1071" w:type="dxa"/>
                  <w:tcBorders>
                    <w:top w:val="nil"/>
                    <w:left w:val="nil"/>
                    <w:bottom w:val="single" w:sz="4" w:space="0" w:color="auto"/>
                    <w:right w:val="single" w:sz="4" w:space="0" w:color="auto"/>
                  </w:tcBorders>
                  <w:shd w:val="clear" w:color="auto" w:fill="FFFFFF"/>
                  <w:vAlign w:val="center"/>
                  <w:hideMark/>
                </w:tcPr>
                <w:p w14:paraId="3E3E46C7" w14:textId="77777777" w:rsidR="00C75811" w:rsidRPr="00365BEF" w:rsidRDefault="00C75811" w:rsidP="007D1305">
                  <w:pPr>
                    <w:spacing w:line="360" w:lineRule="auto"/>
                    <w:jc w:val="center"/>
                    <w:rPr>
                      <w:sz w:val="16"/>
                      <w:szCs w:val="16"/>
                    </w:rPr>
                  </w:pPr>
                  <w:r w:rsidRPr="00365BEF">
                    <w:rPr>
                      <w:sz w:val="16"/>
                      <w:szCs w:val="16"/>
                    </w:rPr>
                    <w:t>384919</w:t>
                  </w:r>
                </w:p>
              </w:tc>
              <w:tc>
                <w:tcPr>
                  <w:tcW w:w="1006" w:type="dxa"/>
                  <w:tcBorders>
                    <w:top w:val="nil"/>
                    <w:left w:val="nil"/>
                    <w:bottom w:val="single" w:sz="4" w:space="0" w:color="auto"/>
                    <w:right w:val="single" w:sz="4" w:space="0" w:color="auto"/>
                  </w:tcBorders>
                  <w:shd w:val="clear" w:color="auto" w:fill="FFFFFF"/>
                  <w:vAlign w:val="center"/>
                  <w:hideMark/>
                </w:tcPr>
                <w:p w14:paraId="762E1901" w14:textId="77777777" w:rsidR="00C75811" w:rsidRPr="00365BEF" w:rsidRDefault="00C75811" w:rsidP="007D1305">
                  <w:pPr>
                    <w:spacing w:line="360" w:lineRule="auto"/>
                    <w:jc w:val="center"/>
                    <w:rPr>
                      <w:sz w:val="16"/>
                      <w:szCs w:val="16"/>
                    </w:rPr>
                  </w:pPr>
                  <w:r w:rsidRPr="00365BEF">
                    <w:rPr>
                      <w:sz w:val="16"/>
                      <w:szCs w:val="16"/>
                    </w:rPr>
                    <w:t>112326</w:t>
                  </w:r>
                </w:p>
              </w:tc>
              <w:tc>
                <w:tcPr>
                  <w:tcW w:w="852" w:type="dxa"/>
                  <w:tcBorders>
                    <w:top w:val="nil"/>
                    <w:left w:val="nil"/>
                    <w:bottom w:val="single" w:sz="4" w:space="0" w:color="auto"/>
                    <w:right w:val="single" w:sz="4" w:space="0" w:color="auto"/>
                  </w:tcBorders>
                  <w:shd w:val="clear" w:color="auto" w:fill="FFFFFF"/>
                  <w:vAlign w:val="center"/>
                  <w:hideMark/>
                </w:tcPr>
                <w:p w14:paraId="61823DF6" w14:textId="77777777" w:rsidR="00C75811" w:rsidRPr="00365BEF" w:rsidRDefault="00C75811" w:rsidP="007D1305">
                  <w:pPr>
                    <w:spacing w:line="360" w:lineRule="auto"/>
                    <w:jc w:val="center"/>
                    <w:rPr>
                      <w:sz w:val="16"/>
                      <w:szCs w:val="16"/>
                    </w:rPr>
                  </w:pPr>
                  <w:r w:rsidRPr="00365BEF">
                    <w:rPr>
                      <w:sz w:val="16"/>
                      <w:szCs w:val="16"/>
                    </w:rPr>
                    <w:t>497246</w:t>
                  </w:r>
                </w:p>
              </w:tc>
              <w:tc>
                <w:tcPr>
                  <w:tcW w:w="507" w:type="dxa"/>
                  <w:tcBorders>
                    <w:top w:val="nil"/>
                    <w:left w:val="nil"/>
                    <w:bottom w:val="single" w:sz="4" w:space="0" w:color="auto"/>
                    <w:right w:val="single" w:sz="4" w:space="0" w:color="auto"/>
                  </w:tcBorders>
                  <w:shd w:val="clear" w:color="auto" w:fill="FFFFFF"/>
                  <w:noWrap/>
                  <w:vAlign w:val="center"/>
                  <w:hideMark/>
                </w:tcPr>
                <w:p w14:paraId="5C8FF748" w14:textId="77777777" w:rsidR="00C75811" w:rsidRPr="00365BEF" w:rsidRDefault="00C75811" w:rsidP="007D1305">
                  <w:pPr>
                    <w:spacing w:line="360" w:lineRule="auto"/>
                    <w:jc w:val="right"/>
                    <w:rPr>
                      <w:sz w:val="16"/>
                      <w:szCs w:val="16"/>
                    </w:rPr>
                  </w:pPr>
                  <w:r w:rsidRPr="00365BEF">
                    <w:rPr>
                      <w:sz w:val="16"/>
                      <w:szCs w:val="16"/>
                    </w:rPr>
                    <w:t>1.3</w:t>
                  </w:r>
                </w:p>
              </w:tc>
              <w:tc>
                <w:tcPr>
                  <w:tcW w:w="1559" w:type="dxa"/>
                  <w:tcBorders>
                    <w:top w:val="nil"/>
                    <w:left w:val="nil"/>
                    <w:bottom w:val="single" w:sz="4" w:space="0" w:color="auto"/>
                    <w:right w:val="single" w:sz="4" w:space="0" w:color="auto"/>
                  </w:tcBorders>
                  <w:shd w:val="clear" w:color="auto" w:fill="FFFFFF"/>
                  <w:noWrap/>
                  <w:vAlign w:val="center"/>
                  <w:hideMark/>
                </w:tcPr>
                <w:p w14:paraId="1A0E7B19" w14:textId="77777777" w:rsidR="00C75811" w:rsidRPr="00365BEF" w:rsidRDefault="00C75811" w:rsidP="007D1305">
                  <w:pPr>
                    <w:spacing w:line="360" w:lineRule="auto"/>
                    <w:jc w:val="right"/>
                    <w:rPr>
                      <w:sz w:val="16"/>
                      <w:szCs w:val="16"/>
                    </w:rPr>
                  </w:pPr>
                  <w:r w:rsidRPr="00365BEF">
                    <w:rPr>
                      <w:sz w:val="16"/>
                      <w:szCs w:val="16"/>
                    </w:rPr>
                    <w:t>-</w:t>
                  </w:r>
                </w:p>
              </w:tc>
            </w:tr>
          </w:tbl>
          <w:p w14:paraId="4BA58316" w14:textId="77777777" w:rsidR="00C75811" w:rsidRPr="00C75811" w:rsidRDefault="00C75811" w:rsidP="00C75811">
            <w:pPr>
              <w:pStyle w:val="TableParagraph"/>
              <w:rPr>
                <w:color w:val="4F81BD" w:themeColor="accent1"/>
                <w:sz w:val="16"/>
                <w:szCs w:val="16"/>
                <w:lang w:eastAsia="en-US"/>
              </w:rPr>
            </w:pPr>
          </w:p>
          <w:p w14:paraId="27A2CA9F" w14:textId="77777777" w:rsidR="00854C89" w:rsidRPr="00605336" w:rsidRDefault="00854C89" w:rsidP="00C75811">
            <w:pPr>
              <w:pStyle w:val="TableParagraph"/>
              <w:ind w:left="57" w:right="57"/>
              <w:jc w:val="both"/>
              <w:rPr>
                <w:sz w:val="16"/>
                <w:szCs w:val="16"/>
              </w:rPr>
            </w:pPr>
            <w:r w:rsidRPr="00605336">
              <w:rPr>
                <w:sz w:val="16"/>
                <w:szCs w:val="16"/>
              </w:rPr>
              <w:t>През периода 2013-2020 г. здравословното състояние на горите е добро.</w:t>
            </w:r>
          </w:p>
          <w:p w14:paraId="2B43F142" w14:textId="77777777" w:rsidR="00C75811" w:rsidRPr="00605336" w:rsidRDefault="00C75811" w:rsidP="00C75811">
            <w:pPr>
              <w:pStyle w:val="TableParagraph"/>
              <w:ind w:left="57" w:right="57"/>
              <w:jc w:val="both"/>
              <w:rPr>
                <w:sz w:val="16"/>
                <w:szCs w:val="16"/>
              </w:rPr>
            </w:pPr>
            <w:r w:rsidRPr="00605336">
              <w:rPr>
                <w:sz w:val="16"/>
                <w:szCs w:val="16"/>
              </w:rPr>
              <w:t xml:space="preserve">Представените в таблицата данни показват, че заложената в стратегията цел за намаляване на засегнатите територии в периода 2013-2020 г. е постигната. </w:t>
            </w:r>
          </w:p>
          <w:p w14:paraId="688B2CFE" w14:textId="77777777" w:rsidR="00C75811" w:rsidRPr="00605336" w:rsidRDefault="00C75811" w:rsidP="00C75811">
            <w:pPr>
              <w:pStyle w:val="TableParagraph"/>
              <w:ind w:left="57" w:right="57"/>
              <w:jc w:val="both"/>
              <w:rPr>
                <w:sz w:val="16"/>
                <w:szCs w:val="16"/>
              </w:rPr>
            </w:pPr>
            <w:r w:rsidRPr="00605336">
              <w:rPr>
                <w:sz w:val="16"/>
                <w:szCs w:val="16"/>
              </w:rPr>
              <w:t>През периода 2016 година има значително увеличение на увредените площи, което се дължи основно на намножаване на короядите в иглолистните гори. Благоприятни условия за това са увеличаването на повредите от абиотични фактори /основно мокър сняг през м. март 2015 год./., както и физиологичното отслабване на изкуствено създадени борови насаждения, вследствие на температурния и влажностен стрес през 2012, 2013, 2016 и 2017 год.</w:t>
            </w:r>
          </w:p>
          <w:p w14:paraId="3E49F912" w14:textId="77777777" w:rsidR="00C75811" w:rsidRPr="00605336" w:rsidRDefault="00C75811" w:rsidP="00C75811">
            <w:pPr>
              <w:pStyle w:val="TableParagraph"/>
              <w:ind w:left="57" w:right="57"/>
              <w:jc w:val="both"/>
              <w:rPr>
                <w:rFonts w:eastAsia="TimesNewRomanPSMT" w:cs="TimesNewRomanPSMT"/>
                <w:sz w:val="16"/>
                <w:szCs w:val="16"/>
              </w:rPr>
            </w:pPr>
            <w:r w:rsidRPr="00605336">
              <w:rPr>
                <w:rFonts w:eastAsia="TimesNewRomanPSMT" w:cs="TimesNewRomanPSMT"/>
                <w:sz w:val="16"/>
                <w:szCs w:val="16"/>
              </w:rPr>
              <w:t xml:space="preserve">С цел </w:t>
            </w:r>
            <w:r w:rsidRPr="00605336">
              <w:rPr>
                <w:sz w:val="16"/>
                <w:szCs w:val="16"/>
              </w:rPr>
              <w:t>овладяване</w:t>
            </w:r>
            <w:r w:rsidRPr="00605336">
              <w:rPr>
                <w:rFonts w:eastAsia="TimesNewRomanPSMT" w:cs="TimesNewRomanPSMT"/>
                <w:sz w:val="16"/>
                <w:szCs w:val="16"/>
              </w:rPr>
              <w:t xml:space="preserve"> на проблема с короядите, ИАГ прие и приложи обобщени указания за стопанисване на иглолистните бял и черен борови култури с рег.№ ИАГ-12213/28.06.2017 г.</w:t>
            </w:r>
          </w:p>
          <w:p w14:paraId="36E4F77D" w14:textId="77777777" w:rsidR="00C75811" w:rsidRPr="00605336" w:rsidRDefault="00C75811" w:rsidP="00C75811">
            <w:pPr>
              <w:pStyle w:val="TableParagraph"/>
              <w:ind w:left="57" w:right="57"/>
              <w:jc w:val="both"/>
              <w:rPr>
                <w:sz w:val="16"/>
                <w:szCs w:val="16"/>
              </w:rPr>
            </w:pPr>
            <w:r w:rsidRPr="00605336">
              <w:rPr>
                <w:sz w:val="16"/>
                <w:szCs w:val="16"/>
              </w:rPr>
              <w:t>Проведените лесозащитни мероприятия в периода 2013-2019 г. са както следва:</w:t>
            </w:r>
          </w:p>
          <w:p w14:paraId="08F748FC" w14:textId="77777777" w:rsidR="00C75811" w:rsidRDefault="00C75811" w:rsidP="00C75811">
            <w:pPr>
              <w:pStyle w:val="TableParagraph"/>
              <w:rPr>
                <w:sz w:val="16"/>
                <w:szCs w:val="16"/>
              </w:rPr>
            </w:pPr>
          </w:p>
          <w:p w14:paraId="6B0082D3" w14:textId="77777777" w:rsidR="001A43A8" w:rsidRDefault="001A43A8" w:rsidP="00C75811">
            <w:pPr>
              <w:pStyle w:val="TableParagraph"/>
              <w:rPr>
                <w:sz w:val="16"/>
                <w:szCs w:val="16"/>
              </w:rPr>
            </w:pPr>
          </w:p>
          <w:p w14:paraId="0DA7D1AA" w14:textId="77777777" w:rsidR="001A43A8" w:rsidRDefault="001A43A8" w:rsidP="00C75811">
            <w:pPr>
              <w:pStyle w:val="TableParagraph"/>
              <w:rPr>
                <w:sz w:val="16"/>
                <w:szCs w:val="16"/>
              </w:rPr>
            </w:pPr>
          </w:p>
          <w:p w14:paraId="7A2327B8" w14:textId="77777777" w:rsidR="001A43A8" w:rsidRDefault="001A43A8" w:rsidP="00C75811">
            <w:pPr>
              <w:pStyle w:val="TableParagraph"/>
              <w:rPr>
                <w:sz w:val="16"/>
                <w:szCs w:val="16"/>
              </w:rPr>
            </w:pPr>
          </w:p>
          <w:p w14:paraId="31B7AA31" w14:textId="77777777" w:rsidR="001A43A8" w:rsidRDefault="001A43A8" w:rsidP="00C75811">
            <w:pPr>
              <w:pStyle w:val="TableParagraph"/>
              <w:rPr>
                <w:sz w:val="16"/>
                <w:szCs w:val="16"/>
              </w:rPr>
            </w:pPr>
          </w:p>
          <w:p w14:paraId="6E08E673" w14:textId="77777777" w:rsidR="001A43A8" w:rsidRDefault="001A43A8" w:rsidP="00C75811">
            <w:pPr>
              <w:pStyle w:val="TableParagraph"/>
              <w:rPr>
                <w:sz w:val="16"/>
                <w:szCs w:val="16"/>
              </w:rPr>
            </w:pPr>
          </w:p>
          <w:p w14:paraId="667DC302" w14:textId="77777777" w:rsidR="001A43A8" w:rsidRPr="00605336" w:rsidRDefault="001A43A8" w:rsidP="00C75811">
            <w:pPr>
              <w:pStyle w:val="TableParagraph"/>
              <w:rPr>
                <w:sz w:val="16"/>
                <w:szCs w:val="16"/>
              </w:rPr>
            </w:pPr>
          </w:p>
          <w:tbl>
            <w:tblPr>
              <w:tblW w:w="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88"/>
              <w:gridCol w:w="894"/>
              <w:gridCol w:w="888"/>
              <w:gridCol w:w="979"/>
              <w:gridCol w:w="1768"/>
            </w:tblGrid>
            <w:tr w:rsidR="00605336" w:rsidRPr="00C1388B" w14:paraId="56CB3B7D" w14:textId="77777777" w:rsidTr="00854C89">
              <w:trPr>
                <w:trHeight w:val="29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11B7A578" w14:textId="77777777" w:rsidR="00C75811" w:rsidRPr="00605336" w:rsidRDefault="00C75811" w:rsidP="00854C89">
                  <w:pPr>
                    <w:jc w:val="center"/>
                    <w:rPr>
                      <w:b/>
                      <w:sz w:val="16"/>
                      <w:szCs w:val="16"/>
                      <w:lang w:val="bg-BG" w:eastAsia="bg-BG"/>
                    </w:rPr>
                  </w:pPr>
                  <w:r w:rsidRPr="00605336">
                    <w:rPr>
                      <w:b/>
                      <w:sz w:val="16"/>
                      <w:szCs w:val="16"/>
                      <w:lang w:val="bg-BG" w:eastAsia="bg-BG"/>
                    </w:rPr>
                    <w:t>Година</w:t>
                  </w:r>
                </w:p>
              </w:tc>
              <w:tc>
                <w:tcPr>
                  <w:tcW w:w="894" w:type="dxa"/>
                  <w:tcBorders>
                    <w:top w:val="single" w:sz="4" w:space="0" w:color="auto"/>
                    <w:left w:val="single" w:sz="4" w:space="0" w:color="auto"/>
                    <w:bottom w:val="single" w:sz="4" w:space="0" w:color="auto"/>
                    <w:right w:val="single" w:sz="4" w:space="0" w:color="auto"/>
                  </w:tcBorders>
                  <w:noWrap/>
                  <w:vAlign w:val="center"/>
                  <w:hideMark/>
                </w:tcPr>
                <w:p w14:paraId="4D53AFBB" w14:textId="77777777" w:rsidR="00C75811" w:rsidRPr="00605336" w:rsidRDefault="00C75811" w:rsidP="00854C89">
                  <w:pPr>
                    <w:jc w:val="center"/>
                    <w:rPr>
                      <w:b/>
                      <w:sz w:val="16"/>
                      <w:szCs w:val="16"/>
                      <w:lang w:val="bg-BG" w:eastAsia="bg-BG"/>
                    </w:rPr>
                  </w:pPr>
                  <w:r w:rsidRPr="00605336">
                    <w:rPr>
                      <w:b/>
                      <w:sz w:val="16"/>
                      <w:szCs w:val="16"/>
                      <w:lang w:val="bg-BG" w:eastAsia="bg-BG"/>
                    </w:rPr>
                    <w:t>Въздушно пръскане</w:t>
                  </w:r>
                </w:p>
                <w:p w14:paraId="1E89692F" w14:textId="77777777" w:rsidR="00C75811" w:rsidRPr="00605336" w:rsidRDefault="00C75811" w:rsidP="00854C89">
                  <w:pPr>
                    <w:jc w:val="center"/>
                    <w:rPr>
                      <w:b/>
                      <w:sz w:val="16"/>
                      <w:szCs w:val="16"/>
                      <w:lang w:val="bg-BG" w:eastAsia="bg-BG"/>
                    </w:rPr>
                  </w:pPr>
                  <w:r w:rsidRPr="00605336">
                    <w:rPr>
                      <w:b/>
                      <w:sz w:val="16"/>
                      <w:szCs w:val="16"/>
                      <w:lang w:val="bg-BG" w:eastAsia="bg-BG"/>
                    </w:rPr>
                    <w:t>дка</w:t>
                  </w:r>
                </w:p>
              </w:tc>
              <w:tc>
                <w:tcPr>
                  <w:tcW w:w="888" w:type="dxa"/>
                  <w:tcBorders>
                    <w:top w:val="single" w:sz="4" w:space="0" w:color="auto"/>
                    <w:left w:val="single" w:sz="4" w:space="0" w:color="auto"/>
                    <w:bottom w:val="single" w:sz="4" w:space="0" w:color="auto"/>
                    <w:right w:val="single" w:sz="4" w:space="0" w:color="auto"/>
                  </w:tcBorders>
                  <w:noWrap/>
                  <w:vAlign w:val="center"/>
                  <w:hideMark/>
                </w:tcPr>
                <w:p w14:paraId="1894F828" w14:textId="77777777" w:rsidR="00C75811" w:rsidRPr="00605336" w:rsidRDefault="00C75811" w:rsidP="00854C89">
                  <w:pPr>
                    <w:jc w:val="center"/>
                    <w:rPr>
                      <w:b/>
                      <w:sz w:val="16"/>
                      <w:szCs w:val="16"/>
                      <w:lang w:val="bg-BG" w:eastAsia="bg-BG"/>
                    </w:rPr>
                  </w:pPr>
                  <w:r w:rsidRPr="00605336">
                    <w:rPr>
                      <w:b/>
                      <w:sz w:val="16"/>
                      <w:szCs w:val="16"/>
                      <w:lang w:val="bg-BG" w:eastAsia="bg-BG"/>
                    </w:rPr>
                    <w:t>Наземна химична борба</w:t>
                  </w:r>
                </w:p>
                <w:p w14:paraId="2600E655" w14:textId="77777777" w:rsidR="00C75811" w:rsidRPr="00605336" w:rsidRDefault="00C75811" w:rsidP="00854C89">
                  <w:pPr>
                    <w:jc w:val="center"/>
                    <w:rPr>
                      <w:b/>
                      <w:sz w:val="16"/>
                      <w:szCs w:val="16"/>
                      <w:lang w:val="bg-BG" w:eastAsia="bg-BG"/>
                    </w:rPr>
                  </w:pPr>
                  <w:r w:rsidRPr="00605336">
                    <w:rPr>
                      <w:b/>
                      <w:sz w:val="16"/>
                      <w:szCs w:val="16"/>
                      <w:lang w:val="bg-BG" w:eastAsia="bg-BG"/>
                    </w:rPr>
                    <w:t>дка</w:t>
                  </w:r>
                </w:p>
              </w:tc>
              <w:tc>
                <w:tcPr>
                  <w:tcW w:w="979" w:type="dxa"/>
                  <w:tcBorders>
                    <w:top w:val="single" w:sz="4" w:space="0" w:color="auto"/>
                    <w:left w:val="single" w:sz="4" w:space="0" w:color="auto"/>
                    <w:bottom w:val="single" w:sz="4" w:space="0" w:color="auto"/>
                    <w:right w:val="single" w:sz="4" w:space="0" w:color="auto"/>
                  </w:tcBorders>
                  <w:noWrap/>
                  <w:vAlign w:val="center"/>
                  <w:hideMark/>
                </w:tcPr>
                <w:p w14:paraId="0B910F84" w14:textId="77777777" w:rsidR="00C75811" w:rsidRPr="00605336" w:rsidRDefault="00C75811" w:rsidP="00854C89">
                  <w:pPr>
                    <w:jc w:val="center"/>
                    <w:rPr>
                      <w:b/>
                      <w:sz w:val="16"/>
                      <w:szCs w:val="16"/>
                      <w:lang w:val="bg-BG" w:eastAsia="bg-BG"/>
                    </w:rPr>
                  </w:pPr>
                  <w:r w:rsidRPr="00605336">
                    <w:rPr>
                      <w:b/>
                      <w:sz w:val="16"/>
                      <w:szCs w:val="16"/>
                      <w:lang w:val="bg-BG" w:eastAsia="bg-BG"/>
                    </w:rPr>
                    <w:t>Механична борба</w:t>
                  </w:r>
                </w:p>
                <w:p w14:paraId="570CFD1D" w14:textId="77777777" w:rsidR="00C75811" w:rsidRPr="00605336" w:rsidRDefault="00C75811" w:rsidP="00854C89">
                  <w:pPr>
                    <w:jc w:val="center"/>
                    <w:rPr>
                      <w:b/>
                      <w:sz w:val="16"/>
                      <w:szCs w:val="16"/>
                      <w:lang w:val="bg-BG" w:eastAsia="bg-BG"/>
                    </w:rPr>
                  </w:pPr>
                  <w:r w:rsidRPr="00605336">
                    <w:rPr>
                      <w:b/>
                      <w:sz w:val="16"/>
                      <w:szCs w:val="16"/>
                      <w:lang w:val="bg-BG" w:eastAsia="bg-BG"/>
                    </w:rPr>
                    <w:t>дка</w:t>
                  </w:r>
                </w:p>
              </w:tc>
              <w:tc>
                <w:tcPr>
                  <w:tcW w:w="1768" w:type="dxa"/>
                  <w:tcBorders>
                    <w:top w:val="single" w:sz="4" w:space="0" w:color="auto"/>
                    <w:left w:val="single" w:sz="4" w:space="0" w:color="auto"/>
                    <w:bottom w:val="single" w:sz="4" w:space="0" w:color="auto"/>
                    <w:right w:val="single" w:sz="4" w:space="0" w:color="auto"/>
                  </w:tcBorders>
                  <w:noWrap/>
                  <w:vAlign w:val="center"/>
                  <w:hideMark/>
                </w:tcPr>
                <w:p w14:paraId="28572A49" w14:textId="77777777" w:rsidR="00C75811" w:rsidRPr="00605336" w:rsidRDefault="00C75811" w:rsidP="00854C89">
                  <w:pPr>
                    <w:jc w:val="center"/>
                    <w:rPr>
                      <w:b/>
                      <w:sz w:val="16"/>
                      <w:szCs w:val="16"/>
                      <w:lang w:val="bg-BG" w:eastAsia="bg-BG"/>
                    </w:rPr>
                  </w:pPr>
                  <w:r w:rsidRPr="00605336">
                    <w:rPr>
                      <w:b/>
                      <w:sz w:val="16"/>
                      <w:szCs w:val="16"/>
                      <w:lang w:val="bg-BG" w:eastAsia="bg-BG"/>
                    </w:rPr>
                    <w:t>Санитарни и принудителни сечи</w:t>
                  </w:r>
                </w:p>
                <w:p w14:paraId="32FE09D0" w14:textId="77777777" w:rsidR="00C75811" w:rsidRPr="00605336" w:rsidRDefault="00C75811" w:rsidP="00854C89">
                  <w:pPr>
                    <w:jc w:val="center"/>
                    <w:rPr>
                      <w:b/>
                      <w:sz w:val="16"/>
                      <w:szCs w:val="16"/>
                      <w:lang w:val="bg-BG" w:eastAsia="bg-BG"/>
                    </w:rPr>
                  </w:pPr>
                  <w:r w:rsidRPr="00605336">
                    <w:rPr>
                      <w:b/>
                      <w:sz w:val="16"/>
                      <w:szCs w:val="16"/>
                      <w:lang w:val="bg-BG" w:eastAsia="bg-BG"/>
                    </w:rPr>
                    <w:t>дка</w:t>
                  </w:r>
                </w:p>
              </w:tc>
            </w:tr>
            <w:tr w:rsidR="00605336" w:rsidRPr="00C1388B" w14:paraId="60829D91"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4DB61CD3"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2013</w:t>
                  </w:r>
                </w:p>
              </w:tc>
              <w:tc>
                <w:tcPr>
                  <w:tcW w:w="894" w:type="dxa"/>
                  <w:tcBorders>
                    <w:top w:val="single" w:sz="4" w:space="0" w:color="auto"/>
                    <w:left w:val="single" w:sz="4" w:space="0" w:color="auto"/>
                    <w:bottom w:val="single" w:sz="4" w:space="0" w:color="auto"/>
                    <w:right w:val="single" w:sz="4" w:space="0" w:color="auto"/>
                  </w:tcBorders>
                  <w:noWrap/>
                  <w:hideMark/>
                </w:tcPr>
                <w:p w14:paraId="5E7CB280"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36212</w:t>
                  </w:r>
                </w:p>
              </w:tc>
              <w:tc>
                <w:tcPr>
                  <w:tcW w:w="888" w:type="dxa"/>
                  <w:tcBorders>
                    <w:top w:val="single" w:sz="4" w:space="0" w:color="auto"/>
                    <w:left w:val="single" w:sz="4" w:space="0" w:color="auto"/>
                    <w:bottom w:val="single" w:sz="4" w:space="0" w:color="auto"/>
                    <w:right w:val="single" w:sz="4" w:space="0" w:color="auto"/>
                  </w:tcBorders>
                  <w:noWrap/>
                  <w:hideMark/>
                </w:tcPr>
                <w:p w14:paraId="70D8CF42"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5079</w:t>
                  </w:r>
                </w:p>
              </w:tc>
              <w:tc>
                <w:tcPr>
                  <w:tcW w:w="979" w:type="dxa"/>
                  <w:tcBorders>
                    <w:top w:val="single" w:sz="4" w:space="0" w:color="auto"/>
                    <w:left w:val="single" w:sz="4" w:space="0" w:color="auto"/>
                    <w:bottom w:val="single" w:sz="4" w:space="0" w:color="auto"/>
                    <w:right w:val="single" w:sz="4" w:space="0" w:color="auto"/>
                  </w:tcBorders>
                  <w:noWrap/>
                  <w:hideMark/>
                </w:tcPr>
                <w:p w14:paraId="4894135B"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4856</w:t>
                  </w:r>
                </w:p>
              </w:tc>
              <w:tc>
                <w:tcPr>
                  <w:tcW w:w="1768" w:type="dxa"/>
                  <w:tcBorders>
                    <w:top w:val="single" w:sz="4" w:space="0" w:color="auto"/>
                    <w:left w:val="single" w:sz="4" w:space="0" w:color="auto"/>
                    <w:bottom w:val="single" w:sz="4" w:space="0" w:color="auto"/>
                    <w:right w:val="single" w:sz="4" w:space="0" w:color="auto"/>
                  </w:tcBorders>
                  <w:noWrap/>
                  <w:hideMark/>
                </w:tcPr>
                <w:p w14:paraId="73B777FA"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87088</w:t>
                  </w:r>
                </w:p>
              </w:tc>
            </w:tr>
            <w:tr w:rsidR="00605336" w:rsidRPr="00C1388B" w14:paraId="4C4B505E"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0DE3A550"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2014</w:t>
                  </w:r>
                </w:p>
              </w:tc>
              <w:tc>
                <w:tcPr>
                  <w:tcW w:w="894" w:type="dxa"/>
                  <w:tcBorders>
                    <w:top w:val="single" w:sz="4" w:space="0" w:color="auto"/>
                    <w:left w:val="single" w:sz="4" w:space="0" w:color="auto"/>
                    <w:bottom w:val="single" w:sz="4" w:space="0" w:color="auto"/>
                    <w:right w:val="single" w:sz="4" w:space="0" w:color="auto"/>
                  </w:tcBorders>
                  <w:noWrap/>
                  <w:hideMark/>
                </w:tcPr>
                <w:p w14:paraId="7149952C"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46581</w:t>
                  </w:r>
                </w:p>
              </w:tc>
              <w:tc>
                <w:tcPr>
                  <w:tcW w:w="888" w:type="dxa"/>
                  <w:tcBorders>
                    <w:top w:val="single" w:sz="4" w:space="0" w:color="auto"/>
                    <w:left w:val="single" w:sz="4" w:space="0" w:color="auto"/>
                    <w:bottom w:val="single" w:sz="4" w:space="0" w:color="auto"/>
                    <w:right w:val="single" w:sz="4" w:space="0" w:color="auto"/>
                  </w:tcBorders>
                  <w:noWrap/>
                  <w:hideMark/>
                </w:tcPr>
                <w:p w14:paraId="2EECB225"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5834</w:t>
                  </w:r>
                </w:p>
              </w:tc>
              <w:tc>
                <w:tcPr>
                  <w:tcW w:w="979" w:type="dxa"/>
                  <w:tcBorders>
                    <w:top w:val="single" w:sz="4" w:space="0" w:color="auto"/>
                    <w:left w:val="single" w:sz="4" w:space="0" w:color="auto"/>
                    <w:bottom w:val="single" w:sz="4" w:space="0" w:color="auto"/>
                    <w:right w:val="single" w:sz="4" w:space="0" w:color="auto"/>
                  </w:tcBorders>
                  <w:noWrap/>
                  <w:hideMark/>
                </w:tcPr>
                <w:p w14:paraId="497B0457"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2173</w:t>
                  </w:r>
                </w:p>
              </w:tc>
              <w:tc>
                <w:tcPr>
                  <w:tcW w:w="1768" w:type="dxa"/>
                  <w:tcBorders>
                    <w:top w:val="single" w:sz="4" w:space="0" w:color="auto"/>
                    <w:left w:val="single" w:sz="4" w:space="0" w:color="auto"/>
                    <w:bottom w:val="single" w:sz="4" w:space="0" w:color="auto"/>
                    <w:right w:val="single" w:sz="4" w:space="0" w:color="auto"/>
                  </w:tcBorders>
                  <w:noWrap/>
                  <w:hideMark/>
                </w:tcPr>
                <w:p w14:paraId="0F6261B7"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72211</w:t>
                  </w:r>
                </w:p>
              </w:tc>
            </w:tr>
            <w:tr w:rsidR="00605336" w:rsidRPr="00C1388B" w14:paraId="51307D61"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00570A68"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2015</w:t>
                  </w:r>
                </w:p>
              </w:tc>
              <w:tc>
                <w:tcPr>
                  <w:tcW w:w="894" w:type="dxa"/>
                  <w:tcBorders>
                    <w:top w:val="single" w:sz="4" w:space="0" w:color="auto"/>
                    <w:left w:val="single" w:sz="4" w:space="0" w:color="auto"/>
                    <w:bottom w:val="single" w:sz="4" w:space="0" w:color="auto"/>
                    <w:right w:val="single" w:sz="4" w:space="0" w:color="auto"/>
                  </w:tcBorders>
                  <w:noWrap/>
                  <w:hideMark/>
                </w:tcPr>
                <w:p w14:paraId="2636EC9C"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26116</w:t>
                  </w:r>
                </w:p>
              </w:tc>
              <w:tc>
                <w:tcPr>
                  <w:tcW w:w="888" w:type="dxa"/>
                  <w:tcBorders>
                    <w:top w:val="single" w:sz="4" w:space="0" w:color="auto"/>
                    <w:left w:val="single" w:sz="4" w:space="0" w:color="auto"/>
                    <w:bottom w:val="single" w:sz="4" w:space="0" w:color="auto"/>
                    <w:right w:val="single" w:sz="4" w:space="0" w:color="auto"/>
                  </w:tcBorders>
                  <w:noWrap/>
                  <w:hideMark/>
                </w:tcPr>
                <w:p w14:paraId="241FD253"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6929</w:t>
                  </w:r>
                </w:p>
              </w:tc>
              <w:tc>
                <w:tcPr>
                  <w:tcW w:w="979" w:type="dxa"/>
                  <w:tcBorders>
                    <w:top w:val="single" w:sz="4" w:space="0" w:color="auto"/>
                    <w:left w:val="single" w:sz="4" w:space="0" w:color="auto"/>
                    <w:bottom w:val="single" w:sz="4" w:space="0" w:color="auto"/>
                    <w:right w:val="single" w:sz="4" w:space="0" w:color="auto"/>
                  </w:tcBorders>
                  <w:noWrap/>
                  <w:hideMark/>
                </w:tcPr>
                <w:p w14:paraId="73D47E1C"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2420</w:t>
                  </w:r>
                </w:p>
              </w:tc>
              <w:tc>
                <w:tcPr>
                  <w:tcW w:w="1768" w:type="dxa"/>
                  <w:tcBorders>
                    <w:top w:val="single" w:sz="4" w:space="0" w:color="auto"/>
                    <w:left w:val="single" w:sz="4" w:space="0" w:color="auto"/>
                    <w:bottom w:val="single" w:sz="4" w:space="0" w:color="auto"/>
                    <w:right w:val="single" w:sz="4" w:space="0" w:color="auto"/>
                  </w:tcBorders>
                  <w:noWrap/>
                  <w:hideMark/>
                </w:tcPr>
                <w:p w14:paraId="39F6EEB6"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186940</w:t>
                  </w:r>
                </w:p>
              </w:tc>
            </w:tr>
            <w:tr w:rsidR="00605336" w:rsidRPr="00C1388B" w14:paraId="051B8A83"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4C46D418"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2016</w:t>
                  </w:r>
                </w:p>
              </w:tc>
              <w:tc>
                <w:tcPr>
                  <w:tcW w:w="894" w:type="dxa"/>
                  <w:tcBorders>
                    <w:top w:val="single" w:sz="4" w:space="0" w:color="auto"/>
                    <w:left w:val="single" w:sz="4" w:space="0" w:color="auto"/>
                    <w:bottom w:val="single" w:sz="4" w:space="0" w:color="auto"/>
                    <w:right w:val="single" w:sz="4" w:space="0" w:color="auto"/>
                  </w:tcBorders>
                  <w:noWrap/>
                  <w:hideMark/>
                </w:tcPr>
                <w:p w14:paraId="54437F19"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30866</w:t>
                  </w:r>
                </w:p>
              </w:tc>
              <w:tc>
                <w:tcPr>
                  <w:tcW w:w="888" w:type="dxa"/>
                  <w:tcBorders>
                    <w:top w:val="single" w:sz="4" w:space="0" w:color="auto"/>
                    <w:left w:val="single" w:sz="4" w:space="0" w:color="auto"/>
                    <w:bottom w:val="single" w:sz="4" w:space="0" w:color="auto"/>
                    <w:right w:val="single" w:sz="4" w:space="0" w:color="auto"/>
                  </w:tcBorders>
                  <w:noWrap/>
                  <w:hideMark/>
                </w:tcPr>
                <w:p w14:paraId="3C6FCEE1"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3835</w:t>
                  </w:r>
                </w:p>
              </w:tc>
              <w:tc>
                <w:tcPr>
                  <w:tcW w:w="979" w:type="dxa"/>
                  <w:tcBorders>
                    <w:top w:val="single" w:sz="4" w:space="0" w:color="auto"/>
                    <w:left w:val="single" w:sz="4" w:space="0" w:color="auto"/>
                    <w:bottom w:val="single" w:sz="4" w:space="0" w:color="auto"/>
                    <w:right w:val="single" w:sz="4" w:space="0" w:color="auto"/>
                  </w:tcBorders>
                  <w:noWrap/>
                  <w:hideMark/>
                </w:tcPr>
                <w:p w14:paraId="28605DB0"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4398</w:t>
                  </w:r>
                </w:p>
              </w:tc>
              <w:tc>
                <w:tcPr>
                  <w:tcW w:w="1768" w:type="dxa"/>
                  <w:tcBorders>
                    <w:top w:val="single" w:sz="4" w:space="0" w:color="auto"/>
                    <w:left w:val="single" w:sz="4" w:space="0" w:color="auto"/>
                    <w:bottom w:val="single" w:sz="4" w:space="0" w:color="auto"/>
                    <w:right w:val="single" w:sz="4" w:space="0" w:color="auto"/>
                  </w:tcBorders>
                  <w:noWrap/>
                  <w:hideMark/>
                </w:tcPr>
                <w:p w14:paraId="13F6FB83"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263538</w:t>
                  </w:r>
                </w:p>
              </w:tc>
            </w:tr>
            <w:tr w:rsidR="00605336" w:rsidRPr="00C1388B" w14:paraId="089E4B31"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0C9D86BB"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2017</w:t>
                  </w:r>
                </w:p>
              </w:tc>
              <w:tc>
                <w:tcPr>
                  <w:tcW w:w="894" w:type="dxa"/>
                  <w:tcBorders>
                    <w:top w:val="single" w:sz="4" w:space="0" w:color="auto"/>
                    <w:left w:val="single" w:sz="4" w:space="0" w:color="auto"/>
                    <w:bottom w:val="single" w:sz="4" w:space="0" w:color="auto"/>
                    <w:right w:val="single" w:sz="4" w:space="0" w:color="auto"/>
                  </w:tcBorders>
                  <w:noWrap/>
                  <w:hideMark/>
                </w:tcPr>
                <w:p w14:paraId="12465DD2"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20047</w:t>
                  </w:r>
                </w:p>
              </w:tc>
              <w:tc>
                <w:tcPr>
                  <w:tcW w:w="888" w:type="dxa"/>
                  <w:tcBorders>
                    <w:top w:val="single" w:sz="4" w:space="0" w:color="auto"/>
                    <w:left w:val="single" w:sz="4" w:space="0" w:color="auto"/>
                    <w:bottom w:val="single" w:sz="4" w:space="0" w:color="auto"/>
                    <w:right w:val="single" w:sz="4" w:space="0" w:color="auto"/>
                  </w:tcBorders>
                  <w:noWrap/>
                  <w:hideMark/>
                </w:tcPr>
                <w:p w14:paraId="308A095F"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3528</w:t>
                  </w:r>
                </w:p>
              </w:tc>
              <w:tc>
                <w:tcPr>
                  <w:tcW w:w="979" w:type="dxa"/>
                  <w:tcBorders>
                    <w:top w:val="single" w:sz="4" w:space="0" w:color="auto"/>
                    <w:left w:val="single" w:sz="4" w:space="0" w:color="auto"/>
                    <w:bottom w:val="single" w:sz="4" w:space="0" w:color="auto"/>
                    <w:right w:val="single" w:sz="4" w:space="0" w:color="auto"/>
                  </w:tcBorders>
                  <w:noWrap/>
                  <w:hideMark/>
                </w:tcPr>
                <w:p w14:paraId="3A965150"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2173</w:t>
                  </w:r>
                </w:p>
              </w:tc>
              <w:tc>
                <w:tcPr>
                  <w:tcW w:w="1768" w:type="dxa"/>
                  <w:tcBorders>
                    <w:top w:val="single" w:sz="4" w:space="0" w:color="auto"/>
                    <w:left w:val="single" w:sz="4" w:space="0" w:color="auto"/>
                    <w:bottom w:val="single" w:sz="4" w:space="0" w:color="auto"/>
                    <w:right w:val="single" w:sz="4" w:space="0" w:color="auto"/>
                  </w:tcBorders>
                  <w:noWrap/>
                  <w:hideMark/>
                </w:tcPr>
                <w:p w14:paraId="33BA2EB3"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277156</w:t>
                  </w:r>
                </w:p>
              </w:tc>
            </w:tr>
            <w:tr w:rsidR="00605336" w:rsidRPr="00C1388B" w14:paraId="0B57DF1F"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3BB75930"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2018</w:t>
                  </w:r>
                </w:p>
              </w:tc>
              <w:tc>
                <w:tcPr>
                  <w:tcW w:w="894" w:type="dxa"/>
                  <w:tcBorders>
                    <w:top w:val="single" w:sz="4" w:space="0" w:color="auto"/>
                    <w:left w:val="single" w:sz="4" w:space="0" w:color="auto"/>
                    <w:bottom w:val="single" w:sz="4" w:space="0" w:color="auto"/>
                    <w:right w:val="single" w:sz="4" w:space="0" w:color="auto"/>
                  </w:tcBorders>
                  <w:noWrap/>
                  <w:hideMark/>
                </w:tcPr>
                <w:p w14:paraId="03E55DBC"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15304</w:t>
                  </w:r>
                </w:p>
              </w:tc>
              <w:tc>
                <w:tcPr>
                  <w:tcW w:w="888" w:type="dxa"/>
                  <w:tcBorders>
                    <w:top w:val="single" w:sz="4" w:space="0" w:color="auto"/>
                    <w:left w:val="single" w:sz="4" w:space="0" w:color="auto"/>
                    <w:bottom w:val="single" w:sz="4" w:space="0" w:color="auto"/>
                    <w:right w:val="single" w:sz="4" w:space="0" w:color="auto"/>
                  </w:tcBorders>
                  <w:noWrap/>
                  <w:hideMark/>
                </w:tcPr>
                <w:p w14:paraId="114999DD"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5568</w:t>
                  </w:r>
                </w:p>
              </w:tc>
              <w:tc>
                <w:tcPr>
                  <w:tcW w:w="979" w:type="dxa"/>
                  <w:tcBorders>
                    <w:top w:val="single" w:sz="4" w:space="0" w:color="auto"/>
                    <w:left w:val="single" w:sz="4" w:space="0" w:color="auto"/>
                    <w:bottom w:val="single" w:sz="4" w:space="0" w:color="auto"/>
                    <w:right w:val="single" w:sz="4" w:space="0" w:color="auto"/>
                  </w:tcBorders>
                  <w:noWrap/>
                  <w:hideMark/>
                </w:tcPr>
                <w:p w14:paraId="4FA07F56"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1328</w:t>
                  </w:r>
                </w:p>
              </w:tc>
              <w:tc>
                <w:tcPr>
                  <w:tcW w:w="1768" w:type="dxa"/>
                  <w:tcBorders>
                    <w:top w:val="single" w:sz="4" w:space="0" w:color="auto"/>
                    <w:left w:val="single" w:sz="4" w:space="0" w:color="auto"/>
                    <w:bottom w:val="single" w:sz="4" w:space="0" w:color="auto"/>
                    <w:right w:val="single" w:sz="4" w:space="0" w:color="auto"/>
                  </w:tcBorders>
                  <w:noWrap/>
                  <w:hideMark/>
                </w:tcPr>
                <w:p w14:paraId="5B41EE17"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352871</w:t>
                  </w:r>
                </w:p>
              </w:tc>
            </w:tr>
            <w:tr w:rsidR="00605336" w:rsidRPr="00C1388B" w14:paraId="66743A9E" w14:textId="77777777" w:rsidTr="00854C89">
              <w:trPr>
                <w:trHeight w:val="266"/>
                <w:jc w:val="center"/>
              </w:trPr>
              <w:tc>
                <w:tcPr>
                  <w:tcW w:w="888" w:type="dxa"/>
                  <w:tcBorders>
                    <w:top w:val="single" w:sz="4" w:space="0" w:color="auto"/>
                    <w:left w:val="single" w:sz="4" w:space="0" w:color="auto"/>
                    <w:bottom w:val="single" w:sz="4" w:space="0" w:color="auto"/>
                    <w:right w:val="single" w:sz="4" w:space="0" w:color="auto"/>
                  </w:tcBorders>
                  <w:noWrap/>
                  <w:vAlign w:val="center"/>
                  <w:hideMark/>
                </w:tcPr>
                <w:p w14:paraId="451757EB"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2019</w:t>
                  </w:r>
                </w:p>
              </w:tc>
              <w:tc>
                <w:tcPr>
                  <w:tcW w:w="894" w:type="dxa"/>
                  <w:tcBorders>
                    <w:top w:val="single" w:sz="4" w:space="0" w:color="auto"/>
                    <w:left w:val="single" w:sz="4" w:space="0" w:color="auto"/>
                    <w:bottom w:val="single" w:sz="4" w:space="0" w:color="auto"/>
                    <w:right w:val="single" w:sz="4" w:space="0" w:color="auto"/>
                  </w:tcBorders>
                  <w:noWrap/>
                  <w:hideMark/>
                </w:tcPr>
                <w:p w14:paraId="2B9499EE"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14500</w:t>
                  </w:r>
                </w:p>
              </w:tc>
              <w:tc>
                <w:tcPr>
                  <w:tcW w:w="888" w:type="dxa"/>
                  <w:tcBorders>
                    <w:top w:val="single" w:sz="4" w:space="0" w:color="auto"/>
                    <w:left w:val="single" w:sz="4" w:space="0" w:color="auto"/>
                    <w:bottom w:val="single" w:sz="4" w:space="0" w:color="auto"/>
                    <w:right w:val="single" w:sz="4" w:space="0" w:color="auto"/>
                  </w:tcBorders>
                  <w:noWrap/>
                  <w:hideMark/>
                </w:tcPr>
                <w:p w14:paraId="7EE204D7"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5947</w:t>
                  </w:r>
                </w:p>
              </w:tc>
              <w:tc>
                <w:tcPr>
                  <w:tcW w:w="979" w:type="dxa"/>
                  <w:tcBorders>
                    <w:top w:val="single" w:sz="4" w:space="0" w:color="auto"/>
                    <w:left w:val="single" w:sz="4" w:space="0" w:color="auto"/>
                    <w:bottom w:val="single" w:sz="4" w:space="0" w:color="auto"/>
                    <w:right w:val="single" w:sz="4" w:space="0" w:color="auto"/>
                  </w:tcBorders>
                  <w:noWrap/>
                  <w:hideMark/>
                </w:tcPr>
                <w:p w14:paraId="3FE0B3F3"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1741</w:t>
                  </w:r>
                </w:p>
              </w:tc>
              <w:tc>
                <w:tcPr>
                  <w:tcW w:w="1768" w:type="dxa"/>
                  <w:tcBorders>
                    <w:top w:val="single" w:sz="4" w:space="0" w:color="auto"/>
                    <w:left w:val="single" w:sz="4" w:space="0" w:color="auto"/>
                    <w:bottom w:val="single" w:sz="4" w:space="0" w:color="auto"/>
                    <w:right w:val="single" w:sz="4" w:space="0" w:color="auto"/>
                  </w:tcBorders>
                  <w:noWrap/>
                  <w:hideMark/>
                </w:tcPr>
                <w:p w14:paraId="2A645742" w14:textId="77777777" w:rsidR="00C75811" w:rsidRPr="00605336" w:rsidRDefault="00C75811" w:rsidP="007D1305">
                  <w:pPr>
                    <w:spacing w:line="360" w:lineRule="auto"/>
                    <w:jc w:val="center"/>
                    <w:rPr>
                      <w:sz w:val="16"/>
                      <w:szCs w:val="16"/>
                      <w:lang w:val="bg-BG" w:eastAsia="bg-BG"/>
                    </w:rPr>
                  </w:pPr>
                  <w:r w:rsidRPr="00605336">
                    <w:rPr>
                      <w:sz w:val="16"/>
                      <w:szCs w:val="16"/>
                      <w:lang w:val="bg-BG" w:eastAsia="bg-BG"/>
                    </w:rPr>
                    <w:t>257285</w:t>
                  </w:r>
                </w:p>
              </w:tc>
            </w:tr>
          </w:tbl>
          <w:p w14:paraId="13F9AFB8" w14:textId="77777777" w:rsidR="00C75811" w:rsidRPr="00605336" w:rsidRDefault="00C75811" w:rsidP="00C75811">
            <w:pPr>
              <w:ind w:right="-47"/>
              <w:rPr>
                <w:rFonts w:ascii="Verdana" w:eastAsia="TimesNewRomanPSMT" w:hAnsi="Verdana" w:cs="TimesNewRomanPSMT"/>
                <w:sz w:val="16"/>
                <w:szCs w:val="16"/>
                <w:lang w:val="bg-BG"/>
              </w:rPr>
            </w:pPr>
          </w:p>
          <w:p w14:paraId="6CD6E408" w14:textId="77777777" w:rsidR="00C75811" w:rsidRPr="00605336" w:rsidRDefault="00C75811" w:rsidP="00C75811">
            <w:pPr>
              <w:ind w:right="-47"/>
              <w:rPr>
                <w:rFonts w:ascii="Verdana" w:eastAsia="TimesNewRomanPSMT" w:hAnsi="Verdana" w:cs="TimesNewRomanPSMT"/>
                <w:sz w:val="16"/>
                <w:szCs w:val="16"/>
                <w:lang w:val="bg-BG"/>
              </w:rPr>
            </w:pPr>
            <w:r w:rsidRPr="00605336">
              <w:rPr>
                <w:rFonts w:ascii="Verdana" w:eastAsia="TimesNewRomanPSMT" w:hAnsi="Verdana" w:cs="TimesNewRomanPSMT"/>
                <w:sz w:val="16"/>
                <w:szCs w:val="16"/>
                <w:lang w:val="bg-BG"/>
              </w:rPr>
              <w:t>Проведени лесозащитни дейности (авиоборба, наземна химична борба, механична борба), значително надвишават заложените очаквани резултати(10 000 ха), което се отнася и за размера на проведените санитарни и принудителни се</w:t>
            </w:r>
            <w:r w:rsidR="00854C89" w:rsidRPr="00605336">
              <w:rPr>
                <w:rFonts w:ascii="Verdana" w:eastAsia="TimesNewRomanPSMT" w:hAnsi="Verdana" w:cs="TimesNewRomanPSMT"/>
                <w:sz w:val="16"/>
                <w:szCs w:val="16"/>
                <w:lang w:val="bg-BG"/>
              </w:rPr>
              <w:t>чи спрямо заложените(30 000 ха).</w:t>
            </w:r>
          </w:p>
          <w:p w14:paraId="0AF6FDF9" w14:textId="77777777" w:rsidR="00C75811" w:rsidRPr="00605336" w:rsidRDefault="00C75811" w:rsidP="00C75811">
            <w:pPr>
              <w:ind w:right="-47"/>
              <w:rPr>
                <w:rFonts w:ascii="Verdana" w:eastAsia="TimesNewRomanPSMT" w:hAnsi="Verdana" w:cs="TimesNewRomanPSMT"/>
                <w:sz w:val="16"/>
                <w:szCs w:val="16"/>
                <w:lang w:val="bg-BG"/>
              </w:rPr>
            </w:pPr>
            <w:r w:rsidRPr="00605336">
              <w:rPr>
                <w:rFonts w:ascii="Verdana" w:eastAsia="TimesNewRomanPSMT" w:hAnsi="Verdana" w:cs="TimesNewRomanPSMT"/>
                <w:sz w:val="16"/>
                <w:szCs w:val="16"/>
                <w:lang w:val="bg-BG"/>
              </w:rPr>
              <w:t>При провеждането на въздушно пръскане срещу листогризещите насекомни вредители са използвани бактериални и хормонални препарати, които са селективни за тези вредители и не действат на останалата фауна. Химични препарати са използвани в малки количества, на малки площи в млади култури и разсадници.</w:t>
            </w:r>
          </w:p>
          <w:p w14:paraId="4079DEB2" w14:textId="77777777" w:rsidR="00C75811" w:rsidRDefault="00C75811" w:rsidP="00C75811">
            <w:pPr>
              <w:ind w:right="-47"/>
              <w:rPr>
                <w:rFonts w:ascii="Verdana" w:eastAsia="TimesNewRomanPSMT" w:hAnsi="Verdana" w:cs="TimesNewRomanPSMT"/>
                <w:sz w:val="16"/>
                <w:szCs w:val="16"/>
                <w:lang w:val="bg-BG"/>
              </w:rPr>
            </w:pPr>
            <w:r w:rsidRPr="00605336">
              <w:rPr>
                <w:rFonts w:ascii="Verdana" w:eastAsia="TimesNewRomanPSMT" w:hAnsi="Verdana" w:cs="TimesNewRomanPSMT"/>
                <w:sz w:val="16"/>
                <w:szCs w:val="16"/>
                <w:lang w:val="bg-BG"/>
              </w:rPr>
              <w:t xml:space="preserve">Като цяло прилагането на продукти за растителна защита намалява поради въвеждане на редица нормативни ограничения свързани с директиви на ЕС и във връзка с горската сертификация. </w:t>
            </w:r>
          </w:p>
          <w:p w14:paraId="34ABCA36" w14:textId="77777777" w:rsidR="007511D1" w:rsidRPr="00A065A8" w:rsidRDefault="007511D1" w:rsidP="007511D1">
            <w:pPr>
              <w:ind w:right="-47"/>
              <w:rPr>
                <w:rFonts w:ascii="Verdana" w:eastAsia="TimesNewRomanPSMT" w:hAnsi="Verdana" w:cs="TimesNewRomanPSMT"/>
                <w:sz w:val="16"/>
                <w:szCs w:val="16"/>
                <w:lang w:val="bg-BG"/>
              </w:rPr>
            </w:pPr>
            <w:r w:rsidRPr="00A065A8">
              <w:rPr>
                <w:rFonts w:ascii="Verdana" w:eastAsia="TimesNewRomanPSMT" w:hAnsi="Verdana" w:cs="TimesNewRomanPSMT"/>
                <w:sz w:val="16"/>
                <w:szCs w:val="16"/>
                <w:lang w:val="bg-BG"/>
              </w:rPr>
              <w:t>За повишаване на квалификацията на лесовъдския персонал ЛЗС Пловдив издаде брошура за „Често срещани насекомни вредители по иглолистните видове“ и съвместно с ЮЦДП Смолян „Наръчник по лесозащита“, в който са описани основните насекомни вредители по иглолистните и широколистните гори, с тяхната биология, календар на развитие, обследване и контрол на числеността им.</w:t>
            </w:r>
          </w:p>
          <w:p w14:paraId="3D795135" w14:textId="77777777" w:rsidR="007511D1" w:rsidRPr="00605336" w:rsidRDefault="007511D1" w:rsidP="007511D1">
            <w:pPr>
              <w:ind w:right="-47"/>
              <w:rPr>
                <w:rFonts w:ascii="Verdana" w:eastAsia="TimesNewRomanPSMT" w:hAnsi="Verdana" w:cs="TimesNewRomanPSMT"/>
                <w:sz w:val="16"/>
                <w:szCs w:val="16"/>
                <w:lang w:val="bg-BG"/>
              </w:rPr>
            </w:pPr>
            <w:r w:rsidRPr="00A065A8">
              <w:rPr>
                <w:rFonts w:ascii="Verdana" w:eastAsia="TimesNewRomanPSMT" w:hAnsi="Verdana" w:cs="TimesNewRomanPSMT"/>
                <w:sz w:val="16"/>
                <w:szCs w:val="16"/>
                <w:lang w:val="bg-BG"/>
              </w:rPr>
              <w:t>Експертите от лесозащитните станции участват в научни и научно-практически конференции за здравословното състояние на горите и публикуват съвместните си разработки с учени от институтите на БАН в специализирани и научно-популярни издания</w:t>
            </w:r>
          </w:p>
          <w:p w14:paraId="722D450E" w14:textId="77777777" w:rsidR="007511D1" w:rsidRDefault="007511D1" w:rsidP="007511D1">
            <w:pPr>
              <w:ind w:right="-47"/>
              <w:rPr>
                <w:rFonts w:ascii="Verdana" w:eastAsia="TimesNewRomanPSMT" w:hAnsi="Verdana" w:cs="Verdana"/>
                <w:sz w:val="16"/>
                <w:szCs w:val="16"/>
                <w:lang w:val="bg-BG"/>
              </w:rPr>
            </w:pPr>
            <w:r w:rsidRPr="00A3652E">
              <w:rPr>
                <w:rFonts w:ascii="Verdana" w:eastAsia="TimesNewRomanPSMT" w:hAnsi="Verdana" w:cs="Verdana"/>
                <w:sz w:val="16"/>
                <w:szCs w:val="16"/>
                <w:lang w:val="bg-BG"/>
              </w:rPr>
              <w:t xml:space="preserve">Проведено </w:t>
            </w:r>
            <w:r>
              <w:rPr>
                <w:rFonts w:ascii="Verdana" w:eastAsia="TimesNewRomanPSMT" w:hAnsi="Verdana" w:cs="Verdana"/>
                <w:sz w:val="16"/>
                <w:szCs w:val="16"/>
                <w:lang w:val="bg-BG"/>
              </w:rPr>
              <w:t xml:space="preserve">е </w:t>
            </w:r>
            <w:r w:rsidRPr="00A3652E">
              <w:rPr>
                <w:rFonts w:ascii="Verdana" w:eastAsia="TimesNewRomanPSMT" w:hAnsi="Verdana" w:cs="Verdana"/>
                <w:sz w:val="16"/>
                <w:szCs w:val="16"/>
                <w:lang w:val="bg-BG"/>
              </w:rPr>
              <w:t>национално съвещание и публикувани ( 02.03.2016 г.</w:t>
            </w:r>
            <w:r>
              <w:rPr>
                <w:rFonts w:ascii="Verdana" w:eastAsia="TimesNewRomanPSMT" w:hAnsi="Verdana" w:cs="Verdana"/>
                <w:sz w:val="16"/>
                <w:szCs w:val="16"/>
                <w:lang w:val="bg-BG"/>
              </w:rPr>
              <w:t xml:space="preserve">) „Лесовъдски </w:t>
            </w:r>
            <w:r w:rsidRPr="00A3652E">
              <w:rPr>
                <w:rFonts w:ascii="Verdana" w:eastAsia="TimesNewRomanPSMT" w:hAnsi="Verdana" w:cs="Verdana"/>
                <w:sz w:val="16"/>
                <w:szCs w:val="16"/>
                <w:lang w:val="bg-BG"/>
              </w:rPr>
              <w:t>указания за стопанисването на и</w:t>
            </w:r>
            <w:r>
              <w:rPr>
                <w:rFonts w:ascii="Verdana" w:eastAsia="TimesNewRomanPSMT" w:hAnsi="Verdana" w:cs="Verdana"/>
                <w:sz w:val="16"/>
                <w:szCs w:val="16"/>
                <w:lang w:val="bg-BG"/>
              </w:rPr>
              <w:t xml:space="preserve">зкуствено създадените култури с </w:t>
            </w:r>
            <w:r w:rsidRPr="00A3652E">
              <w:rPr>
                <w:rFonts w:ascii="Verdana" w:eastAsia="TimesNewRomanPSMT" w:hAnsi="Verdana" w:cs="Verdana"/>
                <w:sz w:val="16"/>
                <w:szCs w:val="16"/>
                <w:lang w:val="bg-BG"/>
              </w:rPr>
              <w:t>преобладаващо участие на бял бор,</w:t>
            </w:r>
            <w:r>
              <w:rPr>
                <w:rFonts w:ascii="Verdana" w:eastAsia="TimesNewRomanPSMT" w:hAnsi="Verdana" w:cs="Verdana"/>
                <w:sz w:val="16"/>
                <w:szCs w:val="16"/>
                <w:lang w:val="bg-BG"/>
              </w:rPr>
              <w:t xml:space="preserve"> извън неговия естествен ареал” </w:t>
            </w:r>
          </w:p>
          <w:p w14:paraId="4DBF0C04" w14:textId="77777777" w:rsidR="007511D1" w:rsidRDefault="007511D1" w:rsidP="007511D1">
            <w:pPr>
              <w:ind w:right="-47"/>
              <w:rPr>
                <w:lang w:val="bg-BG"/>
              </w:rPr>
            </w:pPr>
            <w:r w:rsidRPr="00A065A8">
              <w:rPr>
                <w:rFonts w:ascii="Verdana" w:eastAsia="TimesNewRomanPSMT" w:hAnsi="Verdana" w:cs="TimesNewRomanPSMT"/>
                <w:sz w:val="16"/>
                <w:szCs w:val="16"/>
                <w:lang w:val="bg-BG"/>
              </w:rPr>
              <w:t>През 2019 г. беше обнародвана нова Наредба №9 за защита на горските територии от болести, вредители и други повреди, която влезе в сила от 13.06.2020 г.</w:t>
            </w:r>
            <w:r w:rsidRPr="004F7AA3">
              <w:rPr>
                <w:lang w:val="bg-BG"/>
              </w:rPr>
              <w:t xml:space="preserve"> </w:t>
            </w:r>
          </w:p>
          <w:p w14:paraId="1A66F8E5" w14:textId="77777777" w:rsidR="00BD5D3A" w:rsidRDefault="007511D1" w:rsidP="007511D1">
            <w:pPr>
              <w:ind w:right="-47"/>
              <w:rPr>
                <w:rFonts w:ascii="Verdana" w:eastAsia="TimesNewRomanPSMT" w:hAnsi="Verdana" w:cs="TimesNewRomanPSMT"/>
                <w:sz w:val="16"/>
                <w:szCs w:val="16"/>
                <w:lang w:val="bg-BG"/>
              </w:rPr>
            </w:pPr>
            <w:r w:rsidRPr="008747FC">
              <w:rPr>
                <w:rFonts w:ascii="Verdana" w:eastAsia="TimesNewRomanPSMT" w:hAnsi="Verdana" w:cs="TimesNewRomanPSMT"/>
                <w:sz w:val="16"/>
                <w:szCs w:val="16"/>
                <w:lang w:val="bg-BG"/>
              </w:rPr>
              <w:t>Модул „Лесопатологично обследване“ ЕИС на ИАГ е в процес на актуализация. До края на 2020 г. предстои да се актуализират формите за въвеждане на данни и приложенията към Наредба №9.</w:t>
            </w:r>
          </w:p>
          <w:p w14:paraId="795846B2" w14:textId="77777777" w:rsidR="00EC387E" w:rsidRPr="00B90283" w:rsidRDefault="00EC387E" w:rsidP="00E60324">
            <w:pPr>
              <w:ind w:right="-47"/>
              <w:rPr>
                <w:rFonts w:ascii="Verdana" w:eastAsia="TimesNewRomanPSMT" w:hAnsi="Verdana" w:cs="Verdana"/>
                <w:sz w:val="16"/>
                <w:szCs w:val="16"/>
                <w:lang w:val="bg-BG"/>
              </w:rPr>
            </w:pPr>
          </w:p>
        </w:tc>
      </w:tr>
      <w:tr w:rsidR="00D63BB8" w:rsidRPr="00B90283" w14:paraId="000AEC0F" w14:textId="77777777">
        <w:trPr>
          <w:trHeight w:val="692"/>
        </w:trPr>
        <w:tc>
          <w:tcPr>
            <w:tcW w:w="14884" w:type="dxa"/>
            <w:gridSpan w:val="12"/>
          </w:tcPr>
          <w:p w14:paraId="04C6CEE2" w14:textId="77777777" w:rsidR="00D63BB8" w:rsidRPr="00B90283" w:rsidRDefault="00D63BB8" w:rsidP="00B90283">
            <w:pPr>
              <w:jc w:val="left"/>
              <w:rPr>
                <w:rFonts w:ascii="Verdana" w:hAnsi="Verdana" w:cs="Verdana"/>
                <w:b/>
                <w:bCs/>
                <w:sz w:val="16"/>
                <w:szCs w:val="16"/>
                <w:lang w:val="bg-BG"/>
              </w:rPr>
            </w:pPr>
          </w:p>
          <w:p w14:paraId="59FB7164" w14:textId="77777777" w:rsidR="00D63BB8" w:rsidRPr="00B90283" w:rsidRDefault="00D63BB8" w:rsidP="00B90283">
            <w:pPr>
              <w:jc w:val="left"/>
              <w:rPr>
                <w:rFonts w:ascii="Verdana" w:hAnsi="Verdana" w:cs="Verdana"/>
                <w:b/>
                <w:bCs/>
                <w:i/>
                <w:iCs/>
                <w:sz w:val="16"/>
                <w:szCs w:val="16"/>
                <w:lang w:val="bg-BG"/>
              </w:rPr>
            </w:pPr>
            <w:r w:rsidRPr="00B90283">
              <w:rPr>
                <w:rFonts w:ascii="Verdana" w:hAnsi="Verdana" w:cs="Verdana"/>
                <w:b/>
                <w:bCs/>
                <w:sz w:val="16"/>
                <w:szCs w:val="16"/>
                <w:lang w:val="ru-RU"/>
              </w:rPr>
              <w:t xml:space="preserve">Мярка </w:t>
            </w:r>
            <w:r w:rsidRPr="00B90283">
              <w:rPr>
                <w:rFonts w:ascii="Verdana" w:hAnsi="Verdana" w:cs="Verdana"/>
                <w:b/>
                <w:bCs/>
                <w:sz w:val="16"/>
                <w:szCs w:val="16"/>
                <w:lang w:val="bg-BG"/>
              </w:rPr>
              <w:t>2.</w:t>
            </w:r>
            <w:r w:rsidRPr="00B90283">
              <w:rPr>
                <w:rFonts w:ascii="Verdana" w:hAnsi="Verdana" w:cs="Verdana"/>
                <w:b/>
                <w:bCs/>
                <w:sz w:val="16"/>
                <w:szCs w:val="16"/>
                <w:lang w:val="ru-RU"/>
              </w:rPr>
              <w:t>2.</w:t>
            </w:r>
            <w:r w:rsidRPr="00B90283">
              <w:rPr>
                <w:rFonts w:ascii="Verdana" w:hAnsi="Verdana" w:cs="Verdana"/>
                <w:b/>
                <w:bCs/>
                <w:sz w:val="20"/>
                <w:szCs w:val="20"/>
                <w:lang w:val="ru-RU"/>
              </w:rPr>
              <w:t xml:space="preserve"> </w:t>
            </w:r>
            <w:r w:rsidRPr="00B90283">
              <w:rPr>
                <w:rFonts w:ascii="Verdana" w:hAnsi="Verdana" w:cs="Verdana"/>
                <w:b/>
                <w:bCs/>
                <w:i/>
                <w:iCs/>
                <w:sz w:val="16"/>
                <w:szCs w:val="16"/>
                <w:lang w:val="ru-RU"/>
              </w:rPr>
              <w:t xml:space="preserve">Развитие на мрежата от защитени територии, включително и чрез разширяване на действието на финансовите механизми за подобряване на </w:t>
            </w:r>
            <w:r w:rsidRPr="00B90283">
              <w:rPr>
                <w:rFonts w:ascii="Verdana" w:hAnsi="Verdana" w:cs="Verdana"/>
                <w:b/>
                <w:bCs/>
                <w:i/>
                <w:iCs/>
                <w:sz w:val="16"/>
                <w:szCs w:val="16"/>
                <w:lang w:val="bg-BG"/>
              </w:rPr>
              <w:t xml:space="preserve">  </w:t>
            </w:r>
          </w:p>
          <w:p w14:paraId="1E39F980" w14:textId="77777777" w:rsidR="00D63BB8" w:rsidRPr="001534E6" w:rsidRDefault="00D63BB8" w:rsidP="00905991">
            <w:pPr>
              <w:rPr>
                <w:rFonts w:ascii="Verdana" w:hAnsi="Verdana" w:cs="Verdana"/>
                <w:b/>
                <w:bCs/>
                <w:sz w:val="16"/>
                <w:szCs w:val="16"/>
              </w:rPr>
            </w:pPr>
            <w:r w:rsidRPr="00B90283">
              <w:rPr>
                <w:rFonts w:ascii="Verdana" w:hAnsi="Verdana" w:cs="Verdana"/>
                <w:b/>
                <w:bCs/>
                <w:i/>
                <w:iCs/>
                <w:sz w:val="16"/>
                <w:szCs w:val="16"/>
                <w:lang w:val="bg-BG"/>
              </w:rPr>
              <w:t xml:space="preserve">                   </w:t>
            </w:r>
            <w:r w:rsidRPr="00B90283">
              <w:rPr>
                <w:rFonts w:ascii="Verdana" w:hAnsi="Verdana" w:cs="Verdana"/>
                <w:b/>
                <w:bCs/>
                <w:i/>
                <w:iCs/>
                <w:sz w:val="16"/>
                <w:szCs w:val="16"/>
                <w:lang w:val="ru-RU"/>
              </w:rPr>
              <w:t xml:space="preserve">управлението на горите в </w:t>
            </w:r>
            <w:r>
              <w:rPr>
                <w:rFonts w:ascii="Verdana" w:hAnsi="Verdana" w:cs="Verdana"/>
                <w:b/>
                <w:bCs/>
                <w:i/>
                <w:iCs/>
                <w:sz w:val="16"/>
                <w:szCs w:val="16"/>
                <w:lang w:val="ru-RU"/>
              </w:rPr>
              <w:t xml:space="preserve">защитените зони от Натура 2000 </w:t>
            </w:r>
            <w:r w:rsidR="001A442C">
              <w:rPr>
                <w:rFonts w:ascii="Verdana" w:hAnsi="Verdana" w:cs="Verdana"/>
                <w:b/>
                <w:bCs/>
                <w:i/>
                <w:iCs/>
                <w:color w:val="00B050"/>
                <w:sz w:val="16"/>
                <w:szCs w:val="16"/>
                <w:lang w:val="ru-RU"/>
              </w:rPr>
              <w:t>Изпълнена</w:t>
            </w:r>
            <w:r w:rsidR="00605336" w:rsidRPr="00605336">
              <w:rPr>
                <w:rFonts w:ascii="Verdana" w:hAnsi="Verdana" w:cs="Verdana"/>
                <w:b/>
                <w:bCs/>
                <w:i/>
                <w:iCs/>
                <w:color w:val="00B050"/>
                <w:sz w:val="16"/>
                <w:szCs w:val="16"/>
                <w:lang w:val="ru-RU"/>
              </w:rPr>
              <w:t>. Очакваните резултати са постигнати.</w:t>
            </w:r>
          </w:p>
          <w:p w14:paraId="312553C1" w14:textId="77777777" w:rsidR="00D63BB8" w:rsidRPr="00B90283" w:rsidRDefault="00D63BB8" w:rsidP="00B90283">
            <w:pPr>
              <w:jc w:val="left"/>
              <w:rPr>
                <w:rFonts w:ascii="Verdana" w:hAnsi="Verdana" w:cs="Verdana"/>
                <w:b/>
                <w:bCs/>
                <w:sz w:val="16"/>
                <w:szCs w:val="16"/>
                <w:lang w:val="bg-BG"/>
              </w:rPr>
            </w:pPr>
          </w:p>
        </w:tc>
      </w:tr>
      <w:tr w:rsidR="00D63BB8" w:rsidRPr="00C1388B" w14:paraId="56025A87" w14:textId="77777777" w:rsidTr="00CF57AC">
        <w:trPr>
          <w:trHeight w:val="827"/>
        </w:trPr>
        <w:tc>
          <w:tcPr>
            <w:tcW w:w="3131" w:type="dxa"/>
          </w:tcPr>
          <w:p w14:paraId="3E0E9FD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2.2.1.</w:t>
            </w:r>
            <w:r w:rsidRPr="00B90283">
              <w:rPr>
                <w:rFonts w:ascii="Verdana" w:hAnsi="Verdana" w:cs="Verdana"/>
                <w:sz w:val="16"/>
                <w:szCs w:val="16"/>
                <w:lang w:val="bg-BG"/>
              </w:rPr>
              <w:t xml:space="preserve"> Развитие на мрежата от национални защитени територии по ЗЗТ, основаващо се на анализи на ефективността на дейностите по опазва</w:t>
            </w:r>
            <w:r w:rsidR="000F5586">
              <w:rPr>
                <w:rFonts w:ascii="Verdana" w:hAnsi="Verdana" w:cs="Verdana"/>
                <w:sz w:val="16"/>
                <w:szCs w:val="16"/>
                <w:lang w:val="bg-BG"/>
              </w:rPr>
              <w:t>не на биологичното разнообразие</w:t>
            </w:r>
            <w:r w:rsidRPr="00B90283">
              <w:rPr>
                <w:rFonts w:ascii="Verdana" w:hAnsi="Verdana" w:cs="Verdana"/>
                <w:sz w:val="16"/>
                <w:szCs w:val="16"/>
                <w:lang w:val="bg-BG"/>
              </w:rPr>
              <w:t xml:space="preserve"> </w:t>
            </w:r>
          </w:p>
          <w:p w14:paraId="5217C5C4" w14:textId="77777777" w:rsidR="00D63BB8" w:rsidRPr="00B90283" w:rsidRDefault="00D63BB8" w:rsidP="00B90283">
            <w:pPr>
              <w:jc w:val="left"/>
              <w:rPr>
                <w:rFonts w:ascii="Verdana" w:hAnsi="Verdana" w:cs="Verdana"/>
                <w:sz w:val="16"/>
                <w:szCs w:val="16"/>
                <w:lang w:val="bg-BG"/>
              </w:rPr>
            </w:pPr>
          </w:p>
          <w:p w14:paraId="750AC791" w14:textId="77777777" w:rsidR="00D63BB8" w:rsidRPr="00B90283" w:rsidRDefault="00D63BB8" w:rsidP="00B90283">
            <w:pPr>
              <w:jc w:val="left"/>
              <w:rPr>
                <w:rFonts w:ascii="Verdana" w:hAnsi="Verdana" w:cs="Verdana"/>
                <w:sz w:val="16"/>
                <w:szCs w:val="16"/>
                <w:lang w:val="bg-BG"/>
              </w:rPr>
            </w:pPr>
          </w:p>
          <w:p w14:paraId="3996FDF0" w14:textId="77777777" w:rsidR="00D63BB8" w:rsidRPr="00B90283" w:rsidRDefault="00D63BB8" w:rsidP="00B90283">
            <w:pPr>
              <w:jc w:val="left"/>
              <w:rPr>
                <w:rFonts w:ascii="Verdana" w:hAnsi="Verdana" w:cs="Verdana"/>
                <w:b/>
                <w:bCs/>
                <w:sz w:val="16"/>
                <w:szCs w:val="16"/>
                <w:lang w:val="bg-BG"/>
              </w:rPr>
            </w:pPr>
          </w:p>
        </w:tc>
        <w:tc>
          <w:tcPr>
            <w:tcW w:w="3141" w:type="dxa"/>
            <w:gridSpan w:val="5"/>
          </w:tcPr>
          <w:p w14:paraId="7098A83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Оптимизирана мрежа от национални защитени територии по ЗЗТ. </w:t>
            </w:r>
          </w:p>
          <w:p w14:paraId="2B794EFF" w14:textId="77777777" w:rsidR="00D63BB8" w:rsidRPr="00B90283" w:rsidRDefault="00D63BB8" w:rsidP="00B90283">
            <w:pPr>
              <w:jc w:val="left"/>
              <w:rPr>
                <w:rFonts w:ascii="Verdana" w:hAnsi="Verdana" w:cs="Verdana"/>
                <w:b/>
                <w:bCs/>
                <w:sz w:val="16"/>
                <w:szCs w:val="16"/>
                <w:lang w:val="bg-BG"/>
              </w:rPr>
            </w:pPr>
          </w:p>
        </w:tc>
        <w:tc>
          <w:tcPr>
            <w:tcW w:w="811" w:type="dxa"/>
            <w:gridSpan w:val="3"/>
            <w:vMerge w:val="restart"/>
          </w:tcPr>
          <w:p w14:paraId="67D8556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МОСВ</w:t>
            </w:r>
          </w:p>
          <w:p w14:paraId="7150C57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w:t>
            </w:r>
          </w:p>
        </w:tc>
        <w:tc>
          <w:tcPr>
            <w:tcW w:w="928" w:type="dxa"/>
            <w:gridSpan w:val="2"/>
            <w:vMerge w:val="restart"/>
          </w:tcPr>
          <w:p w14:paraId="42B4C598"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ИАГ, НЕМ Натура 2000, ДПП, НП,, общини, други собственици на гори, НПО</w:t>
            </w:r>
          </w:p>
        </w:tc>
        <w:tc>
          <w:tcPr>
            <w:tcW w:w="6873" w:type="dxa"/>
          </w:tcPr>
          <w:p w14:paraId="2C0D1DD4" w14:textId="77777777" w:rsidR="006C3E5E" w:rsidRPr="006C3E5E" w:rsidRDefault="006C3E5E" w:rsidP="005A74A2">
            <w:pPr>
              <w:rPr>
                <w:rFonts w:ascii="Verdana" w:hAnsi="Verdana" w:cs="Verdana"/>
                <w:b/>
                <w:bCs/>
                <w:i/>
                <w:color w:val="00B050"/>
                <w:sz w:val="16"/>
                <w:szCs w:val="16"/>
                <w:lang w:val="bg-BG"/>
              </w:rPr>
            </w:pPr>
            <w:r w:rsidRPr="006C3E5E">
              <w:rPr>
                <w:rFonts w:ascii="Verdana" w:hAnsi="Verdana" w:cs="Verdana"/>
                <w:b/>
                <w:bCs/>
                <w:i/>
                <w:color w:val="00B050"/>
                <w:sz w:val="16"/>
                <w:szCs w:val="16"/>
                <w:lang w:val="bg-BG"/>
              </w:rPr>
              <w:t>Изпълнено. Очакваните резултати са постигнати.</w:t>
            </w:r>
          </w:p>
          <w:p w14:paraId="0E3E1E0B" w14:textId="77777777" w:rsidR="00D63BB8" w:rsidRPr="005A74A2" w:rsidRDefault="00D63BB8" w:rsidP="005A74A2">
            <w:pPr>
              <w:rPr>
                <w:rFonts w:ascii="Verdana" w:hAnsi="Verdana" w:cs="Verdana"/>
                <w:bCs/>
                <w:sz w:val="16"/>
                <w:szCs w:val="16"/>
                <w:lang w:val="bg-BG"/>
              </w:rPr>
            </w:pPr>
            <w:r w:rsidRPr="005A74A2">
              <w:rPr>
                <w:rFonts w:ascii="Verdana" w:hAnsi="Verdana" w:cs="Verdana"/>
                <w:bCs/>
                <w:sz w:val="16"/>
                <w:szCs w:val="16"/>
                <w:lang w:val="bg-BG"/>
              </w:rPr>
              <w:t>По данни на МОСВ по-голямата част от защитените територии са включени в</w:t>
            </w:r>
          </w:p>
          <w:p w14:paraId="00133F2D" w14:textId="77777777" w:rsidR="00D63BB8" w:rsidRPr="005A74A2" w:rsidRDefault="00D63BB8" w:rsidP="005A74A2">
            <w:pPr>
              <w:rPr>
                <w:rFonts w:ascii="Verdana" w:hAnsi="Verdana" w:cs="Verdana"/>
                <w:bCs/>
                <w:sz w:val="16"/>
                <w:szCs w:val="16"/>
                <w:lang w:val="bg-BG"/>
              </w:rPr>
            </w:pPr>
            <w:r w:rsidRPr="005A74A2">
              <w:rPr>
                <w:rFonts w:ascii="Verdana" w:hAnsi="Verdana" w:cs="Verdana"/>
                <w:bCs/>
                <w:sz w:val="16"/>
                <w:szCs w:val="16"/>
                <w:lang w:val="bg-BG"/>
              </w:rPr>
              <w:t>мрежата Натура 2000, което потвърждава тяхното природозащитно значение и приноса им за опазването на биоразнообразието.</w:t>
            </w:r>
          </w:p>
          <w:p w14:paraId="7D6B5725" w14:textId="5A3D19D8" w:rsidR="00D63BB8" w:rsidRPr="005A74A2" w:rsidRDefault="006C3E5E" w:rsidP="005A74A2">
            <w:pPr>
              <w:rPr>
                <w:rFonts w:ascii="Verdana" w:hAnsi="Verdana" w:cs="Verdana"/>
                <w:bCs/>
                <w:sz w:val="16"/>
                <w:szCs w:val="16"/>
                <w:lang w:val="bg-BG"/>
              </w:rPr>
            </w:pPr>
            <w:r>
              <w:rPr>
                <w:rFonts w:ascii="Verdana" w:hAnsi="Verdana" w:cs="Verdana"/>
                <w:bCs/>
                <w:sz w:val="16"/>
                <w:szCs w:val="16"/>
                <w:lang w:val="bg-BG"/>
              </w:rPr>
              <w:t>В края на 2013</w:t>
            </w:r>
            <w:r w:rsidR="00D63BB8" w:rsidRPr="005A74A2">
              <w:rPr>
                <w:rFonts w:ascii="Verdana" w:hAnsi="Verdana" w:cs="Verdana"/>
                <w:bCs/>
                <w:sz w:val="16"/>
                <w:szCs w:val="16"/>
                <w:lang w:val="bg-BG"/>
              </w:rPr>
              <w:t xml:space="preserve"> г. мрежата Натура 2000 покрива 4 053 941,44 хa </w:t>
            </w:r>
            <w:r w:rsidR="0088727D">
              <w:rPr>
                <w:rFonts w:ascii="Verdana" w:hAnsi="Verdana" w:cs="Verdana"/>
                <w:bCs/>
                <w:sz w:val="16"/>
                <w:szCs w:val="16"/>
              </w:rPr>
              <w:t>(36,52%)</w:t>
            </w:r>
            <w:r w:rsidR="00321F9B">
              <w:rPr>
                <w:rFonts w:ascii="Verdana" w:hAnsi="Verdana" w:cs="Verdana"/>
                <w:bCs/>
                <w:sz w:val="16"/>
                <w:szCs w:val="16"/>
                <w:lang w:val="bg-BG"/>
              </w:rPr>
              <w:t xml:space="preserve"> </w:t>
            </w:r>
            <w:r w:rsidR="00D63BB8" w:rsidRPr="005A74A2">
              <w:rPr>
                <w:rFonts w:ascii="Verdana" w:hAnsi="Verdana" w:cs="Verdana"/>
                <w:bCs/>
                <w:sz w:val="16"/>
                <w:szCs w:val="16"/>
                <w:lang w:val="bg-BG"/>
              </w:rPr>
              <w:t>от</w:t>
            </w:r>
          </w:p>
          <w:p w14:paraId="19FB1052" w14:textId="77777777" w:rsidR="00D63BB8" w:rsidRPr="005A74A2" w:rsidRDefault="00D63BB8" w:rsidP="005A74A2">
            <w:pPr>
              <w:rPr>
                <w:rFonts w:ascii="Verdana" w:hAnsi="Verdana" w:cs="Verdana"/>
                <w:bCs/>
                <w:sz w:val="16"/>
                <w:szCs w:val="16"/>
                <w:lang w:val="bg-BG"/>
              </w:rPr>
            </w:pPr>
            <w:r w:rsidRPr="005A74A2">
              <w:rPr>
                <w:rFonts w:ascii="Verdana" w:hAnsi="Verdana" w:cs="Verdana"/>
                <w:bCs/>
                <w:sz w:val="16"/>
                <w:szCs w:val="16"/>
                <w:lang w:val="bg-BG"/>
              </w:rPr>
              <w:t>територията на България, трето място в ЕС след Словения (35.52%) и Хърватска (34.80%). В мрежата са включени 119 защитени зони за птиците (около 22.7% от територията на страната) и 233 защитени зони за местообитанията (около 30% от територията на страната). Общият брой на защитените зони е 339 (13 зони по двете Директиви имат общи граници).</w:t>
            </w:r>
          </w:p>
          <w:p w14:paraId="4FADCDDD" w14:textId="77777777" w:rsidR="006C3E5E" w:rsidRDefault="006C3E5E" w:rsidP="005A74A2">
            <w:pPr>
              <w:rPr>
                <w:rFonts w:ascii="Verdana" w:hAnsi="Verdana" w:cs="Verdana"/>
                <w:bCs/>
                <w:sz w:val="16"/>
                <w:szCs w:val="16"/>
                <w:lang w:val="bg-BG"/>
              </w:rPr>
            </w:pPr>
            <w:r>
              <w:rPr>
                <w:rFonts w:ascii="Verdana" w:hAnsi="Verdana" w:cs="Verdana"/>
                <w:bCs/>
                <w:sz w:val="16"/>
                <w:szCs w:val="16"/>
                <w:lang w:val="bg-BG"/>
              </w:rPr>
              <w:t>В края на 2019 г. мрежата включва</w:t>
            </w:r>
            <w:r w:rsidRPr="006C3E5E">
              <w:rPr>
                <w:rFonts w:ascii="Verdana" w:hAnsi="Verdana" w:cs="Verdana"/>
                <w:bCs/>
                <w:sz w:val="16"/>
                <w:szCs w:val="16"/>
                <w:lang w:val="bg-BG"/>
              </w:rPr>
              <w:t xml:space="preserve"> 120 защитени зони за птиците (23.1% от територията на страната) и 234 защитени зони за местообитанията (30,3% от територията на страната). Общият брой на защитените зони е 341 (13 зони по двете Директиви имат общи граници).</w:t>
            </w:r>
          </w:p>
          <w:p w14:paraId="59BF7A57" w14:textId="77777777" w:rsidR="00D63BB8" w:rsidRPr="005A74A2" w:rsidRDefault="006C3E5E" w:rsidP="005A74A2">
            <w:pPr>
              <w:rPr>
                <w:rFonts w:ascii="Verdana" w:hAnsi="Verdana" w:cs="Verdana"/>
                <w:bCs/>
                <w:sz w:val="16"/>
                <w:szCs w:val="16"/>
                <w:lang w:val="bg-BG"/>
              </w:rPr>
            </w:pPr>
            <w:r>
              <w:rPr>
                <w:rFonts w:ascii="Verdana" w:hAnsi="Verdana" w:cs="Verdana"/>
                <w:bCs/>
                <w:sz w:val="16"/>
                <w:szCs w:val="16"/>
                <w:lang w:val="bg-BG"/>
              </w:rPr>
              <w:t>Към края на 2013</w:t>
            </w:r>
            <w:r w:rsidR="00D63BB8" w:rsidRPr="005A74A2">
              <w:rPr>
                <w:rFonts w:ascii="Verdana" w:hAnsi="Verdana" w:cs="Verdana"/>
                <w:bCs/>
                <w:sz w:val="16"/>
                <w:szCs w:val="16"/>
                <w:lang w:val="bg-BG"/>
              </w:rPr>
              <w:t xml:space="preserve"> г. в Република България има 1 009 защитени територии</w:t>
            </w:r>
          </w:p>
          <w:p w14:paraId="21C53A64" w14:textId="77777777" w:rsidR="00D63BB8" w:rsidRDefault="00D63BB8" w:rsidP="005A74A2">
            <w:pPr>
              <w:rPr>
                <w:rFonts w:ascii="Verdana" w:hAnsi="Verdana" w:cs="Verdana"/>
                <w:bCs/>
                <w:sz w:val="16"/>
                <w:szCs w:val="16"/>
                <w:lang w:val="bg-BG"/>
              </w:rPr>
            </w:pPr>
            <w:r w:rsidRPr="005A74A2">
              <w:rPr>
                <w:rFonts w:ascii="Verdana" w:hAnsi="Verdana" w:cs="Verdana"/>
                <w:bCs/>
                <w:sz w:val="16"/>
                <w:szCs w:val="16"/>
                <w:lang w:val="bg-BG"/>
              </w:rPr>
              <w:t>(584 587</w:t>
            </w:r>
            <w:r w:rsidR="006C3E5E">
              <w:rPr>
                <w:rFonts w:ascii="Verdana" w:hAnsi="Verdana" w:cs="Verdana"/>
                <w:bCs/>
                <w:sz w:val="16"/>
                <w:szCs w:val="16"/>
                <w:lang w:val="bg-BG"/>
              </w:rPr>
              <w:t>,1 ха), от които 55 резервата (</w:t>
            </w:r>
            <w:r w:rsidRPr="005A74A2">
              <w:rPr>
                <w:rFonts w:ascii="Verdana" w:hAnsi="Verdana" w:cs="Verdana"/>
                <w:bCs/>
                <w:sz w:val="16"/>
                <w:szCs w:val="16"/>
                <w:lang w:val="bg-BG"/>
              </w:rPr>
              <w:t xml:space="preserve">77 064,9 ха ), 35 поддържани резервата </w:t>
            </w:r>
            <w:r w:rsidR="006C3E5E">
              <w:rPr>
                <w:rFonts w:ascii="Verdana" w:hAnsi="Verdana" w:cs="Verdana"/>
                <w:bCs/>
                <w:sz w:val="16"/>
                <w:szCs w:val="16"/>
                <w:lang w:val="bg-BG"/>
              </w:rPr>
              <w:t>(4 520,9 ха), 3 национални паркове</w:t>
            </w:r>
            <w:r w:rsidRPr="005A74A2">
              <w:rPr>
                <w:rFonts w:ascii="Verdana" w:hAnsi="Verdana" w:cs="Verdana"/>
                <w:bCs/>
                <w:sz w:val="16"/>
                <w:szCs w:val="16"/>
                <w:lang w:val="bg-BG"/>
              </w:rPr>
              <w:t xml:space="preserve"> ( </w:t>
            </w:r>
            <w:r w:rsidR="006C3E5E">
              <w:rPr>
                <w:rFonts w:ascii="Verdana" w:hAnsi="Verdana" w:cs="Verdana"/>
                <w:bCs/>
                <w:sz w:val="16"/>
                <w:szCs w:val="16"/>
                <w:lang w:val="bg-BG"/>
              </w:rPr>
              <w:t>150 362,3 ха), 11 природни паркове</w:t>
            </w:r>
            <w:r w:rsidRPr="005A74A2">
              <w:rPr>
                <w:rFonts w:ascii="Verdana" w:hAnsi="Verdana" w:cs="Verdana"/>
                <w:bCs/>
                <w:sz w:val="16"/>
                <w:szCs w:val="16"/>
                <w:lang w:val="bg-BG"/>
              </w:rPr>
              <w:t xml:space="preserve"> (256 441,4 ха), 561 защитени местности (79 353,4 ха) и 344 природни забележителности (16 844,2 ха).</w:t>
            </w:r>
          </w:p>
          <w:p w14:paraId="265DDF8D" w14:textId="77777777" w:rsidR="00D63BB8" w:rsidRPr="005A74A2" w:rsidRDefault="00D63BB8" w:rsidP="005A74A2">
            <w:pPr>
              <w:rPr>
                <w:rFonts w:ascii="Verdana" w:hAnsi="Verdana" w:cs="Verdana"/>
                <w:bCs/>
                <w:sz w:val="16"/>
                <w:szCs w:val="16"/>
                <w:lang w:val="bg-BG"/>
              </w:rPr>
            </w:pPr>
            <w:r w:rsidRPr="005A74A2">
              <w:rPr>
                <w:rFonts w:ascii="Verdana" w:hAnsi="Verdana" w:cs="Verdana"/>
                <w:bCs/>
                <w:sz w:val="16"/>
                <w:szCs w:val="16"/>
                <w:lang w:val="bg-BG"/>
              </w:rPr>
              <w:t xml:space="preserve">Към края на </w:t>
            </w:r>
            <w:r w:rsidR="006C3E5E">
              <w:rPr>
                <w:rFonts w:ascii="Verdana" w:hAnsi="Verdana" w:cs="Verdana"/>
                <w:bCs/>
                <w:sz w:val="16"/>
                <w:szCs w:val="16"/>
                <w:lang w:val="bg-BG"/>
              </w:rPr>
              <w:t>2019 г. съответно са: 1 017 защитени територии (584 922</w:t>
            </w:r>
            <w:r w:rsidRPr="005A74A2">
              <w:rPr>
                <w:rFonts w:ascii="Verdana" w:hAnsi="Verdana" w:cs="Verdana"/>
                <w:bCs/>
                <w:sz w:val="16"/>
                <w:szCs w:val="16"/>
                <w:lang w:val="bg-BG"/>
              </w:rPr>
              <w:t>,0 ха),</w:t>
            </w:r>
          </w:p>
          <w:p w14:paraId="7A55FA2A" w14:textId="77777777" w:rsidR="00D63BB8" w:rsidRPr="005A74A2" w:rsidRDefault="006C3E5E" w:rsidP="005A74A2">
            <w:pPr>
              <w:rPr>
                <w:rFonts w:ascii="Verdana" w:hAnsi="Verdana" w:cs="Verdana"/>
                <w:bCs/>
                <w:sz w:val="16"/>
                <w:szCs w:val="16"/>
                <w:lang w:val="bg-BG"/>
              </w:rPr>
            </w:pPr>
            <w:r>
              <w:rPr>
                <w:rFonts w:ascii="Verdana" w:hAnsi="Verdana" w:cs="Verdana"/>
                <w:bCs/>
                <w:sz w:val="16"/>
                <w:szCs w:val="16"/>
                <w:lang w:val="bg-BG"/>
              </w:rPr>
              <w:t>от които 55 резервата (77 073,0</w:t>
            </w:r>
            <w:r w:rsidR="00D63BB8" w:rsidRPr="005A74A2">
              <w:rPr>
                <w:rFonts w:ascii="Verdana" w:hAnsi="Verdana" w:cs="Verdana"/>
                <w:bCs/>
                <w:sz w:val="16"/>
                <w:szCs w:val="16"/>
                <w:lang w:val="bg-BG"/>
              </w:rPr>
              <w:t xml:space="preserve"> ха ), 35 поддържани резервата (4 520,3 ха),</w:t>
            </w:r>
          </w:p>
          <w:p w14:paraId="4F6B0435" w14:textId="77777777" w:rsidR="00D63BB8" w:rsidRPr="005A74A2" w:rsidRDefault="006C3E5E" w:rsidP="005A74A2">
            <w:pPr>
              <w:rPr>
                <w:rFonts w:ascii="Verdana" w:hAnsi="Verdana" w:cs="Verdana"/>
                <w:bCs/>
                <w:sz w:val="16"/>
                <w:szCs w:val="16"/>
                <w:lang w:val="bg-BG"/>
              </w:rPr>
            </w:pPr>
            <w:r>
              <w:rPr>
                <w:rFonts w:ascii="Verdana" w:hAnsi="Verdana" w:cs="Verdana"/>
                <w:bCs/>
                <w:sz w:val="16"/>
                <w:szCs w:val="16"/>
                <w:lang w:val="bg-BG"/>
              </w:rPr>
              <w:t>3 национални паркове</w:t>
            </w:r>
            <w:r w:rsidR="00D63BB8" w:rsidRPr="005A74A2">
              <w:rPr>
                <w:rFonts w:ascii="Verdana" w:hAnsi="Verdana" w:cs="Verdana"/>
                <w:bCs/>
                <w:sz w:val="16"/>
                <w:szCs w:val="16"/>
                <w:lang w:val="bg-BG"/>
              </w:rPr>
              <w:t xml:space="preserve"> (</w:t>
            </w:r>
            <w:r>
              <w:rPr>
                <w:rFonts w:ascii="Verdana" w:hAnsi="Verdana" w:cs="Verdana"/>
                <w:bCs/>
                <w:sz w:val="16"/>
                <w:szCs w:val="16"/>
                <w:lang w:val="bg-BG"/>
              </w:rPr>
              <w:t>150 362,3 ха), 11 природни паркове (256 441,4 ха), 563 защитени местности (79 253,3ха) и 345</w:t>
            </w:r>
            <w:r w:rsidR="00D63BB8" w:rsidRPr="005A74A2">
              <w:rPr>
                <w:rFonts w:ascii="Verdana" w:hAnsi="Verdana" w:cs="Verdana"/>
                <w:bCs/>
                <w:sz w:val="16"/>
                <w:szCs w:val="16"/>
                <w:lang w:val="bg-BG"/>
              </w:rPr>
              <w:t xml:space="preserve"> бр. приро</w:t>
            </w:r>
            <w:r>
              <w:rPr>
                <w:rFonts w:ascii="Verdana" w:hAnsi="Verdana" w:cs="Verdana"/>
                <w:bCs/>
                <w:sz w:val="16"/>
                <w:szCs w:val="16"/>
                <w:lang w:val="bg-BG"/>
              </w:rPr>
              <w:t>дни забележителности      (16840</w:t>
            </w:r>
            <w:r w:rsidR="00D63BB8" w:rsidRPr="005A74A2">
              <w:rPr>
                <w:rFonts w:ascii="Verdana" w:hAnsi="Verdana" w:cs="Verdana"/>
                <w:bCs/>
                <w:sz w:val="16"/>
                <w:szCs w:val="16"/>
                <w:lang w:val="bg-BG"/>
              </w:rPr>
              <w:t>,1 ха).</w:t>
            </w:r>
          </w:p>
          <w:p w14:paraId="578D5545" w14:textId="77777777" w:rsidR="00D63BB8" w:rsidRPr="005A74A2" w:rsidRDefault="00850BDA" w:rsidP="005A74A2">
            <w:pPr>
              <w:rPr>
                <w:rFonts w:ascii="Verdana" w:hAnsi="Verdana" w:cs="Verdana"/>
                <w:bCs/>
                <w:sz w:val="16"/>
                <w:szCs w:val="16"/>
                <w:lang w:val="bg-BG"/>
              </w:rPr>
            </w:pPr>
            <w:r>
              <w:rPr>
                <w:rFonts w:ascii="Verdana" w:hAnsi="Verdana" w:cs="Verdana"/>
                <w:bCs/>
                <w:sz w:val="16"/>
                <w:szCs w:val="16"/>
                <w:lang w:val="bg-BG"/>
              </w:rPr>
              <w:t>През периода началото на 2013 - края на 2019</w:t>
            </w:r>
            <w:r w:rsidR="00D63BB8" w:rsidRPr="005A74A2">
              <w:rPr>
                <w:rFonts w:ascii="Verdana" w:hAnsi="Verdana" w:cs="Verdana"/>
                <w:bCs/>
                <w:sz w:val="16"/>
                <w:szCs w:val="16"/>
                <w:lang w:val="bg-BG"/>
              </w:rPr>
              <w:t xml:space="preserve"> г. са обявени 5 бр. защитени</w:t>
            </w:r>
          </w:p>
          <w:p w14:paraId="640D271C" w14:textId="77777777" w:rsidR="00D63BB8" w:rsidRPr="005A74A2" w:rsidRDefault="00850BDA" w:rsidP="005A74A2">
            <w:pPr>
              <w:rPr>
                <w:rFonts w:ascii="Verdana" w:hAnsi="Verdana" w:cs="Verdana"/>
                <w:bCs/>
                <w:sz w:val="16"/>
                <w:szCs w:val="16"/>
                <w:lang w:val="bg-BG"/>
              </w:rPr>
            </w:pPr>
            <w:r>
              <w:rPr>
                <w:rFonts w:ascii="Verdana" w:hAnsi="Verdana" w:cs="Verdana"/>
                <w:bCs/>
                <w:sz w:val="16"/>
                <w:szCs w:val="16"/>
                <w:lang w:val="bg-BG"/>
              </w:rPr>
              <w:t>местности и 2</w:t>
            </w:r>
            <w:r w:rsidR="00D63BB8" w:rsidRPr="005A74A2">
              <w:rPr>
                <w:rFonts w:ascii="Verdana" w:hAnsi="Verdana" w:cs="Verdana"/>
                <w:bCs/>
                <w:sz w:val="16"/>
                <w:szCs w:val="16"/>
                <w:lang w:val="bg-BG"/>
              </w:rPr>
              <w:t xml:space="preserve"> бр. природни </w:t>
            </w:r>
            <w:r>
              <w:rPr>
                <w:rFonts w:ascii="Verdana" w:hAnsi="Verdana" w:cs="Verdana"/>
                <w:bCs/>
                <w:sz w:val="16"/>
                <w:szCs w:val="16"/>
                <w:lang w:val="bg-BG"/>
              </w:rPr>
              <w:t>забележителности и са заличени 3</w:t>
            </w:r>
            <w:r w:rsidR="00D63BB8" w:rsidRPr="005A74A2">
              <w:rPr>
                <w:rFonts w:ascii="Verdana" w:hAnsi="Verdana" w:cs="Verdana"/>
                <w:bCs/>
                <w:sz w:val="16"/>
                <w:szCs w:val="16"/>
                <w:lang w:val="bg-BG"/>
              </w:rPr>
              <w:t xml:space="preserve"> бр. защитени</w:t>
            </w:r>
          </w:p>
          <w:p w14:paraId="67A23E5A" w14:textId="77777777" w:rsidR="00D63BB8" w:rsidRPr="005A74A2" w:rsidRDefault="00850BDA" w:rsidP="005A74A2">
            <w:pPr>
              <w:rPr>
                <w:rFonts w:ascii="Verdana" w:hAnsi="Verdana"/>
                <w:sz w:val="16"/>
                <w:szCs w:val="16"/>
                <w:lang w:val="bg-BG"/>
              </w:rPr>
            </w:pPr>
            <w:r>
              <w:rPr>
                <w:rFonts w:ascii="Verdana" w:hAnsi="Verdana" w:cs="Verdana"/>
                <w:bCs/>
                <w:sz w:val="16"/>
                <w:szCs w:val="16"/>
                <w:lang w:val="bg-BG"/>
              </w:rPr>
              <w:t>местности и една природна</w:t>
            </w:r>
            <w:r w:rsidR="00D63BB8" w:rsidRPr="005A74A2">
              <w:rPr>
                <w:rFonts w:ascii="Verdana" w:hAnsi="Verdana" w:cs="Verdana"/>
                <w:bCs/>
                <w:sz w:val="16"/>
                <w:szCs w:val="16"/>
                <w:lang w:val="bg-BG"/>
              </w:rPr>
              <w:t xml:space="preserve"> </w:t>
            </w:r>
            <w:r>
              <w:rPr>
                <w:rFonts w:ascii="Verdana" w:hAnsi="Verdana"/>
                <w:sz w:val="16"/>
                <w:szCs w:val="16"/>
                <w:lang w:val="bg-BG"/>
              </w:rPr>
              <w:t>забележителност</w:t>
            </w:r>
            <w:r w:rsidR="00D63BB8" w:rsidRPr="005A74A2">
              <w:rPr>
                <w:rFonts w:ascii="Verdana" w:hAnsi="Verdana"/>
                <w:sz w:val="16"/>
                <w:szCs w:val="16"/>
                <w:lang w:val="bg-BG"/>
              </w:rPr>
              <w:t>. Общата площ на защитените</w:t>
            </w:r>
          </w:p>
          <w:p w14:paraId="563EF316" w14:textId="77777777" w:rsidR="00D63BB8" w:rsidRPr="005A74A2" w:rsidRDefault="00850BDA" w:rsidP="005A74A2">
            <w:pPr>
              <w:rPr>
                <w:rFonts w:ascii="Verdana" w:hAnsi="Verdana"/>
                <w:sz w:val="16"/>
                <w:szCs w:val="16"/>
                <w:lang w:val="bg-BG"/>
              </w:rPr>
            </w:pPr>
            <w:r>
              <w:rPr>
                <w:rFonts w:ascii="Verdana" w:hAnsi="Verdana"/>
                <w:sz w:val="16"/>
                <w:szCs w:val="16"/>
                <w:lang w:val="bg-BG"/>
              </w:rPr>
              <w:t>територии е увеличена с 334,9 ха.</w:t>
            </w:r>
            <w:r w:rsidR="00D63BB8" w:rsidRPr="005A74A2">
              <w:rPr>
                <w:rFonts w:ascii="Verdana" w:hAnsi="Verdana"/>
                <w:sz w:val="16"/>
                <w:szCs w:val="16"/>
                <w:lang w:val="bg-BG"/>
              </w:rPr>
              <w:t>.</w:t>
            </w:r>
          </w:p>
          <w:p w14:paraId="366CB9DC" w14:textId="77777777" w:rsidR="00D63BB8" w:rsidRDefault="00D63BB8" w:rsidP="001A43A8">
            <w:pPr>
              <w:rPr>
                <w:rFonts w:ascii="Verdana" w:hAnsi="Verdana"/>
                <w:sz w:val="16"/>
                <w:szCs w:val="16"/>
                <w:lang w:val="bg-BG"/>
              </w:rPr>
            </w:pPr>
            <w:r w:rsidRPr="005A74A2">
              <w:rPr>
                <w:rFonts w:ascii="Verdana" w:hAnsi="Verdana"/>
                <w:sz w:val="16"/>
                <w:szCs w:val="16"/>
                <w:lang w:val="bg-BG"/>
              </w:rPr>
              <w:t>Съгласно Отчета на изпълнението на мерките, заложени в Плана за действие за изпълнението на НПР: България 2020 за периода 2015–2017 г. от Тригодишния план за действие за изпълнението на Национална програма за развитие „БЪЛГАРИЯ 2020” в периода 2016-2018 г. по подприоритет 3.5 Създаване на условия за опазване и подобряване на околната среда в регионите, адаптиране към настъпващите климатични промени, устойчиво и ефективно</w:t>
            </w:r>
            <w:r w:rsidRPr="005A74A2">
              <w:rPr>
                <w:lang w:val="bg-BG"/>
              </w:rPr>
              <w:t xml:space="preserve"> </w:t>
            </w:r>
            <w:r w:rsidRPr="005A74A2">
              <w:rPr>
                <w:rFonts w:ascii="Verdana" w:hAnsi="Verdana"/>
                <w:sz w:val="16"/>
                <w:szCs w:val="16"/>
                <w:lang w:val="bg-BG"/>
              </w:rPr>
              <w:t xml:space="preserve">използване на природните ресурси през отчетния период броят и площта на защитените територии са се увеличили, като към момента броят на защитените територии в България е нараснал до 1013, с обща площ 584 493,8 ха или 5,26 % от територията на страната. </w:t>
            </w:r>
          </w:p>
          <w:p w14:paraId="0422F66F" w14:textId="77777777" w:rsidR="001A43A8" w:rsidRDefault="001A43A8" w:rsidP="001A43A8">
            <w:pPr>
              <w:rPr>
                <w:rFonts w:ascii="Verdana" w:hAnsi="Verdana"/>
                <w:sz w:val="16"/>
                <w:szCs w:val="16"/>
                <w:lang w:val="bg-BG"/>
              </w:rPr>
            </w:pPr>
          </w:p>
          <w:p w14:paraId="48007E84" w14:textId="01AF2009" w:rsidR="001A43A8" w:rsidRPr="00850BDA" w:rsidRDefault="001A43A8" w:rsidP="001A43A8">
            <w:pPr>
              <w:rPr>
                <w:rFonts w:ascii="Verdana" w:hAnsi="Verdana" w:cs="Verdana"/>
                <w:bCs/>
                <w:sz w:val="16"/>
                <w:szCs w:val="16"/>
                <w:lang w:val="bg-BG"/>
              </w:rPr>
            </w:pPr>
          </w:p>
        </w:tc>
      </w:tr>
      <w:tr w:rsidR="00D63BB8" w:rsidRPr="00C1388B" w14:paraId="2AD18814" w14:textId="77777777" w:rsidTr="00CF57AC">
        <w:trPr>
          <w:trHeight w:val="827"/>
        </w:trPr>
        <w:tc>
          <w:tcPr>
            <w:tcW w:w="3131" w:type="dxa"/>
          </w:tcPr>
          <w:p w14:paraId="3357DF4F"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2.2.2.</w:t>
            </w:r>
            <w:r w:rsidRPr="00B90283">
              <w:rPr>
                <w:rFonts w:ascii="Verdana" w:hAnsi="Verdana" w:cs="Verdana"/>
                <w:sz w:val="16"/>
                <w:szCs w:val="16"/>
                <w:lang w:val="bg-BG"/>
              </w:rPr>
              <w:t xml:space="preserve"> Разработване на мерки за подобряване на свързаността между защитените територии</w:t>
            </w:r>
          </w:p>
        </w:tc>
        <w:tc>
          <w:tcPr>
            <w:tcW w:w="3141" w:type="dxa"/>
            <w:gridSpan w:val="5"/>
          </w:tcPr>
          <w:p w14:paraId="4D1EB39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Подобрена свързаност между защитените територии.</w:t>
            </w:r>
          </w:p>
          <w:p w14:paraId="2DDD66AD" w14:textId="77777777" w:rsidR="00D63BB8" w:rsidRPr="00B90283" w:rsidRDefault="00D63BB8" w:rsidP="00B90283">
            <w:pPr>
              <w:jc w:val="left"/>
              <w:rPr>
                <w:rFonts w:ascii="Verdana" w:hAnsi="Verdana" w:cs="Verdana"/>
                <w:color w:val="548DD4"/>
                <w:sz w:val="16"/>
                <w:szCs w:val="16"/>
                <w:lang w:val="bg-BG"/>
              </w:rPr>
            </w:pPr>
          </w:p>
        </w:tc>
        <w:tc>
          <w:tcPr>
            <w:tcW w:w="811" w:type="dxa"/>
            <w:gridSpan w:val="3"/>
            <w:vMerge/>
          </w:tcPr>
          <w:p w14:paraId="21B8D01E" w14:textId="77777777" w:rsidR="00D63BB8" w:rsidRPr="00B90283" w:rsidRDefault="00D63BB8" w:rsidP="00B90283">
            <w:pPr>
              <w:jc w:val="left"/>
              <w:rPr>
                <w:rFonts w:ascii="Verdana" w:hAnsi="Verdana" w:cs="Verdana"/>
                <w:sz w:val="16"/>
                <w:szCs w:val="16"/>
                <w:lang w:val="bg-BG"/>
              </w:rPr>
            </w:pPr>
          </w:p>
        </w:tc>
        <w:tc>
          <w:tcPr>
            <w:tcW w:w="928" w:type="dxa"/>
            <w:gridSpan w:val="2"/>
            <w:vMerge/>
          </w:tcPr>
          <w:p w14:paraId="4A14DD7F" w14:textId="77777777" w:rsidR="00D63BB8" w:rsidRPr="00B90283" w:rsidRDefault="00D63BB8" w:rsidP="00B90283">
            <w:pPr>
              <w:jc w:val="left"/>
              <w:rPr>
                <w:rFonts w:ascii="Verdana" w:hAnsi="Verdana" w:cs="Verdana"/>
                <w:b/>
                <w:bCs/>
                <w:sz w:val="16"/>
                <w:szCs w:val="16"/>
                <w:lang w:val="bg-BG"/>
              </w:rPr>
            </w:pPr>
          </w:p>
        </w:tc>
        <w:tc>
          <w:tcPr>
            <w:tcW w:w="6873" w:type="dxa"/>
          </w:tcPr>
          <w:p w14:paraId="1D823FBC" w14:textId="77777777" w:rsidR="00EA3731" w:rsidRPr="001129D6" w:rsidRDefault="00EF2BB3" w:rsidP="005A74A2">
            <w:pPr>
              <w:spacing w:after="60"/>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EA3731" w:rsidRPr="001129D6">
              <w:rPr>
                <w:rFonts w:ascii="Verdana" w:hAnsi="Verdana" w:cs="Verdana"/>
                <w:b/>
                <w:i/>
                <w:color w:val="00B050"/>
                <w:sz w:val="16"/>
                <w:szCs w:val="16"/>
                <w:lang w:val="bg-BG"/>
              </w:rPr>
              <w:t>. Очакваните резултати са постигнати.</w:t>
            </w:r>
          </w:p>
          <w:p w14:paraId="28D3C6AC" w14:textId="77777777" w:rsidR="00D63BB8" w:rsidRPr="005A74A2" w:rsidRDefault="00D63BB8" w:rsidP="00AD5468">
            <w:pPr>
              <w:rPr>
                <w:rFonts w:ascii="Verdana" w:hAnsi="Verdana" w:cs="Verdana"/>
                <w:sz w:val="16"/>
                <w:szCs w:val="16"/>
                <w:lang w:val="bg-BG"/>
              </w:rPr>
            </w:pPr>
            <w:r w:rsidRPr="005A74A2">
              <w:rPr>
                <w:rFonts w:ascii="Verdana" w:hAnsi="Verdana" w:cs="Verdana"/>
                <w:sz w:val="16"/>
                <w:szCs w:val="16"/>
                <w:lang w:val="bg-BG"/>
              </w:rPr>
              <w:t>Становището на МОСВ е, че кохерентността между защитените зони от Натура</w:t>
            </w:r>
          </w:p>
          <w:p w14:paraId="5F7970E0" w14:textId="77777777" w:rsidR="00D63BB8" w:rsidRPr="005A74A2" w:rsidRDefault="00D63BB8" w:rsidP="00AD5468">
            <w:pPr>
              <w:rPr>
                <w:rFonts w:ascii="Verdana" w:hAnsi="Verdana" w:cs="Verdana"/>
                <w:sz w:val="16"/>
                <w:szCs w:val="16"/>
                <w:lang w:val="bg-BG"/>
              </w:rPr>
            </w:pPr>
            <w:r w:rsidRPr="005A74A2">
              <w:rPr>
                <w:rFonts w:ascii="Verdana" w:hAnsi="Verdana" w:cs="Verdana"/>
                <w:sz w:val="16"/>
                <w:szCs w:val="16"/>
                <w:lang w:val="bg-BG"/>
              </w:rPr>
              <w:t>2000 се обезпечава от:</w:t>
            </w:r>
          </w:p>
          <w:p w14:paraId="50EC2AA6" w14:textId="77777777" w:rsidR="00D63BB8" w:rsidRPr="005A74A2" w:rsidRDefault="00D63BB8" w:rsidP="00AD5468">
            <w:pPr>
              <w:rPr>
                <w:rFonts w:ascii="Verdana" w:hAnsi="Verdana" w:cs="Verdana"/>
                <w:sz w:val="16"/>
                <w:szCs w:val="16"/>
                <w:lang w:val="bg-BG"/>
              </w:rPr>
            </w:pPr>
            <w:r w:rsidRPr="005A74A2">
              <w:rPr>
                <w:rFonts w:ascii="Verdana" w:hAnsi="Verdana" w:cs="Verdana"/>
                <w:sz w:val="16"/>
                <w:szCs w:val="16"/>
                <w:lang w:val="bg-BG"/>
              </w:rPr>
              <w:t>- специалното национално законодателство и в частност от ЗБР,</w:t>
            </w:r>
          </w:p>
          <w:p w14:paraId="0F2D0404" w14:textId="77777777" w:rsidR="00D63BB8" w:rsidRPr="005A74A2" w:rsidRDefault="00D63BB8" w:rsidP="00AD5468">
            <w:pPr>
              <w:rPr>
                <w:rFonts w:ascii="Verdana" w:hAnsi="Verdana" w:cs="Verdana"/>
                <w:sz w:val="16"/>
                <w:szCs w:val="16"/>
                <w:lang w:val="bg-BG"/>
              </w:rPr>
            </w:pPr>
            <w:r w:rsidRPr="005A74A2">
              <w:rPr>
                <w:rFonts w:ascii="Verdana" w:hAnsi="Verdana" w:cs="Verdana"/>
                <w:sz w:val="16"/>
                <w:szCs w:val="16"/>
                <w:lang w:val="bg-BG"/>
              </w:rPr>
              <w:t>- процедурите по оценка за съвместимост с предмета и целите на защитените</w:t>
            </w:r>
          </w:p>
          <w:p w14:paraId="4CFFBB89" w14:textId="77777777" w:rsidR="00D63BB8" w:rsidRPr="005A74A2" w:rsidRDefault="00D63BB8" w:rsidP="00AD5468">
            <w:pPr>
              <w:rPr>
                <w:rFonts w:ascii="Verdana" w:hAnsi="Verdana" w:cs="Verdana"/>
                <w:sz w:val="16"/>
                <w:szCs w:val="16"/>
                <w:lang w:val="bg-BG"/>
              </w:rPr>
            </w:pPr>
            <w:r w:rsidRPr="005A74A2">
              <w:rPr>
                <w:rFonts w:ascii="Verdana" w:hAnsi="Verdana" w:cs="Verdana"/>
                <w:sz w:val="16"/>
                <w:szCs w:val="16"/>
                <w:lang w:val="bg-BG"/>
              </w:rPr>
              <w:t>зони, на която се подлагат всички инвестиционни предложения, планове,</w:t>
            </w:r>
          </w:p>
          <w:p w14:paraId="09CA4573" w14:textId="77777777" w:rsidR="00D63BB8" w:rsidRPr="005A74A2" w:rsidRDefault="00D63BB8" w:rsidP="00AD5468">
            <w:pPr>
              <w:rPr>
                <w:rFonts w:ascii="Verdana" w:hAnsi="Verdana" w:cs="Verdana"/>
                <w:sz w:val="16"/>
                <w:szCs w:val="16"/>
                <w:lang w:val="bg-BG"/>
              </w:rPr>
            </w:pPr>
            <w:r w:rsidRPr="005A74A2">
              <w:rPr>
                <w:rFonts w:ascii="Verdana" w:hAnsi="Verdana" w:cs="Verdana"/>
                <w:sz w:val="16"/>
                <w:szCs w:val="16"/>
                <w:lang w:val="bg-BG"/>
              </w:rPr>
              <w:t>програми и проекти (ИП/ППП).</w:t>
            </w:r>
          </w:p>
          <w:p w14:paraId="2FD6F59D" w14:textId="77777777" w:rsidR="00D63BB8" w:rsidRDefault="00D63BB8" w:rsidP="00AD5468">
            <w:pPr>
              <w:rPr>
                <w:rFonts w:ascii="Verdana" w:hAnsi="Verdana" w:cs="Verdana"/>
                <w:sz w:val="16"/>
                <w:szCs w:val="16"/>
                <w:lang w:val="bg-BG"/>
              </w:rPr>
            </w:pPr>
            <w:r w:rsidRPr="005A74A2">
              <w:rPr>
                <w:rFonts w:ascii="Verdana" w:hAnsi="Verdana" w:cs="Verdana"/>
                <w:sz w:val="16"/>
                <w:szCs w:val="16"/>
                <w:lang w:val="bg-BG"/>
              </w:rPr>
              <w:t xml:space="preserve">Поради това </w:t>
            </w:r>
            <w:r w:rsidR="00EA3731">
              <w:rPr>
                <w:rFonts w:ascii="Verdana" w:hAnsi="Verdana" w:cs="Verdana"/>
                <w:sz w:val="16"/>
                <w:szCs w:val="16"/>
                <w:lang w:val="bg-BG"/>
              </w:rPr>
              <w:t>през периода 2013 -</w:t>
            </w:r>
            <w:r w:rsidRPr="005A74A2">
              <w:rPr>
                <w:rFonts w:ascii="Verdana" w:hAnsi="Verdana" w:cs="Verdana"/>
                <w:sz w:val="16"/>
                <w:szCs w:val="16"/>
                <w:lang w:val="bg-BG"/>
              </w:rPr>
              <w:t xml:space="preserve"> </w:t>
            </w:r>
            <w:r>
              <w:rPr>
                <w:rFonts w:ascii="Verdana" w:hAnsi="Verdana" w:cs="Verdana"/>
                <w:sz w:val="16"/>
                <w:szCs w:val="16"/>
                <w:lang w:val="bg-BG"/>
              </w:rPr>
              <w:t xml:space="preserve">2020 г. </w:t>
            </w:r>
            <w:r w:rsidR="00EA3731">
              <w:rPr>
                <w:rFonts w:ascii="Verdana" w:hAnsi="Verdana" w:cs="Verdana"/>
                <w:sz w:val="16"/>
                <w:szCs w:val="16"/>
                <w:lang w:val="bg-BG"/>
              </w:rPr>
              <w:t xml:space="preserve">не е предвидено </w:t>
            </w:r>
            <w:r>
              <w:rPr>
                <w:rFonts w:ascii="Verdana" w:hAnsi="Verdana" w:cs="Verdana"/>
                <w:sz w:val="16"/>
                <w:szCs w:val="16"/>
                <w:lang w:val="bg-BG"/>
              </w:rPr>
              <w:t xml:space="preserve">разработването на мерки </w:t>
            </w:r>
            <w:r w:rsidRPr="005A74A2">
              <w:rPr>
                <w:rFonts w:ascii="Verdana" w:hAnsi="Verdana" w:cs="Verdana"/>
                <w:sz w:val="16"/>
                <w:szCs w:val="16"/>
                <w:lang w:val="bg-BG"/>
              </w:rPr>
              <w:t>за подобряване на свързаността между защитените територии.</w:t>
            </w:r>
          </w:p>
          <w:p w14:paraId="6B44006F" w14:textId="316B2FB6" w:rsidR="00BD5D3A" w:rsidRPr="00C9032F" w:rsidRDefault="00885A8E" w:rsidP="00885A8E">
            <w:pPr>
              <w:spacing w:after="120"/>
              <w:jc w:val="left"/>
              <w:rPr>
                <w:rFonts w:ascii="Verdana" w:hAnsi="Verdana" w:cs="Verdana"/>
                <w:sz w:val="16"/>
                <w:szCs w:val="16"/>
              </w:rPr>
            </w:pPr>
            <w:r w:rsidRPr="00885A8E">
              <w:rPr>
                <w:rFonts w:ascii="Verdana" w:hAnsi="Verdana" w:cs="Verdana"/>
                <w:sz w:val="16"/>
                <w:szCs w:val="16"/>
                <w:lang w:val="bg-BG"/>
              </w:rPr>
              <w:t xml:space="preserve">По проект LIFE13 NAT/BG/000801, посветен на възстановяване и опазване на крайречните гори от местообитание *91ЕО в места от Натура 2000 и моделни територии в България, изпълнен от ИАГ, WWF България, РДГ Русе и </w:t>
            </w:r>
            <w:r>
              <w:rPr>
                <w:rFonts w:ascii="Verdana" w:hAnsi="Verdana" w:cs="Verdana"/>
                <w:sz w:val="16"/>
                <w:szCs w:val="16"/>
                <w:lang w:val="bg-BG"/>
              </w:rPr>
              <w:t>ТП „</w:t>
            </w:r>
            <w:r w:rsidRPr="00885A8E">
              <w:rPr>
                <w:rFonts w:ascii="Verdana" w:hAnsi="Verdana" w:cs="Verdana"/>
                <w:sz w:val="16"/>
                <w:szCs w:val="16"/>
                <w:lang w:val="bg-BG"/>
              </w:rPr>
              <w:t>ДГ</w:t>
            </w:r>
            <w:r>
              <w:rPr>
                <w:rFonts w:ascii="Verdana" w:hAnsi="Verdana" w:cs="Verdana"/>
                <w:sz w:val="16"/>
                <w:szCs w:val="16"/>
                <w:lang w:val="bg-BG"/>
              </w:rPr>
              <w:t>С</w:t>
            </w:r>
            <w:r w:rsidRPr="00885A8E">
              <w:rPr>
                <w:rFonts w:ascii="Verdana" w:hAnsi="Verdana" w:cs="Verdana"/>
                <w:sz w:val="16"/>
                <w:szCs w:val="16"/>
                <w:lang w:val="bg-BG"/>
              </w:rPr>
              <w:t xml:space="preserve"> Пловдив</w:t>
            </w:r>
            <w:r>
              <w:rPr>
                <w:rFonts w:ascii="Verdana" w:hAnsi="Verdana" w:cs="Verdana"/>
                <w:sz w:val="16"/>
                <w:szCs w:val="16"/>
                <w:lang w:val="bg-BG"/>
              </w:rPr>
              <w:t>“</w:t>
            </w:r>
            <w:r w:rsidRPr="00885A8E">
              <w:rPr>
                <w:rFonts w:ascii="Verdana" w:hAnsi="Verdana" w:cs="Verdana"/>
                <w:sz w:val="16"/>
                <w:szCs w:val="16"/>
                <w:lang w:val="bg-BG"/>
              </w:rPr>
              <w:t xml:space="preserve"> е разработен анализ на свързаността на ЗЗ в района на р. Марица: </w:t>
            </w:r>
            <w:hyperlink r:id="rId15" w:history="1">
              <w:r w:rsidRPr="00BD6A87">
                <w:rPr>
                  <w:rStyle w:val="Hyperlink"/>
                  <w:rFonts w:ascii="Verdana" w:hAnsi="Verdana" w:cs="Verdana"/>
                  <w:sz w:val="16"/>
                  <w:szCs w:val="16"/>
                  <w:lang w:val="bg-BG"/>
                </w:rPr>
                <w:t>https://www.wwf.bg/what_we_do/forests/riparian_forests/documents/</w:t>
              </w:r>
            </w:hyperlink>
            <w:r>
              <w:rPr>
                <w:rFonts w:ascii="Verdana" w:hAnsi="Verdana" w:cs="Verdana"/>
                <w:sz w:val="16"/>
                <w:szCs w:val="16"/>
                <w:lang w:val="bg-BG"/>
              </w:rPr>
              <w:t xml:space="preserve"> .</w:t>
            </w:r>
          </w:p>
        </w:tc>
      </w:tr>
      <w:tr w:rsidR="00D63BB8" w:rsidRPr="00C1388B" w14:paraId="41DDD3B2" w14:textId="77777777" w:rsidTr="00FB0BB5">
        <w:trPr>
          <w:trHeight w:val="631"/>
        </w:trPr>
        <w:tc>
          <w:tcPr>
            <w:tcW w:w="3131" w:type="dxa"/>
          </w:tcPr>
          <w:p w14:paraId="435E348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2.2.3.</w:t>
            </w:r>
            <w:r w:rsidRPr="00B90283">
              <w:rPr>
                <w:rFonts w:ascii="Verdana" w:hAnsi="Verdana" w:cs="Verdana"/>
                <w:sz w:val="16"/>
                <w:szCs w:val="16"/>
                <w:lang w:val="bg-BG"/>
              </w:rPr>
              <w:t xml:space="preserve"> Създаване на нови възможности за генериране на алтернативни приходи за защитените територии на базата на предоставяните от тях услуги чрез регламентирането им в</w:t>
            </w:r>
            <w:r w:rsidR="001A442C">
              <w:rPr>
                <w:rFonts w:ascii="Verdana" w:hAnsi="Verdana" w:cs="Verdana"/>
                <w:sz w:val="16"/>
                <w:szCs w:val="16"/>
                <w:lang w:val="bg-BG"/>
              </w:rPr>
              <w:t xml:space="preserve"> подзаконовата нормативна база</w:t>
            </w:r>
          </w:p>
          <w:p w14:paraId="10119036" w14:textId="77777777" w:rsidR="00D63BB8" w:rsidRPr="00B90283" w:rsidRDefault="00D63BB8" w:rsidP="00B90283">
            <w:pPr>
              <w:jc w:val="left"/>
              <w:rPr>
                <w:rFonts w:ascii="Verdana" w:hAnsi="Verdana" w:cs="Verdana"/>
                <w:b/>
                <w:bCs/>
                <w:sz w:val="16"/>
                <w:szCs w:val="16"/>
                <w:lang w:val="bg-BG"/>
              </w:rPr>
            </w:pPr>
          </w:p>
        </w:tc>
        <w:tc>
          <w:tcPr>
            <w:tcW w:w="3141" w:type="dxa"/>
            <w:gridSpan w:val="5"/>
          </w:tcPr>
          <w:p w14:paraId="0CD61C7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Въведена концепция за екосистемни услуги и тяхното устойчиво и социално поносимо </w:t>
            </w:r>
            <w:r w:rsidRPr="00B90283">
              <w:rPr>
                <w:rFonts w:ascii="Verdana" w:eastAsia="TimesNewRomanPSMT" w:hAnsi="Verdana" w:cs="Verdana"/>
                <w:sz w:val="16"/>
                <w:szCs w:val="16"/>
                <w:lang w:val="bg-BG"/>
              </w:rPr>
              <w:t>управление</w:t>
            </w:r>
            <w:r w:rsidRPr="00B90283">
              <w:rPr>
                <w:rFonts w:ascii="Verdana" w:hAnsi="Verdana" w:cs="Verdana"/>
                <w:sz w:val="16"/>
                <w:szCs w:val="16"/>
                <w:lang w:val="bg-BG"/>
              </w:rPr>
              <w:t>; разработени и функциониращи схеми за възмездно ползване на обществени екосистемни услуги от горските територии.</w:t>
            </w:r>
          </w:p>
          <w:p w14:paraId="0D0DF711" w14:textId="77777777" w:rsidR="00D63BB8" w:rsidRPr="00B90283" w:rsidRDefault="00D63BB8" w:rsidP="00B90283">
            <w:pPr>
              <w:jc w:val="left"/>
              <w:rPr>
                <w:rFonts w:ascii="Verdana" w:hAnsi="Verdana" w:cs="Verdana"/>
                <w:sz w:val="16"/>
                <w:szCs w:val="16"/>
                <w:lang w:val="bg-BG"/>
              </w:rPr>
            </w:pPr>
          </w:p>
          <w:p w14:paraId="6BCBFCBF"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Подобрено финансиране на ЗТ в резултат на оползотворяване на възможностите за генериране на алтернативни приходи от предоставяните от тях услуги. </w:t>
            </w:r>
          </w:p>
          <w:p w14:paraId="0BAC26B9" w14:textId="77777777" w:rsidR="00D63BB8" w:rsidRPr="00B90283" w:rsidRDefault="00D63BB8" w:rsidP="00B90283">
            <w:pPr>
              <w:jc w:val="left"/>
              <w:rPr>
                <w:rFonts w:ascii="Verdana" w:hAnsi="Verdana" w:cs="Verdana"/>
                <w:sz w:val="16"/>
                <w:szCs w:val="16"/>
                <w:lang w:val="bg-BG"/>
              </w:rPr>
            </w:pPr>
          </w:p>
        </w:tc>
        <w:tc>
          <w:tcPr>
            <w:tcW w:w="811" w:type="dxa"/>
            <w:gridSpan w:val="3"/>
          </w:tcPr>
          <w:p w14:paraId="66563A15"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МЗХ</w:t>
            </w:r>
            <w:r>
              <w:rPr>
                <w:rFonts w:ascii="Verdana" w:hAnsi="Verdana" w:cs="Verdana"/>
                <w:sz w:val="16"/>
                <w:szCs w:val="16"/>
                <w:lang w:val="bg-BG"/>
              </w:rPr>
              <w:t>Г</w:t>
            </w:r>
          </w:p>
        </w:tc>
        <w:tc>
          <w:tcPr>
            <w:tcW w:w="928" w:type="dxa"/>
            <w:gridSpan w:val="2"/>
          </w:tcPr>
          <w:p w14:paraId="14FF1E49" w14:textId="77777777" w:rsidR="00D63BB8" w:rsidRPr="00B90283" w:rsidRDefault="00D63BB8" w:rsidP="00EC387E">
            <w:pPr>
              <w:rPr>
                <w:rFonts w:ascii="Verdana" w:hAnsi="Verdana" w:cs="Verdana"/>
                <w:sz w:val="16"/>
                <w:szCs w:val="16"/>
                <w:lang w:val="bg-BG"/>
              </w:rPr>
            </w:pPr>
            <w:r w:rsidRPr="00B90283">
              <w:rPr>
                <w:rFonts w:ascii="Verdana" w:hAnsi="Verdana" w:cs="Verdana"/>
                <w:sz w:val="16"/>
                <w:szCs w:val="16"/>
                <w:lang w:val="bg-BG"/>
              </w:rPr>
              <w:t>МОС</w:t>
            </w:r>
            <w:r w:rsidR="00EC387E">
              <w:rPr>
                <w:rFonts w:ascii="Verdana" w:hAnsi="Verdana" w:cs="Verdana"/>
                <w:sz w:val="16"/>
                <w:szCs w:val="16"/>
                <w:lang w:val="bg-BG"/>
              </w:rPr>
              <w:t>В</w:t>
            </w:r>
            <w:r w:rsidRPr="00B90283">
              <w:rPr>
                <w:rFonts w:ascii="Verdana" w:hAnsi="Verdana" w:cs="Verdana"/>
                <w:sz w:val="16"/>
                <w:szCs w:val="16"/>
                <w:lang w:val="bg-BG"/>
              </w:rPr>
              <w:t>,</w:t>
            </w:r>
            <w:r>
              <w:rPr>
                <w:rFonts w:ascii="Verdana" w:hAnsi="Verdana" w:cs="Verdana"/>
                <w:sz w:val="16"/>
                <w:szCs w:val="16"/>
                <w:lang w:val="bg-BG"/>
              </w:rPr>
              <w:t xml:space="preserve"> ИАГ, НЕМ Натура 2000, ДПП, НП,</w:t>
            </w:r>
            <w:r w:rsidRPr="00B90283">
              <w:rPr>
                <w:rFonts w:ascii="Verdana" w:hAnsi="Verdana" w:cs="Verdana"/>
                <w:sz w:val="16"/>
                <w:szCs w:val="16"/>
                <w:lang w:val="bg-BG"/>
              </w:rPr>
              <w:t xml:space="preserve"> общини, други собственици на гори, НПО</w:t>
            </w:r>
          </w:p>
        </w:tc>
        <w:tc>
          <w:tcPr>
            <w:tcW w:w="6873" w:type="dxa"/>
          </w:tcPr>
          <w:p w14:paraId="7649FB85" w14:textId="77777777" w:rsidR="00974E80" w:rsidRDefault="00974E80" w:rsidP="001129D6">
            <w:pPr>
              <w:spacing w:after="60"/>
              <w:rPr>
                <w:rFonts w:ascii="Verdana" w:hAnsi="Verdana" w:cs="Verdana"/>
                <w:b/>
                <w:i/>
                <w:color w:val="00B050"/>
                <w:sz w:val="16"/>
                <w:szCs w:val="16"/>
                <w:lang w:val="bg-BG"/>
              </w:rPr>
            </w:pPr>
          </w:p>
          <w:p w14:paraId="1A398427" w14:textId="7EA78E5E" w:rsidR="001129D6" w:rsidRPr="001129D6" w:rsidRDefault="00FB0BB5" w:rsidP="001129D6">
            <w:pPr>
              <w:spacing w:after="60"/>
              <w:rPr>
                <w:rFonts w:ascii="Verdana" w:hAnsi="Verdana" w:cs="Verdana"/>
                <w:b/>
                <w:i/>
                <w:color w:val="00B050"/>
                <w:sz w:val="16"/>
                <w:szCs w:val="16"/>
                <w:lang w:val="bg-BG"/>
              </w:rPr>
            </w:pPr>
            <w:r>
              <w:rPr>
                <w:rFonts w:ascii="Verdana" w:hAnsi="Verdana" w:cs="Verdana"/>
                <w:b/>
                <w:i/>
                <w:color w:val="00B050"/>
                <w:sz w:val="16"/>
                <w:szCs w:val="16"/>
                <w:lang w:val="bg-BG"/>
              </w:rPr>
              <w:t>Изпълнени</w:t>
            </w:r>
            <w:r w:rsidR="001129D6">
              <w:rPr>
                <w:rFonts w:ascii="Verdana" w:hAnsi="Verdana" w:cs="Verdana"/>
                <w:b/>
                <w:i/>
                <w:color w:val="00B050"/>
                <w:sz w:val="16"/>
                <w:szCs w:val="16"/>
                <w:lang w:val="bg-BG"/>
              </w:rPr>
              <w:t>е</w:t>
            </w:r>
            <w:r>
              <w:rPr>
                <w:rFonts w:ascii="Verdana" w:hAnsi="Verdana" w:cs="Verdana"/>
                <w:b/>
                <w:i/>
                <w:color w:val="00B050"/>
                <w:sz w:val="16"/>
                <w:szCs w:val="16"/>
                <w:lang w:val="bg-BG"/>
              </w:rPr>
              <w:t>то е</w:t>
            </w:r>
            <w:r w:rsidR="001129D6">
              <w:rPr>
                <w:rFonts w:ascii="Verdana" w:hAnsi="Verdana" w:cs="Verdana"/>
                <w:b/>
                <w:i/>
                <w:color w:val="00B050"/>
                <w:sz w:val="16"/>
                <w:szCs w:val="16"/>
                <w:lang w:val="bg-BG"/>
              </w:rPr>
              <w:t xml:space="preserve"> частично</w:t>
            </w:r>
            <w:r w:rsidR="00D82C39">
              <w:rPr>
                <w:rFonts w:ascii="Verdana" w:hAnsi="Verdana" w:cs="Verdana"/>
                <w:b/>
                <w:i/>
                <w:color w:val="00B050"/>
                <w:sz w:val="16"/>
                <w:szCs w:val="16"/>
                <w:lang w:val="bg-BG"/>
              </w:rPr>
              <w:t>.</w:t>
            </w:r>
            <w:r w:rsidR="001129D6" w:rsidRPr="001129D6">
              <w:rPr>
                <w:rFonts w:ascii="Verdana" w:hAnsi="Verdana" w:cs="Verdana"/>
                <w:b/>
                <w:i/>
                <w:color w:val="00B050"/>
                <w:sz w:val="16"/>
                <w:szCs w:val="16"/>
                <w:lang w:val="bg-BG"/>
              </w:rPr>
              <w:t xml:space="preserve"> </w:t>
            </w:r>
            <w:r w:rsidR="00C9032F">
              <w:rPr>
                <w:rFonts w:ascii="Verdana" w:hAnsi="Verdana" w:cs="Verdana"/>
                <w:b/>
                <w:i/>
                <w:color w:val="00B050"/>
                <w:sz w:val="16"/>
                <w:szCs w:val="16"/>
                <w:lang w:val="bg-BG"/>
              </w:rPr>
              <w:t>Ч</w:t>
            </w:r>
            <w:r w:rsidR="00D82C39">
              <w:rPr>
                <w:rFonts w:ascii="Verdana" w:hAnsi="Verdana" w:cs="Verdana"/>
                <w:b/>
                <w:i/>
                <w:color w:val="00B050"/>
                <w:sz w:val="16"/>
                <w:szCs w:val="16"/>
                <w:lang w:val="bg-BG"/>
              </w:rPr>
              <w:t>аст от очакваните резултати</w:t>
            </w:r>
            <w:r w:rsidR="00C9032F">
              <w:rPr>
                <w:rFonts w:ascii="Verdana" w:hAnsi="Verdana" w:cs="Verdana"/>
                <w:b/>
                <w:i/>
                <w:color w:val="00B050"/>
                <w:sz w:val="16"/>
                <w:szCs w:val="16"/>
                <w:lang w:val="bg-BG"/>
              </w:rPr>
              <w:t xml:space="preserve"> са постигнати</w:t>
            </w:r>
            <w:r w:rsidR="00D82C39">
              <w:rPr>
                <w:rFonts w:ascii="Verdana" w:hAnsi="Verdana" w:cs="Verdana"/>
                <w:b/>
                <w:i/>
                <w:color w:val="00B050"/>
                <w:sz w:val="16"/>
                <w:szCs w:val="16"/>
                <w:lang w:val="bg-BG"/>
              </w:rPr>
              <w:t>.</w:t>
            </w:r>
          </w:p>
          <w:p w14:paraId="2B8F9766" w14:textId="77777777" w:rsidR="00C75811" w:rsidRPr="00FB0BB5" w:rsidRDefault="001129D6" w:rsidP="00C75811">
            <w:pPr>
              <w:spacing w:after="60"/>
              <w:rPr>
                <w:rFonts w:ascii="Verdana" w:hAnsi="Verdana" w:cs="Verdana"/>
                <w:bCs/>
                <w:sz w:val="16"/>
                <w:szCs w:val="16"/>
                <w:lang w:val="bg-BG"/>
              </w:rPr>
            </w:pPr>
            <w:r w:rsidRPr="00FB0BB5">
              <w:rPr>
                <w:rFonts w:ascii="Verdana" w:hAnsi="Verdana" w:cs="Verdana"/>
                <w:bCs/>
                <w:sz w:val="16"/>
                <w:szCs w:val="16"/>
                <w:lang w:val="bg-BG"/>
              </w:rPr>
              <w:t xml:space="preserve">Не е </w:t>
            </w:r>
            <w:r w:rsidR="00FB0BB5" w:rsidRPr="00FB0BB5">
              <w:rPr>
                <w:rFonts w:ascii="Verdana" w:hAnsi="Verdana" w:cs="Verdana"/>
                <w:bCs/>
                <w:sz w:val="16"/>
                <w:szCs w:val="16"/>
                <w:lang w:val="bg-BG"/>
              </w:rPr>
              <w:t xml:space="preserve">приета Наредба за условията и реда за възмездно ползване на горски екосистемни услуги, по реда на чл. 249, ал. 8 от Закона за горите. Не е въведена концепция за плащане на екосистемните услуги от горите. В тази връзка са изпълнени </w:t>
            </w:r>
            <w:r w:rsidR="00C75811" w:rsidRPr="00FB0BB5">
              <w:rPr>
                <w:rFonts w:ascii="Verdana" w:hAnsi="Verdana" w:cs="Verdana"/>
                <w:bCs/>
                <w:sz w:val="16"/>
                <w:szCs w:val="16"/>
                <w:lang w:val="bg-BG"/>
              </w:rPr>
              <w:t xml:space="preserve">проекти на ИАГ и с участието на ИАГ, съответно: </w:t>
            </w:r>
          </w:p>
          <w:p w14:paraId="3EAFE59E" w14:textId="77777777" w:rsidR="00C75811" w:rsidRPr="00FB0BB5" w:rsidRDefault="00C75811" w:rsidP="00C75811">
            <w:pPr>
              <w:spacing w:after="60"/>
              <w:rPr>
                <w:rFonts w:ascii="Verdana" w:hAnsi="Verdana" w:cs="Verdana"/>
                <w:bCs/>
                <w:sz w:val="16"/>
                <w:szCs w:val="16"/>
                <w:lang w:val="bg-BG"/>
              </w:rPr>
            </w:pPr>
            <w:r w:rsidRPr="00FB0BB5">
              <w:rPr>
                <w:rFonts w:ascii="Verdana" w:hAnsi="Verdana" w:cs="Verdana"/>
                <w:bCs/>
                <w:sz w:val="16"/>
                <w:szCs w:val="16"/>
                <w:lang w:val="bg-BG"/>
              </w:rPr>
              <w:t>1. Гори и гористи местности- картиране и оценка на екосистемните услуги извън НАТУРА 2000-FOR OUR FUTURE с основна цел: Картиране и оценка на горските екосистемни услуги в зоните извън Натура 2000 на територията на цялата страна по одобрена от МОСВ методология; Изпълнение на Цел 2 от Европейската стратегия за биоразнообразието 2020, а именно – запазване и възстановяване на екосистемите и на услугите</w:t>
            </w:r>
            <w:r w:rsidR="00FB0BB5" w:rsidRPr="00FB0BB5">
              <w:rPr>
                <w:rFonts w:ascii="Verdana" w:hAnsi="Verdana" w:cs="Verdana"/>
                <w:bCs/>
                <w:sz w:val="16"/>
                <w:szCs w:val="16"/>
                <w:lang w:val="bg-BG"/>
              </w:rPr>
              <w:t xml:space="preserve"> и ползите, които предоставят; н</w:t>
            </w:r>
            <w:r w:rsidRPr="00FB0BB5">
              <w:rPr>
                <w:rFonts w:ascii="Verdana" w:hAnsi="Verdana" w:cs="Verdana"/>
                <w:bCs/>
                <w:sz w:val="16"/>
                <w:szCs w:val="16"/>
                <w:lang w:val="bg-BG"/>
              </w:rPr>
              <w:t xml:space="preserve">амаляване загубата на биологичното разнообразие и деградацията на екосистемните услуги </w:t>
            </w:r>
          </w:p>
          <w:p w14:paraId="7D08B5C3" w14:textId="77777777" w:rsidR="00C75811" w:rsidRPr="00FB0BB5" w:rsidRDefault="00C75811" w:rsidP="005A74A2">
            <w:pPr>
              <w:spacing w:after="60"/>
              <w:rPr>
                <w:rFonts w:ascii="Verdana" w:hAnsi="Verdana" w:cs="Verdana"/>
                <w:bCs/>
                <w:sz w:val="16"/>
                <w:szCs w:val="16"/>
                <w:lang w:val="bg-BG"/>
              </w:rPr>
            </w:pPr>
            <w:r w:rsidRPr="00FB0BB5">
              <w:rPr>
                <w:rFonts w:ascii="Verdana" w:hAnsi="Verdana" w:cs="Verdana"/>
                <w:bCs/>
                <w:sz w:val="16"/>
                <w:szCs w:val="16"/>
                <w:lang w:val="bg-BG"/>
              </w:rPr>
              <w:t xml:space="preserve">2. Методологическа подкрепа за оценка на екосистемните услуги и биофизична оценка, MetEcoSMap с основна цел: Принос за развитието и прилагането на унифицирани национални методики за картиране и </w:t>
            </w:r>
            <w:r w:rsidR="00FB0BB5" w:rsidRPr="00FB0BB5">
              <w:rPr>
                <w:rFonts w:ascii="Verdana" w:hAnsi="Verdana" w:cs="Verdana"/>
                <w:bCs/>
                <w:sz w:val="16"/>
                <w:szCs w:val="16"/>
                <w:lang w:val="bg-BG"/>
              </w:rPr>
              <w:t>оценка на екосистемните услуги.</w:t>
            </w:r>
          </w:p>
          <w:p w14:paraId="5231F219" w14:textId="77777777" w:rsidR="00D63BB8" w:rsidRPr="005A74A2" w:rsidRDefault="00D63BB8" w:rsidP="005A74A2">
            <w:pPr>
              <w:spacing w:after="60"/>
              <w:rPr>
                <w:rFonts w:ascii="Verdana" w:hAnsi="Verdana" w:cs="Verdana"/>
                <w:bCs/>
                <w:sz w:val="16"/>
                <w:szCs w:val="16"/>
                <w:lang w:val="bg-BG"/>
              </w:rPr>
            </w:pPr>
            <w:r w:rsidRPr="005A74A2">
              <w:rPr>
                <w:rFonts w:ascii="Verdana" w:hAnsi="Verdana" w:cs="Verdana"/>
                <w:bCs/>
                <w:sz w:val="16"/>
                <w:szCs w:val="16"/>
                <w:lang w:val="bg-BG"/>
              </w:rPr>
              <w:t xml:space="preserve">По </w:t>
            </w:r>
            <w:r w:rsidR="00FB0BB5">
              <w:rPr>
                <w:rFonts w:ascii="Verdana" w:hAnsi="Verdana" w:cs="Verdana"/>
                <w:bCs/>
                <w:sz w:val="16"/>
                <w:szCs w:val="16"/>
                <w:lang w:val="bg-BG"/>
              </w:rPr>
              <w:t>проект, стартиран през периода</w:t>
            </w:r>
            <w:r w:rsidRPr="005A74A2">
              <w:rPr>
                <w:rFonts w:ascii="Verdana" w:hAnsi="Verdana" w:cs="Verdana"/>
                <w:bCs/>
                <w:sz w:val="16"/>
                <w:szCs w:val="16"/>
                <w:lang w:val="bg-BG"/>
              </w:rPr>
              <w:t xml:space="preserve"> 2015 </w:t>
            </w:r>
            <w:r w:rsidR="00FB0BB5">
              <w:rPr>
                <w:rFonts w:ascii="Verdana" w:hAnsi="Verdana" w:cs="Verdana"/>
                <w:bCs/>
                <w:sz w:val="16"/>
                <w:szCs w:val="16"/>
                <w:lang w:val="bg-BG"/>
              </w:rPr>
              <w:t>- 2017</w:t>
            </w:r>
            <w:r w:rsidRPr="005A74A2">
              <w:rPr>
                <w:rFonts w:ascii="Verdana" w:hAnsi="Verdana" w:cs="Verdana"/>
                <w:bCs/>
                <w:sz w:val="16"/>
                <w:szCs w:val="16"/>
                <w:lang w:val="bg-BG"/>
              </w:rPr>
              <w:t>г., изпълняван от МОСВ по програма BG–03 на Европей</w:t>
            </w:r>
            <w:r w:rsidR="00FB0BB5">
              <w:rPr>
                <w:rFonts w:ascii="Verdana" w:hAnsi="Verdana" w:cs="Verdana"/>
                <w:bCs/>
                <w:sz w:val="16"/>
                <w:szCs w:val="16"/>
                <w:lang w:val="bg-BG"/>
              </w:rPr>
              <w:t>ско икономическо пространство, е извършено</w:t>
            </w:r>
            <w:r w:rsidRPr="005A74A2">
              <w:rPr>
                <w:rFonts w:ascii="Verdana" w:hAnsi="Verdana" w:cs="Verdana"/>
                <w:bCs/>
                <w:sz w:val="16"/>
                <w:szCs w:val="16"/>
                <w:lang w:val="bg-BG"/>
              </w:rPr>
              <w:t xml:space="preserve"> картиране на 9-те типа екосистеми в България и </w:t>
            </w:r>
            <w:r w:rsidR="00FB0BB5">
              <w:rPr>
                <w:rFonts w:ascii="Verdana" w:hAnsi="Verdana" w:cs="Verdana"/>
                <w:bCs/>
                <w:sz w:val="16"/>
                <w:szCs w:val="16"/>
                <w:lang w:val="bg-BG"/>
              </w:rPr>
              <w:t xml:space="preserve">е направена </w:t>
            </w:r>
            <w:r w:rsidRPr="005A74A2">
              <w:rPr>
                <w:rFonts w:ascii="Verdana" w:hAnsi="Verdana" w:cs="Verdana"/>
                <w:bCs/>
                <w:sz w:val="16"/>
                <w:szCs w:val="16"/>
                <w:lang w:val="bg-BG"/>
              </w:rPr>
              <w:t xml:space="preserve">количествена оценка на екосистемните услуги, предоставяни от тях. </w:t>
            </w:r>
            <w:r w:rsidR="00FB0BB5">
              <w:rPr>
                <w:rFonts w:ascii="Verdana" w:hAnsi="Verdana" w:cs="Verdana"/>
                <w:bCs/>
                <w:sz w:val="16"/>
                <w:szCs w:val="16"/>
                <w:lang w:val="bg-BG"/>
              </w:rPr>
              <w:t>Реализирани са</w:t>
            </w:r>
            <w:r w:rsidRPr="005A74A2">
              <w:rPr>
                <w:rFonts w:ascii="Verdana" w:hAnsi="Verdana" w:cs="Verdana"/>
                <w:bCs/>
                <w:sz w:val="16"/>
                <w:szCs w:val="16"/>
                <w:lang w:val="bg-BG"/>
              </w:rPr>
              <w:t xml:space="preserve"> два конкретни проекта: в ПП „Персина“ и ПП</w:t>
            </w:r>
            <w:r w:rsidR="00FB0BB5">
              <w:rPr>
                <w:rFonts w:ascii="Verdana" w:hAnsi="Verdana" w:cs="Verdana"/>
                <w:bCs/>
                <w:sz w:val="16"/>
                <w:szCs w:val="16"/>
                <w:lang w:val="bg-BG"/>
              </w:rPr>
              <w:t xml:space="preserve"> „Русенски Лом“ в </w:t>
            </w:r>
            <w:r w:rsidRPr="005A74A2">
              <w:rPr>
                <w:rFonts w:ascii="Verdana" w:hAnsi="Verdana" w:cs="Verdana"/>
                <w:bCs/>
                <w:sz w:val="16"/>
                <w:szCs w:val="16"/>
                <w:lang w:val="bg-BG"/>
              </w:rPr>
              <w:t xml:space="preserve">рамките на проект „Насърчаване на схеми за устойчиво развитие и финансиране на екологични услуги в басейна на река Дунав“, финансиран от GEF, и в рамките на проект „Да свържем опазването на природата с устойчивото </w:t>
            </w:r>
            <w:r w:rsidRPr="005A74A2">
              <w:rPr>
                <w:rFonts w:ascii="Verdana" w:hAnsi="Verdana"/>
                <w:sz w:val="16"/>
                <w:szCs w:val="16"/>
                <w:lang w:val="bg-BG"/>
              </w:rPr>
              <w:t>развитие на селските райони“, финансиран по Българо-Швейцарската програма, на територията на ПП „Врачански Б</w:t>
            </w:r>
            <w:r w:rsidR="00FB0BB5">
              <w:rPr>
                <w:rFonts w:ascii="Verdana" w:hAnsi="Verdana"/>
                <w:sz w:val="16"/>
                <w:szCs w:val="16"/>
                <w:lang w:val="bg-BG"/>
              </w:rPr>
              <w:t>алкан“ и ПП „Българка“. Постигнати</w:t>
            </w:r>
            <w:r w:rsidRPr="005A74A2">
              <w:rPr>
                <w:rFonts w:ascii="Verdana" w:hAnsi="Verdana"/>
                <w:sz w:val="16"/>
                <w:szCs w:val="16"/>
                <w:lang w:val="bg-BG"/>
              </w:rPr>
              <w:t xml:space="preserve"> се резултати по проекта „Да свържем опазването на природата с устойчивото развитие на селските райони“, финансиран по Българо</w:t>
            </w:r>
            <w:r w:rsidR="00FB0BB5">
              <w:rPr>
                <w:rFonts w:ascii="Verdana" w:hAnsi="Verdana"/>
                <w:sz w:val="16"/>
                <w:szCs w:val="16"/>
                <w:lang w:val="bg-BG"/>
              </w:rPr>
              <w:t>-</w:t>
            </w:r>
            <w:r w:rsidRPr="005A74A2">
              <w:rPr>
                <w:rFonts w:ascii="Verdana" w:hAnsi="Verdana"/>
                <w:sz w:val="16"/>
                <w:szCs w:val="16"/>
                <w:lang w:val="bg-BG"/>
              </w:rPr>
              <w:t>Швейцарската програма, изпълняван от WWF Дунавско-Карпатска програма, България, на територията на ПП „Врачански Балкан“ и ПП „Българка“.</w:t>
            </w:r>
          </w:p>
          <w:p w14:paraId="61219773" w14:textId="77777777" w:rsidR="00D63BB8" w:rsidRPr="00FB0BB5" w:rsidRDefault="00FB0BB5" w:rsidP="00FB0BB5">
            <w:pPr>
              <w:rPr>
                <w:rFonts w:ascii="Verdana" w:hAnsi="Verdana" w:cs="Verdana"/>
                <w:bCs/>
                <w:sz w:val="16"/>
                <w:szCs w:val="16"/>
                <w:lang w:val="bg-BG"/>
              </w:rPr>
            </w:pPr>
            <w:r w:rsidRPr="00FB0BB5">
              <w:rPr>
                <w:rFonts w:ascii="Verdana" w:hAnsi="Verdana" w:cs="Verdana"/>
                <w:bCs/>
                <w:sz w:val="16"/>
                <w:szCs w:val="16"/>
                <w:lang w:val="bg-BG"/>
              </w:rPr>
              <w:t>През юли 2020 г. е стартиран приемът по подмярка 8.1 „Залесяване и поддръжка“ от мярка 8 „Инвестиции в развитие на горските райони и подобряване на жизнеспособността на горите“ от ПРСР 2014-2020 г.</w:t>
            </w:r>
          </w:p>
          <w:p w14:paraId="60BC05F8" w14:textId="77777777" w:rsidR="00D63BB8" w:rsidRPr="00FB0BB5" w:rsidRDefault="00D63BB8" w:rsidP="00FB0BB5">
            <w:pPr>
              <w:rPr>
                <w:rFonts w:ascii="Verdana" w:hAnsi="Verdana" w:cs="Verdana"/>
                <w:bCs/>
                <w:sz w:val="16"/>
                <w:szCs w:val="16"/>
                <w:lang w:val="bg-BG"/>
              </w:rPr>
            </w:pPr>
            <w:r w:rsidRPr="00FB0BB5">
              <w:rPr>
                <w:rFonts w:ascii="Verdana" w:hAnsi="Verdana" w:cs="Verdana"/>
                <w:bCs/>
                <w:sz w:val="16"/>
                <w:szCs w:val="16"/>
                <w:lang w:val="bg-BG"/>
              </w:rPr>
              <w:t xml:space="preserve">Не е изготвена съответната нормативна уредба касаеща прилагането на следните подмерки от Оперативна програма за развитие на селските райони </w:t>
            </w:r>
          </w:p>
          <w:p w14:paraId="283DEA37" w14:textId="77777777" w:rsidR="00D63BB8" w:rsidRPr="00FB0BB5" w:rsidRDefault="00D63BB8" w:rsidP="00FB0BB5">
            <w:pPr>
              <w:rPr>
                <w:rFonts w:ascii="Verdana" w:hAnsi="Verdana" w:cs="Verdana"/>
                <w:bCs/>
                <w:sz w:val="16"/>
                <w:szCs w:val="16"/>
                <w:lang w:val="bg-BG"/>
              </w:rPr>
            </w:pPr>
            <w:r w:rsidRPr="00FB0BB5">
              <w:rPr>
                <w:rFonts w:ascii="Verdana" w:hAnsi="Verdana" w:cs="Verdana"/>
                <w:bCs/>
                <w:sz w:val="16"/>
                <w:szCs w:val="16"/>
                <w:lang w:val="bg-BG"/>
              </w:rPr>
              <w:t>за периода 2014 – 2020 г.:</w:t>
            </w:r>
          </w:p>
          <w:p w14:paraId="6A4F01C4" w14:textId="77777777" w:rsidR="00D63BB8" w:rsidRPr="00FB0BB5" w:rsidRDefault="00D63BB8" w:rsidP="00FB0BB5">
            <w:pPr>
              <w:rPr>
                <w:rFonts w:ascii="Verdana" w:hAnsi="Verdana" w:cs="Verdana"/>
                <w:bCs/>
                <w:sz w:val="16"/>
                <w:szCs w:val="16"/>
                <w:lang w:val="bg-BG"/>
              </w:rPr>
            </w:pPr>
            <w:r w:rsidRPr="00FB0BB5">
              <w:rPr>
                <w:rFonts w:ascii="Verdana" w:hAnsi="Verdana" w:cs="Verdana"/>
                <w:bCs/>
                <w:sz w:val="16"/>
                <w:szCs w:val="16"/>
                <w:lang w:val="bg-BG"/>
              </w:rPr>
              <w:t>Подмярка (12.2 ОПРСР) „Компенсации за гори в Натура 2000“;</w:t>
            </w:r>
          </w:p>
          <w:p w14:paraId="7403A879" w14:textId="77777777" w:rsidR="00D63BB8" w:rsidRPr="00FB0BB5" w:rsidRDefault="00D63BB8" w:rsidP="00FB0BB5">
            <w:pPr>
              <w:rPr>
                <w:rFonts w:ascii="Verdana" w:hAnsi="Verdana" w:cs="Verdana"/>
                <w:bCs/>
                <w:sz w:val="16"/>
                <w:szCs w:val="16"/>
                <w:lang w:val="bg-BG"/>
              </w:rPr>
            </w:pPr>
            <w:r w:rsidRPr="00FB0BB5">
              <w:rPr>
                <w:rFonts w:ascii="Verdana" w:hAnsi="Verdana" w:cs="Verdana"/>
                <w:bCs/>
                <w:sz w:val="16"/>
                <w:szCs w:val="16"/>
                <w:lang w:val="bg-BG"/>
              </w:rPr>
              <w:t>Подмярка(15.1.ОПРСР) „Плащания за горски екологични ангажименти“</w:t>
            </w:r>
          </w:p>
          <w:p w14:paraId="4B6315DA" w14:textId="77777777" w:rsidR="00D63BB8" w:rsidRPr="00FB0BB5" w:rsidRDefault="00D63BB8" w:rsidP="00FB0BB5">
            <w:pPr>
              <w:rPr>
                <w:rFonts w:ascii="Verdana" w:hAnsi="Verdana" w:cs="Verdana"/>
                <w:bCs/>
                <w:sz w:val="16"/>
                <w:szCs w:val="16"/>
                <w:lang w:val="bg-BG"/>
              </w:rPr>
            </w:pPr>
            <w:r w:rsidRPr="00FB0BB5">
              <w:rPr>
                <w:rFonts w:ascii="Verdana" w:hAnsi="Verdana" w:cs="Verdana"/>
                <w:bCs/>
                <w:sz w:val="16"/>
                <w:szCs w:val="16"/>
                <w:lang w:val="bg-BG"/>
              </w:rPr>
              <w:t>Подмярка(15.2.ОПРСР) „Подпомагане за запазване и поддръжка на горски генетични ресурси“</w:t>
            </w:r>
          </w:p>
          <w:p w14:paraId="334A3B9D" w14:textId="77777777" w:rsidR="00D63BB8" w:rsidRPr="00FB0BB5" w:rsidRDefault="00D63BB8" w:rsidP="00FB0BB5">
            <w:pPr>
              <w:rPr>
                <w:rFonts w:ascii="Verdana" w:hAnsi="Verdana" w:cs="Verdana"/>
                <w:bCs/>
                <w:color w:val="0066FF"/>
                <w:sz w:val="16"/>
                <w:szCs w:val="16"/>
                <w:lang w:val="bg-BG"/>
              </w:rPr>
            </w:pPr>
            <w:r w:rsidRPr="00FB0BB5">
              <w:rPr>
                <w:rFonts w:ascii="Verdana" w:hAnsi="Verdana" w:cs="Verdana"/>
                <w:bCs/>
                <w:sz w:val="16"/>
                <w:szCs w:val="16"/>
                <w:lang w:val="bg-BG"/>
              </w:rPr>
              <w:t>В горeцитираните подмерки от ОПРСР са залегнали правила, по които би трябвало да бъдат подпомогнати и възмездени стопани на горски територии, които изпълняват поети ангажименти от държавата по отношение на задължения, произтичащи от други закони по опазване на местообитания и създаване на по- добри условия на живот на защитени и/или поставени под определена закрила растителни и животински видове, представители на дивата флора и фауна.</w:t>
            </w:r>
            <w:r w:rsidR="00FB0BB5" w:rsidRPr="00FB0BB5">
              <w:rPr>
                <w:rFonts w:ascii="Verdana" w:hAnsi="Verdana" w:cs="Verdana"/>
                <w:bCs/>
                <w:sz w:val="16"/>
                <w:szCs w:val="16"/>
                <w:lang w:val="bg-BG"/>
              </w:rPr>
              <w:t xml:space="preserve"> </w:t>
            </w:r>
            <w:r w:rsidRPr="00FB0BB5">
              <w:rPr>
                <w:rFonts w:ascii="Verdana" w:hAnsi="Verdana" w:cs="Verdana"/>
                <w:bCs/>
                <w:sz w:val="16"/>
                <w:szCs w:val="16"/>
                <w:lang w:val="bg-BG"/>
              </w:rPr>
              <w:t>Алтернативни приходи за защитените територии на базата на предоставяните от тях услуги не се реализират.</w:t>
            </w:r>
          </w:p>
        </w:tc>
      </w:tr>
      <w:tr w:rsidR="00D63BB8" w:rsidRPr="00C1388B" w14:paraId="44C23421" w14:textId="77777777" w:rsidTr="00CF57AC">
        <w:trPr>
          <w:trHeight w:val="1313"/>
        </w:trPr>
        <w:tc>
          <w:tcPr>
            <w:tcW w:w="3131" w:type="dxa"/>
          </w:tcPr>
          <w:p w14:paraId="760F2F7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2.2.4.</w:t>
            </w:r>
            <w:r w:rsidRPr="00B90283">
              <w:rPr>
                <w:rFonts w:ascii="Verdana" w:hAnsi="Verdana" w:cs="Verdana"/>
                <w:sz w:val="16"/>
                <w:szCs w:val="16"/>
                <w:lang w:val="bg-BG"/>
              </w:rPr>
              <w:t xml:space="preserve"> Подобряване на нивото на професионална квалификация на персонала в институциите от горския сектор по опазва</w:t>
            </w:r>
            <w:r w:rsidR="001A442C">
              <w:rPr>
                <w:rFonts w:ascii="Verdana" w:hAnsi="Verdana" w:cs="Verdana"/>
                <w:sz w:val="16"/>
                <w:szCs w:val="16"/>
                <w:lang w:val="bg-BG"/>
              </w:rPr>
              <w:t>не на биологичното разнообразие</w:t>
            </w:r>
          </w:p>
        </w:tc>
        <w:tc>
          <w:tcPr>
            <w:tcW w:w="3141" w:type="dxa"/>
            <w:gridSpan w:val="5"/>
          </w:tcPr>
          <w:p w14:paraId="3F9C3C2C"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Подобрен административен капацитет за управление на защитените територии и защитените зони от НЕМ Натура 2000.</w:t>
            </w:r>
          </w:p>
        </w:tc>
        <w:tc>
          <w:tcPr>
            <w:tcW w:w="811" w:type="dxa"/>
            <w:gridSpan w:val="3"/>
          </w:tcPr>
          <w:p w14:paraId="67BD4550"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МОСВ</w:t>
            </w:r>
          </w:p>
        </w:tc>
        <w:tc>
          <w:tcPr>
            <w:tcW w:w="928" w:type="dxa"/>
            <w:gridSpan w:val="2"/>
          </w:tcPr>
          <w:p w14:paraId="63190C64" w14:textId="77777777" w:rsidR="00D63BB8" w:rsidRPr="00EF2BB3" w:rsidRDefault="00D63BB8" w:rsidP="00B90283">
            <w:pPr>
              <w:jc w:val="left"/>
              <w:rPr>
                <w:rFonts w:ascii="Verdana" w:hAnsi="Verdana" w:cs="Verdana"/>
                <w:sz w:val="16"/>
                <w:szCs w:val="16"/>
                <w:lang w:val="bg-BG"/>
              </w:rPr>
            </w:pPr>
            <w:r w:rsidRPr="00EF2BB3">
              <w:rPr>
                <w:rFonts w:ascii="Verdana" w:hAnsi="Verdana" w:cs="Verdana"/>
                <w:sz w:val="16"/>
                <w:szCs w:val="16"/>
                <w:lang w:val="bg-BG"/>
              </w:rPr>
              <w:t>ИАГ,</w:t>
            </w:r>
          </w:p>
          <w:p w14:paraId="52FD3B9B" w14:textId="77777777" w:rsidR="00D63BB8" w:rsidRPr="00EF2BB3" w:rsidRDefault="00D63BB8" w:rsidP="00B90283">
            <w:pPr>
              <w:jc w:val="left"/>
              <w:rPr>
                <w:rFonts w:ascii="Verdana" w:hAnsi="Verdana" w:cs="Verdana"/>
                <w:sz w:val="16"/>
                <w:szCs w:val="16"/>
                <w:lang w:val="bg-BG"/>
              </w:rPr>
            </w:pPr>
            <w:r w:rsidRPr="00EF2BB3">
              <w:rPr>
                <w:rFonts w:ascii="Verdana" w:hAnsi="Verdana" w:cs="Verdana"/>
                <w:sz w:val="16"/>
                <w:szCs w:val="16"/>
                <w:lang w:val="bg-BG"/>
              </w:rPr>
              <w:t>МЗХ</w:t>
            </w:r>
            <w:r w:rsidR="0012171F" w:rsidRPr="00EF2BB3">
              <w:rPr>
                <w:rFonts w:ascii="Verdana" w:hAnsi="Verdana" w:cs="Verdana"/>
                <w:sz w:val="16"/>
                <w:szCs w:val="16"/>
                <w:lang w:val="bg-BG"/>
              </w:rPr>
              <w:t>Г</w:t>
            </w:r>
          </w:p>
          <w:p w14:paraId="57E49CFF" w14:textId="77777777" w:rsidR="00D63BB8" w:rsidRPr="00EF2BB3" w:rsidRDefault="00D63BB8" w:rsidP="00B90283">
            <w:pPr>
              <w:jc w:val="left"/>
              <w:rPr>
                <w:rFonts w:ascii="Verdana" w:hAnsi="Verdana" w:cs="Verdana"/>
                <w:sz w:val="16"/>
                <w:szCs w:val="16"/>
                <w:lang w:val="bg-BG"/>
              </w:rPr>
            </w:pPr>
          </w:p>
          <w:p w14:paraId="7867CDDB" w14:textId="77777777" w:rsidR="00D63BB8" w:rsidRPr="00EF2BB3" w:rsidRDefault="00D63BB8" w:rsidP="00B90283">
            <w:pPr>
              <w:shd w:val="clear" w:color="auto" w:fill="D9D9D9"/>
              <w:jc w:val="left"/>
              <w:rPr>
                <w:rFonts w:ascii="Verdana" w:hAnsi="Verdana" w:cs="Verdana"/>
                <w:b/>
                <w:bCs/>
                <w:sz w:val="16"/>
                <w:szCs w:val="16"/>
                <w:lang w:val="bg-BG"/>
              </w:rPr>
            </w:pPr>
          </w:p>
        </w:tc>
        <w:tc>
          <w:tcPr>
            <w:tcW w:w="6873" w:type="dxa"/>
          </w:tcPr>
          <w:p w14:paraId="415147FD" w14:textId="77777777" w:rsidR="0012171F" w:rsidRPr="0012171F" w:rsidRDefault="00EF2BB3" w:rsidP="0012171F">
            <w:pPr>
              <w:spacing w:after="60"/>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12171F" w:rsidRPr="0012171F">
              <w:rPr>
                <w:rFonts w:ascii="Verdana" w:hAnsi="Verdana" w:cs="Verdana"/>
                <w:b/>
                <w:i/>
                <w:color w:val="00B050"/>
                <w:sz w:val="16"/>
                <w:szCs w:val="16"/>
                <w:lang w:val="bg-BG"/>
              </w:rPr>
              <w:t>. Очакваните резултати са постигнати.</w:t>
            </w:r>
          </w:p>
          <w:p w14:paraId="66439172" w14:textId="77777777" w:rsidR="00D63BB8" w:rsidRPr="0012171F" w:rsidRDefault="00D63BB8" w:rsidP="0012171F">
            <w:pPr>
              <w:pStyle w:val="CommentText"/>
              <w:jc w:val="both"/>
              <w:rPr>
                <w:rFonts w:ascii="Verdana" w:hAnsi="Verdana" w:cs="Verdana"/>
                <w:sz w:val="16"/>
                <w:szCs w:val="16"/>
                <w:lang w:val="bg-BG"/>
              </w:rPr>
            </w:pPr>
            <w:r w:rsidRPr="0012171F">
              <w:rPr>
                <w:rFonts w:ascii="Verdana" w:hAnsi="Verdana" w:cs="Verdana"/>
                <w:sz w:val="16"/>
                <w:szCs w:val="16"/>
                <w:lang w:val="bg-BG"/>
              </w:rPr>
              <w:t>Дирекция „Национална служба за защита н</w:t>
            </w:r>
            <w:r w:rsidR="00365BEF">
              <w:rPr>
                <w:rFonts w:ascii="Verdana" w:hAnsi="Verdana" w:cs="Verdana"/>
                <w:sz w:val="16"/>
                <w:szCs w:val="16"/>
                <w:lang w:val="bg-BG"/>
              </w:rPr>
              <w:t>а природата“ в МОСВ ежегодно</w:t>
            </w:r>
          </w:p>
          <w:p w14:paraId="492FA8C4" w14:textId="77777777" w:rsidR="00D63BB8" w:rsidRPr="0012171F" w:rsidRDefault="00D63BB8" w:rsidP="0012171F">
            <w:pPr>
              <w:pStyle w:val="CommentText"/>
              <w:jc w:val="both"/>
              <w:rPr>
                <w:rFonts w:ascii="Verdana" w:hAnsi="Verdana" w:cs="Verdana"/>
                <w:sz w:val="16"/>
                <w:szCs w:val="16"/>
                <w:lang w:val="bg-BG"/>
              </w:rPr>
            </w:pPr>
            <w:r w:rsidRPr="0012171F">
              <w:rPr>
                <w:rFonts w:ascii="Verdana" w:hAnsi="Verdana" w:cs="Verdana"/>
                <w:sz w:val="16"/>
                <w:szCs w:val="16"/>
                <w:lang w:val="bg-BG"/>
              </w:rPr>
              <w:t>провежда специализирано обучение на регионалните структури с цел</w:t>
            </w:r>
          </w:p>
          <w:p w14:paraId="446A45B0" w14:textId="77777777" w:rsidR="00D63BB8" w:rsidRPr="0012171F" w:rsidRDefault="00D63BB8" w:rsidP="0012171F">
            <w:pPr>
              <w:pStyle w:val="CommentText"/>
              <w:jc w:val="both"/>
              <w:rPr>
                <w:rFonts w:ascii="Verdana" w:hAnsi="Verdana" w:cs="Verdana"/>
                <w:sz w:val="16"/>
                <w:szCs w:val="16"/>
                <w:lang w:val="bg-BG"/>
              </w:rPr>
            </w:pPr>
            <w:r w:rsidRPr="0012171F">
              <w:rPr>
                <w:rFonts w:ascii="Verdana" w:hAnsi="Verdana" w:cs="Verdana"/>
                <w:sz w:val="16"/>
                <w:szCs w:val="16"/>
                <w:lang w:val="bg-BG"/>
              </w:rPr>
              <w:t>повишаване на професионалния капацитет. ИАГ провежда обучения, свързани с устойчивото управление на горите от НЕМ Натура 2000”.</w:t>
            </w:r>
          </w:p>
          <w:p w14:paraId="3C004CA6" w14:textId="77777777" w:rsidR="00D63BB8" w:rsidRPr="0012171F" w:rsidRDefault="00D63BB8" w:rsidP="0012171F">
            <w:pPr>
              <w:pStyle w:val="CommentText"/>
              <w:jc w:val="both"/>
              <w:rPr>
                <w:rFonts w:ascii="Verdana" w:hAnsi="Verdana" w:cs="Verdana"/>
                <w:sz w:val="16"/>
                <w:szCs w:val="16"/>
                <w:lang w:val="bg-BG"/>
              </w:rPr>
            </w:pPr>
            <w:r w:rsidRPr="0012171F">
              <w:rPr>
                <w:rFonts w:ascii="Verdana" w:hAnsi="Verdana" w:cs="Verdana"/>
                <w:sz w:val="16"/>
                <w:szCs w:val="16"/>
                <w:lang w:val="bg-BG"/>
              </w:rPr>
              <w:t>Асоциацията на парковете в България всяка година извършва обучение за</w:t>
            </w:r>
          </w:p>
          <w:p w14:paraId="728962BB" w14:textId="77777777" w:rsidR="00D63BB8" w:rsidRDefault="00D63BB8" w:rsidP="0012171F">
            <w:pPr>
              <w:pStyle w:val="CommentText"/>
              <w:jc w:val="both"/>
              <w:rPr>
                <w:rFonts w:ascii="Verdana" w:hAnsi="Verdana" w:cs="Verdana"/>
                <w:sz w:val="16"/>
                <w:szCs w:val="16"/>
                <w:lang w:val="bg-BG"/>
              </w:rPr>
            </w:pPr>
            <w:r w:rsidRPr="0012171F">
              <w:rPr>
                <w:rFonts w:ascii="Verdana" w:hAnsi="Verdana" w:cs="Verdana"/>
                <w:sz w:val="16"/>
                <w:szCs w:val="16"/>
                <w:lang w:val="bg-BG"/>
              </w:rPr>
              <w:t>експертите, ангажирани с управлението и опазването на защитените територии и зони.</w:t>
            </w:r>
          </w:p>
          <w:p w14:paraId="0221AB1A" w14:textId="77777777" w:rsidR="00974E80" w:rsidRPr="0012171F" w:rsidRDefault="00974E80" w:rsidP="0012171F">
            <w:pPr>
              <w:pStyle w:val="CommentText"/>
              <w:jc w:val="both"/>
              <w:rPr>
                <w:rFonts w:ascii="Verdana" w:hAnsi="Verdana" w:cs="Verdana"/>
                <w:sz w:val="16"/>
                <w:szCs w:val="16"/>
                <w:lang w:val="bg-BG"/>
              </w:rPr>
            </w:pPr>
          </w:p>
          <w:p w14:paraId="1B9D8564" w14:textId="77777777" w:rsidR="00D63BB8" w:rsidRPr="0012171F" w:rsidRDefault="00365BEF" w:rsidP="0012171F">
            <w:pPr>
              <w:pStyle w:val="CommentText"/>
              <w:jc w:val="both"/>
              <w:rPr>
                <w:rFonts w:ascii="Verdana" w:hAnsi="Verdana" w:cs="Verdana"/>
                <w:sz w:val="16"/>
                <w:szCs w:val="16"/>
                <w:lang w:val="bg-BG"/>
              </w:rPr>
            </w:pPr>
            <w:r>
              <w:rPr>
                <w:rFonts w:ascii="Verdana" w:hAnsi="Verdana" w:cs="Verdana"/>
                <w:sz w:val="16"/>
                <w:szCs w:val="16"/>
                <w:lang w:val="bg-BG"/>
              </w:rPr>
              <w:t>През</w:t>
            </w:r>
            <w:r w:rsidR="00D63BB8" w:rsidRPr="0012171F">
              <w:rPr>
                <w:rFonts w:ascii="Verdana" w:hAnsi="Verdana" w:cs="Verdana"/>
                <w:sz w:val="16"/>
                <w:szCs w:val="16"/>
                <w:lang w:val="bg-BG"/>
              </w:rPr>
              <w:t xml:space="preserve"> периода 2014-2016 г. с подкрепата на WWF Дунавско-Карпатска програма,</w:t>
            </w:r>
            <w:r>
              <w:rPr>
                <w:rFonts w:ascii="Verdana" w:hAnsi="Verdana" w:cs="Verdana"/>
                <w:sz w:val="16"/>
                <w:szCs w:val="16"/>
                <w:lang w:val="bg-BG"/>
              </w:rPr>
              <w:t xml:space="preserve"> </w:t>
            </w:r>
            <w:r w:rsidR="00D63BB8" w:rsidRPr="0012171F">
              <w:rPr>
                <w:rFonts w:ascii="Verdana" w:hAnsi="Verdana" w:cs="Verdana"/>
                <w:sz w:val="16"/>
                <w:szCs w:val="16"/>
                <w:lang w:val="bg-BG"/>
              </w:rPr>
              <w:t>България, са проведени обучения в 13 горски стопанства, като са обучени над 250 служители от системата на горите. Провеждани са обучения в ДГС Триград, Смилян, Осогово, Говежда, Берковица, Пловдив, Асеновград, Карлово, Клисура, Хисар, Първомай, ДЛС Кормисош и Тракия.</w:t>
            </w:r>
          </w:p>
          <w:p w14:paraId="0512FEB6" w14:textId="01E65C0F" w:rsidR="00D63BB8" w:rsidRPr="0012171F" w:rsidRDefault="00365BEF" w:rsidP="0012171F">
            <w:pPr>
              <w:pStyle w:val="CommentText"/>
              <w:jc w:val="both"/>
              <w:rPr>
                <w:rFonts w:ascii="Verdana" w:hAnsi="Verdana" w:cs="Verdana"/>
                <w:color w:val="FF0000"/>
                <w:sz w:val="16"/>
                <w:szCs w:val="16"/>
                <w:lang w:val="bg-BG"/>
              </w:rPr>
            </w:pPr>
            <w:r>
              <w:rPr>
                <w:rFonts w:ascii="Verdana" w:hAnsi="Verdana" w:cs="Verdana"/>
                <w:sz w:val="16"/>
                <w:szCs w:val="16"/>
                <w:lang w:val="bg-BG"/>
              </w:rPr>
              <w:t>Обучения са</w:t>
            </w:r>
            <w:r w:rsidR="00D63BB8" w:rsidRPr="0012171F">
              <w:rPr>
                <w:rFonts w:ascii="Verdana" w:hAnsi="Verdana" w:cs="Verdana"/>
                <w:sz w:val="16"/>
                <w:szCs w:val="16"/>
                <w:lang w:val="bg-BG"/>
              </w:rPr>
              <w:t xml:space="preserve"> проведени от Асоциация на Парковете в България през периода 2014 – 2017г, вкл. с акцент за подобряване на капацитета по отношение управлени</w:t>
            </w:r>
            <w:r w:rsidR="0012171F" w:rsidRPr="0012171F">
              <w:rPr>
                <w:rFonts w:ascii="Verdana" w:hAnsi="Verdana" w:cs="Verdana"/>
                <w:sz w:val="16"/>
                <w:szCs w:val="16"/>
                <w:lang w:val="bg-BG"/>
              </w:rPr>
              <w:t xml:space="preserve">ето на ЗТ и ЗЗ от Натура 2000. </w:t>
            </w:r>
            <w:r>
              <w:rPr>
                <w:rFonts w:ascii="Verdana" w:hAnsi="Verdana" w:cs="Verdana"/>
                <w:sz w:val="16"/>
                <w:szCs w:val="16"/>
                <w:lang w:val="bg-BG"/>
              </w:rPr>
              <w:t>През</w:t>
            </w:r>
            <w:r w:rsidR="001A43A8">
              <w:rPr>
                <w:rFonts w:ascii="Verdana" w:hAnsi="Verdana" w:cs="Verdana"/>
                <w:sz w:val="16"/>
                <w:szCs w:val="16"/>
                <w:lang w:val="bg-BG"/>
              </w:rPr>
              <w:t xml:space="preserve"> периода 2014 – 2020г над 400</w:t>
            </w:r>
            <w:r w:rsidR="00D63BB8" w:rsidRPr="0012171F">
              <w:rPr>
                <w:rFonts w:ascii="Verdana" w:hAnsi="Verdana" w:cs="Verdana"/>
                <w:sz w:val="16"/>
                <w:szCs w:val="16"/>
                <w:lang w:val="bg-BG"/>
              </w:rPr>
              <w:t xml:space="preserve"> служители от горски стопанства, РДГ и държавни горски предприятия</w:t>
            </w:r>
            <w:r w:rsidR="001A43A8">
              <w:rPr>
                <w:rFonts w:ascii="Verdana" w:hAnsi="Verdana" w:cs="Verdana"/>
                <w:sz w:val="16"/>
                <w:szCs w:val="16"/>
                <w:lang w:val="bg-BG"/>
              </w:rPr>
              <w:t xml:space="preserve"> </w:t>
            </w:r>
            <w:r w:rsidR="001A43A8">
              <w:rPr>
                <w:rFonts w:ascii="Verdana" w:hAnsi="Verdana" w:cs="Verdana"/>
                <w:sz w:val="16"/>
                <w:szCs w:val="16"/>
              </w:rPr>
              <w:t>(</w:t>
            </w:r>
            <w:r w:rsidR="001A43A8">
              <w:rPr>
                <w:rFonts w:ascii="Verdana" w:hAnsi="Verdana" w:cs="Verdana"/>
                <w:sz w:val="16"/>
                <w:szCs w:val="16"/>
                <w:lang w:val="bg-BG"/>
              </w:rPr>
              <w:t>ЮЗДП и ЮЦДП</w:t>
            </w:r>
            <w:r w:rsidR="001A43A8">
              <w:rPr>
                <w:rFonts w:ascii="Verdana" w:hAnsi="Verdana" w:cs="Verdana"/>
                <w:sz w:val="16"/>
                <w:szCs w:val="16"/>
              </w:rPr>
              <w:t>)</w:t>
            </w:r>
            <w:r w:rsidR="001A43A8">
              <w:rPr>
                <w:rFonts w:ascii="Verdana" w:hAnsi="Verdana" w:cs="Verdana"/>
                <w:sz w:val="16"/>
                <w:szCs w:val="16"/>
                <w:lang w:val="bg-BG"/>
              </w:rPr>
              <w:t xml:space="preserve"> са</w:t>
            </w:r>
            <w:r w:rsidR="00D63BB8" w:rsidRPr="0012171F">
              <w:rPr>
                <w:rFonts w:ascii="Verdana" w:hAnsi="Verdana" w:cs="Verdana"/>
                <w:sz w:val="16"/>
                <w:szCs w:val="16"/>
                <w:lang w:val="bg-BG"/>
              </w:rPr>
              <w:t xml:space="preserve"> преминали през обучения, проведени от WWF</w:t>
            </w:r>
            <w:r w:rsidR="0012171F" w:rsidRPr="0012171F">
              <w:rPr>
                <w:rFonts w:ascii="Verdana" w:hAnsi="Verdana" w:cs="Verdana"/>
                <w:sz w:val="16"/>
                <w:szCs w:val="16"/>
                <w:lang w:val="bg-BG"/>
              </w:rPr>
              <w:t xml:space="preserve"> България</w:t>
            </w:r>
            <w:r w:rsidR="00D63BB8" w:rsidRPr="0012171F">
              <w:rPr>
                <w:rFonts w:ascii="Verdana" w:hAnsi="Verdana" w:cs="Verdana"/>
                <w:sz w:val="16"/>
                <w:szCs w:val="16"/>
                <w:lang w:val="bg-BG"/>
              </w:rPr>
              <w:t xml:space="preserve"> по горска сертификация, гори с висока консервационна стойност, опазване на биологичното разнообразие в горите, пр</w:t>
            </w:r>
            <w:r w:rsidR="001A43A8">
              <w:rPr>
                <w:rFonts w:ascii="Verdana" w:hAnsi="Verdana" w:cs="Verdana"/>
                <w:sz w:val="16"/>
                <w:szCs w:val="16"/>
                <w:lang w:val="bg-BG"/>
              </w:rPr>
              <w:t xml:space="preserve">иродосъобразни горски практики, </w:t>
            </w:r>
            <w:r w:rsidR="00D63BB8" w:rsidRPr="0012171F">
              <w:rPr>
                <w:rFonts w:ascii="Verdana" w:hAnsi="Verdana" w:cs="Verdana"/>
                <w:sz w:val="16"/>
                <w:szCs w:val="16"/>
                <w:lang w:val="bg-BG"/>
              </w:rPr>
              <w:t xml:space="preserve"> възстановяване на горски природни местообитания</w:t>
            </w:r>
            <w:r w:rsidR="001A43A8">
              <w:rPr>
                <w:rFonts w:ascii="Verdana" w:hAnsi="Verdana" w:cs="Verdana"/>
                <w:sz w:val="16"/>
                <w:szCs w:val="16"/>
                <w:lang w:val="bg-BG"/>
              </w:rPr>
              <w:t xml:space="preserve"> и разпознаване на консервационно значими видове и птици в горите.</w:t>
            </w:r>
          </w:p>
        </w:tc>
      </w:tr>
      <w:tr w:rsidR="00D63BB8" w:rsidRPr="00B90283" w14:paraId="735FAA55" w14:textId="77777777">
        <w:trPr>
          <w:trHeight w:val="530"/>
        </w:trPr>
        <w:tc>
          <w:tcPr>
            <w:tcW w:w="14884" w:type="dxa"/>
            <w:gridSpan w:val="12"/>
          </w:tcPr>
          <w:p w14:paraId="6956AFAD" w14:textId="77777777" w:rsidR="00D63BB8" w:rsidRPr="00B90283" w:rsidRDefault="00D63BB8" w:rsidP="00B90283">
            <w:pPr>
              <w:jc w:val="left"/>
              <w:rPr>
                <w:rFonts w:ascii="Verdana" w:hAnsi="Verdana" w:cs="Verdana"/>
                <w:b/>
                <w:bCs/>
                <w:sz w:val="16"/>
                <w:szCs w:val="16"/>
                <w:lang w:val="bg-BG"/>
              </w:rPr>
            </w:pPr>
          </w:p>
          <w:p w14:paraId="3D9E69F2" w14:textId="77777777" w:rsidR="00D63BB8" w:rsidRPr="006A6A85" w:rsidRDefault="00D63BB8" w:rsidP="006A6A85">
            <w:pPr>
              <w:spacing w:after="60"/>
              <w:rPr>
                <w:rFonts w:ascii="Verdana" w:hAnsi="Verdana" w:cs="Verdana"/>
                <w:b/>
                <w:i/>
                <w:color w:val="00B050"/>
                <w:sz w:val="16"/>
                <w:szCs w:val="16"/>
                <w:lang w:val="bg-BG"/>
              </w:rPr>
            </w:pPr>
            <w:r w:rsidRPr="00B90283">
              <w:rPr>
                <w:rFonts w:ascii="Verdana" w:hAnsi="Verdana" w:cs="Verdana"/>
                <w:b/>
                <w:bCs/>
                <w:sz w:val="16"/>
                <w:szCs w:val="16"/>
                <w:lang w:val="bg-BG"/>
              </w:rPr>
              <w:t>Мярка 2.3</w:t>
            </w:r>
            <w:r w:rsidRPr="00B90283">
              <w:rPr>
                <w:rFonts w:ascii="Verdana" w:hAnsi="Verdana" w:cs="Verdana"/>
                <w:b/>
                <w:bCs/>
                <w:i/>
                <w:iCs/>
                <w:sz w:val="16"/>
                <w:szCs w:val="16"/>
                <w:lang w:val="bg-BG"/>
              </w:rPr>
              <w:t>. Поддържане и развитие на системата за запазване на горските генетични ресур</w:t>
            </w:r>
            <w:r>
              <w:rPr>
                <w:rFonts w:ascii="Verdana" w:hAnsi="Verdana" w:cs="Verdana"/>
                <w:b/>
                <w:bCs/>
                <w:i/>
                <w:iCs/>
                <w:sz w:val="16"/>
                <w:szCs w:val="16"/>
                <w:lang w:val="bg-BG"/>
              </w:rPr>
              <w:t xml:space="preserve">си </w:t>
            </w:r>
            <w:r w:rsidR="001A442C">
              <w:rPr>
                <w:rFonts w:ascii="Verdana" w:hAnsi="Verdana" w:cs="Verdana"/>
                <w:b/>
                <w:i/>
                <w:color w:val="00B050"/>
                <w:sz w:val="16"/>
                <w:szCs w:val="16"/>
                <w:lang w:val="bg-BG"/>
              </w:rPr>
              <w:t>Изпълнена</w:t>
            </w:r>
            <w:r w:rsidR="006A6A85" w:rsidRPr="0012171F">
              <w:rPr>
                <w:rFonts w:ascii="Verdana" w:hAnsi="Verdana" w:cs="Verdana"/>
                <w:b/>
                <w:i/>
                <w:color w:val="00B050"/>
                <w:sz w:val="16"/>
                <w:szCs w:val="16"/>
                <w:lang w:val="bg-BG"/>
              </w:rPr>
              <w:t>. Очакваните резултати са постигнати.</w:t>
            </w:r>
          </w:p>
          <w:p w14:paraId="01534A8D" w14:textId="77777777" w:rsidR="00D63BB8" w:rsidRPr="00B90283" w:rsidRDefault="00D63BB8" w:rsidP="00B90283">
            <w:pPr>
              <w:jc w:val="center"/>
              <w:rPr>
                <w:rFonts w:ascii="Verdana" w:hAnsi="Verdana" w:cs="Verdana"/>
                <w:sz w:val="16"/>
                <w:szCs w:val="16"/>
                <w:lang w:val="bg-BG"/>
              </w:rPr>
            </w:pPr>
          </w:p>
        </w:tc>
      </w:tr>
      <w:tr w:rsidR="00D63BB8" w:rsidRPr="00C1388B" w14:paraId="35181C83" w14:textId="77777777" w:rsidTr="006A5316">
        <w:trPr>
          <w:trHeight w:val="489"/>
        </w:trPr>
        <w:tc>
          <w:tcPr>
            <w:tcW w:w="3131" w:type="dxa"/>
          </w:tcPr>
          <w:p w14:paraId="3816780A" w14:textId="77777777" w:rsidR="00D63BB8" w:rsidRPr="00B90283" w:rsidRDefault="00D63BB8" w:rsidP="00B90283">
            <w:pPr>
              <w:jc w:val="left"/>
              <w:rPr>
                <w:rFonts w:ascii="Verdana" w:hAnsi="Verdana" w:cs="Verdana"/>
                <w:b/>
                <w:bCs/>
                <w:sz w:val="16"/>
                <w:szCs w:val="16"/>
                <w:lang w:val="bg-BG"/>
              </w:rPr>
            </w:pPr>
          </w:p>
          <w:p w14:paraId="5107F212"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2.3.1.</w:t>
            </w:r>
            <w:r w:rsidRPr="00B90283">
              <w:rPr>
                <w:rFonts w:ascii="Verdana" w:hAnsi="Verdana" w:cs="Verdana"/>
                <w:sz w:val="16"/>
                <w:szCs w:val="16"/>
                <w:lang w:val="bg-BG"/>
              </w:rPr>
              <w:t xml:space="preserve"> Развитие на системата „</w:t>
            </w:r>
            <w:r w:rsidRPr="00B90283">
              <w:rPr>
                <w:rFonts w:ascii="Verdana" w:hAnsi="Verdana" w:cs="Verdana"/>
                <w:i/>
                <w:iCs/>
                <w:sz w:val="16"/>
                <w:szCs w:val="16"/>
                <w:lang w:val="bg-BG"/>
              </w:rPr>
              <w:t>ex-situ</w:t>
            </w:r>
            <w:r w:rsidRPr="00B90283">
              <w:rPr>
                <w:rFonts w:ascii="Verdana" w:hAnsi="Verdana" w:cs="Verdana"/>
                <w:sz w:val="16"/>
                <w:szCs w:val="16"/>
                <w:lang w:val="bg-BG"/>
              </w:rPr>
              <w:t>” за съхраняване на генетичното разнообразие и изграждане на система от действия за опазване на местн</w:t>
            </w:r>
            <w:r w:rsidR="001A442C">
              <w:rPr>
                <w:rFonts w:ascii="Verdana" w:hAnsi="Verdana" w:cs="Verdana"/>
                <w:sz w:val="16"/>
                <w:szCs w:val="16"/>
                <w:lang w:val="bg-BG"/>
              </w:rPr>
              <w:t>ия генофонд</w:t>
            </w:r>
            <w:r w:rsidRPr="00B90283">
              <w:rPr>
                <w:rFonts w:ascii="Verdana" w:hAnsi="Verdana" w:cs="Verdana"/>
                <w:sz w:val="16"/>
                <w:szCs w:val="16"/>
                <w:lang w:val="bg-BG"/>
              </w:rPr>
              <w:t xml:space="preserve"> </w:t>
            </w:r>
          </w:p>
        </w:tc>
        <w:tc>
          <w:tcPr>
            <w:tcW w:w="3141" w:type="dxa"/>
            <w:gridSpan w:val="5"/>
            <w:vMerge w:val="restart"/>
          </w:tcPr>
          <w:p w14:paraId="38DE7F98" w14:textId="77777777" w:rsidR="00D63BB8" w:rsidRPr="00B90283" w:rsidRDefault="00D63BB8" w:rsidP="00B90283">
            <w:pPr>
              <w:jc w:val="left"/>
              <w:rPr>
                <w:rFonts w:ascii="Verdana" w:hAnsi="Verdana" w:cs="Verdana"/>
                <w:b/>
                <w:bCs/>
                <w:sz w:val="16"/>
                <w:szCs w:val="16"/>
                <w:lang w:val="bg-BG"/>
              </w:rPr>
            </w:pPr>
          </w:p>
          <w:p w14:paraId="4AD1C901" w14:textId="77777777" w:rsidR="00D63BB8" w:rsidRPr="00B90283" w:rsidRDefault="00D63BB8" w:rsidP="00B90283">
            <w:pPr>
              <w:tabs>
                <w:tab w:val="left" w:pos="1080"/>
              </w:tabs>
              <w:jc w:val="left"/>
              <w:rPr>
                <w:rFonts w:ascii="Verdana" w:hAnsi="Verdana" w:cs="Verdana"/>
                <w:sz w:val="16"/>
                <w:szCs w:val="16"/>
                <w:lang w:val="bg-BG"/>
              </w:rPr>
            </w:pPr>
            <w:r w:rsidRPr="00B90283">
              <w:rPr>
                <w:rFonts w:ascii="Verdana" w:hAnsi="Verdana" w:cs="Verdana"/>
                <w:sz w:val="16"/>
                <w:szCs w:val="16"/>
                <w:lang w:val="bg-BG"/>
              </w:rPr>
              <w:t>- Подобрена селекционна структура и качество на горските репродуктивни материали;</w:t>
            </w:r>
          </w:p>
          <w:p w14:paraId="6D18FC95" w14:textId="77777777" w:rsidR="00D63BB8" w:rsidRPr="00B90283" w:rsidRDefault="00D63BB8" w:rsidP="00B90283">
            <w:pPr>
              <w:tabs>
                <w:tab w:val="left" w:pos="1080"/>
              </w:tabs>
              <w:jc w:val="left"/>
              <w:rPr>
                <w:rFonts w:ascii="Verdana" w:hAnsi="Verdana" w:cs="Verdana"/>
                <w:sz w:val="16"/>
                <w:szCs w:val="16"/>
                <w:lang w:val="bg-BG"/>
              </w:rPr>
            </w:pPr>
          </w:p>
          <w:p w14:paraId="729EDC6F" w14:textId="77777777" w:rsidR="00D63BB8" w:rsidRPr="00B90283" w:rsidRDefault="00D63BB8" w:rsidP="00B90283">
            <w:pPr>
              <w:tabs>
                <w:tab w:val="left" w:pos="1080"/>
              </w:tabs>
              <w:jc w:val="left"/>
              <w:rPr>
                <w:rFonts w:ascii="Verdana" w:hAnsi="Verdana" w:cs="Verdana"/>
                <w:sz w:val="16"/>
                <w:szCs w:val="16"/>
                <w:lang w:val="bg-BG"/>
              </w:rPr>
            </w:pPr>
          </w:p>
          <w:p w14:paraId="537B755A" w14:textId="77777777" w:rsidR="00D63BB8" w:rsidRPr="00B90283" w:rsidRDefault="00D63BB8" w:rsidP="00B90283">
            <w:pPr>
              <w:tabs>
                <w:tab w:val="left" w:pos="1080"/>
              </w:tabs>
              <w:jc w:val="left"/>
              <w:rPr>
                <w:rFonts w:ascii="Verdana" w:hAnsi="Verdana" w:cs="Verdana"/>
                <w:sz w:val="16"/>
                <w:szCs w:val="16"/>
                <w:lang w:val="bg-BG"/>
              </w:rPr>
            </w:pPr>
          </w:p>
          <w:p w14:paraId="4251CE3E" w14:textId="77777777" w:rsidR="00D63BB8" w:rsidRPr="00B90283" w:rsidRDefault="00D63BB8" w:rsidP="00B90283">
            <w:pPr>
              <w:tabs>
                <w:tab w:val="left" w:pos="1080"/>
              </w:tabs>
              <w:jc w:val="left"/>
              <w:rPr>
                <w:rFonts w:ascii="Verdana" w:hAnsi="Verdana" w:cs="Verdana"/>
                <w:sz w:val="16"/>
                <w:szCs w:val="16"/>
                <w:lang w:val="bg-BG"/>
              </w:rPr>
            </w:pPr>
            <w:r w:rsidRPr="00B90283">
              <w:rPr>
                <w:rFonts w:ascii="Verdana" w:hAnsi="Verdana" w:cs="Verdana"/>
                <w:sz w:val="16"/>
                <w:szCs w:val="16"/>
                <w:lang w:val="bg-BG"/>
              </w:rPr>
              <w:t xml:space="preserve">- Подобрен контрол и търговия с горски репродуктивни материали, създадена „генна банка” за семена. </w:t>
            </w:r>
          </w:p>
          <w:p w14:paraId="5762047A" w14:textId="77777777" w:rsidR="00D63BB8" w:rsidRPr="00B90283" w:rsidRDefault="00D63BB8" w:rsidP="00B90283">
            <w:pPr>
              <w:jc w:val="left"/>
              <w:rPr>
                <w:rFonts w:ascii="Verdana" w:hAnsi="Verdana" w:cs="Verdana"/>
                <w:b/>
                <w:bCs/>
                <w:sz w:val="16"/>
                <w:szCs w:val="16"/>
                <w:lang w:val="bg-BG"/>
              </w:rPr>
            </w:pPr>
          </w:p>
          <w:p w14:paraId="6652A1FF" w14:textId="77777777" w:rsidR="00D63BB8" w:rsidRPr="00B90283" w:rsidRDefault="00D63BB8" w:rsidP="00B90283">
            <w:pPr>
              <w:jc w:val="left"/>
              <w:rPr>
                <w:rFonts w:ascii="Verdana" w:hAnsi="Verdana" w:cs="Verdana"/>
                <w:b/>
                <w:bCs/>
                <w:sz w:val="16"/>
                <w:szCs w:val="16"/>
                <w:lang w:val="bg-BG"/>
              </w:rPr>
            </w:pPr>
          </w:p>
          <w:p w14:paraId="0B1DA023" w14:textId="77777777" w:rsidR="00D63BB8" w:rsidRPr="00B90283" w:rsidRDefault="00D63BB8" w:rsidP="00B90283">
            <w:pPr>
              <w:jc w:val="left"/>
              <w:rPr>
                <w:rFonts w:ascii="Verdana" w:hAnsi="Verdana" w:cs="Verdana"/>
                <w:b/>
                <w:bCs/>
                <w:sz w:val="16"/>
                <w:szCs w:val="16"/>
                <w:lang w:val="bg-BG"/>
              </w:rPr>
            </w:pPr>
          </w:p>
          <w:p w14:paraId="0A9512CB" w14:textId="77777777" w:rsidR="00D63BB8" w:rsidRPr="00B90283" w:rsidRDefault="00D63BB8" w:rsidP="00B90283">
            <w:pPr>
              <w:jc w:val="left"/>
              <w:rPr>
                <w:rFonts w:ascii="Verdana" w:hAnsi="Verdana" w:cs="Verdana"/>
                <w:b/>
                <w:bCs/>
                <w:sz w:val="16"/>
                <w:szCs w:val="16"/>
                <w:lang w:val="bg-BG"/>
              </w:rPr>
            </w:pPr>
          </w:p>
          <w:p w14:paraId="13FEB271" w14:textId="77777777" w:rsidR="00D63BB8" w:rsidRPr="00B90283" w:rsidRDefault="00D63BB8" w:rsidP="00B90283">
            <w:pPr>
              <w:jc w:val="left"/>
              <w:rPr>
                <w:rFonts w:ascii="Verdana" w:hAnsi="Verdana" w:cs="Verdana"/>
                <w:b/>
                <w:bCs/>
                <w:sz w:val="16"/>
                <w:szCs w:val="16"/>
                <w:lang w:val="bg-BG"/>
              </w:rPr>
            </w:pPr>
          </w:p>
          <w:p w14:paraId="2D105179" w14:textId="77777777" w:rsidR="00D63BB8" w:rsidRPr="00B90283" w:rsidRDefault="00D63BB8" w:rsidP="00B90283">
            <w:pPr>
              <w:jc w:val="left"/>
              <w:rPr>
                <w:rFonts w:ascii="Verdana" w:hAnsi="Verdana" w:cs="Verdana"/>
                <w:b/>
                <w:bCs/>
                <w:sz w:val="16"/>
                <w:szCs w:val="16"/>
                <w:lang w:val="bg-BG"/>
              </w:rPr>
            </w:pPr>
          </w:p>
        </w:tc>
        <w:tc>
          <w:tcPr>
            <w:tcW w:w="811" w:type="dxa"/>
            <w:gridSpan w:val="3"/>
            <w:vMerge w:val="restart"/>
          </w:tcPr>
          <w:p w14:paraId="6612602D" w14:textId="77777777" w:rsidR="00D63BB8" w:rsidRPr="00B90283" w:rsidRDefault="00D63BB8" w:rsidP="00B90283">
            <w:pPr>
              <w:jc w:val="left"/>
              <w:rPr>
                <w:rFonts w:ascii="Verdana" w:hAnsi="Verdana" w:cs="Verdana"/>
                <w:sz w:val="16"/>
                <w:szCs w:val="16"/>
                <w:highlight w:val="lightGray"/>
                <w:lang w:val="bg-BG"/>
              </w:rPr>
            </w:pPr>
            <w:r w:rsidRPr="00B90283">
              <w:rPr>
                <w:rFonts w:ascii="Verdana" w:hAnsi="Verdana" w:cs="Verdana"/>
                <w:sz w:val="16"/>
                <w:szCs w:val="16"/>
                <w:lang w:val="bg-BG"/>
              </w:rPr>
              <w:t>ИАГ /ГСС</w:t>
            </w:r>
          </w:p>
        </w:tc>
        <w:tc>
          <w:tcPr>
            <w:tcW w:w="857" w:type="dxa"/>
            <w:vMerge w:val="restart"/>
          </w:tcPr>
          <w:p w14:paraId="6A009AA7" w14:textId="77777777" w:rsidR="00D63BB8" w:rsidRPr="00B90283" w:rsidRDefault="00D63BB8" w:rsidP="00B90283">
            <w:pPr>
              <w:jc w:val="left"/>
              <w:rPr>
                <w:rFonts w:ascii="Verdana" w:hAnsi="Verdana" w:cs="Verdana"/>
                <w:sz w:val="16"/>
                <w:szCs w:val="16"/>
                <w:highlight w:val="lightGray"/>
                <w:lang w:val="bg-BG"/>
              </w:rPr>
            </w:pPr>
            <w:r w:rsidRPr="00B90283">
              <w:rPr>
                <w:rFonts w:ascii="Verdana" w:hAnsi="Verdana" w:cs="Verdana"/>
                <w:sz w:val="16"/>
                <w:szCs w:val="16"/>
                <w:lang w:val="bg-BG"/>
              </w:rPr>
              <w:t>МЗХ</w:t>
            </w:r>
            <w:r w:rsidR="006A6A85">
              <w:rPr>
                <w:rFonts w:ascii="Verdana" w:hAnsi="Verdana" w:cs="Verdana"/>
                <w:sz w:val="16"/>
                <w:szCs w:val="16"/>
                <w:lang w:val="bg-BG"/>
              </w:rPr>
              <w:t>Г</w:t>
            </w:r>
            <w:r w:rsidRPr="00B90283">
              <w:rPr>
                <w:rFonts w:ascii="Verdana" w:hAnsi="Verdana" w:cs="Verdana"/>
                <w:sz w:val="16"/>
                <w:szCs w:val="16"/>
                <w:lang w:val="bg-BG"/>
              </w:rPr>
              <w:t>/ ДГП</w:t>
            </w:r>
          </w:p>
        </w:tc>
        <w:tc>
          <w:tcPr>
            <w:tcW w:w="6944" w:type="dxa"/>
            <w:gridSpan w:val="2"/>
          </w:tcPr>
          <w:p w14:paraId="3439DF9F" w14:textId="77777777" w:rsidR="006A6A85" w:rsidRPr="006A6A85" w:rsidRDefault="00EF2BB3" w:rsidP="006A6A85">
            <w:pPr>
              <w:spacing w:after="60"/>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6A6A85" w:rsidRPr="0012171F">
              <w:rPr>
                <w:rFonts w:ascii="Verdana" w:hAnsi="Verdana" w:cs="Verdana"/>
                <w:b/>
                <w:i/>
                <w:color w:val="00B050"/>
                <w:sz w:val="16"/>
                <w:szCs w:val="16"/>
                <w:lang w:val="bg-BG"/>
              </w:rPr>
              <w:t>. Очакваните резултати са постигнати.</w:t>
            </w:r>
          </w:p>
          <w:p w14:paraId="2B44A045"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Национален списък на одобрените базови източници на горски репродуктивни материали (ГРМ) се изпраща всяка година до 31 януари в Европейската комисия в съответствие с Директива 1999/105 ЕО и Наредба № 21 от 12.11.2012 г.</w:t>
            </w:r>
          </w:p>
          <w:p w14:paraId="02C531D0"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Извършени са проверки по състоянието на 6780 бр. базови източници (БИ) с обща площ 50938,5 ха, в т.ч.: 2013 г. – 1256 бр., с площ 9639,3 ха; 2014 г. –   837 бр., с площ 7764,6 ха; 2015 г. – 1304 бр., с площ 11918,2 ха; 2016 г. – 831 бр., с площ 4712,6 ха; 2017 г. – 786 бр., с площ 5492,1 ха; 2018 г. – 861 бр., с площ 6200,4 ха; 2019 г. - 905 бр., с площ 5211,3 ха.</w:t>
            </w:r>
          </w:p>
          <w:p w14:paraId="6214BB9F"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Извършени са проверки върху 8407,0 ха маркирани и проведени селекционни сечи в базови източници: 2013 г. – 1437,6 ха; 2014 г.-  1150,9 ха; 2015 г.- 1424,9 ха; 2016 г. – 1194,9 ха; 2017 г. – 1349,9 ха; 2018 г. – 1200,2 ха; 2019 г. – 648,6 ха.</w:t>
            </w:r>
          </w:p>
          <w:p w14:paraId="506EB268"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Приет е Закон за ратифициране на протокола от Нагоя за достъп до генетични ресурси и справедливо и равноправно разпределение на ползите, произтичащи от тяхното използване, към конвенцията за биологичното разнообразие (Обн. ДВ. бр.49 от 28 Юни 2016 г.).</w:t>
            </w:r>
          </w:p>
          <w:p w14:paraId="41BF22FD"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 xml:space="preserve">По чл. 66, ал. 6 от ЗБР (Съгласно чл. 6 от Протокола от Нагоя) е създадена работна група за изготвянето на наредба, подробно указваща условията и реда за предоставяне на достъп до ГРМ. </w:t>
            </w:r>
          </w:p>
          <w:p w14:paraId="5CAE0A44"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 xml:space="preserve">По проект LIFE+ на ЕК в разсадника в с. Локорско - ТП „ДГС София”, е изградена генна банка с две хладилни камери. </w:t>
            </w:r>
          </w:p>
          <w:p w14:paraId="1BCCC20D"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За 27 горскодървесни вида има изградена система за опазване на генетичното разнообразие.</w:t>
            </w:r>
          </w:p>
          <w:p w14:paraId="193D1D0E" w14:textId="77777777" w:rsidR="001D3212" w:rsidRPr="006A6A85" w:rsidRDefault="006A5316" w:rsidP="001D3212">
            <w:pPr>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 xml:space="preserve">WWF Дунавско-Карпатска програма България в рамките на завършилия през отчетния период LIFE08 NAT/BG/000281 „Опазване и възстановяване на 11 типа природни местообитания край реки и влажни зони в 10 Натура 2000 места в българските гори“ на територията на тополово стопанство бе създаден маточник от черна топола и бяла върба с местен произход на площ от 20 дка. </w:t>
            </w:r>
            <w:r>
              <w:rPr>
                <w:rFonts w:ascii="Verdana" w:hAnsi="Verdana" w:cs="Verdana"/>
                <w:sz w:val="16"/>
                <w:szCs w:val="16"/>
                <w:lang w:val="bg-BG"/>
              </w:rPr>
              <w:t xml:space="preserve">- - </w:t>
            </w:r>
            <w:r w:rsidR="001D3212" w:rsidRPr="006A6A85">
              <w:rPr>
                <w:rFonts w:ascii="Verdana" w:hAnsi="Verdana" w:cs="Verdana"/>
                <w:sz w:val="16"/>
                <w:szCs w:val="16"/>
                <w:lang w:val="bg-BG"/>
              </w:rPr>
              <w:t>В изпълнение е проект LIFE 16 NAT/BG/000817 „Възстановяване и подобряване природозащитния статус на приоритетни горски хабитати от мрежата Натура 2000 в България“ е предвидено попълване на генната банка със семена от 44 дървесни и храстови видове, добити от целеви за проекта хабитати.</w:t>
            </w:r>
          </w:p>
          <w:p w14:paraId="58905BA1" w14:textId="77777777" w:rsidR="00D63BB8" w:rsidRPr="00FE75F3" w:rsidRDefault="001D3212" w:rsidP="001D3212">
            <w:pPr>
              <w:rPr>
                <w:rFonts w:ascii="Verdana" w:hAnsi="Verdana" w:cs="Verdana"/>
                <w:sz w:val="16"/>
                <w:szCs w:val="16"/>
                <w:lang w:val="bg-BG"/>
              </w:rPr>
            </w:pPr>
            <w:r w:rsidRPr="006A6A85">
              <w:rPr>
                <w:rFonts w:ascii="Verdana" w:hAnsi="Verdana" w:cs="Verdana"/>
                <w:sz w:val="16"/>
                <w:szCs w:val="16"/>
                <w:lang w:val="bg-BG"/>
              </w:rPr>
              <w:t>П</w:t>
            </w:r>
            <w:r w:rsidR="006A5316">
              <w:rPr>
                <w:rFonts w:ascii="Verdana" w:hAnsi="Verdana" w:cs="Verdana"/>
                <w:sz w:val="16"/>
                <w:szCs w:val="16"/>
                <w:lang w:val="bg-BG"/>
              </w:rPr>
              <w:t xml:space="preserve">- </w:t>
            </w:r>
            <w:r w:rsidRPr="006A6A85">
              <w:rPr>
                <w:rFonts w:ascii="Verdana" w:hAnsi="Verdana" w:cs="Verdana"/>
                <w:sz w:val="16"/>
                <w:szCs w:val="16"/>
                <w:lang w:val="bg-BG"/>
              </w:rPr>
              <w:t>одмярка 15.2 „Подпомагане за запазване и поддръжка на горски генетични ресурси“ от ПРСР 2014-2020 г. не стартира.</w:t>
            </w:r>
          </w:p>
        </w:tc>
      </w:tr>
      <w:tr w:rsidR="00D63BB8" w:rsidRPr="00C1388B" w14:paraId="6A394C44" w14:textId="77777777" w:rsidTr="006A6A85">
        <w:trPr>
          <w:trHeight w:val="631"/>
        </w:trPr>
        <w:tc>
          <w:tcPr>
            <w:tcW w:w="3131" w:type="dxa"/>
          </w:tcPr>
          <w:p w14:paraId="790A8C1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2.3.2.</w:t>
            </w:r>
            <w:r w:rsidRPr="00B90283">
              <w:rPr>
                <w:rFonts w:ascii="Verdana" w:hAnsi="Verdana" w:cs="Verdana"/>
                <w:sz w:val="16"/>
                <w:szCs w:val="16"/>
                <w:lang w:val="bg-BG"/>
              </w:rPr>
              <w:t xml:space="preserve"> Разширяване и поддържане на го</w:t>
            </w:r>
            <w:r w:rsidR="001A442C">
              <w:rPr>
                <w:rFonts w:ascii="Verdana" w:hAnsi="Verdana" w:cs="Verdana"/>
                <w:sz w:val="16"/>
                <w:szCs w:val="16"/>
                <w:lang w:val="bg-BG"/>
              </w:rPr>
              <w:t>рската семепроизводствена база</w:t>
            </w:r>
          </w:p>
          <w:p w14:paraId="24ACC7D7" w14:textId="77777777" w:rsidR="00D63BB8" w:rsidRPr="00B90283" w:rsidRDefault="00D63BB8" w:rsidP="00B90283">
            <w:pPr>
              <w:jc w:val="left"/>
              <w:rPr>
                <w:rFonts w:ascii="Verdana" w:hAnsi="Verdana" w:cs="Verdana"/>
                <w:sz w:val="16"/>
                <w:szCs w:val="16"/>
                <w:lang w:val="bg-BG"/>
              </w:rPr>
            </w:pPr>
          </w:p>
          <w:p w14:paraId="137B3E3A" w14:textId="77777777" w:rsidR="00D63BB8" w:rsidRPr="00B90283" w:rsidRDefault="00D63BB8" w:rsidP="00B90283">
            <w:pPr>
              <w:jc w:val="left"/>
              <w:rPr>
                <w:rFonts w:ascii="Verdana" w:hAnsi="Verdana" w:cs="Verdana"/>
                <w:sz w:val="16"/>
                <w:szCs w:val="16"/>
                <w:lang w:val="bg-BG"/>
              </w:rPr>
            </w:pPr>
          </w:p>
          <w:p w14:paraId="7A0EF69B" w14:textId="77777777" w:rsidR="00D63BB8" w:rsidRPr="00B90283" w:rsidRDefault="00D63BB8" w:rsidP="00B90283">
            <w:pPr>
              <w:jc w:val="left"/>
              <w:rPr>
                <w:rFonts w:ascii="Verdana" w:hAnsi="Verdana" w:cs="Verdana"/>
                <w:sz w:val="16"/>
                <w:szCs w:val="16"/>
                <w:lang w:val="bg-BG"/>
              </w:rPr>
            </w:pPr>
          </w:p>
          <w:p w14:paraId="2B1799B6" w14:textId="77777777" w:rsidR="00D63BB8" w:rsidRPr="00B90283" w:rsidRDefault="00D63BB8" w:rsidP="00B90283">
            <w:pPr>
              <w:jc w:val="left"/>
              <w:rPr>
                <w:rFonts w:ascii="Verdana" w:hAnsi="Verdana" w:cs="Verdana"/>
                <w:sz w:val="16"/>
                <w:szCs w:val="16"/>
                <w:lang w:val="bg-BG"/>
              </w:rPr>
            </w:pPr>
          </w:p>
          <w:p w14:paraId="4370A944" w14:textId="77777777" w:rsidR="00D63BB8" w:rsidRPr="00B90283" w:rsidRDefault="00D63BB8" w:rsidP="00B90283">
            <w:pPr>
              <w:jc w:val="left"/>
              <w:rPr>
                <w:rFonts w:ascii="Verdana" w:hAnsi="Verdana" w:cs="Verdana"/>
                <w:b/>
                <w:bCs/>
                <w:sz w:val="16"/>
                <w:szCs w:val="16"/>
                <w:lang w:val="bg-BG"/>
              </w:rPr>
            </w:pPr>
          </w:p>
        </w:tc>
        <w:tc>
          <w:tcPr>
            <w:tcW w:w="3141" w:type="dxa"/>
            <w:gridSpan w:val="5"/>
            <w:vMerge/>
          </w:tcPr>
          <w:p w14:paraId="541A80DA" w14:textId="77777777" w:rsidR="00D63BB8" w:rsidRPr="00B90283" w:rsidRDefault="00D63BB8" w:rsidP="00B90283">
            <w:pPr>
              <w:jc w:val="left"/>
              <w:rPr>
                <w:rFonts w:ascii="Verdana" w:hAnsi="Verdana" w:cs="Verdana"/>
                <w:b/>
                <w:bCs/>
                <w:sz w:val="16"/>
                <w:szCs w:val="16"/>
                <w:lang w:val="bg-BG"/>
              </w:rPr>
            </w:pPr>
          </w:p>
        </w:tc>
        <w:tc>
          <w:tcPr>
            <w:tcW w:w="811" w:type="dxa"/>
            <w:gridSpan w:val="3"/>
            <w:vMerge/>
          </w:tcPr>
          <w:p w14:paraId="17CDFB4C" w14:textId="77777777" w:rsidR="00D63BB8" w:rsidRPr="00B90283" w:rsidRDefault="00D63BB8" w:rsidP="00B90283">
            <w:pPr>
              <w:jc w:val="left"/>
              <w:rPr>
                <w:rFonts w:ascii="Verdana" w:hAnsi="Verdana" w:cs="Verdana"/>
                <w:b/>
                <w:bCs/>
                <w:sz w:val="16"/>
                <w:szCs w:val="16"/>
                <w:lang w:val="bg-BG"/>
              </w:rPr>
            </w:pPr>
          </w:p>
        </w:tc>
        <w:tc>
          <w:tcPr>
            <w:tcW w:w="857" w:type="dxa"/>
            <w:vMerge/>
          </w:tcPr>
          <w:p w14:paraId="542E4CC1"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0F436028" w14:textId="77777777" w:rsidR="006A6A85" w:rsidRPr="006A6A85" w:rsidRDefault="00EF2BB3" w:rsidP="006A6A85">
            <w:pPr>
              <w:spacing w:after="60"/>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6A6A85" w:rsidRPr="0012171F">
              <w:rPr>
                <w:rFonts w:ascii="Verdana" w:hAnsi="Verdana" w:cs="Verdana"/>
                <w:b/>
                <w:i/>
                <w:color w:val="00B050"/>
                <w:sz w:val="16"/>
                <w:szCs w:val="16"/>
                <w:lang w:val="bg-BG"/>
              </w:rPr>
              <w:t>. Очакваните резултати са постигнати.</w:t>
            </w:r>
          </w:p>
          <w:p w14:paraId="26CCA26B" w14:textId="77777777" w:rsidR="001D3212" w:rsidRPr="006A6A85" w:rsidRDefault="001D3212" w:rsidP="006A6A85">
            <w:pPr>
              <w:ind w:right="-79"/>
              <w:rPr>
                <w:rFonts w:ascii="Verdana" w:hAnsi="Verdana" w:cs="Verdana"/>
                <w:sz w:val="16"/>
                <w:szCs w:val="16"/>
                <w:lang w:val="bg-BG"/>
              </w:rPr>
            </w:pPr>
            <w:r w:rsidRPr="006A6A85">
              <w:rPr>
                <w:rFonts w:ascii="Verdana" w:hAnsi="Verdana" w:cs="Verdana"/>
                <w:sz w:val="16"/>
                <w:szCs w:val="16"/>
                <w:lang w:val="bg-BG"/>
              </w:rPr>
              <w:t>Горската семепроизводствена база се поддържа и разширява: общата площ на всички базови източници за производство на ГРМ към 31.12.2019 г. е 32 928 ха и включва 50 дървесни вида, от които 16 иглолистни и 34 широколистни. За всички регистрирани географски куртури е създаден електронен архив.</w:t>
            </w:r>
          </w:p>
          <w:p w14:paraId="137FAC14" w14:textId="77777777" w:rsidR="001D3212" w:rsidRPr="006A6A85" w:rsidRDefault="001D3212" w:rsidP="001D3212">
            <w:pPr>
              <w:ind w:left="-32" w:right="-79"/>
              <w:rPr>
                <w:rFonts w:ascii="Verdana" w:hAnsi="Verdana" w:cs="Verdana"/>
                <w:sz w:val="16"/>
                <w:szCs w:val="16"/>
                <w:lang w:val="bg-BG"/>
              </w:rPr>
            </w:pPr>
            <w:r w:rsidRPr="006A6A85">
              <w:rPr>
                <w:rFonts w:ascii="Verdana" w:hAnsi="Verdana" w:cs="Verdana"/>
                <w:sz w:val="16"/>
                <w:szCs w:val="16"/>
                <w:lang w:val="bg-BG"/>
              </w:rPr>
              <w:t>В горската семепроизводствена база са регистрирани: 2780 бр. базови източници от категория ГРМ „селекциониран“ с обща площ 32928,45 ха и 56 бр. семепроизводствени градини с площ 145,41 ха (категория ГРМ „окачествен“).</w:t>
            </w:r>
          </w:p>
          <w:p w14:paraId="23F94080" w14:textId="77777777" w:rsidR="001D3212" w:rsidRPr="006A6A85" w:rsidRDefault="006A6A85" w:rsidP="001D3212">
            <w:pPr>
              <w:ind w:left="-32" w:right="-79"/>
              <w:rPr>
                <w:rFonts w:ascii="Verdana" w:hAnsi="Verdana" w:cs="Verdana"/>
                <w:sz w:val="16"/>
                <w:szCs w:val="16"/>
                <w:lang w:val="bg-BG"/>
              </w:rPr>
            </w:pPr>
            <w:r w:rsidRPr="006A6A85">
              <w:rPr>
                <w:rFonts w:ascii="Verdana" w:hAnsi="Verdana" w:cs="Verdana"/>
                <w:sz w:val="16"/>
                <w:szCs w:val="16"/>
                <w:lang w:val="bg-BG"/>
              </w:rPr>
              <w:t xml:space="preserve">- </w:t>
            </w:r>
            <w:r w:rsidR="001D3212" w:rsidRPr="006A6A85">
              <w:rPr>
                <w:rFonts w:ascii="Verdana" w:hAnsi="Verdana" w:cs="Verdana"/>
                <w:sz w:val="16"/>
                <w:szCs w:val="16"/>
                <w:lang w:val="bg-BG"/>
              </w:rPr>
              <w:t>През 2015 г. са изградени 4 вегетативни семепроизводствени градини с обща площ 7,3 ха. За периода 2017-2019 г. е възстановена опожарена част от вегетативна семепроизводствена градина от черен бор на територията на ТП ДГС Сливен.</w:t>
            </w:r>
          </w:p>
          <w:p w14:paraId="2C2C420C" w14:textId="77777777" w:rsidR="001D3212" w:rsidRPr="006A6A85" w:rsidRDefault="001D3212" w:rsidP="001D3212">
            <w:pPr>
              <w:ind w:left="-32" w:right="-79"/>
              <w:rPr>
                <w:rFonts w:ascii="Verdana" w:hAnsi="Verdana" w:cs="Verdana"/>
                <w:sz w:val="16"/>
                <w:szCs w:val="16"/>
                <w:lang w:val="bg-BG"/>
              </w:rPr>
            </w:pPr>
            <w:r w:rsidRPr="006A6A85">
              <w:rPr>
                <w:rFonts w:ascii="Verdana" w:hAnsi="Verdana" w:cs="Verdana"/>
                <w:sz w:val="16"/>
                <w:szCs w:val="16"/>
                <w:lang w:val="bg-BG"/>
              </w:rPr>
              <w:t>- Актуализирана е площта и състава на горската семепроизводствена база в 130 бр. ТП ДГС/ДЛС: 2013 г. – 19 бр.; 2014 г. – 18 бр.; 2015 г. – 14 бр.; 2016 г. – 23 бр.; 2017 г. - 15 бр.;  2018 г. – 21 бр.; 2019 г. – 20 бр.</w:t>
            </w:r>
          </w:p>
          <w:p w14:paraId="38EE8E24" w14:textId="77777777" w:rsidR="001D3212" w:rsidRPr="006A6A85" w:rsidRDefault="001D3212" w:rsidP="001D3212">
            <w:pPr>
              <w:ind w:left="-32" w:right="-79"/>
              <w:rPr>
                <w:rFonts w:ascii="Verdana" w:hAnsi="Verdana" w:cs="Verdana"/>
                <w:sz w:val="16"/>
                <w:szCs w:val="16"/>
                <w:lang w:val="bg-BG"/>
              </w:rPr>
            </w:pPr>
            <w:r w:rsidRPr="006A6A85">
              <w:rPr>
                <w:rFonts w:ascii="Verdana" w:hAnsi="Verdana" w:cs="Verdana"/>
                <w:sz w:val="16"/>
                <w:szCs w:val="16"/>
                <w:lang w:val="bg-BG"/>
              </w:rPr>
              <w:t>- Издадени са 1376 бр. основни сертификати за идентификация на партиди горски репродуктивни материали с оглед контрол на произхода, движението и  търговията с тях; 2013 г. –  156 бр.; 2014 г. –  164 бр.; 2015 г. – 237 бр.; 2016 г. – 236 бр.; 2017 г. – 213 бр.; 2018 г. – 203 бр.; 2019 г. – 167 бр.</w:t>
            </w:r>
          </w:p>
          <w:p w14:paraId="32CFD55E" w14:textId="77777777" w:rsidR="00D63BB8" w:rsidRPr="00B90283" w:rsidRDefault="006A5316" w:rsidP="001D3212">
            <w:pPr>
              <w:spacing w:after="60"/>
              <w:ind w:right="-47"/>
              <w:rPr>
                <w:rFonts w:ascii="Verdana" w:hAnsi="Verdana" w:cs="Verdana"/>
                <w:sz w:val="16"/>
                <w:szCs w:val="16"/>
                <w:lang w:val="bg-BG"/>
              </w:rPr>
            </w:pPr>
            <w:r>
              <w:rPr>
                <w:rFonts w:ascii="Verdana" w:hAnsi="Verdana" w:cs="Verdana"/>
                <w:sz w:val="16"/>
                <w:szCs w:val="16"/>
                <w:lang w:val="bg-BG"/>
              </w:rPr>
              <w:t xml:space="preserve">- </w:t>
            </w:r>
            <w:r w:rsidR="001D3212" w:rsidRPr="006A6A85">
              <w:rPr>
                <w:rFonts w:ascii="Verdana" w:hAnsi="Verdana" w:cs="Verdana"/>
                <w:sz w:val="16"/>
                <w:szCs w:val="16"/>
                <w:lang w:val="bg-BG"/>
              </w:rPr>
              <w:t>През 2018 г. България официално се присъедини към Схемата за сертификация на горски репродуктивен материал предназначен за международна търговия към Организацията за икономическо сътрудничество и развитие (ОИСР). Във връзка с това обстоятелство през 2019 г. са приети изменения и допълнения към Наредба № 21 от 2012 г.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 С тях се регламентират правилата при търговия със страни-членки на ОИСР и се въвеждат нови образци на основен сертификат за идентификация на ГРМ и етикет, придружаващ партидите/опаковките. Други по-важни допълнения, направени в Наредба № 21, се отнасят до създаването на насаждения за динамична генетична консервация, във връзка с прилагането на национално ниво на стратегии и насоки за динамична консервация и подходящо използване на горските генетични ресурси обусловено от изменящите се климатични условия.</w:t>
            </w:r>
          </w:p>
        </w:tc>
      </w:tr>
      <w:tr w:rsidR="00D63BB8" w:rsidRPr="00C1388B" w14:paraId="64849E46" w14:textId="77777777" w:rsidTr="00CF57AC">
        <w:trPr>
          <w:trHeight w:val="827"/>
        </w:trPr>
        <w:tc>
          <w:tcPr>
            <w:tcW w:w="3131" w:type="dxa"/>
          </w:tcPr>
          <w:p w14:paraId="332FB3BB"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2.3.3.</w:t>
            </w:r>
            <w:r w:rsidRPr="00B90283">
              <w:rPr>
                <w:rFonts w:ascii="Verdana" w:hAnsi="Verdana" w:cs="Verdana"/>
                <w:sz w:val="16"/>
                <w:szCs w:val="16"/>
                <w:lang w:val="bg-BG"/>
              </w:rPr>
              <w:t xml:space="preserve"> Производство на необходимите семена за формиране на семенните колекции от най-ценни дървесни видове за съхранени</w:t>
            </w:r>
            <w:r w:rsidR="001A442C">
              <w:rPr>
                <w:rFonts w:ascii="Verdana" w:hAnsi="Verdana" w:cs="Verdana"/>
                <w:sz w:val="16"/>
                <w:szCs w:val="16"/>
                <w:lang w:val="bg-BG"/>
              </w:rPr>
              <w:t>е на горските генетични ресурси</w:t>
            </w:r>
            <w:r w:rsidRPr="00B90283">
              <w:rPr>
                <w:rFonts w:ascii="Verdana" w:hAnsi="Verdana" w:cs="Verdana"/>
                <w:sz w:val="16"/>
                <w:szCs w:val="16"/>
                <w:lang w:val="bg-BG"/>
              </w:rPr>
              <w:t xml:space="preserve"> </w:t>
            </w:r>
          </w:p>
        </w:tc>
        <w:tc>
          <w:tcPr>
            <w:tcW w:w="3141" w:type="dxa"/>
            <w:gridSpan w:val="5"/>
            <w:vMerge/>
          </w:tcPr>
          <w:p w14:paraId="480EDD68" w14:textId="77777777" w:rsidR="00D63BB8" w:rsidRPr="00B90283" w:rsidRDefault="00D63BB8" w:rsidP="00B90283">
            <w:pPr>
              <w:jc w:val="left"/>
              <w:rPr>
                <w:rFonts w:ascii="Verdana" w:hAnsi="Verdana" w:cs="Verdana"/>
                <w:b/>
                <w:bCs/>
                <w:sz w:val="16"/>
                <w:szCs w:val="16"/>
                <w:lang w:val="bg-BG"/>
              </w:rPr>
            </w:pPr>
          </w:p>
        </w:tc>
        <w:tc>
          <w:tcPr>
            <w:tcW w:w="811" w:type="dxa"/>
            <w:gridSpan w:val="3"/>
            <w:vMerge/>
          </w:tcPr>
          <w:p w14:paraId="7D50BBC4" w14:textId="77777777" w:rsidR="00D63BB8" w:rsidRPr="00B90283" w:rsidRDefault="00D63BB8" w:rsidP="00B90283">
            <w:pPr>
              <w:jc w:val="left"/>
              <w:rPr>
                <w:rFonts w:ascii="Verdana" w:hAnsi="Verdana" w:cs="Verdana"/>
                <w:b/>
                <w:bCs/>
                <w:sz w:val="16"/>
                <w:szCs w:val="16"/>
                <w:lang w:val="bg-BG"/>
              </w:rPr>
            </w:pPr>
          </w:p>
        </w:tc>
        <w:tc>
          <w:tcPr>
            <w:tcW w:w="857" w:type="dxa"/>
            <w:vMerge/>
          </w:tcPr>
          <w:p w14:paraId="1D403801"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43B1441F" w14:textId="77777777" w:rsidR="006A6A85" w:rsidRPr="006A6A85" w:rsidRDefault="006A6A85" w:rsidP="001D3212">
            <w:pPr>
              <w:spacing w:after="60"/>
              <w:rPr>
                <w:rFonts w:ascii="Verdana" w:hAnsi="Verdana" w:cs="Verdana"/>
                <w:b/>
                <w:i/>
                <w:color w:val="00B050"/>
                <w:sz w:val="16"/>
                <w:szCs w:val="16"/>
                <w:lang w:val="bg-BG"/>
              </w:rPr>
            </w:pPr>
            <w:r w:rsidRPr="0012171F">
              <w:rPr>
                <w:rFonts w:ascii="Verdana" w:hAnsi="Verdana" w:cs="Verdana"/>
                <w:b/>
                <w:i/>
                <w:color w:val="00B050"/>
                <w:sz w:val="16"/>
                <w:szCs w:val="16"/>
                <w:lang w:val="bg-BG"/>
              </w:rPr>
              <w:t>Изпълне</w:t>
            </w:r>
            <w:r w:rsidR="00EF2BB3">
              <w:rPr>
                <w:rFonts w:ascii="Verdana" w:hAnsi="Verdana" w:cs="Verdana"/>
                <w:b/>
                <w:i/>
                <w:color w:val="00B050"/>
                <w:sz w:val="16"/>
                <w:szCs w:val="16"/>
                <w:lang w:val="bg-BG"/>
              </w:rPr>
              <w:t>на</w:t>
            </w:r>
            <w:r w:rsidRPr="0012171F">
              <w:rPr>
                <w:rFonts w:ascii="Verdana" w:hAnsi="Verdana" w:cs="Verdana"/>
                <w:b/>
                <w:i/>
                <w:color w:val="00B050"/>
                <w:sz w:val="16"/>
                <w:szCs w:val="16"/>
                <w:lang w:val="bg-BG"/>
              </w:rPr>
              <w:t>. Очакваните резултати са постигнати.</w:t>
            </w:r>
          </w:p>
          <w:p w14:paraId="028F373A" w14:textId="77777777" w:rsidR="001D3212" w:rsidRPr="006A6A85" w:rsidRDefault="001D3212" w:rsidP="001D3212">
            <w:pPr>
              <w:spacing w:after="60"/>
              <w:rPr>
                <w:rFonts w:ascii="Verdana" w:hAnsi="Verdana" w:cs="Verdana"/>
                <w:bCs/>
                <w:sz w:val="16"/>
                <w:szCs w:val="16"/>
                <w:lang w:val="bg-BG"/>
              </w:rPr>
            </w:pPr>
            <w:r w:rsidRPr="006A6A85">
              <w:rPr>
                <w:rFonts w:ascii="Verdana" w:hAnsi="Verdana" w:cs="Verdana"/>
                <w:bCs/>
                <w:sz w:val="16"/>
                <w:szCs w:val="16"/>
                <w:lang w:val="bg-BG"/>
              </w:rPr>
              <w:t xml:space="preserve">Изготвени са правила за работа на създадената генна банка. В нея към 31.12.2019 г. са събрани и съхранени 105 кг семена в 138 партиди, от 35 дървесни вида. </w:t>
            </w:r>
          </w:p>
          <w:p w14:paraId="038E000E" w14:textId="77777777" w:rsidR="004A77B0" w:rsidRDefault="001D3212" w:rsidP="001D3212">
            <w:pPr>
              <w:spacing w:after="60"/>
              <w:rPr>
                <w:rFonts w:ascii="Verdana" w:hAnsi="Verdana" w:cs="Verdana"/>
                <w:bCs/>
                <w:sz w:val="16"/>
                <w:szCs w:val="16"/>
                <w:lang w:val="bg-BG"/>
              </w:rPr>
            </w:pPr>
            <w:r w:rsidRPr="006A6A85">
              <w:rPr>
                <w:rFonts w:ascii="Verdana" w:hAnsi="Verdana" w:cs="Verdana"/>
                <w:bCs/>
                <w:sz w:val="16"/>
                <w:szCs w:val="16"/>
                <w:lang w:val="bg-BG"/>
              </w:rPr>
              <w:t>Изготвен е и е одобрен от изпълнителния директор на ИАГ списък на дървесните видове и количества семена по райони на произход – семенни колекции, поддържани от Горските семеконтролни станции.</w:t>
            </w:r>
          </w:p>
          <w:p w14:paraId="4B465701" w14:textId="77777777" w:rsidR="0017267B" w:rsidRPr="002F5A0E" w:rsidRDefault="0017267B" w:rsidP="001D3212">
            <w:pPr>
              <w:spacing w:after="60"/>
              <w:rPr>
                <w:rFonts w:ascii="Verdana" w:hAnsi="Verdana" w:cs="Verdana"/>
                <w:bCs/>
                <w:sz w:val="16"/>
                <w:szCs w:val="16"/>
                <w:lang w:val="bg-BG"/>
              </w:rPr>
            </w:pPr>
          </w:p>
        </w:tc>
      </w:tr>
      <w:tr w:rsidR="00D63BB8" w:rsidRPr="00C1388B" w14:paraId="7959E5FD" w14:textId="77777777" w:rsidTr="00CF57AC">
        <w:trPr>
          <w:trHeight w:val="104"/>
        </w:trPr>
        <w:tc>
          <w:tcPr>
            <w:tcW w:w="3131" w:type="dxa"/>
          </w:tcPr>
          <w:p w14:paraId="4EB8DD43"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2.3.4.</w:t>
            </w:r>
            <w:r w:rsidRPr="00B90283">
              <w:rPr>
                <w:rFonts w:ascii="Verdana" w:hAnsi="Verdana" w:cs="Verdana"/>
                <w:sz w:val="16"/>
                <w:szCs w:val="16"/>
                <w:lang w:val="bg-BG"/>
              </w:rPr>
              <w:t xml:space="preserve"> Извършване на генетична оценка на горските семенни бази </w:t>
            </w:r>
            <w:r w:rsidR="001A442C">
              <w:rPr>
                <w:rFonts w:ascii="Verdana" w:hAnsi="Verdana" w:cs="Verdana"/>
                <w:sz w:val="16"/>
                <w:szCs w:val="16"/>
                <w:lang w:val="bg-BG"/>
              </w:rPr>
              <w:t>и съхранение на генетичния фонд</w:t>
            </w:r>
          </w:p>
        </w:tc>
        <w:tc>
          <w:tcPr>
            <w:tcW w:w="3141" w:type="dxa"/>
            <w:gridSpan w:val="5"/>
          </w:tcPr>
          <w:p w14:paraId="250D3A85" w14:textId="77777777" w:rsidR="00D63BB8" w:rsidRPr="00B90283" w:rsidRDefault="00D63BB8" w:rsidP="00B90283">
            <w:pPr>
              <w:tabs>
                <w:tab w:val="num" w:pos="1080"/>
              </w:tabs>
              <w:jc w:val="left"/>
              <w:rPr>
                <w:rFonts w:ascii="Verdana" w:hAnsi="Verdana" w:cs="Verdana"/>
                <w:sz w:val="16"/>
                <w:szCs w:val="16"/>
                <w:lang w:val="bg-BG"/>
              </w:rPr>
            </w:pPr>
            <w:r w:rsidRPr="00B90283">
              <w:rPr>
                <w:rFonts w:ascii="Verdana" w:hAnsi="Verdana" w:cs="Verdana"/>
                <w:sz w:val="16"/>
                <w:szCs w:val="16"/>
                <w:lang w:val="bg-BG"/>
              </w:rPr>
              <w:t>Подобрени възможности за установяване на генетичните качества на семената от одобрените и регистрирани източници от горската семепроизводствена база чрез извършване на изоензимен анализ.</w:t>
            </w:r>
          </w:p>
          <w:p w14:paraId="078AB85E" w14:textId="77777777" w:rsidR="00D63BB8" w:rsidRPr="00B90283" w:rsidRDefault="00D63BB8" w:rsidP="00B90283">
            <w:pPr>
              <w:tabs>
                <w:tab w:val="num" w:pos="1080"/>
              </w:tabs>
              <w:jc w:val="left"/>
              <w:rPr>
                <w:rFonts w:ascii="Verdana" w:hAnsi="Verdana" w:cs="Verdana"/>
                <w:sz w:val="16"/>
                <w:szCs w:val="16"/>
                <w:lang w:val="bg-BG"/>
              </w:rPr>
            </w:pPr>
          </w:p>
          <w:p w14:paraId="6FCF9C87" w14:textId="77777777" w:rsidR="00D63BB8" w:rsidRPr="00B90283" w:rsidRDefault="00D63BB8" w:rsidP="00B90283">
            <w:pPr>
              <w:jc w:val="left"/>
              <w:rPr>
                <w:rFonts w:ascii="Verdana" w:hAnsi="Verdana" w:cs="Verdana"/>
                <w:b/>
                <w:bCs/>
                <w:sz w:val="16"/>
                <w:szCs w:val="16"/>
                <w:lang w:val="bg-BG"/>
              </w:rPr>
            </w:pPr>
          </w:p>
        </w:tc>
        <w:tc>
          <w:tcPr>
            <w:tcW w:w="811" w:type="dxa"/>
            <w:gridSpan w:val="3"/>
            <w:vMerge/>
          </w:tcPr>
          <w:p w14:paraId="0AB4D198" w14:textId="77777777" w:rsidR="00D63BB8" w:rsidRPr="00B90283" w:rsidRDefault="00D63BB8" w:rsidP="00B90283">
            <w:pPr>
              <w:jc w:val="left"/>
              <w:rPr>
                <w:rFonts w:ascii="Verdana" w:hAnsi="Verdana" w:cs="Verdana"/>
                <w:b/>
                <w:bCs/>
                <w:sz w:val="16"/>
                <w:szCs w:val="16"/>
                <w:lang w:val="bg-BG"/>
              </w:rPr>
            </w:pPr>
          </w:p>
        </w:tc>
        <w:tc>
          <w:tcPr>
            <w:tcW w:w="857" w:type="dxa"/>
            <w:vMerge/>
          </w:tcPr>
          <w:p w14:paraId="55D97315"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1220D5AE" w14:textId="77777777" w:rsidR="006A6A85" w:rsidRDefault="00EF2BB3" w:rsidP="003816E2">
            <w:pPr>
              <w:jc w:val="left"/>
              <w:rPr>
                <w:rFonts w:ascii="Verdana" w:hAnsi="Verdana" w:cs="Verdana"/>
                <w:color w:val="4F81BD" w:themeColor="accent1"/>
                <w:sz w:val="16"/>
                <w:szCs w:val="16"/>
                <w:lang w:val="bg-BG"/>
              </w:rPr>
            </w:pPr>
            <w:r>
              <w:rPr>
                <w:rFonts w:ascii="Verdana" w:hAnsi="Verdana" w:cs="Verdana"/>
                <w:b/>
                <w:i/>
                <w:color w:val="00B050"/>
                <w:sz w:val="16"/>
                <w:szCs w:val="16"/>
                <w:lang w:val="bg-BG"/>
              </w:rPr>
              <w:t>Изпълнена</w:t>
            </w:r>
            <w:r w:rsidR="006A6A85" w:rsidRPr="0012171F">
              <w:rPr>
                <w:rFonts w:ascii="Verdana" w:hAnsi="Verdana" w:cs="Verdana"/>
                <w:b/>
                <w:i/>
                <w:color w:val="00B050"/>
                <w:sz w:val="16"/>
                <w:szCs w:val="16"/>
                <w:lang w:val="bg-BG"/>
              </w:rPr>
              <w:t>. Очакваните резултати са постигнати.</w:t>
            </w:r>
          </w:p>
          <w:p w14:paraId="10B24104" w14:textId="77777777" w:rsidR="001D3212" w:rsidRPr="006A6A85" w:rsidRDefault="001D3212" w:rsidP="006A6A85">
            <w:pPr>
              <w:rPr>
                <w:rFonts w:ascii="Verdana" w:hAnsi="Verdana" w:cs="Verdana"/>
                <w:sz w:val="16"/>
                <w:szCs w:val="16"/>
                <w:lang w:val="bg-BG"/>
              </w:rPr>
            </w:pPr>
            <w:r w:rsidRPr="006A6A85">
              <w:rPr>
                <w:rFonts w:ascii="Verdana" w:hAnsi="Verdana" w:cs="Verdana"/>
                <w:sz w:val="16"/>
                <w:szCs w:val="16"/>
                <w:lang w:val="bg-BG"/>
              </w:rPr>
              <w:t>Провеждат се изоензимни анализи за определяне на генетичната структура на индивиди и популации. През 2016 г. е направено пилотно изследване на няколко произхода от Tilia cordata, внедрени във вегетативната градина в разсадник Локорско. Въз основа на проведеното изследване е определена собствена методика на работа. През 2017 г. са проведени опити за проучване на генетичното разнообразие при различни произходи на Pinus nigra с произход от насаждения за семепроизводство от Витиня и Невестино. През 2018 г. изоензимен анализ е извършен на естествено насаждение от обикновена ела, намиращо се в ТП ДГС Самоков – Боровец 1200 м.н.в. с район на произход Рила.</w:t>
            </w:r>
          </w:p>
          <w:p w14:paraId="2174F0E6"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В ПП „Врачански Балкан” са проведени изследвания за изучаване на метода и</w:t>
            </w:r>
          </w:p>
          <w:p w14:paraId="1E4A751C"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изготвяне на протокол за работа с два дървесни вида - дребнолистна липа</w:t>
            </w:r>
          </w:p>
          <w:p w14:paraId="297B6693"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(Tilia cоrdata L.) и черен бор (Pinus nigra). Проучени са местообитания на 9</w:t>
            </w:r>
          </w:p>
          <w:p w14:paraId="7E1AE01A"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вида растения.</w:t>
            </w:r>
          </w:p>
          <w:p w14:paraId="68144951"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В ПП „Странджа” е извършено възстановяване на защитено местообитание</w:t>
            </w:r>
          </w:p>
          <w:p w14:paraId="6D4D9CA3"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„Синя хвойна”, залесени са 2 декара за разширяване на естествената</w:t>
            </w:r>
          </w:p>
          <w:p w14:paraId="557F0EDA"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популация. Създаден е Специализиран разсадник в м. Качул, за редки и</w:t>
            </w:r>
          </w:p>
          <w:p w14:paraId="0669A1EE"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защитени видове с обща площ 12 декара. Изграден е маточник за десет броя</w:t>
            </w:r>
          </w:p>
          <w:p w14:paraId="1D75EE0C" w14:textId="77777777" w:rsidR="00D63BB8" w:rsidRPr="006A6A85" w:rsidRDefault="00D63BB8" w:rsidP="006A6A85">
            <w:pPr>
              <w:rPr>
                <w:rFonts w:ascii="Verdana" w:hAnsi="Verdana" w:cs="Verdana"/>
                <w:sz w:val="16"/>
                <w:szCs w:val="16"/>
                <w:lang w:val="bg-BG"/>
              </w:rPr>
            </w:pPr>
            <w:r w:rsidRPr="006A6A85">
              <w:rPr>
                <w:rFonts w:ascii="Verdana" w:hAnsi="Verdana" w:cs="Verdana"/>
                <w:sz w:val="16"/>
                <w:szCs w:val="16"/>
                <w:lang w:val="bg-BG"/>
              </w:rPr>
              <w:t>храсти, вписани в Червената книга – пирен, калуна, чашковидна звъника,</w:t>
            </w:r>
          </w:p>
          <w:p w14:paraId="5B341D6E" w14:textId="5CC8102E" w:rsidR="00D63BB8" w:rsidRPr="00B90283" w:rsidRDefault="00D63BB8" w:rsidP="00974E80">
            <w:pPr>
              <w:rPr>
                <w:rFonts w:ascii="Verdana" w:hAnsi="Verdana" w:cs="Verdana"/>
                <w:sz w:val="16"/>
                <w:szCs w:val="16"/>
                <w:lang w:val="bg-BG"/>
              </w:rPr>
            </w:pPr>
            <w:r w:rsidRPr="006A6A85">
              <w:rPr>
                <w:rFonts w:ascii="Verdana" w:hAnsi="Verdana" w:cs="Verdana"/>
                <w:sz w:val="16"/>
                <w:szCs w:val="16"/>
                <w:lang w:val="bg-BG"/>
              </w:rPr>
              <w:t xml:space="preserve">странджанска боровинка, тис, </w:t>
            </w:r>
            <w:r w:rsidR="00974E80">
              <w:rPr>
                <w:rFonts w:ascii="Verdana" w:hAnsi="Verdana" w:cs="Verdana"/>
                <w:sz w:val="16"/>
                <w:szCs w:val="16"/>
                <w:lang w:val="bg-BG"/>
              </w:rPr>
              <w:t>странджанско съпунче и др.</w:t>
            </w:r>
          </w:p>
        </w:tc>
      </w:tr>
      <w:tr w:rsidR="00D63BB8" w:rsidRPr="00C1388B" w14:paraId="2C554644" w14:textId="77777777">
        <w:trPr>
          <w:trHeight w:val="794"/>
        </w:trPr>
        <w:tc>
          <w:tcPr>
            <w:tcW w:w="14884" w:type="dxa"/>
            <w:gridSpan w:val="12"/>
          </w:tcPr>
          <w:p w14:paraId="08D923BC" w14:textId="77777777" w:rsidR="00D63BB8" w:rsidRPr="00B90283" w:rsidRDefault="00D63BB8" w:rsidP="00B90283">
            <w:pPr>
              <w:ind w:left="720" w:hanging="720"/>
              <w:jc w:val="left"/>
              <w:rPr>
                <w:rFonts w:ascii="Verdana" w:hAnsi="Verdana" w:cs="Verdana"/>
                <w:b/>
                <w:bCs/>
                <w:sz w:val="16"/>
                <w:szCs w:val="16"/>
                <w:lang w:val="bg-BG"/>
              </w:rPr>
            </w:pPr>
          </w:p>
          <w:p w14:paraId="0D3C8A7D" w14:textId="77777777" w:rsidR="00D63BB8" w:rsidRPr="00B90283" w:rsidRDefault="00D63BB8" w:rsidP="00B90283">
            <w:pPr>
              <w:ind w:left="720" w:hanging="720"/>
              <w:jc w:val="left"/>
              <w:rPr>
                <w:rFonts w:ascii="Verdana" w:hAnsi="Verdana" w:cs="Verdana"/>
                <w:b/>
                <w:bCs/>
                <w:i/>
                <w:iCs/>
                <w:sz w:val="16"/>
                <w:szCs w:val="16"/>
                <w:lang w:val="bg-BG"/>
              </w:rPr>
            </w:pPr>
            <w:r w:rsidRPr="00B90283">
              <w:rPr>
                <w:rFonts w:ascii="Verdana" w:hAnsi="Verdana" w:cs="Verdana"/>
                <w:b/>
                <w:bCs/>
                <w:sz w:val="16"/>
                <w:szCs w:val="16"/>
                <w:lang w:val="bg-BG"/>
              </w:rPr>
              <w:t>Мярка 2.4.</w:t>
            </w:r>
            <w:r w:rsidRPr="00B90283">
              <w:rPr>
                <w:rFonts w:ascii="Verdana" w:hAnsi="Verdana" w:cs="Verdana"/>
                <w:b/>
                <w:bCs/>
                <w:i/>
                <w:iCs/>
                <w:sz w:val="16"/>
                <w:szCs w:val="16"/>
                <w:lang w:val="bg-BG"/>
              </w:rPr>
              <w:t xml:space="preserve"> Подобряване и увеличаване на популациите на дивеча и рибата за опазване на биологичното разнообразие и устойчиво развитие на горските </w:t>
            </w:r>
          </w:p>
          <w:p w14:paraId="669990CF" w14:textId="77777777" w:rsidR="00D63BB8" w:rsidRPr="00452604" w:rsidRDefault="00D63BB8" w:rsidP="001534E6">
            <w:pPr>
              <w:jc w:val="left"/>
              <w:rPr>
                <w:rFonts w:ascii="Verdana" w:hAnsi="Verdana" w:cs="Verdana"/>
                <w:b/>
                <w:bCs/>
                <w:sz w:val="16"/>
                <w:szCs w:val="16"/>
                <w:lang w:val="bg-BG"/>
              </w:rPr>
            </w:pPr>
            <w:r w:rsidRPr="00B90283">
              <w:rPr>
                <w:rFonts w:ascii="Verdana" w:hAnsi="Verdana" w:cs="Verdana"/>
                <w:b/>
                <w:bCs/>
                <w:sz w:val="16"/>
                <w:szCs w:val="16"/>
                <w:lang w:val="bg-BG"/>
              </w:rPr>
              <w:t xml:space="preserve">                   </w:t>
            </w:r>
            <w:r w:rsidR="00365BEF" w:rsidRPr="00452604">
              <w:rPr>
                <w:rFonts w:ascii="Verdana" w:hAnsi="Verdana" w:cs="Verdana"/>
                <w:b/>
                <w:bCs/>
                <w:i/>
                <w:iCs/>
                <w:sz w:val="16"/>
                <w:szCs w:val="16"/>
                <w:lang w:val="bg-BG"/>
              </w:rPr>
              <w:t>е</w:t>
            </w:r>
            <w:r>
              <w:rPr>
                <w:rFonts w:ascii="Verdana" w:hAnsi="Verdana" w:cs="Verdana"/>
                <w:b/>
                <w:bCs/>
                <w:i/>
                <w:iCs/>
                <w:sz w:val="16"/>
                <w:szCs w:val="16"/>
                <w:lang w:val="bg-BG"/>
              </w:rPr>
              <w:t>косистеми</w:t>
            </w:r>
            <w:r w:rsidR="00365BEF">
              <w:rPr>
                <w:rFonts w:ascii="Verdana" w:hAnsi="Verdana" w:cs="Verdana"/>
                <w:b/>
                <w:bCs/>
                <w:i/>
                <w:iCs/>
                <w:sz w:val="16"/>
                <w:szCs w:val="16"/>
                <w:lang w:val="bg-BG"/>
              </w:rPr>
              <w:t xml:space="preserve"> </w:t>
            </w:r>
            <w:r w:rsidR="00EF2BB3">
              <w:rPr>
                <w:rFonts w:ascii="Verdana" w:hAnsi="Verdana" w:cs="Verdana"/>
                <w:b/>
                <w:bCs/>
                <w:i/>
                <w:iCs/>
                <w:color w:val="00B050"/>
                <w:sz w:val="16"/>
                <w:szCs w:val="16"/>
                <w:lang w:val="bg-BG"/>
              </w:rPr>
              <w:t>Изпълнена</w:t>
            </w:r>
            <w:r w:rsidR="00333D22">
              <w:rPr>
                <w:rFonts w:ascii="Verdana" w:hAnsi="Verdana" w:cs="Verdana"/>
                <w:b/>
                <w:bCs/>
                <w:i/>
                <w:iCs/>
                <w:color w:val="00B050"/>
                <w:sz w:val="16"/>
                <w:szCs w:val="16"/>
                <w:lang w:val="bg-BG"/>
              </w:rPr>
              <w:t>. О</w:t>
            </w:r>
            <w:r w:rsidR="00365BEF" w:rsidRPr="00365BEF">
              <w:rPr>
                <w:rFonts w:ascii="Verdana" w:hAnsi="Verdana" w:cs="Verdana"/>
                <w:b/>
                <w:bCs/>
                <w:i/>
                <w:iCs/>
                <w:color w:val="00B050"/>
                <w:sz w:val="16"/>
                <w:szCs w:val="16"/>
                <w:lang w:val="bg-BG"/>
              </w:rPr>
              <w:t>чакваните резултати</w:t>
            </w:r>
            <w:r w:rsidR="00333D22">
              <w:rPr>
                <w:rFonts w:ascii="Verdana" w:hAnsi="Verdana" w:cs="Verdana"/>
                <w:b/>
                <w:bCs/>
                <w:i/>
                <w:iCs/>
                <w:color w:val="00B050"/>
                <w:sz w:val="16"/>
                <w:szCs w:val="16"/>
                <w:lang w:val="bg-BG"/>
              </w:rPr>
              <w:t xml:space="preserve"> са постигнати</w:t>
            </w:r>
            <w:r w:rsidR="00365BEF" w:rsidRPr="00365BEF">
              <w:rPr>
                <w:rFonts w:ascii="Verdana" w:hAnsi="Verdana" w:cs="Verdana"/>
                <w:b/>
                <w:bCs/>
                <w:i/>
                <w:iCs/>
                <w:color w:val="00B050"/>
                <w:sz w:val="16"/>
                <w:szCs w:val="16"/>
                <w:lang w:val="bg-BG"/>
              </w:rPr>
              <w:t>.</w:t>
            </w:r>
          </w:p>
        </w:tc>
      </w:tr>
      <w:tr w:rsidR="00D63BB8" w:rsidRPr="00C1388B" w14:paraId="425EF61E" w14:textId="77777777" w:rsidTr="00CF57AC">
        <w:trPr>
          <w:trHeight w:val="827"/>
        </w:trPr>
        <w:tc>
          <w:tcPr>
            <w:tcW w:w="3131" w:type="dxa"/>
          </w:tcPr>
          <w:p w14:paraId="5E757C3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2.4.1. </w:t>
            </w:r>
            <w:r w:rsidRPr="00B90283">
              <w:rPr>
                <w:rFonts w:ascii="Verdana" w:hAnsi="Verdana" w:cs="Verdana"/>
                <w:sz w:val="16"/>
                <w:szCs w:val="16"/>
                <w:lang w:val="bg-BG"/>
              </w:rPr>
              <w:t>Разработване, приемане и изпълнение на Национална стратегия за</w:t>
            </w:r>
            <w:r w:rsidR="00996F2E">
              <w:rPr>
                <w:rFonts w:ascii="Verdana" w:hAnsi="Verdana" w:cs="Verdana"/>
                <w:sz w:val="16"/>
                <w:szCs w:val="16"/>
                <w:lang w:val="bg-BG"/>
              </w:rPr>
              <w:t xml:space="preserve"> развитие на ловното стопанство</w:t>
            </w:r>
          </w:p>
          <w:p w14:paraId="5C2B17D4"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7C3E15A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Разработена и приета Национална стратегия за развитие на ловното стопанство;</w:t>
            </w:r>
          </w:p>
          <w:p w14:paraId="74D1883F" w14:textId="77777777" w:rsidR="00D63BB8" w:rsidRPr="00B90283" w:rsidRDefault="00D63BB8" w:rsidP="00B90283">
            <w:pPr>
              <w:jc w:val="left"/>
              <w:rPr>
                <w:rFonts w:ascii="Verdana" w:hAnsi="Verdana" w:cs="Verdana"/>
                <w:b/>
                <w:bCs/>
                <w:sz w:val="16"/>
                <w:szCs w:val="16"/>
                <w:lang w:val="bg-BG"/>
              </w:rPr>
            </w:pPr>
          </w:p>
        </w:tc>
        <w:tc>
          <w:tcPr>
            <w:tcW w:w="850" w:type="dxa"/>
            <w:gridSpan w:val="5"/>
            <w:vMerge w:val="restart"/>
          </w:tcPr>
          <w:p w14:paraId="2564DE5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ИАГ </w:t>
            </w:r>
          </w:p>
        </w:tc>
        <w:tc>
          <w:tcPr>
            <w:tcW w:w="857" w:type="dxa"/>
            <w:vMerge w:val="restart"/>
          </w:tcPr>
          <w:p w14:paraId="29B2500D" w14:textId="77777777" w:rsidR="00D63BB8" w:rsidRPr="00CF57AC" w:rsidRDefault="00D63BB8" w:rsidP="00B90283">
            <w:pPr>
              <w:jc w:val="left"/>
              <w:rPr>
                <w:rFonts w:ascii="Verdana" w:hAnsi="Verdana" w:cs="Verdana"/>
                <w:sz w:val="16"/>
                <w:szCs w:val="16"/>
                <w:lang w:val="bg-BG"/>
              </w:rPr>
            </w:pPr>
            <w:r>
              <w:rPr>
                <w:rFonts w:ascii="Verdana" w:hAnsi="Verdana" w:cs="Verdana"/>
                <w:sz w:val="16"/>
                <w:szCs w:val="16"/>
                <w:lang w:val="bg-BG"/>
              </w:rPr>
              <w:t>МЗХ</w:t>
            </w:r>
            <w:r w:rsidR="008F18CD">
              <w:rPr>
                <w:rFonts w:ascii="Verdana" w:hAnsi="Verdana" w:cs="Verdana"/>
                <w:sz w:val="16"/>
                <w:szCs w:val="16"/>
                <w:lang w:val="bg-BG"/>
              </w:rPr>
              <w:t>Г</w:t>
            </w:r>
            <w:r>
              <w:rPr>
                <w:rFonts w:ascii="Verdana" w:hAnsi="Verdana" w:cs="Verdana"/>
                <w:sz w:val="16"/>
                <w:szCs w:val="16"/>
                <w:lang w:val="bg-BG"/>
              </w:rPr>
              <w:t xml:space="preserve">, НПО, ЛТУ, </w:t>
            </w:r>
            <w:r w:rsidRPr="00B90283">
              <w:rPr>
                <w:rFonts w:ascii="Verdana" w:hAnsi="Verdana" w:cs="Verdana"/>
                <w:sz w:val="16"/>
                <w:szCs w:val="16"/>
                <w:lang w:val="bg-BG"/>
              </w:rPr>
              <w:t xml:space="preserve">ИГ, НСЛР СЛРБ, заинтересовани страни, НПО, браншови организации </w:t>
            </w:r>
          </w:p>
        </w:tc>
        <w:tc>
          <w:tcPr>
            <w:tcW w:w="6944" w:type="dxa"/>
            <w:gridSpan w:val="2"/>
          </w:tcPr>
          <w:p w14:paraId="38B5CF26" w14:textId="7B00D509" w:rsidR="000D2470" w:rsidRPr="001129D6" w:rsidRDefault="0017267B" w:rsidP="000D2470">
            <w:pPr>
              <w:spacing w:after="60"/>
              <w:rPr>
                <w:rFonts w:ascii="Verdana" w:hAnsi="Verdana" w:cs="Verdana"/>
                <w:b/>
                <w:i/>
                <w:color w:val="00B050"/>
                <w:sz w:val="16"/>
                <w:szCs w:val="16"/>
                <w:lang w:val="bg-BG"/>
              </w:rPr>
            </w:pPr>
            <w:r w:rsidRPr="0017267B">
              <w:rPr>
                <w:rFonts w:ascii="Verdana" w:hAnsi="Verdana" w:cs="Verdana"/>
                <w:b/>
                <w:i/>
                <w:color w:val="00B050"/>
                <w:sz w:val="16"/>
                <w:szCs w:val="16"/>
                <w:lang w:val="bg-BG"/>
              </w:rPr>
              <w:t>Изпълнeнието е частично. Част от очакваните резултат са постигнати.</w:t>
            </w:r>
          </w:p>
          <w:p w14:paraId="31D8C923" w14:textId="77777777" w:rsidR="005F00BB" w:rsidRPr="000D2470" w:rsidRDefault="005F00BB" w:rsidP="00B90283">
            <w:pPr>
              <w:jc w:val="left"/>
              <w:rPr>
                <w:rFonts w:ascii="Verdana" w:hAnsi="Verdana"/>
                <w:sz w:val="16"/>
                <w:szCs w:val="16"/>
                <w:lang w:val="bg-BG"/>
              </w:rPr>
            </w:pPr>
            <w:r w:rsidRPr="000D2470">
              <w:rPr>
                <w:rFonts w:ascii="Verdana" w:hAnsi="Verdana" w:cs="Verdana"/>
                <w:sz w:val="16"/>
                <w:szCs w:val="16"/>
                <w:lang w:val="bg-BG"/>
              </w:rPr>
              <w:t xml:space="preserve">През 2016 г. ИАГ изготвя концепция за актуализация на </w:t>
            </w:r>
            <w:r w:rsidR="000D2470" w:rsidRPr="000D2470">
              <w:rPr>
                <w:rFonts w:ascii="Verdana" w:hAnsi="Verdana" w:cs="Verdana"/>
                <w:sz w:val="16"/>
                <w:szCs w:val="16"/>
                <w:lang w:val="bg-BG"/>
              </w:rPr>
              <w:t>проекта на</w:t>
            </w:r>
            <w:r w:rsidR="000D2470" w:rsidRPr="002F5A0E">
              <w:rPr>
                <w:rFonts w:ascii="Verdana" w:hAnsi="Verdana"/>
                <w:b/>
                <w:bCs/>
                <w:sz w:val="18"/>
                <w:szCs w:val="18"/>
                <w:shd w:val="clear" w:color="auto" w:fill="FFFFFF"/>
                <w:lang w:val="bg-BG"/>
              </w:rPr>
              <w:t xml:space="preserve"> </w:t>
            </w:r>
            <w:r w:rsidR="000D2470" w:rsidRPr="000D2470">
              <w:rPr>
                <w:rFonts w:ascii="Verdana" w:hAnsi="Verdana" w:cs="Verdana"/>
                <w:sz w:val="16"/>
                <w:szCs w:val="16"/>
                <w:lang w:val="bg-BG"/>
              </w:rPr>
              <w:t>С</w:t>
            </w:r>
            <w:r w:rsidRPr="000D2470">
              <w:rPr>
                <w:rFonts w:ascii="Verdana" w:hAnsi="Verdana" w:cs="Verdana"/>
                <w:sz w:val="16"/>
                <w:szCs w:val="16"/>
                <w:lang w:val="bg-BG"/>
              </w:rPr>
              <w:t>тратегия за развитие на ловното с</w:t>
            </w:r>
            <w:r w:rsidR="007C4853" w:rsidRPr="000D2470">
              <w:rPr>
                <w:rFonts w:ascii="Verdana" w:hAnsi="Verdana" w:cs="Verdana"/>
                <w:sz w:val="16"/>
                <w:szCs w:val="16"/>
                <w:lang w:val="bg-BG"/>
              </w:rPr>
              <w:t>топанство в Република България</w:t>
            </w:r>
            <w:r w:rsidR="000D2470" w:rsidRPr="000D2470">
              <w:rPr>
                <w:rFonts w:ascii="Verdana" w:hAnsi="Verdana" w:cs="Verdana"/>
                <w:sz w:val="16"/>
                <w:szCs w:val="16"/>
                <w:lang w:val="bg-BG"/>
              </w:rPr>
              <w:t xml:space="preserve"> 2012 – 2027</w:t>
            </w:r>
            <w:r w:rsidR="0017381F" w:rsidRPr="000D2470">
              <w:rPr>
                <w:rFonts w:ascii="Verdana" w:hAnsi="Verdana" w:cs="Verdana"/>
                <w:sz w:val="16"/>
                <w:szCs w:val="16"/>
                <w:lang w:val="bg-BG"/>
              </w:rPr>
              <w:t xml:space="preserve"> г.</w:t>
            </w:r>
            <w:r w:rsidR="000D2470" w:rsidRPr="000D2470">
              <w:rPr>
                <w:rFonts w:ascii="Verdana" w:hAnsi="Verdana" w:cs="Verdana"/>
                <w:sz w:val="16"/>
                <w:szCs w:val="16"/>
                <w:lang w:val="bg-BG"/>
              </w:rPr>
              <w:t>,</w:t>
            </w:r>
            <w:r w:rsidR="006A6A85" w:rsidRPr="000D2470">
              <w:rPr>
                <w:rFonts w:ascii="Verdana" w:hAnsi="Verdana" w:cs="Verdana"/>
                <w:sz w:val="16"/>
                <w:szCs w:val="16"/>
                <w:lang w:val="bg-BG"/>
              </w:rPr>
              <w:t xml:space="preserve"> по който не е постигнат консенсус от всички правни субекти, имащи отношение към </w:t>
            </w:r>
            <w:r w:rsidR="000D2470" w:rsidRPr="000D2470">
              <w:rPr>
                <w:rFonts w:ascii="Verdana" w:hAnsi="Verdana" w:cs="Verdana"/>
                <w:sz w:val="16"/>
                <w:szCs w:val="16"/>
                <w:lang w:val="bg-BG"/>
              </w:rPr>
              <w:t>ловното стопанство в</w:t>
            </w:r>
            <w:r w:rsidR="006A6A85" w:rsidRPr="000D2470">
              <w:rPr>
                <w:rFonts w:ascii="Verdana" w:hAnsi="Verdana" w:cs="Verdana"/>
                <w:sz w:val="16"/>
                <w:szCs w:val="16"/>
                <w:lang w:val="bg-BG"/>
              </w:rPr>
              <w:t xml:space="preserve"> България. Впоследствие </w:t>
            </w:r>
            <w:r w:rsidR="0017381F" w:rsidRPr="000D2470">
              <w:rPr>
                <w:rFonts w:ascii="Verdana" w:hAnsi="Verdana" w:cs="Verdana"/>
                <w:sz w:val="16"/>
                <w:szCs w:val="16"/>
                <w:lang w:val="bg-BG"/>
              </w:rPr>
              <w:t>а</w:t>
            </w:r>
            <w:r w:rsidRPr="000D2470">
              <w:rPr>
                <w:rFonts w:ascii="Verdana" w:hAnsi="Verdana" w:cs="Verdana"/>
                <w:sz w:val="16"/>
                <w:szCs w:val="16"/>
                <w:lang w:val="bg-BG"/>
              </w:rPr>
              <w:t>ктуализираният вариант</w:t>
            </w:r>
            <w:r w:rsidR="000D2470" w:rsidRPr="000D2470">
              <w:rPr>
                <w:rFonts w:ascii="Verdana" w:hAnsi="Verdana" w:cs="Verdana"/>
                <w:sz w:val="16"/>
                <w:szCs w:val="16"/>
                <w:lang w:val="bg-BG"/>
              </w:rPr>
              <w:t xml:space="preserve"> на проекта</w:t>
            </w:r>
            <w:r w:rsidRPr="000D2470">
              <w:rPr>
                <w:rFonts w:ascii="Verdana" w:hAnsi="Verdana" w:cs="Verdana"/>
                <w:sz w:val="16"/>
                <w:szCs w:val="16"/>
                <w:lang w:val="bg-BG"/>
              </w:rPr>
              <w:t xml:space="preserve"> не е </w:t>
            </w:r>
            <w:r w:rsidR="0017381F" w:rsidRPr="000D2470">
              <w:rPr>
                <w:rFonts w:ascii="Verdana" w:hAnsi="Verdana" w:cs="Verdana"/>
                <w:sz w:val="16"/>
                <w:szCs w:val="16"/>
                <w:lang w:val="bg-BG"/>
              </w:rPr>
              <w:t>разглеждан и приеман</w:t>
            </w:r>
            <w:r w:rsidRPr="000D2470">
              <w:rPr>
                <w:rFonts w:ascii="Verdana" w:hAnsi="Verdana" w:cs="Verdana"/>
                <w:sz w:val="16"/>
                <w:szCs w:val="16"/>
                <w:lang w:val="bg-BG"/>
              </w:rPr>
              <w:t>.</w:t>
            </w:r>
          </w:p>
          <w:p w14:paraId="64A8FF81" w14:textId="77777777" w:rsidR="00D63BB8" w:rsidRPr="000D2470" w:rsidRDefault="00D63BB8" w:rsidP="004A2E2F">
            <w:pPr>
              <w:jc w:val="left"/>
              <w:rPr>
                <w:rFonts w:ascii="Verdana" w:hAnsi="Verdana" w:cs="Verdana"/>
                <w:color w:val="4BACC6" w:themeColor="accent5"/>
                <w:sz w:val="16"/>
                <w:szCs w:val="16"/>
                <w:lang w:val="bg-BG"/>
              </w:rPr>
            </w:pPr>
            <w:r w:rsidRPr="000D2470">
              <w:rPr>
                <w:rFonts w:ascii="Verdana" w:hAnsi="Verdana" w:cs="Verdana"/>
                <w:sz w:val="16"/>
                <w:szCs w:val="16"/>
                <w:lang w:val="bg-BG"/>
              </w:rPr>
              <w:t>Ръководството на НЛРС-СЛРБ счита, че приемането в кратки срокове на стратегия и нейната реализация е от ключово значение за устойчивото стопанисване на дивечовите и рибни запаси в страната.</w:t>
            </w:r>
          </w:p>
        </w:tc>
      </w:tr>
      <w:tr w:rsidR="00D63BB8" w:rsidRPr="00C1388B" w14:paraId="26972F24" w14:textId="77777777" w:rsidTr="00765335">
        <w:trPr>
          <w:trHeight w:val="631"/>
        </w:trPr>
        <w:tc>
          <w:tcPr>
            <w:tcW w:w="3131" w:type="dxa"/>
          </w:tcPr>
          <w:p w14:paraId="5014B93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2.4.2. </w:t>
            </w:r>
            <w:r w:rsidRPr="00B90283">
              <w:rPr>
                <w:rFonts w:ascii="Verdana" w:hAnsi="Verdana" w:cs="Verdana"/>
                <w:sz w:val="16"/>
                <w:szCs w:val="16"/>
                <w:lang w:val="bg-BG"/>
              </w:rPr>
              <w:t xml:space="preserve">Актуализация на законовата и подзаконовата нормативна уредба в </w:t>
            </w:r>
            <w:r w:rsidR="00996F2E">
              <w:rPr>
                <w:rFonts w:ascii="Verdana" w:hAnsi="Verdana" w:cs="Verdana"/>
                <w:sz w:val="16"/>
                <w:szCs w:val="16"/>
                <w:lang w:val="bg-BG"/>
              </w:rPr>
              <w:t>областта на ловното стопанство</w:t>
            </w:r>
          </w:p>
          <w:p w14:paraId="46121E10" w14:textId="77777777" w:rsidR="00D63BB8" w:rsidRPr="00B90283" w:rsidRDefault="00D63BB8" w:rsidP="00B90283">
            <w:pPr>
              <w:jc w:val="left"/>
              <w:rPr>
                <w:rFonts w:ascii="Verdana" w:hAnsi="Verdana" w:cs="Verdana"/>
                <w:sz w:val="16"/>
                <w:szCs w:val="16"/>
                <w:lang w:val="bg-BG"/>
              </w:rPr>
            </w:pPr>
          </w:p>
          <w:p w14:paraId="401836A9" w14:textId="77777777" w:rsidR="00D63BB8" w:rsidRPr="00B90283" w:rsidRDefault="00D63BB8" w:rsidP="00B90283">
            <w:pPr>
              <w:jc w:val="left"/>
              <w:rPr>
                <w:rFonts w:ascii="Verdana" w:hAnsi="Verdana" w:cs="Verdana"/>
                <w:sz w:val="16"/>
                <w:szCs w:val="16"/>
                <w:lang w:val="bg-BG"/>
              </w:rPr>
            </w:pPr>
          </w:p>
          <w:p w14:paraId="7BF5CBFB"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1F9F4D2E"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 Актуализирана законова и подзаконова нормативна уредба в областта на ловното стопанство;</w:t>
            </w:r>
            <w:r w:rsidRPr="00B90283">
              <w:rPr>
                <w:rFonts w:ascii="Verdana" w:hAnsi="Verdana" w:cs="Verdana"/>
                <w:b/>
                <w:bCs/>
                <w:sz w:val="16"/>
                <w:szCs w:val="16"/>
                <w:lang w:val="bg-BG"/>
              </w:rPr>
              <w:t xml:space="preserve"> </w:t>
            </w:r>
          </w:p>
        </w:tc>
        <w:tc>
          <w:tcPr>
            <w:tcW w:w="850" w:type="dxa"/>
            <w:gridSpan w:val="5"/>
            <w:vMerge/>
          </w:tcPr>
          <w:p w14:paraId="3D608DE4"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3C3035CD"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208CC860" w14:textId="77777777" w:rsidR="005F6EDD" w:rsidRPr="005F6EDD" w:rsidRDefault="00EF2BB3" w:rsidP="00765335">
            <w:pPr>
              <w:jc w:val="left"/>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5F6EDD" w:rsidRPr="005F6EDD">
              <w:rPr>
                <w:rFonts w:ascii="Verdana" w:hAnsi="Verdana" w:cs="Verdana"/>
                <w:b/>
                <w:bCs/>
                <w:i/>
                <w:color w:val="00B050"/>
                <w:sz w:val="16"/>
                <w:szCs w:val="16"/>
                <w:lang w:val="bg-BG"/>
              </w:rPr>
              <w:t>. Очакваните резултати са постигнати.</w:t>
            </w:r>
          </w:p>
          <w:p w14:paraId="53EFC89D" w14:textId="77777777" w:rsidR="00D63BB8" w:rsidRPr="00765335" w:rsidRDefault="00056CC2" w:rsidP="005F6EDD">
            <w:pPr>
              <w:rPr>
                <w:rFonts w:ascii="Verdana" w:hAnsi="Verdana" w:cs="Verdana"/>
                <w:sz w:val="16"/>
                <w:szCs w:val="16"/>
                <w:lang w:val="bg-BG"/>
              </w:rPr>
            </w:pPr>
            <w:r>
              <w:rPr>
                <w:rFonts w:ascii="Verdana" w:hAnsi="Verdana" w:cs="Verdana"/>
                <w:sz w:val="16"/>
                <w:szCs w:val="16"/>
                <w:lang w:val="bg-BG"/>
              </w:rPr>
              <w:t xml:space="preserve">През 2019 г. е приет </w:t>
            </w:r>
            <w:r w:rsidR="00D63BB8" w:rsidRPr="00765335">
              <w:rPr>
                <w:rFonts w:ascii="Verdana" w:hAnsi="Verdana" w:cs="Verdana"/>
                <w:sz w:val="16"/>
                <w:szCs w:val="16"/>
                <w:lang w:val="bg-BG"/>
              </w:rPr>
              <w:t>Закон за изменение и допълнение на Закона за лова и</w:t>
            </w:r>
          </w:p>
          <w:p w14:paraId="30F022A7" w14:textId="77777777" w:rsidR="00D63BB8" w:rsidRPr="00B90283" w:rsidRDefault="00056CC2" w:rsidP="005F6EDD">
            <w:pPr>
              <w:rPr>
                <w:rFonts w:ascii="Verdana" w:hAnsi="Verdana" w:cs="Verdana"/>
                <w:sz w:val="16"/>
                <w:szCs w:val="16"/>
                <w:lang w:val="bg-BG"/>
              </w:rPr>
            </w:pPr>
            <w:r>
              <w:rPr>
                <w:rFonts w:ascii="Verdana" w:hAnsi="Verdana" w:cs="Verdana"/>
                <w:sz w:val="16"/>
                <w:szCs w:val="16"/>
                <w:lang w:val="bg-BG"/>
              </w:rPr>
              <w:t>опазване на дивеча. През периода 2017 2019 г. са приемани поправки в Правилника за прилагане на Закона за лова и опазване на дивеча</w:t>
            </w:r>
            <w:r w:rsidR="005F6EDD">
              <w:rPr>
                <w:rFonts w:ascii="Verdana" w:hAnsi="Verdana" w:cs="Verdana"/>
                <w:sz w:val="16"/>
                <w:szCs w:val="16"/>
                <w:lang w:val="bg-BG"/>
              </w:rPr>
              <w:t xml:space="preserve">. Подготвени ни са за обсъждане и приемане до края на 2020 г. </w:t>
            </w:r>
            <w:r w:rsidR="005F6EDD" w:rsidRPr="005F6EDD">
              <w:rPr>
                <w:rFonts w:ascii="Verdana" w:hAnsi="Verdana" w:cs="Verdana"/>
                <w:sz w:val="16"/>
                <w:szCs w:val="16"/>
                <w:lang w:val="bg-BG"/>
              </w:rPr>
              <w:t>изменение и допълнение на Наредба № 2/2009 г. за условията за отглеждане на космат и пернат дивеч в животновъдни обекти, съобразени с неговите физиологически и поведенчески особ</w:t>
            </w:r>
            <w:r w:rsidR="005F6EDD">
              <w:rPr>
                <w:rFonts w:ascii="Verdana" w:hAnsi="Verdana" w:cs="Verdana"/>
                <w:sz w:val="16"/>
                <w:szCs w:val="16"/>
                <w:lang w:val="bg-BG"/>
              </w:rPr>
              <w:t>ености, както и на промени в ЗЛОД и в ППЗЛОД.</w:t>
            </w:r>
          </w:p>
          <w:p w14:paraId="076E1E90" w14:textId="77777777" w:rsidR="00D63BB8" w:rsidRPr="00765335" w:rsidRDefault="005F6EDD" w:rsidP="005F6EDD">
            <w:pPr>
              <w:spacing w:after="60"/>
              <w:rPr>
                <w:rFonts w:ascii="Verdana" w:hAnsi="Verdana" w:cs="Verdana"/>
                <w:color w:val="4BACC6" w:themeColor="accent5"/>
                <w:sz w:val="16"/>
                <w:szCs w:val="16"/>
                <w:lang w:val="bg-BG"/>
              </w:rPr>
            </w:pPr>
            <w:r w:rsidRPr="005F6EDD">
              <w:rPr>
                <w:rFonts w:ascii="Verdana" w:hAnsi="Verdana" w:cs="Verdana"/>
                <w:sz w:val="16"/>
                <w:szCs w:val="16"/>
                <w:lang w:val="bg-BG"/>
              </w:rPr>
              <w:t xml:space="preserve">Необходимост от разрешаване на проблеми, свързани с: прилагането на </w:t>
            </w:r>
            <w:r w:rsidR="00D63BB8" w:rsidRPr="005F6EDD">
              <w:rPr>
                <w:rFonts w:ascii="Verdana" w:hAnsi="Verdana" w:cs="Verdana"/>
                <w:sz w:val="16"/>
                <w:szCs w:val="16"/>
                <w:lang w:val="bg-BG"/>
              </w:rPr>
              <w:t>механизми</w:t>
            </w:r>
            <w:r w:rsidRPr="005F6EDD">
              <w:rPr>
                <w:rFonts w:ascii="Verdana" w:hAnsi="Verdana" w:cs="Verdana"/>
                <w:sz w:val="16"/>
                <w:szCs w:val="16"/>
                <w:lang w:val="bg-BG"/>
              </w:rPr>
              <w:t>,</w:t>
            </w:r>
            <w:r w:rsidR="00D63BB8" w:rsidRPr="005F6EDD">
              <w:rPr>
                <w:rFonts w:ascii="Verdana" w:hAnsi="Verdana" w:cs="Verdana"/>
                <w:sz w:val="16"/>
                <w:szCs w:val="16"/>
                <w:lang w:val="bg-BG"/>
              </w:rPr>
              <w:t xml:space="preserve"> регулиращи правилн</w:t>
            </w:r>
            <w:r w:rsidRPr="005F6EDD">
              <w:rPr>
                <w:rFonts w:ascii="Verdana" w:hAnsi="Verdana" w:cs="Verdana"/>
                <w:sz w:val="16"/>
                <w:szCs w:val="16"/>
                <w:lang w:val="bg-BG"/>
              </w:rPr>
              <w:t xml:space="preserve">ото и ефективното изразходване </w:t>
            </w:r>
            <w:r w:rsidR="00D63BB8" w:rsidRPr="005F6EDD">
              <w:rPr>
                <w:rFonts w:ascii="Verdana" w:hAnsi="Verdana" w:cs="Verdana"/>
                <w:sz w:val="16"/>
                <w:szCs w:val="16"/>
                <w:lang w:val="bg-BG"/>
              </w:rPr>
              <w:t>на финансовите средствата за управлен</w:t>
            </w:r>
            <w:r w:rsidRPr="005F6EDD">
              <w:rPr>
                <w:rFonts w:ascii="Verdana" w:hAnsi="Verdana" w:cs="Verdana"/>
                <w:sz w:val="16"/>
                <w:szCs w:val="16"/>
                <w:lang w:val="bg-BG"/>
              </w:rPr>
              <w:t xml:space="preserve">ие на дивечовите и рибни запаси; </w:t>
            </w:r>
            <w:r w:rsidR="00D63BB8" w:rsidRPr="005F6EDD">
              <w:rPr>
                <w:rFonts w:ascii="Verdana" w:hAnsi="Verdana" w:cs="Verdana"/>
                <w:sz w:val="16"/>
                <w:szCs w:val="16"/>
                <w:lang w:val="bg-BG"/>
              </w:rPr>
              <w:t xml:space="preserve">организацията на ловната площ, охраната, контрола, опазване и превенция на дивечовото </w:t>
            </w:r>
            <w:r w:rsidRPr="005F6EDD">
              <w:rPr>
                <w:rFonts w:ascii="Verdana" w:hAnsi="Verdana" w:cs="Verdana"/>
                <w:sz w:val="16"/>
                <w:szCs w:val="16"/>
                <w:lang w:val="bg-BG"/>
              </w:rPr>
              <w:t xml:space="preserve">и рибно богатство на страната, както и </w:t>
            </w:r>
            <w:r w:rsidR="00D63BB8" w:rsidRPr="005F6EDD">
              <w:rPr>
                <w:rFonts w:ascii="Verdana" w:hAnsi="Verdana" w:cs="Verdana"/>
                <w:sz w:val="16"/>
                <w:szCs w:val="16"/>
                <w:lang w:val="bg-BG"/>
              </w:rPr>
              <w:t>с щ</w:t>
            </w:r>
            <w:r w:rsidRPr="005F6EDD">
              <w:rPr>
                <w:rFonts w:ascii="Verdana" w:hAnsi="Verdana" w:cs="Verdana"/>
                <w:sz w:val="16"/>
                <w:szCs w:val="16"/>
                <w:lang w:val="bg-BG"/>
              </w:rPr>
              <w:t xml:space="preserve">етите нанесени от и на дивеча. </w:t>
            </w:r>
          </w:p>
        </w:tc>
      </w:tr>
      <w:tr w:rsidR="00D63BB8" w:rsidRPr="00B90283" w14:paraId="4363D8AF" w14:textId="77777777" w:rsidTr="00B45E0A">
        <w:trPr>
          <w:trHeight w:val="1212"/>
        </w:trPr>
        <w:tc>
          <w:tcPr>
            <w:tcW w:w="3131" w:type="dxa"/>
          </w:tcPr>
          <w:p w14:paraId="10F82DBB" w14:textId="77777777" w:rsidR="00D63BB8" w:rsidRPr="00B90283" w:rsidRDefault="00D63BB8" w:rsidP="00996F2E">
            <w:pPr>
              <w:jc w:val="left"/>
              <w:rPr>
                <w:rFonts w:ascii="Verdana" w:hAnsi="Verdana" w:cs="Verdana"/>
                <w:b/>
                <w:bCs/>
                <w:sz w:val="16"/>
                <w:szCs w:val="16"/>
                <w:lang w:val="bg-BG"/>
              </w:rPr>
            </w:pPr>
            <w:r w:rsidRPr="00B90283">
              <w:rPr>
                <w:rFonts w:ascii="Verdana" w:hAnsi="Verdana" w:cs="Verdana"/>
                <w:b/>
                <w:bCs/>
                <w:sz w:val="16"/>
                <w:szCs w:val="16"/>
                <w:lang w:val="bg-BG"/>
              </w:rPr>
              <w:t>2.4.3.</w:t>
            </w:r>
            <w:r w:rsidRPr="00B90283">
              <w:rPr>
                <w:rFonts w:ascii="Verdana" w:hAnsi="Verdana" w:cs="Verdana"/>
                <w:b/>
                <w:bCs/>
                <w:sz w:val="20"/>
                <w:szCs w:val="20"/>
                <w:lang w:val="bg-BG"/>
              </w:rPr>
              <w:t xml:space="preserve"> </w:t>
            </w:r>
            <w:r w:rsidRPr="00B90283">
              <w:rPr>
                <w:rFonts w:ascii="Verdana" w:hAnsi="Verdana" w:cs="Verdana"/>
                <w:sz w:val="16"/>
                <w:szCs w:val="16"/>
                <w:lang w:val="bg-BG"/>
              </w:rPr>
              <w:t xml:space="preserve">Подобряване на капацитета и координацията между всички заинтересовани страни в областта на ловното стопанство за опазване, подобряване и увеличаване на популациите на дивеча и рибата </w:t>
            </w:r>
          </w:p>
        </w:tc>
        <w:tc>
          <w:tcPr>
            <w:tcW w:w="3102" w:type="dxa"/>
            <w:gridSpan w:val="3"/>
          </w:tcPr>
          <w:p w14:paraId="1BFF148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Увеличен капацитет и подобрена координация на всички заинтересовани страни в областта на ловното стопанство;</w:t>
            </w:r>
          </w:p>
        </w:tc>
        <w:tc>
          <w:tcPr>
            <w:tcW w:w="850" w:type="dxa"/>
            <w:gridSpan w:val="5"/>
            <w:vMerge/>
          </w:tcPr>
          <w:p w14:paraId="23C29433"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7ABC1B40"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1D6E6555" w14:textId="6843644C" w:rsidR="00854879" w:rsidRPr="00854879" w:rsidRDefault="001A43A8" w:rsidP="00DD32F3">
            <w:pPr>
              <w:ind w:right="-47"/>
              <w:rPr>
                <w:rFonts w:ascii="Verdana" w:hAnsi="Verdana" w:cs="Verdana"/>
                <w:b/>
                <w:bCs/>
                <w:i/>
                <w:color w:val="00B050"/>
                <w:sz w:val="16"/>
                <w:szCs w:val="16"/>
                <w:lang w:val="bg-BG"/>
              </w:rPr>
            </w:pPr>
            <w:r>
              <w:rPr>
                <w:rFonts w:ascii="Verdana" w:hAnsi="Verdana" w:cs="Verdana"/>
                <w:b/>
                <w:bCs/>
                <w:i/>
                <w:color w:val="00B050"/>
                <w:sz w:val="16"/>
                <w:szCs w:val="16"/>
                <w:lang w:val="bg-BG"/>
              </w:rPr>
              <w:t>Изпълненението е частично</w:t>
            </w:r>
            <w:r w:rsidR="00854879" w:rsidRPr="00854879">
              <w:rPr>
                <w:rFonts w:ascii="Verdana" w:hAnsi="Verdana" w:cs="Verdana"/>
                <w:b/>
                <w:bCs/>
                <w:i/>
                <w:color w:val="00B050"/>
                <w:sz w:val="16"/>
                <w:szCs w:val="16"/>
                <w:lang w:val="bg-BG"/>
              </w:rPr>
              <w:t>.</w:t>
            </w:r>
            <w:r>
              <w:rPr>
                <w:rFonts w:ascii="Verdana" w:hAnsi="Verdana" w:cs="Verdana"/>
                <w:b/>
                <w:bCs/>
                <w:i/>
                <w:color w:val="00B050"/>
                <w:sz w:val="16"/>
                <w:szCs w:val="16"/>
                <w:lang w:val="bg-BG"/>
              </w:rPr>
              <w:t xml:space="preserve"> Част от о</w:t>
            </w:r>
            <w:r w:rsidR="00854879" w:rsidRPr="00854879">
              <w:rPr>
                <w:rFonts w:ascii="Verdana" w:hAnsi="Verdana" w:cs="Verdana"/>
                <w:b/>
                <w:bCs/>
                <w:i/>
                <w:color w:val="00B050"/>
                <w:sz w:val="16"/>
                <w:szCs w:val="16"/>
                <w:lang w:val="bg-BG"/>
              </w:rPr>
              <w:t>чакваните резултати са постигнати.</w:t>
            </w:r>
          </w:p>
          <w:p w14:paraId="2F3223C1"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Увеличен е капацитета и е подобрена координацията на заинтересованите в областта на ловното стопанство страни чрез:</w:t>
            </w:r>
          </w:p>
          <w:p w14:paraId="31926D98"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 Организиране на заседания на Ловния съвет: 2013 г. -5 бр., 2014 г.- 4 бр., 2015 г.-4 бр., 2016 г. – 4 бр., 2017 г.- 4 бр., 2018 г. – 4 бр., 2019 г. – 3 бр., 2020 година -  1 бр.</w:t>
            </w:r>
          </w:p>
          <w:p w14:paraId="598328D3"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 Откриване на „CIC център за опазване здравето на дивеча“ в гр. Правец.</w:t>
            </w:r>
          </w:p>
          <w:p w14:paraId="17C200DE"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 Участие и подпомагане за организацията на в национални и международни ловни изложения. В резултат се постигат редица договорености за ловен туризъм.</w:t>
            </w:r>
          </w:p>
          <w:p w14:paraId="08A812CD"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 xml:space="preserve">- Постоянна методична помощ в работата на ловно-рибарските сдружения по спазване на ЗЛОД и ППЗЛОД. </w:t>
            </w:r>
          </w:p>
          <w:p w14:paraId="32E60742"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 Съвместно с БАБХ и Центъра за Оценка на риска по хранителната верига са проведени срещи и обучения с участието на експертите от РДГ, ДП и ловните сдружения по въпросите относно разпространението на Африканската чума по свинете, както и спазването на мерките за биосигурност.</w:t>
            </w:r>
          </w:p>
          <w:p w14:paraId="3DB13F13" w14:textId="77777777" w:rsidR="00854879" w:rsidRPr="00FD4E5B" w:rsidRDefault="00854879" w:rsidP="00854879">
            <w:pPr>
              <w:ind w:right="-47"/>
              <w:rPr>
                <w:rFonts w:ascii="Verdana" w:hAnsi="Verdana" w:cs="Verdana"/>
                <w:bCs/>
                <w:sz w:val="16"/>
                <w:szCs w:val="16"/>
                <w:lang w:val="bg-BG"/>
              </w:rPr>
            </w:pPr>
            <w:r w:rsidRPr="00FD4E5B">
              <w:rPr>
                <w:rFonts w:ascii="Verdana" w:hAnsi="Verdana" w:cs="Verdana"/>
                <w:bCs/>
                <w:sz w:val="16"/>
                <w:szCs w:val="16"/>
                <w:lang w:val="bg-BG"/>
              </w:rPr>
              <w:t>- Участие в проверки по изпълнението на договорите, с които се предоставя стопанисването и ползването на дивеча на ловните сдружения.</w:t>
            </w:r>
          </w:p>
          <w:p w14:paraId="53CD9C69" w14:textId="77777777" w:rsidR="00FD4E5B" w:rsidRPr="00FD4E5B" w:rsidRDefault="00854879" w:rsidP="00DD32F3">
            <w:pPr>
              <w:ind w:right="-47"/>
              <w:rPr>
                <w:rFonts w:ascii="Verdana" w:hAnsi="Verdana" w:cs="Verdana"/>
                <w:bCs/>
                <w:sz w:val="16"/>
                <w:szCs w:val="16"/>
                <w:lang w:val="bg-BG"/>
              </w:rPr>
            </w:pPr>
            <w:r w:rsidRPr="00FD4E5B">
              <w:rPr>
                <w:rFonts w:ascii="Verdana" w:hAnsi="Verdana" w:cs="Verdana"/>
                <w:bCs/>
                <w:sz w:val="16"/>
                <w:szCs w:val="16"/>
                <w:lang w:val="bg-BG"/>
              </w:rPr>
              <w:t>- Контролиране и анализиране изпълнението на договорите за стопанисване и ползване на дивеча в дивечовъдните участъци към държавните горски стопанства и договорите за съвместна ловностопанска дейност в държавните ловни стопанства.</w:t>
            </w:r>
          </w:p>
          <w:p w14:paraId="11F64030" w14:textId="77777777" w:rsidR="00DD32F3" w:rsidRPr="00FD4E5B" w:rsidRDefault="00FD4E5B" w:rsidP="00DD32F3">
            <w:pPr>
              <w:ind w:right="-47"/>
              <w:rPr>
                <w:rFonts w:ascii="Verdana" w:hAnsi="Verdana" w:cs="Verdana"/>
                <w:bCs/>
                <w:sz w:val="16"/>
                <w:szCs w:val="16"/>
                <w:lang w:val="bg-BG"/>
              </w:rPr>
            </w:pPr>
            <w:r w:rsidRPr="00FD4E5B">
              <w:rPr>
                <w:rFonts w:ascii="Verdana" w:hAnsi="Verdana" w:cs="Verdana"/>
                <w:bCs/>
                <w:sz w:val="16"/>
                <w:szCs w:val="16"/>
                <w:lang w:val="bg-BG"/>
              </w:rPr>
              <w:t xml:space="preserve">- </w:t>
            </w:r>
            <w:r w:rsidR="00DD32F3" w:rsidRPr="00FD4E5B">
              <w:rPr>
                <w:rFonts w:ascii="Verdana" w:hAnsi="Verdana" w:cs="Verdana"/>
                <w:bCs/>
                <w:sz w:val="16"/>
                <w:szCs w:val="16"/>
                <w:lang w:val="bg-BG"/>
              </w:rPr>
              <w:t>Провеждане на съвместни обучения с РДГ и БАБХ сред ловците, относно ограничаване разпространението на африканската чума по свинете и спазване на мерките за биосигурност.</w:t>
            </w:r>
          </w:p>
          <w:p w14:paraId="2F093553" w14:textId="77777777" w:rsidR="00DD32F3" w:rsidRPr="00FD4E5B" w:rsidRDefault="00FD4E5B" w:rsidP="00DD32F3">
            <w:pPr>
              <w:ind w:right="-47"/>
              <w:rPr>
                <w:rFonts w:ascii="Verdana" w:hAnsi="Verdana" w:cs="Verdana"/>
                <w:bCs/>
                <w:sz w:val="16"/>
                <w:szCs w:val="16"/>
                <w:lang w:val="bg-BG"/>
              </w:rPr>
            </w:pPr>
            <w:r w:rsidRPr="00FD4E5B">
              <w:rPr>
                <w:rFonts w:ascii="Verdana" w:hAnsi="Verdana" w:cs="Verdana"/>
                <w:bCs/>
                <w:sz w:val="16"/>
                <w:szCs w:val="16"/>
                <w:lang w:val="bg-BG"/>
              </w:rPr>
              <w:t xml:space="preserve"> -</w:t>
            </w:r>
            <w:r w:rsidR="00DD32F3" w:rsidRPr="00FD4E5B">
              <w:rPr>
                <w:rFonts w:ascii="Verdana" w:hAnsi="Verdana" w:cs="Verdana"/>
                <w:bCs/>
                <w:sz w:val="16"/>
                <w:szCs w:val="16"/>
                <w:lang w:val="bg-BG"/>
              </w:rPr>
              <w:t>Издаване на 8 разрешителни за научно-изследователска дейност.</w:t>
            </w:r>
          </w:p>
          <w:p w14:paraId="0F4F7A5C" w14:textId="77777777" w:rsidR="008747FC" w:rsidRDefault="00FD4E5B" w:rsidP="00FD4E5B">
            <w:pPr>
              <w:ind w:right="-47"/>
              <w:rPr>
                <w:rFonts w:ascii="Verdana" w:hAnsi="Verdana" w:cs="Verdana"/>
                <w:bCs/>
                <w:color w:val="4F81BD" w:themeColor="accent1"/>
                <w:sz w:val="16"/>
                <w:szCs w:val="16"/>
                <w:lang w:val="bg-BG"/>
              </w:rPr>
            </w:pPr>
            <w:r w:rsidRPr="00FD4E5B">
              <w:rPr>
                <w:rFonts w:ascii="Verdana" w:hAnsi="Verdana" w:cs="Verdana"/>
                <w:bCs/>
                <w:sz w:val="16"/>
                <w:szCs w:val="16"/>
                <w:lang w:val="bg-BG"/>
              </w:rPr>
              <w:t xml:space="preserve">- </w:t>
            </w:r>
            <w:r w:rsidR="00DD32F3" w:rsidRPr="00FD4E5B">
              <w:rPr>
                <w:rFonts w:ascii="Verdana" w:hAnsi="Verdana" w:cs="Verdana"/>
                <w:bCs/>
                <w:sz w:val="16"/>
                <w:szCs w:val="16"/>
                <w:lang w:val="bg-BG"/>
              </w:rPr>
              <w:t>Администриране на процеса и извършване на проверки на изпити за придобиване пра</w:t>
            </w:r>
            <w:r w:rsidRPr="00FD4E5B">
              <w:rPr>
                <w:rFonts w:ascii="Verdana" w:hAnsi="Verdana" w:cs="Verdana"/>
                <w:bCs/>
                <w:sz w:val="16"/>
                <w:szCs w:val="16"/>
                <w:lang w:val="bg-BG"/>
              </w:rPr>
              <w:t>во на лов в 84 ловни сдружения.</w:t>
            </w:r>
          </w:p>
          <w:p w14:paraId="7715E0A7" w14:textId="77777777" w:rsidR="00FD4E5B" w:rsidRPr="00FD4E5B" w:rsidRDefault="00FD4E5B" w:rsidP="00FD4E5B">
            <w:pPr>
              <w:ind w:right="-47"/>
              <w:rPr>
                <w:rFonts w:ascii="Verdana" w:hAnsi="Verdana" w:cs="Verdana"/>
                <w:bCs/>
                <w:sz w:val="16"/>
                <w:szCs w:val="16"/>
                <w:lang w:val="bg-BG"/>
              </w:rPr>
            </w:pPr>
            <w:r w:rsidRPr="00FD4E5B">
              <w:rPr>
                <w:rFonts w:ascii="Verdana" w:hAnsi="Verdana" w:cs="Verdana"/>
                <w:bCs/>
                <w:sz w:val="16"/>
                <w:szCs w:val="16"/>
                <w:lang w:val="bg-BG"/>
              </w:rPr>
              <w:t>Разработена и одобрена е „Методика за мониторинг на запасите на дивата свиня в Република България“;</w:t>
            </w:r>
          </w:p>
          <w:p w14:paraId="1D586094" w14:textId="77777777" w:rsidR="008747FC" w:rsidRPr="00FD4E5B" w:rsidRDefault="008747FC" w:rsidP="008747FC">
            <w:pPr>
              <w:ind w:right="-47"/>
              <w:rPr>
                <w:rFonts w:ascii="Verdana" w:hAnsi="Verdana" w:cs="Verdana"/>
                <w:bCs/>
                <w:sz w:val="16"/>
                <w:szCs w:val="16"/>
                <w:lang w:val="bg-BG"/>
              </w:rPr>
            </w:pPr>
            <w:r w:rsidRPr="00FD4E5B">
              <w:rPr>
                <w:rFonts w:ascii="Verdana" w:hAnsi="Verdana" w:cs="Verdana"/>
                <w:bCs/>
                <w:sz w:val="16"/>
                <w:szCs w:val="16"/>
                <w:lang w:val="bg-BG"/>
              </w:rPr>
              <w:t>- Издаване на разрешителни за научно-изследователска дейност.</w:t>
            </w:r>
          </w:p>
          <w:p w14:paraId="627DD59F" w14:textId="77777777" w:rsidR="008747FC" w:rsidRPr="00FD4E5B" w:rsidRDefault="008747FC" w:rsidP="008747FC">
            <w:pPr>
              <w:ind w:right="-47"/>
              <w:rPr>
                <w:rFonts w:ascii="Verdana" w:hAnsi="Verdana" w:cs="Verdana"/>
                <w:bCs/>
                <w:sz w:val="16"/>
                <w:szCs w:val="16"/>
                <w:lang w:val="bg-BG"/>
              </w:rPr>
            </w:pPr>
            <w:r w:rsidRPr="00FD4E5B">
              <w:rPr>
                <w:rFonts w:ascii="Verdana" w:hAnsi="Verdana" w:cs="Verdana"/>
                <w:bCs/>
                <w:sz w:val="16"/>
                <w:szCs w:val="16"/>
                <w:lang w:val="bg-BG"/>
              </w:rPr>
              <w:t>- Координиране и контролиране на процесите по придобиване право на лов, подборно ловуване, курс за ловни водачи и получаване на удостоверения за „Обучено лице“ за  специфичните изисквания за директни доставки на малки количества суровини и храни от животински произход.</w:t>
            </w:r>
          </w:p>
          <w:p w14:paraId="10791606" w14:textId="77777777" w:rsidR="008747FC" w:rsidRPr="00FD4E5B" w:rsidRDefault="008747FC" w:rsidP="008747FC">
            <w:pPr>
              <w:ind w:right="-47"/>
              <w:rPr>
                <w:rFonts w:ascii="Verdana" w:hAnsi="Verdana" w:cs="Verdana"/>
                <w:bCs/>
                <w:sz w:val="16"/>
                <w:szCs w:val="16"/>
                <w:lang w:val="bg-BG"/>
              </w:rPr>
            </w:pPr>
            <w:r w:rsidRPr="00FD4E5B">
              <w:rPr>
                <w:rFonts w:ascii="Verdana" w:hAnsi="Verdana" w:cs="Verdana"/>
                <w:bCs/>
                <w:sz w:val="16"/>
                <w:szCs w:val="16"/>
                <w:lang w:val="bg-BG"/>
              </w:rPr>
              <w:t>В количествено отношение нараства броя на у</w:t>
            </w:r>
            <w:r w:rsidR="00FD4E5B" w:rsidRPr="00FD4E5B">
              <w:rPr>
                <w:rFonts w:ascii="Verdana" w:hAnsi="Verdana" w:cs="Verdana"/>
                <w:bCs/>
                <w:sz w:val="16"/>
                <w:szCs w:val="16"/>
                <w:lang w:val="bg-BG"/>
              </w:rPr>
              <w:t xml:space="preserve">частниците </w:t>
            </w:r>
            <w:r w:rsidRPr="00FD4E5B">
              <w:rPr>
                <w:rFonts w:ascii="Verdana" w:hAnsi="Verdana" w:cs="Verdana"/>
                <w:bCs/>
                <w:sz w:val="16"/>
                <w:szCs w:val="16"/>
                <w:lang w:val="bg-BG"/>
              </w:rPr>
              <w:t>в курсовете за ловци, съответно от 3663 бр. през 2013 г. до 4626 бр. през 2016 г. и до 5148 бр. през 2019 г., като броя на курсовете за ловци също нараства, от 71 бр. през 2013 г., до 135 бр. през 2016 г., след което намаляват до 89 бр. през 2019 г.</w:t>
            </w:r>
          </w:p>
          <w:p w14:paraId="104E8ED1" w14:textId="33AA5160" w:rsidR="00D63BB8" w:rsidRPr="00FD4E5B" w:rsidRDefault="00D63BB8" w:rsidP="00765335">
            <w:pPr>
              <w:spacing w:after="60"/>
              <w:rPr>
                <w:rFonts w:ascii="Verdana" w:hAnsi="Verdana" w:cs="Verdana"/>
                <w:bCs/>
                <w:sz w:val="16"/>
                <w:szCs w:val="16"/>
                <w:lang w:val="bg-BG"/>
              </w:rPr>
            </w:pPr>
            <w:r w:rsidRPr="002F5A0E">
              <w:rPr>
                <w:rFonts w:ascii="Verdana" w:hAnsi="Verdana" w:cs="Verdana"/>
                <w:bCs/>
                <w:sz w:val="16"/>
                <w:szCs w:val="16"/>
                <w:lang w:val="bg-BG"/>
              </w:rPr>
              <w:t>- Лесотехническият университет допринася за увеличаване на капацитета чрез</w:t>
            </w:r>
            <w:r w:rsidRPr="00FD4E5B">
              <w:rPr>
                <w:rFonts w:ascii="Verdana" w:hAnsi="Verdana" w:cs="Verdana"/>
                <w:bCs/>
                <w:sz w:val="16"/>
                <w:szCs w:val="16"/>
                <w:lang w:val="bg-BG"/>
              </w:rPr>
              <w:t xml:space="preserve"> </w:t>
            </w:r>
            <w:r w:rsidRPr="002F5A0E">
              <w:rPr>
                <w:rFonts w:ascii="Verdana" w:hAnsi="Verdana" w:cs="Verdana"/>
                <w:bCs/>
                <w:sz w:val="16"/>
                <w:szCs w:val="16"/>
                <w:lang w:val="bg-BG"/>
              </w:rPr>
              <w:t>подготовка и усъвършенстване на кадри в областта на ловното стопанство</w:t>
            </w:r>
            <w:r w:rsidRPr="00FD4E5B">
              <w:rPr>
                <w:rFonts w:ascii="Verdana" w:hAnsi="Verdana" w:cs="Verdana"/>
                <w:bCs/>
                <w:sz w:val="16"/>
                <w:szCs w:val="16"/>
                <w:lang w:val="bg-BG"/>
              </w:rPr>
              <w:t xml:space="preserve">, </w:t>
            </w:r>
            <w:r w:rsidRPr="002F5A0E">
              <w:rPr>
                <w:rFonts w:ascii="Verdana" w:hAnsi="Verdana" w:cs="Verdana"/>
                <w:bCs/>
                <w:sz w:val="16"/>
                <w:szCs w:val="16"/>
                <w:lang w:val="bg-BG"/>
              </w:rPr>
              <w:t>обучение на студенти, курсове за квалификация, курсове за подборен</w:t>
            </w:r>
            <w:r w:rsidRPr="00FD4E5B">
              <w:rPr>
                <w:rFonts w:ascii="Verdana" w:hAnsi="Verdana" w:cs="Verdana"/>
                <w:bCs/>
                <w:sz w:val="16"/>
                <w:szCs w:val="16"/>
                <w:lang w:val="bg-BG"/>
              </w:rPr>
              <w:t xml:space="preserve"> </w:t>
            </w:r>
            <w:r w:rsidRPr="002F5A0E">
              <w:rPr>
                <w:rFonts w:ascii="Verdana" w:hAnsi="Verdana" w:cs="Verdana"/>
                <w:bCs/>
                <w:sz w:val="16"/>
                <w:szCs w:val="16"/>
                <w:lang w:val="bg-BG"/>
              </w:rPr>
              <w:t xml:space="preserve">лов и ловни водачи и др. </w:t>
            </w:r>
            <w:r w:rsidRPr="00FD4E5B">
              <w:rPr>
                <w:rFonts w:ascii="Verdana" w:hAnsi="Verdana" w:cs="Verdana"/>
                <w:bCs/>
                <w:sz w:val="16"/>
                <w:szCs w:val="16"/>
              </w:rPr>
              <w:t>Катедра</w:t>
            </w:r>
            <w:r w:rsidRPr="00FD4E5B">
              <w:rPr>
                <w:rFonts w:ascii="Verdana" w:hAnsi="Verdana" w:cs="Verdana"/>
                <w:bCs/>
                <w:sz w:val="16"/>
                <w:szCs w:val="16"/>
                <w:lang w:val="bg-BG"/>
              </w:rPr>
              <w:t xml:space="preserve"> „</w:t>
            </w:r>
            <w:r w:rsidR="00783C30">
              <w:rPr>
                <w:rFonts w:ascii="Verdana" w:hAnsi="Verdana" w:cs="Verdana"/>
                <w:bCs/>
                <w:sz w:val="16"/>
                <w:szCs w:val="16"/>
                <w:lang w:val="bg-BG"/>
              </w:rPr>
              <w:t>Л</w:t>
            </w:r>
            <w:r w:rsidRPr="00FD4E5B">
              <w:rPr>
                <w:rFonts w:ascii="Verdana" w:hAnsi="Verdana" w:cs="Verdana"/>
                <w:bCs/>
                <w:sz w:val="16"/>
                <w:szCs w:val="16"/>
                <w:lang w:val="bg-BG"/>
              </w:rPr>
              <w:t>овно стопанство“</w:t>
            </w:r>
            <w:r w:rsidRPr="00FD4E5B">
              <w:rPr>
                <w:rFonts w:ascii="Verdana" w:hAnsi="Verdana" w:cs="Verdana"/>
                <w:bCs/>
                <w:sz w:val="16"/>
                <w:szCs w:val="16"/>
              </w:rPr>
              <w:t xml:space="preserve"> осъществява и научно-изследователска</w:t>
            </w:r>
            <w:r w:rsidRPr="00FD4E5B">
              <w:rPr>
                <w:rFonts w:ascii="Verdana" w:hAnsi="Verdana" w:cs="Verdana"/>
                <w:bCs/>
                <w:sz w:val="16"/>
                <w:szCs w:val="16"/>
                <w:lang w:val="bg-BG"/>
              </w:rPr>
              <w:t xml:space="preserve"> </w:t>
            </w:r>
            <w:r w:rsidRPr="00FD4E5B">
              <w:rPr>
                <w:rFonts w:ascii="Verdana" w:hAnsi="Verdana" w:cs="Verdana"/>
                <w:bCs/>
                <w:sz w:val="16"/>
                <w:szCs w:val="16"/>
              </w:rPr>
              <w:t>дейност.</w:t>
            </w:r>
          </w:p>
          <w:p w14:paraId="30C9A8F7" w14:textId="77777777" w:rsidR="00D63BB8" w:rsidRPr="00DD32F3" w:rsidRDefault="00D63BB8" w:rsidP="004A2E2F">
            <w:pPr>
              <w:pStyle w:val="ListParagraph"/>
              <w:spacing w:after="60" w:line="240" w:lineRule="auto"/>
              <w:ind w:left="0"/>
              <w:jc w:val="both"/>
              <w:rPr>
                <w:rFonts w:ascii="Verdana" w:hAnsi="Verdana" w:cs="Verdana"/>
                <w:bCs/>
                <w:color w:val="4F81BD" w:themeColor="accent1"/>
                <w:sz w:val="16"/>
                <w:szCs w:val="16"/>
              </w:rPr>
            </w:pPr>
          </w:p>
        </w:tc>
      </w:tr>
      <w:tr w:rsidR="00D63BB8" w:rsidRPr="00C1388B" w14:paraId="68351740" w14:textId="77777777" w:rsidTr="00CF57AC">
        <w:trPr>
          <w:trHeight w:val="1980"/>
        </w:trPr>
        <w:tc>
          <w:tcPr>
            <w:tcW w:w="3131" w:type="dxa"/>
          </w:tcPr>
          <w:p w14:paraId="687C79F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2.4.4. </w:t>
            </w:r>
            <w:r w:rsidRPr="00B90283">
              <w:rPr>
                <w:rFonts w:ascii="Verdana" w:hAnsi="Verdana" w:cs="Verdana"/>
                <w:sz w:val="16"/>
                <w:szCs w:val="16"/>
                <w:lang w:val="bg-BG"/>
              </w:rPr>
              <w:t>Увеличаване и</w:t>
            </w:r>
          </w:p>
          <w:p w14:paraId="0A5F7151"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разнообразяване на дивечовите и рибни ресурси, в т.ч чрез генетичн</w:t>
            </w:r>
            <w:r w:rsidR="00996F2E">
              <w:rPr>
                <w:rFonts w:ascii="Verdana" w:hAnsi="Verdana" w:cs="Verdana"/>
                <w:sz w:val="16"/>
                <w:szCs w:val="16"/>
                <w:lang w:val="bg-BG"/>
              </w:rPr>
              <w:t>а селекция, интродукция и други</w:t>
            </w:r>
          </w:p>
        </w:tc>
        <w:tc>
          <w:tcPr>
            <w:tcW w:w="3102" w:type="dxa"/>
            <w:gridSpan w:val="3"/>
          </w:tcPr>
          <w:p w14:paraId="0A8AE49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Увеличени и разнообразени дивечови и рибни ресурси;</w:t>
            </w:r>
          </w:p>
          <w:p w14:paraId="0D6FC56E" w14:textId="77777777" w:rsidR="00D63BB8" w:rsidRPr="00B90283" w:rsidRDefault="00D63BB8" w:rsidP="00B90283">
            <w:pPr>
              <w:jc w:val="left"/>
              <w:rPr>
                <w:rFonts w:ascii="Verdana" w:hAnsi="Verdana" w:cs="Verdana"/>
                <w:sz w:val="16"/>
                <w:szCs w:val="16"/>
                <w:lang w:val="bg-BG"/>
              </w:rPr>
            </w:pPr>
          </w:p>
        </w:tc>
        <w:tc>
          <w:tcPr>
            <w:tcW w:w="850" w:type="dxa"/>
            <w:gridSpan w:val="5"/>
          </w:tcPr>
          <w:p w14:paraId="13F5C144" w14:textId="77777777" w:rsidR="00D63BB8" w:rsidRPr="00B90283" w:rsidRDefault="00D63BB8" w:rsidP="00B90283">
            <w:pPr>
              <w:jc w:val="left"/>
              <w:rPr>
                <w:rFonts w:ascii="Verdana" w:hAnsi="Verdana" w:cs="Verdana"/>
                <w:b/>
                <w:bCs/>
                <w:sz w:val="16"/>
                <w:szCs w:val="16"/>
                <w:highlight w:val="yellow"/>
                <w:lang w:val="bg-BG"/>
              </w:rPr>
            </w:pPr>
          </w:p>
        </w:tc>
        <w:tc>
          <w:tcPr>
            <w:tcW w:w="857" w:type="dxa"/>
          </w:tcPr>
          <w:p w14:paraId="5603F8F0"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7171E19B" w14:textId="77777777" w:rsidR="00FD4E5B" w:rsidRPr="00FD4E5B" w:rsidRDefault="00FD4E5B" w:rsidP="00765335">
            <w:pPr>
              <w:pStyle w:val="gmail-m-4504469825907591972msolistparagraph"/>
              <w:spacing w:before="0" w:beforeAutospacing="0" w:after="0" w:afterAutospacing="0"/>
              <w:jc w:val="both"/>
              <w:rPr>
                <w:rFonts w:ascii="Verdana" w:hAnsi="Verdana" w:cs="Verdana"/>
                <w:b/>
                <w:bCs/>
                <w:i/>
                <w:color w:val="00B050"/>
                <w:sz w:val="16"/>
                <w:szCs w:val="16"/>
              </w:rPr>
            </w:pPr>
            <w:r w:rsidRPr="00FD4E5B">
              <w:rPr>
                <w:rFonts w:ascii="Verdana" w:hAnsi="Verdana" w:cs="Verdana"/>
                <w:b/>
                <w:bCs/>
                <w:i/>
                <w:color w:val="00B050"/>
                <w:sz w:val="16"/>
                <w:szCs w:val="16"/>
              </w:rPr>
              <w:t>Изпъ</w:t>
            </w:r>
            <w:r w:rsidR="00EF2BB3">
              <w:rPr>
                <w:rFonts w:ascii="Verdana" w:hAnsi="Verdana" w:cs="Verdana"/>
                <w:b/>
                <w:bCs/>
                <w:i/>
                <w:color w:val="00B050"/>
                <w:sz w:val="16"/>
                <w:szCs w:val="16"/>
              </w:rPr>
              <w:t>лнена</w:t>
            </w:r>
            <w:r w:rsidRPr="00FD4E5B">
              <w:rPr>
                <w:rFonts w:ascii="Verdana" w:hAnsi="Verdana" w:cs="Verdana"/>
                <w:b/>
                <w:bCs/>
                <w:i/>
                <w:color w:val="00B050"/>
                <w:sz w:val="16"/>
                <w:szCs w:val="16"/>
              </w:rPr>
              <w:t>. Очакваните резултати са постигнати.</w:t>
            </w:r>
          </w:p>
          <w:p w14:paraId="38E8F005" w14:textId="77777777" w:rsidR="00D63BB8" w:rsidRPr="00765335" w:rsidRDefault="00D63BB8" w:rsidP="00765335">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Ежегодно изпълнение на програми на основание чл. 52, ал. 2 и 3 от ППЗЛОД</w:t>
            </w:r>
          </w:p>
          <w:p w14:paraId="5B4CBB45" w14:textId="77777777" w:rsidR="00D63BB8" w:rsidRPr="00765335" w:rsidRDefault="00D63BB8" w:rsidP="00765335">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за разселване на едър и дребен местен дивеч, както и на фермерно отгледан</w:t>
            </w:r>
          </w:p>
          <w:p w14:paraId="29B91C89" w14:textId="77777777" w:rsidR="00D63BB8" w:rsidRPr="00765335" w:rsidRDefault="009643BB" w:rsidP="00765335">
            <w:pPr>
              <w:pStyle w:val="gmail-m-4504469825907591972msolistparagraph"/>
              <w:spacing w:before="0" w:beforeAutospacing="0" w:after="0" w:afterAutospacing="0"/>
              <w:jc w:val="both"/>
              <w:rPr>
                <w:rFonts w:ascii="Verdana" w:hAnsi="Verdana" w:cs="Verdana"/>
                <w:bCs/>
                <w:sz w:val="16"/>
                <w:szCs w:val="16"/>
              </w:rPr>
            </w:pPr>
            <w:r>
              <w:rPr>
                <w:rFonts w:ascii="Verdana" w:hAnsi="Verdana" w:cs="Verdana"/>
                <w:bCs/>
                <w:sz w:val="16"/>
                <w:szCs w:val="16"/>
              </w:rPr>
              <w:t>дивеч. През периода 2013-2020</w:t>
            </w:r>
            <w:r w:rsidR="00D63BB8" w:rsidRPr="00765335">
              <w:rPr>
                <w:rFonts w:ascii="Verdana" w:hAnsi="Verdana" w:cs="Verdana"/>
                <w:bCs/>
                <w:sz w:val="16"/>
                <w:szCs w:val="16"/>
              </w:rPr>
              <w:t xml:space="preserve"> г. е постигнато увеличение на дивечовите</w:t>
            </w:r>
          </w:p>
          <w:p w14:paraId="03B66C4E" w14:textId="79A70488" w:rsidR="003E15FE" w:rsidRPr="003E15FE" w:rsidRDefault="00D63BB8" w:rsidP="003E15FE">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запаси.</w:t>
            </w:r>
            <w:r w:rsidR="009643BB" w:rsidRPr="009643BB">
              <w:rPr>
                <w:rFonts w:ascii="Verdana" w:hAnsi="Verdana" w:cstheme="minorHAnsi"/>
                <w:bCs/>
                <w:sz w:val="16"/>
                <w:szCs w:val="16"/>
              </w:rPr>
              <w:t>Дивечът е съществен елемент от природната среда. Той е важен фактор за поддържане на биологическото равновесие, източник на стопански блага и обект на ловен спорт.</w:t>
            </w:r>
            <w:r w:rsidR="009643BB" w:rsidRPr="009643BB">
              <w:rPr>
                <w:rFonts w:ascii="Verdana" w:hAnsi="Verdana" w:cstheme="minorHAnsi"/>
                <w:sz w:val="16"/>
                <w:szCs w:val="16"/>
              </w:rPr>
              <w:t xml:space="preserve">Съобразно данните от проведените пролетни таксации, състоянието на едродивечовите запаси през периода 2016-2020 г. е следното: </w:t>
            </w:r>
          </w:p>
          <w:tbl>
            <w:tblPr>
              <w:tblW w:w="7431" w:type="dxa"/>
              <w:jc w:val="center"/>
              <w:tblLayout w:type="fixed"/>
              <w:tblLook w:val="04A0" w:firstRow="1" w:lastRow="0" w:firstColumn="1" w:lastColumn="0" w:noHBand="0" w:noVBand="1"/>
            </w:tblPr>
            <w:tblGrid>
              <w:gridCol w:w="1165"/>
              <w:gridCol w:w="1276"/>
              <w:gridCol w:w="1226"/>
              <w:gridCol w:w="900"/>
              <w:gridCol w:w="851"/>
              <w:gridCol w:w="708"/>
              <w:gridCol w:w="1305"/>
            </w:tblGrid>
            <w:tr w:rsidR="009643BB" w:rsidRPr="00C1388B" w14:paraId="0245ECD0" w14:textId="77777777" w:rsidTr="009643BB">
              <w:trPr>
                <w:trHeight w:val="932"/>
                <w:jc w:val="center"/>
              </w:trPr>
              <w:tc>
                <w:tcPr>
                  <w:tcW w:w="11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07D780"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Година</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14:paraId="4EE31BFF"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Благороден</w:t>
                  </w:r>
                  <w:r>
                    <w:rPr>
                      <w:rFonts w:ascii="Verdana" w:hAnsi="Verdana" w:cs="Times New Roman"/>
                      <w:bCs/>
                      <w:sz w:val="16"/>
                      <w:szCs w:val="16"/>
                      <w:lang w:val="bg-BG"/>
                    </w:rPr>
                    <w:t xml:space="preserve"> е</w:t>
                  </w:r>
                  <w:r w:rsidRPr="009643BB">
                    <w:rPr>
                      <w:rFonts w:ascii="Verdana" w:hAnsi="Verdana" w:cs="Times New Roman"/>
                      <w:bCs/>
                      <w:sz w:val="16"/>
                      <w:szCs w:val="16"/>
                      <w:lang w:val="bg-BG"/>
                    </w:rPr>
                    <w:t>лен</w:t>
                  </w:r>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79B5DEF3"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Елен лопатар</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14:paraId="5136FDE6"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Сърна</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14:paraId="45B73081"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Дива свиня</w:t>
                  </w:r>
                </w:p>
              </w:tc>
              <w:tc>
                <w:tcPr>
                  <w:tcW w:w="708" w:type="dxa"/>
                  <w:tcBorders>
                    <w:top w:val="single" w:sz="8" w:space="0" w:color="auto"/>
                    <w:left w:val="nil"/>
                    <w:bottom w:val="single" w:sz="8" w:space="0" w:color="auto"/>
                    <w:right w:val="single" w:sz="4" w:space="0" w:color="auto"/>
                  </w:tcBorders>
                  <w:shd w:val="clear" w:color="auto" w:fill="auto"/>
                  <w:noWrap/>
                  <w:vAlign w:val="center"/>
                  <w:hideMark/>
                </w:tcPr>
                <w:p w14:paraId="1FCC9770"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Дива коза</w:t>
                  </w:r>
                </w:p>
              </w:tc>
              <w:tc>
                <w:tcPr>
                  <w:tcW w:w="1305" w:type="dxa"/>
                  <w:tcBorders>
                    <w:top w:val="single" w:sz="8" w:space="0" w:color="auto"/>
                    <w:left w:val="nil"/>
                    <w:bottom w:val="single" w:sz="8" w:space="0" w:color="auto"/>
                    <w:right w:val="single" w:sz="4" w:space="0" w:color="auto"/>
                  </w:tcBorders>
                  <w:shd w:val="clear" w:color="auto" w:fill="auto"/>
                  <w:noWrap/>
                  <w:vAlign w:val="center"/>
                  <w:hideMark/>
                </w:tcPr>
                <w:p w14:paraId="06DA5D9C" w14:textId="77777777" w:rsidR="009643BB" w:rsidRPr="009643BB" w:rsidRDefault="009643BB" w:rsidP="009643BB">
                  <w:pPr>
                    <w:jc w:val="left"/>
                    <w:rPr>
                      <w:rFonts w:ascii="Verdana" w:hAnsi="Verdana" w:cs="Times New Roman"/>
                      <w:bCs/>
                      <w:sz w:val="16"/>
                      <w:szCs w:val="16"/>
                      <w:lang w:val="bg-BG"/>
                    </w:rPr>
                  </w:pPr>
                  <w:r w:rsidRPr="009643BB">
                    <w:rPr>
                      <w:rFonts w:ascii="Verdana" w:hAnsi="Verdana" w:cs="Times New Roman"/>
                      <w:bCs/>
                      <w:sz w:val="16"/>
                      <w:szCs w:val="16"/>
                      <w:lang w:val="bg-BG"/>
                    </w:rPr>
                    <w:t>Муфлон</w:t>
                  </w:r>
                </w:p>
              </w:tc>
            </w:tr>
            <w:tr w:rsidR="009643BB" w:rsidRPr="00C1388B" w14:paraId="0142C15A" w14:textId="77777777" w:rsidTr="009643BB">
              <w:trPr>
                <w:trHeight w:val="462"/>
                <w:jc w:val="center"/>
              </w:trPr>
              <w:tc>
                <w:tcPr>
                  <w:tcW w:w="11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F9A9172"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2016 г.</w:t>
                  </w:r>
                </w:p>
              </w:tc>
              <w:tc>
                <w:tcPr>
                  <w:tcW w:w="1276" w:type="dxa"/>
                  <w:tcBorders>
                    <w:top w:val="single" w:sz="8" w:space="0" w:color="auto"/>
                    <w:left w:val="nil"/>
                    <w:bottom w:val="single" w:sz="8" w:space="0" w:color="auto"/>
                    <w:right w:val="single" w:sz="4" w:space="0" w:color="auto"/>
                  </w:tcBorders>
                  <w:shd w:val="clear" w:color="auto" w:fill="auto"/>
                  <w:noWrap/>
                  <w:vAlign w:val="center"/>
                </w:tcPr>
                <w:p w14:paraId="77CAB0DC"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25881</w:t>
                  </w:r>
                </w:p>
              </w:tc>
              <w:tc>
                <w:tcPr>
                  <w:tcW w:w="1226" w:type="dxa"/>
                  <w:tcBorders>
                    <w:top w:val="single" w:sz="8" w:space="0" w:color="auto"/>
                    <w:left w:val="nil"/>
                    <w:bottom w:val="single" w:sz="8" w:space="0" w:color="auto"/>
                    <w:right w:val="single" w:sz="4" w:space="0" w:color="auto"/>
                  </w:tcBorders>
                  <w:shd w:val="clear" w:color="auto" w:fill="auto"/>
                  <w:noWrap/>
                  <w:vAlign w:val="center"/>
                </w:tcPr>
                <w:p w14:paraId="35EFCEB9"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8160</w:t>
                  </w:r>
                </w:p>
              </w:tc>
              <w:tc>
                <w:tcPr>
                  <w:tcW w:w="900" w:type="dxa"/>
                  <w:tcBorders>
                    <w:top w:val="single" w:sz="8" w:space="0" w:color="auto"/>
                    <w:left w:val="nil"/>
                    <w:bottom w:val="single" w:sz="8" w:space="0" w:color="auto"/>
                    <w:right w:val="single" w:sz="4" w:space="0" w:color="auto"/>
                  </w:tcBorders>
                  <w:shd w:val="clear" w:color="auto" w:fill="auto"/>
                  <w:noWrap/>
                  <w:vAlign w:val="center"/>
                </w:tcPr>
                <w:p w14:paraId="4BDA7123"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106573</w:t>
                  </w:r>
                </w:p>
              </w:tc>
              <w:tc>
                <w:tcPr>
                  <w:tcW w:w="851" w:type="dxa"/>
                  <w:tcBorders>
                    <w:top w:val="single" w:sz="8" w:space="0" w:color="auto"/>
                    <w:left w:val="nil"/>
                    <w:bottom w:val="single" w:sz="8" w:space="0" w:color="auto"/>
                    <w:right w:val="single" w:sz="4" w:space="0" w:color="auto"/>
                  </w:tcBorders>
                  <w:shd w:val="clear" w:color="auto" w:fill="auto"/>
                  <w:noWrap/>
                  <w:vAlign w:val="center"/>
                </w:tcPr>
                <w:p w14:paraId="16333511"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89184</w:t>
                  </w:r>
                </w:p>
              </w:tc>
              <w:tc>
                <w:tcPr>
                  <w:tcW w:w="708" w:type="dxa"/>
                  <w:tcBorders>
                    <w:top w:val="single" w:sz="8" w:space="0" w:color="auto"/>
                    <w:left w:val="nil"/>
                    <w:bottom w:val="single" w:sz="8" w:space="0" w:color="auto"/>
                    <w:right w:val="single" w:sz="4" w:space="0" w:color="auto"/>
                  </w:tcBorders>
                  <w:shd w:val="clear" w:color="auto" w:fill="auto"/>
                  <w:noWrap/>
                  <w:vAlign w:val="center"/>
                </w:tcPr>
                <w:p w14:paraId="45878F7D"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1945</w:t>
                  </w:r>
                </w:p>
              </w:tc>
              <w:tc>
                <w:tcPr>
                  <w:tcW w:w="1305" w:type="dxa"/>
                  <w:tcBorders>
                    <w:top w:val="single" w:sz="8" w:space="0" w:color="auto"/>
                    <w:left w:val="nil"/>
                    <w:bottom w:val="single" w:sz="8" w:space="0" w:color="auto"/>
                    <w:right w:val="single" w:sz="4" w:space="0" w:color="auto"/>
                  </w:tcBorders>
                  <w:shd w:val="clear" w:color="auto" w:fill="auto"/>
                  <w:noWrap/>
                  <w:vAlign w:val="center"/>
                </w:tcPr>
                <w:p w14:paraId="7C987EBB" w14:textId="77777777" w:rsidR="009643BB" w:rsidRPr="009643BB" w:rsidRDefault="009643BB" w:rsidP="009643BB">
                  <w:pPr>
                    <w:jc w:val="left"/>
                    <w:rPr>
                      <w:rFonts w:ascii="Verdana" w:hAnsi="Verdana" w:cs="Times New Roman"/>
                      <w:b/>
                      <w:bCs/>
                      <w:sz w:val="16"/>
                      <w:szCs w:val="16"/>
                      <w:lang w:val="bg-BG"/>
                    </w:rPr>
                  </w:pPr>
                  <w:r w:rsidRPr="009643BB">
                    <w:rPr>
                      <w:rFonts w:ascii="Verdana" w:hAnsi="Verdana" w:cs="Times New Roman"/>
                      <w:bCs/>
                      <w:sz w:val="16"/>
                      <w:szCs w:val="16"/>
                      <w:lang w:val="bg-BG"/>
                    </w:rPr>
                    <w:t>3753</w:t>
                  </w:r>
                </w:p>
              </w:tc>
            </w:tr>
            <w:tr w:rsidR="009643BB" w:rsidRPr="00C1388B" w14:paraId="6EC85810" w14:textId="77777777" w:rsidTr="009643BB">
              <w:trPr>
                <w:trHeight w:val="300"/>
                <w:jc w:val="center"/>
              </w:trPr>
              <w:tc>
                <w:tcPr>
                  <w:tcW w:w="1165" w:type="dxa"/>
                  <w:tcBorders>
                    <w:top w:val="nil"/>
                    <w:left w:val="single" w:sz="8" w:space="0" w:color="auto"/>
                    <w:bottom w:val="single" w:sz="4" w:space="0" w:color="auto"/>
                    <w:right w:val="single" w:sz="8" w:space="0" w:color="auto"/>
                  </w:tcBorders>
                  <w:shd w:val="clear" w:color="auto" w:fill="auto"/>
                  <w:noWrap/>
                  <w:vAlign w:val="center"/>
                  <w:hideMark/>
                </w:tcPr>
                <w:p w14:paraId="79003F15"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2017 г.</w:t>
                  </w:r>
                </w:p>
              </w:tc>
              <w:tc>
                <w:tcPr>
                  <w:tcW w:w="1276" w:type="dxa"/>
                  <w:tcBorders>
                    <w:top w:val="nil"/>
                    <w:left w:val="nil"/>
                    <w:bottom w:val="single" w:sz="4" w:space="0" w:color="auto"/>
                    <w:right w:val="single" w:sz="4" w:space="0" w:color="auto"/>
                  </w:tcBorders>
                  <w:shd w:val="clear" w:color="auto" w:fill="auto"/>
                  <w:noWrap/>
                  <w:vAlign w:val="center"/>
                </w:tcPr>
                <w:p w14:paraId="1980FAF9"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27914</w:t>
                  </w:r>
                </w:p>
              </w:tc>
              <w:tc>
                <w:tcPr>
                  <w:tcW w:w="1226" w:type="dxa"/>
                  <w:tcBorders>
                    <w:top w:val="nil"/>
                    <w:left w:val="nil"/>
                    <w:bottom w:val="single" w:sz="4" w:space="0" w:color="auto"/>
                    <w:right w:val="single" w:sz="4" w:space="0" w:color="auto"/>
                  </w:tcBorders>
                  <w:shd w:val="clear" w:color="auto" w:fill="auto"/>
                  <w:noWrap/>
                  <w:vAlign w:val="center"/>
                </w:tcPr>
                <w:p w14:paraId="0428E885"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8544</w:t>
                  </w:r>
                </w:p>
              </w:tc>
              <w:tc>
                <w:tcPr>
                  <w:tcW w:w="900" w:type="dxa"/>
                  <w:tcBorders>
                    <w:top w:val="nil"/>
                    <w:left w:val="nil"/>
                    <w:bottom w:val="single" w:sz="4" w:space="0" w:color="auto"/>
                    <w:right w:val="single" w:sz="4" w:space="0" w:color="auto"/>
                  </w:tcBorders>
                  <w:shd w:val="clear" w:color="auto" w:fill="auto"/>
                  <w:noWrap/>
                  <w:vAlign w:val="center"/>
                </w:tcPr>
                <w:p w14:paraId="306CE36D"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110944</w:t>
                  </w:r>
                </w:p>
              </w:tc>
              <w:tc>
                <w:tcPr>
                  <w:tcW w:w="851" w:type="dxa"/>
                  <w:tcBorders>
                    <w:top w:val="nil"/>
                    <w:left w:val="nil"/>
                    <w:bottom w:val="single" w:sz="4" w:space="0" w:color="auto"/>
                    <w:right w:val="single" w:sz="4" w:space="0" w:color="auto"/>
                  </w:tcBorders>
                  <w:shd w:val="clear" w:color="auto" w:fill="auto"/>
                  <w:noWrap/>
                  <w:vAlign w:val="center"/>
                </w:tcPr>
                <w:p w14:paraId="5C5D8D69"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94865</w:t>
                  </w:r>
                </w:p>
              </w:tc>
              <w:tc>
                <w:tcPr>
                  <w:tcW w:w="708" w:type="dxa"/>
                  <w:tcBorders>
                    <w:top w:val="nil"/>
                    <w:left w:val="nil"/>
                    <w:bottom w:val="single" w:sz="4" w:space="0" w:color="auto"/>
                    <w:right w:val="single" w:sz="4" w:space="0" w:color="auto"/>
                  </w:tcBorders>
                  <w:shd w:val="clear" w:color="auto" w:fill="auto"/>
                  <w:noWrap/>
                  <w:vAlign w:val="center"/>
                </w:tcPr>
                <w:p w14:paraId="0C06D38F"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2100</w:t>
                  </w:r>
                </w:p>
              </w:tc>
              <w:tc>
                <w:tcPr>
                  <w:tcW w:w="1305" w:type="dxa"/>
                  <w:tcBorders>
                    <w:top w:val="nil"/>
                    <w:left w:val="nil"/>
                    <w:bottom w:val="single" w:sz="4" w:space="0" w:color="auto"/>
                    <w:right w:val="single" w:sz="4" w:space="0" w:color="auto"/>
                  </w:tcBorders>
                  <w:shd w:val="clear" w:color="auto" w:fill="auto"/>
                  <w:noWrap/>
                  <w:vAlign w:val="center"/>
                </w:tcPr>
                <w:p w14:paraId="7CEEC354" w14:textId="77777777" w:rsidR="009643BB" w:rsidRPr="009643BB" w:rsidRDefault="009643BB" w:rsidP="009643BB">
                  <w:pPr>
                    <w:jc w:val="left"/>
                    <w:rPr>
                      <w:rFonts w:ascii="Verdana" w:hAnsi="Verdana" w:cs="Times New Roman"/>
                      <w:sz w:val="16"/>
                      <w:szCs w:val="16"/>
                      <w:lang w:val="bg-BG"/>
                    </w:rPr>
                  </w:pPr>
                  <w:r w:rsidRPr="009643BB">
                    <w:rPr>
                      <w:rFonts w:ascii="Verdana" w:hAnsi="Verdana" w:cs="Times New Roman"/>
                      <w:sz w:val="16"/>
                      <w:szCs w:val="16"/>
                      <w:lang w:val="bg-BG"/>
                    </w:rPr>
                    <w:t>4043</w:t>
                  </w:r>
                </w:p>
              </w:tc>
            </w:tr>
            <w:tr w:rsidR="009643BB" w:rsidRPr="00C1388B" w14:paraId="376A2BDE" w14:textId="77777777" w:rsidTr="009643BB">
              <w:trPr>
                <w:trHeight w:val="315"/>
                <w:jc w:val="center"/>
              </w:trPr>
              <w:tc>
                <w:tcPr>
                  <w:tcW w:w="1165" w:type="dxa"/>
                  <w:tcBorders>
                    <w:top w:val="nil"/>
                    <w:left w:val="single" w:sz="8" w:space="0" w:color="auto"/>
                    <w:bottom w:val="single" w:sz="4" w:space="0" w:color="auto"/>
                    <w:right w:val="single" w:sz="8" w:space="0" w:color="auto"/>
                  </w:tcBorders>
                  <w:shd w:val="clear" w:color="auto" w:fill="auto"/>
                  <w:noWrap/>
                  <w:vAlign w:val="center"/>
                </w:tcPr>
                <w:p w14:paraId="16E7430B"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2018 г.</w:t>
                  </w:r>
                </w:p>
              </w:tc>
              <w:tc>
                <w:tcPr>
                  <w:tcW w:w="1276" w:type="dxa"/>
                  <w:tcBorders>
                    <w:top w:val="nil"/>
                    <w:left w:val="nil"/>
                    <w:bottom w:val="single" w:sz="4" w:space="0" w:color="auto"/>
                    <w:right w:val="single" w:sz="4" w:space="0" w:color="auto"/>
                  </w:tcBorders>
                  <w:shd w:val="clear" w:color="auto" w:fill="auto"/>
                  <w:noWrap/>
                  <w:vAlign w:val="center"/>
                </w:tcPr>
                <w:p w14:paraId="4103BFC2"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29598</w:t>
                  </w:r>
                </w:p>
              </w:tc>
              <w:tc>
                <w:tcPr>
                  <w:tcW w:w="1226" w:type="dxa"/>
                  <w:tcBorders>
                    <w:top w:val="nil"/>
                    <w:left w:val="nil"/>
                    <w:bottom w:val="single" w:sz="4" w:space="0" w:color="auto"/>
                    <w:right w:val="single" w:sz="4" w:space="0" w:color="auto"/>
                  </w:tcBorders>
                  <w:shd w:val="clear" w:color="auto" w:fill="auto"/>
                  <w:noWrap/>
                  <w:vAlign w:val="center"/>
                </w:tcPr>
                <w:p w14:paraId="47E0493F"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9421</w:t>
                  </w:r>
                </w:p>
              </w:tc>
              <w:tc>
                <w:tcPr>
                  <w:tcW w:w="900" w:type="dxa"/>
                  <w:tcBorders>
                    <w:top w:val="nil"/>
                    <w:left w:val="nil"/>
                    <w:bottom w:val="single" w:sz="4" w:space="0" w:color="auto"/>
                    <w:right w:val="single" w:sz="4" w:space="0" w:color="auto"/>
                  </w:tcBorders>
                  <w:shd w:val="clear" w:color="auto" w:fill="auto"/>
                  <w:noWrap/>
                  <w:vAlign w:val="center"/>
                </w:tcPr>
                <w:p w14:paraId="0266D294"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116693</w:t>
                  </w:r>
                </w:p>
              </w:tc>
              <w:tc>
                <w:tcPr>
                  <w:tcW w:w="851" w:type="dxa"/>
                  <w:tcBorders>
                    <w:top w:val="nil"/>
                    <w:left w:val="nil"/>
                    <w:bottom w:val="single" w:sz="4" w:space="0" w:color="auto"/>
                    <w:right w:val="single" w:sz="4" w:space="0" w:color="auto"/>
                  </w:tcBorders>
                  <w:shd w:val="clear" w:color="auto" w:fill="auto"/>
                  <w:noWrap/>
                  <w:vAlign w:val="center"/>
                </w:tcPr>
                <w:p w14:paraId="3DA91F54"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100078</w:t>
                  </w:r>
                </w:p>
              </w:tc>
              <w:tc>
                <w:tcPr>
                  <w:tcW w:w="708" w:type="dxa"/>
                  <w:tcBorders>
                    <w:top w:val="nil"/>
                    <w:left w:val="nil"/>
                    <w:bottom w:val="single" w:sz="4" w:space="0" w:color="auto"/>
                    <w:right w:val="single" w:sz="4" w:space="0" w:color="auto"/>
                  </w:tcBorders>
                  <w:shd w:val="clear" w:color="auto" w:fill="auto"/>
                  <w:noWrap/>
                  <w:vAlign w:val="center"/>
                </w:tcPr>
                <w:p w14:paraId="1C23AFC3"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2267</w:t>
                  </w:r>
                </w:p>
              </w:tc>
              <w:tc>
                <w:tcPr>
                  <w:tcW w:w="1305" w:type="dxa"/>
                  <w:tcBorders>
                    <w:top w:val="nil"/>
                    <w:left w:val="nil"/>
                    <w:bottom w:val="single" w:sz="4" w:space="0" w:color="auto"/>
                    <w:right w:val="single" w:sz="4" w:space="0" w:color="auto"/>
                  </w:tcBorders>
                  <w:shd w:val="clear" w:color="auto" w:fill="auto"/>
                  <w:noWrap/>
                  <w:vAlign w:val="center"/>
                </w:tcPr>
                <w:p w14:paraId="201A98F1" w14:textId="77777777" w:rsidR="009643BB" w:rsidRPr="009643BB" w:rsidRDefault="009643BB" w:rsidP="009643BB">
                  <w:pPr>
                    <w:jc w:val="left"/>
                    <w:rPr>
                      <w:rFonts w:ascii="Verdana" w:hAnsi="Verdana" w:cs="Times New Roman"/>
                      <w:sz w:val="16"/>
                      <w:szCs w:val="16"/>
                      <w:lang w:val="bg-BG"/>
                    </w:rPr>
                  </w:pPr>
                  <w:r w:rsidRPr="009643BB">
                    <w:rPr>
                      <w:rFonts w:ascii="Verdana" w:hAnsi="Verdana" w:cs="Times New Roman"/>
                      <w:sz w:val="16"/>
                      <w:szCs w:val="16"/>
                      <w:lang w:val="bg-BG"/>
                    </w:rPr>
                    <w:t>4219</w:t>
                  </w:r>
                </w:p>
              </w:tc>
            </w:tr>
            <w:tr w:rsidR="009643BB" w:rsidRPr="00C1388B" w14:paraId="0D5147A2" w14:textId="77777777" w:rsidTr="009643BB">
              <w:trPr>
                <w:trHeight w:val="315"/>
                <w:jc w:val="center"/>
              </w:trPr>
              <w:tc>
                <w:tcPr>
                  <w:tcW w:w="1165" w:type="dxa"/>
                  <w:tcBorders>
                    <w:top w:val="single" w:sz="4" w:space="0" w:color="auto"/>
                    <w:left w:val="single" w:sz="8" w:space="0" w:color="auto"/>
                    <w:bottom w:val="single" w:sz="4" w:space="0" w:color="auto"/>
                    <w:right w:val="single" w:sz="8" w:space="0" w:color="auto"/>
                  </w:tcBorders>
                  <w:shd w:val="clear" w:color="auto" w:fill="auto"/>
                  <w:noWrap/>
                  <w:vAlign w:val="center"/>
                </w:tcPr>
                <w:p w14:paraId="7F21C713"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2019 г.</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DDF2587"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31227</w:t>
                  </w:r>
                </w:p>
              </w:tc>
              <w:tc>
                <w:tcPr>
                  <w:tcW w:w="1226" w:type="dxa"/>
                  <w:tcBorders>
                    <w:top w:val="single" w:sz="4" w:space="0" w:color="auto"/>
                    <w:left w:val="nil"/>
                    <w:bottom w:val="single" w:sz="4" w:space="0" w:color="auto"/>
                    <w:right w:val="single" w:sz="4" w:space="0" w:color="auto"/>
                  </w:tcBorders>
                  <w:shd w:val="clear" w:color="auto" w:fill="auto"/>
                  <w:noWrap/>
                  <w:vAlign w:val="center"/>
                </w:tcPr>
                <w:p w14:paraId="04AF8F2D"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9761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E1470BC"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121124</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135CFC3"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97681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8704229"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2505</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25A6DBF7" w14:textId="77777777" w:rsidR="009643BB" w:rsidRPr="009643BB" w:rsidRDefault="009643BB" w:rsidP="009643BB">
                  <w:pPr>
                    <w:jc w:val="left"/>
                    <w:rPr>
                      <w:rFonts w:ascii="Verdana" w:hAnsi="Verdana" w:cs="Times New Roman"/>
                      <w:sz w:val="16"/>
                      <w:szCs w:val="16"/>
                      <w:lang w:val="bg-BG"/>
                    </w:rPr>
                  </w:pPr>
                  <w:r w:rsidRPr="009643BB">
                    <w:rPr>
                      <w:rFonts w:ascii="Verdana" w:hAnsi="Verdana" w:cs="Times New Roman"/>
                      <w:sz w:val="16"/>
                      <w:szCs w:val="16"/>
                      <w:lang w:val="bg-BG"/>
                    </w:rPr>
                    <w:t>4415</w:t>
                  </w:r>
                </w:p>
              </w:tc>
            </w:tr>
            <w:tr w:rsidR="009643BB" w:rsidRPr="00C1388B" w14:paraId="769BD810" w14:textId="77777777" w:rsidTr="009643BB">
              <w:trPr>
                <w:trHeight w:val="315"/>
                <w:jc w:val="center"/>
              </w:trPr>
              <w:tc>
                <w:tcPr>
                  <w:tcW w:w="116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0235CE79" w14:textId="77777777" w:rsidR="009643BB" w:rsidRPr="009643BB" w:rsidRDefault="009643BB" w:rsidP="00AB7886">
                  <w:pPr>
                    <w:jc w:val="center"/>
                    <w:rPr>
                      <w:rFonts w:ascii="Verdana" w:hAnsi="Verdana" w:cs="Times New Roman"/>
                      <w:bCs/>
                      <w:sz w:val="16"/>
                      <w:szCs w:val="16"/>
                      <w:lang w:val="bg-BG"/>
                    </w:rPr>
                  </w:pPr>
                  <w:r w:rsidRPr="009643BB">
                    <w:rPr>
                      <w:rFonts w:ascii="Verdana" w:hAnsi="Verdana" w:cs="Times New Roman"/>
                      <w:bCs/>
                      <w:sz w:val="16"/>
                      <w:szCs w:val="16"/>
                      <w:lang w:val="bg-BG"/>
                    </w:rPr>
                    <w:t>2020 г.</w:t>
                  </w:r>
                </w:p>
              </w:tc>
              <w:tc>
                <w:tcPr>
                  <w:tcW w:w="1276" w:type="dxa"/>
                  <w:tcBorders>
                    <w:top w:val="single" w:sz="4" w:space="0" w:color="auto"/>
                    <w:left w:val="nil"/>
                    <w:bottom w:val="single" w:sz="8" w:space="0" w:color="auto"/>
                    <w:right w:val="single" w:sz="4" w:space="0" w:color="auto"/>
                  </w:tcBorders>
                  <w:shd w:val="clear" w:color="auto" w:fill="auto"/>
                  <w:noWrap/>
                  <w:vAlign w:val="center"/>
                </w:tcPr>
                <w:p w14:paraId="653EA968"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31402</w:t>
                  </w:r>
                </w:p>
              </w:tc>
              <w:tc>
                <w:tcPr>
                  <w:tcW w:w="1226" w:type="dxa"/>
                  <w:tcBorders>
                    <w:top w:val="single" w:sz="4" w:space="0" w:color="auto"/>
                    <w:left w:val="nil"/>
                    <w:bottom w:val="single" w:sz="8" w:space="0" w:color="auto"/>
                    <w:right w:val="single" w:sz="4" w:space="0" w:color="auto"/>
                  </w:tcBorders>
                  <w:shd w:val="clear" w:color="auto" w:fill="auto"/>
                  <w:noWrap/>
                  <w:vAlign w:val="center"/>
                </w:tcPr>
                <w:p w14:paraId="2FF5F67E"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10295</w:t>
                  </w:r>
                </w:p>
              </w:tc>
              <w:tc>
                <w:tcPr>
                  <w:tcW w:w="900" w:type="dxa"/>
                  <w:tcBorders>
                    <w:top w:val="single" w:sz="4" w:space="0" w:color="auto"/>
                    <w:left w:val="nil"/>
                    <w:bottom w:val="single" w:sz="8" w:space="0" w:color="auto"/>
                    <w:right w:val="single" w:sz="4" w:space="0" w:color="auto"/>
                  </w:tcBorders>
                  <w:shd w:val="clear" w:color="auto" w:fill="auto"/>
                  <w:noWrap/>
                  <w:vAlign w:val="center"/>
                </w:tcPr>
                <w:p w14:paraId="09FE05FC"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123850</w:t>
                  </w:r>
                </w:p>
              </w:tc>
              <w:tc>
                <w:tcPr>
                  <w:tcW w:w="851" w:type="dxa"/>
                  <w:tcBorders>
                    <w:top w:val="single" w:sz="4" w:space="0" w:color="auto"/>
                    <w:left w:val="nil"/>
                    <w:bottom w:val="single" w:sz="8" w:space="0" w:color="auto"/>
                    <w:right w:val="single" w:sz="4" w:space="0" w:color="auto"/>
                  </w:tcBorders>
                  <w:shd w:val="clear" w:color="auto" w:fill="auto"/>
                  <w:noWrap/>
                  <w:vAlign w:val="center"/>
                </w:tcPr>
                <w:p w14:paraId="71384F96"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50460</w:t>
                  </w:r>
                </w:p>
              </w:tc>
              <w:tc>
                <w:tcPr>
                  <w:tcW w:w="708" w:type="dxa"/>
                  <w:tcBorders>
                    <w:top w:val="single" w:sz="4" w:space="0" w:color="auto"/>
                    <w:left w:val="nil"/>
                    <w:bottom w:val="single" w:sz="8" w:space="0" w:color="auto"/>
                    <w:right w:val="single" w:sz="4" w:space="0" w:color="auto"/>
                  </w:tcBorders>
                  <w:shd w:val="clear" w:color="auto" w:fill="auto"/>
                  <w:noWrap/>
                  <w:vAlign w:val="center"/>
                </w:tcPr>
                <w:p w14:paraId="185232CB" w14:textId="77777777" w:rsidR="009643BB" w:rsidRPr="009643BB" w:rsidRDefault="009643BB" w:rsidP="00AB7886">
                  <w:pPr>
                    <w:jc w:val="center"/>
                    <w:rPr>
                      <w:rFonts w:ascii="Verdana" w:hAnsi="Verdana" w:cs="Times New Roman"/>
                      <w:sz w:val="16"/>
                      <w:szCs w:val="16"/>
                      <w:lang w:val="bg-BG"/>
                    </w:rPr>
                  </w:pPr>
                  <w:r w:rsidRPr="009643BB">
                    <w:rPr>
                      <w:rFonts w:ascii="Verdana" w:hAnsi="Verdana" w:cs="Times New Roman"/>
                      <w:sz w:val="16"/>
                      <w:szCs w:val="16"/>
                      <w:lang w:val="bg-BG"/>
                    </w:rPr>
                    <w:t>2627</w:t>
                  </w:r>
                </w:p>
              </w:tc>
              <w:tc>
                <w:tcPr>
                  <w:tcW w:w="1305" w:type="dxa"/>
                  <w:tcBorders>
                    <w:top w:val="single" w:sz="4" w:space="0" w:color="auto"/>
                    <w:left w:val="nil"/>
                    <w:bottom w:val="single" w:sz="8" w:space="0" w:color="auto"/>
                    <w:right w:val="single" w:sz="4" w:space="0" w:color="auto"/>
                  </w:tcBorders>
                  <w:shd w:val="clear" w:color="auto" w:fill="auto"/>
                  <w:noWrap/>
                  <w:vAlign w:val="center"/>
                </w:tcPr>
                <w:p w14:paraId="24734E9E" w14:textId="77777777" w:rsidR="009643BB" w:rsidRPr="009643BB" w:rsidRDefault="009643BB" w:rsidP="009643BB">
                  <w:pPr>
                    <w:jc w:val="left"/>
                    <w:rPr>
                      <w:rFonts w:ascii="Verdana" w:hAnsi="Verdana" w:cs="Times New Roman"/>
                      <w:sz w:val="16"/>
                      <w:szCs w:val="16"/>
                      <w:lang w:val="bg-BG"/>
                    </w:rPr>
                  </w:pPr>
                  <w:r w:rsidRPr="009643BB">
                    <w:rPr>
                      <w:rFonts w:ascii="Verdana" w:hAnsi="Verdana" w:cs="Times New Roman"/>
                      <w:sz w:val="16"/>
                      <w:szCs w:val="16"/>
                      <w:lang w:val="bg-BG"/>
                    </w:rPr>
                    <w:t>4680</w:t>
                  </w:r>
                </w:p>
              </w:tc>
            </w:tr>
          </w:tbl>
          <w:p w14:paraId="53BCE7C1" w14:textId="77777777" w:rsidR="009643BB" w:rsidRPr="009643BB" w:rsidRDefault="009643BB" w:rsidP="009643BB">
            <w:pPr>
              <w:rPr>
                <w:rFonts w:ascii="Verdana" w:hAnsi="Verdana" w:cs="Times New Roman"/>
                <w:sz w:val="16"/>
                <w:szCs w:val="16"/>
                <w:lang w:val="bg-BG"/>
              </w:rPr>
            </w:pPr>
          </w:p>
          <w:p w14:paraId="1113C064" w14:textId="77777777" w:rsidR="009643BB" w:rsidRPr="009643BB" w:rsidRDefault="009643BB" w:rsidP="009643BB">
            <w:pPr>
              <w:rPr>
                <w:rFonts w:ascii="Verdana" w:hAnsi="Verdana" w:cs="Times New Roman"/>
                <w:sz w:val="16"/>
                <w:szCs w:val="16"/>
                <w:lang w:val="bg-BG"/>
              </w:rPr>
            </w:pPr>
            <w:r>
              <w:rPr>
                <w:rFonts w:ascii="Verdana" w:hAnsi="Verdana" w:cs="Times New Roman"/>
                <w:sz w:val="16"/>
                <w:szCs w:val="16"/>
                <w:lang w:val="bg-BG"/>
              </w:rPr>
              <w:t xml:space="preserve">- </w:t>
            </w:r>
            <w:r w:rsidRPr="009643BB">
              <w:rPr>
                <w:rFonts w:ascii="Verdana" w:hAnsi="Verdana" w:cs="Times New Roman"/>
                <w:sz w:val="16"/>
                <w:szCs w:val="16"/>
                <w:lang w:val="bg-BG"/>
              </w:rPr>
              <w:t xml:space="preserve">Видно от горепосочените данни, през последните години е налице едно постоянно нарастване на запасите от почти всички основни видове дивеч. При благородния елен нарастването на запаса е постоянна величина, като e достигнат допустимия запас като цяло за страната, но все още е неравномерно разпределен. Най-високи са запасите в Североизточна България. При елен лопатара нарастването на запаса е почти идентично с това при благородния елен. Увеличават се запасите и извън базите за интензивно стопанисване на дивеча. </w:t>
            </w:r>
          </w:p>
          <w:p w14:paraId="3DC877AC" w14:textId="77777777" w:rsidR="009643BB" w:rsidRPr="009643BB" w:rsidRDefault="009643BB" w:rsidP="009643BB">
            <w:pPr>
              <w:rPr>
                <w:rFonts w:ascii="Verdana" w:hAnsi="Verdana" w:cs="Times New Roman"/>
                <w:sz w:val="16"/>
                <w:szCs w:val="16"/>
                <w:lang w:val="bg-BG"/>
              </w:rPr>
            </w:pPr>
            <w:r>
              <w:rPr>
                <w:rFonts w:ascii="Verdana" w:hAnsi="Verdana" w:cs="Times New Roman"/>
                <w:sz w:val="16"/>
                <w:szCs w:val="16"/>
                <w:lang w:val="bg-BG"/>
              </w:rPr>
              <w:t xml:space="preserve">- </w:t>
            </w:r>
            <w:r w:rsidRPr="009643BB">
              <w:rPr>
                <w:rFonts w:ascii="Verdana" w:hAnsi="Verdana" w:cs="Times New Roman"/>
                <w:sz w:val="16"/>
                <w:szCs w:val="16"/>
                <w:lang w:val="bg-BG"/>
              </w:rPr>
              <w:t xml:space="preserve">Ръстът на запаса при сърната е постоянен от 2000 г. до сега, но още не е достигнат допустимия. </w:t>
            </w:r>
          </w:p>
          <w:p w14:paraId="4EA3D5EE" w14:textId="77777777" w:rsidR="009643BB" w:rsidRPr="009643BB" w:rsidRDefault="009643BB" w:rsidP="009643BB">
            <w:pPr>
              <w:rPr>
                <w:rFonts w:ascii="Verdana" w:hAnsi="Verdana" w:cs="Times New Roman"/>
                <w:sz w:val="16"/>
                <w:szCs w:val="16"/>
                <w:lang w:val="bg-BG"/>
              </w:rPr>
            </w:pPr>
            <w:r>
              <w:rPr>
                <w:rFonts w:ascii="Verdana" w:hAnsi="Verdana" w:cs="Times New Roman"/>
                <w:sz w:val="16"/>
                <w:szCs w:val="16"/>
                <w:lang w:val="bg-BG"/>
              </w:rPr>
              <w:t>-</w:t>
            </w:r>
            <w:r w:rsidRPr="009643BB">
              <w:rPr>
                <w:rFonts w:ascii="Verdana" w:hAnsi="Verdana" w:cs="Times New Roman"/>
                <w:sz w:val="16"/>
                <w:szCs w:val="16"/>
                <w:lang w:val="bg-BG"/>
              </w:rPr>
              <w:t>В следствие навлизане на заболяването  Африканска чума по свинете на територията на Р България и предприетите действия за редуциране плътността й се наблюдава съществено намаляване на популацията й.</w:t>
            </w:r>
          </w:p>
          <w:p w14:paraId="7E52DA22" w14:textId="77777777" w:rsidR="009643BB" w:rsidRPr="009643BB" w:rsidRDefault="009643BB" w:rsidP="009643BB">
            <w:pPr>
              <w:rPr>
                <w:rFonts w:ascii="Verdana" w:hAnsi="Verdana" w:cs="Times New Roman"/>
                <w:sz w:val="16"/>
                <w:szCs w:val="16"/>
                <w:lang w:val="bg-BG"/>
              </w:rPr>
            </w:pPr>
            <w:r>
              <w:rPr>
                <w:rFonts w:ascii="Verdana" w:hAnsi="Verdana" w:cs="Times New Roman"/>
                <w:sz w:val="16"/>
                <w:szCs w:val="16"/>
                <w:lang w:val="bg-BG"/>
              </w:rPr>
              <w:t xml:space="preserve">- </w:t>
            </w:r>
            <w:r w:rsidRPr="009643BB">
              <w:rPr>
                <w:rFonts w:ascii="Verdana" w:hAnsi="Verdana" w:cs="Times New Roman"/>
                <w:sz w:val="16"/>
                <w:szCs w:val="16"/>
                <w:lang w:val="bg-BG"/>
              </w:rPr>
              <w:t xml:space="preserve">Една от причините за нарастване на дивечовите запасите е правилното стопанисване на дивеча в държавните ловни стопанства и дивечовъдните участъци, в които стопанисването на дивеча е </w:t>
            </w:r>
            <w:r>
              <w:rPr>
                <w:rFonts w:ascii="Verdana" w:hAnsi="Verdana" w:cs="Times New Roman"/>
                <w:sz w:val="16"/>
                <w:szCs w:val="16"/>
                <w:lang w:val="bg-BG"/>
              </w:rPr>
              <w:t xml:space="preserve">предоставено на юридически лица, както и </w:t>
            </w:r>
            <w:r w:rsidRPr="002F5A0E">
              <w:rPr>
                <w:rFonts w:ascii="Verdana" w:hAnsi="Verdana" w:cs="Verdana"/>
                <w:bCs/>
                <w:sz w:val="16"/>
                <w:szCs w:val="16"/>
                <w:lang w:val="bg-BG"/>
              </w:rPr>
              <w:t>дължи на изпълнението на „Националната програма за устойчиво развитие на дивечовите запаси в системата на НЛРС-СЛРБ, чрез разселване на дивеч“.</w:t>
            </w:r>
            <w:r w:rsidRPr="009643BB">
              <w:rPr>
                <w:rFonts w:ascii="Verdana" w:hAnsi="Verdana" w:cs="Times New Roman"/>
                <w:sz w:val="16"/>
                <w:szCs w:val="16"/>
                <w:lang w:val="bg-BG"/>
              </w:rPr>
              <w:t xml:space="preserve"> В тези ловностопански райони освен правилното стопанисване са осигурени и необходимите средства за ловностопански мероприятия, охрана и опазване на дивеча.  </w:t>
            </w:r>
          </w:p>
          <w:p w14:paraId="4B873FEA" w14:textId="77777777" w:rsidR="009643BB" w:rsidRPr="009643BB" w:rsidRDefault="009643BB" w:rsidP="009643BB">
            <w:pPr>
              <w:ind w:firstLine="720"/>
              <w:rPr>
                <w:rFonts w:ascii="Verdana" w:hAnsi="Verdana" w:cs="Times New Roman"/>
                <w:sz w:val="16"/>
                <w:szCs w:val="16"/>
                <w:lang w:val="bg-BG"/>
              </w:rPr>
            </w:pPr>
            <w:r w:rsidRPr="009643BB">
              <w:rPr>
                <w:rFonts w:ascii="Verdana" w:hAnsi="Verdana" w:cs="Times New Roman"/>
                <w:sz w:val="16"/>
                <w:szCs w:val="16"/>
                <w:lang w:val="bg-BG"/>
              </w:rPr>
              <w:t>През последните години нарастват дивечовите запасите и при дребния дивеч. Освен грижите, които се полагат за подхранване, охрана и опазване, значителна роля оказва и разселването на птици отгледани във ферми. Фермите на държавните ловни стопанства, ловните сдружения и фирма „Сокол“, към НЛРС - СЛРБ ежегодно произвеждат около 150-180 хил. бр. птици (фазани, яребици, кеклици, полудиви патици и американски пуйки), които се разселват в природата.</w:t>
            </w:r>
          </w:p>
          <w:p w14:paraId="1EABCDB3" w14:textId="77777777" w:rsidR="00D63BB8" w:rsidRPr="00765335" w:rsidRDefault="009643BB" w:rsidP="00765335">
            <w:pPr>
              <w:pStyle w:val="gmail-m-4504469825907591972msolistparagraph"/>
              <w:spacing w:before="0" w:beforeAutospacing="0" w:after="0" w:afterAutospacing="0"/>
              <w:jc w:val="both"/>
              <w:rPr>
                <w:rFonts w:ascii="Verdana" w:hAnsi="Verdana" w:cs="Verdana"/>
                <w:bCs/>
                <w:sz w:val="16"/>
                <w:szCs w:val="16"/>
              </w:rPr>
            </w:pPr>
            <w:r>
              <w:rPr>
                <w:rFonts w:ascii="Verdana" w:hAnsi="Verdana" w:cs="Verdana"/>
                <w:bCs/>
                <w:sz w:val="16"/>
                <w:szCs w:val="16"/>
              </w:rPr>
              <w:t xml:space="preserve">- </w:t>
            </w:r>
            <w:r w:rsidR="00D63BB8" w:rsidRPr="00765335">
              <w:rPr>
                <w:rFonts w:ascii="Verdana" w:hAnsi="Verdana" w:cs="Verdana"/>
                <w:bCs/>
                <w:sz w:val="16"/>
                <w:szCs w:val="16"/>
              </w:rPr>
              <w:t>Използваните за сравнение обобщени данни за дивечовите и ри</w:t>
            </w:r>
            <w:r w:rsidR="0068285D">
              <w:rPr>
                <w:rFonts w:ascii="Verdana" w:hAnsi="Verdana" w:cs="Verdana"/>
                <w:bCs/>
                <w:sz w:val="16"/>
                <w:szCs w:val="16"/>
              </w:rPr>
              <w:t xml:space="preserve">бни ресурси и </w:t>
            </w:r>
            <w:r w:rsidR="00D63BB8" w:rsidRPr="00765335">
              <w:rPr>
                <w:rFonts w:ascii="Verdana" w:hAnsi="Verdana" w:cs="Verdana"/>
                <w:bCs/>
                <w:sz w:val="16"/>
                <w:szCs w:val="16"/>
              </w:rPr>
              <w:t>промените в тях през периода са от годишните доклади за дейността на ИАГ</w:t>
            </w:r>
          </w:p>
          <w:p w14:paraId="3FFF0FC3" w14:textId="77777777" w:rsidR="00D63BB8" w:rsidRPr="00765335" w:rsidRDefault="009643BB" w:rsidP="00765335">
            <w:pPr>
              <w:pStyle w:val="gmail-m-4504469825907591972msolistparagraph"/>
              <w:spacing w:before="0" w:beforeAutospacing="0" w:after="0" w:afterAutospacing="0"/>
              <w:jc w:val="both"/>
              <w:rPr>
                <w:rFonts w:ascii="Verdana" w:hAnsi="Verdana" w:cs="Verdana"/>
                <w:bCs/>
                <w:sz w:val="16"/>
                <w:szCs w:val="16"/>
              </w:rPr>
            </w:pPr>
            <w:r>
              <w:rPr>
                <w:rFonts w:ascii="Verdana" w:hAnsi="Verdana" w:cs="Verdana"/>
                <w:bCs/>
                <w:sz w:val="16"/>
                <w:szCs w:val="16"/>
              </w:rPr>
              <w:t>(за 2013- 2020</w:t>
            </w:r>
            <w:r w:rsidR="00D63BB8" w:rsidRPr="00765335">
              <w:rPr>
                <w:rFonts w:ascii="Verdana" w:hAnsi="Verdana" w:cs="Verdana"/>
                <w:bCs/>
                <w:sz w:val="16"/>
                <w:szCs w:val="16"/>
              </w:rPr>
              <w:t xml:space="preserve"> г.), от НСИ, а за рибните и от ИАРА.</w:t>
            </w:r>
          </w:p>
          <w:p w14:paraId="370C8D79" w14:textId="77777777" w:rsidR="00D63BB8" w:rsidRPr="00765335" w:rsidRDefault="009643BB" w:rsidP="00765335">
            <w:pPr>
              <w:pStyle w:val="gmail-m-4504469825907591972msolistparagraph"/>
              <w:spacing w:before="0" w:beforeAutospacing="0" w:after="0" w:afterAutospacing="0"/>
              <w:jc w:val="both"/>
              <w:rPr>
                <w:rFonts w:ascii="Verdana" w:hAnsi="Verdana" w:cs="Verdana"/>
                <w:bCs/>
                <w:sz w:val="16"/>
                <w:szCs w:val="16"/>
              </w:rPr>
            </w:pPr>
            <w:r>
              <w:rPr>
                <w:rFonts w:ascii="Verdana" w:hAnsi="Verdana" w:cs="Verdana"/>
                <w:bCs/>
                <w:sz w:val="16"/>
                <w:szCs w:val="16"/>
              </w:rPr>
              <w:t xml:space="preserve">- </w:t>
            </w:r>
            <w:r w:rsidR="00D63BB8" w:rsidRPr="00765335">
              <w:rPr>
                <w:rFonts w:ascii="Verdana" w:hAnsi="Verdana" w:cs="Verdana"/>
                <w:bCs/>
                <w:sz w:val="16"/>
                <w:szCs w:val="16"/>
              </w:rPr>
              <w:t>В рамките на проект LIFE12 NAT/BG/001011 „Опазване и възстановяване на</w:t>
            </w:r>
          </w:p>
          <w:p w14:paraId="779C286E" w14:textId="77777777" w:rsidR="00D63BB8" w:rsidRPr="00765335" w:rsidRDefault="00D63BB8" w:rsidP="00765335">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Натура 2000, изпълняван от WWF Дунавско-Карпатска програма, България.</w:t>
            </w:r>
          </w:p>
          <w:p w14:paraId="3CC7FD1F" w14:textId="77777777" w:rsidR="00D63BB8" w:rsidRPr="00765335" w:rsidRDefault="00D63BB8" w:rsidP="00765335">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съвместно с ДПП „Русенски Лом”, бяха възстановени видовете риби балкански</w:t>
            </w:r>
          </w:p>
          <w:p w14:paraId="5F465D29" w14:textId="77777777" w:rsidR="00D63BB8" w:rsidRPr="00765335" w:rsidRDefault="00D63BB8" w:rsidP="00765335">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щипок и главоч в две реки в природен парк Българка в техния ареал, тъй като</w:t>
            </w:r>
          </w:p>
          <w:p w14:paraId="7C6B951E" w14:textId="77777777" w:rsidR="00D63BB8" w:rsidRDefault="00D63BB8" w:rsidP="0068285D">
            <w:pPr>
              <w:pStyle w:val="gmail-m-4504469825907591972msolistparagraph"/>
              <w:spacing w:before="0" w:beforeAutospacing="0" w:after="0" w:afterAutospacing="0"/>
              <w:jc w:val="both"/>
              <w:rPr>
                <w:rFonts w:ascii="Verdana" w:hAnsi="Verdana" w:cs="Verdana"/>
                <w:bCs/>
                <w:sz w:val="16"/>
                <w:szCs w:val="16"/>
              </w:rPr>
            </w:pPr>
            <w:r w:rsidRPr="00765335">
              <w:rPr>
                <w:rFonts w:ascii="Verdana" w:hAnsi="Verdana" w:cs="Verdana"/>
                <w:bCs/>
                <w:sz w:val="16"/>
                <w:szCs w:val="16"/>
              </w:rPr>
              <w:t>те нямат възможност да с</w:t>
            </w:r>
            <w:r w:rsidR="00FD4E5B">
              <w:rPr>
                <w:rFonts w:ascii="Verdana" w:hAnsi="Verdana" w:cs="Verdana"/>
                <w:bCs/>
                <w:sz w:val="16"/>
                <w:szCs w:val="16"/>
              </w:rPr>
              <w:t xml:space="preserve">е възстановят по естествен път. </w:t>
            </w:r>
            <w:r w:rsidRPr="00FD4E5B">
              <w:rPr>
                <w:rFonts w:ascii="Verdana" w:hAnsi="Verdana" w:cs="Verdana"/>
                <w:bCs/>
                <w:sz w:val="16"/>
                <w:szCs w:val="16"/>
              </w:rPr>
              <w:t>Този механизъм се доказа като единственият гарант за запазване, възстановяване и увеличаване на дивечовите популации. Необходимо е  всички лица стопанисващи дивеча в България да участват в нея, като по този начин се гарантира ефективност и национално покритие на дейностите по разселване.</w:t>
            </w:r>
          </w:p>
          <w:p w14:paraId="4644941D" w14:textId="77777777" w:rsidR="001A43A8" w:rsidRDefault="001A43A8" w:rsidP="0068285D">
            <w:pPr>
              <w:pStyle w:val="gmail-m-4504469825907591972msolistparagraph"/>
              <w:spacing w:before="0" w:beforeAutospacing="0" w:after="0" w:afterAutospacing="0"/>
              <w:jc w:val="both"/>
              <w:rPr>
                <w:rFonts w:ascii="Verdana" w:hAnsi="Verdana" w:cs="Verdana"/>
                <w:bCs/>
                <w:sz w:val="16"/>
                <w:szCs w:val="16"/>
              </w:rPr>
            </w:pPr>
          </w:p>
          <w:p w14:paraId="4FF2EBE2" w14:textId="77777777" w:rsidR="001A43A8" w:rsidRDefault="001A43A8" w:rsidP="0068285D">
            <w:pPr>
              <w:pStyle w:val="gmail-m-4504469825907591972msolistparagraph"/>
              <w:spacing w:before="0" w:beforeAutospacing="0" w:after="0" w:afterAutospacing="0"/>
              <w:jc w:val="both"/>
              <w:rPr>
                <w:rFonts w:ascii="Verdana" w:hAnsi="Verdana" w:cs="Verdana"/>
                <w:bCs/>
                <w:sz w:val="16"/>
                <w:szCs w:val="16"/>
              </w:rPr>
            </w:pPr>
          </w:p>
          <w:p w14:paraId="1765D5D6" w14:textId="77777777" w:rsidR="001A43A8" w:rsidRDefault="001A43A8" w:rsidP="0068285D">
            <w:pPr>
              <w:pStyle w:val="gmail-m-4504469825907591972msolistparagraph"/>
              <w:spacing w:before="0" w:beforeAutospacing="0" w:after="0" w:afterAutospacing="0"/>
              <w:jc w:val="both"/>
              <w:rPr>
                <w:rFonts w:ascii="Verdana" w:hAnsi="Verdana" w:cs="Verdana"/>
                <w:bCs/>
                <w:sz w:val="16"/>
                <w:szCs w:val="16"/>
              </w:rPr>
            </w:pPr>
          </w:p>
          <w:p w14:paraId="38C9331B" w14:textId="77777777" w:rsidR="003E15FE" w:rsidRDefault="003E15FE" w:rsidP="0068285D">
            <w:pPr>
              <w:pStyle w:val="gmail-m-4504469825907591972msolistparagraph"/>
              <w:spacing w:before="0" w:beforeAutospacing="0" w:after="0" w:afterAutospacing="0"/>
              <w:jc w:val="both"/>
              <w:rPr>
                <w:rFonts w:ascii="Verdana" w:hAnsi="Verdana" w:cs="Verdana"/>
                <w:bCs/>
                <w:sz w:val="16"/>
                <w:szCs w:val="16"/>
              </w:rPr>
            </w:pPr>
          </w:p>
          <w:p w14:paraId="2970D200" w14:textId="77777777" w:rsidR="003E15FE" w:rsidRPr="0068285D" w:rsidRDefault="003E15FE" w:rsidP="0068285D">
            <w:pPr>
              <w:pStyle w:val="gmail-m-4504469825907591972msolistparagraph"/>
              <w:spacing w:before="0" w:beforeAutospacing="0" w:after="0" w:afterAutospacing="0"/>
              <w:jc w:val="both"/>
              <w:rPr>
                <w:rFonts w:ascii="Verdana" w:hAnsi="Verdana" w:cs="Verdana"/>
                <w:bCs/>
                <w:sz w:val="16"/>
                <w:szCs w:val="16"/>
              </w:rPr>
            </w:pPr>
          </w:p>
        </w:tc>
      </w:tr>
      <w:tr w:rsidR="00D63BB8" w:rsidRPr="00B90283" w14:paraId="4CE61EC4" w14:textId="77777777">
        <w:trPr>
          <w:trHeight w:val="704"/>
        </w:trPr>
        <w:tc>
          <w:tcPr>
            <w:tcW w:w="14884" w:type="dxa"/>
            <w:gridSpan w:val="12"/>
          </w:tcPr>
          <w:p w14:paraId="57C9D681" w14:textId="77777777" w:rsidR="00D63BB8" w:rsidRPr="00B90283" w:rsidRDefault="00D63BB8" w:rsidP="00B90283">
            <w:pPr>
              <w:jc w:val="left"/>
              <w:rPr>
                <w:rFonts w:ascii="Verdana" w:hAnsi="Verdana" w:cs="Verdana"/>
                <w:b/>
                <w:bCs/>
                <w:sz w:val="20"/>
                <w:szCs w:val="20"/>
                <w:lang w:val="bg-BG"/>
              </w:rPr>
            </w:pPr>
          </w:p>
          <w:p w14:paraId="7536EE0C"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20"/>
                <w:szCs w:val="20"/>
                <w:lang w:val="bg-BG"/>
              </w:rPr>
              <w:t>Приоритет 3 Повишаване на жизнеността и конкурентоспособността на горския сектор</w:t>
            </w:r>
          </w:p>
          <w:p w14:paraId="575744BC" w14:textId="70857EFE" w:rsidR="00D63BB8" w:rsidRPr="00D45DCD" w:rsidRDefault="00D63BB8" w:rsidP="00B90283">
            <w:pPr>
              <w:jc w:val="left"/>
              <w:rPr>
                <w:rFonts w:ascii="Verdana" w:hAnsi="Verdana" w:cs="Verdana"/>
                <w:b/>
                <w:bCs/>
                <w:i/>
                <w:iCs/>
                <w:color w:val="00B050"/>
                <w:sz w:val="16"/>
                <w:szCs w:val="16"/>
              </w:rPr>
            </w:pPr>
            <w:r w:rsidRPr="00B90283">
              <w:rPr>
                <w:rFonts w:ascii="Verdana" w:hAnsi="Verdana" w:cs="Verdana"/>
                <w:b/>
                <w:bCs/>
                <w:sz w:val="16"/>
                <w:szCs w:val="16"/>
                <w:lang w:val="bg-BG"/>
              </w:rPr>
              <w:t xml:space="preserve">Мярка 3.1. </w:t>
            </w:r>
            <w:r w:rsidRPr="00B90283">
              <w:rPr>
                <w:rFonts w:ascii="Verdana" w:hAnsi="Verdana" w:cs="Verdana"/>
                <w:b/>
                <w:bCs/>
                <w:i/>
                <w:iCs/>
                <w:sz w:val="16"/>
                <w:szCs w:val="16"/>
                <w:lang w:val="bg-BG"/>
              </w:rPr>
              <w:t>Осигуряване на устойчиво планиране на дей</w:t>
            </w:r>
            <w:r>
              <w:rPr>
                <w:rFonts w:ascii="Verdana" w:hAnsi="Verdana" w:cs="Verdana"/>
                <w:b/>
                <w:bCs/>
                <w:i/>
                <w:iCs/>
                <w:sz w:val="16"/>
                <w:szCs w:val="16"/>
                <w:lang w:val="bg-BG"/>
              </w:rPr>
              <w:t xml:space="preserve">ностите в горските територии </w:t>
            </w:r>
            <w:r w:rsidR="00D45DCD" w:rsidRPr="00D45DCD">
              <w:rPr>
                <w:rFonts w:ascii="Verdana" w:hAnsi="Verdana" w:cs="Verdana"/>
                <w:b/>
                <w:bCs/>
                <w:i/>
                <w:iCs/>
                <w:color w:val="00B050"/>
                <w:sz w:val="16"/>
                <w:szCs w:val="16"/>
                <w:lang w:val="bg-BG"/>
              </w:rPr>
              <w:t xml:space="preserve">Изпълнението е частично. </w:t>
            </w:r>
            <w:r w:rsidR="00C9032F">
              <w:rPr>
                <w:rFonts w:ascii="Verdana" w:hAnsi="Verdana" w:cs="Verdana"/>
                <w:b/>
                <w:bCs/>
                <w:i/>
                <w:iCs/>
                <w:color w:val="00B050"/>
                <w:sz w:val="16"/>
                <w:szCs w:val="16"/>
                <w:lang w:val="bg-BG"/>
              </w:rPr>
              <w:t>Ч</w:t>
            </w:r>
            <w:r w:rsidR="007D01BA">
              <w:rPr>
                <w:rFonts w:ascii="Verdana" w:hAnsi="Verdana" w:cs="Verdana"/>
                <w:b/>
                <w:bCs/>
                <w:i/>
                <w:iCs/>
                <w:color w:val="00B050"/>
                <w:sz w:val="16"/>
                <w:szCs w:val="16"/>
                <w:lang w:val="bg-BG"/>
              </w:rPr>
              <w:t>аст от очак</w:t>
            </w:r>
            <w:r w:rsidR="00D45DCD" w:rsidRPr="00D45DCD">
              <w:rPr>
                <w:rFonts w:ascii="Verdana" w:hAnsi="Verdana" w:cs="Verdana"/>
                <w:b/>
                <w:bCs/>
                <w:i/>
                <w:iCs/>
                <w:color w:val="00B050"/>
                <w:sz w:val="16"/>
                <w:szCs w:val="16"/>
                <w:lang w:val="bg-BG"/>
              </w:rPr>
              <w:t>ваните резултати</w:t>
            </w:r>
            <w:r w:rsidR="00974E80">
              <w:rPr>
                <w:rFonts w:ascii="Verdana" w:hAnsi="Verdana" w:cs="Verdana"/>
                <w:b/>
                <w:bCs/>
                <w:i/>
                <w:iCs/>
                <w:color w:val="00B050"/>
                <w:sz w:val="16"/>
                <w:szCs w:val="16"/>
                <w:lang w:val="bg-BG"/>
              </w:rPr>
              <w:t xml:space="preserve"> </w:t>
            </w:r>
            <w:r w:rsidR="00C9032F">
              <w:rPr>
                <w:rFonts w:ascii="Verdana" w:hAnsi="Verdana" w:cs="Verdana"/>
                <w:b/>
                <w:bCs/>
                <w:i/>
                <w:iCs/>
                <w:color w:val="00B050"/>
                <w:sz w:val="16"/>
                <w:szCs w:val="16"/>
                <w:lang w:val="bg-BG"/>
              </w:rPr>
              <w:t>са постигнати</w:t>
            </w:r>
            <w:r w:rsidR="00D45DCD" w:rsidRPr="00D45DCD">
              <w:rPr>
                <w:rFonts w:ascii="Verdana" w:hAnsi="Verdana" w:cs="Verdana"/>
                <w:b/>
                <w:bCs/>
                <w:i/>
                <w:iCs/>
                <w:color w:val="00B050"/>
                <w:sz w:val="16"/>
                <w:szCs w:val="16"/>
                <w:lang w:val="bg-BG"/>
              </w:rPr>
              <w:t>.</w:t>
            </w:r>
          </w:p>
          <w:p w14:paraId="49F4BC3C" w14:textId="77777777" w:rsidR="00D63BB8" w:rsidRPr="00B90283" w:rsidRDefault="00D63BB8" w:rsidP="00B90283">
            <w:pPr>
              <w:jc w:val="left"/>
              <w:rPr>
                <w:rFonts w:ascii="Verdana" w:hAnsi="Verdana" w:cs="Verdana"/>
                <w:b/>
                <w:bCs/>
                <w:sz w:val="16"/>
                <w:szCs w:val="16"/>
                <w:highlight w:val="yellow"/>
                <w:lang w:val="bg-BG"/>
              </w:rPr>
            </w:pPr>
          </w:p>
        </w:tc>
      </w:tr>
      <w:tr w:rsidR="00D63BB8" w:rsidRPr="00C1388B" w14:paraId="62CDC3C4" w14:textId="77777777" w:rsidTr="00CF57AC">
        <w:trPr>
          <w:trHeight w:val="1070"/>
        </w:trPr>
        <w:tc>
          <w:tcPr>
            <w:tcW w:w="3131" w:type="dxa"/>
          </w:tcPr>
          <w:p w14:paraId="33371E4B"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3.1.1.</w:t>
            </w:r>
            <w:r w:rsidRPr="00B90283">
              <w:rPr>
                <w:rFonts w:ascii="Verdana" w:hAnsi="Verdana" w:cs="Verdana"/>
                <w:sz w:val="16"/>
                <w:szCs w:val="16"/>
                <w:lang w:val="bg-BG"/>
              </w:rPr>
              <w:t xml:space="preserve"> Усъвършенстване на подзаконовата база за инвентаризация на горските</w:t>
            </w:r>
            <w:r w:rsidR="00FB4E30">
              <w:rPr>
                <w:rFonts w:ascii="Verdana" w:hAnsi="Verdana" w:cs="Verdana"/>
                <w:sz w:val="16"/>
                <w:szCs w:val="16"/>
                <w:lang w:val="bg-BG"/>
              </w:rPr>
              <w:t xml:space="preserve"> територии и горското планиране</w:t>
            </w:r>
          </w:p>
          <w:p w14:paraId="6491FBF6"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4F7BE89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Разработена и приета Наредба за инвентаризация на горските територии и горско планиране; отразяваща и целите за опазване на биологичното и ландшафтното разнообразие.</w:t>
            </w:r>
          </w:p>
        </w:tc>
        <w:tc>
          <w:tcPr>
            <w:tcW w:w="850" w:type="dxa"/>
            <w:gridSpan w:val="5"/>
            <w:vMerge w:val="restart"/>
          </w:tcPr>
          <w:p w14:paraId="5F974CC9" w14:textId="77777777" w:rsidR="00D63BB8" w:rsidRPr="00B90283" w:rsidRDefault="00D63BB8" w:rsidP="00B90283">
            <w:pPr>
              <w:jc w:val="left"/>
              <w:rPr>
                <w:rFonts w:ascii="Verdana" w:hAnsi="Verdana" w:cs="Verdana"/>
                <w:b/>
                <w:bCs/>
                <w:sz w:val="16"/>
                <w:szCs w:val="16"/>
                <w:highlight w:val="yellow"/>
                <w:lang w:val="bg-BG"/>
              </w:rPr>
            </w:pPr>
            <w:r w:rsidRPr="00B90283">
              <w:rPr>
                <w:rFonts w:ascii="Verdana" w:hAnsi="Verdana" w:cs="Verdana"/>
                <w:sz w:val="16"/>
                <w:szCs w:val="16"/>
                <w:lang w:val="bg-BG"/>
              </w:rPr>
              <w:t>ИАГ</w:t>
            </w:r>
          </w:p>
        </w:tc>
        <w:tc>
          <w:tcPr>
            <w:tcW w:w="857" w:type="dxa"/>
            <w:vMerge w:val="restart"/>
          </w:tcPr>
          <w:p w14:paraId="4A69A9FD" w14:textId="77777777" w:rsidR="00D63BB8" w:rsidRPr="00B90283" w:rsidRDefault="00D63BB8" w:rsidP="00B90283">
            <w:pPr>
              <w:tabs>
                <w:tab w:val="left" w:pos="459"/>
              </w:tabs>
              <w:spacing w:after="200" w:line="276" w:lineRule="auto"/>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МОСВ, МРРБ, АОГ,НССНГ „Горовладелец” НПО, ЛТУ, ИГ при БАН</w:t>
            </w:r>
          </w:p>
          <w:p w14:paraId="52AB291F"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0B557EC7" w14:textId="280092DD" w:rsidR="009C2418" w:rsidRPr="009C2418" w:rsidRDefault="00EF2BB3" w:rsidP="009C2418">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w:t>
            </w:r>
            <w:r w:rsidR="009D55A7">
              <w:rPr>
                <w:rFonts w:ascii="Verdana" w:hAnsi="Verdana" w:cs="Verdana"/>
                <w:b/>
                <w:bCs/>
                <w:i/>
                <w:color w:val="00B050"/>
                <w:sz w:val="16"/>
                <w:szCs w:val="16"/>
                <w:lang w:val="bg-BG"/>
              </w:rPr>
              <w:t>на</w:t>
            </w:r>
            <w:r w:rsidR="009C2418" w:rsidRPr="009C2418">
              <w:rPr>
                <w:rFonts w:ascii="Verdana" w:hAnsi="Verdana" w:cs="Verdana"/>
                <w:b/>
                <w:bCs/>
                <w:i/>
                <w:color w:val="00B050"/>
                <w:sz w:val="16"/>
                <w:szCs w:val="16"/>
                <w:lang w:val="bg-BG"/>
              </w:rPr>
              <w:t>. Очакваните резултати са постигнати.</w:t>
            </w:r>
          </w:p>
          <w:p w14:paraId="69ED5D13" w14:textId="77777777" w:rsidR="009C2418" w:rsidRPr="00765335" w:rsidRDefault="009C2418" w:rsidP="009C2418">
            <w:pPr>
              <w:rPr>
                <w:rFonts w:ascii="Verdana" w:hAnsi="Verdana" w:cs="Verdana"/>
                <w:bCs/>
                <w:sz w:val="16"/>
                <w:szCs w:val="16"/>
                <w:lang w:val="bg-BG"/>
              </w:rPr>
            </w:pPr>
            <w:r w:rsidRPr="00765335">
              <w:rPr>
                <w:rFonts w:ascii="Verdana" w:hAnsi="Verdana" w:cs="Verdana"/>
                <w:bCs/>
                <w:sz w:val="16"/>
                <w:szCs w:val="16"/>
                <w:lang w:val="bg-BG"/>
              </w:rPr>
              <w:t>Приета е Наредба № 18 от 7 октомври 2015 г. за инвентаризация и</w:t>
            </w:r>
          </w:p>
          <w:p w14:paraId="5218985D" w14:textId="77777777" w:rsidR="009C2418" w:rsidRPr="00765335" w:rsidRDefault="009C2418" w:rsidP="009C2418">
            <w:pPr>
              <w:rPr>
                <w:rFonts w:ascii="Verdana" w:hAnsi="Verdana" w:cs="Verdana"/>
                <w:bCs/>
                <w:sz w:val="16"/>
                <w:szCs w:val="16"/>
                <w:lang w:val="bg-BG"/>
              </w:rPr>
            </w:pPr>
            <w:r w:rsidRPr="00765335">
              <w:rPr>
                <w:rFonts w:ascii="Verdana" w:hAnsi="Verdana" w:cs="Verdana"/>
                <w:bCs/>
                <w:sz w:val="16"/>
                <w:szCs w:val="16"/>
                <w:lang w:val="bg-BG"/>
              </w:rPr>
              <w:t>планиране в горските територии, обн. ДВ, бр.82 от 23.10.2015 г.</w:t>
            </w:r>
          </w:p>
          <w:p w14:paraId="149A084C" w14:textId="77777777" w:rsidR="007C4853" w:rsidRPr="009C2418" w:rsidRDefault="007C4853" w:rsidP="007C4853">
            <w:pPr>
              <w:spacing w:after="60"/>
              <w:rPr>
                <w:rFonts w:ascii="Verdana" w:hAnsi="Verdana" w:cs="Verdana"/>
                <w:bCs/>
                <w:sz w:val="16"/>
                <w:szCs w:val="16"/>
                <w:lang w:val="bg-BG"/>
              </w:rPr>
            </w:pPr>
            <w:r w:rsidRPr="009C2418">
              <w:rPr>
                <w:rFonts w:ascii="Verdana" w:hAnsi="Verdana" w:cs="Verdana"/>
                <w:bCs/>
                <w:sz w:val="16"/>
                <w:szCs w:val="16"/>
                <w:lang w:val="bg-BG"/>
              </w:rPr>
              <w:t>Приета е Наредба № 20 от 18 ноември 2016 г. за съдържанието, условията и реда за създаването и поддържането на горскостопанските карти, обн. ДВ, бр.95 от 29.11.2016 г.</w:t>
            </w:r>
          </w:p>
          <w:p w14:paraId="743CFD49" w14:textId="75155938" w:rsidR="00D63BB8" w:rsidRPr="009C2418" w:rsidRDefault="007C4853" w:rsidP="009C2418">
            <w:pPr>
              <w:spacing w:after="60"/>
              <w:rPr>
                <w:rFonts w:ascii="Verdana" w:hAnsi="Verdana" w:cs="Verdana"/>
                <w:bCs/>
                <w:color w:val="4F81BD" w:themeColor="accent1"/>
                <w:sz w:val="16"/>
                <w:szCs w:val="16"/>
                <w:lang w:val="bg-BG"/>
              </w:rPr>
            </w:pPr>
            <w:r w:rsidRPr="009C2418">
              <w:rPr>
                <w:rFonts w:ascii="Verdana" w:hAnsi="Verdana" w:cs="Verdana"/>
                <w:bCs/>
                <w:sz w:val="16"/>
                <w:szCs w:val="16"/>
                <w:lang w:val="bg-BG"/>
              </w:rPr>
              <w:t>Одобрена е методика за осъществяване на текущ контрол по изпълнението  на инвентаризацията съгласно чл. 36, ал. 1 от Наредба № 18 за инвентаризация и пл</w:t>
            </w:r>
            <w:r w:rsidR="009C2418" w:rsidRPr="009C2418">
              <w:rPr>
                <w:rFonts w:ascii="Verdana" w:hAnsi="Verdana" w:cs="Verdana"/>
                <w:bCs/>
                <w:sz w:val="16"/>
                <w:szCs w:val="16"/>
                <w:lang w:val="bg-BG"/>
              </w:rPr>
              <w:t>аниране на горските територии, 201</w:t>
            </w:r>
            <w:r w:rsidR="00561F6D">
              <w:rPr>
                <w:rFonts w:ascii="Verdana" w:hAnsi="Verdana" w:cs="Verdana"/>
                <w:bCs/>
                <w:sz w:val="16"/>
                <w:szCs w:val="16"/>
                <w:lang w:val="bg-BG"/>
              </w:rPr>
              <w:t>5</w:t>
            </w:r>
            <w:r w:rsidR="009C2418" w:rsidRPr="009C2418">
              <w:rPr>
                <w:rFonts w:ascii="Verdana" w:hAnsi="Verdana" w:cs="Verdana"/>
                <w:bCs/>
                <w:sz w:val="16"/>
                <w:szCs w:val="16"/>
                <w:lang w:val="bg-BG"/>
              </w:rPr>
              <w:t xml:space="preserve"> г., ИАГ.</w:t>
            </w:r>
          </w:p>
        </w:tc>
      </w:tr>
      <w:tr w:rsidR="00D63BB8" w:rsidRPr="00C1388B" w14:paraId="16EDC6BD" w14:textId="77777777" w:rsidTr="00CF57AC">
        <w:trPr>
          <w:trHeight w:val="104"/>
        </w:trPr>
        <w:tc>
          <w:tcPr>
            <w:tcW w:w="3131" w:type="dxa"/>
          </w:tcPr>
          <w:p w14:paraId="0ADC25ED"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3.1.2.</w:t>
            </w:r>
            <w:r w:rsidRPr="00B90283">
              <w:rPr>
                <w:rFonts w:ascii="Verdana" w:hAnsi="Verdana" w:cs="Verdana"/>
                <w:sz w:val="16"/>
                <w:szCs w:val="16"/>
                <w:lang w:val="bg-BG"/>
              </w:rPr>
              <w:t xml:space="preserve"> Въвеждане и изпълнение на НСРГС</w:t>
            </w:r>
            <w:r>
              <w:rPr>
                <w:rFonts w:ascii="Verdana" w:hAnsi="Verdana" w:cs="Verdana"/>
                <w:sz w:val="16"/>
                <w:szCs w:val="16"/>
                <w:lang w:val="bg-BG"/>
              </w:rPr>
              <w:t>РБ</w:t>
            </w:r>
            <w:r w:rsidRPr="00B90283">
              <w:rPr>
                <w:rFonts w:ascii="Verdana" w:hAnsi="Verdana" w:cs="Verdana"/>
                <w:sz w:val="16"/>
                <w:szCs w:val="16"/>
                <w:lang w:val="bg-BG"/>
              </w:rPr>
              <w:t xml:space="preserve"> 2013-2020 г., Националната стратегия за развитие на ловното стопанство 2013-2028 г., СПРГС</w:t>
            </w:r>
            <w:r>
              <w:rPr>
                <w:rFonts w:ascii="Verdana" w:hAnsi="Verdana" w:cs="Verdana"/>
                <w:sz w:val="16"/>
                <w:szCs w:val="16"/>
                <w:lang w:val="bg-BG"/>
              </w:rPr>
              <w:t>РБ</w:t>
            </w:r>
            <w:r w:rsidRPr="00B90283">
              <w:rPr>
                <w:rFonts w:ascii="Verdana" w:hAnsi="Verdana" w:cs="Verdana"/>
                <w:sz w:val="16"/>
                <w:szCs w:val="16"/>
                <w:lang w:val="bg-BG"/>
              </w:rPr>
              <w:t xml:space="preserve"> 2013-2022 г</w:t>
            </w:r>
            <w:r w:rsidR="009C2418">
              <w:rPr>
                <w:rFonts w:ascii="Verdana" w:hAnsi="Verdana" w:cs="Verdana"/>
                <w:sz w:val="16"/>
                <w:szCs w:val="16"/>
                <w:lang w:val="bg-BG"/>
              </w:rPr>
              <w:t>одина</w:t>
            </w:r>
            <w:r w:rsidRPr="00B90283">
              <w:rPr>
                <w:rFonts w:ascii="Verdana" w:hAnsi="Verdana" w:cs="Verdana"/>
                <w:sz w:val="16"/>
                <w:szCs w:val="16"/>
                <w:lang w:val="bg-BG"/>
              </w:rPr>
              <w:t xml:space="preserve"> и на </w:t>
            </w:r>
            <w:r w:rsidRPr="0088727D">
              <w:rPr>
                <w:rFonts w:ascii="Verdana" w:hAnsi="Verdana" w:cs="Verdana"/>
                <w:sz w:val="16"/>
                <w:szCs w:val="16"/>
                <w:lang w:val="bg-BG"/>
              </w:rPr>
              <w:t>областните планове за</w:t>
            </w:r>
            <w:r w:rsidR="00FB4E30" w:rsidRPr="0088727D">
              <w:rPr>
                <w:rFonts w:ascii="Verdana" w:hAnsi="Verdana" w:cs="Verdana"/>
                <w:sz w:val="16"/>
                <w:szCs w:val="16"/>
                <w:lang w:val="bg-BG"/>
              </w:rPr>
              <w:t xml:space="preserve"> развитие на горските територии</w:t>
            </w:r>
          </w:p>
        </w:tc>
        <w:tc>
          <w:tcPr>
            <w:tcW w:w="3102" w:type="dxa"/>
            <w:gridSpan w:val="3"/>
          </w:tcPr>
          <w:p w14:paraId="3AA7A1E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Разработени и приети от съответните органи национални и регионални стратегически документи за развитие на горското и ловното стопанство.</w:t>
            </w:r>
          </w:p>
        </w:tc>
        <w:tc>
          <w:tcPr>
            <w:tcW w:w="850" w:type="dxa"/>
            <w:gridSpan w:val="5"/>
            <w:vMerge/>
          </w:tcPr>
          <w:p w14:paraId="4BFB0C95"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791E9F05"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26C77C6D" w14:textId="1EFBDF0E" w:rsidR="007C4853" w:rsidRPr="009C2418" w:rsidRDefault="00EF2BB3" w:rsidP="009C2418">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w:t>
            </w:r>
            <w:r w:rsidR="0088727D">
              <w:rPr>
                <w:rFonts w:ascii="Verdana" w:hAnsi="Verdana" w:cs="Verdana"/>
                <w:b/>
                <w:bCs/>
                <w:i/>
                <w:color w:val="00B050"/>
                <w:sz w:val="16"/>
                <w:szCs w:val="16"/>
                <w:lang w:val="bg-BG"/>
              </w:rPr>
              <w:t>ието е частично</w:t>
            </w:r>
            <w:r w:rsidR="009C2418" w:rsidRPr="009C2418">
              <w:rPr>
                <w:rFonts w:ascii="Verdana" w:hAnsi="Verdana" w:cs="Verdana"/>
                <w:b/>
                <w:bCs/>
                <w:i/>
                <w:color w:val="00B050"/>
                <w:sz w:val="16"/>
                <w:szCs w:val="16"/>
                <w:lang w:val="bg-BG"/>
              </w:rPr>
              <w:t>.</w:t>
            </w:r>
            <w:r w:rsidR="00AD5468">
              <w:rPr>
                <w:rFonts w:ascii="Verdana" w:hAnsi="Verdana" w:cs="Verdana"/>
                <w:b/>
                <w:bCs/>
                <w:i/>
                <w:color w:val="00B050"/>
                <w:sz w:val="16"/>
                <w:szCs w:val="16"/>
              </w:rPr>
              <w:t xml:space="preserve"> </w:t>
            </w:r>
            <w:r w:rsidR="00C9032F">
              <w:rPr>
                <w:rFonts w:ascii="Verdana" w:hAnsi="Verdana" w:cs="Verdana"/>
                <w:b/>
                <w:bCs/>
                <w:i/>
                <w:color w:val="00B050"/>
                <w:sz w:val="16"/>
                <w:szCs w:val="16"/>
                <w:lang w:val="bg-BG"/>
              </w:rPr>
              <w:t>Ч</w:t>
            </w:r>
            <w:r w:rsidR="0088727D">
              <w:rPr>
                <w:rFonts w:ascii="Verdana" w:hAnsi="Verdana" w:cs="Verdana"/>
                <w:b/>
                <w:bCs/>
                <w:i/>
                <w:color w:val="00B050"/>
                <w:sz w:val="16"/>
                <w:szCs w:val="16"/>
                <w:lang w:val="bg-BG"/>
              </w:rPr>
              <w:t>аст от</w:t>
            </w:r>
            <w:r w:rsidR="009C2418" w:rsidRPr="009C2418">
              <w:rPr>
                <w:rFonts w:ascii="Verdana" w:hAnsi="Verdana" w:cs="Verdana"/>
                <w:b/>
                <w:bCs/>
                <w:i/>
                <w:color w:val="00B050"/>
                <w:sz w:val="16"/>
                <w:szCs w:val="16"/>
                <w:lang w:val="bg-BG"/>
              </w:rPr>
              <w:t xml:space="preserve"> </w:t>
            </w:r>
            <w:r w:rsidR="0088727D">
              <w:rPr>
                <w:rFonts w:ascii="Verdana" w:hAnsi="Verdana" w:cs="Verdana"/>
                <w:b/>
                <w:bCs/>
                <w:i/>
                <w:color w:val="00B050"/>
                <w:sz w:val="16"/>
                <w:szCs w:val="16"/>
                <w:lang w:val="bg-BG"/>
              </w:rPr>
              <w:t>о</w:t>
            </w:r>
            <w:r w:rsidR="009C2418" w:rsidRPr="009C2418">
              <w:rPr>
                <w:rFonts w:ascii="Verdana" w:hAnsi="Verdana" w:cs="Verdana"/>
                <w:b/>
                <w:bCs/>
                <w:i/>
                <w:color w:val="00B050"/>
                <w:sz w:val="16"/>
                <w:szCs w:val="16"/>
                <w:lang w:val="bg-BG"/>
              </w:rPr>
              <w:t>чакваните резултати</w:t>
            </w:r>
            <w:r w:rsidR="00974E80">
              <w:rPr>
                <w:rFonts w:ascii="Verdana" w:hAnsi="Verdana" w:cs="Verdana"/>
                <w:b/>
                <w:bCs/>
                <w:i/>
                <w:color w:val="00B050"/>
                <w:sz w:val="16"/>
                <w:szCs w:val="16"/>
                <w:lang w:val="bg-BG"/>
              </w:rPr>
              <w:t xml:space="preserve"> </w:t>
            </w:r>
            <w:r w:rsidR="00C9032F">
              <w:rPr>
                <w:rFonts w:ascii="Verdana" w:hAnsi="Verdana" w:cs="Verdana"/>
                <w:b/>
                <w:bCs/>
                <w:i/>
                <w:color w:val="00B050"/>
                <w:sz w:val="16"/>
                <w:szCs w:val="16"/>
                <w:lang w:val="bg-BG"/>
              </w:rPr>
              <w:t>са постигнати</w:t>
            </w:r>
            <w:r w:rsidR="009C2418" w:rsidRPr="009C2418">
              <w:rPr>
                <w:rFonts w:ascii="Verdana" w:hAnsi="Verdana" w:cs="Verdana"/>
                <w:b/>
                <w:bCs/>
                <w:i/>
                <w:color w:val="00B050"/>
                <w:sz w:val="16"/>
                <w:szCs w:val="16"/>
                <w:lang w:val="bg-BG"/>
              </w:rPr>
              <w:t>.</w:t>
            </w:r>
          </w:p>
          <w:p w14:paraId="4DFD33F1" w14:textId="77777777" w:rsidR="00D63BB8" w:rsidRDefault="007C4853" w:rsidP="003C01B4">
            <w:pPr>
              <w:jc w:val="left"/>
              <w:rPr>
                <w:rFonts w:ascii="Verdana" w:hAnsi="Verdana" w:cs="Verdana"/>
                <w:bCs/>
                <w:sz w:val="16"/>
                <w:szCs w:val="16"/>
                <w:lang w:val="bg-BG"/>
              </w:rPr>
            </w:pPr>
            <w:r>
              <w:rPr>
                <w:rFonts w:ascii="Verdana" w:hAnsi="Verdana" w:cs="Verdana"/>
                <w:bCs/>
                <w:sz w:val="16"/>
                <w:szCs w:val="16"/>
                <w:lang w:val="bg-BG"/>
              </w:rPr>
              <w:t xml:space="preserve">Разработена и обсъдена е Национална стратегия за развитие на горския сектор в Република България </w:t>
            </w:r>
            <w:r w:rsidRPr="002F5A0E">
              <w:rPr>
                <w:rFonts w:ascii="Verdana" w:hAnsi="Verdana" w:cs="Verdana"/>
                <w:bCs/>
                <w:sz w:val="16"/>
                <w:szCs w:val="16"/>
                <w:lang w:val="bg-BG"/>
              </w:rPr>
              <w:t>(</w:t>
            </w:r>
            <w:r w:rsidR="00D63BB8" w:rsidRPr="00765335">
              <w:rPr>
                <w:rFonts w:ascii="Verdana" w:hAnsi="Verdana" w:cs="Verdana"/>
                <w:bCs/>
                <w:sz w:val="16"/>
                <w:szCs w:val="16"/>
                <w:lang w:val="bg-BG"/>
              </w:rPr>
              <w:t>НСРГСРБ</w:t>
            </w:r>
            <w:r w:rsidRPr="002F5A0E">
              <w:rPr>
                <w:rFonts w:ascii="Verdana" w:hAnsi="Verdana" w:cs="Verdana"/>
                <w:bCs/>
                <w:sz w:val="16"/>
                <w:szCs w:val="16"/>
                <w:lang w:val="bg-BG"/>
              </w:rPr>
              <w:t xml:space="preserve">) </w:t>
            </w:r>
            <w:r>
              <w:rPr>
                <w:rFonts w:ascii="Verdana" w:hAnsi="Verdana" w:cs="Verdana"/>
                <w:bCs/>
                <w:sz w:val="16"/>
                <w:szCs w:val="16"/>
                <w:lang w:val="bg-BG"/>
              </w:rPr>
              <w:t xml:space="preserve">за периода 2013-2020 г., </w:t>
            </w:r>
            <w:r w:rsidR="00D63BB8" w:rsidRPr="00765335">
              <w:rPr>
                <w:rFonts w:ascii="Verdana" w:hAnsi="Verdana" w:cs="Verdana"/>
                <w:bCs/>
                <w:sz w:val="16"/>
                <w:szCs w:val="16"/>
                <w:lang w:val="bg-BG"/>
              </w:rPr>
              <w:t>приета на за</w:t>
            </w:r>
            <w:r>
              <w:rPr>
                <w:rFonts w:ascii="Verdana" w:hAnsi="Verdana" w:cs="Verdana"/>
                <w:bCs/>
                <w:sz w:val="16"/>
                <w:szCs w:val="16"/>
                <w:lang w:val="bg-BG"/>
              </w:rPr>
              <w:t xml:space="preserve">седание на Министерски съвет от </w:t>
            </w:r>
            <w:r w:rsidR="0017381F">
              <w:rPr>
                <w:rFonts w:ascii="Verdana" w:hAnsi="Verdana" w:cs="Verdana"/>
                <w:bCs/>
                <w:sz w:val="16"/>
                <w:szCs w:val="16"/>
                <w:lang w:val="bg-BG"/>
              </w:rPr>
              <w:t>27.11.2013 година.</w:t>
            </w:r>
          </w:p>
          <w:p w14:paraId="05BE964C" w14:textId="77777777" w:rsidR="007C4853" w:rsidRDefault="007C4853" w:rsidP="003C01B4">
            <w:pPr>
              <w:jc w:val="left"/>
              <w:rPr>
                <w:rFonts w:ascii="Verdana" w:hAnsi="Verdana" w:cs="Verdana"/>
                <w:bCs/>
                <w:sz w:val="16"/>
                <w:szCs w:val="16"/>
                <w:lang w:val="bg-BG"/>
              </w:rPr>
            </w:pPr>
          </w:p>
          <w:p w14:paraId="7B988ABE" w14:textId="00308A59" w:rsidR="007C4853" w:rsidRPr="008A5AA1" w:rsidRDefault="009C2418" w:rsidP="009C2418">
            <w:pPr>
              <w:ind w:right="-47"/>
              <w:rPr>
                <w:rFonts w:ascii="Verdana" w:hAnsi="Verdana" w:cs="TimesNewRoman"/>
                <w:sz w:val="16"/>
                <w:szCs w:val="16"/>
                <w:lang w:val="bg-BG" w:eastAsia="bg-BG"/>
              </w:rPr>
            </w:pPr>
            <w:r w:rsidRPr="008A5AA1">
              <w:rPr>
                <w:rFonts w:ascii="Verdana" w:hAnsi="Verdana" w:cs="TimesNewRoman"/>
                <w:sz w:val="16"/>
                <w:szCs w:val="16"/>
                <w:lang w:val="bg-BG" w:eastAsia="bg-BG"/>
              </w:rPr>
              <w:t xml:space="preserve">Разработен е </w:t>
            </w:r>
            <w:r w:rsidR="007C4853" w:rsidRPr="008A5AA1">
              <w:rPr>
                <w:rFonts w:ascii="Verdana" w:hAnsi="Verdana" w:cs="TimesNewRoman"/>
                <w:sz w:val="16"/>
                <w:szCs w:val="16"/>
                <w:lang w:val="bg-BG" w:eastAsia="bg-BG"/>
              </w:rPr>
              <w:t>Стратегически план за развитие</w:t>
            </w:r>
            <w:r w:rsidRPr="008A5AA1">
              <w:rPr>
                <w:rFonts w:ascii="Verdana" w:hAnsi="Verdana" w:cs="TimesNewRoman"/>
                <w:sz w:val="16"/>
                <w:szCs w:val="16"/>
                <w:lang w:val="bg-BG" w:eastAsia="bg-BG"/>
              </w:rPr>
              <w:t xml:space="preserve"> на горския сектор 2014-2023 г.</w:t>
            </w:r>
            <w:r w:rsidR="008A5AA1">
              <w:rPr>
                <w:rFonts w:ascii="Verdana" w:hAnsi="Verdana" w:cs="TimesNewRoman"/>
                <w:sz w:val="16"/>
                <w:szCs w:val="16"/>
                <w:lang w:val="bg-BG" w:eastAsia="bg-BG"/>
              </w:rPr>
              <w:t>, утвъ</w:t>
            </w:r>
            <w:r w:rsidRPr="008A5AA1">
              <w:rPr>
                <w:rFonts w:ascii="Verdana" w:hAnsi="Verdana" w:cs="TimesNewRoman"/>
                <w:sz w:val="16"/>
                <w:szCs w:val="16"/>
                <w:lang w:val="bg-BG" w:eastAsia="bg-BG"/>
              </w:rPr>
              <w:t>рден от министъра на земеделието, храните и горите. И</w:t>
            </w:r>
            <w:r w:rsidR="007C4853" w:rsidRPr="008A5AA1">
              <w:rPr>
                <w:rFonts w:ascii="Verdana" w:hAnsi="Verdana" w:cs="TimesNewRoman"/>
                <w:sz w:val="16"/>
                <w:szCs w:val="16"/>
                <w:lang w:val="bg-BG" w:eastAsia="bg-BG"/>
              </w:rPr>
              <w:t>зработени са три броя областни планове за развитие на горските територии за областите  Добрич, Монтана и Смолян</w:t>
            </w:r>
            <w:r w:rsidR="0088727D">
              <w:rPr>
                <w:rFonts w:ascii="Verdana" w:hAnsi="Verdana" w:cs="TimesNewRoman"/>
                <w:sz w:val="16"/>
                <w:szCs w:val="16"/>
                <w:lang w:val="bg-BG" w:eastAsia="bg-BG"/>
              </w:rPr>
              <w:t>, които са в процедура на екологична оценка.</w:t>
            </w:r>
          </w:p>
          <w:p w14:paraId="260F9083" w14:textId="77777777" w:rsidR="007C4853" w:rsidRPr="008A5AA1" w:rsidRDefault="007C4853" w:rsidP="007C4853">
            <w:pPr>
              <w:jc w:val="left"/>
              <w:rPr>
                <w:rFonts w:ascii="Verdana" w:hAnsi="Verdana" w:cs="TimesNewRoman"/>
                <w:sz w:val="16"/>
                <w:szCs w:val="16"/>
                <w:lang w:val="bg-BG" w:eastAsia="bg-BG"/>
              </w:rPr>
            </w:pPr>
          </w:p>
          <w:p w14:paraId="11E96599" w14:textId="77777777" w:rsidR="00D63BB8" w:rsidRDefault="007C4853" w:rsidP="001B52B9">
            <w:pPr>
              <w:jc w:val="left"/>
              <w:rPr>
                <w:rFonts w:ascii="Verdana" w:hAnsi="Verdana" w:cs="TimesNewRoman"/>
                <w:sz w:val="16"/>
                <w:szCs w:val="16"/>
                <w:lang w:val="bg-BG" w:eastAsia="bg-BG"/>
              </w:rPr>
            </w:pPr>
            <w:r w:rsidRPr="008A5AA1">
              <w:rPr>
                <w:rFonts w:ascii="Verdana" w:hAnsi="Verdana" w:cs="TimesNewRoman"/>
                <w:sz w:val="16"/>
                <w:szCs w:val="16"/>
                <w:lang w:val="bg-BG" w:eastAsia="bg-BG"/>
              </w:rPr>
              <w:t xml:space="preserve">През периода 2012-2014 г. е разработен проект на Стратегия за развитие на ловното стопанство в България за периода 2012 - 2027 година. През 2016 г. </w:t>
            </w:r>
            <w:r w:rsidR="0017381F" w:rsidRPr="008A5AA1">
              <w:rPr>
                <w:rFonts w:ascii="Verdana" w:hAnsi="Verdana" w:cs="TimesNewRoman"/>
                <w:sz w:val="16"/>
                <w:szCs w:val="16"/>
                <w:lang w:val="bg-BG" w:eastAsia="bg-BG"/>
              </w:rPr>
              <w:t>ИАГ изготвя концепция з</w:t>
            </w:r>
            <w:r w:rsidR="008A5AA1" w:rsidRPr="008A5AA1">
              <w:rPr>
                <w:rFonts w:ascii="Verdana" w:hAnsi="Verdana" w:cs="TimesNewRoman"/>
                <w:sz w:val="16"/>
                <w:szCs w:val="16"/>
                <w:lang w:val="bg-BG" w:eastAsia="bg-BG"/>
              </w:rPr>
              <w:t>а актуализация на проекта на С</w:t>
            </w:r>
            <w:r w:rsidR="0017381F" w:rsidRPr="008A5AA1">
              <w:rPr>
                <w:rFonts w:ascii="Verdana" w:hAnsi="Verdana" w:cs="TimesNewRoman"/>
                <w:sz w:val="16"/>
                <w:szCs w:val="16"/>
                <w:lang w:val="bg-BG" w:eastAsia="bg-BG"/>
              </w:rPr>
              <w:t>тратегия за развитие на ловното стопанство в Република България 2016 – 2030 г. Впоследствие концепцията не е разглеждана и приемана.</w:t>
            </w:r>
            <w:r w:rsidR="00C9032F" w:rsidDel="00C9032F">
              <w:rPr>
                <w:rFonts w:ascii="Verdana" w:hAnsi="Verdana" w:cs="TimesNewRoman"/>
                <w:sz w:val="16"/>
                <w:szCs w:val="16"/>
                <w:lang w:val="bg-BG" w:eastAsia="bg-BG"/>
              </w:rPr>
              <w:t xml:space="preserve"> </w:t>
            </w:r>
          </w:p>
          <w:p w14:paraId="16A0190D" w14:textId="6E19E896" w:rsidR="00D45974" w:rsidRPr="003C01B4" w:rsidRDefault="00D45974" w:rsidP="001B52B9">
            <w:pPr>
              <w:jc w:val="left"/>
              <w:rPr>
                <w:rFonts w:ascii="Verdana" w:hAnsi="Verdana" w:cs="Verdana"/>
                <w:bCs/>
                <w:sz w:val="16"/>
                <w:szCs w:val="16"/>
                <w:lang w:val="bg-BG"/>
              </w:rPr>
            </w:pPr>
          </w:p>
        </w:tc>
      </w:tr>
      <w:tr w:rsidR="00D63BB8" w:rsidRPr="00C1388B" w14:paraId="04BF8536" w14:textId="77777777" w:rsidTr="00CF57AC">
        <w:trPr>
          <w:trHeight w:val="1070"/>
        </w:trPr>
        <w:tc>
          <w:tcPr>
            <w:tcW w:w="3131" w:type="dxa"/>
          </w:tcPr>
          <w:p w14:paraId="3AEE1149"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3.1.3.</w:t>
            </w:r>
            <w:r w:rsidRPr="00B90283">
              <w:rPr>
                <w:rFonts w:ascii="Verdana" w:hAnsi="Verdana" w:cs="Verdana"/>
                <w:sz w:val="16"/>
                <w:szCs w:val="16"/>
                <w:lang w:val="bg-BG"/>
              </w:rPr>
              <w:t xml:space="preserve"> Изграждане на цялостен горски кадастър, подобряване качеството на горските статистически данни и на информационното осигуряване на процесите, свързани с планирането и упр</w:t>
            </w:r>
            <w:r w:rsidR="00FB4E30">
              <w:rPr>
                <w:rFonts w:ascii="Verdana" w:hAnsi="Verdana" w:cs="Verdana"/>
                <w:sz w:val="16"/>
                <w:szCs w:val="16"/>
                <w:lang w:val="bg-BG"/>
              </w:rPr>
              <w:t>авлението на горските територии</w:t>
            </w:r>
          </w:p>
        </w:tc>
        <w:tc>
          <w:tcPr>
            <w:tcW w:w="3102" w:type="dxa"/>
            <w:gridSpan w:val="3"/>
            <w:vMerge w:val="restart"/>
          </w:tcPr>
          <w:p w14:paraId="5A19E21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Завършен и въведен цялостен горски кадастър;</w:t>
            </w:r>
          </w:p>
          <w:p w14:paraId="2E02FAD3" w14:textId="77777777" w:rsidR="00D63BB8" w:rsidRPr="00B90283" w:rsidRDefault="00D63BB8" w:rsidP="00B90283">
            <w:pPr>
              <w:jc w:val="left"/>
              <w:rPr>
                <w:rFonts w:ascii="Verdana" w:hAnsi="Verdana" w:cs="Verdana"/>
                <w:sz w:val="16"/>
                <w:szCs w:val="16"/>
                <w:lang w:val="bg-BG"/>
              </w:rPr>
            </w:pPr>
          </w:p>
          <w:p w14:paraId="435D3729" w14:textId="77777777" w:rsidR="00D63BB8" w:rsidRPr="00B90283" w:rsidRDefault="00D63BB8" w:rsidP="00B90283">
            <w:pPr>
              <w:jc w:val="left"/>
              <w:rPr>
                <w:rFonts w:ascii="Verdana" w:hAnsi="Verdana" w:cs="Verdana"/>
                <w:sz w:val="16"/>
                <w:szCs w:val="16"/>
                <w:lang w:val="bg-BG"/>
              </w:rPr>
            </w:pPr>
          </w:p>
          <w:p w14:paraId="6A19F6CF" w14:textId="77777777" w:rsidR="00D63BB8" w:rsidRPr="00B90283" w:rsidRDefault="00D63BB8" w:rsidP="00B90283">
            <w:pPr>
              <w:jc w:val="left"/>
              <w:rPr>
                <w:rFonts w:ascii="Verdana" w:hAnsi="Verdana" w:cs="Verdana"/>
                <w:sz w:val="16"/>
                <w:szCs w:val="16"/>
                <w:lang w:val="bg-BG"/>
              </w:rPr>
            </w:pPr>
          </w:p>
          <w:p w14:paraId="011E5804" w14:textId="77777777" w:rsidR="00D63BB8" w:rsidRDefault="00D63BB8" w:rsidP="00B90283">
            <w:pPr>
              <w:jc w:val="left"/>
              <w:rPr>
                <w:rFonts w:ascii="Verdana" w:hAnsi="Verdana" w:cs="Verdana"/>
                <w:sz w:val="16"/>
                <w:szCs w:val="16"/>
                <w:lang w:val="bg-BG"/>
              </w:rPr>
            </w:pPr>
          </w:p>
          <w:p w14:paraId="04234BC0" w14:textId="77777777" w:rsidR="00D45DCD" w:rsidRDefault="00D45DCD" w:rsidP="00B90283">
            <w:pPr>
              <w:jc w:val="left"/>
              <w:rPr>
                <w:rFonts w:ascii="Verdana" w:hAnsi="Verdana" w:cs="Verdana"/>
                <w:sz w:val="16"/>
                <w:szCs w:val="16"/>
                <w:lang w:val="bg-BG"/>
              </w:rPr>
            </w:pPr>
          </w:p>
          <w:p w14:paraId="591DC45D" w14:textId="77777777" w:rsidR="00D45DCD" w:rsidRDefault="00D45DCD" w:rsidP="00B90283">
            <w:pPr>
              <w:jc w:val="left"/>
              <w:rPr>
                <w:rFonts w:ascii="Verdana" w:hAnsi="Verdana" w:cs="Verdana"/>
                <w:sz w:val="16"/>
                <w:szCs w:val="16"/>
                <w:lang w:val="bg-BG"/>
              </w:rPr>
            </w:pPr>
          </w:p>
          <w:p w14:paraId="66031149" w14:textId="77777777" w:rsidR="00D45DCD" w:rsidRDefault="00D45DCD" w:rsidP="00B90283">
            <w:pPr>
              <w:jc w:val="left"/>
              <w:rPr>
                <w:rFonts w:ascii="Verdana" w:hAnsi="Verdana" w:cs="Verdana"/>
                <w:sz w:val="16"/>
                <w:szCs w:val="16"/>
                <w:lang w:val="bg-BG"/>
              </w:rPr>
            </w:pPr>
          </w:p>
          <w:p w14:paraId="1EBB14E2" w14:textId="77777777" w:rsidR="00D45DCD" w:rsidRDefault="00D45DCD" w:rsidP="00B90283">
            <w:pPr>
              <w:jc w:val="left"/>
              <w:rPr>
                <w:rFonts w:ascii="Verdana" w:hAnsi="Verdana" w:cs="Verdana"/>
                <w:sz w:val="16"/>
                <w:szCs w:val="16"/>
                <w:lang w:val="bg-BG"/>
              </w:rPr>
            </w:pPr>
          </w:p>
          <w:p w14:paraId="0A1CE325" w14:textId="77777777" w:rsidR="00D45DCD" w:rsidRDefault="00D45DCD" w:rsidP="00B90283">
            <w:pPr>
              <w:jc w:val="left"/>
              <w:rPr>
                <w:rFonts w:ascii="Verdana" w:hAnsi="Verdana" w:cs="Verdana"/>
                <w:sz w:val="16"/>
                <w:szCs w:val="16"/>
                <w:lang w:val="bg-BG"/>
              </w:rPr>
            </w:pPr>
          </w:p>
          <w:p w14:paraId="1142A908" w14:textId="77777777" w:rsidR="001C3E90" w:rsidRDefault="001C3E90" w:rsidP="00B90283">
            <w:pPr>
              <w:jc w:val="left"/>
              <w:rPr>
                <w:rFonts w:ascii="Verdana" w:hAnsi="Verdana" w:cs="Verdana"/>
                <w:sz w:val="16"/>
                <w:szCs w:val="16"/>
                <w:lang w:val="bg-BG"/>
              </w:rPr>
            </w:pPr>
          </w:p>
          <w:p w14:paraId="455B6049" w14:textId="77777777" w:rsidR="00D45DCD" w:rsidRDefault="00D45DCD" w:rsidP="00B90283">
            <w:pPr>
              <w:jc w:val="left"/>
              <w:rPr>
                <w:rFonts w:ascii="Verdana" w:hAnsi="Verdana" w:cs="Verdana"/>
                <w:sz w:val="16"/>
                <w:szCs w:val="16"/>
                <w:lang w:val="bg-BG"/>
              </w:rPr>
            </w:pPr>
          </w:p>
          <w:p w14:paraId="5D89BC31" w14:textId="77777777" w:rsidR="00D45DCD" w:rsidRPr="00B90283" w:rsidRDefault="00D45DCD" w:rsidP="00B90283">
            <w:pPr>
              <w:jc w:val="left"/>
              <w:rPr>
                <w:rFonts w:ascii="Verdana" w:hAnsi="Verdana" w:cs="Verdana"/>
                <w:sz w:val="16"/>
                <w:szCs w:val="16"/>
                <w:lang w:val="bg-BG"/>
              </w:rPr>
            </w:pPr>
          </w:p>
          <w:p w14:paraId="08057E51"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 Създадена интегрирана национална, обществено достъпна електронна информационна система за горите и горския сектор; завършен горски кадастър, подобрено качество на горските статистически данни и на анализите и прогнозите за развитието на горския сектор.</w:t>
            </w:r>
          </w:p>
          <w:p w14:paraId="55CBAD16" w14:textId="77777777" w:rsidR="00D63BB8" w:rsidRPr="00B90283" w:rsidRDefault="00D63BB8" w:rsidP="00B90283">
            <w:pPr>
              <w:jc w:val="left"/>
              <w:rPr>
                <w:rFonts w:ascii="Verdana" w:hAnsi="Verdana" w:cs="Verdana"/>
                <w:sz w:val="16"/>
                <w:szCs w:val="16"/>
                <w:lang w:val="bg-BG"/>
              </w:rPr>
            </w:pPr>
          </w:p>
          <w:p w14:paraId="01BBFFA9" w14:textId="77777777" w:rsidR="00D63BB8" w:rsidRPr="00B90283" w:rsidRDefault="00D63BB8" w:rsidP="00B90283">
            <w:pPr>
              <w:jc w:val="left"/>
              <w:rPr>
                <w:rFonts w:ascii="Verdana" w:hAnsi="Verdana" w:cs="Verdana"/>
                <w:sz w:val="16"/>
                <w:szCs w:val="16"/>
                <w:lang w:val="bg-BG"/>
              </w:rPr>
            </w:pPr>
          </w:p>
          <w:p w14:paraId="244BA1A1" w14:textId="77777777" w:rsidR="00D63BB8" w:rsidRPr="00B90283" w:rsidRDefault="00D63BB8" w:rsidP="00B90283">
            <w:pPr>
              <w:jc w:val="left"/>
              <w:rPr>
                <w:rFonts w:ascii="Verdana" w:hAnsi="Verdana" w:cs="Verdana"/>
                <w:sz w:val="16"/>
                <w:szCs w:val="16"/>
                <w:lang w:val="bg-BG"/>
              </w:rPr>
            </w:pPr>
          </w:p>
        </w:tc>
        <w:tc>
          <w:tcPr>
            <w:tcW w:w="850" w:type="dxa"/>
            <w:gridSpan w:val="5"/>
            <w:vMerge w:val="restart"/>
          </w:tcPr>
          <w:p w14:paraId="04846FEA"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val="restart"/>
          </w:tcPr>
          <w:p w14:paraId="67C626FE"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37D2C6F3" w14:textId="3FA8D5EE" w:rsidR="005E7852" w:rsidRPr="00FA3C4C" w:rsidRDefault="00FA3C4C" w:rsidP="00B46C2F">
            <w:pPr>
              <w:jc w:val="left"/>
              <w:rPr>
                <w:rFonts w:ascii="Verdana" w:hAnsi="Verdana" w:cs="Verdana"/>
                <w:b/>
                <w:bCs/>
                <w:i/>
                <w:color w:val="00B050"/>
                <w:sz w:val="16"/>
                <w:szCs w:val="16"/>
                <w:lang w:val="bg-BG"/>
              </w:rPr>
            </w:pPr>
            <w:r>
              <w:rPr>
                <w:rFonts w:ascii="Verdana" w:hAnsi="Verdana" w:cs="Verdana"/>
                <w:b/>
                <w:bCs/>
                <w:i/>
                <w:color w:val="00B050"/>
                <w:sz w:val="16"/>
                <w:szCs w:val="16"/>
                <w:lang w:val="bg-BG"/>
              </w:rPr>
              <w:t>Изпълнението е</w:t>
            </w:r>
            <w:r w:rsidR="005E7852" w:rsidRPr="00FA3C4C">
              <w:rPr>
                <w:rFonts w:ascii="Verdana" w:hAnsi="Verdana" w:cs="Verdana"/>
                <w:b/>
                <w:bCs/>
                <w:i/>
                <w:color w:val="00B050"/>
                <w:sz w:val="16"/>
                <w:szCs w:val="16"/>
                <w:lang w:val="bg-BG"/>
              </w:rPr>
              <w:t xml:space="preserve"> частично. </w:t>
            </w:r>
            <w:r w:rsidR="00AD5468">
              <w:rPr>
                <w:rFonts w:ascii="Verdana" w:hAnsi="Verdana" w:cs="Verdana"/>
                <w:b/>
                <w:bCs/>
                <w:i/>
                <w:color w:val="00B050"/>
                <w:sz w:val="16"/>
                <w:szCs w:val="16"/>
                <w:lang w:val="bg-BG"/>
              </w:rPr>
              <w:t xml:space="preserve"> </w:t>
            </w:r>
            <w:r w:rsidR="00C9032F">
              <w:rPr>
                <w:rFonts w:ascii="Verdana" w:hAnsi="Verdana" w:cs="Verdana"/>
                <w:b/>
                <w:bCs/>
                <w:i/>
                <w:color w:val="00B050"/>
                <w:sz w:val="16"/>
                <w:szCs w:val="16"/>
                <w:lang w:val="bg-BG"/>
              </w:rPr>
              <w:t>Ч</w:t>
            </w:r>
            <w:r w:rsidR="005E7852" w:rsidRPr="00FA3C4C">
              <w:rPr>
                <w:rFonts w:ascii="Verdana" w:hAnsi="Verdana" w:cs="Verdana"/>
                <w:b/>
                <w:bCs/>
                <w:i/>
                <w:color w:val="00B050"/>
                <w:sz w:val="16"/>
                <w:szCs w:val="16"/>
                <w:lang w:val="bg-BG"/>
              </w:rPr>
              <w:t>аст от очакв</w:t>
            </w:r>
            <w:r w:rsidR="006A5316" w:rsidRPr="00FA3C4C">
              <w:rPr>
                <w:rFonts w:ascii="Verdana" w:hAnsi="Verdana" w:cs="Verdana"/>
                <w:b/>
                <w:bCs/>
                <w:i/>
                <w:color w:val="00B050"/>
                <w:sz w:val="16"/>
                <w:szCs w:val="16"/>
                <w:lang w:val="bg-BG"/>
              </w:rPr>
              <w:t>аните резултати</w:t>
            </w:r>
            <w:r w:rsidR="00974E80">
              <w:rPr>
                <w:rFonts w:ascii="Verdana" w:hAnsi="Verdana" w:cs="Verdana"/>
                <w:b/>
                <w:bCs/>
                <w:i/>
                <w:color w:val="00B050"/>
                <w:sz w:val="16"/>
                <w:szCs w:val="16"/>
                <w:lang w:val="bg-BG"/>
              </w:rPr>
              <w:t xml:space="preserve"> са </w:t>
            </w:r>
            <w:r w:rsidR="00C9032F">
              <w:rPr>
                <w:rFonts w:ascii="Verdana" w:hAnsi="Verdana" w:cs="Verdana"/>
                <w:b/>
                <w:bCs/>
                <w:i/>
                <w:color w:val="00B050"/>
                <w:sz w:val="16"/>
                <w:szCs w:val="16"/>
                <w:lang w:val="bg-BG"/>
              </w:rPr>
              <w:t>постигнати</w:t>
            </w:r>
            <w:r w:rsidR="005E7852" w:rsidRPr="00FA3C4C">
              <w:rPr>
                <w:rFonts w:ascii="Verdana" w:hAnsi="Verdana" w:cs="Verdana"/>
                <w:b/>
                <w:bCs/>
                <w:i/>
                <w:color w:val="00B050"/>
                <w:sz w:val="16"/>
                <w:szCs w:val="16"/>
                <w:lang w:val="bg-BG"/>
              </w:rPr>
              <w:t>.</w:t>
            </w:r>
          </w:p>
          <w:p w14:paraId="2C27289A" w14:textId="77777777" w:rsidR="0017381F" w:rsidRDefault="0061470B" w:rsidP="001C3E90">
            <w:pPr>
              <w:rPr>
                <w:rFonts w:ascii="Verdana" w:hAnsi="Verdana" w:cs="Verdana"/>
                <w:bCs/>
                <w:sz w:val="16"/>
                <w:szCs w:val="16"/>
                <w:lang w:val="bg-BG"/>
              </w:rPr>
            </w:pPr>
            <w:r>
              <w:rPr>
                <w:rFonts w:ascii="Verdana" w:hAnsi="Verdana" w:cs="Verdana"/>
                <w:bCs/>
                <w:sz w:val="16"/>
                <w:szCs w:val="16"/>
                <w:lang w:val="bg-BG"/>
              </w:rPr>
              <w:t>-</w:t>
            </w:r>
            <w:r w:rsidR="0017381F" w:rsidRPr="005E7852">
              <w:rPr>
                <w:rFonts w:ascii="Verdana" w:hAnsi="Verdana" w:cs="Verdana"/>
                <w:bCs/>
                <w:sz w:val="16"/>
                <w:szCs w:val="16"/>
                <w:lang w:val="bg-BG"/>
              </w:rPr>
              <w:t xml:space="preserve"> </w:t>
            </w:r>
            <w:r w:rsidR="0017381F" w:rsidRPr="005E7852">
              <w:rPr>
                <w:rFonts w:ascii="Verdana" w:hAnsi="Verdana"/>
                <w:sz w:val="16"/>
                <w:szCs w:val="16"/>
                <w:lang w:val="bg-BG"/>
              </w:rPr>
              <w:t xml:space="preserve">Създадена е общодостъпна актуална информация за горските територии във формат </w:t>
            </w:r>
            <w:r w:rsidR="0017381F" w:rsidRPr="005E7852">
              <w:rPr>
                <w:rFonts w:ascii="Verdana" w:hAnsi="Verdana"/>
                <w:sz w:val="16"/>
                <w:szCs w:val="16"/>
              </w:rPr>
              <w:t>Z</w:t>
            </w:r>
            <w:r w:rsidR="0017381F" w:rsidRPr="005E7852">
              <w:rPr>
                <w:rFonts w:ascii="Verdana" w:hAnsi="Verdana"/>
                <w:sz w:val="16"/>
                <w:szCs w:val="16"/>
                <w:lang w:val="bg-BG"/>
              </w:rPr>
              <w:t>em 2.10, която е публикувана на сайта на ИАГ. Формата съдържа данни от инвентаризацията на всички горски територии по териториални единици. Горски кадастър липсва.</w:t>
            </w:r>
          </w:p>
          <w:p w14:paraId="754D6AFE" w14:textId="77777777" w:rsidR="00D63BB8" w:rsidRPr="003C01B4" w:rsidRDefault="0061470B" w:rsidP="001C3E90">
            <w:pPr>
              <w:rPr>
                <w:rFonts w:ascii="Verdana" w:hAnsi="Verdana" w:cs="Verdana"/>
                <w:bCs/>
                <w:sz w:val="16"/>
                <w:szCs w:val="16"/>
                <w:lang w:val="bg-BG"/>
              </w:rPr>
            </w:pPr>
            <w:r>
              <w:rPr>
                <w:rFonts w:ascii="Verdana" w:hAnsi="Verdana" w:cs="Verdana"/>
                <w:bCs/>
                <w:sz w:val="16"/>
                <w:szCs w:val="16"/>
                <w:lang w:val="bg-BG"/>
              </w:rPr>
              <w:t xml:space="preserve">- </w:t>
            </w:r>
            <w:r w:rsidR="00D63BB8" w:rsidRPr="003C01B4">
              <w:rPr>
                <w:rFonts w:ascii="Verdana" w:hAnsi="Verdana" w:cs="Verdana"/>
                <w:bCs/>
                <w:sz w:val="16"/>
                <w:szCs w:val="16"/>
                <w:lang w:val="bg-BG"/>
              </w:rPr>
              <w:t>Във връзка с § 49 от ПЗР към ЗИД на ЗГ са създадени комисии на регионално</w:t>
            </w:r>
          </w:p>
          <w:p w14:paraId="360E8451"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ниво, които да изготвят списъци на имотите, които представляват естествени</w:t>
            </w:r>
          </w:p>
          <w:p w14:paraId="65F6DC95"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или изкуствено създадени насаждения, но не са отразени като такива в КВС</w:t>
            </w:r>
          </w:p>
          <w:p w14:paraId="4A793312"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или кадастралната карта и ще бъдат включени в картите по законово</w:t>
            </w:r>
          </w:p>
          <w:p w14:paraId="26A90571"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установения ред.</w:t>
            </w:r>
          </w:p>
          <w:p w14:paraId="3D4299F7" w14:textId="77777777" w:rsidR="00D63BB8" w:rsidRPr="003C01B4" w:rsidRDefault="00D45DCD" w:rsidP="001C3E90">
            <w:pPr>
              <w:rPr>
                <w:rFonts w:ascii="Verdana" w:hAnsi="Verdana" w:cs="Verdana"/>
                <w:bCs/>
                <w:sz w:val="16"/>
                <w:szCs w:val="16"/>
                <w:lang w:val="bg-BG"/>
              </w:rPr>
            </w:pPr>
            <w:r>
              <w:rPr>
                <w:rFonts w:ascii="Verdana" w:hAnsi="Verdana" w:cs="Verdana"/>
                <w:bCs/>
                <w:sz w:val="16"/>
                <w:szCs w:val="16"/>
                <w:lang w:val="bg-BG"/>
              </w:rPr>
              <w:t xml:space="preserve">- </w:t>
            </w:r>
            <w:r w:rsidR="00D63BB8" w:rsidRPr="003C01B4">
              <w:rPr>
                <w:rFonts w:ascii="Verdana" w:hAnsi="Verdana" w:cs="Verdana"/>
                <w:bCs/>
                <w:sz w:val="16"/>
                <w:szCs w:val="16"/>
                <w:lang w:val="bg-BG"/>
              </w:rPr>
              <w:t>Липсва единна горска информационна система, която да съдържа</w:t>
            </w:r>
          </w:p>
          <w:p w14:paraId="3F19715F"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кадастралната (по собственици) информация едновременно с другата</w:t>
            </w:r>
          </w:p>
          <w:p w14:paraId="4E1F1EC8"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лесовъдска, горскостопанска, дърводобивна и други по подотдели.</w:t>
            </w:r>
          </w:p>
          <w:p w14:paraId="1AECAD42" w14:textId="77777777" w:rsidR="00D63BB8" w:rsidRPr="00DE0932" w:rsidRDefault="00D63BB8" w:rsidP="00B90283">
            <w:pPr>
              <w:jc w:val="left"/>
              <w:rPr>
                <w:rFonts w:ascii="Verdana" w:hAnsi="Verdana" w:cs="Verdana"/>
                <w:bCs/>
                <w:sz w:val="16"/>
                <w:szCs w:val="16"/>
                <w:highlight w:val="yellow"/>
                <w:lang w:val="bg-BG"/>
              </w:rPr>
            </w:pPr>
          </w:p>
        </w:tc>
      </w:tr>
      <w:tr w:rsidR="00D63BB8" w:rsidRPr="00B90283" w14:paraId="06BD7536" w14:textId="77777777" w:rsidTr="00CF57AC">
        <w:trPr>
          <w:trHeight w:val="70"/>
        </w:trPr>
        <w:tc>
          <w:tcPr>
            <w:tcW w:w="3131" w:type="dxa"/>
          </w:tcPr>
          <w:p w14:paraId="42661FF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3.1.4.</w:t>
            </w:r>
            <w:r w:rsidRPr="00B90283">
              <w:rPr>
                <w:rFonts w:ascii="Verdana" w:hAnsi="Verdana" w:cs="Verdana"/>
                <w:sz w:val="16"/>
                <w:szCs w:val="16"/>
                <w:lang w:val="bg-BG"/>
              </w:rPr>
              <w:t xml:space="preserve"> Създаване на интегрирана национална, обществено достъпна електронна информационна си</w:t>
            </w:r>
            <w:r w:rsidR="00FB4E30">
              <w:rPr>
                <w:rFonts w:ascii="Verdana" w:hAnsi="Verdana" w:cs="Verdana"/>
                <w:sz w:val="16"/>
                <w:szCs w:val="16"/>
                <w:lang w:val="bg-BG"/>
              </w:rPr>
              <w:t>стема за горите и горския сектор</w:t>
            </w:r>
          </w:p>
          <w:p w14:paraId="62E60FAA" w14:textId="77777777" w:rsidR="00D63BB8" w:rsidRPr="00B90283" w:rsidRDefault="00D63BB8" w:rsidP="00B90283">
            <w:pPr>
              <w:jc w:val="left"/>
              <w:rPr>
                <w:rFonts w:ascii="Verdana" w:hAnsi="Verdana" w:cs="Verdana"/>
                <w:b/>
                <w:bCs/>
                <w:sz w:val="16"/>
                <w:szCs w:val="16"/>
                <w:lang w:val="bg-BG"/>
              </w:rPr>
            </w:pPr>
          </w:p>
        </w:tc>
        <w:tc>
          <w:tcPr>
            <w:tcW w:w="3102" w:type="dxa"/>
            <w:gridSpan w:val="3"/>
            <w:vMerge/>
          </w:tcPr>
          <w:p w14:paraId="2EF3D609" w14:textId="77777777" w:rsidR="00D63BB8" w:rsidRPr="00B90283" w:rsidRDefault="00D63BB8" w:rsidP="00B90283">
            <w:pPr>
              <w:jc w:val="left"/>
              <w:rPr>
                <w:rFonts w:ascii="Verdana" w:hAnsi="Verdana" w:cs="Verdana"/>
                <w:sz w:val="16"/>
                <w:szCs w:val="16"/>
                <w:lang w:val="bg-BG"/>
              </w:rPr>
            </w:pPr>
          </w:p>
        </w:tc>
        <w:tc>
          <w:tcPr>
            <w:tcW w:w="850" w:type="dxa"/>
            <w:gridSpan w:val="5"/>
            <w:vMerge/>
          </w:tcPr>
          <w:p w14:paraId="5B66D29D"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12AAA57C"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379B2E5C" w14:textId="77777777" w:rsidR="00D45DCD" w:rsidRPr="00D45DCD" w:rsidRDefault="00EF2BB3" w:rsidP="0017381F">
            <w:pPr>
              <w:jc w:val="left"/>
              <w:rPr>
                <w:rFonts w:ascii="Verdana" w:hAnsi="Verdana" w:cs="Verdana"/>
                <w:b/>
                <w:bCs/>
                <w:i/>
                <w:color w:val="00B050"/>
                <w:sz w:val="16"/>
                <w:szCs w:val="16"/>
                <w:lang w:val="bg-BG"/>
              </w:rPr>
            </w:pPr>
            <w:r>
              <w:rPr>
                <w:rFonts w:ascii="Verdana" w:hAnsi="Verdana" w:cs="Verdana"/>
                <w:b/>
                <w:bCs/>
                <w:i/>
                <w:color w:val="00B050"/>
                <w:sz w:val="16"/>
                <w:szCs w:val="16"/>
                <w:lang w:val="bg-BG"/>
              </w:rPr>
              <w:t>Не е изпълнена</w:t>
            </w:r>
            <w:r w:rsidR="00D45DCD" w:rsidRPr="00D45DCD">
              <w:rPr>
                <w:rFonts w:ascii="Verdana" w:hAnsi="Verdana" w:cs="Verdana"/>
                <w:b/>
                <w:bCs/>
                <w:i/>
                <w:color w:val="00B050"/>
                <w:sz w:val="16"/>
                <w:szCs w:val="16"/>
                <w:lang w:val="bg-BG"/>
              </w:rPr>
              <w:t>. Очакваните резултати не са постигнати.</w:t>
            </w:r>
          </w:p>
          <w:p w14:paraId="574E4E9F" w14:textId="77777777" w:rsidR="0017381F" w:rsidRPr="00D45DCD" w:rsidRDefault="00D45DCD" w:rsidP="00D45DCD">
            <w:pPr>
              <w:rPr>
                <w:rFonts w:ascii="Verdana" w:hAnsi="Verdana" w:cs="Verdana"/>
                <w:bCs/>
                <w:sz w:val="16"/>
                <w:szCs w:val="16"/>
                <w:lang w:val="bg-BG"/>
              </w:rPr>
            </w:pPr>
            <w:r w:rsidRPr="00D45DCD">
              <w:rPr>
                <w:rFonts w:ascii="Verdana" w:hAnsi="Verdana" w:cs="Verdana"/>
                <w:bCs/>
                <w:sz w:val="16"/>
                <w:szCs w:val="16"/>
                <w:lang w:val="bg-BG"/>
              </w:rPr>
              <w:t xml:space="preserve">- Не е въведена интегрирана национална, обществено достъпна електронна информационна система за горите и горския сектор; завършен горски кадастър, подобрено качество на горските статистически данни и на анализите и прогнозите за развитието на горския сектор (информация едновременно с другата лесовъдска, горскостопанска, дърводобивна и други по подотдели), както е заложено. </w:t>
            </w:r>
            <w:r w:rsidR="0017381F" w:rsidRPr="00D45DCD">
              <w:rPr>
                <w:rFonts w:ascii="Verdana" w:hAnsi="Verdana" w:cs="Verdana"/>
                <w:bCs/>
                <w:sz w:val="16"/>
                <w:szCs w:val="16"/>
                <w:lang w:val="bg-BG"/>
              </w:rPr>
              <w:t>В изпълнение на няколко проекта на ИАГ (по ФИ на ЕИП, програма LIFE+ и др.) информацията за горските територии е частично конвертирана в SHAPE формат. Неосъществени са усилията за изграждане на подобна система, в т.ч. поради прекратена обществена поръчка за изграждането й със средства по ПРСР и чрез евентуален проект по ОПОС.</w:t>
            </w:r>
          </w:p>
          <w:p w14:paraId="722B0360" w14:textId="77777777" w:rsidR="0017381F" w:rsidRDefault="0017381F" w:rsidP="003C01B4">
            <w:pPr>
              <w:rPr>
                <w:rFonts w:ascii="Verdana" w:hAnsi="Verdana" w:cs="Verdana"/>
                <w:bCs/>
                <w:sz w:val="16"/>
                <w:szCs w:val="16"/>
                <w:lang w:val="bg-BG"/>
              </w:rPr>
            </w:pPr>
          </w:p>
          <w:p w14:paraId="772D5D01" w14:textId="77777777" w:rsidR="00D63BB8" w:rsidRPr="003C01B4" w:rsidRDefault="00D45DCD" w:rsidP="003C01B4">
            <w:pPr>
              <w:rPr>
                <w:rFonts w:ascii="Verdana" w:hAnsi="Verdana" w:cs="Verdana"/>
                <w:bCs/>
                <w:sz w:val="16"/>
                <w:szCs w:val="16"/>
                <w:lang w:val="bg-BG"/>
              </w:rPr>
            </w:pPr>
            <w:r>
              <w:rPr>
                <w:rFonts w:ascii="Verdana" w:hAnsi="Verdana" w:cs="Verdana"/>
                <w:bCs/>
                <w:sz w:val="16"/>
                <w:szCs w:val="16"/>
                <w:lang w:val="bg-BG"/>
              </w:rPr>
              <w:t>-</w:t>
            </w:r>
            <w:r w:rsidR="00D63BB8" w:rsidRPr="003C01B4">
              <w:rPr>
                <w:rFonts w:ascii="Verdana" w:hAnsi="Verdana" w:cs="Verdana"/>
                <w:bCs/>
                <w:sz w:val="16"/>
                <w:szCs w:val="16"/>
                <w:lang w:val="bg-BG"/>
              </w:rPr>
              <w:t>Създадена е общодостъпна актуална информация за горските територии във</w:t>
            </w:r>
          </w:p>
          <w:p w14:paraId="2255D531" w14:textId="77777777" w:rsidR="00D63BB8" w:rsidRPr="003C01B4" w:rsidRDefault="00D63BB8" w:rsidP="003C01B4">
            <w:pPr>
              <w:rPr>
                <w:rFonts w:ascii="Verdana" w:hAnsi="Verdana" w:cs="Verdana"/>
                <w:bCs/>
                <w:sz w:val="16"/>
                <w:szCs w:val="16"/>
                <w:lang w:val="bg-BG"/>
              </w:rPr>
            </w:pPr>
            <w:r w:rsidRPr="003C01B4">
              <w:rPr>
                <w:rFonts w:ascii="Verdana" w:hAnsi="Verdana" w:cs="Verdana"/>
                <w:bCs/>
                <w:sz w:val="16"/>
                <w:szCs w:val="16"/>
                <w:lang w:val="bg-BG"/>
              </w:rPr>
              <w:t>формат Zem 2.10, която е публикувана на сайта на ИАГ. Формата съдържа</w:t>
            </w:r>
          </w:p>
          <w:p w14:paraId="51E08CF2" w14:textId="77777777" w:rsidR="00D63BB8" w:rsidRPr="003C01B4" w:rsidRDefault="00D63BB8" w:rsidP="003C01B4">
            <w:pPr>
              <w:rPr>
                <w:rFonts w:ascii="Verdana" w:hAnsi="Verdana" w:cs="Verdana"/>
                <w:bCs/>
                <w:sz w:val="16"/>
                <w:szCs w:val="16"/>
                <w:lang w:val="bg-BG"/>
              </w:rPr>
            </w:pPr>
            <w:r w:rsidRPr="003C01B4">
              <w:rPr>
                <w:rFonts w:ascii="Verdana" w:hAnsi="Verdana" w:cs="Verdana"/>
                <w:bCs/>
                <w:sz w:val="16"/>
                <w:szCs w:val="16"/>
                <w:lang w:val="bg-BG"/>
              </w:rPr>
              <w:t>данни от инвентаризацията на всички горски територии по териториални</w:t>
            </w:r>
          </w:p>
          <w:p w14:paraId="2E8BF915" w14:textId="77777777" w:rsidR="00D63BB8" w:rsidRPr="003C01B4" w:rsidRDefault="00D63BB8" w:rsidP="003C01B4">
            <w:pPr>
              <w:rPr>
                <w:rFonts w:ascii="Verdana" w:hAnsi="Verdana" w:cs="Verdana"/>
                <w:bCs/>
                <w:sz w:val="16"/>
                <w:szCs w:val="16"/>
                <w:lang w:val="bg-BG"/>
              </w:rPr>
            </w:pPr>
            <w:r w:rsidRPr="003C01B4">
              <w:rPr>
                <w:rFonts w:ascii="Verdana" w:hAnsi="Verdana" w:cs="Verdana"/>
                <w:bCs/>
                <w:sz w:val="16"/>
                <w:szCs w:val="16"/>
                <w:lang w:val="bg-BG"/>
              </w:rPr>
              <w:t>единици</w:t>
            </w:r>
          </w:p>
          <w:p w14:paraId="4ADF53F3" w14:textId="77777777" w:rsidR="00D63BB8" w:rsidRPr="003C01B4" w:rsidRDefault="00D45DCD" w:rsidP="003C01B4">
            <w:pPr>
              <w:rPr>
                <w:rFonts w:ascii="Verdana" w:hAnsi="Verdana" w:cs="Verdana"/>
                <w:bCs/>
                <w:sz w:val="16"/>
                <w:szCs w:val="16"/>
                <w:lang w:val="bg-BG"/>
              </w:rPr>
            </w:pPr>
            <w:r>
              <w:rPr>
                <w:rFonts w:ascii="Verdana" w:hAnsi="Verdana" w:cs="Verdana"/>
                <w:bCs/>
                <w:sz w:val="16"/>
                <w:szCs w:val="16"/>
                <w:lang w:val="bg-BG"/>
              </w:rPr>
              <w:t>-</w:t>
            </w:r>
            <w:r w:rsidR="00D63BB8" w:rsidRPr="003C01B4">
              <w:rPr>
                <w:rFonts w:ascii="Verdana" w:hAnsi="Verdana" w:cs="Verdana"/>
                <w:bCs/>
                <w:sz w:val="16"/>
                <w:szCs w:val="16"/>
                <w:lang w:val="bg-BG"/>
              </w:rPr>
              <w:t>Според АПБ предложеният формат е неизползваем от обикновените граждани.</w:t>
            </w:r>
          </w:p>
          <w:p w14:paraId="74A46964" w14:textId="77777777" w:rsidR="00D63BB8" w:rsidRPr="003C01B4" w:rsidRDefault="00D63BB8" w:rsidP="003C01B4">
            <w:pPr>
              <w:rPr>
                <w:rFonts w:ascii="Verdana" w:hAnsi="Verdana" w:cs="Verdana"/>
                <w:bCs/>
                <w:sz w:val="16"/>
                <w:szCs w:val="16"/>
                <w:lang w:val="bg-BG"/>
              </w:rPr>
            </w:pPr>
            <w:r w:rsidRPr="003C01B4">
              <w:rPr>
                <w:rFonts w:ascii="Verdana" w:hAnsi="Verdana" w:cs="Verdana"/>
                <w:bCs/>
                <w:sz w:val="16"/>
                <w:szCs w:val="16"/>
                <w:lang w:val="bg-BG"/>
              </w:rPr>
              <w:t>Все още липсват публични бази данни от горската статистика в ретроспекция,</w:t>
            </w:r>
          </w:p>
          <w:p w14:paraId="626C128B" w14:textId="77777777" w:rsidR="00D63BB8" w:rsidRPr="003C01B4" w:rsidRDefault="00D63BB8" w:rsidP="003C01B4">
            <w:pPr>
              <w:rPr>
                <w:rFonts w:ascii="Verdana" w:hAnsi="Verdana" w:cs="Verdana"/>
                <w:bCs/>
                <w:sz w:val="16"/>
                <w:szCs w:val="16"/>
                <w:lang w:val="bg-BG"/>
              </w:rPr>
            </w:pPr>
            <w:r w:rsidRPr="003C01B4">
              <w:rPr>
                <w:rFonts w:ascii="Verdana" w:hAnsi="Verdana" w:cs="Verdana"/>
                <w:bCs/>
                <w:sz w:val="16"/>
                <w:szCs w:val="16"/>
                <w:lang w:val="bg-BG"/>
              </w:rPr>
              <w:t>които могат да покажат дейността на лесовъдите за опазване и увеличаване</w:t>
            </w:r>
          </w:p>
          <w:p w14:paraId="67104A04" w14:textId="77777777" w:rsidR="00D63BB8" w:rsidRPr="003C01B4" w:rsidRDefault="00D63BB8" w:rsidP="003C01B4">
            <w:pPr>
              <w:rPr>
                <w:rFonts w:ascii="Verdana" w:hAnsi="Verdana" w:cs="Verdana"/>
                <w:bCs/>
                <w:sz w:val="16"/>
                <w:szCs w:val="16"/>
                <w:lang w:val="bg-BG"/>
              </w:rPr>
            </w:pPr>
            <w:r w:rsidRPr="003C01B4">
              <w:rPr>
                <w:rFonts w:ascii="Verdana" w:hAnsi="Verdana" w:cs="Verdana"/>
                <w:bCs/>
                <w:sz w:val="16"/>
                <w:szCs w:val="16"/>
                <w:lang w:val="bg-BG"/>
              </w:rPr>
              <w:t>на българската гора.</w:t>
            </w:r>
          </w:p>
          <w:p w14:paraId="76F46E64" w14:textId="17010CBD" w:rsidR="00D63BB8" w:rsidRPr="00D45DCD" w:rsidRDefault="006A5316" w:rsidP="00D45DCD">
            <w:pPr>
              <w:rPr>
                <w:rFonts w:ascii="Verdana" w:hAnsi="Verdana" w:cs="Verdana"/>
                <w:bCs/>
                <w:sz w:val="16"/>
                <w:szCs w:val="16"/>
                <w:lang w:val="bg-BG"/>
              </w:rPr>
            </w:pPr>
            <w:r>
              <w:rPr>
                <w:rFonts w:ascii="Verdana" w:hAnsi="Verdana" w:cs="Verdana"/>
                <w:bCs/>
                <w:sz w:val="16"/>
                <w:szCs w:val="16"/>
                <w:lang w:val="bg-BG"/>
              </w:rPr>
              <w:t>- През</w:t>
            </w:r>
            <w:r w:rsidR="00D45DCD">
              <w:rPr>
                <w:rFonts w:ascii="Verdana" w:hAnsi="Verdana" w:cs="Verdana"/>
                <w:bCs/>
                <w:sz w:val="16"/>
                <w:szCs w:val="16"/>
                <w:lang w:val="bg-BG"/>
              </w:rPr>
              <w:t xml:space="preserve"> разглеждания период </w:t>
            </w:r>
            <w:r w:rsidR="00D63BB8" w:rsidRPr="003C01B4">
              <w:rPr>
                <w:rFonts w:ascii="Verdana" w:hAnsi="Verdana" w:cs="Verdana"/>
                <w:bCs/>
                <w:sz w:val="16"/>
                <w:szCs w:val="16"/>
                <w:lang w:val="bg-BG"/>
              </w:rPr>
              <w:t>WWF Дунавско-Карпатска програма, България, създаде и поддържа GIS</w:t>
            </w:r>
            <w:r w:rsidR="00EC0F12">
              <w:rPr>
                <w:rFonts w:ascii="Verdana" w:hAnsi="Verdana" w:cs="Verdana"/>
                <w:bCs/>
                <w:sz w:val="16"/>
                <w:szCs w:val="16"/>
                <w:lang w:val="bg-BG"/>
              </w:rPr>
              <w:t xml:space="preserve"> </w:t>
            </w:r>
            <w:r w:rsidR="00D63BB8" w:rsidRPr="003C01B4">
              <w:rPr>
                <w:rFonts w:ascii="Verdana" w:hAnsi="Verdana" w:cs="Verdana"/>
                <w:bCs/>
                <w:sz w:val="16"/>
                <w:szCs w:val="16"/>
                <w:lang w:val="bg-BG"/>
              </w:rPr>
              <w:t>платформа за горите в България с информация за отделите и подотделите в горските стопанства, идентифицираните стари гори, защитените територ</w:t>
            </w:r>
            <w:r w:rsidR="00D45DCD">
              <w:rPr>
                <w:rFonts w:ascii="Verdana" w:hAnsi="Verdana" w:cs="Verdana"/>
                <w:bCs/>
                <w:sz w:val="16"/>
                <w:szCs w:val="16"/>
                <w:lang w:val="bg-BG"/>
              </w:rPr>
              <w:t>ии,</w:t>
            </w:r>
            <w:r w:rsidR="00D63BB8" w:rsidRPr="003C01B4">
              <w:rPr>
                <w:rFonts w:ascii="Verdana" w:hAnsi="Verdana" w:cs="Verdana"/>
                <w:bCs/>
                <w:sz w:val="16"/>
                <w:szCs w:val="16"/>
                <w:lang w:val="bg-BG"/>
              </w:rPr>
              <w:t>защитените зони от Натура 2000, гра</w:t>
            </w:r>
            <w:r w:rsidR="00D45DCD">
              <w:rPr>
                <w:rFonts w:ascii="Verdana" w:hAnsi="Verdana" w:cs="Verdana"/>
                <w:bCs/>
                <w:sz w:val="16"/>
                <w:szCs w:val="16"/>
                <w:lang w:val="bg-BG"/>
              </w:rPr>
              <w:t xml:space="preserve">ници на горски стопанства и др. </w:t>
            </w:r>
            <w:hyperlink r:id="rId16" w:history="1">
              <w:r w:rsidR="00D45DCD" w:rsidRPr="003F4E49">
                <w:rPr>
                  <w:rStyle w:val="Hyperlink"/>
                  <w:rFonts w:ascii="Verdana" w:hAnsi="Verdana" w:cs="Verdana"/>
                  <w:bCs/>
                  <w:sz w:val="16"/>
                  <w:szCs w:val="16"/>
                  <w:lang w:val="bg-BG"/>
                </w:rPr>
                <w:t>http://gis.wwf.bg/forests/</w:t>
              </w:r>
            </w:hyperlink>
            <w:r w:rsidR="00D45DCD">
              <w:rPr>
                <w:rFonts w:ascii="Verdana" w:hAnsi="Verdana" w:cs="Verdana"/>
                <w:bCs/>
                <w:sz w:val="16"/>
                <w:szCs w:val="16"/>
                <w:lang w:val="bg-BG"/>
              </w:rPr>
              <w:t xml:space="preserve">. </w:t>
            </w:r>
            <w:r w:rsidR="00D63BB8" w:rsidRPr="00D45DCD">
              <w:rPr>
                <w:rFonts w:ascii="Verdana" w:hAnsi="Verdana" w:cs="Verdana"/>
                <w:bCs/>
                <w:sz w:val="16"/>
                <w:szCs w:val="16"/>
                <w:lang w:val="bg-BG"/>
              </w:rPr>
              <w:t xml:space="preserve">За териториалният обхват на ЮЗДП, такава система с голямо ниво на детайлност и актуалност на информацията е разработена и се поддържа от ЮЗДП: </w:t>
            </w:r>
            <w:hyperlink r:id="rId17" w:anchor="/" w:history="1">
              <w:r w:rsidR="00D63BB8" w:rsidRPr="00D45DCD">
                <w:rPr>
                  <w:rStyle w:val="Hyperlink"/>
                  <w:rFonts w:ascii="Verdana" w:hAnsi="Verdana" w:cs="Verdana"/>
                  <w:bCs/>
                  <w:color w:val="auto"/>
                  <w:sz w:val="16"/>
                  <w:szCs w:val="16"/>
                  <w:lang w:val="bg-BG"/>
                </w:rPr>
                <w:t>https://gori.uzdp.bg/#/</w:t>
              </w:r>
            </w:hyperlink>
          </w:p>
          <w:p w14:paraId="1A3BE499" w14:textId="77777777" w:rsidR="00D63BB8" w:rsidRPr="00B90283" w:rsidRDefault="00D63BB8" w:rsidP="00D749A9">
            <w:pPr>
              <w:jc w:val="left"/>
              <w:rPr>
                <w:rFonts w:ascii="Verdana" w:hAnsi="Verdana" w:cs="Verdana"/>
                <w:b/>
                <w:bCs/>
                <w:sz w:val="16"/>
                <w:szCs w:val="16"/>
                <w:highlight w:val="yellow"/>
                <w:lang w:val="bg-BG"/>
              </w:rPr>
            </w:pPr>
          </w:p>
        </w:tc>
      </w:tr>
      <w:tr w:rsidR="00D63BB8" w:rsidRPr="00FE75F3" w14:paraId="23B558FA" w14:textId="77777777" w:rsidTr="00CF57AC">
        <w:trPr>
          <w:trHeight w:val="1070"/>
        </w:trPr>
        <w:tc>
          <w:tcPr>
            <w:tcW w:w="3131" w:type="dxa"/>
          </w:tcPr>
          <w:p w14:paraId="2D4651DD"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3.1.5.</w:t>
            </w:r>
            <w:r w:rsidR="00583489">
              <w:rPr>
                <w:rFonts w:ascii="Verdana" w:hAnsi="Verdana" w:cs="Verdana"/>
                <w:sz w:val="16"/>
                <w:szCs w:val="16"/>
                <w:lang w:val="bg-BG"/>
              </w:rPr>
              <w:t xml:space="preserve"> </w:t>
            </w:r>
            <w:r w:rsidRPr="00B90283">
              <w:rPr>
                <w:rFonts w:ascii="Verdana" w:hAnsi="Verdana" w:cs="Verdana"/>
                <w:sz w:val="16"/>
                <w:szCs w:val="16"/>
                <w:lang w:val="bg-BG"/>
              </w:rPr>
              <w:t>Провеждане на Национална инвен</w:t>
            </w:r>
            <w:r w:rsidR="00583489">
              <w:rPr>
                <w:rFonts w:ascii="Verdana" w:hAnsi="Verdana" w:cs="Verdana"/>
                <w:sz w:val="16"/>
                <w:szCs w:val="16"/>
                <w:lang w:val="bg-BG"/>
              </w:rPr>
              <w:t>таризация на горските територии</w:t>
            </w:r>
          </w:p>
        </w:tc>
        <w:tc>
          <w:tcPr>
            <w:tcW w:w="3102" w:type="dxa"/>
            <w:gridSpan w:val="3"/>
          </w:tcPr>
          <w:p w14:paraId="7DBF5C6E"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 Проведена Национална инвентаризация на горските територии;</w:t>
            </w:r>
          </w:p>
          <w:p w14:paraId="3149DD4D" w14:textId="77777777" w:rsidR="00D63BB8" w:rsidRPr="00B90283" w:rsidRDefault="00D63BB8" w:rsidP="00B90283">
            <w:pPr>
              <w:jc w:val="left"/>
              <w:rPr>
                <w:rFonts w:ascii="Verdana" w:hAnsi="Verdana" w:cs="Verdana"/>
                <w:sz w:val="16"/>
                <w:szCs w:val="16"/>
                <w:lang w:val="bg-BG"/>
              </w:rPr>
            </w:pPr>
          </w:p>
        </w:tc>
        <w:tc>
          <w:tcPr>
            <w:tcW w:w="850" w:type="dxa"/>
            <w:gridSpan w:val="5"/>
            <w:vMerge w:val="restart"/>
          </w:tcPr>
          <w:p w14:paraId="79BB97D4"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ИАГ</w:t>
            </w:r>
          </w:p>
        </w:tc>
        <w:tc>
          <w:tcPr>
            <w:tcW w:w="857" w:type="dxa"/>
            <w:vMerge w:val="restart"/>
          </w:tcPr>
          <w:p w14:paraId="2CBC9D72"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МОСВ, МРРБ, АОГ,НССНГ „Горовладелец” НПО, ЛТУ, ИГ при БАН, НПО</w:t>
            </w:r>
          </w:p>
        </w:tc>
        <w:tc>
          <w:tcPr>
            <w:tcW w:w="6944" w:type="dxa"/>
            <w:gridSpan w:val="2"/>
          </w:tcPr>
          <w:p w14:paraId="5AF0FAF3" w14:textId="242B1D25" w:rsidR="008A5AA1" w:rsidRPr="008A5AA1" w:rsidRDefault="00EF2BB3" w:rsidP="00DE76EA">
            <w:pPr>
              <w:rPr>
                <w:rFonts w:ascii="Verdana" w:hAnsi="Verdana" w:cs="Verdana"/>
                <w:b/>
                <w:bCs/>
                <w:i/>
                <w:color w:val="00B050"/>
                <w:sz w:val="16"/>
                <w:szCs w:val="16"/>
                <w:lang w:val="bg-BG"/>
              </w:rPr>
            </w:pPr>
            <w:r>
              <w:rPr>
                <w:rFonts w:ascii="Verdana" w:hAnsi="Verdana" w:cs="Verdana"/>
                <w:b/>
                <w:bCs/>
                <w:i/>
                <w:color w:val="00B050"/>
                <w:sz w:val="16"/>
                <w:szCs w:val="16"/>
                <w:lang w:val="bg-BG"/>
              </w:rPr>
              <w:t>Не е изпълнена</w:t>
            </w:r>
            <w:r w:rsidR="008A5AA1" w:rsidRPr="008A5AA1">
              <w:rPr>
                <w:rFonts w:ascii="Verdana" w:hAnsi="Verdana" w:cs="Verdana"/>
                <w:b/>
                <w:bCs/>
                <w:i/>
                <w:color w:val="00B050"/>
                <w:sz w:val="16"/>
                <w:szCs w:val="16"/>
                <w:lang w:val="bg-BG"/>
              </w:rPr>
              <w:t xml:space="preserve">. Очакваните резултати не са </w:t>
            </w:r>
            <w:r w:rsidR="00C9032F">
              <w:rPr>
                <w:rFonts w:ascii="Verdana" w:hAnsi="Verdana" w:cs="Verdana"/>
                <w:b/>
                <w:bCs/>
                <w:i/>
                <w:color w:val="00B050"/>
                <w:sz w:val="16"/>
                <w:szCs w:val="16"/>
                <w:lang w:val="bg-BG"/>
              </w:rPr>
              <w:t>постигнати</w:t>
            </w:r>
            <w:r w:rsidR="008A5AA1" w:rsidRPr="008A5AA1">
              <w:rPr>
                <w:rFonts w:ascii="Verdana" w:hAnsi="Verdana" w:cs="Verdana"/>
                <w:b/>
                <w:bCs/>
                <w:i/>
                <w:color w:val="00B050"/>
                <w:sz w:val="16"/>
                <w:szCs w:val="16"/>
                <w:lang w:val="bg-BG"/>
              </w:rPr>
              <w:t>.</w:t>
            </w:r>
          </w:p>
          <w:p w14:paraId="69D822A1" w14:textId="77777777" w:rsidR="00D63BB8" w:rsidRPr="001C3E90" w:rsidRDefault="00D63BB8" w:rsidP="00DE76EA">
            <w:pPr>
              <w:rPr>
                <w:rFonts w:ascii="Verdana" w:hAnsi="Verdana" w:cs="Verdana"/>
                <w:bCs/>
                <w:sz w:val="16"/>
                <w:szCs w:val="16"/>
                <w:lang w:val="bg-BG"/>
              </w:rPr>
            </w:pPr>
            <w:r w:rsidRPr="00FC0BA2">
              <w:rPr>
                <w:rFonts w:ascii="Verdana" w:hAnsi="Verdana" w:cs="Verdana"/>
                <w:bCs/>
                <w:sz w:val="16"/>
                <w:szCs w:val="16"/>
                <w:lang w:val="bg-BG"/>
              </w:rPr>
              <w:t>През периода 2016-2018 г. е приет резултата по дейност 1 „Предложение за формат на извадков модел</w:t>
            </w:r>
            <w:r>
              <w:rPr>
                <w:rFonts w:ascii="Verdana" w:hAnsi="Verdana" w:cs="Verdana"/>
                <w:bCs/>
                <w:sz w:val="16"/>
                <w:szCs w:val="16"/>
                <w:lang w:val="bg-BG"/>
              </w:rPr>
              <w:t xml:space="preserve"> и методика за Национална</w:t>
            </w:r>
            <w:r w:rsidRPr="00FC0BA2">
              <w:rPr>
                <w:rFonts w:ascii="Verdana" w:hAnsi="Verdana" w:cs="Verdana"/>
                <w:bCs/>
                <w:sz w:val="16"/>
                <w:szCs w:val="16"/>
                <w:lang w:val="bg-BG"/>
              </w:rPr>
              <w:t xml:space="preserve"> инвентаризация</w:t>
            </w:r>
            <w:r>
              <w:rPr>
                <w:rFonts w:ascii="Verdana" w:hAnsi="Verdana" w:cs="Verdana"/>
                <w:bCs/>
                <w:sz w:val="16"/>
                <w:szCs w:val="16"/>
                <w:lang w:val="bg-BG"/>
              </w:rPr>
              <w:t xml:space="preserve"> на горските територии</w:t>
            </w:r>
            <w:r w:rsidRPr="00FC0BA2">
              <w:rPr>
                <w:rFonts w:ascii="Verdana" w:hAnsi="Verdana" w:cs="Verdana"/>
                <w:bCs/>
                <w:sz w:val="16"/>
                <w:szCs w:val="16"/>
                <w:lang w:val="bg-BG"/>
              </w:rPr>
              <w:t>, както и персонализиран софтуер, вземайки предвид специфичните особености по ПРСР“, по проект с УИН 01/04.-05-16/03, реализиран съвместно със Световна банка.</w:t>
            </w:r>
            <w:r w:rsidRPr="002F5A0E">
              <w:rPr>
                <w:rFonts w:ascii="Verdana" w:hAnsi="Verdana" w:cs="Verdana"/>
                <w:bCs/>
                <w:sz w:val="16"/>
                <w:szCs w:val="16"/>
                <w:lang w:val="bg-BG"/>
              </w:rPr>
              <w:t xml:space="preserve"> </w:t>
            </w:r>
            <w:r w:rsidR="001C3E90">
              <w:rPr>
                <w:rFonts w:ascii="Verdana" w:hAnsi="Verdana" w:cs="Verdana"/>
                <w:bCs/>
                <w:sz w:val="16"/>
                <w:szCs w:val="16"/>
                <w:lang w:val="bg-BG"/>
              </w:rPr>
              <w:t>Приетата методика не е тествана.</w:t>
            </w:r>
          </w:p>
        </w:tc>
      </w:tr>
      <w:tr w:rsidR="00D63BB8" w:rsidRPr="00FE75F3" w14:paraId="152067AB" w14:textId="77777777" w:rsidTr="00CF57AC">
        <w:trPr>
          <w:trHeight w:val="1070"/>
        </w:trPr>
        <w:tc>
          <w:tcPr>
            <w:tcW w:w="3131" w:type="dxa"/>
          </w:tcPr>
          <w:p w14:paraId="7F23242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3.1.6.</w:t>
            </w:r>
            <w:r w:rsidRPr="00B90283">
              <w:rPr>
                <w:rFonts w:ascii="Verdana" w:hAnsi="Verdana" w:cs="Verdana"/>
                <w:sz w:val="16"/>
                <w:szCs w:val="16"/>
                <w:lang w:val="bg-BG"/>
              </w:rPr>
              <w:t xml:space="preserve"> Въвеждане на система за идентификация на ключови компоненти на биологичното разнообразие и недървесните горски ресурси, мониторинг, обме</w:t>
            </w:r>
            <w:r w:rsidR="00583489">
              <w:rPr>
                <w:rFonts w:ascii="Verdana" w:hAnsi="Verdana" w:cs="Verdana"/>
                <w:sz w:val="16"/>
                <w:szCs w:val="16"/>
                <w:lang w:val="bg-BG"/>
              </w:rPr>
              <w:t>н и публичност на информацията</w:t>
            </w:r>
          </w:p>
          <w:p w14:paraId="022F6C0D"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7050EDE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Усъвършенствана подзаконова база, отразяваща и целите за опазване на биологичното и ландшафтното разнообразие.</w:t>
            </w:r>
          </w:p>
          <w:p w14:paraId="6BC2FC06" w14:textId="77777777" w:rsidR="00D63BB8" w:rsidRPr="00B90283" w:rsidRDefault="00D63BB8" w:rsidP="00B90283">
            <w:pPr>
              <w:jc w:val="left"/>
              <w:rPr>
                <w:rFonts w:ascii="Verdana" w:hAnsi="Verdana" w:cs="Verdana"/>
                <w:sz w:val="16"/>
                <w:szCs w:val="16"/>
                <w:lang w:val="bg-BG"/>
              </w:rPr>
            </w:pPr>
          </w:p>
        </w:tc>
        <w:tc>
          <w:tcPr>
            <w:tcW w:w="850" w:type="dxa"/>
            <w:gridSpan w:val="5"/>
            <w:vMerge/>
          </w:tcPr>
          <w:p w14:paraId="324B6BF0"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1278B679"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3BFD0318" w14:textId="6C26AD97" w:rsidR="001C3E90" w:rsidRPr="001C3E90" w:rsidRDefault="00583489" w:rsidP="003C01B4">
            <w:pPr>
              <w:spacing w:after="60"/>
              <w:rPr>
                <w:rFonts w:ascii="Verdana" w:hAnsi="Verdana" w:cs="Verdana"/>
                <w:b/>
                <w:bCs/>
                <w:i/>
                <w:color w:val="00B050"/>
                <w:sz w:val="16"/>
                <w:szCs w:val="16"/>
                <w:lang w:val="bg-BG"/>
              </w:rPr>
            </w:pPr>
            <w:r>
              <w:rPr>
                <w:rFonts w:ascii="Verdana" w:hAnsi="Verdana" w:cs="Verdana"/>
                <w:b/>
                <w:bCs/>
                <w:i/>
                <w:color w:val="00B050"/>
                <w:sz w:val="16"/>
                <w:szCs w:val="16"/>
                <w:lang w:val="bg-BG"/>
              </w:rPr>
              <w:t>Изпълн</w:t>
            </w:r>
            <w:r w:rsidR="00330E0D">
              <w:rPr>
                <w:rFonts w:ascii="Verdana" w:hAnsi="Verdana" w:cs="Verdana"/>
                <w:b/>
                <w:bCs/>
                <w:i/>
                <w:color w:val="00B050"/>
                <w:sz w:val="16"/>
                <w:szCs w:val="16"/>
                <w:lang w:val="bg-BG"/>
              </w:rPr>
              <w:t>ена</w:t>
            </w:r>
            <w:r w:rsidR="001C3E90" w:rsidRPr="001C3E90">
              <w:rPr>
                <w:rFonts w:ascii="Verdana" w:hAnsi="Verdana" w:cs="Verdana"/>
                <w:b/>
                <w:bCs/>
                <w:i/>
                <w:color w:val="00B050"/>
                <w:sz w:val="16"/>
                <w:szCs w:val="16"/>
                <w:lang w:val="bg-BG"/>
              </w:rPr>
              <w:t>. Очакваните резултати с</w:t>
            </w:r>
            <w:r w:rsidR="00C9032F">
              <w:rPr>
                <w:rFonts w:ascii="Verdana" w:hAnsi="Verdana" w:cs="Verdana"/>
                <w:b/>
                <w:bCs/>
                <w:i/>
                <w:color w:val="00B050"/>
                <w:sz w:val="16"/>
                <w:szCs w:val="16"/>
                <w:lang w:val="bg-BG"/>
              </w:rPr>
              <w:t>а</w:t>
            </w:r>
            <w:r w:rsidR="001C3E90" w:rsidRPr="001C3E90">
              <w:rPr>
                <w:rFonts w:ascii="Verdana" w:hAnsi="Verdana" w:cs="Verdana"/>
                <w:b/>
                <w:bCs/>
                <w:i/>
                <w:color w:val="00B050"/>
                <w:sz w:val="16"/>
                <w:szCs w:val="16"/>
                <w:lang w:val="bg-BG"/>
              </w:rPr>
              <w:t xml:space="preserve"> постиг</w:t>
            </w:r>
            <w:r w:rsidR="00C9032F">
              <w:rPr>
                <w:rFonts w:ascii="Verdana" w:hAnsi="Verdana" w:cs="Verdana"/>
                <w:b/>
                <w:bCs/>
                <w:i/>
                <w:color w:val="00B050"/>
                <w:sz w:val="16"/>
                <w:szCs w:val="16"/>
                <w:lang w:val="bg-BG"/>
              </w:rPr>
              <w:t>на</w:t>
            </w:r>
            <w:r w:rsidR="001C3E90" w:rsidRPr="001C3E90">
              <w:rPr>
                <w:rFonts w:ascii="Verdana" w:hAnsi="Verdana" w:cs="Verdana"/>
                <w:b/>
                <w:bCs/>
                <w:i/>
                <w:color w:val="00B050"/>
                <w:sz w:val="16"/>
                <w:szCs w:val="16"/>
                <w:lang w:val="bg-BG"/>
              </w:rPr>
              <w:t>т</w:t>
            </w:r>
            <w:r w:rsidR="00C9032F">
              <w:rPr>
                <w:rFonts w:ascii="Verdana" w:hAnsi="Verdana" w:cs="Verdana"/>
                <w:b/>
                <w:bCs/>
                <w:i/>
                <w:color w:val="00B050"/>
                <w:sz w:val="16"/>
                <w:szCs w:val="16"/>
                <w:lang w:val="bg-BG"/>
              </w:rPr>
              <w:t>и</w:t>
            </w:r>
            <w:r w:rsidR="001C3E90" w:rsidRPr="001C3E90">
              <w:rPr>
                <w:rFonts w:ascii="Verdana" w:hAnsi="Verdana" w:cs="Verdana"/>
                <w:b/>
                <w:bCs/>
                <w:i/>
                <w:color w:val="00B050"/>
                <w:sz w:val="16"/>
                <w:szCs w:val="16"/>
                <w:lang w:val="bg-BG"/>
              </w:rPr>
              <w:t>.</w:t>
            </w:r>
          </w:p>
          <w:p w14:paraId="746C7FF7"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Дирекциите на природните паркове разработват и прилагат методики за</w:t>
            </w:r>
          </w:p>
          <w:p w14:paraId="0176152E" w14:textId="77777777" w:rsidR="00D63BB8" w:rsidRPr="003C01B4" w:rsidRDefault="00D63BB8" w:rsidP="001C3E90">
            <w:pPr>
              <w:rPr>
                <w:rFonts w:ascii="Verdana" w:hAnsi="Verdana" w:cs="Verdana"/>
                <w:bCs/>
                <w:sz w:val="16"/>
                <w:szCs w:val="16"/>
                <w:lang w:val="bg-BG"/>
              </w:rPr>
            </w:pPr>
            <w:r w:rsidRPr="003C01B4">
              <w:rPr>
                <w:rFonts w:ascii="Verdana" w:hAnsi="Verdana" w:cs="Verdana"/>
                <w:bCs/>
                <w:sz w:val="16"/>
                <w:szCs w:val="16"/>
                <w:lang w:val="bg-BG"/>
              </w:rPr>
              <w:t>систематично събиране, оценка, мониторинг и обмен на данни за биологичното</w:t>
            </w:r>
          </w:p>
          <w:p w14:paraId="2A172F4C" w14:textId="77777777" w:rsidR="00D63BB8" w:rsidRPr="003C01B4" w:rsidRDefault="00D63BB8" w:rsidP="001C3E90">
            <w:pPr>
              <w:rPr>
                <w:rFonts w:ascii="Verdana" w:hAnsi="Verdana" w:cs="Verdana"/>
                <w:color w:val="000000"/>
                <w:sz w:val="16"/>
                <w:szCs w:val="16"/>
                <w:lang w:val="bg-BG"/>
              </w:rPr>
            </w:pPr>
            <w:r w:rsidRPr="003C01B4">
              <w:rPr>
                <w:rFonts w:ascii="Verdana" w:hAnsi="Verdana" w:cs="Verdana"/>
                <w:color w:val="000000"/>
                <w:sz w:val="16"/>
                <w:szCs w:val="16"/>
                <w:lang w:val="bg-BG"/>
              </w:rPr>
              <w:t>разнообразие в горите. Определянето на консервационно значими видове</w:t>
            </w:r>
          </w:p>
          <w:p w14:paraId="567E492E" w14:textId="77777777" w:rsidR="00D63BB8" w:rsidRPr="003C01B4" w:rsidRDefault="00D63BB8" w:rsidP="001C3E90">
            <w:pPr>
              <w:rPr>
                <w:rFonts w:ascii="Verdana" w:hAnsi="Verdana" w:cs="Verdana"/>
                <w:color w:val="000000"/>
                <w:sz w:val="16"/>
                <w:szCs w:val="16"/>
                <w:lang w:val="bg-BG"/>
              </w:rPr>
            </w:pPr>
            <w:r w:rsidRPr="003C01B4">
              <w:rPr>
                <w:rFonts w:ascii="Verdana" w:hAnsi="Verdana" w:cs="Verdana"/>
                <w:color w:val="000000"/>
                <w:sz w:val="16"/>
                <w:szCs w:val="16"/>
                <w:lang w:val="bg-BG"/>
              </w:rPr>
              <w:t>растения и животни за мониторинг се извършва със съответния План за</w:t>
            </w:r>
          </w:p>
          <w:p w14:paraId="45CA557F" w14:textId="77777777" w:rsidR="001C3E90" w:rsidRPr="003C01B4" w:rsidRDefault="00D63BB8" w:rsidP="001C3E90">
            <w:pPr>
              <w:rPr>
                <w:rFonts w:ascii="Verdana" w:hAnsi="Verdana" w:cs="Verdana"/>
                <w:color w:val="000000"/>
                <w:sz w:val="16"/>
                <w:szCs w:val="16"/>
                <w:lang w:val="bg-BG"/>
              </w:rPr>
            </w:pPr>
            <w:r>
              <w:rPr>
                <w:rFonts w:ascii="Verdana" w:hAnsi="Verdana" w:cs="Verdana"/>
                <w:color w:val="000000"/>
                <w:sz w:val="16"/>
                <w:szCs w:val="16"/>
                <w:lang w:val="bg-BG"/>
              </w:rPr>
              <w:t>управление. П</w:t>
            </w:r>
            <w:r w:rsidRPr="003C01B4">
              <w:rPr>
                <w:rFonts w:ascii="Verdana" w:hAnsi="Verdana" w:cs="Verdana"/>
                <w:color w:val="000000"/>
                <w:sz w:val="16"/>
                <w:szCs w:val="16"/>
                <w:lang w:val="bg-BG"/>
              </w:rPr>
              <w:t>редстои определяне на начин на финан</w:t>
            </w:r>
            <w:r>
              <w:rPr>
                <w:rFonts w:ascii="Verdana" w:hAnsi="Verdana" w:cs="Verdana"/>
                <w:color w:val="000000"/>
                <w:sz w:val="16"/>
                <w:szCs w:val="16"/>
                <w:lang w:val="bg-BG"/>
              </w:rPr>
              <w:t xml:space="preserve">сиране на тези дейности на ниво </w:t>
            </w:r>
            <w:r w:rsidRPr="003C01B4">
              <w:rPr>
                <w:rFonts w:ascii="Verdana" w:hAnsi="Verdana" w:cs="Verdana"/>
                <w:color w:val="000000"/>
                <w:sz w:val="16"/>
                <w:szCs w:val="16"/>
                <w:lang w:val="bg-BG"/>
              </w:rPr>
              <w:t>планиране и прилагане.</w:t>
            </w:r>
          </w:p>
          <w:p w14:paraId="7E3EBAF4" w14:textId="362F4EA9" w:rsidR="00D63BB8" w:rsidRPr="003C01B4" w:rsidRDefault="001C3E90" w:rsidP="001C3E90">
            <w:pPr>
              <w:rPr>
                <w:rFonts w:ascii="Verdana" w:hAnsi="Verdana" w:cs="Verdana"/>
                <w:color w:val="000000"/>
                <w:sz w:val="16"/>
                <w:szCs w:val="16"/>
                <w:lang w:val="bg-BG"/>
              </w:rPr>
            </w:pPr>
            <w:r>
              <w:rPr>
                <w:rFonts w:ascii="Verdana" w:hAnsi="Verdana" w:cs="Verdana"/>
                <w:color w:val="000000"/>
                <w:sz w:val="16"/>
                <w:szCs w:val="16"/>
                <w:lang w:val="bg-BG"/>
              </w:rPr>
              <w:t xml:space="preserve">В докладите за управление на горите с висока консервационна стойност на сертифицираните държавни </w:t>
            </w:r>
            <w:r w:rsidR="00D63BB8" w:rsidRPr="003C01B4">
              <w:rPr>
                <w:rFonts w:ascii="Verdana" w:hAnsi="Verdana" w:cs="Verdana"/>
                <w:color w:val="000000"/>
                <w:sz w:val="16"/>
                <w:szCs w:val="16"/>
                <w:lang w:val="bg-BG"/>
              </w:rPr>
              <w:t xml:space="preserve">горски стопанства и </w:t>
            </w:r>
            <w:r>
              <w:rPr>
                <w:rFonts w:ascii="Verdana" w:hAnsi="Verdana" w:cs="Verdana"/>
                <w:color w:val="000000"/>
                <w:sz w:val="16"/>
                <w:szCs w:val="16"/>
                <w:lang w:val="bg-BG"/>
              </w:rPr>
              <w:t>държавни ловни стопанства</w:t>
            </w:r>
            <w:r w:rsidR="00D45974">
              <w:rPr>
                <w:rFonts w:ascii="Verdana" w:hAnsi="Verdana" w:cs="Verdana"/>
                <w:color w:val="000000"/>
                <w:sz w:val="16"/>
                <w:szCs w:val="16"/>
                <w:lang w:val="bg-BG"/>
              </w:rPr>
              <w:t xml:space="preserve"> </w:t>
            </w:r>
            <w:r w:rsidR="00D63BB8" w:rsidRPr="003C01B4">
              <w:rPr>
                <w:rFonts w:ascii="Verdana" w:hAnsi="Verdana" w:cs="Verdana"/>
                <w:color w:val="000000"/>
                <w:sz w:val="16"/>
                <w:szCs w:val="16"/>
                <w:lang w:val="bg-BG"/>
              </w:rPr>
              <w:t>тези в процес на сертификация ключовите компоненти на биологичното разнообраз</w:t>
            </w:r>
            <w:r>
              <w:rPr>
                <w:rFonts w:ascii="Verdana" w:hAnsi="Verdana" w:cs="Verdana"/>
                <w:color w:val="000000"/>
                <w:sz w:val="16"/>
                <w:szCs w:val="16"/>
                <w:lang w:val="bg-BG"/>
              </w:rPr>
              <w:t xml:space="preserve">ие, както и други </w:t>
            </w:r>
            <w:r w:rsidR="00D45974">
              <w:rPr>
                <w:rFonts w:ascii="Verdana" w:hAnsi="Verdana" w:cs="Verdana"/>
                <w:color w:val="000000"/>
                <w:sz w:val="16"/>
                <w:szCs w:val="16"/>
                <w:lang w:val="bg-BG"/>
              </w:rPr>
              <w:t>к</w:t>
            </w:r>
            <w:r w:rsidR="00D63BB8" w:rsidRPr="003C01B4">
              <w:rPr>
                <w:rFonts w:ascii="Verdana" w:hAnsi="Verdana" w:cs="Verdana"/>
                <w:color w:val="000000"/>
                <w:sz w:val="16"/>
                <w:szCs w:val="16"/>
                <w:lang w:val="bg-BG"/>
              </w:rPr>
              <w:t>атегории гори с висока консервационна ст</w:t>
            </w:r>
            <w:r>
              <w:rPr>
                <w:rFonts w:ascii="Verdana" w:hAnsi="Verdana" w:cs="Verdana"/>
                <w:color w:val="000000"/>
                <w:sz w:val="16"/>
                <w:szCs w:val="16"/>
                <w:lang w:val="bg-BG"/>
              </w:rPr>
              <w:t xml:space="preserve">ойност (ГВСК) са идентифицирани, като са </w:t>
            </w:r>
            <w:r w:rsidR="00D63BB8" w:rsidRPr="003C01B4">
              <w:rPr>
                <w:rFonts w:ascii="Verdana" w:hAnsi="Verdana" w:cs="Verdana"/>
                <w:color w:val="000000"/>
                <w:sz w:val="16"/>
                <w:szCs w:val="16"/>
                <w:lang w:val="bg-BG"/>
              </w:rPr>
              <w:t>разработени и препоръки за мониторинг и опазване</w:t>
            </w:r>
          </w:p>
          <w:p w14:paraId="47973054" w14:textId="77777777" w:rsidR="00583489" w:rsidRPr="003C01B4" w:rsidRDefault="00583489" w:rsidP="00583489">
            <w:pPr>
              <w:rPr>
                <w:rFonts w:ascii="Verdana" w:hAnsi="Verdana" w:cs="Verdana"/>
                <w:bCs/>
                <w:sz w:val="16"/>
                <w:szCs w:val="16"/>
                <w:lang w:val="bg-BG"/>
              </w:rPr>
            </w:pPr>
            <w:r w:rsidRPr="003C01B4">
              <w:rPr>
                <w:rFonts w:ascii="Verdana" w:hAnsi="Verdana" w:cs="Verdana"/>
                <w:bCs/>
                <w:sz w:val="16"/>
                <w:szCs w:val="16"/>
                <w:lang w:val="bg-BG"/>
              </w:rPr>
              <w:t>АПБ смята, че единствено изпълнението на дейност 3.1.4 би създало здрава</w:t>
            </w:r>
          </w:p>
          <w:p w14:paraId="0E25F2F1" w14:textId="77777777" w:rsidR="00583489" w:rsidRPr="003C01B4" w:rsidRDefault="00583489" w:rsidP="00583489">
            <w:pPr>
              <w:rPr>
                <w:rFonts w:ascii="Verdana" w:hAnsi="Verdana" w:cs="Verdana"/>
                <w:bCs/>
                <w:sz w:val="16"/>
                <w:szCs w:val="16"/>
                <w:lang w:val="bg-BG"/>
              </w:rPr>
            </w:pPr>
            <w:r w:rsidRPr="003C01B4">
              <w:rPr>
                <w:rFonts w:ascii="Verdana" w:hAnsi="Verdana" w:cs="Verdana"/>
                <w:bCs/>
                <w:sz w:val="16"/>
                <w:szCs w:val="16"/>
                <w:lang w:val="bg-BG"/>
              </w:rPr>
              <w:t>основа за изпълнението на 3.1.6 и посочва, че дейността не е изпълнена, тъй</w:t>
            </w:r>
          </w:p>
          <w:p w14:paraId="60E5B4A8" w14:textId="77777777" w:rsidR="00583489" w:rsidRPr="003C01B4" w:rsidRDefault="00583489" w:rsidP="00583489">
            <w:pPr>
              <w:rPr>
                <w:rFonts w:ascii="Verdana" w:hAnsi="Verdana" w:cs="Verdana"/>
                <w:bCs/>
                <w:sz w:val="16"/>
                <w:szCs w:val="16"/>
                <w:lang w:val="bg-BG"/>
              </w:rPr>
            </w:pPr>
            <w:r w:rsidRPr="003C01B4">
              <w:rPr>
                <w:rFonts w:ascii="Verdana" w:hAnsi="Verdana" w:cs="Verdana"/>
                <w:bCs/>
                <w:sz w:val="16"/>
                <w:szCs w:val="16"/>
                <w:lang w:val="bg-BG"/>
              </w:rPr>
              <w:t>като касае нормативна база.</w:t>
            </w:r>
          </w:p>
          <w:p w14:paraId="67507835" w14:textId="77777777" w:rsidR="00D63BB8" w:rsidRPr="00B90283" w:rsidRDefault="00D63BB8" w:rsidP="001C3E90">
            <w:pPr>
              <w:spacing w:after="60"/>
              <w:rPr>
                <w:rFonts w:ascii="Verdana" w:hAnsi="Verdana" w:cs="Verdana"/>
                <w:b/>
                <w:bCs/>
                <w:sz w:val="16"/>
                <w:szCs w:val="16"/>
                <w:highlight w:val="yellow"/>
                <w:lang w:val="bg-BG"/>
              </w:rPr>
            </w:pPr>
          </w:p>
        </w:tc>
      </w:tr>
      <w:tr w:rsidR="00D63BB8" w:rsidRPr="00C1388B" w14:paraId="536A6A33" w14:textId="77777777" w:rsidTr="00CF57AC">
        <w:trPr>
          <w:trHeight w:val="1070"/>
        </w:trPr>
        <w:tc>
          <w:tcPr>
            <w:tcW w:w="3131" w:type="dxa"/>
          </w:tcPr>
          <w:p w14:paraId="1735B981"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3.1.7.</w:t>
            </w:r>
            <w:r w:rsidR="001C3E90">
              <w:rPr>
                <w:rFonts w:ascii="Verdana" w:hAnsi="Verdana" w:cs="Verdana"/>
                <w:sz w:val="16"/>
                <w:szCs w:val="16"/>
                <w:lang w:val="bg-BG"/>
              </w:rPr>
              <w:t xml:space="preserve"> </w:t>
            </w:r>
            <w:r w:rsidRPr="00B90283">
              <w:rPr>
                <w:rFonts w:ascii="Verdana" w:hAnsi="Verdana" w:cs="Verdana"/>
                <w:sz w:val="16"/>
                <w:szCs w:val="16"/>
                <w:lang w:val="bg-BG"/>
              </w:rPr>
              <w:t>Подобряване и развитие на механизмите за обществени консултации, в т.ч. създаване на нови форми за ефективно участие на неправителствените организации в процеса на планирането и прилагането на документите за национално, регионално и местно устойчиво у</w:t>
            </w:r>
            <w:r w:rsidR="00330E0D">
              <w:rPr>
                <w:rFonts w:ascii="Verdana" w:hAnsi="Verdana" w:cs="Verdana"/>
                <w:sz w:val="16"/>
                <w:szCs w:val="16"/>
                <w:lang w:val="bg-BG"/>
              </w:rPr>
              <w:t>правление на горските територии</w:t>
            </w:r>
          </w:p>
        </w:tc>
        <w:tc>
          <w:tcPr>
            <w:tcW w:w="3102" w:type="dxa"/>
            <w:gridSpan w:val="3"/>
          </w:tcPr>
          <w:p w14:paraId="031A4E0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Усъвършенствани оперативни и стратегически решения на всички нива в горския сектор;</w:t>
            </w:r>
          </w:p>
          <w:p w14:paraId="2331077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Принос към по-доброто управление и контрол на държавните предприятия в горския сектор за ефективното използване на публични ресурси;</w:t>
            </w:r>
          </w:p>
          <w:p w14:paraId="2AF72EC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Принос към усъвършенстването на управлението и повишаване на ефективността на горския сектор.</w:t>
            </w:r>
          </w:p>
          <w:p w14:paraId="67CB5A84" w14:textId="77777777" w:rsidR="00D63BB8" w:rsidRDefault="00D63BB8" w:rsidP="00B90283">
            <w:pPr>
              <w:jc w:val="left"/>
              <w:rPr>
                <w:rFonts w:ascii="Verdana" w:hAnsi="Verdana" w:cs="Verdana"/>
                <w:sz w:val="16"/>
                <w:szCs w:val="16"/>
                <w:lang w:val="bg-BG"/>
              </w:rPr>
            </w:pPr>
          </w:p>
          <w:p w14:paraId="7F5C774E" w14:textId="77777777" w:rsidR="00D63BB8" w:rsidRDefault="00D63BB8" w:rsidP="00B90283">
            <w:pPr>
              <w:jc w:val="left"/>
              <w:rPr>
                <w:rFonts w:ascii="Verdana" w:hAnsi="Verdana" w:cs="Verdana"/>
                <w:sz w:val="16"/>
                <w:szCs w:val="16"/>
                <w:lang w:val="bg-BG"/>
              </w:rPr>
            </w:pPr>
          </w:p>
          <w:p w14:paraId="1959E71F" w14:textId="77777777" w:rsidR="00D63BB8" w:rsidRDefault="00D63BB8" w:rsidP="00B90283">
            <w:pPr>
              <w:jc w:val="left"/>
              <w:rPr>
                <w:rFonts w:ascii="Verdana" w:hAnsi="Verdana" w:cs="Verdana"/>
                <w:sz w:val="16"/>
                <w:szCs w:val="16"/>
                <w:lang w:val="bg-BG"/>
              </w:rPr>
            </w:pPr>
          </w:p>
          <w:p w14:paraId="29044670" w14:textId="77777777" w:rsidR="00D63BB8" w:rsidRDefault="00D63BB8" w:rsidP="00B90283">
            <w:pPr>
              <w:jc w:val="left"/>
              <w:rPr>
                <w:rFonts w:ascii="Verdana" w:hAnsi="Verdana" w:cs="Verdana"/>
                <w:sz w:val="16"/>
                <w:szCs w:val="16"/>
                <w:lang w:val="bg-BG"/>
              </w:rPr>
            </w:pPr>
          </w:p>
          <w:p w14:paraId="240EF6AE" w14:textId="77777777" w:rsidR="00D63BB8" w:rsidRDefault="00D63BB8" w:rsidP="00B90283">
            <w:pPr>
              <w:jc w:val="left"/>
              <w:rPr>
                <w:rFonts w:ascii="Verdana" w:hAnsi="Verdana" w:cs="Verdana"/>
                <w:sz w:val="16"/>
                <w:szCs w:val="16"/>
                <w:lang w:val="bg-BG"/>
              </w:rPr>
            </w:pPr>
          </w:p>
          <w:p w14:paraId="6D1A2954" w14:textId="77777777" w:rsidR="00D63BB8" w:rsidRDefault="00D63BB8" w:rsidP="00B90283">
            <w:pPr>
              <w:jc w:val="left"/>
              <w:rPr>
                <w:rFonts w:ascii="Verdana" w:hAnsi="Verdana" w:cs="Verdana"/>
                <w:sz w:val="16"/>
                <w:szCs w:val="16"/>
                <w:lang w:val="bg-BG"/>
              </w:rPr>
            </w:pPr>
          </w:p>
          <w:p w14:paraId="1FB07D98" w14:textId="77777777" w:rsidR="00D63BB8" w:rsidRDefault="00D63BB8" w:rsidP="00B90283">
            <w:pPr>
              <w:jc w:val="left"/>
              <w:rPr>
                <w:rFonts w:ascii="Verdana" w:hAnsi="Verdana" w:cs="Verdana"/>
                <w:sz w:val="16"/>
                <w:szCs w:val="16"/>
                <w:lang w:val="bg-BG"/>
              </w:rPr>
            </w:pPr>
          </w:p>
          <w:p w14:paraId="50CEF048" w14:textId="77777777" w:rsidR="00D63BB8" w:rsidRDefault="00D63BB8" w:rsidP="00B90283">
            <w:pPr>
              <w:jc w:val="left"/>
              <w:rPr>
                <w:rFonts w:ascii="Verdana" w:hAnsi="Verdana" w:cs="Verdana"/>
                <w:sz w:val="16"/>
                <w:szCs w:val="16"/>
                <w:lang w:val="bg-BG"/>
              </w:rPr>
            </w:pPr>
          </w:p>
          <w:p w14:paraId="2DE4DF9C" w14:textId="77777777" w:rsidR="00330E0D" w:rsidRDefault="00330E0D" w:rsidP="00B90283">
            <w:pPr>
              <w:jc w:val="left"/>
              <w:rPr>
                <w:rFonts w:ascii="Verdana" w:hAnsi="Verdana" w:cs="Verdana"/>
                <w:sz w:val="16"/>
                <w:szCs w:val="16"/>
                <w:lang w:val="bg-BG"/>
              </w:rPr>
            </w:pPr>
          </w:p>
          <w:p w14:paraId="40633B43" w14:textId="77777777" w:rsidR="00330E0D" w:rsidRPr="00B90283" w:rsidRDefault="00330E0D" w:rsidP="00B90283">
            <w:pPr>
              <w:jc w:val="left"/>
              <w:rPr>
                <w:rFonts w:ascii="Verdana" w:hAnsi="Verdana" w:cs="Verdana"/>
                <w:sz w:val="16"/>
                <w:szCs w:val="16"/>
                <w:lang w:val="bg-BG"/>
              </w:rPr>
            </w:pPr>
          </w:p>
        </w:tc>
        <w:tc>
          <w:tcPr>
            <w:tcW w:w="850" w:type="dxa"/>
            <w:gridSpan w:val="5"/>
            <w:vMerge/>
          </w:tcPr>
          <w:p w14:paraId="39E56024"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2FA62703"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14336114" w14:textId="062F3AA8" w:rsidR="001C3E90" w:rsidRPr="007D01BA" w:rsidRDefault="00330E0D" w:rsidP="007D01BA">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1C3E90" w:rsidRPr="007D01BA">
              <w:rPr>
                <w:rFonts w:ascii="Verdana" w:hAnsi="Verdana" w:cs="Verdana"/>
                <w:b/>
                <w:bCs/>
                <w:i/>
                <w:color w:val="00B050"/>
                <w:sz w:val="16"/>
                <w:szCs w:val="16"/>
                <w:lang w:val="bg-BG"/>
              </w:rPr>
              <w:t>. Очакваните резултати с</w:t>
            </w:r>
            <w:r w:rsidR="00C9032F">
              <w:rPr>
                <w:rFonts w:ascii="Verdana" w:hAnsi="Verdana" w:cs="Verdana"/>
                <w:b/>
                <w:bCs/>
                <w:i/>
                <w:color w:val="00B050"/>
                <w:sz w:val="16"/>
                <w:szCs w:val="16"/>
                <w:lang w:val="bg-BG"/>
              </w:rPr>
              <w:t>а</w:t>
            </w:r>
            <w:r w:rsidR="001C3E90" w:rsidRPr="007D01BA">
              <w:rPr>
                <w:rFonts w:ascii="Verdana" w:hAnsi="Verdana" w:cs="Verdana"/>
                <w:b/>
                <w:bCs/>
                <w:i/>
                <w:color w:val="00B050"/>
                <w:sz w:val="16"/>
                <w:szCs w:val="16"/>
                <w:lang w:val="bg-BG"/>
              </w:rPr>
              <w:t xml:space="preserve"> постиг</w:t>
            </w:r>
            <w:r w:rsidR="00C9032F">
              <w:rPr>
                <w:rFonts w:ascii="Verdana" w:hAnsi="Verdana" w:cs="Verdana"/>
                <w:b/>
                <w:bCs/>
                <w:i/>
                <w:color w:val="00B050"/>
                <w:sz w:val="16"/>
                <w:szCs w:val="16"/>
                <w:lang w:val="bg-BG"/>
              </w:rPr>
              <w:t>н</w:t>
            </w:r>
            <w:r w:rsidR="001C3E90" w:rsidRPr="007D01BA">
              <w:rPr>
                <w:rFonts w:ascii="Verdana" w:hAnsi="Verdana" w:cs="Verdana"/>
                <w:b/>
                <w:bCs/>
                <w:i/>
                <w:color w:val="00B050"/>
                <w:sz w:val="16"/>
                <w:szCs w:val="16"/>
                <w:lang w:val="bg-BG"/>
              </w:rPr>
              <w:t>ат</w:t>
            </w:r>
            <w:r w:rsidR="00C9032F">
              <w:rPr>
                <w:rFonts w:ascii="Verdana" w:hAnsi="Verdana" w:cs="Verdana"/>
                <w:b/>
                <w:bCs/>
                <w:i/>
                <w:color w:val="00B050"/>
                <w:sz w:val="16"/>
                <w:szCs w:val="16"/>
                <w:lang w:val="bg-BG"/>
              </w:rPr>
              <w:t>и</w:t>
            </w:r>
            <w:r w:rsidR="001C3E90" w:rsidRPr="007D01BA">
              <w:rPr>
                <w:rFonts w:ascii="Verdana" w:hAnsi="Verdana" w:cs="Verdana"/>
                <w:b/>
                <w:bCs/>
                <w:i/>
                <w:color w:val="00B050"/>
                <w:sz w:val="16"/>
                <w:szCs w:val="16"/>
                <w:lang w:val="bg-BG"/>
              </w:rPr>
              <w:t>.</w:t>
            </w:r>
          </w:p>
          <w:p w14:paraId="121FFE95"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 xml:space="preserve"> </w:t>
            </w:r>
            <w:r w:rsidR="001C3E90">
              <w:rPr>
                <w:rFonts w:ascii="Verdana" w:hAnsi="Verdana" w:cs="Verdana"/>
                <w:bCs/>
                <w:sz w:val="16"/>
                <w:szCs w:val="16"/>
                <w:lang w:val="bg-BG"/>
              </w:rPr>
              <w:t xml:space="preserve">В </w:t>
            </w:r>
            <w:r w:rsidRPr="003C01B4">
              <w:rPr>
                <w:rFonts w:ascii="Verdana" w:hAnsi="Verdana" w:cs="Verdana"/>
                <w:bCs/>
                <w:sz w:val="16"/>
                <w:szCs w:val="16"/>
                <w:lang w:val="bg-BG"/>
              </w:rPr>
              <w:t>рамките на проект за интеграцията на екосистемните услуги и</w:t>
            </w:r>
          </w:p>
          <w:p w14:paraId="70764416"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биоразнообразието в горските политики</w:t>
            </w:r>
            <w:r w:rsidR="007D01BA">
              <w:rPr>
                <w:rFonts w:ascii="Verdana" w:hAnsi="Verdana" w:cs="Verdana"/>
                <w:bCs/>
                <w:sz w:val="16"/>
                <w:szCs w:val="16"/>
                <w:lang w:val="bg-BG"/>
              </w:rPr>
              <w:t xml:space="preserve"> и в горското законодателство са</w:t>
            </w:r>
          </w:p>
          <w:p w14:paraId="041EF569" w14:textId="77777777" w:rsidR="00D63BB8" w:rsidRPr="003C01B4" w:rsidRDefault="007D01BA" w:rsidP="007D01BA">
            <w:pPr>
              <w:rPr>
                <w:rFonts w:ascii="Verdana" w:hAnsi="Verdana" w:cs="Verdana"/>
                <w:bCs/>
                <w:sz w:val="16"/>
                <w:szCs w:val="16"/>
                <w:lang w:val="bg-BG"/>
              </w:rPr>
            </w:pPr>
            <w:r>
              <w:rPr>
                <w:rFonts w:ascii="Verdana" w:hAnsi="Verdana" w:cs="Verdana"/>
                <w:bCs/>
                <w:sz w:val="16"/>
                <w:szCs w:val="16"/>
                <w:lang w:val="bg-BG"/>
              </w:rPr>
              <w:t>разработени</w:t>
            </w:r>
            <w:r w:rsidR="00D63BB8" w:rsidRPr="003C01B4">
              <w:rPr>
                <w:rFonts w:ascii="Verdana" w:hAnsi="Verdana" w:cs="Verdana"/>
                <w:bCs/>
                <w:sz w:val="16"/>
                <w:szCs w:val="16"/>
                <w:lang w:val="bg-BG"/>
              </w:rPr>
              <w:t xml:space="preserve"> експериментално Областен план за развитие на горските</w:t>
            </w:r>
          </w:p>
          <w:p w14:paraId="32B96289"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територии за територията</w:t>
            </w:r>
            <w:r w:rsidR="007D01BA">
              <w:rPr>
                <w:rFonts w:ascii="Verdana" w:hAnsi="Verdana" w:cs="Verdana"/>
                <w:bCs/>
                <w:sz w:val="16"/>
                <w:szCs w:val="16"/>
                <w:lang w:val="bg-BG"/>
              </w:rPr>
              <w:t xml:space="preserve"> на общините Берковица и Вършец. </w:t>
            </w:r>
            <w:r w:rsidRPr="003C01B4">
              <w:rPr>
                <w:rFonts w:ascii="Verdana" w:hAnsi="Verdana" w:cs="Verdana"/>
                <w:bCs/>
                <w:sz w:val="16"/>
                <w:szCs w:val="16"/>
                <w:lang w:val="bg-BG"/>
              </w:rPr>
              <w:t xml:space="preserve">Това става с подкрепата на проект PoliciES, реализиран от WWF ДунавскоКарпатската програма, България. </w:t>
            </w:r>
          </w:p>
          <w:p w14:paraId="0D05EDC0"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Според представеното от „Булпрофор” становище НПО и другите</w:t>
            </w:r>
          </w:p>
          <w:p w14:paraId="377E9945"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заинтересовани страни имат място при обсъжданията по време на изработката</w:t>
            </w:r>
          </w:p>
          <w:p w14:paraId="0ECAC097"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на областните планове за развитие на горските територии. От „Булпрофор” е</w:t>
            </w:r>
          </w:p>
          <w:p w14:paraId="134B1023"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изготвен наръчник за тяхното изработване и прилагане. Но при</w:t>
            </w:r>
          </w:p>
          <w:p w14:paraId="41B6D9CB"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горскостопанското планиране това не е необходимо - зонирането,</w:t>
            </w:r>
          </w:p>
          <w:p w14:paraId="1ECE1ABD"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категоризацията и режимите вече са съгласувани и приети консенсусно от</w:t>
            </w:r>
          </w:p>
          <w:p w14:paraId="63E47DE7"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всички. На ниво прилагане на документите и в местното управление на</w:t>
            </w:r>
          </w:p>
          <w:p w14:paraId="4FBEFE6E"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горските територии контролът е занижен на всички нива, което се допуска от</w:t>
            </w:r>
          </w:p>
          <w:p w14:paraId="6D3390EF"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възприетия модел за управление на сектора.</w:t>
            </w:r>
          </w:p>
          <w:p w14:paraId="6E4C0BE5"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WWF Дунавско-Карпатската програма, България, разработи и издаде</w:t>
            </w:r>
          </w:p>
          <w:p w14:paraId="76713FC2"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ръководство за участие на заинтересованите страни в процесите по горска</w:t>
            </w:r>
          </w:p>
          <w:p w14:paraId="71A7E125"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сертификация. Ръководството е насочено както към самите стопанства, които</w:t>
            </w:r>
          </w:p>
          <w:p w14:paraId="50754964" w14:textId="77777777" w:rsidR="00D63BB8" w:rsidRPr="003C01B4" w:rsidRDefault="00D63BB8" w:rsidP="007D01BA">
            <w:pPr>
              <w:rPr>
                <w:rFonts w:ascii="Verdana" w:hAnsi="Verdana" w:cs="Verdana"/>
                <w:bCs/>
                <w:sz w:val="16"/>
                <w:szCs w:val="16"/>
                <w:lang w:val="bg-BG"/>
              </w:rPr>
            </w:pPr>
            <w:r w:rsidRPr="003C01B4">
              <w:rPr>
                <w:rFonts w:ascii="Verdana" w:hAnsi="Verdana" w:cs="Verdana"/>
                <w:bCs/>
                <w:sz w:val="16"/>
                <w:szCs w:val="16"/>
                <w:lang w:val="bg-BG"/>
              </w:rPr>
              <w:t>се сертифицират или вече имат сертификат, така и към други заинтересовани</w:t>
            </w:r>
          </w:p>
          <w:p w14:paraId="3E8D7265" w14:textId="77777777" w:rsidR="00D63BB8" w:rsidRPr="007D01BA" w:rsidRDefault="00D63BB8" w:rsidP="007D01BA">
            <w:pPr>
              <w:rPr>
                <w:rFonts w:ascii="Verdana" w:hAnsi="Verdana" w:cs="Verdana"/>
                <w:bCs/>
                <w:sz w:val="16"/>
                <w:szCs w:val="16"/>
                <w:lang w:val="bg-BG"/>
              </w:rPr>
            </w:pPr>
            <w:r w:rsidRPr="003C01B4">
              <w:rPr>
                <w:rFonts w:ascii="Verdana" w:hAnsi="Verdana" w:cs="Verdana"/>
                <w:bCs/>
                <w:sz w:val="16"/>
                <w:szCs w:val="16"/>
                <w:lang w:val="bg-BG"/>
              </w:rPr>
              <w:t>страни: http://d2ouvy59p0dg6k.cloudfront.net/downloads/booklet_low_res.pdf</w:t>
            </w:r>
            <w:r w:rsidR="007D01BA">
              <w:rPr>
                <w:rFonts w:ascii="Verdana" w:hAnsi="Verdana" w:cs="Verdana"/>
                <w:bCs/>
                <w:sz w:val="16"/>
                <w:szCs w:val="16"/>
                <w:lang w:val="bg-BG"/>
              </w:rPr>
              <w:t>.</w:t>
            </w:r>
          </w:p>
        </w:tc>
      </w:tr>
      <w:tr w:rsidR="00D63BB8" w:rsidRPr="00B90283" w14:paraId="233BF4D0" w14:textId="77777777">
        <w:trPr>
          <w:trHeight w:val="717"/>
        </w:trPr>
        <w:tc>
          <w:tcPr>
            <w:tcW w:w="14884" w:type="dxa"/>
            <w:gridSpan w:val="12"/>
          </w:tcPr>
          <w:p w14:paraId="34791ABE" w14:textId="77777777" w:rsidR="00D63BB8" w:rsidRPr="00B90283" w:rsidRDefault="00D63BB8" w:rsidP="00B90283">
            <w:pPr>
              <w:jc w:val="left"/>
              <w:rPr>
                <w:rFonts w:ascii="Verdana" w:hAnsi="Verdana" w:cs="Verdana"/>
                <w:b/>
                <w:bCs/>
                <w:sz w:val="16"/>
                <w:szCs w:val="16"/>
                <w:lang w:val="bg-BG"/>
              </w:rPr>
            </w:pPr>
          </w:p>
          <w:p w14:paraId="2503BA4D" w14:textId="77777777" w:rsidR="00D63BB8" w:rsidRPr="008A5AA1" w:rsidRDefault="00D63BB8" w:rsidP="00C4029A">
            <w:pPr>
              <w:rPr>
                <w:rFonts w:ascii="Verdana" w:hAnsi="Verdana" w:cs="Verdana"/>
                <w:b/>
                <w:bCs/>
                <w:color w:val="00B050"/>
                <w:sz w:val="16"/>
                <w:szCs w:val="16"/>
              </w:rPr>
            </w:pPr>
            <w:r w:rsidRPr="00B90283">
              <w:rPr>
                <w:rFonts w:ascii="Verdana" w:hAnsi="Verdana" w:cs="Verdana"/>
                <w:b/>
                <w:bCs/>
                <w:sz w:val="16"/>
                <w:szCs w:val="16"/>
                <w:lang w:val="bg-BG"/>
              </w:rPr>
              <w:t xml:space="preserve">Мярка 3.2. </w:t>
            </w:r>
            <w:r w:rsidRPr="00B90283">
              <w:rPr>
                <w:rFonts w:ascii="Verdana" w:hAnsi="Verdana" w:cs="Verdana"/>
                <w:b/>
                <w:bCs/>
                <w:i/>
                <w:iCs/>
                <w:sz w:val="16"/>
                <w:szCs w:val="16"/>
                <w:lang w:val="bg-BG"/>
              </w:rPr>
              <w:t>Ефективно управление и устойчиво развитие на държавнит</w:t>
            </w:r>
            <w:r>
              <w:rPr>
                <w:rFonts w:ascii="Verdana" w:hAnsi="Verdana" w:cs="Verdana"/>
                <w:b/>
                <w:bCs/>
                <w:i/>
                <w:iCs/>
                <w:sz w:val="16"/>
                <w:szCs w:val="16"/>
                <w:lang w:val="bg-BG"/>
              </w:rPr>
              <w:t xml:space="preserve">е предприятия по чл. 163 от ЗГ </w:t>
            </w:r>
            <w:r w:rsidR="00330E0D">
              <w:rPr>
                <w:rFonts w:ascii="Verdana" w:hAnsi="Verdana" w:cs="Verdana"/>
                <w:b/>
                <w:bCs/>
                <w:i/>
                <w:iCs/>
                <w:color w:val="00B050"/>
                <w:sz w:val="16"/>
                <w:szCs w:val="16"/>
                <w:lang w:val="bg-BG"/>
              </w:rPr>
              <w:t>Изпълнена</w:t>
            </w:r>
            <w:r w:rsidR="008A5AA1" w:rsidRPr="008A5AA1">
              <w:rPr>
                <w:rFonts w:ascii="Verdana" w:hAnsi="Verdana" w:cs="Verdana"/>
                <w:b/>
                <w:bCs/>
                <w:i/>
                <w:iCs/>
                <w:color w:val="00B050"/>
                <w:sz w:val="16"/>
                <w:szCs w:val="16"/>
                <w:lang w:val="bg-BG"/>
              </w:rPr>
              <w:t>. Очакваните резултати са постигнати.</w:t>
            </w:r>
          </w:p>
          <w:p w14:paraId="1B0ED632" w14:textId="77777777" w:rsidR="00D63BB8" w:rsidRPr="00B90283" w:rsidRDefault="00D63BB8" w:rsidP="00B90283">
            <w:pPr>
              <w:jc w:val="left"/>
              <w:rPr>
                <w:rFonts w:ascii="Verdana" w:hAnsi="Verdana" w:cs="Verdana"/>
                <w:b/>
                <w:bCs/>
                <w:sz w:val="16"/>
                <w:szCs w:val="16"/>
                <w:highlight w:val="yellow"/>
                <w:lang w:val="bg-BG"/>
              </w:rPr>
            </w:pPr>
          </w:p>
        </w:tc>
      </w:tr>
      <w:tr w:rsidR="00D63BB8" w:rsidRPr="00C1388B" w14:paraId="5C7226B3" w14:textId="77777777" w:rsidTr="009B4946">
        <w:trPr>
          <w:trHeight w:val="489"/>
        </w:trPr>
        <w:tc>
          <w:tcPr>
            <w:tcW w:w="3131" w:type="dxa"/>
          </w:tcPr>
          <w:p w14:paraId="4E2B8F53" w14:textId="77777777" w:rsidR="00D63BB8" w:rsidRPr="00B90283" w:rsidRDefault="00D63BB8" w:rsidP="00B90283">
            <w:pPr>
              <w:tabs>
                <w:tab w:val="left" w:pos="1080"/>
              </w:tabs>
              <w:jc w:val="left"/>
              <w:rPr>
                <w:rFonts w:ascii="Verdana" w:hAnsi="Verdana" w:cs="Verdana"/>
                <w:sz w:val="16"/>
                <w:szCs w:val="16"/>
                <w:lang w:val="bg-BG"/>
              </w:rPr>
            </w:pPr>
            <w:r w:rsidRPr="00B90283">
              <w:rPr>
                <w:rFonts w:ascii="Verdana" w:hAnsi="Verdana" w:cs="Verdana"/>
                <w:b/>
                <w:bCs/>
                <w:sz w:val="16"/>
                <w:szCs w:val="16"/>
                <w:lang w:val="bg-BG"/>
              </w:rPr>
              <w:t xml:space="preserve">3.2.1. </w:t>
            </w:r>
            <w:r w:rsidRPr="00B90283">
              <w:rPr>
                <w:rFonts w:ascii="Verdana" w:hAnsi="Verdana" w:cs="Verdana"/>
                <w:sz w:val="16"/>
                <w:szCs w:val="16"/>
                <w:lang w:val="bg-BG"/>
              </w:rPr>
              <w:t>Оценяване и оптимизиране на действащия модел за управление на горските т</w:t>
            </w:r>
            <w:r w:rsidR="00330E0D">
              <w:rPr>
                <w:rFonts w:ascii="Verdana" w:hAnsi="Verdana" w:cs="Verdana"/>
                <w:sz w:val="16"/>
                <w:szCs w:val="16"/>
                <w:lang w:val="bg-BG"/>
              </w:rPr>
              <w:t>еритории – държавна собственост</w:t>
            </w:r>
          </w:p>
          <w:p w14:paraId="78265318"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714EA7CB" w14:textId="77777777" w:rsidR="00D63BB8" w:rsidRPr="00B90283" w:rsidRDefault="00D63BB8" w:rsidP="00B90283">
            <w:pPr>
              <w:tabs>
                <w:tab w:val="left" w:pos="540"/>
                <w:tab w:val="left" w:pos="720"/>
                <w:tab w:val="left" w:pos="1260"/>
              </w:tabs>
              <w:jc w:val="left"/>
              <w:rPr>
                <w:rFonts w:ascii="Verdana" w:hAnsi="Verdana" w:cs="Verdana"/>
                <w:sz w:val="16"/>
                <w:szCs w:val="16"/>
                <w:lang w:val="bg-BG"/>
              </w:rPr>
            </w:pPr>
            <w:r w:rsidRPr="00B90283">
              <w:rPr>
                <w:rFonts w:ascii="Verdana" w:hAnsi="Verdana" w:cs="Verdana"/>
                <w:sz w:val="16"/>
                <w:szCs w:val="16"/>
                <w:lang w:val="bg-BG"/>
              </w:rPr>
              <w:t xml:space="preserve">- Възприет, оценен и оптимизиран модел за управление на горските територии - държавна собственост. </w:t>
            </w:r>
          </w:p>
          <w:p w14:paraId="7187FC1F" w14:textId="77777777" w:rsidR="00D63BB8" w:rsidRPr="00B90283" w:rsidRDefault="00D63BB8" w:rsidP="00B90283">
            <w:pPr>
              <w:tabs>
                <w:tab w:val="left" w:pos="540"/>
                <w:tab w:val="left" w:pos="720"/>
                <w:tab w:val="left" w:pos="1260"/>
              </w:tabs>
              <w:jc w:val="left"/>
              <w:rPr>
                <w:rFonts w:ascii="Verdana" w:hAnsi="Verdana" w:cs="Verdana"/>
                <w:sz w:val="16"/>
                <w:szCs w:val="16"/>
                <w:lang w:val="bg-BG"/>
              </w:rPr>
            </w:pPr>
          </w:p>
          <w:p w14:paraId="08E02854" w14:textId="77777777" w:rsidR="00D63BB8" w:rsidRPr="00B90283" w:rsidRDefault="00D63BB8" w:rsidP="00B90283">
            <w:pPr>
              <w:tabs>
                <w:tab w:val="left" w:pos="540"/>
                <w:tab w:val="left" w:pos="720"/>
                <w:tab w:val="left" w:pos="1260"/>
              </w:tabs>
              <w:jc w:val="left"/>
              <w:rPr>
                <w:rFonts w:ascii="Verdana" w:hAnsi="Verdana" w:cs="Verdana"/>
                <w:sz w:val="16"/>
                <w:szCs w:val="16"/>
                <w:lang w:val="bg-BG"/>
              </w:rPr>
            </w:pPr>
            <w:r w:rsidRPr="00B90283">
              <w:rPr>
                <w:rFonts w:ascii="Verdana" w:hAnsi="Verdana" w:cs="Verdana"/>
                <w:sz w:val="16"/>
                <w:szCs w:val="16"/>
                <w:lang w:val="bg-BG"/>
              </w:rPr>
              <w:t>- Диверсификация на приходите на държавните предприятия чрез разнообразяване на спектъра на извършваните дейности и предлаганите услуги.</w:t>
            </w:r>
          </w:p>
          <w:p w14:paraId="1A77C3C2" w14:textId="77777777" w:rsidR="00D63BB8" w:rsidRDefault="00D63BB8" w:rsidP="00B90283">
            <w:pPr>
              <w:tabs>
                <w:tab w:val="left" w:pos="1260"/>
              </w:tabs>
              <w:jc w:val="left"/>
              <w:rPr>
                <w:rFonts w:ascii="Verdana" w:hAnsi="Verdana" w:cs="Verdana"/>
                <w:sz w:val="16"/>
                <w:szCs w:val="16"/>
                <w:lang w:val="bg-BG"/>
              </w:rPr>
            </w:pPr>
          </w:p>
          <w:p w14:paraId="7F9DA783" w14:textId="77777777" w:rsidR="00B029FF" w:rsidRPr="00B90283" w:rsidRDefault="00B029FF" w:rsidP="00B90283">
            <w:pPr>
              <w:tabs>
                <w:tab w:val="left" w:pos="1260"/>
              </w:tabs>
              <w:jc w:val="left"/>
              <w:rPr>
                <w:rFonts w:ascii="Verdana" w:hAnsi="Verdana" w:cs="Verdana"/>
                <w:sz w:val="16"/>
                <w:szCs w:val="16"/>
                <w:lang w:val="bg-BG"/>
              </w:rPr>
            </w:pPr>
          </w:p>
          <w:p w14:paraId="5E305C1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Повишена производителност и ефективност на труда чрез модернизиране и осъвременяване на използваната техника и технологии.</w:t>
            </w:r>
          </w:p>
        </w:tc>
        <w:tc>
          <w:tcPr>
            <w:tcW w:w="850" w:type="dxa"/>
            <w:gridSpan w:val="5"/>
          </w:tcPr>
          <w:p w14:paraId="00493F1D" w14:textId="77777777" w:rsidR="00D63BB8" w:rsidRPr="00B90283" w:rsidRDefault="00D63BB8" w:rsidP="00B90283">
            <w:pPr>
              <w:jc w:val="left"/>
              <w:rPr>
                <w:rFonts w:ascii="Verdana" w:hAnsi="Verdana" w:cs="Verdana"/>
                <w:b/>
                <w:bCs/>
                <w:sz w:val="20"/>
                <w:szCs w:val="20"/>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ДГП,</w:t>
            </w:r>
          </w:p>
          <w:p w14:paraId="1506F8D4" w14:textId="77777777" w:rsidR="00D63BB8" w:rsidRPr="00B90283" w:rsidRDefault="00D63BB8" w:rsidP="00B90283">
            <w:pPr>
              <w:jc w:val="left"/>
              <w:rPr>
                <w:rFonts w:ascii="Verdana" w:hAnsi="Verdana" w:cs="Verdana"/>
                <w:b/>
                <w:bCs/>
                <w:sz w:val="16"/>
                <w:szCs w:val="16"/>
                <w:highlight w:val="yellow"/>
                <w:lang w:val="bg-BG"/>
              </w:rPr>
            </w:pPr>
          </w:p>
        </w:tc>
        <w:tc>
          <w:tcPr>
            <w:tcW w:w="857" w:type="dxa"/>
          </w:tcPr>
          <w:p w14:paraId="4784A6D2" w14:textId="77777777" w:rsidR="00D63BB8" w:rsidRPr="00B90283" w:rsidRDefault="00D63BB8" w:rsidP="00B90283">
            <w:pPr>
              <w:jc w:val="left"/>
              <w:rPr>
                <w:rFonts w:ascii="Verdana" w:hAnsi="Verdana" w:cs="Verdana"/>
                <w:b/>
                <w:bCs/>
                <w:sz w:val="16"/>
                <w:szCs w:val="16"/>
                <w:highlight w:val="yellow"/>
                <w:lang w:val="bg-BG"/>
              </w:rPr>
            </w:pPr>
            <w:r w:rsidRPr="00B90283">
              <w:rPr>
                <w:rFonts w:ascii="Verdana" w:hAnsi="Verdana" w:cs="Verdana"/>
                <w:sz w:val="16"/>
                <w:szCs w:val="16"/>
                <w:lang w:val="bg-BG"/>
              </w:rPr>
              <w:t>ИАГ</w:t>
            </w:r>
          </w:p>
        </w:tc>
        <w:tc>
          <w:tcPr>
            <w:tcW w:w="6944" w:type="dxa"/>
            <w:gridSpan w:val="2"/>
          </w:tcPr>
          <w:p w14:paraId="4700AB46" w14:textId="77777777" w:rsidR="008A5AA1" w:rsidRPr="008A5AA1" w:rsidRDefault="00330E0D" w:rsidP="00B74CB8">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8A5AA1" w:rsidRPr="008A5AA1">
              <w:rPr>
                <w:rFonts w:ascii="Verdana" w:hAnsi="Verdana" w:cs="Verdana"/>
                <w:b/>
                <w:bCs/>
                <w:i/>
                <w:color w:val="00B050"/>
                <w:sz w:val="16"/>
                <w:szCs w:val="16"/>
                <w:lang w:val="bg-BG"/>
              </w:rPr>
              <w:t>. Очакваните резултати са постигнати.</w:t>
            </w:r>
          </w:p>
          <w:p w14:paraId="7FB77870" w14:textId="77777777" w:rsidR="00D63BB8" w:rsidRPr="000143D2" w:rsidRDefault="00D63BB8" w:rsidP="00B74CB8">
            <w:pPr>
              <w:rPr>
                <w:rFonts w:ascii="Verdana" w:hAnsi="Verdana" w:cs="Verdana"/>
                <w:bCs/>
                <w:sz w:val="16"/>
                <w:szCs w:val="16"/>
                <w:lang w:val="bg-BG"/>
              </w:rPr>
            </w:pPr>
            <w:r w:rsidRPr="000143D2">
              <w:rPr>
                <w:rFonts w:ascii="Verdana" w:hAnsi="Verdana" w:cs="Verdana"/>
                <w:bCs/>
                <w:sz w:val="16"/>
                <w:szCs w:val="16"/>
                <w:lang w:val="bg-BG"/>
              </w:rPr>
              <w:t>Въведеният със Закона за горите 2011 г. модел за управление на горските</w:t>
            </w:r>
          </w:p>
          <w:p w14:paraId="3C9462FD" w14:textId="77777777" w:rsidR="00D63BB8" w:rsidRPr="000143D2" w:rsidRDefault="00D63BB8" w:rsidP="00B74CB8">
            <w:pPr>
              <w:rPr>
                <w:rFonts w:ascii="Verdana" w:hAnsi="Verdana" w:cs="Verdana"/>
                <w:bCs/>
                <w:sz w:val="16"/>
                <w:szCs w:val="16"/>
                <w:lang w:val="bg-BG"/>
              </w:rPr>
            </w:pPr>
            <w:r w:rsidRPr="000143D2">
              <w:rPr>
                <w:rFonts w:ascii="Verdana" w:hAnsi="Verdana" w:cs="Verdana"/>
                <w:bCs/>
                <w:sz w:val="16"/>
                <w:szCs w:val="16"/>
                <w:lang w:val="bg-BG"/>
              </w:rPr>
              <w:t>територии – държавна собственост, чрез създаването на шест държавни</w:t>
            </w:r>
          </w:p>
          <w:p w14:paraId="23A658F5" w14:textId="4F0CACCF" w:rsidR="00D63BB8" w:rsidRDefault="00D63BB8" w:rsidP="00B74CB8">
            <w:pPr>
              <w:rPr>
                <w:rFonts w:ascii="Verdana" w:hAnsi="Verdana" w:cs="Verdana"/>
                <w:bCs/>
                <w:sz w:val="16"/>
                <w:szCs w:val="16"/>
                <w:lang w:val="bg-BG"/>
              </w:rPr>
            </w:pPr>
            <w:r w:rsidRPr="000143D2">
              <w:rPr>
                <w:rFonts w:ascii="Verdana" w:hAnsi="Verdana" w:cs="Verdana"/>
                <w:bCs/>
                <w:sz w:val="16"/>
                <w:szCs w:val="16"/>
                <w:lang w:val="bg-BG"/>
              </w:rPr>
              <w:t>пр</w:t>
            </w:r>
            <w:r>
              <w:rPr>
                <w:rFonts w:ascii="Verdana" w:hAnsi="Verdana" w:cs="Verdana"/>
                <w:bCs/>
                <w:sz w:val="16"/>
                <w:szCs w:val="16"/>
                <w:lang w:val="bg-BG"/>
              </w:rPr>
              <w:t>е</w:t>
            </w:r>
            <w:r w:rsidR="008A5AA1">
              <w:rPr>
                <w:rFonts w:ascii="Verdana" w:hAnsi="Verdana" w:cs="Verdana"/>
                <w:bCs/>
                <w:sz w:val="16"/>
                <w:szCs w:val="16"/>
                <w:lang w:val="bg-BG"/>
              </w:rPr>
              <w:t>дприятия е работещ и ефективен.</w:t>
            </w:r>
            <w:r w:rsidRPr="00127D40">
              <w:rPr>
                <w:rFonts w:ascii="Verdana" w:hAnsi="Verdana" w:cs="Verdana"/>
                <w:bCs/>
                <w:sz w:val="16"/>
                <w:szCs w:val="16"/>
                <w:lang w:val="bg-BG"/>
              </w:rPr>
              <w:t>Отчетените годишни финансови резултати от</w:t>
            </w:r>
            <w:r w:rsidR="008A5AA1">
              <w:rPr>
                <w:rFonts w:ascii="Verdana" w:hAnsi="Verdana" w:cs="Verdana"/>
                <w:bCs/>
                <w:sz w:val="16"/>
                <w:szCs w:val="16"/>
                <w:lang w:val="bg-BG"/>
              </w:rPr>
              <w:t xml:space="preserve"> </w:t>
            </w:r>
            <w:r w:rsidRPr="00127D40">
              <w:rPr>
                <w:rFonts w:ascii="Verdana" w:hAnsi="Verdana" w:cs="Verdana"/>
                <w:bCs/>
                <w:sz w:val="16"/>
                <w:szCs w:val="16"/>
                <w:lang w:val="bg-BG"/>
              </w:rPr>
              <w:t>дейността на държавните предприятия за периода 2013-2019 г. са в общ размер 49,355 млн. лв.</w:t>
            </w:r>
          </w:p>
          <w:p w14:paraId="3FAF68B3" w14:textId="77777777" w:rsidR="00D63BB8" w:rsidRPr="00127D40" w:rsidRDefault="00D63BB8" w:rsidP="00B74CB8">
            <w:pPr>
              <w:rPr>
                <w:rFonts w:ascii="Verdana" w:hAnsi="Verdana" w:cs="Verdana"/>
                <w:bCs/>
                <w:sz w:val="16"/>
                <w:szCs w:val="16"/>
                <w:lang w:val="bg-BG"/>
              </w:rPr>
            </w:pPr>
            <w:r w:rsidRPr="00127D40">
              <w:rPr>
                <w:rFonts w:ascii="Verdana" w:hAnsi="Verdana" w:cs="Verdana"/>
                <w:bCs/>
                <w:sz w:val="16"/>
                <w:szCs w:val="16"/>
                <w:lang w:val="bg-BG"/>
              </w:rPr>
              <w:t>Увеличават се и инвестираните средства за горскостопански дейности за</w:t>
            </w:r>
          </w:p>
          <w:p w14:paraId="47506F9F" w14:textId="72FCB3B5" w:rsidR="00D63BB8" w:rsidRPr="00127D40" w:rsidRDefault="00D63BB8" w:rsidP="00B74CB8">
            <w:pPr>
              <w:rPr>
                <w:rFonts w:ascii="Verdana" w:hAnsi="Verdana" w:cs="Verdana"/>
                <w:bCs/>
                <w:sz w:val="16"/>
                <w:szCs w:val="16"/>
                <w:lang w:val="bg-BG"/>
              </w:rPr>
            </w:pPr>
            <w:r w:rsidRPr="00127D40">
              <w:rPr>
                <w:rFonts w:ascii="Verdana" w:hAnsi="Verdana" w:cs="Verdana"/>
                <w:bCs/>
                <w:sz w:val="16"/>
                <w:szCs w:val="16"/>
                <w:lang w:val="bg-BG"/>
              </w:rPr>
              <w:t>периода 2013 – 2015 г. от 17 млн. лв. на 27 млн. лв. Залесените площи</w:t>
            </w:r>
          </w:p>
          <w:p w14:paraId="73D7035F" w14:textId="77777777" w:rsidR="00D63BB8" w:rsidRPr="00127D40" w:rsidRDefault="00D63BB8" w:rsidP="00B74CB8">
            <w:pPr>
              <w:rPr>
                <w:rFonts w:ascii="Verdana" w:hAnsi="Verdana" w:cs="Verdana"/>
                <w:bCs/>
                <w:sz w:val="16"/>
                <w:szCs w:val="16"/>
                <w:lang w:val="bg-BG"/>
              </w:rPr>
            </w:pPr>
            <w:r w:rsidRPr="00127D40">
              <w:rPr>
                <w:rFonts w:ascii="Verdana" w:hAnsi="Verdana" w:cs="Verdana"/>
                <w:bCs/>
                <w:sz w:val="16"/>
                <w:szCs w:val="16"/>
                <w:lang w:val="bg-BG"/>
              </w:rPr>
              <w:t>нарастват от 1 252,4 ха на 1 591,8 ха. Подпомагането на естественото</w:t>
            </w:r>
          </w:p>
          <w:p w14:paraId="1AA940D6" w14:textId="77777777" w:rsidR="00D63BB8" w:rsidRPr="00127D40" w:rsidRDefault="00D63BB8" w:rsidP="00B74CB8">
            <w:pPr>
              <w:rPr>
                <w:rFonts w:ascii="Verdana" w:hAnsi="Verdana" w:cs="Verdana"/>
                <w:bCs/>
                <w:sz w:val="16"/>
                <w:szCs w:val="16"/>
                <w:lang w:val="bg-BG"/>
              </w:rPr>
            </w:pPr>
            <w:r w:rsidRPr="00127D40">
              <w:rPr>
                <w:rFonts w:ascii="Verdana" w:hAnsi="Verdana" w:cs="Verdana"/>
                <w:bCs/>
                <w:sz w:val="16"/>
                <w:szCs w:val="16"/>
                <w:lang w:val="bg-BG"/>
              </w:rPr>
              <w:t>възобновяване се увеличава от 3 499,1 ха на 4 864,9 ха. Проведените</w:t>
            </w:r>
          </w:p>
          <w:p w14:paraId="6A2905D1" w14:textId="77777777" w:rsidR="00D63BB8" w:rsidRPr="002F5A0E" w:rsidRDefault="00D63BB8" w:rsidP="00544498">
            <w:pPr>
              <w:rPr>
                <w:rFonts w:ascii="Verdana" w:hAnsi="Verdana" w:cs="Verdana"/>
                <w:bCs/>
                <w:sz w:val="16"/>
                <w:szCs w:val="16"/>
                <w:lang w:val="bg-BG"/>
              </w:rPr>
            </w:pPr>
            <w:r w:rsidRPr="00127D40">
              <w:rPr>
                <w:rFonts w:ascii="Verdana" w:hAnsi="Verdana" w:cs="Verdana"/>
                <w:bCs/>
                <w:sz w:val="16"/>
                <w:szCs w:val="16"/>
                <w:lang w:val="bg-BG"/>
              </w:rPr>
              <w:t>отгледни сечи без материален добив се увеличават от 3 134,4 ха на 4 542,3 ха.</w:t>
            </w:r>
            <w:r>
              <w:rPr>
                <w:rFonts w:ascii="Verdana" w:hAnsi="Verdana" w:cs="Verdana"/>
                <w:bCs/>
                <w:sz w:val="16"/>
                <w:szCs w:val="16"/>
                <w:lang w:val="bg-BG"/>
              </w:rPr>
              <w:t xml:space="preserve"> </w:t>
            </w:r>
          </w:p>
          <w:p w14:paraId="42D105FB" w14:textId="77777777" w:rsidR="007D01BA" w:rsidRDefault="007D01BA" w:rsidP="00544498">
            <w:pPr>
              <w:rPr>
                <w:rFonts w:ascii="Verdana" w:hAnsi="Verdana" w:cs="Verdana"/>
                <w:bCs/>
                <w:sz w:val="16"/>
                <w:szCs w:val="16"/>
                <w:lang w:val="bg-BG"/>
              </w:rPr>
            </w:pPr>
          </w:p>
          <w:p w14:paraId="67DF4CF7" w14:textId="1FC84E64" w:rsidR="00D63BB8" w:rsidRDefault="00D63BB8" w:rsidP="00544498">
            <w:pPr>
              <w:rPr>
                <w:rFonts w:ascii="Verdana" w:hAnsi="Verdana" w:cs="Verdana"/>
                <w:bCs/>
                <w:sz w:val="16"/>
                <w:szCs w:val="16"/>
                <w:lang w:val="bg-BG"/>
              </w:rPr>
            </w:pPr>
            <w:r w:rsidRPr="008A5AA1">
              <w:rPr>
                <w:rFonts w:ascii="Verdana" w:hAnsi="Verdana" w:cs="Verdana"/>
                <w:bCs/>
                <w:sz w:val="16"/>
                <w:szCs w:val="16"/>
                <w:lang w:val="bg-BG"/>
              </w:rPr>
              <w:t xml:space="preserve">Във връзка поетите ангажименти за присъединяване на България към ERM II и </w:t>
            </w:r>
            <w:r w:rsidR="00526F83">
              <w:rPr>
                <w:rFonts w:ascii="Verdana" w:hAnsi="Verdana" w:cs="Verdana"/>
                <w:bCs/>
                <w:sz w:val="16"/>
                <w:szCs w:val="16"/>
                <w:lang w:val="bg-BG"/>
              </w:rPr>
              <w:t>Б</w:t>
            </w:r>
            <w:r w:rsidRPr="008A5AA1">
              <w:rPr>
                <w:rFonts w:ascii="Verdana" w:hAnsi="Verdana" w:cs="Verdana"/>
                <w:bCs/>
                <w:sz w:val="16"/>
                <w:szCs w:val="16"/>
                <w:lang w:val="bg-BG"/>
              </w:rPr>
              <w:t>анковия съюз през периода 2018-2019 г. МЗХГ и шестте държавни горски предприятия участват в междуведомствена работна</w:t>
            </w:r>
            <w:r w:rsidR="00526F83">
              <w:rPr>
                <w:rFonts w:ascii="Verdana" w:hAnsi="Verdana" w:cs="Verdana"/>
                <w:bCs/>
                <w:sz w:val="16"/>
                <w:szCs w:val="16"/>
                <w:lang w:val="bg-BG"/>
              </w:rPr>
              <w:t xml:space="preserve"> група</w:t>
            </w:r>
            <w:r w:rsidRPr="008A5AA1">
              <w:rPr>
                <w:rFonts w:ascii="Verdana" w:hAnsi="Verdana" w:cs="Verdana"/>
                <w:bCs/>
                <w:sz w:val="16"/>
                <w:szCs w:val="16"/>
                <w:lang w:val="bg-BG"/>
              </w:rPr>
              <w:t>, свързана с изпълнението на проект „Модернизиране на рамката на управление на държавните предприятия в съответствие с добрите международни практики“ по Програмата за подкрепа на структурни реформи на Европейския съюз. Изпълнител по проекта е Организацията за икономическо сътрудничество и развитие (ОИСР). Направен е анализ на състоянието и на рамката на държавните и общинските дружества в страната в контекста на подобряване на управлението на държавните предприятия чрез преразглеждане и привеждане на националното законодателство в съответствие с Насоките на Организацията за икономическо сътрудничество и развитие (ОИСР) за корпоративното управление на държавните предприятия. В резултат на направения Преглед на ОИСР на корпоративното управление на държавните предприятия в България и в съответствие с от дадените от ОИСР препоръки, междуведомствената работна група разработи проект на Закон за публичните предприятия, който регламентира принципите и правилата за функциониране на публичните предприятия, приет на 26.09.2019 г. от народното събрания (Обн. ДВ. бр.79 от 8 Октомври 2019г., изм. ДВ.</w:t>
            </w:r>
            <w:r w:rsidR="00B029FF">
              <w:rPr>
                <w:rFonts w:ascii="Verdana" w:hAnsi="Verdana" w:cs="Verdana"/>
                <w:bCs/>
                <w:sz w:val="16"/>
                <w:szCs w:val="16"/>
                <w:lang w:val="bg-BG"/>
              </w:rPr>
              <w:t xml:space="preserve"> бр.100 от 20 Декември 2019г.).</w:t>
            </w:r>
          </w:p>
          <w:p w14:paraId="7C989750" w14:textId="7A5A9721" w:rsidR="00D63BB8" w:rsidRDefault="00B029FF" w:rsidP="00B74CB8">
            <w:pPr>
              <w:rPr>
                <w:rFonts w:ascii="Verdana" w:hAnsi="Verdana" w:cs="Verdana"/>
                <w:bCs/>
                <w:sz w:val="16"/>
                <w:szCs w:val="16"/>
                <w:lang w:val="bg-BG"/>
              </w:rPr>
            </w:pPr>
            <w:r>
              <w:rPr>
                <w:rFonts w:ascii="Verdana" w:hAnsi="Verdana" w:cs="Verdana"/>
                <w:bCs/>
                <w:sz w:val="16"/>
                <w:szCs w:val="16"/>
                <w:lang w:val="bg-BG"/>
              </w:rPr>
              <w:t xml:space="preserve">- </w:t>
            </w:r>
            <w:r w:rsidR="00D63BB8" w:rsidRPr="00127D40">
              <w:rPr>
                <w:rFonts w:ascii="Verdana" w:hAnsi="Verdana" w:cs="Verdana"/>
                <w:bCs/>
                <w:sz w:val="16"/>
                <w:szCs w:val="16"/>
                <w:lang w:val="bg-BG"/>
              </w:rPr>
              <w:t>Ползването на дървесина от държавните предприятия за периода</w:t>
            </w:r>
            <w:r w:rsidR="00D63BB8">
              <w:rPr>
                <w:rFonts w:ascii="Verdana" w:hAnsi="Verdana" w:cs="Verdana"/>
                <w:bCs/>
                <w:sz w:val="16"/>
                <w:szCs w:val="16"/>
                <w:lang w:val="bg-BG"/>
              </w:rPr>
              <w:t xml:space="preserve"> 2013-2019 г. варира между 5,239 млн. куб. м през 2013 г. и 5,344</w:t>
            </w:r>
            <w:r w:rsidR="00D63BB8" w:rsidRPr="00127D40">
              <w:rPr>
                <w:rFonts w:ascii="Verdana" w:hAnsi="Verdana" w:cs="Verdana"/>
                <w:bCs/>
                <w:sz w:val="16"/>
                <w:szCs w:val="16"/>
                <w:lang w:val="bg-BG"/>
              </w:rPr>
              <w:t xml:space="preserve"> млн. куб. м през 2016 г.</w:t>
            </w:r>
            <w:r w:rsidR="00D63BB8">
              <w:rPr>
                <w:rFonts w:ascii="Verdana" w:hAnsi="Verdana" w:cs="Verdana"/>
                <w:bCs/>
                <w:sz w:val="16"/>
                <w:szCs w:val="16"/>
                <w:lang w:val="bg-BG"/>
              </w:rPr>
              <w:t>, като</w:t>
            </w:r>
            <w:r w:rsidR="00D63BB8" w:rsidRPr="00127D40">
              <w:rPr>
                <w:rFonts w:ascii="Verdana" w:hAnsi="Verdana" w:cs="Verdana"/>
                <w:bCs/>
                <w:sz w:val="16"/>
                <w:szCs w:val="16"/>
                <w:lang w:val="bg-BG"/>
              </w:rPr>
              <w:t xml:space="preserve"> средногодишно ползване по горскостопан</w:t>
            </w:r>
            <w:r w:rsidR="00D63BB8">
              <w:rPr>
                <w:rFonts w:ascii="Verdana" w:hAnsi="Verdana" w:cs="Verdana"/>
                <w:bCs/>
                <w:sz w:val="16"/>
                <w:szCs w:val="16"/>
                <w:lang w:val="bg-BG"/>
              </w:rPr>
              <w:t xml:space="preserve">ските планове за периода </w:t>
            </w:r>
            <w:r w:rsidR="00D63BB8" w:rsidRPr="004E5A8B">
              <w:rPr>
                <w:rFonts w:ascii="Verdana" w:hAnsi="Verdana" w:cs="Verdana"/>
                <w:bCs/>
                <w:sz w:val="16"/>
                <w:szCs w:val="16"/>
                <w:lang w:val="bg-BG"/>
              </w:rPr>
              <w:t>е 5,282 млн. куб. м</w:t>
            </w:r>
          </w:p>
          <w:p w14:paraId="04F1D45F" w14:textId="77777777" w:rsidR="00D63BB8" w:rsidRDefault="00B029FF" w:rsidP="00B74CB8">
            <w:pPr>
              <w:rPr>
                <w:rFonts w:ascii="Verdana" w:hAnsi="Verdana" w:cs="Verdana"/>
                <w:bCs/>
                <w:sz w:val="16"/>
                <w:szCs w:val="16"/>
                <w:lang w:val="bg-BG"/>
              </w:rPr>
            </w:pPr>
            <w:r>
              <w:rPr>
                <w:rFonts w:ascii="Verdana" w:hAnsi="Verdana" w:cs="Verdana"/>
                <w:bCs/>
                <w:sz w:val="16"/>
                <w:szCs w:val="16"/>
                <w:lang w:val="bg-BG"/>
              </w:rPr>
              <w:t xml:space="preserve">- </w:t>
            </w:r>
            <w:r w:rsidR="00D63BB8" w:rsidRPr="00127D40">
              <w:rPr>
                <w:rFonts w:ascii="Verdana" w:hAnsi="Verdana" w:cs="Verdana"/>
                <w:bCs/>
                <w:sz w:val="16"/>
                <w:szCs w:val="16"/>
                <w:lang w:val="bg-BG"/>
              </w:rPr>
              <w:t xml:space="preserve">С оглед поддържане на горите в добро здравословно състояние, усилията на предприятията са насочени и към приоритетното усвояване на дървесина, пострадала от биотични и абиотични фактори. </w:t>
            </w:r>
            <w:r w:rsidR="00D63BB8">
              <w:rPr>
                <w:rFonts w:ascii="Verdana" w:hAnsi="Verdana" w:cs="Verdana"/>
                <w:bCs/>
                <w:sz w:val="16"/>
                <w:szCs w:val="16"/>
                <w:lang w:val="bg-BG"/>
              </w:rPr>
              <w:t>През 2017 година</w:t>
            </w:r>
            <w:r w:rsidR="00D63BB8" w:rsidRPr="00127D40">
              <w:rPr>
                <w:rFonts w:ascii="Verdana" w:hAnsi="Verdana" w:cs="Verdana"/>
                <w:bCs/>
                <w:sz w:val="16"/>
                <w:szCs w:val="16"/>
                <w:lang w:val="bg-BG"/>
              </w:rPr>
              <w:t xml:space="preserve"> са усвоени </w:t>
            </w:r>
            <w:r w:rsidR="00D63BB8">
              <w:rPr>
                <w:rFonts w:ascii="Verdana" w:hAnsi="Verdana" w:cs="Verdana"/>
                <w:bCs/>
                <w:sz w:val="16"/>
                <w:szCs w:val="16"/>
                <w:lang w:val="bg-BG"/>
              </w:rPr>
              <w:t xml:space="preserve">   </w:t>
            </w:r>
            <w:r w:rsidR="00D63BB8" w:rsidRPr="00127D40">
              <w:rPr>
                <w:rFonts w:ascii="Verdana" w:hAnsi="Verdana" w:cs="Verdana"/>
                <w:bCs/>
                <w:sz w:val="16"/>
                <w:szCs w:val="16"/>
                <w:lang w:val="bg-BG"/>
              </w:rPr>
              <w:t>1 850 000 куб. м повредена иглоли</w:t>
            </w:r>
            <w:r w:rsidR="00D63BB8">
              <w:rPr>
                <w:rFonts w:ascii="Verdana" w:hAnsi="Verdana" w:cs="Verdana"/>
                <w:bCs/>
                <w:sz w:val="16"/>
                <w:szCs w:val="16"/>
                <w:lang w:val="bg-BG"/>
              </w:rPr>
              <w:t xml:space="preserve">стна дървесина, през 2018 г. – </w:t>
            </w:r>
            <w:r w:rsidR="00D63BB8" w:rsidRPr="00127D40">
              <w:rPr>
                <w:rFonts w:ascii="Verdana" w:hAnsi="Verdana" w:cs="Verdana"/>
                <w:bCs/>
                <w:sz w:val="16"/>
                <w:szCs w:val="16"/>
                <w:lang w:val="bg-BG"/>
              </w:rPr>
              <w:t>2 063 000 куб. м, а през 2019 г. – още над 1 150 000 куб. м повредена иглолистна дървесина. Общо за тригодишния период 2017 – 2019 г. от държавните горски територии са усвоени над 5 млн. куб. м по</w:t>
            </w:r>
            <w:r w:rsidR="00D63BB8">
              <w:rPr>
                <w:rFonts w:ascii="Verdana" w:hAnsi="Verdana" w:cs="Verdana"/>
                <w:bCs/>
                <w:sz w:val="16"/>
                <w:szCs w:val="16"/>
                <w:lang w:val="bg-BG"/>
              </w:rPr>
              <w:t>вредена дървесина, което е приблизително</w:t>
            </w:r>
            <w:r w:rsidR="00D63BB8" w:rsidRPr="00127D40">
              <w:rPr>
                <w:rFonts w:ascii="Verdana" w:hAnsi="Verdana" w:cs="Verdana"/>
                <w:bCs/>
                <w:sz w:val="16"/>
                <w:szCs w:val="16"/>
                <w:lang w:val="bg-BG"/>
              </w:rPr>
              <w:t xml:space="preserve"> 85% от инвентаризираните повреди, като същевременно е редуцирано ползването от други видове сечи, чието провеждане не е </w:t>
            </w:r>
            <w:r w:rsidR="00D63BB8">
              <w:rPr>
                <w:rFonts w:ascii="Verdana" w:hAnsi="Verdana" w:cs="Verdana"/>
                <w:bCs/>
                <w:sz w:val="16"/>
                <w:szCs w:val="16"/>
                <w:lang w:val="bg-BG"/>
              </w:rPr>
              <w:t xml:space="preserve">било </w:t>
            </w:r>
            <w:r w:rsidR="00D63BB8" w:rsidRPr="00127D40">
              <w:rPr>
                <w:rFonts w:ascii="Verdana" w:hAnsi="Verdana" w:cs="Verdana"/>
                <w:bCs/>
                <w:sz w:val="16"/>
                <w:szCs w:val="16"/>
                <w:lang w:val="bg-BG"/>
              </w:rPr>
              <w:t>наложително.</w:t>
            </w:r>
          </w:p>
          <w:p w14:paraId="4C6D012D" w14:textId="77777777" w:rsidR="00D63BB8" w:rsidRDefault="00B029FF" w:rsidP="00B74CB8">
            <w:pPr>
              <w:rPr>
                <w:rFonts w:ascii="Verdana" w:hAnsi="Verdana" w:cs="Verdana"/>
                <w:bCs/>
                <w:sz w:val="16"/>
                <w:szCs w:val="16"/>
                <w:lang w:val="bg-BG"/>
              </w:rPr>
            </w:pPr>
            <w:r>
              <w:rPr>
                <w:rFonts w:ascii="Verdana" w:hAnsi="Verdana" w:cs="Verdana"/>
                <w:bCs/>
                <w:sz w:val="16"/>
                <w:szCs w:val="16"/>
                <w:lang w:val="bg-BG"/>
              </w:rPr>
              <w:t xml:space="preserve">- </w:t>
            </w:r>
            <w:r w:rsidR="00D63BB8" w:rsidRPr="00127D40">
              <w:rPr>
                <w:rFonts w:ascii="Verdana" w:hAnsi="Verdana" w:cs="Verdana"/>
                <w:bCs/>
                <w:sz w:val="16"/>
                <w:szCs w:val="16"/>
                <w:lang w:val="bg-BG"/>
              </w:rPr>
              <w:t>Приходите от ползване на дървесина все още са основния източник на приходи на държавните предприятия, но се предприемат действия с цел</w:t>
            </w:r>
            <w:r w:rsidR="00D63BB8">
              <w:rPr>
                <w:rFonts w:ascii="Verdana" w:hAnsi="Verdana" w:cs="Verdana"/>
                <w:bCs/>
                <w:sz w:val="16"/>
                <w:szCs w:val="16"/>
                <w:lang w:val="bg-BG"/>
              </w:rPr>
              <w:t xml:space="preserve"> </w:t>
            </w:r>
            <w:r w:rsidR="00D63BB8" w:rsidRPr="00127D40">
              <w:rPr>
                <w:rFonts w:ascii="Verdana" w:hAnsi="Verdana" w:cs="Verdana"/>
                <w:bCs/>
                <w:sz w:val="16"/>
                <w:szCs w:val="16"/>
                <w:lang w:val="bg-BG"/>
              </w:rPr>
              <w:t>диверсификацията им чрез разнообразяване на спектъра на извършваните дейности и предлаганите услуги. Относителният им дял намалява плавно от 89% през 2013 г. до 85% през 2019 г. за сметка на увеличените приходи от: странични дейности, вкл. управление на общински гори, субсидии по СЕПП (схема за единно плащане на площ); дейности в горите; административно-управленски дейности и ловностопански дейности.</w:t>
            </w:r>
          </w:p>
          <w:p w14:paraId="0CD2EBD3" w14:textId="77777777" w:rsidR="00D63BB8" w:rsidRDefault="00D63BB8" w:rsidP="00B74CB8">
            <w:pPr>
              <w:rPr>
                <w:rFonts w:ascii="Verdana" w:hAnsi="Verdana" w:cs="Verdana"/>
                <w:bCs/>
                <w:sz w:val="16"/>
                <w:szCs w:val="16"/>
                <w:lang w:val="bg-BG"/>
              </w:rPr>
            </w:pPr>
            <w:r>
              <w:rPr>
                <w:rFonts w:ascii="Verdana" w:hAnsi="Verdana" w:cs="Verdana"/>
                <w:bCs/>
                <w:sz w:val="16"/>
                <w:szCs w:val="16"/>
                <w:lang w:val="bg-BG"/>
              </w:rPr>
              <w:t>През периода 2017-2020 г. о</w:t>
            </w:r>
            <w:r w:rsidRPr="00127D40">
              <w:rPr>
                <w:rFonts w:ascii="Verdana" w:hAnsi="Verdana" w:cs="Verdana"/>
                <w:bCs/>
                <w:sz w:val="16"/>
                <w:szCs w:val="16"/>
                <w:lang w:val="bg-BG"/>
              </w:rPr>
              <w:t>бщият размер на средствата, инвестирани в закупуването на транспортни средства и специализирана техника</w:t>
            </w:r>
            <w:r>
              <w:rPr>
                <w:rFonts w:ascii="Verdana" w:hAnsi="Verdana" w:cs="Verdana"/>
                <w:bCs/>
                <w:sz w:val="16"/>
                <w:szCs w:val="16"/>
                <w:lang w:val="bg-BG"/>
              </w:rPr>
              <w:t xml:space="preserve"> </w:t>
            </w:r>
            <w:r w:rsidRPr="00127D40">
              <w:rPr>
                <w:rFonts w:ascii="Verdana" w:hAnsi="Verdana" w:cs="Verdana"/>
                <w:bCs/>
                <w:sz w:val="16"/>
                <w:szCs w:val="16"/>
                <w:lang w:val="bg-BG"/>
              </w:rPr>
              <w:t>, използвани при дейността на предприятията и техните териториални поделения, възлиза на общо</w:t>
            </w:r>
            <w:r>
              <w:rPr>
                <w:rFonts w:ascii="Verdana" w:hAnsi="Verdana" w:cs="Verdana"/>
                <w:bCs/>
                <w:sz w:val="16"/>
                <w:szCs w:val="16"/>
                <w:lang w:val="bg-BG"/>
              </w:rPr>
              <w:t xml:space="preserve"> над 11 млн. лева, за закупуване на общо 184 броя специализирана горска техника, вкл. нови въжени линии, специализирани трактори за извоз на дървесина, багер-товарачи и други.</w:t>
            </w:r>
          </w:p>
          <w:p w14:paraId="12ADB447" w14:textId="77777777" w:rsidR="00D63BB8" w:rsidRDefault="00B029FF" w:rsidP="00B74CB8">
            <w:pPr>
              <w:rPr>
                <w:rFonts w:ascii="Verdana" w:hAnsi="Verdana" w:cs="Verdana"/>
                <w:sz w:val="16"/>
                <w:szCs w:val="16"/>
                <w:lang w:val="bg-BG"/>
              </w:rPr>
            </w:pPr>
            <w:r>
              <w:rPr>
                <w:rFonts w:ascii="Verdana" w:hAnsi="Verdana" w:cs="Verdana"/>
                <w:sz w:val="16"/>
                <w:szCs w:val="16"/>
                <w:lang w:val="bg-BG"/>
              </w:rPr>
              <w:t xml:space="preserve">- </w:t>
            </w:r>
            <w:r w:rsidR="00D63BB8" w:rsidRPr="001B0A0F">
              <w:rPr>
                <w:rFonts w:ascii="Verdana" w:hAnsi="Verdana" w:cs="Verdana"/>
                <w:sz w:val="16"/>
                <w:szCs w:val="16"/>
                <w:lang w:val="bg-BG"/>
              </w:rPr>
              <w:t xml:space="preserve">С цел стимулиране конкурентоспособността и модернизацията на дърводобивните и дървопреработващите фирми </w:t>
            </w:r>
            <w:r w:rsidR="00D63BB8">
              <w:rPr>
                <w:rFonts w:ascii="Verdana" w:hAnsi="Verdana" w:cs="Verdana"/>
                <w:sz w:val="16"/>
                <w:szCs w:val="16"/>
                <w:lang w:val="bg-BG"/>
              </w:rPr>
              <w:t xml:space="preserve">през 2015 г. </w:t>
            </w:r>
            <w:r w:rsidR="00D63BB8" w:rsidRPr="001B0A0F">
              <w:rPr>
                <w:rFonts w:ascii="Verdana" w:hAnsi="Verdana" w:cs="Verdana"/>
                <w:sz w:val="16"/>
                <w:szCs w:val="16"/>
                <w:lang w:val="bg-BG"/>
              </w:rPr>
              <w:t>са сключени първите дългосрочни договори за д</w:t>
            </w:r>
            <w:r w:rsidR="00D63BB8">
              <w:rPr>
                <w:rFonts w:ascii="Verdana" w:hAnsi="Verdana" w:cs="Verdana"/>
                <w:sz w:val="16"/>
                <w:szCs w:val="16"/>
                <w:lang w:val="bg-BG"/>
              </w:rPr>
              <w:t xml:space="preserve">обив и за продажба на дървесина с 5-годишен срок. </w:t>
            </w:r>
            <w:r w:rsidR="00D63BB8" w:rsidRPr="001C17EB">
              <w:rPr>
                <w:rFonts w:ascii="Verdana" w:hAnsi="Verdana" w:cs="Verdana"/>
                <w:sz w:val="16"/>
                <w:szCs w:val="16"/>
                <w:lang w:val="bg-BG"/>
              </w:rPr>
              <w:t xml:space="preserve">След проведени състезателни процедури </w:t>
            </w:r>
            <w:r w:rsidR="00D63BB8">
              <w:rPr>
                <w:rFonts w:ascii="Verdana" w:hAnsi="Verdana" w:cs="Verdana"/>
                <w:sz w:val="16"/>
                <w:szCs w:val="16"/>
                <w:lang w:val="bg-BG"/>
              </w:rPr>
              <w:t xml:space="preserve">от държавните предприятия </w:t>
            </w:r>
            <w:r w:rsidR="00D63BB8" w:rsidRPr="001C17EB">
              <w:rPr>
                <w:rFonts w:ascii="Verdana" w:hAnsi="Verdana" w:cs="Verdana"/>
                <w:sz w:val="16"/>
                <w:szCs w:val="16"/>
                <w:lang w:val="bg-BG"/>
              </w:rPr>
              <w:t>са ск</w:t>
            </w:r>
            <w:r w:rsidR="00D63BB8">
              <w:rPr>
                <w:rFonts w:ascii="Verdana" w:hAnsi="Verdana" w:cs="Verdana"/>
                <w:sz w:val="16"/>
                <w:szCs w:val="16"/>
                <w:lang w:val="bg-BG"/>
              </w:rPr>
              <w:t>лючени нови дългосрочни договори</w:t>
            </w:r>
            <w:r w:rsidR="00D63BB8" w:rsidRPr="001C17EB">
              <w:rPr>
                <w:rFonts w:ascii="Verdana" w:hAnsi="Verdana" w:cs="Verdana"/>
                <w:sz w:val="16"/>
                <w:szCs w:val="16"/>
                <w:lang w:val="bg-BG"/>
              </w:rPr>
              <w:t xml:space="preserve"> за продажба на дървесина</w:t>
            </w:r>
            <w:r w:rsidR="00D63BB8">
              <w:rPr>
                <w:rFonts w:ascii="Verdana" w:hAnsi="Verdana" w:cs="Verdana"/>
                <w:sz w:val="16"/>
                <w:szCs w:val="16"/>
                <w:lang w:val="bg-BG"/>
              </w:rPr>
              <w:t>,</w:t>
            </w:r>
            <w:r w:rsidR="00D63BB8" w:rsidRPr="001C17EB">
              <w:rPr>
                <w:rFonts w:ascii="Verdana" w:hAnsi="Verdana" w:cs="Verdana"/>
                <w:sz w:val="16"/>
                <w:szCs w:val="16"/>
                <w:lang w:val="bg-BG"/>
              </w:rPr>
              <w:t xml:space="preserve"> както следва:</w:t>
            </w:r>
            <w:r w:rsidR="00D63BB8">
              <w:rPr>
                <w:rFonts w:ascii="Verdana" w:hAnsi="Verdana" w:cs="Verdana"/>
                <w:sz w:val="16"/>
                <w:szCs w:val="16"/>
                <w:lang w:val="bg-BG"/>
              </w:rPr>
              <w:t xml:space="preserve"> </w:t>
            </w:r>
            <w:r w:rsidR="00D63BB8" w:rsidRPr="001C17EB">
              <w:rPr>
                <w:rFonts w:ascii="Verdana" w:hAnsi="Verdana" w:cs="Verdana"/>
                <w:sz w:val="16"/>
                <w:szCs w:val="16"/>
                <w:lang w:val="bg-BG"/>
              </w:rPr>
              <w:t>2017 г. –  5 договора, с което общото договор</w:t>
            </w:r>
            <w:r w:rsidR="00D63BB8">
              <w:rPr>
                <w:rFonts w:ascii="Verdana" w:hAnsi="Verdana" w:cs="Verdana"/>
                <w:sz w:val="16"/>
                <w:szCs w:val="16"/>
                <w:lang w:val="bg-BG"/>
              </w:rPr>
              <w:t>ено количество дървесина за дълг</w:t>
            </w:r>
            <w:r w:rsidR="00D63BB8" w:rsidRPr="001C17EB">
              <w:rPr>
                <w:rFonts w:ascii="Verdana" w:hAnsi="Verdana" w:cs="Verdana"/>
                <w:sz w:val="16"/>
                <w:szCs w:val="16"/>
                <w:lang w:val="bg-BG"/>
              </w:rPr>
              <w:t>осрочна продажба достига 483 000 куб. м.</w:t>
            </w:r>
            <w:r w:rsidR="00D63BB8">
              <w:rPr>
                <w:rFonts w:ascii="Verdana" w:hAnsi="Verdana" w:cs="Verdana"/>
                <w:sz w:val="16"/>
                <w:szCs w:val="16"/>
                <w:lang w:val="bg-BG"/>
              </w:rPr>
              <w:t>; 2018 година</w:t>
            </w:r>
            <w:r w:rsidR="00D63BB8" w:rsidRPr="001C17EB">
              <w:rPr>
                <w:rFonts w:ascii="Verdana" w:hAnsi="Verdana" w:cs="Verdana"/>
                <w:sz w:val="16"/>
                <w:szCs w:val="16"/>
                <w:lang w:val="bg-BG"/>
              </w:rPr>
              <w:t xml:space="preserve"> - 9 дългосрочни договора за общо 93 000 куб. м, а общото договорено количество дървесина достига 576 000 куб. м;</w:t>
            </w:r>
            <w:r w:rsidR="00D63BB8">
              <w:rPr>
                <w:rFonts w:ascii="Verdana" w:hAnsi="Verdana" w:cs="Verdana"/>
                <w:sz w:val="16"/>
                <w:szCs w:val="16"/>
                <w:lang w:val="bg-BG"/>
              </w:rPr>
              <w:t xml:space="preserve"> 2019 г. - </w:t>
            </w:r>
            <w:r w:rsidR="00D63BB8" w:rsidRPr="001C17EB">
              <w:rPr>
                <w:rFonts w:ascii="Verdana" w:hAnsi="Verdana" w:cs="Verdana"/>
                <w:sz w:val="16"/>
                <w:szCs w:val="16"/>
                <w:lang w:val="bg-BG"/>
              </w:rPr>
              <w:t>14 дългосрочни договора за продажба на общо 160 000 куб. м дървесина</w:t>
            </w:r>
            <w:r w:rsidR="00D63BB8">
              <w:rPr>
                <w:rFonts w:ascii="Verdana" w:hAnsi="Verdana" w:cs="Verdana"/>
                <w:sz w:val="16"/>
                <w:szCs w:val="16"/>
                <w:lang w:val="bg-BG"/>
              </w:rPr>
              <w:t xml:space="preserve">. Създадена е предпоставка за формиране на </w:t>
            </w:r>
            <w:r w:rsidR="00D63BB8" w:rsidRPr="001B0A0F">
              <w:rPr>
                <w:rFonts w:ascii="Verdana" w:hAnsi="Verdana" w:cs="Verdana"/>
                <w:sz w:val="16"/>
                <w:szCs w:val="16"/>
                <w:lang w:val="bg-BG"/>
              </w:rPr>
              <w:t>траен интерес на дърводобивните фирми за влагане на необходимите инвестиции в дейността им.</w:t>
            </w:r>
            <w:r w:rsidR="00D63BB8">
              <w:rPr>
                <w:rFonts w:ascii="Verdana" w:hAnsi="Verdana" w:cs="Verdana"/>
                <w:sz w:val="16"/>
                <w:szCs w:val="16"/>
                <w:lang w:val="bg-BG"/>
              </w:rPr>
              <w:t xml:space="preserve"> </w:t>
            </w:r>
          </w:p>
          <w:p w14:paraId="2CE9CB3B" w14:textId="77777777" w:rsidR="00D63BB8" w:rsidRPr="00B029FF" w:rsidRDefault="00D63BB8" w:rsidP="00B74CB8">
            <w:pPr>
              <w:rPr>
                <w:rFonts w:ascii="Verdana" w:hAnsi="Verdana" w:cs="Verdana"/>
                <w:color w:val="7030A0"/>
                <w:sz w:val="16"/>
                <w:szCs w:val="16"/>
                <w:lang w:val="bg-BG"/>
              </w:rPr>
            </w:pPr>
            <w:r>
              <w:rPr>
                <w:rFonts w:ascii="Verdana" w:hAnsi="Verdana" w:cs="Verdana"/>
                <w:bCs/>
                <w:sz w:val="16"/>
                <w:szCs w:val="16"/>
                <w:lang w:val="bg-BG"/>
              </w:rPr>
              <w:t>Новоизградените и</w:t>
            </w:r>
            <w:r w:rsidRPr="004E5A8B">
              <w:rPr>
                <w:rFonts w:ascii="Verdana" w:hAnsi="Verdana" w:cs="Verdana"/>
                <w:bCs/>
                <w:sz w:val="16"/>
                <w:szCs w:val="16"/>
                <w:lang w:val="bg-BG"/>
              </w:rPr>
              <w:t xml:space="preserve"> основно ремонтирани</w:t>
            </w:r>
            <w:r>
              <w:rPr>
                <w:rFonts w:ascii="Verdana" w:hAnsi="Verdana" w:cs="Verdana"/>
                <w:bCs/>
                <w:sz w:val="16"/>
                <w:szCs w:val="16"/>
                <w:lang w:val="bg-BG"/>
              </w:rPr>
              <w:t>те</w:t>
            </w:r>
            <w:r w:rsidRPr="004E5A8B">
              <w:rPr>
                <w:rFonts w:ascii="Verdana" w:hAnsi="Verdana" w:cs="Verdana"/>
                <w:bCs/>
                <w:sz w:val="16"/>
                <w:szCs w:val="16"/>
                <w:lang w:val="bg-BG"/>
              </w:rPr>
              <w:t xml:space="preserve"> горски автомобилни пътища</w:t>
            </w:r>
            <w:r>
              <w:rPr>
                <w:rFonts w:ascii="Verdana" w:hAnsi="Verdana" w:cs="Verdana"/>
                <w:bCs/>
                <w:sz w:val="16"/>
                <w:szCs w:val="16"/>
                <w:lang w:val="bg-BG"/>
              </w:rPr>
              <w:t>,</w:t>
            </w:r>
            <w:r w:rsidRPr="004E5A8B">
              <w:rPr>
                <w:rFonts w:ascii="Verdana" w:hAnsi="Verdana" w:cs="Verdana"/>
                <w:bCs/>
                <w:sz w:val="16"/>
                <w:szCs w:val="16"/>
                <w:lang w:val="bg-BG"/>
              </w:rPr>
              <w:t xml:space="preserve"> включително прилежаща</w:t>
            </w:r>
            <w:r>
              <w:rPr>
                <w:rFonts w:ascii="Verdana" w:hAnsi="Verdana" w:cs="Verdana"/>
                <w:bCs/>
                <w:sz w:val="16"/>
                <w:szCs w:val="16"/>
                <w:lang w:val="bg-BG"/>
              </w:rPr>
              <w:t>та</w:t>
            </w:r>
            <w:r w:rsidRPr="004E5A8B">
              <w:rPr>
                <w:rFonts w:ascii="Verdana" w:hAnsi="Verdana" w:cs="Verdana"/>
                <w:bCs/>
                <w:sz w:val="16"/>
                <w:szCs w:val="16"/>
                <w:lang w:val="bg-BG"/>
              </w:rPr>
              <w:t xml:space="preserve"> към тях транспортна техническа инфраструктура (стоманобетонни мостове, плочести водостоци и др.), допълват съществено реализираната през предходните години горскопътна мрежа в страната. По официална статистическа информация към 2003 г. в страната са изградени между 27 000 и 29 000 км пътища, с гъстота на горскопътната мрежа 6,9 – 7,4 л.м/ха. От тях около 17 000 км са пътища - собственост на териториалните поделения към държавните предприятия. В посочения период е извършено  проектиране, основен ремонт и строителство на 551 км горски автомобилни пътища на стойност 110,4 млн. лв. - средства от фонд „Инвестиции в горите“. </w:t>
            </w:r>
            <w:r>
              <w:rPr>
                <w:rFonts w:ascii="Verdana" w:hAnsi="Verdana" w:cs="Verdana"/>
                <w:bCs/>
                <w:sz w:val="16"/>
                <w:szCs w:val="16"/>
                <w:lang w:val="bg-BG"/>
              </w:rPr>
              <w:t>Основната цел осигуряване на</w:t>
            </w:r>
            <w:r w:rsidRPr="004E5A8B">
              <w:rPr>
                <w:rFonts w:ascii="Verdana" w:hAnsi="Verdana" w:cs="Verdana"/>
                <w:bCs/>
                <w:sz w:val="16"/>
                <w:szCs w:val="16"/>
                <w:lang w:val="bg-BG"/>
              </w:rPr>
              <w:t xml:space="preserve"> достъп до затворени в лесоексплоатационно отношение басейни (общата площ на затворените басейни с осигурен достъп за периода 2013-2019 г. възлиза на над 63 416 ха), което намалява съществено риска от превишаван</w:t>
            </w:r>
            <w:r>
              <w:rPr>
                <w:rFonts w:ascii="Verdana" w:hAnsi="Verdana" w:cs="Verdana"/>
                <w:bCs/>
                <w:sz w:val="16"/>
                <w:szCs w:val="16"/>
                <w:lang w:val="bg-BG"/>
              </w:rPr>
              <w:t xml:space="preserve">е ползването на дървесина от </w:t>
            </w:r>
            <w:r w:rsidRPr="004E5A8B">
              <w:rPr>
                <w:rFonts w:ascii="Verdana" w:hAnsi="Verdana" w:cs="Verdana"/>
                <w:bCs/>
                <w:sz w:val="16"/>
                <w:szCs w:val="16"/>
                <w:lang w:val="bg-BG"/>
              </w:rPr>
              <w:t xml:space="preserve">достъпните насаждения, разположени в близост до съществуваща </w:t>
            </w:r>
            <w:r>
              <w:rPr>
                <w:rFonts w:ascii="Verdana" w:hAnsi="Verdana" w:cs="Verdana"/>
                <w:bCs/>
                <w:sz w:val="16"/>
                <w:szCs w:val="16"/>
                <w:lang w:val="bg-BG"/>
              </w:rPr>
              <w:t xml:space="preserve">горска </w:t>
            </w:r>
            <w:r w:rsidRPr="004E5A8B">
              <w:rPr>
                <w:rFonts w:ascii="Verdana" w:hAnsi="Verdana" w:cs="Verdana"/>
                <w:bCs/>
                <w:sz w:val="16"/>
                <w:szCs w:val="16"/>
                <w:lang w:val="bg-BG"/>
              </w:rPr>
              <w:t>пътна мрежа. По този начин се цели постигане на целогодишно и ритмично изпъ</w:t>
            </w:r>
            <w:r>
              <w:rPr>
                <w:rFonts w:ascii="Verdana" w:hAnsi="Verdana" w:cs="Verdana"/>
                <w:bCs/>
                <w:sz w:val="16"/>
                <w:szCs w:val="16"/>
                <w:lang w:val="bg-BG"/>
              </w:rPr>
              <w:t>лнение на заложените</w:t>
            </w:r>
            <w:r w:rsidRPr="004E5A8B">
              <w:rPr>
                <w:rFonts w:ascii="Verdana" w:hAnsi="Verdana" w:cs="Verdana"/>
                <w:bCs/>
                <w:sz w:val="16"/>
                <w:szCs w:val="16"/>
                <w:lang w:val="bg-BG"/>
              </w:rPr>
              <w:t xml:space="preserve"> в горскостопанските и ловностопански планове на териториалните поделения</w:t>
            </w:r>
            <w:r>
              <w:rPr>
                <w:rFonts w:ascii="Verdana" w:hAnsi="Verdana" w:cs="Verdana"/>
                <w:bCs/>
                <w:sz w:val="16"/>
                <w:szCs w:val="16"/>
                <w:lang w:val="bg-BG"/>
              </w:rPr>
              <w:t xml:space="preserve"> дейности</w:t>
            </w:r>
            <w:r w:rsidRPr="004E5A8B">
              <w:rPr>
                <w:rFonts w:ascii="Verdana" w:hAnsi="Verdana" w:cs="Verdana"/>
                <w:bCs/>
                <w:sz w:val="16"/>
                <w:szCs w:val="16"/>
                <w:lang w:val="bg-BG"/>
              </w:rPr>
              <w:t>, като се преодолява елемента на сезонен добив на дървесина. С въвеждане в експлоатация на нови горски пътища с трайна настилка се подобрява организацията във връзка с изпълнение на предвидените ловностопански мероприятия и дейностите по опазване на горските територии, като се повишава и възможността за опазване на горите и дивеча от посегателства и нарушения, както и от възникване и потушаване на горски пожари. Подобрява се достъпа при извънредни ситуации и природни бедствия, а не на последно място се реализират и социални ползи за местното население, изразяващи се в осигуряване на достъп на собственици до техните имоти.</w:t>
            </w:r>
            <w:r>
              <w:rPr>
                <w:rFonts w:ascii="Verdana" w:hAnsi="Verdana" w:cs="Verdana"/>
                <w:bCs/>
                <w:sz w:val="16"/>
                <w:szCs w:val="16"/>
                <w:lang w:val="bg-BG"/>
              </w:rPr>
              <w:t xml:space="preserve"> </w:t>
            </w:r>
          </w:p>
          <w:p w14:paraId="20265C32" w14:textId="77777777" w:rsidR="00D63BB8" w:rsidRPr="000143D2" w:rsidRDefault="00B029FF" w:rsidP="00B74CB8">
            <w:pPr>
              <w:rPr>
                <w:rFonts w:ascii="Verdana" w:hAnsi="Verdana" w:cs="Verdana"/>
                <w:bCs/>
                <w:sz w:val="16"/>
                <w:szCs w:val="16"/>
                <w:lang w:val="bg-BG"/>
              </w:rPr>
            </w:pPr>
            <w:r>
              <w:rPr>
                <w:rFonts w:ascii="Verdana" w:hAnsi="Verdana" w:cs="Verdana"/>
                <w:bCs/>
                <w:sz w:val="16"/>
                <w:szCs w:val="16"/>
                <w:lang w:val="bg-BG"/>
              </w:rPr>
              <w:t xml:space="preserve">- </w:t>
            </w:r>
            <w:r w:rsidR="00D63BB8" w:rsidRPr="000143D2">
              <w:rPr>
                <w:rFonts w:ascii="Verdana" w:hAnsi="Verdana" w:cs="Verdana"/>
                <w:bCs/>
                <w:sz w:val="16"/>
                <w:szCs w:val="16"/>
                <w:lang w:val="bg-BG"/>
              </w:rPr>
              <w:t>През 2015 г. са проведени първите електронни търгове за продажба на</w:t>
            </w:r>
          </w:p>
          <w:p w14:paraId="7AABA1C2" w14:textId="77777777" w:rsidR="00D63BB8" w:rsidRDefault="00D63BB8" w:rsidP="00B74CB8">
            <w:pPr>
              <w:rPr>
                <w:rFonts w:ascii="Verdana" w:hAnsi="Verdana" w:cs="Verdana"/>
                <w:bCs/>
                <w:sz w:val="16"/>
                <w:szCs w:val="16"/>
                <w:lang w:val="bg-BG"/>
              </w:rPr>
            </w:pPr>
            <w:r w:rsidRPr="000143D2">
              <w:rPr>
                <w:rFonts w:ascii="Verdana" w:hAnsi="Verdana" w:cs="Verdana"/>
                <w:bCs/>
                <w:sz w:val="16"/>
                <w:szCs w:val="16"/>
                <w:lang w:val="bg-BG"/>
              </w:rPr>
              <w:t>дървесина - съвременен и прозрачен начин на продажба</w:t>
            </w:r>
            <w:r>
              <w:rPr>
                <w:rFonts w:ascii="Verdana" w:hAnsi="Verdana" w:cs="Verdana"/>
                <w:bCs/>
                <w:sz w:val="16"/>
                <w:szCs w:val="16"/>
                <w:lang w:val="bg-BG"/>
              </w:rPr>
              <w:t xml:space="preserve">. </w:t>
            </w:r>
            <w:r w:rsidRPr="00127D40">
              <w:rPr>
                <w:rFonts w:ascii="Verdana" w:hAnsi="Verdana" w:cs="Verdana"/>
                <w:bCs/>
                <w:sz w:val="16"/>
                <w:szCs w:val="16"/>
                <w:lang w:val="bg-BG"/>
              </w:rPr>
              <w:t>Продажбите на дървесина от държавните гори чрез електронен търг бележат значителен ръст: над 10 пъти е увеличен делът им през 2017 г. спрямо 2016 г., като реализираното количество дървесина надхвърля 200 000 куб. м; 2018 г. са проведени общо 918 електронни търга и са сключени договори за продажба на 691 000 куб. м дървесина, над два пъти повече спрямо същия период на 2017 г.; през 2019 г. – проведени са над 980 електронни търга и са сключени договори за продажба на общо над 800 000 куб. м дървесина. До 17.07.2020 г. са обявени над 700 електронни търга за продажба на дървесина, като в резултат от проведените процедури са сключени договори за над 400 000 куб.м</w:t>
            </w:r>
            <w:r w:rsidR="007D01BA">
              <w:rPr>
                <w:rFonts w:ascii="Verdana" w:hAnsi="Verdana" w:cs="Verdana"/>
                <w:bCs/>
                <w:sz w:val="16"/>
                <w:szCs w:val="16"/>
                <w:lang w:val="bg-BG"/>
              </w:rPr>
              <w:t xml:space="preserve">. </w:t>
            </w:r>
          </w:p>
          <w:p w14:paraId="4FE9743F" w14:textId="77777777" w:rsidR="007D01BA" w:rsidRDefault="007D01BA" w:rsidP="00B74CB8">
            <w:pPr>
              <w:rPr>
                <w:rFonts w:ascii="Verdana" w:hAnsi="Verdana" w:cs="Verdana"/>
                <w:bCs/>
                <w:sz w:val="16"/>
                <w:szCs w:val="16"/>
                <w:lang w:val="bg-BG"/>
              </w:rPr>
            </w:pPr>
          </w:p>
          <w:p w14:paraId="4A1D8055" w14:textId="77777777" w:rsidR="00D45974" w:rsidRDefault="00D45974" w:rsidP="00B74CB8">
            <w:pPr>
              <w:rPr>
                <w:rFonts w:ascii="Verdana" w:hAnsi="Verdana" w:cs="Verdana"/>
                <w:bCs/>
                <w:sz w:val="16"/>
                <w:szCs w:val="16"/>
                <w:lang w:val="bg-BG"/>
              </w:rPr>
            </w:pPr>
          </w:p>
          <w:p w14:paraId="68D128D9" w14:textId="77777777" w:rsidR="00D45974" w:rsidRDefault="00D45974" w:rsidP="00B74CB8">
            <w:pPr>
              <w:rPr>
                <w:rFonts w:ascii="Verdana" w:hAnsi="Verdana" w:cs="Verdana"/>
                <w:bCs/>
                <w:sz w:val="16"/>
                <w:szCs w:val="16"/>
                <w:lang w:val="bg-BG"/>
              </w:rPr>
            </w:pPr>
          </w:p>
          <w:p w14:paraId="3B190338" w14:textId="77777777" w:rsidR="00D45974" w:rsidRDefault="00D45974" w:rsidP="00B74CB8">
            <w:pPr>
              <w:rPr>
                <w:rFonts w:ascii="Verdana" w:hAnsi="Verdana" w:cs="Verdana"/>
                <w:bCs/>
                <w:sz w:val="16"/>
                <w:szCs w:val="16"/>
                <w:lang w:val="bg-BG"/>
              </w:rPr>
            </w:pPr>
          </w:p>
          <w:p w14:paraId="499D54E2" w14:textId="77777777" w:rsidR="00D45974" w:rsidRDefault="00D45974" w:rsidP="00B74CB8">
            <w:pPr>
              <w:rPr>
                <w:rFonts w:ascii="Verdana" w:hAnsi="Verdana" w:cs="Verdana"/>
                <w:bCs/>
                <w:sz w:val="16"/>
                <w:szCs w:val="16"/>
                <w:lang w:val="bg-BG"/>
              </w:rPr>
            </w:pPr>
          </w:p>
          <w:p w14:paraId="33CE3E44" w14:textId="77777777" w:rsidR="00D45974" w:rsidRDefault="00D45974" w:rsidP="00B74CB8">
            <w:pPr>
              <w:rPr>
                <w:rFonts w:ascii="Verdana" w:hAnsi="Verdana" w:cs="Verdana"/>
                <w:bCs/>
                <w:sz w:val="16"/>
                <w:szCs w:val="16"/>
                <w:lang w:val="bg-BG"/>
              </w:rPr>
            </w:pPr>
          </w:p>
          <w:p w14:paraId="0A377A38" w14:textId="77777777" w:rsidR="00D45974" w:rsidRDefault="00D45974" w:rsidP="00B74CB8">
            <w:pPr>
              <w:rPr>
                <w:rFonts w:ascii="Verdana" w:hAnsi="Verdana" w:cs="Verdana"/>
                <w:bCs/>
                <w:sz w:val="16"/>
                <w:szCs w:val="16"/>
                <w:lang w:val="bg-BG"/>
              </w:rPr>
            </w:pPr>
          </w:p>
          <w:p w14:paraId="25698724" w14:textId="77777777" w:rsidR="00D45974" w:rsidRPr="007D01BA" w:rsidRDefault="00D45974" w:rsidP="00B74CB8">
            <w:pPr>
              <w:rPr>
                <w:rFonts w:ascii="Verdana" w:hAnsi="Verdana" w:cs="Verdana"/>
                <w:bCs/>
                <w:sz w:val="16"/>
                <w:szCs w:val="16"/>
                <w:lang w:val="bg-BG"/>
              </w:rPr>
            </w:pPr>
          </w:p>
        </w:tc>
      </w:tr>
      <w:tr w:rsidR="00D63BB8" w:rsidRPr="00FE75F3" w14:paraId="2C2D4A8C" w14:textId="77777777">
        <w:trPr>
          <w:trHeight w:val="501"/>
        </w:trPr>
        <w:tc>
          <w:tcPr>
            <w:tcW w:w="14884" w:type="dxa"/>
            <w:gridSpan w:val="12"/>
          </w:tcPr>
          <w:p w14:paraId="2BF32449" w14:textId="77777777" w:rsidR="00D63BB8" w:rsidRPr="00B90283" w:rsidRDefault="00D63BB8" w:rsidP="00B90283">
            <w:pPr>
              <w:jc w:val="left"/>
              <w:rPr>
                <w:rFonts w:ascii="Verdana" w:hAnsi="Verdana" w:cs="Verdana"/>
                <w:b/>
                <w:bCs/>
                <w:sz w:val="16"/>
                <w:szCs w:val="16"/>
                <w:lang w:val="bg-BG"/>
              </w:rPr>
            </w:pPr>
          </w:p>
          <w:p w14:paraId="29C3C1F6" w14:textId="77777777" w:rsidR="00D63BB8" w:rsidRPr="007D01BA" w:rsidRDefault="00D63BB8" w:rsidP="00B90283">
            <w:pPr>
              <w:jc w:val="left"/>
              <w:rPr>
                <w:rFonts w:ascii="Verdana" w:hAnsi="Verdana" w:cs="Verdana"/>
                <w:b/>
                <w:bCs/>
                <w:color w:val="00B050"/>
                <w:sz w:val="16"/>
                <w:szCs w:val="16"/>
              </w:rPr>
            </w:pPr>
            <w:r w:rsidRPr="00B90283">
              <w:rPr>
                <w:rFonts w:ascii="Verdana" w:hAnsi="Verdana" w:cs="Verdana"/>
                <w:b/>
                <w:bCs/>
                <w:sz w:val="16"/>
                <w:szCs w:val="16"/>
                <w:lang w:val="bg-BG"/>
              </w:rPr>
              <w:t xml:space="preserve">Мярка 3.3. </w:t>
            </w:r>
            <w:r w:rsidRPr="00B90283">
              <w:rPr>
                <w:rFonts w:ascii="Verdana" w:hAnsi="Verdana" w:cs="Verdana"/>
                <w:b/>
                <w:bCs/>
                <w:i/>
                <w:iCs/>
                <w:sz w:val="16"/>
                <w:szCs w:val="16"/>
                <w:lang w:val="bg-BG"/>
              </w:rPr>
              <w:t>Насърчаване сдружаването на собст</w:t>
            </w:r>
            <w:r w:rsidR="007D01BA">
              <w:rPr>
                <w:rFonts w:ascii="Verdana" w:hAnsi="Verdana" w:cs="Verdana"/>
                <w:b/>
                <w:bCs/>
                <w:i/>
                <w:iCs/>
                <w:sz w:val="16"/>
                <w:szCs w:val="16"/>
                <w:lang w:val="bg-BG"/>
              </w:rPr>
              <w:t xml:space="preserve">вениците на гори и оптимизиране на </w:t>
            </w:r>
            <w:r w:rsidRPr="00B90283">
              <w:rPr>
                <w:rFonts w:ascii="Verdana" w:hAnsi="Verdana" w:cs="Verdana"/>
                <w:b/>
                <w:bCs/>
                <w:i/>
                <w:iCs/>
                <w:sz w:val="16"/>
                <w:szCs w:val="16"/>
                <w:lang w:val="bg-BG"/>
              </w:rPr>
              <w:t xml:space="preserve">публично-частното </w:t>
            </w:r>
            <w:r>
              <w:rPr>
                <w:rFonts w:ascii="Verdana" w:hAnsi="Verdana" w:cs="Verdana"/>
                <w:b/>
                <w:bCs/>
                <w:i/>
                <w:iCs/>
                <w:sz w:val="16"/>
                <w:szCs w:val="16"/>
                <w:lang w:val="bg-BG"/>
              </w:rPr>
              <w:t>партньорство в горския сектор</w:t>
            </w:r>
            <w:r w:rsidR="007D01BA">
              <w:rPr>
                <w:rFonts w:ascii="Verdana" w:hAnsi="Verdana" w:cs="Verdana"/>
                <w:b/>
                <w:bCs/>
                <w:i/>
                <w:iCs/>
                <w:sz w:val="16"/>
                <w:szCs w:val="16"/>
                <w:lang w:val="bg-BG"/>
              </w:rPr>
              <w:t xml:space="preserve"> - </w:t>
            </w:r>
            <w:r w:rsidR="00EF2BB3">
              <w:rPr>
                <w:rFonts w:ascii="Verdana" w:hAnsi="Verdana" w:cs="Verdana"/>
                <w:b/>
                <w:bCs/>
                <w:i/>
                <w:iCs/>
                <w:color w:val="00B050"/>
                <w:sz w:val="16"/>
                <w:szCs w:val="16"/>
                <w:lang w:val="bg-BG"/>
              </w:rPr>
              <w:t>Не е изпълнена</w:t>
            </w:r>
            <w:r w:rsidR="007D01BA" w:rsidRPr="007D01BA">
              <w:rPr>
                <w:rFonts w:ascii="Verdana" w:hAnsi="Verdana" w:cs="Verdana"/>
                <w:b/>
                <w:bCs/>
                <w:i/>
                <w:iCs/>
                <w:color w:val="00B050"/>
                <w:sz w:val="16"/>
                <w:szCs w:val="16"/>
                <w:lang w:val="bg-BG"/>
              </w:rPr>
              <w:t>. Очакваните резултати не са постигнати.</w:t>
            </w:r>
          </w:p>
          <w:p w14:paraId="55F4D21B" w14:textId="77777777" w:rsidR="00D63BB8" w:rsidRPr="00B90283" w:rsidRDefault="00D63BB8" w:rsidP="00B90283">
            <w:pPr>
              <w:jc w:val="left"/>
              <w:rPr>
                <w:rFonts w:ascii="Verdana" w:hAnsi="Verdana" w:cs="Verdana"/>
                <w:b/>
                <w:bCs/>
                <w:sz w:val="16"/>
                <w:szCs w:val="16"/>
                <w:highlight w:val="yellow"/>
                <w:lang w:val="bg-BG"/>
              </w:rPr>
            </w:pPr>
          </w:p>
        </w:tc>
      </w:tr>
      <w:tr w:rsidR="00D63BB8" w:rsidRPr="00C1388B" w14:paraId="353E2502" w14:textId="77777777" w:rsidTr="00CF57AC">
        <w:trPr>
          <w:trHeight w:val="2763"/>
        </w:trPr>
        <w:tc>
          <w:tcPr>
            <w:tcW w:w="3131" w:type="dxa"/>
          </w:tcPr>
          <w:p w14:paraId="6091B68C"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 xml:space="preserve">3.3.1. </w:t>
            </w:r>
            <w:r w:rsidRPr="00B90283">
              <w:rPr>
                <w:rFonts w:ascii="Verdana" w:hAnsi="Verdana" w:cs="Verdana"/>
                <w:sz w:val="16"/>
                <w:szCs w:val="16"/>
                <w:lang w:val="bg-BG"/>
              </w:rPr>
              <w:t>Изготвяне на</w:t>
            </w:r>
            <w:r w:rsidR="001B25B1">
              <w:rPr>
                <w:rFonts w:ascii="Verdana" w:hAnsi="Verdana" w:cs="Verdana"/>
                <w:sz w:val="16"/>
                <w:szCs w:val="16"/>
                <w:lang w:val="bg-BG"/>
              </w:rPr>
              <w:t xml:space="preserve"> Национален план за развитие на недържавното горско стопанство</w:t>
            </w:r>
          </w:p>
        </w:tc>
        <w:tc>
          <w:tcPr>
            <w:tcW w:w="3102" w:type="dxa"/>
            <w:gridSpan w:val="3"/>
          </w:tcPr>
          <w:p w14:paraId="511502F5" w14:textId="77777777" w:rsidR="00D63BB8" w:rsidRPr="00B90283" w:rsidRDefault="00D63BB8" w:rsidP="00B90283">
            <w:pPr>
              <w:tabs>
                <w:tab w:val="left" w:pos="1080"/>
                <w:tab w:val="left" w:pos="1260"/>
              </w:tabs>
              <w:jc w:val="left"/>
              <w:rPr>
                <w:rFonts w:ascii="Verdana" w:hAnsi="Verdana" w:cs="Verdana"/>
                <w:sz w:val="16"/>
                <w:szCs w:val="16"/>
                <w:lang w:val="bg-BG"/>
              </w:rPr>
            </w:pPr>
            <w:r w:rsidRPr="00B90283">
              <w:rPr>
                <w:rFonts w:ascii="Verdana" w:hAnsi="Verdana" w:cs="Verdana"/>
                <w:sz w:val="16"/>
                <w:szCs w:val="16"/>
                <w:lang w:val="bg-BG"/>
              </w:rPr>
              <w:t>- Разработен и приет Национален план за развитие на недържавното горско стопанство;</w:t>
            </w:r>
          </w:p>
          <w:p w14:paraId="2E1F52A3" w14:textId="77777777" w:rsidR="00D63BB8" w:rsidRPr="00B90283" w:rsidRDefault="00D63BB8" w:rsidP="00B90283">
            <w:pPr>
              <w:tabs>
                <w:tab w:val="left" w:pos="1080"/>
                <w:tab w:val="left" w:pos="1260"/>
              </w:tabs>
              <w:jc w:val="left"/>
              <w:rPr>
                <w:rFonts w:ascii="Verdana" w:hAnsi="Verdana" w:cs="Verdana"/>
                <w:sz w:val="16"/>
                <w:szCs w:val="16"/>
                <w:lang w:val="bg-BG"/>
              </w:rPr>
            </w:pPr>
          </w:p>
          <w:p w14:paraId="02B204B2" w14:textId="77777777" w:rsidR="00D63BB8" w:rsidRPr="00B90283" w:rsidRDefault="00D63BB8" w:rsidP="00B90283">
            <w:pPr>
              <w:tabs>
                <w:tab w:val="left" w:pos="1080"/>
              </w:tabs>
              <w:jc w:val="left"/>
              <w:rPr>
                <w:rFonts w:ascii="Verdana" w:hAnsi="Verdana" w:cs="Verdana"/>
                <w:sz w:val="16"/>
                <w:szCs w:val="16"/>
                <w:lang w:val="bg-BG"/>
              </w:rPr>
            </w:pPr>
            <w:r w:rsidRPr="00B90283">
              <w:rPr>
                <w:rFonts w:ascii="Verdana" w:hAnsi="Verdana" w:cs="Verdana"/>
                <w:sz w:val="16"/>
                <w:szCs w:val="16"/>
                <w:lang w:val="bg-BG"/>
              </w:rPr>
              <w:t>- Привлечени инвестиции чрез предоставяне възможности за дългосрочно договаряне на правото за извършване на самостоятелни или съвместни горскостопански и ловностопански дейности в различни обекти.</w:t>
            </w:r>
          </w:p>
          <w:p w14:paraId="026ACD1A" w14:textId="77777777" w:rsidR="00D63BB8" w:rsidRPr="00B90283" w:rsidRDefault="00D63BB8" w:rsidP="00B90283">
            <w:pPr>
              <w:tabs>
                <w:tab w:val="left" w:pos="1080"/>
              </w:tabs>
              <w:jc w:val="left"/>
              <w:rPr>
                <w:rFonts w:ascii="Verdana" w:hAnsi="Verdana" w:cs="Verdana"/>
                <w:sz w:val="16"/>
                <w:szCs w:val="16"/>
                <w:lang w:val="bg-BG"/>
              </w:rPr>
            </w:pPr>
          </w:p>
          <w:p w14:paraId="564B06E8" w14:textId="77777777" w:rsidR="00D63BB8" w:rsidRPr="00B90283" w:rsidRDefault="00D63BB8" w:rsidP="00B90283">
            <w:pPr>
              <w:tabs>
                <w:tab w:val="left" w:pos="1080"/>
              </w:tabs>
              <w:jc w:val="left"/>
              <w:rPr>
                <w:rFonts w:ascii="Verdana" w:hAnsi="Verdana" w:cs="Verdana"/>
                <w:sz w:val="16"/>
                <w:szCs w:val="16"/>
                <w:lang w:val="bg-BG"/>
              </w:rPr>
            </w:pPr>
          </w:p>
          <w:p w14:paraId="1754E66B" w14:textId="77777777" w:rsidR="00D63BB8" w:rsidRPr="00B90283" w:rsidRDefault="00D63BB8" w:rsidP="00B90283">
            <w:pPr>
              <w:jc w:val="left"/>
              <w:rPr>
                <w:rFonts w:ascii="Verdana" w:hAnsi="Verdana" w:cs="Verdana"/>
                <w:sz w:val="16"/>
                <w:szCs w:val="16"/>
                <w:lang w:val="bg-BG"/>
              </w:rPr>
            </w:pPr>
          </w:p>
        </w:tc>
        <w:tc>
          <w:tcPr>
            <w:tcW w:w="850" w:type="dxa"/>
            <w:gridSpan w:val="5"/>
          </w:tcPr>
          <w:p w14:paraId="2F185789" w14:textId="77777777" w:rsidR="00D63BB8" w:rsidRPr="00B90283" w:rsidRDefault="00D63BB8" w:rsidP="00B90283">
            <w:pPr>
              <w:jc w:val="left"/>
              <w:rPr>
                <w:rFonts w:ascii="Verdana" w:hAnsi="Verdana" w:cs="Verdana"/>
                <w:b/>
                <w:bCs/>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53E2F33E" w14:textId="77777777" w:rsidR="00D63BB8" w:rsidRPr="00B90283" w:rsidRDefault="00D63BB8" w:rsidP="00B90283">
            <w:pPr>
              <w:jc w:val="left"/>
              <w:rPr>
                <w:rFonts w:ascii="Verdana" w:hAnsi="Verdana" w:cs="Verdana"/>
                <w:b/>
                <w:bCs/>
                <w:sz w:val="16"/>
                <w:szCs w:val="16"/>
                <w:highlight w:val="yellow"/>
                <w:lang w:val="bg-BG"/>
              </w:rPr>
            </w:pPr>
            <w:r w:rsidRPr="00B90283">
              <w:rPr>
                <w:rFonts w:ascii="Verdana" w:hAnsi="Verdana" w:cs="Verdana"/>
                <w:sz w:val="16"/>
                <w:szCs w:val="16"/>
                <w:lang w:val="bg-BG"/>
              </w:rPr>
              <w:t>ИАГ, АОГ, НССНГ „Горовладелец”, браншови организации, асоциации, НПО</w:t>
            </w:r>
          </w:p>
        </w:tc>
        <w:tc>
          <w:tcPr>
            <w:tcW w:w="6944" w:type="dxa"/>
            <w:gridSpan w:val="2"/>
          </w:tcPr>
          <w:p w14:paraId="449A6E82" w14:textId="77777777" w:rsidR="007D01BA" w:rsidRPr="007D01BA" w:rsidRDefault="001B25B1" w:rsidP="001B25B1">
            <w:pPr>
              <w:rPr>
                <w:rFonts w:ascii="Verdana" w:hAnsi="Verdana" w:cs="Verdana"/>
                <w:b/>
                <w:bCs/>
                <w:i/>
                <w:color w:val="00B050"/>
                <w:sz w:val="16"/>
                <w:szCs w:val="16"/>
                <w:lang w:val="bg-BG"/>
              </w:rPr>
            </w:pPr>
            <w:r>
              <w:rPr>
                <w:rFonts w:ascii="Verdana" w:hAnsi="Verdana" w:cs="Verdana"/>
                <w:b/>
                <w:bCs/>
                <w:i/>
                <w:color w:val="00B050"/>
                <w:sz w:val="16"/>
                <w:szCs w:val="16"/>
                <w:lang w:val="bg-BG"/>
              </w:rPr>
              <w:t>Не е изпълнена</w:t>
            </w:r>
            <w:r w:rsidR="007D01BA" w:rsidRPr="007D01BA">
              <w:rPr>
                <w:rFonts w:ascii="Verdana" w:hAnsi="Verdana" w:cs="Verdana"/>
                <w:b/>
                <w:bCs/>
                <w:i/>
                <w:color w:val="00B050"/>
                <w:sz w:val="16"/>
                <w:szCs w:val="16"/>
                <w:lang w:val="bg-BG"/>
              </w:rPr>
              <w:t xml:space="preserve">. Очакваните резултати не са </w:t>
            </w:r>
            <w:r w:rsidR="007D01BA">
              <w:rPr>
                <w:rFonts w:ascii="Verdana" w:hAnsi="Verdana" w:cs="Verdana"/>
                <w:b/>
                <w:bCs/>
                <w:i/>
                <w:color w:val="00B050"/>
                <w:sz w:val="16"/>
                <w:szCs w:val="16"/>
                <w:lang w:val="bg-BG"/>
              </w:rPr>
              <w:t>постиг</w:t>
            </w:r>
            <w:r w:rsidR="007D01BA" w:rsidRPr="007D01BA">
              <w:rPr>
                <w:rFonts w:ascii="Verdana" w:hAnsi="Verdana" w:cs="Verdana"/>
                <w:b/>
                <w:bCs/>
                <w:i/>
                <w:color w:val="00B050"/>
                <w:sz w:val="16"/>
                <w:szCs w:val="16"/>
                <w:lang w:val="bg-BG"/>
              </w:rPr>
              <w:t>нати.</w:t>
            </w:r>
          </w:p>
          <w:p w14:paraId="738E5B06" w14:textId="77777777" w:rsidR="00D63BB8" w:rsidRDefault="00B029FF" w:rsidP="001B25B1">
            <w:pPr>
              <w:rPr>
                <w:rFonts w:ascii="Verdana" w:hAnsi="Verdana" w:cs="Verdana"/>
                <w:bCs/>
                <w:sz w:val="16"/>
                <w:szCs w:val="16"/>
                <w:lang w:val="bg-BG"/>
              </w:rPr>
            </w:pPr>
            <w:r>
              <w:rPr>
                <w:rFonts w:ascii="Verdana" w:hAnsi="Verdana" w:cs="Verdana"/>
                <w:bCs/>
                <w:sz w:val="16"/>
                <w:szCs w:val="16"/>
                <w:lang w:val="bg-BG"/>
              </w:rPr>
              <w:t xml:space="preserve">- </w:t>
            </w:r>
            <w:r w:rsidR="00D63BB8" w:rsidRPr="00B81B8F">
              <w:rPr>
                <w:rFonts w:ascii="Verdana" w:hAnsi="Verdana" w:cs="Verdana"/>
                <w:bCs/>
                <w:sz w:val="16"/>
                <w:szCs w:val="16"/>
                <w:lang w:val="bg-BG"/>
              </w:rPr>
              <w:t>Към момента на оценяване не е разработен предвидения Национален план за развитие на недържавното горско стопанство. Липсата на съответните законови разпоредби към настоящия момент не позволява оценяването на извършването и оптимизирането на обхвата и възможностите за публично-частно партньорство за извършване на самостоятелни или съвместни горскостопански и ловностопански дейности в различни обекти в горски територии – държавна собственост.</w:t>
            </w:r>
            <w:r w:rsidR="00D63BB8">
              <w:rPr>
                <w:rFonts w:ascii="Verdana" w:hAnsi="Verdana" w:cs="Verdana"/>
                <w:bCs/>
                <w:sz w:val="16"/>
                <w:szCs w:val="16"/>
                <w:lang w:val="bg-BG"/>
              </w:rPr>
              <w:t xml:space="preserve"> </w:t>
            </w:r>
          </w:p>
          <w:p w14:paraId="0D585CB6" w14:textId="77777777" w:rsidR="00D63BB8" w:rsidRDefault="00B029FF" w:rsidP="001B25B1">
            <w:pPr>
              <w:rPr>
                <w:rFonts w:ascii="Verdana" w:hAnsi="Verdana"/>
                <w:sz w:val="16"/>
                <w:szCs w:val="16"/>
                <w:lang w:val="bg-BG"/>
              </w:rPr>
            </w:pPr>
            <w:r>
              <w:rPr>
                <w:rFonts w:ascii="Verdana" w:hAnsi="Verdana"/>
                <w:sz w:val="16"/>
                <w:szCs w:val="16"/>
                <w:lang w:val="bg-BG"/>
              </w:rPr>
              <w:t xml:space="preserve">- </w:t>
            </w:r>
            <w:r w:rsidR="00D63BB8" w:rsidRPr="002F5A0E">
              <w:rPr>
                <w:rFonts w:ascii="Verdana" w:hAnsi="Verdana"/>
                <w:sz w:val="16"/>
                <w:szCs w:val="16"/>
                <w:lang w:val="bg-BG"/>
              </w:rPr>
              <w:t>През периода декември 2013 - февруари 2014 г. от МЗХ, съвместно с ИАГ, АОГ, НССНГ „Горовладелец“, „Булпрофор“ и „</w:t>
            </w:r>
            <w:r w:rsidR="00D63BB8" w:rsidRPr="007D01BA">
              <w:rPr>
                <w:rFonts w:ascii="Verdana" w:hAnsi="Verdana"/>
                <w:sz w:val="16"/>
                <w:szCs w:val="16"/>
              </w:rPr>
              <w:t>WWF</w:t>
            </w:r>
            <w:r w:rsidR="00D63BB8" w:rsidRPr="002F5A0E">
              <w:rPr>
                <w:rFonts w:ascii="Verdana" w:hAnsi="Verdana"/>
                <w:sz w:val="16"/>
                <w:szCs w:val="16"/>
                <w:lang w:val="bg-BG"/>
              </w:rPr>
              <w:t xml:space="preserve"> Дунавско-Карпатска програма, България“, е изготвено проектно предложение: „Разработване на Национален план за развитие на недържавното горско стопанство“ с цел последващо финансиране на конкретния проект с консултантска и финансова подкрепа от международни финансови институции. Дейността е отложена за по-късен етап с цел осигуряване на външно финансиране</w:t>
            </w:r>
            <w:r w:rsidR="00D63BB8" w:rsidRPr="007D01BA">
              <w:rPr>
                <w:rFonts w:ascii="Verdana" w:hAnsi="Verdana"/>
                <w:sz w:val="16"/>
                <w:szCs w:val="16"/>
                <w:lang w:val="bg-BG"/>
              </w:rPr>
              <w:t xml:space="preserve"> и не е реализирана до края на оценявания период.</w:t>
            </w:r>
            <w:r w:rsidR="00D63BB8" w:rsidRPr="002F5A0E">
              <w:rPr>
                <w:rFonts w:ascii="Verdana" w:hAnsi="Verdana"/>
                <w:sz w:val="16"/>
                <w:szCs w:val="16"/>
                <w:lang w:val="bg-BG"/>
              </w:rPr>
              <w:t xml:space="preserve"> </w:t>
            </w:r>
          </w:p>
          <w:p w14:paraId="3746E14D" w14:textId="77777777" w:rsidR="00D45974" w:rsidRPr="00B029FF" w:rsidRDefault="00D45974" w:rsidP="001B25B1">
            <w:pPr>
              <w:rPr>
                <w:rFonts w:ascii="Verdana" w:hAnsi="Verdana" w:cs="Verdana"/>
                <w:bCs/>
                <w:sz w:val="16"/>
                <w:szCs w:val="16"/>
                <w:lang w:val="bg-BG"/>
              </w:rPr>
            </w:pPr>
          </w:p>
        </w:tc>
      </w:tr>
      <w:tr w:rsidR="00D63BB8" w:rsidRPr="00C1388B" w14:paraId="44956C3B" w14:textId="77777777" w:rsidTr="00CF57AC">
        <w:trPr>
          <w:trHeight w:val="1070"/>
        </w:trPr>
        <w:tc>
          <w:tcPr>
            <w:tcW w:w="3131" w:type="dxa"/>
          </w:tcPr>
          <w:p w14:paraId="2C1E95F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3.3.2.</w:t>
            </w:r>
            <w:r w:rsidRPr="00B90283">
              <w:rPr>
                <w:rFonts w:ascii="Verdana" w:hAnsi="Verdana" w:cs="Verdana"/>
                <w:sz w:val="16"/>
                <w:szCs w:val="16"/>
                <w:lang w:val="bg-BG"/>
              </w:rPr>
              <w:t xml:space="preserve"> Оценяване и оптимизиране на обхвата и възможностите за публично-частно партньорство за извършване на самостоятелни или съвместни горскостопански и ловностопански дейности в разли</w:t>
            </w:r>
            <w:r w:rsidR="00C53530">
              <w:rPr>
                <w:rFonts w:ascii="Verdana" w:hAnsi="Verdana" w:cs="Verdana"/>
                <w:sz w:val="16"/>
                <w:szCs w:val="16"/>
                <w:lang w:val="bg-BG"/>
              </w:rPr>
              <w:t>чни обекти в горските територии</w:t>
            </w:r>
          </w:p>
        </w:tc>
        <w:tc>
          <w:tcPr>
            <w:tcW w:w="3102" w:type="dxa"/>
            <w:gridSpan w:val="3"/>
          </w:tcPr>
          <w:p w14:paraId="2C6D0A1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Проведени, успешно приключени процедури по предвидените по Закона за публично-частното партньорство и Закона за горите възможности за публично-частно партньорство в горските територии.</w:t>
            </w:r>
          </w:p>
        </w:tc>
        <w:tc>
          <w:tcPr>
            <w:tcW w:w="850" w:type="dxa"/>
            <w:gridSpan w:val="5"/>
          </w:tcPr>
          <w:p w14:paraId="6E27EB0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0C6FE52D" w14:textId="77777777" w:rsidR="00D63BB8" w:rsidRPr="00B029FF" w:rsidRDefault="00D63BB8" w:rsidP="00B90283">
            <w:pPr>
              <w:jc w:val="left"/>
              <w:rPr>
                <w:rFonts w:ascii="Verdana" w:hAnsi="Verdana" w:cs="Verdana"/>
                <w:sz w:val="12"/>
                <w:szCs w:val="12"/>
                <w:lang w:val="bg-BG"/>
              </w:rPr>
            </w:pPr>
            <w:r w:rsidRPr="00B029FF">
              <w:rPr>
                <w:rFonts w:ascii="Verdana" w:hAnsi="Verdana" w:cs="Verdana"/>
                <w:sz w:val="12"/>
                <w:szCs w:val="12"/>
                <w:lang w:val="bg-BG"/>
              </w:rPr>
              <w:t>ИАГ, АОГ, НССНГ „Горовладелец”, браншови организации, асоциации, НПО</w:t>
            </w:r>
          </w:p>
        </w:tc>
        <w:tc>
          <w:tcPr>
            <w:tcW w:w="6944" w:type="dxa"/>
            <w:gridSpan w:val="2"/>
          </w:tcPr>
          <w:p w14:paraId="3BB7B867" w14:textId="77777777" w:rsidR="00D63BB8" w:rsidRPr="007D01BA" w:rsidRDefault="001B25B1" w:rsidP="007D01BA">
            <w:pPr>
              <w:spacing w:after="60"/>
              <w:rPr>
                <w:rFonts w:ascii="Verdana" w:hAnsi="Verdana" w:cs="Verdana"/>
                <w:b/>
                <w:bCs/>
                <w:i/>
                <w:color w:val="00B050"/>
                <w:sz w:val="16"/>
                <w:szCs w:val="16"/>
                <w:lang w:val="bg-BG"/>
              </w:rPr>
            </w:pPr>
            <w:r>
              <w:rPr>
                <w:rFonts w:ascii="Verdana" w:hAnsi="Verdana" w:cs="Verdana"/>
                <w:b/>
                <w:bCs/>
                <w:i/>
                <w:color w:val="00B050"/>
                <w:sz w:val="16"/>
                <w:szCs w:val="16"/>
                <w:lang w:val="bg-BG"/>
              </w:rPr>
              <w:t>Не е изпълнена</w:t>
            </w:r>
            <w:r w:rsidR="007D01BA" w:rsidRPr="007D01BA">
              <w:rPr>
                <w:rFonts w:ascii="Verdana" w:hAnsi="Verdana" w:cs="Verdana"/>
                <w:b/>
                <w:bCs/>
                <w:i/>
                <w:color w:val="00B050"/>
                <w:sz w:val="16"/>
                <w:szCs w:val="16"/>
                <w:lang w:val="bg-BG"/>
              </w:rPr>
              <w:t xml:space="preserve">. Очакваните резултати не са </w:t>
            </w:r>
            <w:r w:rsidR="007D01BA">
              <w:rPr>
                <w:rFonts w:ascii="Verdana" w:hAnsi="Verdana" w:cs="Verdana"/>
                <w:b/>
                <w:bCs/>
                <w:i/>
                <w:color w:val="00B050"/>
                <w:sz w:val="16"/>
                <w:szCs w:val="16"/>
                <w:lang w:val="bg-BG"/>
              </w:rPr>
              <w:t>постиг</w:t>
            </w:r>
            <w:r w:rsidR="007D01BA" w:rsidRPr="007D01BA">
              <w:rPr>
                <w:rFonts w:ascii="Verdana" w:hAnsi="Verdana" w:cs="Verdana"/>
                <w:b/>
                <w:bCs/>
                <w:i/>
                <w:color w:val="00B050"/>
                <w:sz w:val="16"/>
                <w:szCs w:val="16"/>
                <w:lang w:val="bg-BG"/>
              </w:rPr>
              <w:t>нати.</w:t>
            </w:r>
          </w:p>
          <w:p w14:paraId="122A2515" w14:textId="77777777" w:rsidR="00D63BB8" w:rsidRPr="008D026E" w:rsidRDefault="00D63BB8" w:rsidP="008D026E">
            <w:pPr>
              <w:rPr>
                <w:rFonts w:ascii="Verdana" w:hAnsi="Verdana" w:cs="Verdana"/>
                <w:sz w:val="16"/>
                <w:szCs w:val="16"/>
                <w:lang w:val="bg-BG"/>
              </w:rPr>
            </w:pPr>
            <w:r w:rsidRPr="008D026E">
              <w:rPr>
                <w:rFonts w:ascii="Verdana" w:hAnsi="Verdana" w:cs="Verdana"/>
                <w:sz w:val="16"/>
                <w:szCs w:val="16"/>
                <w:lang w:val="bg-BG"/>
              </w:rPr>
              <w:t>Липсата на съответните законови разпоредби през оценявания период</w:t>
            </w:r>
          </w:p>
          <w:p w14:paraId="75DD4C0D" w14:textId="77777777" w:rsidR="00D63BB8" w:rsidRPr="008D026E" w:rsidRDefault="00D63BB8" w:rsidP="000F3832">
            <w:pPr>
              <w:rPr>
                <w:rFonts w:ascii="Verdana" w:hAnsi="Verdana" w:cs="Verdana"/>
                <w:sz w:val="16"/>
                <w:szCs w:val="16"/>
                <w:lang w:val="bg-BG"/>
              </w:rPr>
            </w:pPr>
            <w:r w:rsidRPr="008D026E">
              <w:rPr>
                <w:rFonts w:ascii="Verdana" w:hAnsi="Verdana" w:cs="Verdana"/>
                <w:sz w:val="16"/>
                <w:szCs w:val="16"/>
                <w:lang w:val="bg-BG"/>
              </w:rPr>
              <w:t>не позволи извършването на тази дейност.</w:t>
            </w:r>
            <w:r w:rsidRPr="008D026E">
              <w:rPr>
                <w:rFonts w:ascii="Verdana" w:hAnsi="Verdana" w:cs="Verdana"/>
                <w:sz w:val="16"/>
                <w:szCs w:val="16"/>
                <w:lang w:val="bg-BG"/>
              </w:rPr>
              <w:cr/>
            </w:r>
          </w:p>
          <w:p w14:paraId="32BB5964" w14:textId="77777777" w:rsidR="00D63BB8" w:rsidRDefault="00D63BB8" w:rsidP="000F3832">
            <w:pPr>
              <w:rPr>
                <w:rFonts w:ascii="Verdana" w:hAnsi="Verdana" w:cs="Verdana"/>
                <w:sz w:val="16"/>
                <w:szCs w:val="16"/>
                <w:highlight w:val="yellow"/>
                <w:lang w:val="bg-BG"/>
              </w:rPr>
            </w:pPr>
          </w:p>
          <w:p w14:paraId="58612014" w14:textId="77777777" w:rsidR="00BC38F1" w:rsidRDefault="00BC38F1" w:rsidP="000F3832">
            <w:pPr>
              <w:rPr>
                <w:rFonts w:ascii="Verdana" w:hAnsi="Verdana" w:cs="Verdana"/>
                <w:sz w:val="16"/>
                <w:szCs w:val="16"/>
                <w:highlight w:val="yellow"/>
                <w:lang w:val="bg-BG"/>
              </w:rPr>
            </w:pPr>
          </w:p>
          <w:p w14:paraId="2118756F" w14:textId="77777777" w:rsidR="00BC38F1" w:rsidRDefault="00BC38F1" w:rsidP="000F3832">
            <w:pPr>
              <w:rPr>
                <w:rFonts w:ascii="Verdana" w:hAnsi="Verdana" w:cs="Verdana"/>
                <w:sz w:val="16"/>
                <w:szCs w:val="16"/>
                <w:highlight w:val="yellow"/>
                <w:lang w:val="bg-BG"/>
              </w:rPr>
            </w:pPr>
          </w:p>
          <w:p w14:paraId="425DF8D1" w14:textId="77777777" w:rsidR="00BC38F1" w:rsidRDefault="00BC38F1" w:rsidP="000F3832">
            <w:pPr>
              <w:rPr>
                <w:rFonts w:ascii="Verdana" w:hAnsi="Verdana" w:cs="Verdana"/>
                <w:sz w:val="16"/>
                <w:szCs w:val="16"/>
                <w:highlight w:val="yellow"/>
                <w:lang w:val="bg-BG"/>
              </w:rPr>
            </w:pPr>
          </w:p>
          <w:p w14:paraId="45BB7C1E" w14:textId="77777777" w:rsidR="00BC38F1" w:rsidRPr="00B90283" w:rsidRDefault="00BC38F1" w:rsidP="000F3832">
            <w:pPr>
              <w:rPr>
                <w:rFonts w:ascii="Verdana" w:hAnsi="Verdana" w:cs="Verdana"/>
                <w:sz w:val="16"/>
                <w:szCs w:val="16"/>
                <w:highlight w:val="yellow"/>
                <w:lang w:val="bg-BG"/>
              </w:rPr>
            </w:pPr>
          </w:p>
        </w:tc>
      </w:tr>
      <w:tr w:rsidR="00D63BB8" w:rsidRPr="00FE75F3" w14:paraId="7EC7B8E5" w14:textId="77777777">
        <w:trPr>
          <w:trHeight w:val="467"/>
        </w:trPr>
        <w:tc>
          <w:tcPr>
            <w:tcW w:w="14884" w:type="dxa"/>
            <w:gridSpan w:val="12"/>
          </w:tcPr>
          <w:p w14:paraId="3365EB67" w14:textId="77777777" w:rsidR="00D63BB8" w:rsidRPr="00B90283" w:rsidRDefault="00D63BB8" w:rsidP="00B90283">
            <w:pPr>
              <w:jc w:val="left"/>
              <w:rPr>
                <w:rFonts w:ascii="Verdana" w:hAnsi="Verdana" w:cs="Verdana"/>
                <w:b/>
                <w:bCs/>
                <w:sz w:val="16"/>
                <w:szCs w:val="16"/>
                <w:lang w:val="bg-BG"/>
              </w:rPr>
            </w:pPr>
          </w:p>
          <w:p w14:paraId="68048B55" w14:textId="7A0A793B" w:rsidR="00D63BB8" w:rsidRPr="00C53530" w:rsidRDefault="00EE48B6" w:rsidP="00B90283">
            <w:pPr>
              <w:jc w:val="left"/>
              <w:rPr>
                <w:rFonts w:ascii="Verdana" w:hAnsi="Verdana" w:cs="Verdana"/>
                <w:b/>
                <w:bCs/>
                <w:i/>
                <w:iCs/>
                <w:color w:val="00B050"/>
                <w:sz w:val="16"/>
                <w:szCs w:val="16"/>
              </w:rPr>
            </w:pPr>
            <w:r>
              <w:rPr>
                <w:rFonts w:ascii="Verdana" w:hAnsi="Verdana" w:cs="Verdana"/>
                <w:b/>
                <w:bCs/>
                <w:sz w:val="16"/>
                <w:szCs w:val="16"/>
                <w:lang w:val="bg-BG"/>
              </w:rPr>
              <w:t>Мярка 3.</w:t>
            </w:r>
            <w:r w:rsidR="00D63BB8" w:rsidRPr="00B90283">
              <w:rPr>
                <w:rFonts w:ascii="Verdana" w:hAnsi="Verdana" w:cs="Verdana"/>
                <w:b/>
                <w:bCs/>
                <w:sz w:val="16"/>
                <w:szCs w:val="16"/>
                <w:lang w:val="bg-BG"/>
              </w:rPr>
              <w:t>4.</w:t>
            </w:r>
            <w:r w:rsidR="00D63BB8" w:rsidRPr="00B90283">
              <w:rPr>
                <w:rFonts w:ascii="Verdana" w:hAnsi="Verdana" w:cs="Verdana"/>
                <w:sz w:val="16"/>
                <w:szCs w:val="16"/>
                <w:lang w:val="bg-BG"/>
              </w:rPr>
              <w:t xml:space="preserve"> </w:t>
            </w:r>
            <w:r w:rsidR="00D63BB8" w:rsidRPr="00B90283">
              <w:rPr>
                <w:rFonts w:ascii="Verdana" w:hAnsi="Verdana" w:cs="Verdana"/>
                <w:b/>
                <w:bCs/>
                <w:i/>
                <w:iCs/>
                <w:sz w:val="16"/>
                <w:szCs w:val="16"/>
                <w:lang w:val="bg-BG"/>
              </w:rPr>
              <w:t>Ефективно усвояване на средства от европейски и меж</w:t>
            </w:r>
            <w:r w:rsidR="00D63BB8">
              <w:rPr>
                <w:rFonts w:ascii="Verdana" w:hAnsi="Verdana" w:cs="Verdana"/>
                <w:b/>
                <w:bCs/>
                <w:i/>
                <w:iCs/>
                <w:sz w:val="16"/>
                <w:szCs w:val="16"/>
                <w:lang w:val="bg-BG"/>
              </w:rPr>
              <w:t xml:space="preserve">дународни фондове и програми </w:t>
            </w:r>
            <w:r w:rsidR="001B25B1">
              <w:rPr>
                <w:rFonts w:ascii="Verdana" w:hAnsi="Verdana" w:cs="Verdana"/>
                <w:b/>
                <w:bCs/>
                <w:i/>
                <w:iCs/>
                <w:color w:val="00B050"/>
                <w:sz w:val="16"/>
                <w:szCs w:val="16"/>
                <w:lang w:val="bg-BG"/>
              </w:rPr>
              <w:t>Изпълнението е частично</w:t>
            </w:r>
            <w:r w:rsidR="00C53530" w:rsidRPr="00C53530">
              <w:rPr>
                <w:rFonts w:ascii="Verdana" w:hAnsi="Verdana" w:cs="Verdana"/>
                <w:b/>
                <w:bCs/>
                <w:i/>
                <w:iCs/>
                <w:color w:val="00B050"/>
                <w:sz w:val="16"/>
                <w:szCs w:val="16"/>
                <w:lang w:val="bg-BG"/>
              </w:rPr>
              <w:t xml:space="preserve">. </w:t>
            </w:r>
            <w:r w:rsidR="00C9032F">
              <w:rPr>
                <w:rFonts w:ascii="Verdana" w:hAnsi="Verdana" w:cs="Verdana"/>
                <w:b/>
                <w:bCs/>
                <w:i/>
                <w:iCs/>
                <w:color w:val="00B050"/>
                <w:sz w:val="16"/>
                <w:szCs w:val="16"/>
                <w:lang w:val="bg-BG"/>
              </w:rPr>
              <w:t xml:space="preserve"> Ч</w:t>
            </w:r>
            <w:r w:rsidR="00C53530" w:rsidRPr="00C53530">
              <w:rPr>
                <w:rFonts w:ascii="Verdana" w:hAnsi="Verdana" w:cs="Verdana"/>
                <w:b/>
                <w:bCs/>
                <w:i/>
                <w:iCs/>
                <w:color w:val="00B050"/>
                <w:sz w:val="16"/>
                <w:szCs w:val="16"/>
                <w:lang w:val="bg-BG"/>
              </w:rPr>
              <w:t>аст от очакваните резултати</w:t>
            </w:r>
            <w:r w:rsidR="00C9032F">
              <w:rPr>
                <w:rFonts w:ascii="Verdana" w:hAnsi="Verdana" w:cs="Verdana"/>
                <w:b/>
                <w:bCs/>
                <w:i/>
                <w:iCs/>
                <w:color w:val="00B050"/>
                <w:sz w:val="16"/>
                <w:szCs w:val="16"/>
                <w:lang w:val="bg-BG"/>
              </w:rPr>
              <w:t xml:space="preserve"> не са постигнати</w:t>
            </w:r>
            <w:r w:rsidR="00C53530" w:rsidRPr="00C53530">
              <w:rPr>
                <w:rFonts w:ascii="Verdana" w:hAnsi="Verdana" w:cs="Verdana"/>
                <w:b/>
                <w:bCs/>
                <w:i/>
                <w:iCs/>
                <w:color w:val="00B050"/>
                <w:sz w:val="16"/>
                <w:szCs w:val="16"/>
                <w:lang w:val="bg-BG"/>
              </w:rPr>
              <w:t>.</w:t>
            </w:r>
          </w:p>
          <w:p w14:paraId="11622F92" w14:textId="77777777" w:rsidR="00D63BB8" w:rsidRPr="00B90283" w:rsidRDefault="00D63BB8" w:rsidP="00B90283">
            <w:pPr>
              <w:jc w:val="left"/>
              <w:rPr>
                <w:rFonts w:ascii="Verdana" w:hAnsi="Verdana" w:cs="Verdana"/>
                <w:b/>
                <w:bCs/>
                <w:sz w:val="16"/>
                <w:szCs w:val="16"/>
                <w:highlight w:val="yellow"/>
                <w:lang w:val="bg-BG"/>
              </w:rPr>
            </w:pPr>
          </w:p>
        </w:tc>
      </w:tr>
      <w:tr w:rsidR="00D63BB8" w:rsidRPr="00C1388B" w14:paraId="5293F490" w14:textId="77777777" w:rsidTr="00CF57AC">
        <w:trPr>
          <w:trHeight w:val="2230"/>
        </w:trPr>
        <w:tc>
          <w:tcPr>
            <w:tcW w:w="3131" w:type="dxa"/>
          </w:tcPr>
          <w:p w14:paraId="4F0D269F" w14:textId="77777777" w:rsidR="00D63BB8" w:rsidRPr="00B90283" w:rsidRDefault="00D63BB8" w:rsidP="00B90283">
            <w:pPr>
              <w:jc w:val="left"/>
              <w:rPr>
                <w:rFonts w:ascii="Verdana" w:hAnsi="Verdana" w:cs="Verdana"/>
                <w:sz w:val="16"/>
                <w:szCs w:val="16"/>
                <w:highlight w:val="cyan"/>
                <w:lang w:val="bg-BG"/>
              </w:rPr>
            </w:pPr>
            <w:r w:rsidRPr="00B90283">
              <w:rPr>
                <w:rFonts w:ascii="Verdana" w:hAnsi="Verdana" w:cs="Verdana"/>
                <w:b/>
                <w:bCs/>
                <w:sz w:val="16"/>
                <w:szCs w:val="16"/>
                <w:lang w:val="bg-BG"/>
              </w:rPr>
              <w:t>3.4.1.</w:t>
            </w:r>
            <w:r w:rsidRPr="00B90283">
              <w:rPr>
                <w:rFonts w:ascii="Verdana" w:hAnsi="Verdana" w:cs="Verdana"/>
                <w:sz w:val="16"/>
                <w:szCs w:val="16"/>
                <w:lang w:val="bg-BG"/>
              </w:rPr>
              <w:t xml:space="preserve"> Разработване и въвеждане на програма за подпомагане на собствениците на гори и на горския бизнес при канди</w:t>
            </w:r>
            <w:r w:rsidR="001B25B1">
              <w:rPr>
                <w:rFonts w:ascii="Verdana" w:hAnsi="Verdana" w:cs="Verdana"/>
                <w:sz w:val="16"/>
                <w:szCs w:val="16"/>
                <w:lang w:val="bg-BG"/>
              </w:rPr>
              <w:t>датстване по ПРСР 2014 -2020 г.</w:t>
            </w:r>
          </w:p>
          <w:p w14:paraId="468F7E4C"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09ED0FF7" w14:textId="77777777" w:rsidR="00D63BB8" w:rsidRPr="00B90283" w:rsidRDefault="00D63BB8" w:rsidP="00B90283">
            <w:pPr>
              <w:ind w:left="34"/>
              <w:jc w:val="left"/>
              <w:rPr>
                <w:rFonts w:ascii="Verdana" w:hAnsi="Verdana" w:cs="Verdana"/>
                <w:sz w:val="16"/>
                <w:szCs w:val="16"/>
                <w:lang w:val="bg-BG"/>
              </w:rPr>
            </w:pPr>
            <w:r w:rsidRPr="00B90283">
              <w:rPr>
                <w:rFonts w:ascii="Verdana" w:hAnsi="Verdana" w:cs="Verdana"/>
                <w:sz w:val="16"/>
                <w:szCs w:val="16"/>
                <w:lang w:val="bg-BG"/>
              </w:rPr>
              <w:t>- Разработена и въведена програма за подпомагане собствениците на гори и на горския бизнес при кандидатстване по ПРСР 2014 - 2020 г.;</w:t>
            </w:r>
          </w:p>
          <w:p w14:paraId="668A2EDA" w14:textId="77777777" w:rsidR="00D63BB8" w:rsidRPr="002F5A0E" w:rsidRDefault="00D63BB8" w:rsidP="00B90283">
            <w:pPr>
              <w:jc w:val="left"/>
              <w:rPr>
                <w:rFonts w:ascii="Verdana" w:hAnsi="Verdana" w:cs="Verdana"/>
                <w:color w:val="4F81BD"/>
                <w:sz w:val="16"/>
                <w:szCs w:val="16"/>
                <w:lang w:val="bg-BG"/>
              </w:rPr>
            </w:pPr>
          </w:p>
        </w:tc>
        <w:tc>
          <w:tcPr>
            <w:tcW w:w="850" w:type="dxa"/>
            <w:gridSpan w:val="5"/>
          </w:tcPr>
          <w:p w14:paraId="5E343CE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p w14:paraId="151176B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РСР, ДФ„Земеделие”</w:t>
            </w:r>
          </w:p>
          <w:p w14:paraId="5A03E335" w14:textId="77777777" w:rsidR="00D63BB8" w:rsidRPr="00B90283" w:rsidRDefault="00D63BB8" w:rsidP="00B90283">
            <w:pPr>
              <w:jc w:val="left"/>
              <w:rPr>
                <w:rFonts w:ascii="Verdana" w:hAnsi="Verdana" w:cs="Verdana"/>
                <w:b/>
                <w:bCs/>
                <w:sz w:val="16"/>
                <w:szCs w:val="16"/>
                <w:highlight w:val="yellow"/>
                <w:lang w:val="bg-BG"/>
              </w:rPr>
            </w:pPr>
          </w:p>
        </w:tc>
        <w:tc>
          <w:tcPr>
            <w:tcW w:w="857" w:type="dxa"/>
          </w:tcPr>
          <w:p w14:paraId="62303FD8"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 МОСВ, /ОПОС, браншови организации, НПО</w:t>
            </w:r>
          </w:p>
        </w:tc>
        <w:tc>
          <w:tcPr>
            <w:tcW w:w="6944" w:type="dxa"/>
            <w:gridSpan w:val="2"/>
          </w:tcPr>
          <w:p w14:paraId="700E2845" w14:textId="78F61D24" w:rsidR="00C53530" w:rsidRPr="00C53530" w:rsidRDefault="00C53530" w:rsidP="008D026E">
            <w:pPr>
              <w:spacing w:after="60"/>
              <w:rPr>
                <w:rFonts w:ascii="Verdana" w:hAnsi="Verdana" w:cs="Verdana"/>
                <w:b/>
                <w:i/>
                <w:color w:val="00B050"/>
                <w:sz w:val="16"/>
                <w:szCs w:val="16"/>
                <w:lang w:val="bg-BG"/>
              </w:rPr>
            </w:pPr>
            <w:r w:rsidRPr="00C53530">
              <w:rPr>
                <w:rFonts w:ascii="Verdana" w:hAnsi="Verdana" w:cs="Verdana"/>
                <w:b/>
                <w:i/>
                <w:color w:val="00B050"/>
                <w:sz w:val="16"/>
                <w:szCs w:val="16"/>
                <w:lang w:val="bg-BG"/>
              </w:rPr>
              <w:t>Изпълнен</w:t>
            </w:r>
            <w:r w:rsidR="009C4E2E">
              <w:rPr>
                <w:rFonts w:ascii="Verdana" w:hAnsi="Verdana" w:cs="Verdana"/>
                <w:b/>
                <w:i/>
                <w:color w:val="00B050"/>
                <w:sz w:val="16"/>
                <w:szCs w:val="16"/>
                <w:lang w:val="bg-BG"/>
              </w:rPr>
              <w:t>ието е частично</w:t>
            </w:r>
            <w:r w:rsidRPr="00C53530">
              <w:rPr>
                <w:rFonts w:ascii="Verdana" w:hAnsi="Verdana" w:cs="Verdana"/>
                <w:b/>
                <w:i/>
                <w:color w:val="00B050"/>
                <w:sz w:val="16"/>
                <w:szCs w:val="16"/>
                <w:lang w:val="bg-BG"/>
              </w:rPr>
              <w:t xml:space="preserve">. </w:t>
            </w:r>
            <w:r w:rsidR="00974E80">
              <w:rPr>
                <w:rFonts w:ascii="Verdana" w:hAnsi="Verdana" w:cs="Verdana"/>
                <w:b/>
                <w:i/>
                <w:color w:val="00B050"/>
                <w:sz w:val="16"/>
                <w:szCs w:val="16"/>
                <w:lang w:val="bg-BG"/>
              </w:rPr>
              <w:t xml:space="preserve">Част от очакваните резултати </w:t>
            </w:r>
            <w:r w:rsidRPr="00C53530">
              <w:rPr>
                <w:rFonts w:ascii="Verdana" w:hAnsi="Verdana" w:cs="Verdana"/>
                <w:b/>
                <w:i/>
                <w:color w:val="00B050"/>
                <w:sz w:val="16"/>
                <w:szCs w:val="16"/>
                <w:lang w:val="bg-BG"/>
              </w:rPr>
              <w:t xml:space="preserve"> са постигнати.</w:t>
            </w:r>
          </w:p>
          <w:p w14:paraId="6A2BC0FF" w14:textId="77777777" w:rsidR="0017381F" w:rsidRPr="00FA3C4C" w:rsidRDefault="0017381F" w:rsidP="008D026E">
            <w:pPr>
              <w:spacing w:after="60"/>
              <w:rPr>
                <w:rFonts w:ascii="Verdana" w:hAnsi="Verdana"/>
                <w:iCs/>
                <w:sz w:val="16"/>
                <w:szCs w:val="16"/>
                <w:lang w:val="bg-BG"/>
              </w:rPr>
            </w:pPr>
            <w:r w:rsidRPr="00FA3C4C">
              <w:rPr>
                <w:rFonts w:ascii="Verdana" w:hAnsi="Verdana" w:cs="Verdana"/>
                <w:sz w:val="16"/>
                <w:szCs w:val="16"/>
                <w:lang w:val="bg-BG"/>
              </w:rPr>
              <w:t>Четири от ДГП имат договори с ДФ „Земеделие“ по подмярка 8.4 „Възстановяване на щети по горите от горски пожари, природни бедствия и катастрофични събития“ по ПРСР 2014-2020 г. - за възстановяване на гори върху обща площ от близо 6100 дка. Стартира и прием по подмярка 8.1. „Залесяване и поддръжка“, по която ще се насърчи и използването на медоносни дървесни и храстови видове за залесяване.</w:t>
            </w:r>
          </w:p>
          <w:p w14:paraId="2B97E010" w14:textId="77777777" w:rsidR="00D63BB8" w:rsidRPr="008D026E" w:rsidRDefault="00D63BB8" w:rsidP="00FA3C4C">
            <w:pPr>
              <w:rPr>
                <w:rFonts w:ascii="Verdana" w:hAnsi="Verdana"/>
                <w:iCs/>
                <w:sz w:val="16"/>
                <w:szCs w:val="16"/>
                <w:lang w:val="bg-BG"/>
              </w:rPr>
            </w:pPr>
            <w:r w:rsidRPr="008D026E">
              <w:rPr>
                <w:rFonts w:ascii="Verdana" w:hAnsi="Verdana"/>
                <w:iCs/>
                <w:sz w:val="16"/>
                <w:szCs w:val="16"/>
                <w:lang w:val="bg-BG"/>
              </w:rPr>
              <w:t>В ПРСР 2014-2020 г., одобрена от ЕК на 25.05.2015 г., се предвижда</w:t>
            </w:r>
          </w:p>
          <w:p w14:paraId="7C7B8F17" w14:textId="77777777" w:rsidR="00D63BB8" w:rsidRPr="008D026E" w:rsidRDefault="00D63BB8" w:rsidP="00FA3C4C">
            <w:pPr>
              <w:rPr>
                <w:rFonts w:ascii="Verdana" w:hAnsi="Verdana"/>
                <w:iCs/>
                <w:sz w:val="16"/>
                <w:szCs w:val="16"/>
                <w:lang w:val="bg-BG"/>
              </w:rPr>
            </w:pPr>
            <w:r w:rsidRPr="008D026E">
              <w:rPr>
                <w:rFonts w:ascii="Verdana" w:hAnsi="Verdana"/>
                <w:iCs/>
                <w:sz w:val="16"/>
                <w:szCs w:val="16"/>
                <w:lang w:val="bg-BG"/>
              </w:rPr>
              <w:t>прилагането на две горски мерки Мярка 8 „Инвестиции в развитие на горските</w:t>
            </w:r>
          </w:p>
          <w:p w14:paraId="2B2D57EC" w14:textId="77777777" w:rsidR="00D63BB8" w:rsidRPr="008D026E" w:rsidRDefault="00D63BB8" w:rsidP="00FA3C4C">
            <w:pPr>
              <w:rPr>
                <w:rFonts w:ascii="Verdana" w:hAnsi="Verdana"/>
                <w:iCs/>
                <w:sz w:val="16"/>
                <w:szCs w:val="16"/>
                <w:lang w:val="bg-BG"/>
              </w:rPr>
            </w:pPr>
            <w:r w:rsidRPr="008D026E">
              <w:rPr>
                <w:rFonts w:ascii="Verdana" w:hAnsi="Verdana"/>
                <w:iCs/>
                <w:sz w:val="16"/>
                <w:szCs w:val="16"/>
                <w:lang w:val="bg-BG"/>
              </w:rPr>
              <w:t>райони и подобряване на жизнеспособността на горите“ с бюджет 63 527 375</w:t>
            </w:r>
          </w:p>
          <w:p w14:paraId="0592C83D" w14:textId="77777777" w:rsidR="00D63BB8" w:rsidRPr="008D026E" w:rsidRDefault="00D63BB8" w:rsidP="00FA3C4C">
            <w:pPr>
              <w:rPr>
                <w:rFonts w:ascii="Verdana" w:hAnsi="Verdana"/>
                <w:iCs/>
                <w:sz w:val="16"/>
                <w:szCs w:val="16"/>
                <w:lang w:val="bg-BG"/>
              </w:rPr>
            </w:pPr>
            <w:r w:rsidRPr="008D026E">
              <w:rPr>
                <w:rFonts w:ascii="Verdana" w:hAnsi="Verdana"/>
                <w:iCs/>
                <w:sz w:val="16"/>
                <w:szCs w:val="16"/>
                <w:lang w:val="bg-BG"/>
              </w:rPr>
              <w:t>евро и Мярка 15 „Екологични услуги и услуги във връзка с климата в горското</w:t>
            </w:r>
          </w:p>
          <w:p w14:paraId="6B1874EB" w14:textId="77777777" w:rsidR="00D63BB8" w:rsidRPr="008D026E" w:rsidRDefault="00D63BB8" w:rsidP="00FA3C4C">
            <w:pPr>
              <w:rPr>
                <w:rFonts w:ascii="Verdana" w:hAnsi="Verdana"/>
                <w:iCs/>
                <w:sz w:val="16"/>
                <w:szCs w:val="16"/>
                <w:lang w:val="bg-BG"/>
              </w:rPr>
            </w:pPr>
            <w:r w:rsidRPr="008D026E">
              <w:rPr>
                <w:rFonts w:ascii="Verdana" w:hAnsi="Verdana"/>
                <w:iCs/>
                <w:sz w:val="16"/>
                <w:szCs w:val="16"/>
                <w:lang w:val="bg-BG"/>
              </w:rPr>
              <w:t>стопанство и опазване на горите“ с бюджет 8 750 000 евро. В процес на</w:t>
            </w:r>
          </w:p>
          <w:p w14:paraId="244A5462" w14:textId="77777777" w:rsidR="00D63BB8" w:rsidRPr="00B90283" w:rsidRDefault="00D63BB8" w:rsidP="00FA3C4C">
            <w:pPr>
              <w:rPr>
                <w:rFonts w:ascii="Verdana" w:hAnsi="Verdana" w:cs="Verdana"/>
                <w:b/>
                <w:bCs/>
                <w:sz w:val="16"/>
                <w:szCs w:val="16"/>
                <w:lang w:val="bg-BG"/>
              </w:rPr>
            </w:pPr>
            <w:r w:rsidRPr="008D026E">
              <w:rPr>
                <w:rFonts w:ascii="Verdana" w:hAnsi="Verdana"/>
                <w:iCs/>
                <w:sz w:val="16"/>
                <w:szCs w:val="16"/>
                <w:lang w:val="bg-BG"/>
              </w:rPr>
              <w:t>изготвяне са съответните наредби за прилагане на мерките.</w:t>
            </w:r>
            <w:r w:rsidR="00FA3C4C" w:rsidRPr="00B90283">
              <w:rPr>
                <w:rFonts w:ascii="Verdana" w:hAnsi="Verdana" w:cs="Verdana"/>
                <w:b/>
                <w:bCs/>
                <w:sz w:val="16"/>
                <w:szCs w:val="16"/>
                <w:lang w:val="bg-BG"/>
              </w:rPr>
              <w:t xml:space="preserve"> </w:t>
            </w:r>
          </w:p>
        </w:tc>
      </w:tr>
      <w:tr w:rsidR="00D63BB8" w:rsidRPr="00C1388B" w14:paraId="581106C3" w14:textId="77777777" w:rsidTr="00C53530">
        <w:trPr>
          <w:trHeight w:val="64"/>
        </w:trPr>
        <w:tc>
          <w:tcPr>
            <w:tcW w:w="3131" w:type="dxa"/>
          </w:tcPr>
          <w:p w14:paraId="111A24A9" w14:textId="77777777" w:rsidR="00D63BB8" w:rsidRPr="00B90283" w:rsidRDefault="00D63BB8" w:rsidP="00B90283">
            <w:pPr>
              <w:jc w:val="left"/>
              <w:rPr>
                <w:rFonts w:ascii="Verdana" w:hAnsi="Verdana" w:cs="Verdana"/>
                <w:sz w:val="16"/>
                <w:szCs w:val="16"/>
                <w:lang w:val="ru-RU"/>
              </w:rPr>
            </w:pPr>
            <w:r w:rsidRPr="00B90283">
              <w:rPr>
                <w:rFonts w:ascii="Verdana" w:hAnsi="Verdana" w:cs="Verdana"/>
                <w:b/>
                <w:bCs/>
                <w:sz w:val="16"/>
                <w:szCs w:val="16"/>
                <w:lang w:val="bg-BG"/>
              </w:rPr>
              <w:t>3.4.2.</w:t>
            </w:r>
            <w:r w:rsidRPr="00B90283">
              <w:rPr>
                <w:rFonts w:ascii="Verdana" w:hAnsi="Verdana" w:cs="Verdana"/>
                <w:sz w:val="16"/>
                <w:szCs w:val="16"/>
                <w:lang w:val="bg-BG"/>
              </w:rPr>
              <w:t xml:space="preserve"> </w:t>
            </w:r>
            <w:r w:rsidR="00C53530">
              <w:rPr>
                <w:rFonts w:ascii="Verdana" w:hAnsi="Verdana" w:cs="Verdana"/>
                <w:sz w:val="16"/>
                <w:szCs w:val="16"/>
                <w:lang w:val="bg-BG"/>
              </w:rPr>
              <w:t xml:space="preserve">Разработване на предложения за </w:t>
            </w:r>
            <w:r w:rsidRPr="00B90283">
              <w:rPr>
                <w:rFonts w:ascii="Verdana" w:hAnsi="Verdana" w:cs="Verdana"/>
                <w:sz w:val="16"/>
                <w:szCs w:val="16"/>
                <w:lang w:val="bg-BG"/>
              </w:rPr>
              <w:t xml:space="preserve">включване на нови горски мерки, напр. по чл. 35 от Проекта на Регламента за развитие на селските региони на Европейския Парламент и Съвета на Европа - </w:t>
            </w:r>
            <w:r w:rsidRPr="00B90283">
              <w:rPr>
                <w:rFonts w:ascii="Verdana" w:hAnsi="Verdana" w:cs="Verdana"/>
                <w:sz w:val="16"/>
                <w:szCs w:val="16"/>
                <w:lang w:val="ru-RU"/>
              </w:rPr>
              <w:t>„</w:t>
            </w:r>
            <w:r w:rsidRPr="00B90283">
              <w:rPr>
                <w:rFonts w:ascii="Verdana" w:hAnsi="Verdana" w:cs="Verdana"/>
                <w:sz w:val="16"/>
                <w:szCs w:val="16"/>
              </w:rPr>
              <w:t>Forest</w:t>
            </w:r>
            <w:r w:rsidRPr="00B90283">
              <w:rPr>
                <w:rFonts w:ascii="Verdana" w:hAnsi="Verdana" w:cs="Verdana"/>
                <w:sz w:val="16"/>
                <w:szCs w:val="16"/>
                <w:lang w:val="ru-RU"/>
              </w:rPr>
              <w:t>-</w:t>
            </w:r>
            <w:r w:rsidRPr="00B90283">
              <w:rPr>
                <w:rFonts w:ascii="Verdana" w:hAnsi="Verdana" w:cs="Verdana"/>
                <w:sz w:val="16"/>
                <w:szCs w:val="16"/>
              </w:rPr>
              <w:t>environmental</w:t>
            </w:r>
            <w:r w:rsidRPr="00B90283">
              <w:rPr>
                <w:rFonts w:ascii="Verdana" w:hAnsi="Verdana" w:cs="Verdana"/>
                <w:sz w:val="16"/>
                <w:szCs w:val="16"/>
                <w:lang w:val="ru-RU"/>
              </w:rPr>
              <w:t xml:space="preserve"> </w:t>
            </w:r>
            <w:r w:rsidRPr="00B90283">
              <w:rPr>
                <w:rFonts w:ascii="Verdana" w:hAnsi="Verdana" w:cs="Verdana"/>
                <w:sz w:val="16"/>
                <w:szCs w:val="16"/>
              </w:rPr>
              <w:t>and</w:t>
            </w:r>
            <w:r w:rsidRPr="00B90283">
              <w:rPr>
                <w:rFonts w:ascii="Verdana" w:hAnsi="Verdana" w:cs="Verdana"/>
                <w:sz w:val="16"/>
                <w:szCs w:val="16"/>
                <w:lang w:val="ru-RU"/>
              </w:rPr>
              <w:t xml:space="preserve"> </w:t>
            </w:r>
            <w:r w:rsidRPr="00B90283">
              <w:rPr>
                <w:rFonts w:ascii="Verdana" w:hAnsi="Verdana" w:cs="Verdana"/>
                <w:sz w:val="16"/>
                <w:szCs w:val="16"/>
              </w:rPr>
              <w:t>climate</w:t>
            </w:r>
            <w:r w:rsidRPr="00B90283">
              <w:rPr>
                <w:rFonts w:ascii="Verdana" w:hAnsi="Verdana" w:cs="Verdana"/>
                <w:sz w:val="16"/>
                <w:szCs w:val="16"/>
                <w:lang w:val="ru-RU"/>
              </w:rPr>
              <w:t xml:space="preserve"> </w:t>
            </w:r>
            <w:r w:rsidRPr="00B90283">
              <w:rPr>
                <w:rFonts w:ascii="Verdana" w:hAnsi="Verdana" w:cs="Verdana"/>
                <w:sz w:val="16"/>
                <w:szCs w:val="16"/>
              </w:rPr>
              <w:t>services</w:t>
            </w:r>
            <w:r w:rsidRPr="00B90283">
              <w:rPr>
                <w:rFonts w:ascii="Verdana" w:hAnsi="Verdana" w:cs="Verdana"/>
                <w:sz w:val="16"/>
                <w:szCs w:val="16"/>
                <w:lang w:val="ru-RU"/>
              </w:rPr>
              <w:t xml:space="preserve"> </w:t>
            </w:r>
            <w:r w:rsidRPr="00B90283">
              <w:rPr>
                <w:rFonts w:ascii="Verdana" w:hAnsi="Verdana" w:cs="Verdana"/>
                <w:sz w:val="16"/>
                <w:szCs w:val="16"/>
              </w:rPr>
              <w:t>and</w:t>
            </w:r>
            <w:r w:rsidRPr="00B90283">
              <w:rPr>
                <w:rFonts w:ascii="Verdana" w:hAnsi="Verdana" w:cs="Verdana"/>
                <w:sz w:val="16"/>
                <w:szCs w:val="16"/>
                <w:lang w:val="ru-RU"/>
              </w:rPr>
              <w:t xml:space="preserve"> </w:t>
            </w:r>
            <w:r w:rsidRPr="00B90283">
              <w:rPr>
                <w:rFonts w:ascii="Verdana" w:hAnsi="Verdana" w:cs="Verdana"/>
                <w:sz w:val="16"/>
                <w:szCs w:val="16"/>
              </w:rPr>
              <w:t>forest</w:t>
            </w:r>
            <w:r w:rsidRPr="00B90283">
              <w:rPr>
                <w:rFonts w:ascii="Verdana" w:hAnsi="Verdana" w:cs="Verdana"/>
                <w:sz w:val="16"/>
                <w:szCs w:val="16"/>
                <w:lang w:val="ru-RU"/>
              </w:rPr>
              <w:t xml:space="preserve"> </w:t>
            </w:r>
            <w:r w:rsidRPr="00B90283">
              <w:rPr>
                <w:rFonts w:ascii="Verdana" w:hAnsi="Verdana" w:cs="Verdana"/>
                <w:sz w:val="16"/>
                <w:szCs w:val="16"/>
              </w:rPr>
              <w:t>conservation</w:t>
            </w:r>
            <w:r w:rsidR="001B25B1">
              <w:rPr>
                <w:rFonts w:ascii="Verdana" w:hAnsi="Verdana" w:cs="Verdana"/>
                <w:sz w:val="16"/>
                <w:szCs w:val="16"/>
                <w:lang w:val="ru-RU"/>
              </w:rPr>
              <w:t>”</w:t>
            </w:r>
          </w:p>
        </w:tc>
        <w:tc>
          <w:tcPr>
            <w:tcW w:w="3102" w:type="dxa"/>
            <w:gridSpan w:val="3"/>
          </w:tcPr>
          <w:p w14:paraId="32FD33E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Навременна подготовка, повишен брой одобрени проекти и по-висока степен на реализация на проекти по горските мерки от ПРСР 2014-2020 г., ОПОС и по други европейски и международни фондове и програми с цел по-висока ефективност на усвояване. </w:t>
            </w:r>
          </w:p>
        </w:tc>
        <w:tc>
          <w:tcPr>
            <w:tcW w:w="850" w:type="dxa"/>
            <w:gridSpan w:val="5"/>
            <w:vMerge w:val="restart"/>
          </w:tcPr>
          <w:p w14:paraId="36BCC37D"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vMerge w:val="restart"/>
          </w:tcPr>
          <w:p w14:paraId="02A4707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ИАГ, МОСВ, МРРБ, други собственици на гори, браншови организации в горския сектор, НПО </w:t>
            </w:r>
          </w:p>
        </w:tc>
        <w:tc>
          <w:tcPr>
            <w:tcW w:w="6944" w:type="dxa"/>
            <w:gridSpan w:val="2"/>
          </w:tcPr>
          <w:p w14:paraId="797A9DAD" w14:textId="34DDED79" w:rsidR="00C53530" w:rsidRPr="00C53530" w:rsidRDefault="00C53530" w:rsidP="0017381F">
            <w:pPr>
              <w:rPr>
                <w:rFonts w:ascii="Verdana" w:hAnsi="Verdana" w:cs="Verdana"/>
                <w:b/>
                <w:bCs/>
                <w:i/>
                <w:sz w:val="16"/>
                <w:szCs w:val="16"/>
                <w:lang w:val="bg-BG"/>
              </w:rPr>
            </w:pPr>
            <w:r>
              <w:rPr>
                <w:rFonts w:ascii="Verdana" w:hAnsi="Verdana" w:cs="Verdana"/>
                <w:b/>
                <w:bCs/>
                <w:i/>
                <w:color w:val="00B050"/>
                <w:sz w:val="16"/>
                <w:szCs w:val="16"/>
                <w:lang w:val="bg-BG"/>
              </w:rPr>
              <w:t>Изпълнението е частично</w:t>
            </w:r>
            <w:r w:rsidRPr="00C53530">
              <w:rPr>
                <w:rFonts w:ascii="Verdana" w:hAnsi="Verdana" w:cs="Verdana"/>
                <w:b/>
                <w:bCs/>
                <w:i/>
                <w:color w:val="00B050"/>
                <w:sz w:val="16"/>
                <w:szCs w:val="16"/>
                <w:lang w:val="bg-BG"/>
              </w:rPr>
              <w:t xml:space="preserve">. </w:t>
            </w:r>
            <w:r w:rsidR="00C9032F">
              <w:rPr>
                <w:rFonts w:ascii="Verdana" w:hAnsi="Verdana" w:cs="Verdana"/>
                <w:b/>
                <w:bCs/>
                <w:i/>
                <w:color w:val="00B050"/>
                <w:sz w:val="16"/>
                <w:szCs w:val="16"/>
                <w:lang w:val="bg-BG"/>
              </w:rPr>
              <w:t xml:space="preserve"> Ч</w:t>
            </w:r>
            <w:r w:rsidRPr="00C53530">
              <w:rPr>
                <w:rFonts w:ascii="Verdana" w:hAnsi="Verdana" w:cs="Verdana"/>
                <w:b/>
                <w:bCs/>
                <w:i/>
                <w:color w:val="00B050"/>
                <w:sz w:val="16"/>
                <w:szCs w:val="16"/>
                <w:lang w:val="bg-BG"/>
              </w:rPr>
              <w:t>аст от очакваните резултати</w:t>
            </w:r>
            <w:r w:rsidR="00C9032F">
              <w:rPr>
                <w:rFonts w:ascii="Verdana" w:hAnsi="Verdana" w:cs="Verdana"/>
                <w:b/>
                <w:bCs/>
                <w:i/>
                <w:color w:val="00B050"/>
                <w:sz w:val="16"/>
                <w:szCs w:val="16"/>
                <w:lang w:val="bg-BG"/>
              </w:rPr>
              <w:t xml:space="preserve"> са постигнати</w:t>
            </w:r>
            <w:r w:rsidRPr="00C53530">
              <w:rPr>
                <w:rFonts w:ascii="Verdana" w:hAnsi="Verdana" w:cs="Verdana"/>
                <w:b/>
                <w:bCs/>
                <w:i/>
                <w:color w:val="00B050"/>
                <w:sz w:val="16"/>
                <w:szCs w:val="16"/>
                <w:lang w:val="bg-BG"/>
              </w:rPr>
              <w:t>.</w:t>
            </w:r>
          </w:p>
          <w:p w14:paraId="6FFFF500" w14:textId="77777777" w:rsidR="0017381F" w:rsidRPr="00FA3C4C" w:rsidRDefault="00C53530" w:rsidP="0017381F">
            <w:pPr>
              <w:rPr>
                <w:rFonts w:ascii="Verdana" w:hAnsi="Verdana" w:cs="Verdana"/>
                <w:bCs/>
                <w:sz w:val="16"/>
                <w:szCs w:val="16"/>
                <w:lang w:val="bg-BG"/>
              </w:rPr>
            </w:pPr>
            <w:r>
              <w:rPr>
                <w:rFonts w:ascii="Verdana" w:hAnsi="Verdana" w:cs="Verdana"/>
                <w:bCs/>
                <w:sz w:val="16"/>
                <w:szCs w:val="16"/>
                <w:lang w:val="bg-BG"/>
              </w:rPr>
              <w:t xml:space="preserve">- </w:t>
            </w:r>
            <w:r w:rsidR="0017381F" w:rsidRPr="00FA3C4C">
              <w:rPr>
                <w:rFonts w:ascii="Verdana" w:hAnsi="Verdana" w:cs="Verdana"/>
                <w:bCs/>
                <w:sz w:val="16"/>
                <w:szCs w:val="16"/>
                <w:lang w:val="bg-BG"/>
              </w:rPr>
              <w:t>В Програмата на управле</w:t>
            </w:r>
            <w:r w:rsidR="00FA3C4C" w:rsidRPr="00FA3C4C">
              <w:rPr>
                <w:rFonts w:ascii="Verdana" w:hAnsi="Verdana" w:cs="Verdana"/>
                <w:bCs/>
                <w:sz w:val="16"/>
                <w:szCs w:val="16"/>
                <w:lang w:val="bg-BG"/>
              </w:rPr>
              <w:t xml:space="preserve">ние на Правителството на </w:t>
            </w:r>
            <w:r w:rsidR="0017381F" w:rsidRPr="00FA3C4C">
              <w:rPr>
                <w:rFonts w:ascii="Verdana" w:hAnsi="Verdana" w:cs="Verdana"/>
                <w:bCs/>
                <w:sz w:val="16"/>
                <w:szCs w:val="16"/>
                <w:lang w:val="bg-BG"/>
              </w:rPr>
              <w:t>Република България за периода 2017-2021 г. е включена „Мярка 657: Остойностяване на екосистемните услуги и осигуряване на усвояване на средства от ЕС за компенсация на собствениците на гори в Натура 2000, чрез въвеждане на Наредба по чл. 249 от Закона за горите до края на 2018 г. и стартиране на мярка 15 от ПРСР.“</w:t>
            </w:r>
          </w:p>
          <w:p w14:paraId="4966FB35" w14:textId="77777777" w:rsidR="00D63BB8" w:rsidRPr="00FA3C4C" w:rsidRDefault="00C53530" w:rsidP="005142B7">
            <w:pPr>
              <w:rPr>
                <w:rFonts w:ascii="Verdana" w:hAnsi="Verdana" w:cs="Verdana"/>
                <w:bCs/>
                <w:sz w:val="16"/>
                <w:szCs w:val="16"/>
                <w:lang w:val="bg-BG"/>
              </w:rPr>
            </w:pPr>
            <w:r>
              <w:rPr>
                <w:rFonts w:ascii="Verdana" w:hAnsi="Verdana" w:cs="Verdana"/>
                <w:bCs/>
                <w:sz w:val="16"/>
                <w:szCs w:val="16"/>
                <w:lang w:val="bg-BG"/>
              </w:rPr>
              <w:t xml:space="preserve">- </w:t>
            </w:r>
            <w:r w:rsidR="0017381F" w:rsidRPr="00FA3C4C">
              <w:rPr>
                <w:rFonts w:ascii="Verdana" w:hAnsi="Verdana" w:cs="Verdana"/>
                <w:bCs/>
                <w:sz w:val="16"/>
                <w:szCs w:val="16"/>
                <w:lang w:val="bg-BG"/>
              </w:rPr>
              <w:t>Подмярка 15.1 е разработена в рамките на проект на ИАГ (заедно с методика за оценка, ГИС слой и др.) и е предоставена на УО на</w:t>
            </w:r>
            <w:r w:rsidR="00FA3C4C">
              <w:rPr>
                <w:rFonts w:ascii="Verdana" w:hAnsi="Verdana" w:cs="Verdana"/>
                <w:bCs/>
                <w:sz w:val="16"/>
                <w:szCs w:val="16"/>
                <w:lang w:val="bg-BG"/>
              </w:rPr>
              <w:t xml:space="preserve"> ПРСР. Мярката не е стартирала.</w:t>
            </w:r>
          </w:p>
          <w:p w14:paraId="0EC003FD" w14:textId="77777777" w:rsidR="00D63BB8" w:rsidRPr="00FA3C4C" w:rsidRDefault="00C53530" w:rsidP="00917563">
            <w:pPr>
              <w:rPr>
                <w:rFonts w:ascii="Verdana" w:hAnsi="Verdana" w:cs="Verdana"/>
                <w:bCs/>
                <w:sz w:val="16"/>
                <w:szCs w:val="16"/>
                <w:lang w:val="bg-BG"/>
              </w:rPr>
            </w:pPr>
            <w:r>
              <w:rPr>
                <w:rFonts w:ascii="Verdana" w:hAnsi="Verdana" w:cs="Verdana"/>
                <w:bCs/>
                <w:sz w:val="16"/>
                <w:szCs w:val="16"/>
                <w:lang w:val="bg-BG"/>
              </w:rPr>
              <w:t xml:space="preserve">- </w:t>
            </w:r>
            <w:r w:rsidR="00D63BB8" w:rsidRPr="00FA3C4C">
              <w:rPr>
                <w:rFonts w:ascii="Verdana" w:hAnsi="Verdana" w:cs="Verdana"/>
                <w:bCs/>
                <w:sz w:val="16"/>
                <w:szCs w:val="16"/>
                <w:lang w:val="bg-BG"/>
              </w:rPr>
              <w:t>Разработена от WWF и предложена на МЗХГ компенсаторна мярка: „Плащания за горски екосистемни услуги“, но не приета/въведена.</w:t>
            </w:r>
          </w:p>
          <w:p w14:paraId="7765AB51" w14:textId="77777777" w:rsidR="00D63BB8" w:rsidRPr="00FA3C4C" w:rsidRDefault="00C53530" w:rsidP="00917563">
            <w:pPr>
              <w:rPr>
                <w:rFonts w:ascii="Verdana" w:hAnsi="Verdana" w:cs="Verdana"/>
                <w:bCs/>
                <w:sz w:val="16"/>
                <w:szCs w:val="16"/>
                <w:lang w:val="bg-BG"/>
              </w:rPr>
            </w:pPr>
            <w:r>
              <w:rPr>
                <w:rFonts w:ascii="Verdana" w:hAnsi="Verdana" w:cs="Verdana"/>
                <w:bCs/>
                <w:sz w:val="16"/>
                <w:szCs w:val="16"/>
                <w:lang w:val="bg-BG"/>
              </w:rPr>
              <w:t xml:space="preserve">- </w:t>
            </w:r>
            <w:r w:rsidR="00D63BB8" w:rsidRPr="00FA3C4C">
              <w:rPr>
                <w:rFonts w:ascii="Verdana" w:hAnsi="Verdana" w:cs="Verdana"/>
                <w:bCs/>
                <w:sz w:val="16"/>
                <w:szCs w:val="16"/>
                <w:lang w:val="bg-BG"/>
              </w:rPr>
              <w:t>В рамките на Life проект за малкия креслив орел, изпълняван от ИАГ и БДЗП също са разработени и предложени горски мерки, но също не са приети.</w:t>
            </w:r>
          </w:p>
          <w:p w14:paraId="126A3B4A" w14:textId="3FA9F3D2" w:rsidR="00D63BB8" w:rsidRDefault="00C53530" w:rsidP="00917563">
            <w:pPr>
              <w:rPr>
                <w:rFonts w:ascii="Verdana" w:hAnsi="Verdana" w:cs="Verdana"/>
                <w:bCs/>
                <w:sz w:val="16"/>
                <w:szCs w:val="16"/>
                <w:lang w:val="bg-BG"/>
              </w:rPr>
            </w:pPr>
            <w:r>
              <w:rPr>
                <w:rFonts w:ascii="Verdana" w:hAnsi="Verdana" w:cs="Verdana"/>
                <w:bCs/>
                <w:sz w:val="16"/>
                <w:szCs w:val="16"/>
                <w:lang w:val="bg-BG"/>
              </w:rPr>
              <w:t xml:space="preserve">- </w:t>
            </w:r>
            <w:r w:rsidR="00FA3C4C" w:rsidRPr="00FA3C4C">
              <w:rPr>
                <w:rFonts w:ascii="Verdana" w:hAnsi="Verdana" w:cs="Verdana"/>
                <w:bCs/>
                <w:sz w:val="16"/>
                <w:szCs w:val="16"/>
                <w:lang w:val="bg-BG"/>
              </w:rPr>
              <w:t>В ПРСР 2014-</w:t>
            </w:r>
            <w:r w:rsidR="00D63BB8" w:rsidRPr="00FA3C4C">
              <w:rPr>
                <w:rFonts w:ascii="Verdana" w:hAnsi="Verdana" w:cs="Verdana"/>
                <w:bCs/>
                <w:sz w:val="16"/>
                <w:szCs w:val="16"/>
                <w:lang w:val="bg-BG"/>
              </w:rPr>
              <w:t>202</w:t>
            </w:r>
            <w:r w:rsidR="009C4E2E">
              <w:rPr>
                <w:rFonts w:ascii="Verdana" w:hAnsi="Verdana" w:cs="Verdana"/>
                <w:bCs/>
                <w:sz w:val="16"/>
                <w:szCs w:val="16"/>
              </w:rPr>
              <w:t>0</w:t>
            </w:r>
            <w:r w:rsidR="00D63BB8" w:rsidRPr="00FA3C4C">
              <w:rPr>
                <w:rFonts w:ascii="Verdana" w:hAnsi="Verdana" w:cs="Verdana"/>
                <w:bCs/>
                <w:sz w:val="16"/>
                <w:szCs w:val="16"/>
                <w:lang w:val="bg-BG"/>
              </w:rPr>
              <w:t xml:space="preserve"> г. е разработена и включена мярка 15 „Екологични услуги и услуги във връзка с климата в горското стопанство и опазване на горите”. Към 31.12.2019 г. няма договорени и изплатени средства.</w:t>
            </w:r>
          </w:p>
          <w:p w14:paraId="107138EA" w14:textId="77777777" w:rsidR="00FA3C4C" w:rsidRDefault="00C53530" w:rsidP="00C53530">
            <w:pPr>
              <w:spacing w:after="60"/>
              <w:ind w:right="-47"/>
              <w:rPr>
                <w:rFonts w:ascii="Verdana" w:hAnsi="Verdana" w:cs="Verdana"/>
                <w:bCs/>
                <w:sz w:val="16"/>
                <w:szCs w:val="16"/>
                <w:lang w:val="bg-BG"/>
              </w:rPr>
            </w:pPr>
            <w:r>
              <w:rPr>
                <w:rFonts w:ascii="Verdana" w:hAnsi="Verdana" w:cs="Verdana"/>
                <w:bCs/>
                <w:sz w:val="16"/>
                <w:szCs w:val="16"/>
                <w:lang w:val="bg-BG"/>
              </w:rPr>
              <w:t xml:space="preserve">- Необходимост </w:t>
            </w:r>
            <w:r w:rsidRPr="00FA3C4C">
              <w:rPr>
                <w:rFonts w:ascii="Verdana" w:hAnsi="Verdana" w:cs="Verdana"/>
                <w:bCs/>
                <w:sz w:val="16"/>
                <w:szCs w:val="16"/>
                <w:lang w:val="bg-BG"/>
              </w:rPr>
              <w:t>МЗХГ да предприеме действия дърводобивните фирми и предприятия да имат право да кандидатстват за закупуване на техника за добив и преработка на дървесина по европейски програми. Предоставяни</w:t>
            </w:r>
            <w:r>
              <w:rPr>
                <w:rFonts w:ascii="Verdana" w:hAnsi="Verdana" w:cs="Verdana"/>
                <w:bCs/>
                <w:sz w:val="16"/>
                <w:szCs w:val="16"/>
                <w:lang w:val="bg-BG"/>
              </w:rPr>
              <w:t>те средства по подмярка 8.6 за и</w:t>
            </w:r>
            <w:r w:rsidRPr="00FA3C4C">
              <w:rPr>
                <w:rFonts w:ascii="Verdana" w:hAnsi="Verdana" w:cs="Verdana"/>
                <w:bCs/>
                <w:sz w:val="16"/>
                <w:szCs w:val="16"/>
                <w:lang w:val="bg-BG"/>
              </w:rPr>
              <w:t>нвестиции в ГС не се усвояват ефективно.</w:t>
            </w:r>
          </w:p>
          <w:p w14:paraId="62A110DE" w14:textId="77777777" w:rsidR="00FA3C4C" w:rsidRPr="006D4397" w:rsidRDefault="00FA3C4C" w:rsidP="00917563">
            <w:pPr>
              <w:rPr>
                <w:rFonts w:ascii="Verdana" w:hAnsi="Verdana" w:cs="Verdana"/>
                <w:bCs/>
                <w:color w:val="4F81BD"/>
                <w:sz w:val="16"/>
                <w:szCs w:val="16"/>
                <w:lang w:val="bg-BG"/>
              </w:rPr>
            </w:pPr>
          </w:p>
        </w:tc>
      </w:tr>
      <w:tr w:rsidR="00D63BB8" w:rsidRPr="00C1388B" w14:paraId="4241558E" w14:textId="77777777" w:rsidTr="00CF57AC">
        <w:trPr>
          <w:trHeight w:val="1070"/>
        </w:trPr>
        <w:tc>
          <w:tcPr>
            <w:tcW w:w="3131" w:type="dxa"/>
          </w:tcPr>
          <w:p w14:paraId="203D592F"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3.4.3.</w:t>
            </w:r>
            <w:r w:rsidRPr="00B90283">
              <w:rPr>
                <w:rFonts w:ascii="Verdana" w:hAnsi="Verdana" w:cs="Verdana"/>
                <w:sz w:val="16"/>
                <w:szCs w:val="16"/>
                <w:lang w:val="bg-BG"/>
              </w:rPr>
              <w:t xml:space="preserve"> Изграждане и подобряване на административния капацитет на горската администрация, ДГП,  собствениците на гори и горския бизнес за кандидатстване и работа по проекти, финансирани от европейски и </w:t>
            </w:r>
            <w:r w:rsidR="00EE48B6">
              <w:rPr>
                <w:rFonts w:ascii="Verdana" w:hAnsi="Verdana" w:cs="Verdana"/>
                <w:sz w:val="16"/>
                <w:szCs w:val="16"/>
                <w:lang w:val="bg-BG"/>
              </w:rPr>
              <w:t>международни фондове и програми</w:t>
            </w:r>
          </w:p>
        </w:tc>
        <w:tc>
          <w:tcPr>
            <w:tcW w:w="3102" w:type="dxa"/>
            <w:gridSpan w:val="3"/>
          </w:tcPr>
          <w:p w14:paraId="6C931A9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Повишен капацитет за ефективно ползване на програмите и фондовете на ЕС, вкл. за инвестиране в производствени линии за горската промишленост. </w:t>
            </w:r>
          </w:p>
          <w:p w14:paraId="62700DBC"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Осигурени финансови материално-технически и административни предпоставки за формиране на практически умения в съответствие с изискванията на пазара на труда;</w:t>
            </w:r>
          </w:p>
          <w:p w14:paraId="7FCBE14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Повишена ефективност, подобрено стопанисване и устойчиво управление на недържавните гори;</w:t>
            </w:r>
          </w:p>
          <w:p w14:paraId="4B8F386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Разработени и одобрени предложения за  </w:t>
            </w:r>
            <w:r w:rsidR="00C53530">
              <w:rPr>
                <w:rFonts w:ascii="Verdana" w:hAnsi="Verdana" w:cs="Verdana"/>
                <w:sz w:val="16"/>
                <w:szCs w:val="16"/>
                <w:lang w:val="bg-BG"/>
              </w:rPr>
              <w:t>включване на нови горски мерки.</w:t>
            </w:r>
          </w:p>
        </w:tc>
        <w:tc>
          <w:tcPr>
            <w:tcW w:w="850" w:type="dxa"/>
            <w:gridSpan w:val="5"/>
            <w:vMerge/>
          </w:tcPr>
          <w:p w14:paraId="507414A5"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1048EB7D"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587EE350" w14:textId="77777777" w:rsidR="00C53530" w:rsidRPr="00C53530" w:rsidRDefault="00EE48B6" w:rsidP="001334AE">
            <w:pPr>
              <w:ind w:right="-45"/>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C53530" w:rsidRPr="00C53530">
              <w:rPr>
                <w:rFonts w:ascii="Verdana" w:hAnsi="Verdana" w:cs="Verdana"/>
                <w:b/>
                <w:bCs/>
                <w:i/>
                <w:color w:val="00B050"/>
                <w:sz w:val="16"/>
                <w:szCs w:val="16"/>
                <w:lang w:val="bg-BG"/>
              </w:rPr>
              <w:t>. Очакваните резултати са постигнати.</w:t>
            </w:r>
          </w:p>
          <w:p w14:paraId="16E36A27" w14:textId="77777777" w:rsidR="001334AE" w:rsidRPr="00FA3C4C" w:rsidRDefault="001334AE" w:rsidP="001334AE">
            <w:pPr>
              <w:ind w:right="-45"/>
              <w:rPr>
                <w:rFonts w:ascii="Verdana" w:hAnsi="Verdana" w:cs="Verdana"/>
                <w:bCs/>
                <w:sz w:val="16"/>
                <w:szCs w:val="16"/>
                <w:lang w:val="bg-BG"/>
              </w:rPr>
            </w:pPr>
            <w:r w:rsidRPr="00FA3C4C">
              <w:rPr>
                <w:rFonts w:ascii="Verdana" w:hAnsi="Verdana" w:cs="Verdana"/>
                <w:bCs/>
                <w:sz w:val="16"/>
                <w:szCs w:val="16"/>
                <w:lang w:val="bg-BG"/>
              </w:rPr>
              <w:t xml:space="preserve">В рамките на отчетния период изпълнителния директор на ИАГ утвърди „Дългосрочна програма на Изпълнителна агенция по горите за повишаване усвояването на средства от Европейските фондове за новия програмен период 2014 – 2020 г. и от други финансови инструменти“ с цел приоритизиране работата по </w:t>
            </w:r>
            <w:r w:rsidR="00FA3C4C">
              <w:rPr>
                <w:rFonts w:ascii="Verdana" w:hAnsi="Verdana" w:cs="Verdana"/>
                <w:bCs/>
                <w:sz w:val="16"/>
                <w:szCs w:val="16"/>
                <w:lang w:val="bg-BG"/>
              </w:rPr>
              <w:t xml:space="preserve">кандидатстване с нови проекти. </w:t>
            </w:r>
            <w:r w:rsidRPr="00FA3C4C">
              <w:rPr>
                <w:rFonts w:ascii="Verdana" w:hAnsi="Verdana" w:cs="Verdana"/>
                <w:bCs/>
                <w:sz w:val="16"/>
                <w:szCs w:val="16"/>
                <w:lang w:val="bg-BG"/>
              </w:rPr>
              <w:t>Същевременно са утвърдени и неколкократно актуализирани „Вътрешни правила за определяне на възнагражденията на служители на ИАГ, Регионалните дирекции по горите и специализираните вътрешни звена за управление и изпълнение на проекти с външно финансиране“.</w:t>
            </w:r>
          </w:p>
          <w:p w14:paraId="2D6C17D6" w14:textId="77777777" w:rsidR="001334AE" w:rsidRPr="00FA3C4C" w:rsidRDefault="00FA3C4C" w:rsidP="001334AE">
            <w:pPr>
              <w:ind w:right="-45"/>
              <w:rPr>
                <w:rFonts w:ascii="Verdana" w:hAnsi="Verdana" w:cs="Verdana"/>
                <w:bCs/>
                <w:sz w:val="16"/>
                <w:szCs w:val="16"/>
                <w:lang w:val="bg-BG"/>
              </w:rPr>
            </w:pPr>
            <w:r>
              <w:rPr>
                <w:rFonts w:ascii="Verdana" w:hAnsi="Verdana" w:cs="Verdana"/>
                <w:bCs/>
                <w:sz w:val="16"/>
                <w:szCs w:val="16"/>
                <w:lang w:val="bg-BG"/>
              </w:rPr>
              <w:t>-</w:t>
            </w:r>
            <w:r w:rsidR="001334AE" w:rsidRPr="00FA3C4C">
              <w:rPr>
                <w:rFonts w:ascii="Verdana" w:hAnsi="Verdana" w:cs="Verdana"/>
                <w:bCs/>
                <w:sz w:val="16"/>
                <w:szCs w:val="16"/>
                <w:lang w:val="bg-BG"/>
              </w:rPr>
              <w:t>Служители на ИАГ предоставят експертна и методическа помощ (в т.ч. чрез предварително съгласуване на процедури по ЗОП</w:t>
            </w:r>
            <w:r>
              <w:rPr>
                <w:rFonts w:ascii="Verdana" w:hAnsi="Verdana" w:cs="Verdana"/>
                <w:bCs/>
                <w:sz w:val="16"/>
                <w:szCs w:val="16"/>
                <w:lang w:val="bg-BG"/>
              </w:rPr>
              <w:t xml:space="preserve">) на структурите на Агенцията. </w:t>
            </w:r>
            <w:r w:rsidR="001334AE" w:rsidRPr="00FA3C4C">
              <w:rPr>
                <w:rFonts w:ascii="Verdana" w:hAnsi="Verdana" w:cs="Verdana"/>
                <w:bCs/>
                <w:sz w:val="16"/>
                <w:szCs w:val="16"/>
                <w:lang w:val="bg-BG"/>
              </w:rPr>
              <w:t>ИАГ успешно изпълнява 25 проекта по ОПАК/ОПДУ, програма LIFE, INTERREG, ФМ на ЕИП и др. Структурите на ИАГ (РДГ, ДПП и др.) работят по над 30 актуални проекта, като за периода на действие на стратегията са изпълнение успешно над 40 проекта. Основните програми, по които се работи са ОПОС, ТГС, LIFE и др.</w:t>
            </w:r>
          </w:p>
          <w:p w14:paraId="26DB3307" w14:textId="77777777" w:rsidR="00D63BB8" w:rsidRPr="006D4397" w:rsidRDefault="00D63BB8" w:rsidP="00AA74F0">
            <w:pPr>
              <w:spacing w:after="60"/>
              <w:ind w:right="-47"/>
              <w:rPr>
                <w:rFonts w:ascii="Verdana" w:hAnsi="Verdana" w:cs="Verdana"/>
                <w:bCs/>
                <w:sz w:val="16"/>
                <w:szCs w:val="16"/>
                <w:lang w:val="bg-BG"/>
              </w:rPr>
            </w:pPr>
          </w:p>
        </w:tc>
      </w:tr>
      <w:tr w:rsidR="00D63BB8" w:rsidRPr="00FE75F3" w14:paraId="0BD7147D" w14:textId="77777777">
        <w:trPr>
          <w:trHeight w:val="716"/>
        </w:trPr>
        <w:tc>
          <w:tcPr>
            <w:tcW w:w="14884" w:type="dxa"/>
            <w:gridSpan w:val="12"/>
          </w:tcPr>
          <w:p w14:paraId="5F7C0366" w14:textId="77777777" w:rsidR="00D63BB8" w:rsidRPr="00B90283" w:rsidRDefault="00D63BB8" w:rsidP="00B90283">
            <w:pPr>
              <w:jc w:val="left"/>
              <w:rPr>
                <w:rFonts w:ascii="Verdana" w:hAnsi="Verdana" w:cs="Verdana"/>
                <w:b/>
                <w:bCs/>
                <w:sz w:val="16"/>
                <w:szCs w:val="16"/>
                <w:lang w:val="bg-BG"/>
              </w:rPr>
            </w:pPr>
          </w:p>
          <w:p w14:paraId="339B3F97" w14:textId="164F9F83" w:rsidR="0041777C" w:rsidRDefault="00D63BB8" w:rsidP="0041777C">
            <w:pPr>
              <w:spacing w:after="60"/>
              <w:rPr>
                <w:rFonts w:ascii="Verdana" w:hAnsi="Verdana"/>
                <w:sz w:val="16"/>
                <w:szCs w:val="16"/>
                <w:lang w:val="bg-BG"/>
              </w:rPr>
            </w:pPr>
            <w:r w:rsidRPr="00B90283">
              <w:rPr>
                <w:rFonts w:ascii="Verdana" w:hAnsi="Verdana" w:cs="Verdana"/>
                <w:b/>
                <w:bCs/>
                <w:sz w:val="16"/>
                <w:szCs w:val="16"/>
                <w:lang w:val="bg-BG"/>
              </w:rPr>
              <w:t xml:space="preserve">Мярка 3.5. </w:t>
            </w:r>
            <w:r w:rsidRPr="00B90283">
              <w:rPr>
                <w:rFonts w:ascii="Verdana" w:hAnsi="Verdana" w:cs="Verdana"/>
                <w:b/>
                <w:bCs/>
                <w:i/>
                <w:iCs/>
                <w:sz w:val="16"/>
                <w:szCs w:val="16"/>
                <w:lang w:val="bg-BG"/>
              </w:rPr>
              <w:t>Насърчаване на заетостта и предприемачеството в горите и подобряване на качеството на професионалната квалификация на рабо</w:t>
            </w:r>
            <w:r>
              <w:rPr>
                <w:rFonts w:ascii="Verdana" w:hAnsi="Verdana" w:cs="Verdana"/>
                <w:b/>
                <w:bCs/>
                <w:i/>
                <w:iCs/>
                <w:sz w:val="16"/>
                <w:szCs w:val="16"/>
                <w:lang w:val="bg-BG"/>
              </w:rPr>
              <w:t>тната сила в   горския сектор</w:t>
            </w:r>
            <w:r w:rsidR="0041777C">
              <w:rPr>
                <w:rFonts w:ascii="Verdana" w:hAnsi="Verdana" w:cs="Verdana"/>
                <w:b/>
                <w:bCs/>
                <w:i/>
                <w:iCs/>
                <w:sz w:val="16"/>
                <w:szCs w:val="16"/>
                <w:lang w:val="bg-BG"/>
              </w:rPr>
              <w:t xml:space="preserve"> </w:t>
            </w:r>
            <w:r w:rsidR="0041777C" w:rsidRPr="00636142">
              <w:rPr>
                <w:rFonts w:ascii="Verdana" w:hAnsi="Verdana"/>
                <w:b/>
                <w:i/>
                <w:color w:val="00B050"/>
                <w:sz w:val="16"/>
                <w:szCs w:val="16"/>
                <w:lang w:val="bg-BG"/>
              </w:rPr>
              <w:t xml:space="preserve">Изпълнението е частично. </w:t>
            </w:r>
            <w:r w:rsidR="00C9032F">
              <w:rPr>
                <w:rFonts w:ascii="Verdana" w:hAnsi="Verdana"/>
                <w:b/>
                <w:i/>
                <w:color w:val="00B050"/>
                <w:sz w:val="16"/>
                <w:szCs w:val="16"/>
                <w:lang w:val="bg-BG"/>
              </w:rPr>
              <w:t>Ч</w:t>
            </w:r>
            <w:r w:rsidR="0041777C" w:rsidRPr="00636142">
              <w:rPr>
                <w:rFonts w:ascii="Verdana" w:hAnsi="Verdana"/>
                <w:b/>
                <w:i/>
                <w:color w:val="00B050"/>
                <w:sz w:val="16"/>
                <w:szCs w:val="16"/>
                <w:lang w:val="bg-BG"/>
              </w:rPr>
              <w:t>аст от очакваните резултат</w:t>
            </w:r>
            <w:r w:rsidR="0041777C" w:rsidRPr="0041777C">
              <w:rPr>
                <w:rFonts w:ascii="Verdana" w:hAnsi="Verdana"/>
                <w:b/>
                <w:i/>
                <w:color w:val="00B050"/>
                <w:sz w:val="16"/>
                <w:szCs w:val="16"/>
                <w:lang w:val="bg-BG"/>
              </w:rPr>
              <w:t>и</w:t>
            </w:r>
            <w:r w:rsidR="00C9032F">
              <w:rPr>
                <w:rFonts w:ascii="Verdana" w:hAnsi="Verdana"/>
                <w:b/>
                <w:i/>
                <w:color w:val="00B050"/>
                <w:sz w:val="16"/>
                <w:szCs w:val="16"/>
                <w:lang w:val="bg-BG"/>
              </w:rPr>
              <w:t xml:space="preserve"> са постигнати</w:t>
            </w:r>
            <w:r w:rsidR="0041777C" w:rsidRPr="0041777C">
              <w:rPr>
                <w:rFonts w:ascii="Verdana" w:hAnsi="Verdana"/>
                <w:color w:val="00B050"/>
                <w:sz w:val="16"/>
                <w:szCs w:val="16"/>
                <w:lang w:val="bg-BG"/>
              </w:rPr>
              <w:t>.</w:t>
            </w:r>
          </w:p>
          <w:p w14:paraId="65E34E08" w14:textId="77777777" w:rsidR="00D63BB8" w:rsidRPr="001534E6" w:rsidRDefault="00D63BB8" w:rsidP="00B90283">
            <w:pPr>
              <w:jc w:val="left"/>
              <w:rPr>
                <w:rFonts w:ascii="Verdana" w:hAnsi="Verdana" w:cs="Verdana"/>
                <w:b/>
                <w:bCs/>
                <w:i/>
                <w:iCs/>
                <w:sz w:val="16"/>
                <w:szCs w:val="16"/>
              </w:rPr>
            </w:pPr>
          </w:p>
          <w:p w14:paraId="5C35825D" w14:textId="77777777" w:rsidR="00D63BB8" w:rsidRPr="00B90283" w:rsidRDefault="00D63BB8" w:rsidP="00B90283">
            <w:pPr>
              <w:jc w:val="left"/>
              <w:rPr>
                <w:rFonts w:ascii="Verdana" w:hAnsi="Verdana" w:cs="Verdana"/>
                <w:b/>
                <w:bCs/>
                <w:sz w:val="16"/>
                <w:szCs w:val="16"/>
                <w:highlight w:val="yellow"/>
                <w:lang w:val="bg-BG"/>
              </w:rPr>
            </w:pPr>
          </w:p>
        </w:tc>
      </w:tr>
      <w:tr w:rsidR="00D63BB8" w:rsidRPr="00FE75F3" w14:paraId="336875F5" w14:textId="77777777" w:rsidTr="00CF57AC">
        <w:trPr>
          <w:trHeight w:val="387"/>
        </w:trPr>
        <w:tc>
          <w:tcPr>
            <w:tcW w:w="3131" w:type="dxa"/>
          </w:tcPr>
          <w:p w14:paraId="5539A5B3" w14:textId="77777777" w:rsidR="00D63BB8" w:rsidRPr="00B90283" w:rsidRDefault="00D63BB8" w:rsidP="00B90283">
            <w:pPr>
              <w:tabs>
                <w:tab w:val="left" w:pos="720"/>
                <w:tab w:val="left" w:pos="900"/>
                <w:tab w:val="left" w:pos="1260"/>
              </w:tabs>
              <w:jc w:val="left"/>
              <w:rPr>
                <w:rFonts w:ascii="Verdana" w:hAnsi="Verdana" w:cs="Verdana"/>
                <w:sz w:val="16"/>
                <w:szCs w:val="16"/>
                <w:lang w:val="bg-BG"/>
              </w:rPr>
            </w:pPr>
            <w:r w:rsidRPr="00B90283">
              <w:rPr>
                <w:rFonts w:ascii="Verdana" w:hAnsi="Verdana" w:cs="Verdana"/>
                <w:b/>
                <w:bCs/>
                <w:sz w:val="16"/>
                <w:szCs w:val="16"/>
                <w:lang w:val="bg-BG"/>
              </w:rPr>
              <w:t>3.5.1.</w:t>
            </w:r>
            <w:r w:rsidRPr="00B90283">
              <w:rPr>
                <w:rFonts w:ascii="Verdana" w:hAnsi="Verdana" w:cs="Verdana"/>
                <w:sz w:val="16"/>
                <w:szCs w:val="16"/>
                <w:lang w:val="bg-BG"/>
              </w:rPr>
              <w:t xml:space="preserve"> Разработване и реализиране на програми за обучение на работещите в горския сектор; в т.ч.</w:t>
            </w:r>
            <w:r w:rsidRPr="00B90283">
              <w:rPr>
                <w:rFonts w:ascii="Verdana" w:hAnsi="Verdana" w:cs="Verdana"/>
                <w:b/>
                <w:bCs/>
                <w:sz w:val="16"/>
                <w:szCs w:val="16"/>
                <w:lang w:val="bg-BG"/>
              </w:rPr>
              <w:t xml:space="preserve"> </w:t>
            </w:r>
            <w:r w:rsidRPr="00B90283">
              <w:rPr>
                <w:rFonts w:ascii="Verdana" w:hAnsi="Verdana" w:cs="Verdana"/>
                <w:sz w:val="16"/>
                <w:szCs w:val="16"/>
                <w:lang w:val="bg-BG"/>
              </w:rPr>
              <w:t>чрез система</w:t>
            </w:r>
            <w:r w:rsidRPr="00B90283">
              <w:rPr>
                <w:rFonts w:ascii="Verdana" w:hAnsi="Verdana" w:cs="Verdana"/>
                <w:b/>
                <w:bCs/>
                <w:sz w:val="16"/>
                <w:szCs w:val="16"/>
                <w:lang w:val="bg-BG"/>
              </w:rPr>
              <w:t xml:space="preserve"> </w:t>
            </w:r>
            <w:r w:rsidRPr="00B90283">
              <w:rPr>
                <w:rFonts w:ascii="Verdana" w:hAnsi="Verdana" w:cs="Verdana"/>
                <w:sz w:val="16"/>
                <w:szCs w:val="16"/>
                <w:lang w:val="bg-BG"/>
              </w:rPr>
              <w:t>з</w:t>
            </w:r>
            <w:r w:rsidR="00EE48B6">
              <w:rPr>
                <w:rFonts w:ascii="Verdana" w:hAnsi="Verdana" w:cs="Verdana"/>
                <w:sz w:val="16"/>
                <w:szCs w:val="16"/>
                <w:lang w:val="bg-BG"/>
              </w:rPr>
              <w:t>а обучение през цялата кариера</w:t>
            </w:r>
          </w:p>
        </w:tc>
        <w:tc>
          <w:tcPr>
            <w:tcW w:w="3102" w:type="dxa"/>
            <w:gridSpan w:val="3"/>
          </w:tcPr>
          <w:p w14:paraId="1F9696E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Подобрени знания и умения на работната сила в горския сектор и създадени условия за по-добра адаптация към променящите се условия.</w:t>
            </w:r>
          </w:p>
        </w:tc>
        <w:tc>
          <w:tcPr>
            <w:tcW w:w="850" w:type="dxa"/>
            <w:gridSpan w:val="5"/>
            <w:vMerge w:val="restart"/>
          </w:tcPr>
          <w:p w14:paraId="6F27CB58"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ИАГ</w:t>
            </w:r>
          </w:p>
        </w:tc>
        <w:tc>
          <w:tcPr>
            <w:tcW w:w="857" w:type="dxa"/>
            <w:vMerge w:val="restart"/>
          </w:tcPr>
          <w:p w14:paraId="64B0EE58"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МОН, МТСП, ЛТУ, ИГ при БАН, браншови организации, представители на горския бизнес, НПО,</w:t>
            </w:r>
          </w:p>
        </w:tc>
        <w:tc>
          <w:tcPr>
            <w:tcW w:w="6944" w:type="dxa"/>
            <w:gridSpan w:val="2"/>
          </w:tcPr>
          <w:p w14:paraId="72B49E13" w14:textId="77777777" w:rsidR="00356612" w:rsidRPr="00356612" w:rsidRDefault="00F71C32" w:rsidP="00FE4381">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356612" w:rsidRPr="00356612">
              <w:rPr>
                <w:rFonts w:ascii="Verdana" w:hAnsi="Verdana" w:cs="Verdana"/>
                <w:b/>
                <w:bCs/>
                <w:i/>
                <w:color w:val="00B050"/>
                <w:sz w:val="16"/>
                <w:szCs w:val="16"/>
                <w:lang w:val="bg-BG"/>
              </w:rPr>
              <w:t>. Очакваните резултати са постигнати.</w:t>
            </w:r>
          </w:p>
          <w:p w14:paraId="162145A0" w14:textId="77777777" w:rsidR="00D63BB8" w:rsidRPr="00FE4381" w:rsidRDefault="00356612" w:rsidP="00FE4381">
            <w:pPr>
              <w:rPr>
                <w:rFonts w:ascii="Verdana" w:hAnsi="Verdana" w:cs="Verdana"/>
                <w:bCs/>
                <w:sz w:val="16"/>
                <w:szCs w:val="16"/>
                <w:lang w:val="bg-BG"/>
              </w:rPr>
            </w:pPr>
            <w:r>
              <w:rPr>
                <w:rFonts w:ascii="Verdana" w:hAnsi="Verdana" w:cs="Verdana"/>
                <w:bCs/>
                <w:sz w:val="16"/>
                <w:szCs w:val="16"/>
                <w:lang w:val="bg-BG"/>
              </w:rPr>
              <w:t>През 2013 г. ИАГ разработва</w:t>
            </w:r>
            <w:r w:rsidR="00D63BB8" w:rsidRPr="00FE4381">
              <w:rPr>
                <w:rFonts w:ascii="Verdana" w:hAnsi="Verdana" w:cs="Verdana"/>
                <w:bCs/>
                <w:sz w:val="16"/>
                <w:szCs w:val="16"/>
                <w:lang w:val="bg-BG"/>
              </w:rPr>
              <w:t xml:space="preserve"> и прие</w:t>
            </w:r>
            <w:r>
              <w:rPr>
                <w:rFonts w:ascii="Verdana" w:hAnsi="Verdana" w:cs="Verdana"/>
                <w:bCs/>
                <w:sz w:val="16"/>
                <w:szCs w:val="16"/>
                <w:lang w:val="bg-BG"/>
              </w:rPr>
              <w:t>ма</w:t>
            </w:r>
            <w:r w:rsidR="00D63BB8" w:rsidRPr="00FE4381">
              <w:rPr>
                <w:rFonts w:ascii="Verdana" w:hAnsi="Verdana" w:cs="Verdana"/>
                <w:bCs/>
                <w:sz w:val="16"/>
                <w:szCs w:val="16"/>
                <w:lang w:val="bg-BG"/>
              </w:rPr>
              <w:t xml:space="preserve"> Концепция за обучение, повишаване на</w:t>
            </w:r>
          </w:p>
          <w:p w14:paraId="1578D562"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квалификацията и преквалификация на работещите в горското стопанство в</w:t>
            </w:r>
          </w:p>
          <w:p w14:paraId="579EC44D"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изпълнение на глава 15 от ЗГ. Ежегодно се изготвят и изпълняват Програми за</w:t>
            </w:r>
          </w:p>
          <w:p w14:paraId="00DDA48E"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развитие и обучение на кадрите в системата на ИАГ. През периода 2013 –</w:t>
            </w:r>
          </w:p>
          <w:p w14:paraId="51FE8240"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2015 г. са проведени общи и специализирани обучения и семинари.</w:t>
            </w:r>
          </w:p>
          <w:p w14:paraId="2BD7A09A"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Проведени са от ИАГ обучения в рамките на изпълнението на международни</w:t>
            </w:r>
          </w:p>
          <w:p w14:paraId="0A39009A"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проекти, проекти по структурни фондове на ЕС и проекти по оперативни -</w:t>
            </w:r>
          </w:p>
          <w:p w14:paraId="47D8C074" w14:textId="77777777" w:rsidR="00D63BB8" w:rsidRDefault="00D63BB8" w:rsidP="00FE4381">
            <w:pPr>
              <w:rPr>
                <w:rFonts w:ascii="Verdana" w:hAnsi="Verdana" w:cs="Verdana"/>
                <w:bCs/>
                <w:sz w:val="16"/>
                <w:szCs w:val="16"/>
                <w:lang w:val="bg-BG"/>
              </w:rPr>
            </w:pPr>
            <w:r w:rsidRPr="00FE4381">
              <w:rPr>
                <w:rFonts w:ascii="Verdana" w:hAnsi="Verdana" w:cs="Verdana"/>
                <w:bCs/>
                <w:sz w:val="16"/>
                <w:szCs w:val="16"/>
                <w:lang w:val="bg-BG"/>
              </w:rPr>
              <w:t>общо 22 обучения .</w:t>
            </w:r>
          </w:p>
          <w:p w14:paraId="615BF7EF" w14:textId="77777777" w:rsidR="00356612" w:rsidRPr="00356612" w:rsidRDefault="00356612" w:rsidP="00356612">
            <w:pPr>
              <w:tabs>
                <w:tab w:val="left" w:pos="3520"/>
              </w:tabs>
              <w:ind w:right="-47"/>
              <w:rPr>
                <w:rFonts w:ascii="Verdana" w:hAnsi="Verdana" w:cs="Verdana"/>
                <w:sz w:val="16"/>
                <w:szCs w:val="16"/>
                <w:lang w:val="bg-BG"/>
              </w:rPr>
            </w:pPr>
            <w:r w:rsidRPr="00356612">
              <w:rPr>
                <w:rFonts w:ascii="Verdana" w:hAnsi="Verdana" w:cs="Verdana"/>
                <w:sz w:val="16"/>
                <w:szCs w:val="16"/>
                <w:lang w:val="bg-BG"/>
              </w:rPr>
              <w:t>В изпълнение на проект № BG05SFOP001-2.006-0039-CO1 „Повишаване капацитета на служителите на ИАГ за изпълнение на контролни функции по управление на горите" по Оперативна програма „Добро управление", съфинансиран от Европейския социален фонд на Европейския съюз са обучени общо 71 служители по темите: „Разработване и прилагане на областните планове за развитие на горските територии", „Съвременни природосъобразни методи за стопанисване на горите“ и „Прилагането на Регламент (ЕС) № 995/2010 на Европейския парламент и на Съвета от 20 октомври 2010 година".</w:t>
            </w:r>
          </w:p>
          <w:p w14:paraId="204364D7" w14:textId="77777777" w:rsidR="00356612" w:rsidRPr="00356612" w:rsidRDefault="00356612" w:rsidP="00356612">
            <w:pPr>
              <w:tabs>
                <w:tab w:val="left" w:pos="3520"/>
              </w:tabs>
              <w:ind w:right="-47"/>
              <w:rPr>
                <w:rFonts w:ascii="Verdana" w:hAnsi="Verdana" w:cs="Verdana"/>
                <w:sz w:val="16"/>
                <w:szCs w:val="16"/>
                <w:lang w:val="bg-BG"/>
              </w:rPr>
            </w:pPr>
            <w:r w:rsidRPr="00356612">
              <w:rPr>
                <w:rFonts w:ascii="Verdana" w:hAnsi="Verdana" w:cs="Verdana"/>
                <w:sz w:val="16"/>
                <w:szCs w:val="16"/>
                <w:lang w:val="bg-BG"/>
              </w:rPr>
              <w:t>В рамките на проект „Опазване на ключови горски хабитати на Малкия креслив орел (Aquila pomarina) в България” по Програма LIFE на Европейския съюз, са обучени над 500 служители от ИАГ и нейните структури  в цялата страна в рамките на около 30 обучения по следните теми: „Създаване на мрежа от ключови заинтересовани страни за подпомагане правоприлагането, свързано с устойчивото управление опазване на горските хабитати“, „Укрепване на капацитета на РДГ за предоставяне на подкрепа за финансиране устойчивото управление и опазване на горските хабитати“ и „Повишаване на капацитета за прилагане на националната мониторингова схема за малкия креслив орел“.</w:t>
            </w:r>
          </w:p>
          <w:p w14:paraId="54805DDA" w14:textId="77777777" w:rsidR="00356612" w:rsidRPr="00356612" w:rsidRDefault="00356612" w:rsidP="00356612">
            <w:pPr>
              <w:tabs>
                <w:tab w:val="left" w:pos="3520"/>
              </w:tabs>
              <w:ind w:right="-47"/>
              <w:rPr>
                <w:rFonts w:ascii="Verdana" w:hAnsi="Verdana" w:cs="Verdana"/>
                <w:sz w:val="16"/>
                <w:szCs w:val="16"/>
                <w:lang w:val="bg-BG"/>
              </w:rPr>
            </w:pPr>
            <w:r w:rsidRPr="00356612">
              <w:rPr>
                <w:rFonts w:ascii="Verdana" w:hAnsi="Verdana" w:cs="Verdana"/>
                <w:sz w:val="16"/>
                <w:szCs w:val="16"/>
                <w:lang w:val="bg-BG"/>
              </w:rPr>
              <w:t>- През периода 2013 – 2020 г. в ИАГ и РДГ са разработвани годишни програми/планове за обучение, квалификация и преквалификация на кадри от системата в рамките на съответния бюджет за конкретната година който може да се осигури. В изпълнение на тези годишни планове за обучение и професионално и служебно развитие на служителите от системата на ИАГ средногодишно около и над 50 служители от ИАГ и РДГ в обучения по следните теми: „Промени в ЗДДФЛ и КСО“, „Прилагане на Методиката за контрол на дейностите по инвентаризация на горските територии и свързаното с изработване на горскостопански планове за държавните горски територии", „Нормативни промени, свързани с въвеждането на комплексно административно обслужване. Взаимодействие между администрациите“ и др.</w:t>
            </w:r>
          </w:p>
          <w:p w14:paraId="5B9D548D" w14:textId="77777777" w:rsidR="00356612" w:rsidRPr="00356612" w:rsidRDefault="00356612" w:rsidP="00356612">
            <w:pPr>
              <w:tabs>
                <w:tab w:val="left" w:pos="3520"/>
              </w:tabs>
              <w:ind w:right="-47"/>
              <w:rPr>
                <w:rFonts w:ascii="Verdana" w:hAnsi="Verdana" w:cs="Verdana"/>
                <w:sz w:val="16"/>
                <w:szCs w:val="16"/>
                <w:lang w:val="bg-BG"/>
              </w:rPr>
            </w:pPr>
            <w:r w:rsidRPr="00356612">
              <w:rPr>
                <w:rFonts w:ascii="Verdana" w:hAnsi="Verdana" w:cs="Verdana"/>
                <w:sz w:val="16"/>
                <w:szCs w:val="16"/>
                <w:lang w:val="bg-BG"/>
              </w:rPr>
              <w:t>Структурите на ИАГ също организират и провеждат обучения, основно когато е осигурено финансиране по проекти, напр. РДГ – Берковица има сключен договор № BG05SFOP001-2.019-0052-C01 по Оперативна програма „Добро управление”, по процедура „Специализирани обучения за териториалната администрация” по проекта „Специализирани обучения в РДГ- Берковица”.</w:t>
            </w:r>
          </w:p>
          <w:p w14:paraId="3DC195B1" w14:textId="77777777" w:rsidR="00D63BB8" w:rsidRPr="00FE4381" w:rsidRDefault="00356612" w:rsidP="00356612">
            <w:pPr>
              <w:rPr>
                <w:rFonts w:ascii="Verdana" w:hAnsi="Verdana" w:cs="Verdana"/>
                <w:bCs/>
                <w:sz w:val="16"/>
                <w:szCs w:val="16"/>
                <w:lang w:val="bg-BG"/>
              </w:rPr>
            </w:pPr>
            <w:r>
              <w:rPr>
                <w:rFonts w:ascii="Verdana" w:hAnsi="Verdana" w:cs="Verdana"/>
                <w:bCs/>
                <w:sz w:val="16"/>
                <w:szCs w:val="16"/>
                <w:lang w:val="bg-BG"/>
              </w:rPr>
              <w:t xml:space="preserve">- </w:t>
            </w:r>
            <w:r w:rsidR="00D63BB8" w:rsidRPr="00FE4381">
              <w:rPr>
                <w:rFonts w:ascii="Verdana" w:hAnsi="Verdana" w:cs="Verdana"/>
                <w:bCs/>
                <w:sz w:val="16"/>
                <w:szCs w:val="16"/>
                <w:lang w:val="bg-BG"/>
              </w:rPr>
              <w:t>В Лесотехническия университет функционира Център за продължаващо</w:t>
            </w:r>
          </w:p>
          <w:p w14:paraId="4698736E"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обучение (ЦПО), в който се обучават специалисти с висше образование,</w:t>
            </w:r>
          </w:p>
          <w:p w14:paraId="61910B6A"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студенти и лица със средно образование в различни направления в т.ч. и в</w:t>
            </w:r>
          </w:p>
          <w:p w14:paraId="146FD427" w14:textId="77777777" w:rsidR="00D63BB8" w:rsidRPr="00FE4381" w:rsidRDefault="00D63BB8" w:rsidP="00356612">
            <w:pPr>
              <w:pStyle w:val="ListParagraph"/>
              <w:spacing w:after="0" w:line="240" w:lineRule="auto"/>
              <w:ind w:left="0"/>
              <w:jc w:val="both"/>
              <w:rPr>
                <w:rFonts w:ascii="Verdana" w:hAnsi="Verdana" w:cs="Verdana"/>
                <w:bCs/>
                <w:sz w:val="16"/>
                <w:szCs w:val="16"/>
              </w:rPr>
            </w:pPr>
            <w:r w:rsidRPr="00FE4381">
              <w:rPr>
                <w:rFonts w:ascii="Verdana" w:hAnsi="Verdana" w:cs="Verdana"/>
                <w:bCs/>
                <w:sz w:val="16"/>
                <w:szCs w:val="16"/>
              </w:rPr>
              <w:t>сферата на горското стопанство. Към ЦПО са организирани различни курсове,</w:t>
            </w:r>
          </w:p>
          <w:p w14:paraId="212A8C33"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сектор за периода 2013–2015 г. показва следното: за придобиване на</w:t>
            </w:r>
          </w:p>
          <w:p w14:paraId="7851448F"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правоспособност за работа с моторни триони и храсторези: 2013 г. – 298;</w:t>
            </w:r>
          </w:p>
          <w:p w14:paraId="60C01F74"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2014 – 269; 2015 – 383; обучение по специфични изисквания за директни</w:t>
            </w:r>
          </w:p>
          <w:p w14:paraId="45838892"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доставки на малки количества месо от дивеч: 2013 г. – 132; 2014 – 228; 2015</w:t>
            </w:r>
          </w:p>
          <w:p w14:paraId="621B244D"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 134; курс по подборен отстрел: 2013 г. – 29; 2014 – 17; 2015 – 8; общ брой</w:t>
            </w:r>
          </w:p>
          <w:p w14:paraId="464C80F4"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обучени специалисти: 2013 г. – 459; 2014 – 514; 2015 – 525; За периода 2013</w:t>
            </w:r>
          </w:p>
          <w:p w14:paraId="7FFBE874"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 2015 г. са проведени и успешно приключили и четири специализации към</w:t>
            </w:r>
          </w:p>
          <w:p w14:paraId="7E11A5D8"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Катедра „Ловно стопанство“, както следва: 2013 – 2; 2014 – 1; 2015 – 1.</w:t>
            </w:r>
          </w:p>
          <w:p w14:paraId="06144B7B"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Предлага се през 2017 г.: Да се насрочи Национално съвещание и да се</w:t>
            </w:r>
          </w:p>
          <w:p w14:paraId="53A05279"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набележат конкретни мерки, в т.ч. съставяне на Обща консенсусна (с</w:t>
            </w:r>
          </w:p>
          <w:p w14:paraId="4888CCEA"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предприемачите/дърводобива) Концепция и да се върви към създаване на</w:t>
            </w:r>
          </w:p>
          <w:p w14:paraId="432A087F"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специализиран национален център – предмет на публично частно</w:t>
            </w:r>
          </w:p>
          <w:p w14:paraId="3E94C1A9"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партньорство, както вече е посочено по-горе (а също и в 3.5.3.).</w:t>
            </w:r>
          </w:p>
          <w:p w14:paraId="6BD63BD8"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Като част от Проект „Възстановяване и опазване на алувиални гори от хабитат</w:t>
            </w:r>
          </w:p>
          <w:p w14:paraId="14C2CA4D"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*91Е0 в защитени зони по НАТУРА 2000 и моделни територии в България“</w:t>
            </w:r>
          </w:p>
          <w:p w14:paraId="0FD7B721"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LIFE13 NATBG000801, изпълняван от WWF Дунавско-Карпатска програма,</w:t>
            </w:r>
          </w:p>
          <w:p w14:paraId="61992795"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България, са проведени 2 теренни обучения. Едното в Северна България при</w:t>
            </w:r>
          </w:p>
          <w:p w14:paraId="4B905A9E"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р. Дунав, а другото в Унгария. Обученията са за обмяна на опит и споделяне</w:t>
            </w:r>
          </w:p>
          <w:p w14:paraId="7BF130EB"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на добри практики при създаването на крайречни гори. В обученията са</w:t>
            </w:r>
          </w:p>
          <w:p w14:paraId="6EEE992F" w14:textId="77777777" w:rsidR="00D63BB8" w:rsidRPr="00FE4381" w:rsidRDefault="00D63BB8" w:rsidP="00356612">
            <w:pPr>
              <w:rPr>
                <w:rFonts w:ascii="Verdana" w:hAnsi="Verdana" w:cs="Verdana"/>
                <w:bCs/>
                <w:sz w:val="16"/>
                <w:szCs w:val="16"/>
                <w:lang w:val="bg-BG"/>
              </w:rPr>
            </w:pPr>
            <w:r w:rsidRPr="00FE4381">
              <w:rPr>
                <w:rFonts w:ascii="Verdana" w:hAnsi="Verdana" w:cs="Verdana"/>
                <w:bCs/>
                <w:sz w:val="16"/>
                <w:szCs w:val="16"/>
                <w:lang w:val="bg-BG"/>
              </w:rPr>
              <w:t>участвали служители от системата на горите.</w:t>
            </w:r>
          </w:p>
          <w:p w14:paraId="52779CFB" w14:textId="77777777" w:rsidR="00D63BB8" w:rsidRPr="00FE4381" w:rsidRDefault="00D63BB8" w:rsidP="00FE4381">
            <w:pPr>
              <w:rPr>
                <w:rFonts w:ascii="Verdana" w:hAnsi="Verdana" w:cs="Verdana"/>
                <w:bCs/>
                <w:sz w:val="16"/>
                <w:szCs w:val="16"/>
                <w:lang w:val="bg-BG"/>
              </w:rPr>
            </w:pPr>
            <w:r w:rsidRPr="00FE4381">
              <w:rPr>
                <w:rFonts w:ascii="Verdana" w:hAnsi="Verdana" w:cs="Verdana"/>
                <w:bCs/>
                <w:sz w:val="16"/>
                <w:szCs w:val="16"/>
                <w:lang w:val="bg-BG"/>
              </w:rPr>
              <w:t>В периода 2013 – 2016 WWF Дунавско-Карпатска програма, България,</w:t>
            </w:r>
          </w:p>
          <w:p w14:paraId="6AF77C4D" w14:textId="7C6F6AF2" w:rsidR="00D63BB8" w:rsidRPr="00D45974" w:rsidRDefault="00D63BB8" w:rsidP="00D45974">
            <w:pPr>
              <w:rPr>
                <w:rFonts w:ascii="Verdana" w:hAnsi="Verdana" w:cs="Verdana"/>
                <w:bCs/>
                <w:sz w:val="16"/>
                <w:szCs w:val="16"/>
                <w:lang w:val="bg-BG"/>
              </w:rPr>
            </w:pPr>
            <w:r w:rsidRPr="00FE4381">
              <w:rPr>
                <w:rFonts w:ascii="Verdana" w:hAnsi="Verdana" w:cs="Verdana"/>
                <w:bCs/>
                <w:sz w:val="16"/>
                <w:szCs w:val="16"/>
                <w:lang w:val="bg-BG"/>
              </w:rPr>
              <w:t>прове</w:t>
            </w:r>
            <w:r w:rsidR="00D45974">
              <w:rPr>
                <w:rFonts w:ascii="Verdana" w:hAnsi="Verdana" w:cs="Verdana"/>
                <w:bCs/>
                <w:sz w:val="16"/>
                <w:szCs w:val="16"/>
                <w:lang w:val="bg-BG"/>
              </w:rPr>
              <w:t>жда</w:t>
            </w:r>
            <w:r w:rsidRPr="00FE4381">
              <w:rPr>
                <w:rFonts w:ascii="Verdana" w:hAnsi="Verdana" w:cs="Verdana"/>
                <w:bCs/>
                <w:sz w:val="16"/>
                <w:szCs w:val="16"/>
                <w:lang w:val="bg-BG"/>
              </w:rPr>
              <w:t xml:space="preserve"> обучения по горска сертификация на</w:t>
            </w:r>
            <w:r w:rsidR="00D45974">
              <w:rPr>
                <w:rFonts w:ascii="Verdana" w:hAnsi="Verdana" w:cs="Verdana"/>
                <w:bCs/>
                <w:sz w:val="16"/>
                <w:szCs w:val="16"/>
                <w:lang w:val="bg-BG"/>
              </w:rPr>
              <w:t xml:space="preserve"> около 250 души от системата на </w:t>
            </w:r>
            <w:r w:rsidR="00356612">
              <w:rPr>
                <w:rFonts w:ascii="Verdana" w:hAnsi="Verdana" w:cs="Verdana"/>
                <w:bCs/>
                <w:sz w:val="16"/>
                <w:szCs w:val="16"/>
              </w:rPr>
              <w:t>горите.</w:t>
            </w:r>
          </w:p>
        </w:tc>
      </w:tr>
      <w:tr w:rsidR="00D63BB8" w:rsidRPr="00C1388B" w14:paraId="3260BA4D" w14:textId="77777777" w:rsidTr="00FE4381">
        <w:trPr>
          <w:trHeight w:val="489"/>
        </w:trPr>
        <w:tc>
          <w:tcPr>
            <w:tcW w:w="3131" w:type="dxa"/>
          </w:tcPr>
          <w:p w14:paraId="498205B4" w14:textId="77777777" w:rsidR="00D63BB8" w:rsidRPr="00B90283" w:rsidRDefault="00D63BB8" w:rsidP="00B90283">
            <w:pPr>
              <w:tabs>
                <w:tab w:val="left" w:pos="720"/>
                <w:tab w:val="left" w:pos="900"/>
                <w:tab w:val="left" w:pos="1260"/>
              </w:tabs>
              <w:jc w:val="left"/>
              <w:rPr>
                <w:rFonts w:ascii="Verdana" w:hAnsi="Verdana" w:cs="Verdana"/>
                <w:sz w:val="16"/>
                <w:szCs w:val="16"/>
                <w:lang w:val="bg-BG"/>
              </w:rPr>
            </w:pPr>
            <w:r w:rsidRPr="00B90283">
              <w:rPr>
                <w:rFonts w:ascii="Verdana" w:hAnsi="Verdana" w:cs="Verdana"/>
                <w:b/>
                <w:bCs/>
                <w:sz w:val="16"/>
                <w:szCs w:val="16"/>
                <w:lang w:val="bg-BG"/>
              </w:rPr>
              <w:t>3.5.2.</w:t>
            </w:r>
            <w:r w:rsidRPr="00B90283">
              <w:rPr>
                <w:rFonts w:ascii="Verdana" w:hAnsi="Verdana" w:cs="Verdana"/>
                <w:sz w:val="16"/>
                <w:szCs w:val="16"/>
                <w:lang w:val="bg-BG"/>
              </w:rPr>
              <w:t xml:space="preserve"> Активно участие на представители на заинтересованите страни в горския сектор в процеса на актуализация на учебните планове и програми на ЛТУ за придобиван</w:t>
            </w:r>
            <w:r w:rsidR="00EE48B6">
              <w:rPr>
                <w:rFonts w:ascii="Verdana" w:hAnsi="Verdana" w:cs="Verdana"/>
                <w:sz w:val="16"/>
                <w:szCs w:val="16"/>
                <w:lang w:val="bg-BG"/>
              </w:rPr>
              <w:t>е на професионална квалификация</w:t>
            </w:r>
          </w:p>
          <w:p w14:paraId="1C21B218"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53BA052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Повишено ниво на заетост, особено в планинските и селските райони;</w:t>
            </w:r>
          </w:p>
          <w:p w14:paraId="226593F9" w14:textId="77777777" w:rsidR="00D63BB8" w:rsidRPr="00B90283" w:rsidRDefault="00D63BB8" w:rsidP="00B90283">
            <w:pPr>
              <w:jc w:val="left"/>
              <w:rPr>
                <w:rFonts w:ascii="Verdana" w:hAnsi="Verdana" w:cs="Verdana"/>
                <w:sz w:val="16"/>
                <w:szCs w:val="16"/>
                <w:lang w:val="bg-BG"/>
              </w:rPr>
            </w:pPr>
          </w:p>
          <w:p w14:paraId="2DEA7E44"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Развито публично-частно партньорство в областта на професионалното образование и обучение като средство за по-активно въвличане на горския бизнес;</w:t>
            </w:r>
          </w:p>
          <w:p w14:paraId="17FAC322" w14:textId="77777777" w:rsidR="00D63BB8" w:rsidRPr="00B90283" w:rsidRDefault="00D63BB8" w:rsidP="00B90283">
            <w:pPr>
              <w:jc w:val="left"/>
              <w:rPr>
                <w:rFonts w:ascii="Verdana" w:hAnsi="Verdana" w:cs="Verdana"/>
                <w:sz w:val="16"/>
                <w:szCs w:val="16"/>
                <w:lang w:val="bg-BG"/>
              </w:rPr>
            </w:pPr>
          </w:p>
          <w:p w14:paraId="0A1CAD52" w14:textId="77777777" w:rsidR="00D63BB8" w:rsidRPr="00B90283" w:rsidRDefault="00D63BB8" w:rsidP="00B90283">
            <w:pPr>
              <w:tabs>
                <w:tab w:val="left" w:pos="900"/>
                <w:tab w:val="left" w:pos="1080"/>
                <w:tab w:val="left" w:pos="1260"/>
              </w:tabs>
              <w:jc w:val="left"/>
              <w:rPr>
                <w:rFonts w:ascii="Verdana" w:hAnsi="Verdana" w:cs="Verdana"/>
                <w:sz w:val="16"/>
                <w:szCs w:val="16"/>
                <w:lang w:val="bg-BG"/>
              </w:rPr>
            </w:pPr>
            <w:r w:rsidRPr="00B90283">
              <w:rPr>
                <w:rFonts w:ascii="Verdana" w:hAnsi="Verdana" w:cs="Verdana"/>
                <w:sz w:val="16"/>
                <w:szCs w:val="16"/>
                <w:lang w:val="bg-BG"/>
              </w:rPr>
              <w:t>- Осигурени финансови материално-технически и административни предпоставки за формиране на практически умения в съответствие с изискванията на пазара на труда;</w:t>
            </w:r>
          </w:p>
          <w:p w14:paraId="0931DE96" w14:textId="77777777" w:rsidR="00D63BB8" w:rsidRPr="00B90283" w:rsidRDefault="00D63BB8" w:rsidP="00B90283">
            <w:pPr>
              <w:tabs>
                <w:tab w:val="left" w:pos="900"/>
                <w:tab w:val="left" w:pos="1080"/>
                <w:tab w:val="left" w:pos="1260"/>
              </w:tabs>
              <w:jc w:val="left"/>
              <w:rPr>
                <w:rFonts w:ascii="Verdana" w:hAnsi="Verdana" w:cs="Verdana"/>
                <w:sz w:val="16"/>
                <w:szCs w:val="16"/>
                <w:lang w:val="bg-BG"/>
              </w:rPr>
            </w:pPr>
          </w:p>
          <w:p w14:paraId="5934D205" w14:textId="77777777" w:rsidR="00D63BB8" w:rsidRPr="00B90283" w:rsidRDefault="00D63BB8" w:rsidP="00B90283">
            <w:pPr>
              <w:tabs>
                <w:tab w:val="left" w:pos="900"/>
                <w:tab w:val="left" w:pos="1080"/>
                <w:tab w:val="left" w:pos="1260"/>
              </w:tabs>
              <w:jc w:val="left"/>
              <w:rPr>
                <w:rFonts w:ascii="Verdana" w:hAnsi="Verdana" w:cs="Verdana"/>
                <w:sz w:val="16"/>
                <w:szCs w:val="16"/>
                <w:lang w:val="bg-BG"/>
              </w:rPr>
            </w:pPr>
            <w:r w:rsidRPr="00B90283">
              <w:rPr>
                <w:rFonts w:ascii="Verdana" w:hAnsi="Verdana" w:cs="Verdana"/>
                <w:sz w:val="16"/>
                <w:szCs w:val="16"/>
                <w:lang w:val="bg-BG"/>
              </w:rPr>
              <w:t>- Укрепени връзки между институциите за образование и горския бизнес;</w:t>
            </w:r>
          </w:p>
          <w:p w14:paraId="5A69E620" w14:textId="77777777" w:rsidR="00D63BB8" w:rsidRPr="00B90283" w:rsidRDefault="00D63BB8" w:rsidP="00B90283">
            <w:pPr>
              <w:tabs>
                <w:tab w:val="left" w:pos="900"/>
                <w:tab w:val="left" w:pos="1080"/>
                <w:tab w:val="left" w:pos="1260"/>
              </w:tabs>
              <w:jc w:val="left"/>
              <w:rPr>
                <w:rFonts w:ascii="Verdana" w:hAnsi="Verdana" w:cs="Verdana"/>
                <w:sz w:val="16"/>
                <w:szCs w:val="16"/>
                <w:lang w:val="bg-BG"/>
              </w:rPr>
            </w:pPr>
          </w:p>
          <w:p w14:paraId="2BAE5170" w14:textId="77777777" w:rsidR="00D63BB8" w:rsidRPr="00B90283" w:rsidRDefault="00D63BB8" w:rsidP="00B90283">
            <w:pPr>
              <w:tabs>
                <w:tab w:val="left" w:pos="900"/>
                <w:tab w:val="left" w:pos="1080"/>
                <w:tab w:val="left" w:pos="1260"/>
              </w:tabs>
              <w:ind w:left="34"/>
              <w:jc w:val="left"/>
              <w:rPr>
                <w:rFonts w:ascii="Verdana" w:hAnsi="Verdana" w:cs="Verdana"/>
                <w:sz w:val="16"/>
                <w:szCs w:val="16"/>
                <w:lang w:val="bg-BG"/>
              </w:rPr>
            </w:pPr>
            <w:r w:rsidRPr="00B90283">
              <w:rPr>
                <w:rFonts w:ascii="Verdana" w:hAnsi="Verdana" w:cs="Verdana"/>
                <w:sz w:val="16"/>
                <w:szCs w:val="16"/>
                <w:lang w:val="bg-BG"/>
              </w:rPr>
              <w:t xml:space="preserve">- Повишена производителност и конкурентоспособност на горския сектор. </w:t>
            </w:r>
          </w:p>
          <w:p w14:paraId="5976FA2C" w14:textId="77777777" w:rsidR="00D63BB8" w:rsidRPr="00B90283" w:rsidRDefault="00D63BB8" w:rsidP="00852D2F">
            <w:pPr>
              <w:tabs>
                <w:tab w:val="left" w:pos="900"/>
                <w:tab w:val="left" w:pos="1080"/>
                <w:tab w:val="left" w:pos="1260"/>
              </w:tabs>
              <w:jc w:val="left"/>
              <w:rPr>
                <w:rFonts w:ascii="Verdana" w:hAnsi="Verdana" w:cs="Verdana"/>
                <w:sz w:val="16"/>
                <w:szCs w:val="16"/>
                <w:lang w:val="bg-BG"/>
              </w:rPr>
            </w:pPr>
          </w:p>
        </w:tc>
        <w:tc>
          <w:tcPr>
            <w:tcW w:w="850" w:type="dxa"/>
            <w:gridSpan w:val="5"/>
            <w:vMerge/>
          </w:tcPr>
          <w:p w14:paraId="44684493"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6F1B8607"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5966C8F6" w14:textId="77777777" w:rsidR="00D45974" w:rsidRDefault="00D45974" w:rsidP="00356612">
            <w:pPr>
              <w:rPr>
                <w:rFonts w:ascii="Verdana" w:hAnsi="Verdana"/>
                <w:b/>
                <w:i/>
                <w:color w:val="00B050"/>
                <w:sz w:val="16"/>
                <w:szCs w:val="16"/>
                <w:lang w:val="bg-BG"/>
              </w:rPr>
            </w:pPr>
          </w:p>
          <w:p w14:paraId="0DF1B774" w14:textId="6FBB6EF1" w:rsidR="00356612" w:rsidRPr="00356612" w:rsidRDefault="00356612" w:rsidP="00356612">
            <w:pPr>
              <w:rPr>
                <w:rFonts w:ascii="Verdana" w:hAnsi="Verdana"/>
                <w:b/>
                <w:i/>
                <w:color w:val="00B050"/>
                <w:sz w:val="16"/>
                <w:szCs w:val="16"/>
                <w:lang w:val="bg-BG"/>
              </w:rPr>
            </w:pPr>
            <w:r>
              <w:rPr>
                <w:rFonts w:ascii="Verdana" w:hAnsi="Verdana"/>
                <w:b/>
                <w:i/>
                <w:color w:val="00B050"/>
                <w:sz w:val="16"/>
                <w:szCs w:val="16"/>
                <w:lang w:val="bg-BG"/>
              </w:rPr>
              <w:t>Изпълнението е частично</w:t>
            </w:r>
            <w:r w:rsidRPr="00356612">
              <w:rPr>
                <w:rFonts w:ascii="Verdana" w:hAnsi="Verdana"/>
                <w:b/>
                <w:i/>
                <w:color w:val="00B050"/>
                <w:sz w:val="16"/>
                <w:szCs w:val="16"/>
                <w:lang w:val="bg-BG"/>
              </w:rPr>
              <w:t xml:space="preserve">. </w:t>
            </w:r>
            <w:r w:rsidR="00C9032F">
              <w:rPr>
                <w:rFonts w:ascii="Verdana" w:hAnsi="Verdana" w:cs="Verdana"/>
                <w:b/>
                <w:bCs/>
                <w:i/>
                <w:color w:val="00B050"/>
                <w:sz w:val="16"/>
                <w:szCs w:val="16"/>
                <w:lang w:val="bg-BG"/>
              </w:rPr>
              <w:t xml:space="preserve"> Ч</w:t>
            </w:r>
            <w:r w:rsidRPr="00C53530">
              <w:rPr>
                <w:rFonts w:ascii="Verdana" w:hAnsi="Verdana" w:cs="Verdana"/>
                <w:b/>
                <w:bCs/>
                <w:i/>
                <w:color w:val="00B050"/>
                <w:sz w:val="16"/>
                <w:szCs w:val="16"/>
                <w:lang w:val="bg-BG"/>
              </w:rPr>
              <w:t>аст от очакваните резултати</w:t>
            </w:r>
            <w:r w:rsidR="00C9032F">
              <w:rPr>
                <w:rFonts w:ascii="Verdana" w:hAnsi="Verdana" w:cs="Verdana"/>
                <w:b/>
                <w:bCs/>
                <w:i/>
                <w:color w:val="00B050"/>
                <w:sz w:val="16"/>
                <w:szCs w:val="16"/>
                <w:lang w:val="bg-BG"/>
              </w:rPr>
              <w:t xml:space="preserve"> са постигнати</w:t>
            </w:r>
            <w:r w:rsidRPr="00C53530">
              <w:rPr>
                <w:rFonts w:ascii="Verdana" w:hAnsi="Verdana" w:cs="Verdana"/>
                <w:b/>
                <w:bCs/>
                <w:i/>
                <w:color w:val="00B050"/>
                <w:sz w:val="16"/>
                <w:szCs w:val="16"/>
                <w:lang w:val="bg-BG"/>
              </w:rPr>
              <w:t>.</w:t>
            </w:r>
          </w:p>
          <w:p w14:paraId="0D1788D4" w14:textId="67B18BC2" w:rsidR="001334AE" w:rsidRPr="00356612" w:rsidRDefault="00D63BB8" w:rsidP="001334AE">
            <w:pPr>
              <w:rPr>
                <w:rFonts w:ascii="Verdana" w:hAnsi="Verdana" w:cs="Verdana"/>
                <w:color w:val="E36C0A" w:themeColor="accent6" w:themeShade="BF"/>
                <w:sz w:val="16"/>
                <w:szCs w:val="16"/>
                <w:lang w:val="bg-BG"/>
              </w:rPr>
            </w:pPr>
            <w:r w:rsidRPr="00FE4381">
              <w:rPr>
                <w:rFonts w:ascii="Verdana" w:hAnsi="Verdana"/>
                <w:sz w:val="16"/>
                <w:szCs w:val="16"/>
                <w:lang w:val="bg-BG"/>
              </w:rPr>
              <w:t>Участие на ИАГ в проект „Актуализиране на учебните програми на специалностите във Факултет „Стопанско управление” на ЛТУ в съответствие с изискванията на пазара на труда – EDUCOMP” по Оперативна програма „Развитие на човешките ресурси”. От 2012 г. факултетът по „Горско стопанство“ организира проучване на мнението на работодателите в сферата на горското стопанство за качеството на обучение по специалност „Горско стопанство“ чрез анкетен метод. През 2016 г. са представени 58 анкети от директори и служители на различни териториални поделения към МЗ</w:t>
            </w:r>
            <w:r w:rsidR="00D45974">
              <w:rPr>
                <w:rFonts w:ascii="Verdana" w:hAnsi="Verdana"/>
                <w:sz w:val="16"/>
                <w:szCs w:val="16"/>
                <w:lang w:val="bg-BG"/>
              </w:rPr>
              <w:t>Х. „Булпрофор” предложи</w:t>
            </w:r>
            <w:r w:rsidRPr="00FE4381">
              <w:rPr>
                <w:rFonts w:ascii="Verdana" w:hAnsi="Verdana"/>
                <w:sz w:val="16"/>
                <w:szCs w:val="16"/>
                <w:lang w:val="bg-BG"/>
              </w:rPr>
              <w:t xml:space="preserve"> институционализиране на процеса, чрез създаване на „Национален център за обучение и квалификация за дейности в горското стопанство“, който съобразно Концепцията ( 3.5.1.) ще възложи /разработи сам и/или ще заимства подобни програми за обучения от Европейските си партньорски центрове. Според Асоциация „Български гори” повишаването на производителността и конкурентоспособността не е постигнато в необходимата степен.</w:t>
            </w:r>
          </w:p>
          <w:p w14:paraId="5AE8DC85" w14:textId="77777777" w:rsidR="001334AE" w:rsidRPr="001334AE" w:rsidRDefault="001334AE" w:rsidP="001334AE">
            <w:pPr>
              <w:ind w:firstLine="720"/>
              <w:rPr>
                <w:rFonts w:ascii="Verdana" w:hAnsi="Verdana" w:cs="Verdana"/>
                <w:sz w:val="16"/>
                <w:szCs w:val="16"/>
                <w:lang w:val="bg-BG"/>
              </w:rPr>
            </w:pPr>
          </w:p>
        </w:tc>
      </w:tr>
      <w:tr w:rsidR="00D63BB8" w:rsidRPr="00C1388B" w14:paraId="2A7BD785" w14:textId="77777777" w:rsidTr="00FE4381">
        <w:trPr>
          <w:trHeight w:val="914"/>
        </w:trPr>
        <w:tc>
          <w:tcPr>
            <w:tcW w:w="3131" w:type="dxa"/>
          </w:tcPr>
          <w:p w14:paraId="43D7E999"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3.5.3.</w:t>
            </w:r>
            <w:r w:rsidRPr="00B90283">
              <w:rPr>
                <w:rFonts w:ascii="Verdana" w:hAnsi="Verdana" w:cs="Verdana"/>
                <w:sz w:val="16"/>
                <w:szCs w:val="16"/>
                <w:lang w:val="bg-BG"/>
              </w:rPr>
              <w:t xml:space="preserve"> Създаване на Национален център за горски консултации (Forestry Extension Servicе) за консултиране и подпомагане при извършване на дейности в горите, вкл. обучение и повишаване на квалификацията, на собственици на недържавни гори, горски предприемачи, практикуващи лесовъди, оператори н</w:t>
            </w:r>
            <w:r w:rsidR="00547389">
              <w:rPr>
                <w:rFonts w:ascii="Verdana" w:hAnsi="Verdana" w:cs="Verdana"/>
                <w:sz w:val="16"/>
                <w:szCs w:val="16"/>
                <w:lang w:val="bg-BG"/>
              </w:rPr>
              <w:t>а горска техника и на работници</w:t>
            </w:r>
          </w:p>
        </w:tc>
        <w:tc>
          <w:tcPr>
            <w:tcW w:w="3102" w:type="dxa"/>
            <w:gridSpan w:val="3"/>
          </w:tcPr>
          <w:p w14:paraId="4D29735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Създаден Национален център за горски консултации (Forestry Extension Servicе).</w:t>
            </w:r>
          </w:p>
          <w:p w14:paraId="4A39B102" w14:textId="77777777" w:rsidR="00D63BB8" w:rsidRPr="00B90283" w:rsidRDefault="00D63BB8" w:rsidP="00B90283">
            <w:pPr>
              <w:jc w:val="left"/>
              <w:rPr>
                <w:rFonts w:ascii="Verdana" w:hAnsi="Verdana" w:cs="Verdana"/>
                <w:sz w:val="16"/>
                <w:szCs w:val="16"/>
                <w:lang w:val="bg-BG"/>
              </w:rPr>
            </w:pPr>
          </w:p>
          <w:p w14:paraId="2248779D" w14:textId="77777777" w:rsidR="00D63BB8" w:rsidRPr="00B90283" w:rsidRDefault="00D63BB8" w:rsidP="00B90283">
            <w:pPr>
              <w:jc w:val="left"/>
              <w:rPr>
                <w:rFonts w:ascii="Verdana" w:hAnsi="Verdana" w:cs="Verdana"/>
                <w:sz w:val="16"/>
                <w:szCs w:val="16"/>
                <w:lang w:val="bg-BG"/>
              </w:rPr>
            </w:pPr>
          </w:p>
          <w:p w14:paraId="51218C5D" w14:textId="77777777" w:rsidR="00D63BB8" w:rsidRPr="00B90283" w:rsidRDefault="00D63BB8" w:rsidP="00B90283">
            <w:pPr>
              <w:jc w:val="left"/>
              <w:rPr>
                <w:rFonts w:ascii="Verdana" w:hAnsi="Verdana" w:cs="Verdana"/>
                <w:sz w:val="16"/>
                <w:szCs w:val="16"/>
                <w:lang w:val="bg-BG"/>
              </w:rPr>
            </w:pPr>
          </w:p>
          <w:p w14:paraId="0F12ACD2" w14:textId="77777777" w:rsidR="00D63BB8" w:rsidRPr="00B90283" w:rsidRDefault="00D63BB8" w:rsidP="00B90283">
            <w:pPr>
              <w:jc w:val="left"/>
              <w:rPr>
                <w:rFonts w:ascii="Verdana" w:hAnsi="Verdana" w:cs="Verdana"/>
                <w:sz w:val="16"/>
                <w:szCs w:val="16"/>
                <w:lang w:val="bg-BG"/>
              </w:rPr>
            </w:pPr>
          </w:p>
          <w:p w14:paraId="5A7CB061" w14:textId="77777777" w:rsidR="00D63BB8" w:rsidRPr="00B90283" w:rsidRDefault="00D63BB8" w:rsidP="00B90283">
            <w:pPr>
              <w:jc w:val="left"/>
              <w:rPr>
                <w:rFonts w:ascii="Verdana" w:hAnsi="Verdana" w:cs="Verdana"/>
                <w:sz w:val="16"/>
                <w:szCs w:val="16"/>
                <w:lang w:val="bg-BG"/>
              </w:rPr>
            </w:pPr>
          </w:p>
          <w:p w14:paraId="7C876D00" w14:textId="77777777" w:rsidR="00D63BB8" w:rsidRPr="00B90283" w:rsidRDefault="00D63BB8" w:rsidP="00B90283">
            <w:pPr>
              <w:jc w:val="left"/>
              <w:rPr>
                <w:rFonts w:ascii="Verdana" w:hAnsi="Verdana" w:cs="Verdana"/>
                <w:sz w:val="16"/>
                <w:szCs w:val="16"/>
                <w:lang w:val="bg-BG"/>
              </w:rPr>
            </w:pPr>
          </w:p>
          <w:p w14:paraId="726D8B30" w14:textId="77777777" w:rsidR="00D63BB8" w:rsidRPr="00B90283" w:rsidRDefault="00D63BB8" w:rsidP="00B90283">
            <w:pPr>
              <w:jc w:val="left"/>
              <w:rPr>
                <w:rFonts w:ascii="Verdana" w:hAnsi="Verdana" w:cs="Verdana"/>
                <w:sz w:val="16"/>
                <w:szCs w:val="16"/>
                <w:lang w:val="bg-BG"/>
              </w:rPr>
            </w:pPr>
          </w:p>
          <w:p w14:paraId="6F81A9BE" w14:textId="77777777" w:rsidR="00D63BB8" w:rsidRPr="00B90283" w:rsidRDefault="00D63BB8" w:rsidP="00B90283">
            <w:pPr>
              <w:jc w:val="left"/>
              <w:rPr>
                <w:rFonts w:ascii="Verdana" w:hAnsi="Verdana" w:cs="Verdana"/>
                <w:sz w:val="16"/>
                <w:szCs w:val="16"/>
                <w:lang w:val="bg-BG"/>
              </w:rPr>
            </w:pPr>
          </w:p>
          <w:p w14:paraId="5C59E139" w14:textId="77777777" w:rsidR="00D63BB8" w:rsidRPr="00B90283" w:rsidRDefault="00D63BB8" w:rsidP="00B90283">
            <w:pPr>
              <w:jc w:val="left"/>
              <w:rPr>
                <w:rFonts w:ascii="Verdana" w:hAnsi="Verdana" w:cs="Verdana"/>
                <w:sz w:val="16"/>
                <w:szCs w:val="16"/>
                <w:lang w:val="bg-BG"/>
              </w:rPr>
            </w:pPr>
          </w:p>
          <w:p w14:paraId="7F2223A4" w14:textId="77777777" w:rsidR="00D63BB8" w:rsidRPr="00B90283" w:rsidRDefault="00D63BB8" w:rsidP="00B90283">
            <w:pPr>
              <w:jc w:val="left"/>
              <w:rPr>
                <w:rFonts w:ascii="Verdana" w:hAnsi="Verdana" w:cs="Verdana"/>
                <w:sz w:val="16"/>
                <w:szCs w:val="16"/>
                <w:lang w:val="bg-BG"/>
              </w:rPr>
            </w:pPr>
          </w:p>
        </w:tc>
        <w:tc>
          <w:tcPr>
            <w:tcW w:w="850" w:type="dxa"/>
            <w:gridSpan w:val="5"/>
          </w:tcPr>
          <w:p w14:paraId="5BBE45E9"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w:t>
            </w:r>
          </w:p>
          <w:p w14:paraId="2D8CD4E3" w14:textId="77777777" w:rsidR="00D63BB8" w:rsidRPr="00B90283" w:rsidRDefault="00D63BB8" w:rsidP="00B90283">
            <w:pPr>
              <w:jc w:val="left"/>
              <w:rPr>
                <w:rFonts w:ascii="Verdana" w:hAnsi="Verdana" w:cs="Verdana"/>
                <w:sz w:val="16"/>
                <w:szCs w:val="16"/>
                <w:lang w:val="bg-BG"/>
              </w:rPr>
            </w:pPr>
          </w:p>
          <w:p w14:paraId="0ECFC8C2" w14:textId="77777777" w:rsidR="00D63BB8" w:rsidRPr="00B90283" w:rsidRDefault="00D63BB8" w:rsidP="00B90283">
            <w:pPr>
              <w:jc w:val="left"/>
              <w:rPr>
                <w:rFonts w:ascii="Verdana" w:hAnsi="Verdana" w:cs="Verdana"/>
                <w:sz w:val="16"/>
                <w:szCs w:val="16"/>
                <w:lang w:val="bg-BG"/>
              </w:rPr>
            </w:pPr>
          </w:p>
          <w:p w14:paraId="5455681B" w14:textId="77777777" w:rsidR="00D63BB8" w:rsidRPr="00B90283" w:rsidRDefault="00D63BB8" w:rsidP="00B90283">
            <w:pPr>
              <w:jc w:val="left"/>
              <w:rPr>
                <w:rFonts w:ascii="Verdana" w:hAnsi="Verdana" w:cs="Verdana"/>
                <w:sz w:val="16"/>
                <w:szCs w:val="16"/>
                <w:lang w:val="bg-BG"/>
              </w:rPr>
            </w:pPr>
          </w:p>
          <w:p w14:paraId="6B87C566" w14:textId="77777777" w:rsidR="00D63BB8" w:rsidRPr="00B90283" w:rsidRDefault="00D63BB8" w:rsidP="00B90283">
            <w:pPr>
              <w:jc w:val="left"/>
              <w:rPr>
                <w:rFonts w:ascii="Verdana" w:hAnsi="Verdana" w:cs="Verdana"/>
                <w:sz w:val="16"/>
                <w:szCs w:val="16"/>
                <w:lang w:val="bg-BG"/>
              </w:rPr>
            </w:pPr>
          </w:p>
          <w:p w14:paraId="52ACC1FB" w14:textId="77777777" w:rsidR="00D63BB8" w:rsidRPr="00B90283" w:rsidRDefault="00D63BB8" w:rsidP="00B90283">
            <w:pPr>
              <w:jc w:val="left"/>
              <w:rPr>
                <w:rFonts w:ascii="Verdana" w:hAnsi="Verdana" w:cs="Verdana"/>
                <w:sz w:val="16"/>
                <w:szCs w:val="16"/>
                <w:lang w:val="bg-BG"/>
              </w:rPr>
            </w:pPr>
          </w:p>
          <w:p w14:paraId="489A91A0" w14:textId="77777777" w:rsidR="00D63BB8" w:rsidRPr="00B90283" w:rsidRDefault="00D63BB8" w:rsidP="00B90283">
            <w:pPr>
              <w:jc w:val="left"/>
              <w:rPr>
                <w:rFonts w:ascii="Verdana" w:hAnsi="Verdana" w:cs="Verdana"/>
                <w:sz w:val="16"/>
                <w:szCs w:val="16"/>
                <w:lang w:val="bg-BG"/>
              </w:rPr>
            </w:pPr>
          </w:p>
          <w:p w14:paraId="6CD17FFD" w14:textId="77777777" w:rsidR="00D63BB8" w:rsidRPr="00B90283" w:rsidRDefault="00D63BB8" w:rsidP="00B90283">
            <w:pPr>
              <w:jc w:val="left"/>
              <w:rPr>
                <w:rFonts w:ascii="Verdana" w:hAnsi="Verdana" w:cs="Verdana"/>
                <w:sz w:val="16"/>
                <w:szCs w:val="16"/>
                <w:lang w:val="bg-BG"/>
              </w:rPr>
            </w:pPr>
          </w:p>
          <w:p w14:paraId="3C27F716" w14:textId="77777777" w:rsidR="00D63BB8" w:rsidRPr="00B90283" w:rsidRDefault="00D63BB8" w:rsidP="00B90283">
            <w:pPr>
              <w:jc w:val="left"/>
              <w:rPr>
                <w:rFonts w:ascii="Verdana" w:hAnsi="Verdana" w:cs="Verdana"/>
                <w:sz w:val="16"/>
                <w:szCs w:val="16"/>
                <w:lang w:val="bg-BG"/>
              </w:rPr>
            </w:pPr>
          </w:p>
          <w:p w14:paraId="643EC94D" w14:textId="77777777" w:rsidR="00D63BB8" w:rsidRPr="00B90283" w:rsidRDefault="00D63BB8" w:rsidP="00B90283">
            <w:pPr>
              <w:jc w:val="left"/>
              <w:rPr>
                <w:rFonts w:ascii="Verdana" w:hAnsi="Verdana" w:cs="Verdana"/>
                <w:sz w:val="16"/>
                <w:szCs w:val="16"/>
                <w:lang w:val="bg-BG"/>
              </w:rPr>
            </w:pPr>
          </w:p>
          <w:p w14:paraId="57BD85A8" w14:textId="77777777" w:rsidR="00D63BB8" w:rsidRPr="00B90283" w:rsidRDefault="00D63BB8" w:rsidP="00B90283">
            <w:pPr>
              <w:jc w:val="left"/>
              <w:rPr>
                <w:rFonts w:ascii="Verdana" w:hAnsi="Verdana" w:cs="Verdana"/>
                <w:sz w:val="16"/>
                <w:szCs w:val="16"/>
                <w:lang w:val="bg-BG"/>
              </w:rPr>
            </w:pPr>
          </w:p>
          <w:p w14:paraId="1CBD7372" w14:textId="77777777" w:rsidR="00D63BB8" w:rsidRPr="00B90283" w:rsidRDefault="00D63BB8" w:rsidP="00B90283">
            <w:pPr>
              <w:jc w:val="left"/>
              <w:rPr>
                <w:rFonts w:ascii="Verdana" w:hAnsi="Verdana" w:cs="Verdana"/>
                <w:sz w:val="16"/>
                <w:szCs w:val="16"/>
                <w:lang w:val="bg-BG"/>
              </w:rPr>
            </w:pPr>
          </w:p>
          <w:p w14:paraId="2B02A818" w14:textId="77777777" w:rsidR="00D63BB8" w:rsidRPr="00B90283" w:rsidRDefault="00D63BB8" w:rsidP="00B90283">
            <w:pPr>
              <w:jc w:val="left"/>
              <w:rPr>
                <w:rFonts w:ascii="Verdana" w:hAnsi="Verdana" w:cs="Verdana"/>
                <w:sz w:val="16"/>
                <w:szCs w:val="16"/>
                <w:highlight w:val="yellow"/>
                <w:lang w:val="bg-BG"/>
              </w:rPr>
            </w:pPr>
          </w:p>
        </w:tc>
        <w:tc>
          <w:tcPr>
            <w:tcW w:w="857" w:type="dxa"/>
          </w:tcPr>
          <w:p w14:paraId="1FF765BB"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sidR="008F18CD">
              <w:rPr>
                <w:rFonts w:ascii="Verdana" w:hAnsi="Verdana" w:cs="Verdana"/>
                <w:sz w:val="16"/>
                <w:szCs w:val="16"/>
                <w:lang w:val="bg-BG"/>
              </w:rPr>
              <w:t>Г</w:t>
            </w:r>
            <w:r w:rsidRPr="00B90283">
              <w:rPr>
                <w:rFonts w:ascii="Verdana" w:hAnsi="Verdana" w:cs="Verdana"/>
                <w:sz w:val="16"/>
                <w:szCs w:val="16"/>
                <w:lang w:val="bg-BG"/>
              </w:rPr>
              <w:t>, МОН, МТСП, ЛТУ, ИГ при БАН, браншови организации, представители на горския бизнес, НПО</w:t>
            </w:r>
          </w:p>
          <w:p w14:paraId="71067592" w14:textId="77777777" w:rsidR="00D63BB8" w:rsidRPr="00B90283" w:rsidRDefault="00D63BB8" w:rsidP="00B90283">
            <w:pPr>
              <w:jc w:val="left"/>
              <w:rPr>
                <w:rFonts w:ascii="Verdana" w:hAnsi="Verdana" w:cs="Verdana"/>
                <w:sz w:val="16"/>
                <w:szCs w:val="16"/>
                <w:highlight w:val="yellow"/>
                <w:lang w:val="bg-BG"/>
              </w:rPr>
            </w:pPr>
          </w:p>
        </w:tc>
        <w:tc>
          <w:tcPr>
            <w:tcW w:w="6944" w:type="dxa"/>
            <w:gridSpan w:val="2"/>
          </w:tcPr>
          <w:p w14:paraId="1FD95C8D" w14:textId="2C09A57C" w:rsidR="00636142" w:rsidRDefault="00636142" w:rsidP="001334AE">
            <w:pPr>
              <w:spacing w:after="60"/>
              <w:rPr>
                <w:rFonts w:ascii="Verdana" w:hAnsi="Verdana"/>
                <w:sz w:val="16"/>
                <w:szCs w:val="16"/>
                <w:lang w:val="bg-BG"/>
              </w:rPr>
            </w:pPr>
            <w:r w:rsidRPr="00636142">
              <w:rPr>
                <w:rFonts w:ascii="Verdana" w:hAnsi="Verdana"/>
                <w:b/>
                <w:i/>
                <w:color w:val="00B050"/>
                <w:sz w:val="16"/>
                <w:szCs w:val="16"/>
                <w:lang w:val="bg-BG"/>
              </w:rPr>
              <w:t xml:space="preserve">Изпълнението е частично.  </w:t>
            </w:r>
            <w:r w:rsidR="00341160">
              <w:rPr>
                <w:rFonts w:ascii="Verdana" w:hAnsi="Verdana"/>
                <w:b/>
                <w:i/>
                <w:color w:val="00B050"/>
                <w:sz w:val="16"/>
                <w:szCs w:val="16"/>
                <w:lang w:val="bg-BG"/>
              </w:rPr>
              <w:t xml:space="preserve"> Ч</w:t>
            </w:r>
            <w:r w:rsidRPr="00636142">
              <w:rPr>
                <w:rFonts w:ascii="Verdana" w:hAnsi="Verdana"/>
                <w:b/>
                <w:i/>
                <w:color w:val="00B050"/>
                <w:sz w:val="16"/>
                <w:szCs w:val="16"/>
                <w:lang w:val="bg-BG"/>
              </w:rPr>
              <w:t>аст от очакваните резултат</w:t>
            </w:r>
            <w:r w:rsidRPr="0041777C">
              <w:rPr>
                <w:rFonts w:ascii="Verdana" w:hAnsi="Verdana"/>
                <w:b/>
                <w:i/>
                <w:color w:val="00B050"/>
                <w:sz w:val="16"/>
                <w:szCs w:val="16"/>
                <w:lang w:val="bg-BG"/>
              </w:rPr>
              <w:t>и</w:t>
            </w:r>
            <w:r w:rsidR="00341160">
              <w:rPr>
                <w:rFonts w:ascii="Verdana" w:hAnsi="Verdana"/>
                <w:b/>
                <w:i/>
                <w:color w:val="00B050"/>
                <w:sz w:val="16"/>
                <w:szCs w:val="16"/>
                <w:lang w:val="bg-BG"/>
              </w:rPr>
              <w:t xml:space="preserve"> са постигнати</w:t>
            </w:r>
            <w:r w:rsidRPr="0041777C">
              <w:rPr>
                <w:rFonts w:ascii="Verdana" w:hAnsi="Verdana"/>
                <w:color w:val="00B050"/>
                <w:sz w:val="16"/>
                <w:szCs w:val="16"/>
                <w:lang w:val="bg-BG"/>
              </w:rPr>
              <w:t>.</w:t>
            </w:r>
          </w:p>
          <w:p w14:paraId="70C04019" w14:textId="77777777" w:rsidR="001334AE" w:rsidRPr="00636142" w:rsidRDefault="00636142" w:rsidP="00636142">
            <w:pPr>
              <w:rPr>
                <w:rFonts w:ascii="Verdana" w:hAnsi="Verdana"/>
                <w:sz w:val="16"/>
                <w:szCs w:val="16"/>
                <w:lang w:val="bg-BG"/>
              </w:rPr>
            </w:pPr>
            <w:r>
              <w:rPr>
                <w:rFonts w:ascii="Verdana" w:hAnsi="Verdana"/>
                <w:sz w:val="16"/>
                <w:szCs w:val="16"/>
                <w:lang w:val="bg-BG"/>
              </w:rPr>
              <w:t xml:space="preserve">- </w:t>
            </w:r>
            <w:r w:rsidR="001334AE" w:rsidRPr="00636142">
              <w:rPr>
                <w:rFonts w:ascii="Verdana" w:hAnsi="Verdana"/>
                <w:sz w:val="16"/>
                <w:szCs w:val="16"/>
                <w:lang w:val="bg-BG"/>
              </w:rPr>
              <w:t xml:space="preserve">ИАГ взе участие със свои експерти в изпълнение на проект на ЛТУ финансиран от Фондация „Америка за България“ за Създаване на Служба за консултантски услуги в областта на биологичните ресурси (БИОРЕКС)", в т.ч за горите и горските продукти, за околната среда и биоразнообразието и др. </w:t>
            </w:r>
          </w:p>
          <w:p w14:paraId="1A67E5BD" w14:textId="77777777" w:rsidR="00636142" w:rsidRPr="00636142" w:rsidRDefault="00636142" w:rsidP="00636142">
            <w:pPr>
              <w:rPr>
                <w:rFonts w:ascii="Verdana" w:hAnsi="Verdana"/>
                <w:sz w:val="16"/>
                <w:szCs w:val="16"/>
                <w:lang w:val="bg-BG"/>
              </w:rPr>
            </w:pPr>
            <w:r w:rsidRPr="00636142">
              <w:rPr>
                <w:rFonts w:ascii="Verdana" w:hAnsi="Verdana"/>
                <w:sz w:val="16"/>
                <w:szCs w:val="16"/>
                <w:lang w:val="bg-BG"/>
              </w:rPr>
              <w:t>През 2013 г. ИАГ разработва и приема Концепция за обучение, повишаване на</w:t>
            </w:r>
          </w:p>
          <w:p w14:paraId="1EE53172" w14:textId="77777777" w:rsidR="00636142" w:rsidRPr="00636142" w:rsidRDefault="00636142" w:rsidP="00636142">
            <w:pPr>
              <w:rPr>
                <w:rFonts w:ascii="Verdana" w:hAnsi="Verdana"/>
                <w:sz w:val="16"/>
                <w:szCs w:val="16"/>
                <w:lang w:val="bg-BG"/>
              </w:rPr>
            </w:pPr>
            <w:r w:rsidRPr="00636142">
              <w:rPr>
                <w:rFonts w:ascii="Verdana" w:hAnsi="Verdana"/>
                <w:sz w:val="16"/>
                <w:szCs w:val="16"/>
                <w:lang w:val="bg-BG"/>
              </w:rPr>
              <w:t>квалификацията и преквалификация на работещите в горското стопанство в</w:t>
            </w:r>
          </w:p>
          <w:p w14:paraId="59A69537" w14:textId="77777777" w:rsidR="00636142" w:rsidRDefault="00636142" w:rsidP="00636142">
            <w:pPr>
              <w:rPr>
                <w:rFonts w:ascii="Verdana" w:hAnsi="Verdana"/>
                <w:sz w:val="16"/>
                <w:szCs w:val="16"/>
                <w:lang w:val="bg-BG"/>
              </w:rPr>
            </w:pPr>
            <w:r w:rsidRPr="00636142">
              <w:rPr>
                <w:rFonts w:ascii="Verdana" w:hAnsi="Verdana"/>
                <w:sz w:val="16"/>
                <w:szCs w:val="16"/>
                <w:lang w:val="bg-BG"/>
              </w:rPr>
              <w:t>изпълнение на глава 15 от ЗГ.</w:t>
            </w:r>
          </w:p>
          <w:p w14:paraId="66B73EA9" w14:textId="77777777" w:rsidR="00D63BB8" w:rsidRDefault="00636142" w:rsidP="00636142">
            <w:pPr>
              <w:rPr>
                <w:rFonts w:ascii="Verdana" w:hAnsi="Verdana"/>
                <w:sz w:val="16"/>
                <w:szCs w:val="16"/>
                <w:lang w:val="bg-BG"/>
              </w:rPr>
            </w:pPr>
            <w:r>
              <w:rPr>
                <w:rFonts w:ascii="Verdana" w:hAnsi="Verdana"/>
                <w:sz w:val="16"/>
                <w:szCs w:val="16"/>
                <w:lang w:val="bg-BG"/>
              </w:rPr>
              <w:t xml:space="preserve">- </w:t>
            </w:r>
            <w:r w:rsidR="00D63BB8" w:rsidRPr="00FE4381">
              <w:rPr>
                <w:rFonts w:ascii="Verdana" w:hAnsi="Verdana"/>
                <w:sz w:val="16"/>
                <w:szCs w:val="16"/>
                <w:lang w:val="bg-BG"/>
              </w:rPr>
              <w:t>Не е създаден Национален център за горски консултации. Направени са стъпки за създаването с партньорското участие на Европейския институт за горите ИАГ участва в проект на ЛТУ, финансиран от Фондация „Америка за България“ за Създаване на Служба за консултантски услуги в областта на биологичните ресурси (БИОРЕС)", в т.ч за горите и горските продукти, за околната среда и биоразнообразието. Основния предмет на дейност на предвидения център по т. 3.5.2. не може да е извършване на услуги, в т.ч. консултации, а обучение и повишаване на квалификацията на собственици на недържавни гори, горски предприемачи, практикуващи лесовъди, включително от държавните структури, оператори на горска техника и на работници. Обучаваните в часовете по практика могат да извършват услуги/консултации на недържавни собственици под надзора на обучителите. Такъв е подходът в Австрия (Горски център в Осиа</w:t>
            </w:r>
            <w:r>
              <w:rPr>
                <w:rFonts w:ascii="Verdana" w:hAnsi="Verdana"/>
                <w:sz w:val="16"/>
                <w:szCs w:val="16"/>
                <w:lang w:val="bg-BG"/>
              </w:rPr>
              <w:t>х</w:t>
            </w:r>
            <w:r w:rsidR="00D63BB8" w:rsidRPr="00FE4381">
              <w:rPr>
                <w:rFonts w:ascii="Verdana" w:hAnsi="Verdana"/>
                <w:sz w:val="16"/>
                <w:szCs w:val="16"/>
                <w:lang w:val="bg-BG"/>
              </w:rPr>
              <w:t>, Каринтия, Австрия).</w:t>
            </w:r>
          </w:p>
          <w:p w14:paraId="1EEBD7E0" w14:textId="77777777" w:rsidR="00D63BB8" w:rsidRDefault="00636142" w:rsidP="00636142">
            <w:pPr>
              <w:rPr>
                <w:rFonts w:ascii="Verdana" w:hAnsi="Verdana" w:cs="Verdana"/>
                <w:bCs/>
                <w:sz w:val="16"/>
                <w:szCs w:val="16"/>
                <w:lang w:val="bg-BG"/>
              </w:rPr>
            </w:pPr>
            <w:r>
              <w:rPr>
                <w:rFonts w:ascii="Verdana" w:hAnsi="Verdana" w:cs="Verdana"/>
                <w:bCs/>
                <w:sz w:val="16"/>
                <w:szCs w:val="16"/>
                <w:lang w:val="bg-BG"/>
              </w:rPr>
              <w:t xml:space="preserve">Според </w:t>
            </w:r>
            <w:r w:rsidR="00D63BB8" w:rsidRPr="00636142">
              <w:rPr>
                <w:rFonts w:ascii="Verdana" w:hAnsi="Verdana" w:cs="Verdana"/>
                <w:bCs/>
                <w:sz w:val="16"/>
                <w:szCs w:val="16"/>
                <w:lang w:val="bg-BG"/>
              </w:rPr>
              <w:t>БУЛПРОФОР</w:t>
            </w:r>
            <w:r>
              <w:rPr>
                <w:rFonts w:ascii="Verdana" w:hAnsi="Verdana" w:cs="Verdana"/>
                <w:bCs/>
                <w:sz w:val="16"/>
                <w:szCs w:val="16"/>
                <w:lang w:val="bg-BG"/>
              </w:rPr>
              <w:t xml:space="preserve"> не са възприети техните предложения за публично частно</w:t>
            </w:r>
            <w:r w:rsidR="00D63BB8" w:rsidRPr="00636142">
              <w:rPr>
                <w:rFonts w:ascii="Verdana" w:hAnsi="Verdana" w:cs="Verdana"/>
                <w:bCs/>
                <w:sz w:val="16"/>
                <w:szCs w:val="16"/>
                <w:lang w:val="bg-BG"/>
              </w:rPr>
              <w:t xml:space="preserve"> </w:t>
            </w:r>
            <w:r>
              <w:rPr>
                <w:rFonts w:ascii="Verdana" w:hAnsi="Verdana" w:cs="Verdana"/>
                <w:bCs/>
                <w:sz w:val="16"/>
                <w:szCs w:val="16"/>
                <w:lang w:val="bg-BG"/>
              </w:rPr>
              <w:t xml:space="preserve">партньорство </w:t>
            </w:r>
            <w:r w:rsidR="00D63BB8" w:rsidRPr="00636142">
              <w:rPr>
                <w:rFonts w:ascii="Verdana" w:hAnsi="Verdana" w:cs="Verdana"/>
                <w:bCs/>
                <w:sz w:val="16"/>
                <w:szCs w:val="16"/>
                <w:lang w:val="bg-BG"/>
              </w:rPr>
              <w:t>в областта на обучението и квалификацията на специалис</w:t>
            </w:r>
            <w:r>
              <w:rPr>
                <w:rFonts w:ascii="Verdana" w:hAnsi="Verdana" w:cs="Verdana"/>
                <w:bCs/>
                <w:sz w:val="16"/>
                <w:szCs w:val="16"/>
                <w:lang w:val="bg-BG"/>
              </w:rPr>
              <w:t>ти и работници в горите. Сдружението</w:t>
            </w:r>
            <w:r w:rsidR="00D63BB8" w:rsidRPr="00636142">
              <w:rPr>
                <w:rFonts w:ascii="Verdana" w:hAnsi="Verdana" w:cs="Verdana"/>
                <w:bCs/>
                <w:sz w:val="16"/>
                <w:szCs w:val="16"/>
                <w:lang w:val="bg-BG"/>
              </w:rPr>
              <w:t xml:space="preserve"> разполага с програмите за такива </w:t>
            </w:r>
            <w:r>
              <w:rPr>
                <w:rFonts w:ascii="Verdana" w:hAnsi="Verdana" w:cs="Verdana"/>
                <w:bCs/>
                <w:sz w:val="16"/>
                <w:szCs w:val="16"/>
                <w:lang w:val="bg-BG"/>
              </w:rPr>
              <w:t>обучения, но не и с достатъчен финасов ресурс само</w:t>
            </w:r>
            <w:r w:rsidR="00D63BB8" w:rsidRPr="00636142">
              <w:rPr>
                <w:rFonts w:ascii="Verdana" w:hAnsi="Verdana" w:cs="Verdana"/>
                <w:bCs/>
                <w:sz w:val="16"/>
                <w:szCs w:val="16"/>
                <w:lang w:val="bg-BG"/>
              </w:rPr>
              <w:t xml:space="preserve"> да осъществява тези обучен</w:t>
            </w:r>
            <w:r>
              <w:rPr>
                <w:rFonts w:ascii="Verdana" w:hAnsi="Verdana" w:cs="Verdana"/>
                <w:bCs/>
                <w:sz w:val="16"/>
                <w:szCs w:val="16"/>
                <w:lang w:val="bg-BG"/>
              </w:rPr>
              <w:t>ия поради което е предложило формата за публична частно партньорство.</w:t>
            </w:r>
          </w:p>
          <w:p w14:paraId="58C5773A" w14:textId="77777777" w:rsidR="00636142" w:rsidRPr="00636142" w:rsidRDefault="00636142" w:rsidP="00636142">
            <w:pPr>
              <w:rPr>
                <w:rFonts w:ascii="Verdana" w:hAnsi="Verdana" w:cs="Verdana"/>
                <w:bCs/>
                <w:sz w:val="16"/>
                <w:szCs w:val="16"/>
                <w:lang w:val="bg-BG"/>
              </w:rPr>
            </w:pPr>
          </w:p>
        </w:tc>
      </w:tr>
      <w:tr w:rsidR="00D63BB8" w:rsidRPr="00C1388B" w14:paraId="07CB0C27" w14:textId="77777777" w:rsidTr="00CF57AC">
        <w:trPr>
          <w:trHeight w:val="70"/>
        </w:trPr>
        <w:tc>
          <w:tcPr>
            <w:tcW w:w="3131" w:type="dxa"/>
          </w:tcPr>
          <w:p w14:paraId="6C07CEEC" w14:textId="77777777" w:rsidR="00D63BB8" w:rsidRPr="00B90283" w:rsidRDefault="00D63BB8" w:rsidP="00B90283">
            <w:pPr>
              <w:tabs>
                <w:tab w:val="left" w:pos="720"/>
                <w:tab w:val="left" w:pos="900"/>
                <w:tab w:val="left" w:pos="1260"/>
              </w:tabs>
              <w:jc w:val="left"/>
              <w:rPr>
                <w:rFonts w:ascii="Verdana" w:hAnsi="Verdana" w:cs="Verdana"/>
                <w:sz w:val="16"/>
                <w:szCs w:val="16"/>
                <w:lang w:val="bg-BG"/>
              </w:rPr>
            </w:pPr>
            <w:r w:rsidRPr="00B90283">
              <w:rPr>
                <w:rFonts w:ascii="Verdana" w:hAnsi="Verdana" w:cs="Verdana"/>
                <w:b/>
                <w:bCs/>
                <w:sz w:val="16"/>
                <w:szCs w:val="16"/>
                <w:lang w:val="bg-BG"/>
              </w:rPr>
              <w:t>3.5.4.</w:t>
            </w:r>
            <w:r w:rsidRPr="00B90283">
              <w:rPr>
                <w:rFonts w:ascii="Verdana" w:hAnsi="Verdana" w:cs="Verdana"/>
                <w:sz w:val="16"/>
                <w:szCs w:val="16"/>
                <w:lang w:val="bg-BG"/>
              </w:rPr>
              <w:t xml:space="preserve"> Изготвяне и въвеждане на програма за консултиране на собственици на недържавни гори и лица, регистрирани за упражняване на лесовъдска практика, за създаване на гори, мерки за предпазване на горските територии от природни</w:t>
            </w:r>
            <w:r w:rsidR="00547389">
              <w:rPr>
                <w:rFonts w:ascii="Verdana" w:hAnsi="Verdana" w:cs="Verdana"/>
                <w:sz w:val="16"/>
                <w:szCs w:val="16"/>
                <w:lang w:val="bg-BG"/>
              </w:rPr>
              <w:t xml:space="preserve"> бедствия и защита срещу ерозия</w:t>
            </w:r>
          </w:p>
          <w:p w14:paraId="029A2A20" w14:textId="77777777" w:rsidR="00D63BB8" w:rsidRDefault="00D63BB8" w:rsidP="00B90283">
            <w:pPr>
              <w:jc w:val="left"/>
              <w:rPr>
                <w:rFonts w:ascii="Verdana" w:hAnsi="Verdana" w:cs="Verdana"/>
                <w:b/>
                <w:bCs/>
                <w:sz w:val="16"/>
                <w:szCs w:val="16"/>
                <w:lang w:val="bg-BG"/>
              </w:rPr>
            </w:pPr>
          </w:p>
          <w:p w14:paraId="6F4EC0CC" w14:textId="77777777" w:rsidR="00D63BB8" w:rsidRDefault="00D63BB8" w:rsidP="00B90283">
            <w:pPr>
              <w:jc w:val="left"/>
              <w:rPr>
                <w:rFonts w:ascii="Verdana" w:hAnsi="Verdana" w:cs="Verdana"/>
                <w:b/>
                <w:bCs/>
                <w:sz w:val="16"/>
                <w:szCs w:val="16"/>
                <w:lang w:val="bg-BG"/>
              </w:rPr>
            </w:pPr>
          </w:p>
          <w:p w14:paraId="3B4754A3" w14:textId="77777777" w:rsidR="00D63BB8" w:rsidRDefault="00D63BB8" w:rsidP="00B90283">
            <w:pPr>
              <w:jc w:val="left"/>
              <w:rPr>
                <w:rFonts w:ascii="Verdana" w:hAnsi="Verdana" w:cs="Verdana"/>
                <w:b/>
                <w:bCs/>
                <w:sz w:val="16"/>
                <w:szCs w:val="16"/>
                <w:lang w:val="bg-BG"/>
              </w:rPr>
            </w:pPr>
          </w:p>
          <w:p w14:paraId="3A86CBCE" w14:textId="77777777" w:rsidR="00D63BB8" w:rsidRDefault="00D63BB8" w:rsidP="00B90283">
            <w:pPr>
              <w:jc w:val="left"/>
              <w:rPr>
                <w:rFonts w:ascii="Verdana" w:hAnsi="Verdana" w:cs="Verdana"/>
                <w:b/>
                <w:bCs/>
                <w:sz w:val="16"/>
                <w:szCs w:val="16"/>
                <w:lang w:val="bg-BG"/>
              </w:rPr>
            </w:pPr>
          </w:p>
          <w:p w14:paraId="60456876" w14:textId="77777777" w:rsidR="00D63BB8" w:rsidRPr="00B90283" w:rsidRDefault="00D63BB8" w:rsidP="00B90283">
            <w:pPr>
              <w:jc w:val="left"/>
              <w:rPr>
                <w:rFonts w:ascii="Verdana" w:hAnsi="Verdana" w:cs="Verdana"/>
                <w:b/>
                <w:bCs/>
                <w:sz w:val="16"/>
                <w:szCs w:val="16"/>
                <w:lang w:val="bg-BG"/>
              </w:rPr>
            </w:pPr>
          </w:p>
        </w:tc>
        <w:tc>
          <w:tcPr>
            <w:tcW w:w="3102" w:type="dxa"/>
            <w:gridSpan w:val="3"/>
          </w:tcPr>
          <w:p w14:paraId="61C573C5" w14:textId="77777777" w:rsidR="00D63BB8" w:rsidRPr="00B90283" w:rsidRDefault="00D63BB8" w:rsidP="00B90283">
            <w:pPr>
              <w:jc w:val="left"/>
              <w:rPr>
                <w:rFonts w:ascii="Verdana" w:hAnsi="Verdana" w:cs="Verdana"/>
                <w:sz w:val="16"/>
                <w:szCs w:val="16"/>
                <w:lang w:val="bg-BG"/>
              </w:rPr>
            </w:pPr>
          </w:p>
        </w:tc>
        <w:tc>
          <w:tcPr>
            <w:tcW w:w="850" w:type="dxa"/>
            <w:gridSpan w:val="5"/>
          </w:tcPr>
          <w:p w14:paraId="6EF744E6" w14:textId="77777777" w:rsidR="00D63BB8" w:rsidRPr="00B90283" w:rsidRDefault="00D63BB8" w:rsidP="00B90283">
            <w:pPr>
              <w:jc w:val="left"/>
              <w:rPr>
                <w:rFonts w:ascii="Verdana" w:hAnsi="Verdana" w:cs="Verdana"/>
                <w:b/>
                <w:bCs/>
                <w:sz w:val="16"/>
                <w:szCs w:val="16"/>
                <w:highlight w:val="yellow"/>
                <w:lang w:val="bg-BG"/>
              </w:rPr>
            </w:pPr>
          </w:p>
        </w:tc>
        <w:tc>
          <w:tcPr>
            <w:tcW w:w="857" w:type="dxa"/>
          </w:tcPr>
          <w:p w14:paraId="1F1B20D2"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6EC6D61A" w14:textId="1467DC8A" w:rsidR="0041777C" w:rsidRPr="0041777C" w:rsidRDefault="00547389" w:rsidP="00561E72">
            <w:pPr>
              <w:spacing w:after="60"/>
              <w:rPr>
                <w:rFonts w:ascii="Verdana" w:hAnsi="Verdana" w:cs="Verdana"/>
                <w:b/>
                <w:i/>
                <w:color w:val="00B050"/>
                <w:sz w:val="16"/>
                <w:szCs w:val="16"/>
                <w:lang w:val="bg-BG"/>
              </w:rPr>
            </w:pPr>
            <w:r>
              <w:rPr>
                <w:rFonts w:ascii="Verdana" w:hAnsi="Verdana" w:cs="Verdana"/>
                <w:b/>
                <w:i/>
                <w:color w:val="00B050"/>
                <w:sz w:val="16"/>
                <w:szCs w:val="16"/>
                <w:lang w:val="bg-BG"/>
              </w:rPr>
              <w:t xml:space="preserve">Изпълнението е частично. </w:t>
            </w:r>
            <w:r w:rsidR="00341160">
              <w:rPr>
                <w:rFonts w:ascii="Verdana" w:hAnsi="Verdana" w:cs="Verdana"/>
                <w:b/>
                <w:i/>
                <w:color w:val="00B050"/>
                <w:sz w:val="16"/>
                <w:szCs w:val="16"/>
                <w:lang w:val="bg-BG"/>
              </w:rPr>
              <w:t xml:space="preserve"> Ч</w:t>
            </w:r>
            <w:r>
              <w:rPr>
                <w:rFonts w:ascii="Verdana" w:hAnsi="Verdana" w:cs="Verdana"/>
                <w:b/>
                <w:i/>
                <w:color w:val="00B050"/>
                <w:sz w:val="16"/>
                <w:szCs w:val="16"/>
                <w:lang w:val="bg-BG"/>
              </w:rPr>
              <w:t>аст от очакваните резултати</w:t>
            </w:r>
            <w:r w:rsidR="00341160">
              <w:rPr>
                <w:rFonts w:ascii="Verdana" w:hAnsi="Verdana" w:cs="Verdana"/>
                <w:b/>
                <w:i/>
                <w:color w:val="00B050"/>
                <w:sz w:val="16"/>
                <w:szCs w:val="16"/>
                <w:lang w:val="bg-BG"/>
              </w:rPr>
              <w:t xml:space="preserve"> са постигнати</w:t>
            </w:r>
            <w:r>
              <w:rPr>
                <w:rFonts w:ascii="Verdana" w:hAnsi="Verdana" w:cs="Verdana"/>
                <w:b/>
                <w:i/>
                <w:color w:val="00B050"/>
                <w:sz w:val="16"/>
                <w:szCs w:val="16"/>
                <w:lang w:val="bg-BG"/>
              </w:rPr>
              <w:t>.</w:t>
            </w:r>
          </w:p>
          <w:p w14:paraId="5D109E07" w14:textId="77777777" w:rsidR="00561E72" w:rsidRPr="0041777C" w:rsidRDefault="0041777C" w:rsidP="0041777C">
            <w:pPr>
              <w:rPr>
                <w:rFonts w:ascii="Verdana" w:hAnsi="Verdana" w:cs="Verdana"/>
                <w:sz w:val="16"/>
                <w:szCs w:val="16"/>
                <w:lang w:val="bg-BG"/>
              </w:rPr>
            </w:pPr>
            <w:r>
              <w:rPr>
                <w:rFonts w:ascii="Verdana" w:hAnsi="Verdana" w:cs="Verdana"/>
                <w:sz w:val="16"/>
                <w:szCs w:val="16"/>
                <w:lang w:val="bg-BG"/>
              </w:rPr>
              <w:t xml:space="preserve">- </w:t>
            </w:r>
            <w:r w:rsidR="00561E72" w:rsidRPr="0041777C">
              <w:rPr>
                <w:rFonts w:ascii="Verdana" w:hAnsi="Verdana" w:cs="Verdana"/>
                <w:sz w:val="16"/>
                <w:szCs w:val="16"/>
                <w:lang w:val="bg-BG"/>
              </w:rPr>
              <w:t>Не е изготвена и въведена Програма за консултиране на собственици на недържавни гори и лица, регистрирани за упражняване на лесовъдска практика, но ежегодно 16-те Регионални дирек</w:t>
            </w:r>
            <w:r w:rsidRPr="0041777C">
              <w:rPr>
                <w:rFonts w:ascii="Verdana" w:hAnsi="Verdana" w:cs="Verdana"/>
                <w:sz w:val="16"/>
                <w:szCs w:val="16"/>
                <w:lang w:val="bg-BG"/>
              </w:rPr>
              <w:t xml:space="preserve">ции по горите провеждат средно по </w:t>
            </w:r>
            <w:r w:rsidR="00561E72" w:rsidRPr="0041777C">
              <w:rPr>
                <w:rFonts w:ascii="Verdana" w:hAnsi="Verdana" w:cs="Verdana"/>
                <w:sz w:val="16"/>
                <w:szCs w:val="16"/>
                <w:lang w:val="bg-BG"/>
              </w:rPr>
              <w:t>1400 консултации на собственици на гори, лесовъди на частна практика и други заинтересовани лица, в т.ч по телефон и на терен по време на съответни теренни проверки. Допълнително се организират и провеждат и Регионални съвещания с частнопрактикуващи лесовъди.</w:t>
            </w:r>
          </w:p>
          <w:p w14:paraId="618B52AD" w14:textId="77777777" w:rsidR="00561E72" w:rsidRPr="0041777C" w:rsidRDefault="0041777C" w:rsidP="0041777C">
            <w:pPr>
              <w:rPr>
                <w:rFonts w:ascii="Verdana" w:hAnsi="Verdana" w:cs="Verdana"/>
                <w:sz w:val="16"/>
                <w:szCs w:val="16"/>
                <w:lang w:val="bg-BG"/>
              </w:rPr>
            </w:pPr>
            <w:r>
              <w:rPr>
                <w:rFonts w:ascii="Verdana" w:hAnsi="Verdana" w:cs="Verdana"/>
                <w:sz w:val="16"/>
                <w:szCs w:val="16"/>
                <w:lang w:val="bg-BG"/>
              </w:rPr>
              <w:t xml:space="preserve">- </w:t>
            </w:r>
            <w:r w:rsidR="00561E72" w:rsidRPr="0041777C">
              <w:rPr>
                <w:rFonts w:ascii="Verdana" w:hAnsi="Verdana" w:cs="Verdana"/>
                <w:sz w:val="16"/>
                <w:szCs w:val="16"/>
                <w:lang w:val="bg-BG"/>
              </w:rPr>
              <w:t>Изпълнителна агенция по горите също консултира и подпомага събствениците на недържавни гори, като ежегодно провежда средно по около 1350 консултации на собственици, частни лесовъди и други заинтересовани лица по телефона, електронна поща, в приемната на МЗХГ и по време н</w:t>
            </w:r>
            <w:r w:rsidRPr="0041777C">
              <w:rPr>
                <w:rFonts w:ascii="Verdana" w:hAnsi="Verdana" w:cs="Verdana"/>
                <w:sz w:val="16"/>
                <w:szCs w:val="16"/>
                <w:lang w:val="bg-BG"/>
              </w:rPr>
              <w:t>а извършените теренни проверки.</w:t>
            </w:r>
          </w:p>
          <w:p w14:paraId="38EF9269" w14:textId="77777777" w:rsidR="00D63BB8" w:rsidRPr="00FE4381" w:rsidRDefault="0041777C" w:rsidP="0041777C">
            <w:pPr>
              <w:rPr>
                <w:rFonts w:ascii="Verdana" w:hAnsi="Verdana" w:cs="Verdana"/>
                <w:sz w:val="16"/>
                <w:szCs w:val="16"/>
                <w:lang w:val="bg-BG"/>
              </w:rPr>
            </w:pPr>
            <w:r>
              <w:rPr>
                <w:rFonts w:ascii="Verdana" w:hAnsi="Verdana" w:cs="Verdana"/>
                <w:sz w:val="16"/>
                <w:szCs w:val="16"/>
                <w:lang w:val="bg-BG"/>
              </w:rPr>
              <w:t xml:space="preserve">- </w:t>
            </w:r>
            <w:r w:rsidR="00D63BB8" w:rsidRPr="00FE4381">
              <w:rPr>
                <w:rFonts w:ascii="Verdana" w:hAnsi="Verdana" w:cs="Verdana"/>
                <w:sz w:val="16"/>
                <w:szCs w:val="16"/>
                <w:lang w:val="bg-BG"/>
              </w:rPr>
              <w:t>Проведени консултации на собственици, частни лесовъди и други</w:t>
            </w:r>
          </w:p>
          <w:p w14:paraId="59D09EA2"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заинтересовани лица по телефон, електронна поща, в приемната на МЗХ и при</w:t>
            </w:r>
          </w:p>
          <w:p w14:paraId="33629A8C"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теренните проверки: за 2013 г. – над 170; за 2014 г. – над 400; за 2015 г. –</w:t>
            </w:r>
          </w:p>
          <w:p w14:paraId="68CFC3B3"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над 630 (общо над 1200 бр. за трите години).</w:t>
            </w:r>
          </w:p>
          <w:p w14:paraId="059397E0" w14:textId="77777777" w:rsidR="00D63BB8" w:rsidRPr="00FE4381" w:rsidRDefault="0041777C" w:rsidP="0041777C">
            <w:pPr>
              <w:rPr>
                <w:rFonts w:ascii="Verdana" w:hAnsi="Verdana" w:cs="Verdana"/>
                <w:sz w:val="16"/>
                <w:szCs w:val="16"/>
                <w:lang w:val="bg-BG"/>
              </w:rPr>
            </w:pPr>
            <w:r>
              <w:rPr>
                <w:rFonts w:ascii="Verdana" w:hAnsi="Verdana" w:cs="Verdana"/>
                <w:sz w:val="16"/>
                <w:szCs w:val="16"/>
                <w:lang w:val="bg-BG"/>
              </w:rPr>
              <w:t xml:space="preserve">- </w:t>
            </w:r>
            <w:r w:rsidR="00D63BB8" w:rsidRPr="00FE4381">
              <w:rPr>
                <w:rFonts w:ascii="Verdana" w:hAnsi="Verdana" w:cs="Verdana"/>
                <w:sz w:val="16"/>
                <w:szCs w:val="16"/>
                <w:lang w:val="bg-BG"/>
              </w:rPr>
              <w:t>Към Лесотехническия университет функционира Бюро</w:t>
            </w:r>
            <w:r>
              <w:rPr>
                <w:rFonts w:ascii="Verdana" w:hAnsi="Verdana" w:cs="Verdana"/>
                <w:sz w:val="16"/>
                <w:szCs w:val="16"/>
                <w:lang w:val="bg-BG"/>
              </w:rPr>
              <w:t xml:space="preserve"> за консултантски услуги </w:t>
            </w:r>
            <w:r w:rsidR="00D63BB8" w:rsidRPr="00FE4381">
              <w:rPr>
                <w:rFonts w:ascii="Verdana" w:hAnsi="Verdana" w:cs="Verdana"/>
                <w:sz w:val="16"/>
                <w:szCs w:val="16"/>
                <w:lang w:val="bg-BG"/>
              </w:rPr>
              <w:t>в областта на биологичните ресурси – „БИОРЕС“. Бюрото е създадено в</w:t>
            </w:r>
          </w:p>
          <w:p w14:paraId="0A362ACB"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сътрудничество с Университета Орегон (САЩ) и с финансовата подкрепа на</w:t>
            </w:r>
          </w:p>
          <w:p w14:paraId="5B146CFC"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Фондация "Америка за България". (http://biorex.ltu.bg/bg/za-nas.html).</w:t>
            </w:r>
          </w:p>
          <w:p w14:paraId="39A5E513"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За да се обсъди необходимо ли е изготвянето на такава програма, се предлага</w:t>
            </w:r>
          </w:p>
          <w:p w14:paraId="2C51E877"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да бъде проведено национално съвещание за подобряване качеството на</w:t>
            </w:r>
          </w:p>
          <w:p w14:paraId="5D4FD98C"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работната сила в горския сектор, по време на което да се обсъди и</w:t>
            </w:r>
          </w:p>
          <w:p w14:paraId="5B59B22A"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необходимостта от изготвяне и въвеждане на програма за консултиране на</w:t>
            </w:r>
          </w:p>
          <w:p w14:paraId="1B14DB17"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собственици на недържавни гори и лица, регистрирани за упражняване на</w:t>
            </w:r>
          </w:p>
          <w:p w14:paraId="0A25AF11" w14:textId="77777777" w:rsidR="00D63BB8" w:rsidRPr="00FE4381" w:rsidRDefault="00D63BB8" w:rsidP="0041777C">
            <w:pPr>
              <w:rPr>
                <w:rFonts w:ascii="Verdana" w:hAnsi="Verdana" w:cs="Verdana"/>
                <w:sz w:val="16"/>
                <w:szCs w:val="16"/>
                <w:lang w:val="bg-BG"/>
              </w:rPr>
            </w:pPr>
            <w:r w:rsidRPr="00FE4381">
              <w:rPr>
                <w:rFonts w:ascii="Verdana" w:hAnsi="Verdana" w:cs="Verdana"/>
                <w:sz w:val="16"/>
                <w:szCs w:val="16"/>
                <w:lang w:val="bg-BG"/>
              </w:rPr>
              <w:t>лесовъдска практика, за създаване на гори, мерки за предпазване на горските</w:t>
            </w:r>
          </w:p>
          <w:p w14:paraId="62B9CB02" w14:textId="77777777" w:rsidR="00D63BB8" w:rsidRDefault="00D63BB8" w:rsidP="0041777C">
            <w:pPr>
              <w:rPr>
                <w:rFonts w:ascii="Verdana" w:hAnsi="Verdana" w:cs="Verdana"/>
                <w:sz w:val="16"/>
                <w:szCs w:val="16"/>
                <w:lang w:val="bg-BG"/>
              </w:rPr>
            </w:pPr>
            <w:r w:rsidRPr="00FE4381">
              <w:rPr>
                <w:rFonts w:ascii="Verdana" w:hAnsi="Verdana" w:cs="Verdana"/>
                <w:sz w:val="16"/>
                <w:szCs w:val="16"/>
                <w:lang w:val="bg-BG"/>
              </w:rPr>
              <w:t xml:space="preserve">територии от природни </w:t>
            </w:r>
            <w:r w:rsidR="0041777C">
              <w:rPr>
                <w:rFonts w:ascii="Verdana" w:hAnsi="Verdana" w:cs="Verdana"/>
                <w:sz w:val="16"/>
                <w:szCs w:val="16"/>
                <w:lang w:val="bg-BG"/>
              </w:rPr>
              <w:t>бедствия и защита срещу ерозия.</w:t>
            </w:r>
          </w:p>
          <w:p w14:paraId="0CADEF89" w14:textId="77777777" w:rsidR="0041777C" w:rsidRPr="0041777C" w:rsidRDefault="0041777C" w:rsidP="0041777C">
            <w:pPr>
              <w:rPr>
                <w:rFonts w:ascii="Verdana" w:hAnsi="Verdana" w:cs="Verdana"/>
                <w:sz w:val="16"/>
                <w:szCs w:val="16"/>
                <w:lang w:val="bg-BG"/>
              </w:rPr>
            </w:pPr>
          </w:p>
        </w:tc>
      </w:tr>
      <w:tr w:rsidR="00D63BB8" w:rsidRPr="00FE75F3" w14:paraId="75D9F526" w14:textId="77777777">
        <w:trPr>
          <w:trHeight w:val="160"/>
        </w:trPr>
        <w:tc>
          <w:tcPr>
            <w:tcW w:w="14884" w:type="dxa"/>
            <w:gridSpan w:val="12"/>
          </w:tcPr>
          <w:p w14:paraId="139DDC2F" w14:textId="77777777" w:rsidR="00D63BB8" w:rsidRDefault="00D63BB8" w:rsidP="00E42064">
            <w:pPr>
              <w:jc w:val="left"/>
              <w:rPr>
                <w:rFonts w:ascii="Verdana" w:hAnsi="Verdana" w:cs="Verdana"/>
                <w:b/>
                <w:bCs/>
                <w:i/>
                <w:iCs/>
                <w:color w:val="00B050"/>
                <w:sz w:val="16"/>
                <w:szCs w:val="16"/>
                <w:lang w:val="bg-BG"/>
              </w:rPr>
            </w:pPr>
            <w:r w:rsidRPr="00B90283">
              <w:rPr>
                <w:rFonts w:ascii="Verdana" w:hAnsi="Verdana" w:cs="Verdana"/>
                <w:b/>
                <w:bCs/>
                <w:sz w:val="16"/>
                <w:szCs w:val="16"/>
                <w:lang w:val="bg-BG"/>
              </w:rPr>
              <w:t>Мярка 3.6.</w:t>
            </w:r>
            <w:r w:rsidRPr="00B90283">
              <w:rPr>
                <w:rFonts w:ascii="Verdana" w:hAnsi="Verdana" w:cs="Verdana"/>
                <w:b/>
                <w:bCs/>
                <w:i/>
                <w:iCs/>
                <w:sz w:val="16"/>
                <w:szCs w:val="16"/>
                <w:lang w:val="bg-BG"/>
              </w:rPr>
              <w:t xml:space="preserve"> Развитие на научно-изследовате</w:t>
            </w:r>
            <w:r w:rsidR="0041777C">
              <w:rPr>
                <w:rFonts w:ascii="Verdana" w:hAnsi="Verdana" w:cs="Verdana"/>
                <w:b/>
                <w:bCs/>
                <w:i/>
                <w:iCs/>
                <w:sz w:val="16"/>
                <w:szCs w:val="16"/>
                <w:lang w:val="bg-BG"/>
              </w:rPr>
              <w:t xml:space="preserve">лските дейности и обвързването </w:t>
            </w:r>
            <w:r w:rsidRPr="00B90283">
              <w:rPr>
                <w:rFonts w:ascii="Verdana" w:hAnsi="Verdana" w:cs="Verdana"/>
                <w:b/>
                <w:bCs/>
                <w:i/>
                <w:iCs/>
                <w:sz w:val="16"/>
                <w:szCs w:val="16"/>
                <w:lang w:val="bg-BG"/>
              </w:rPr>
              <w:t>им</w:t>
            </w:r>
            <w:r w:rsidR="0041777C">
              <w:rPr>
                <w:rFonts w:ascii="Verdana" w:hAnsi="Verdana" w:cs="Verdana"/>
                <w:b/>
                <w:bCs/>
                <w:i/>
                <w:iCs/>
                <w:sz w:val="16"/>
                <w:szCs w:val="16"/>
                <w:lang w:val="bg-BG"/>
              </w:rPr>
              <w:t xml:space="preserve"> с </w:t>
            </w:r>
            <w:r>
              <w:rPr>
                <w:rFonts w:ascii="Verdana" w:hAnsi="Verdana" w:cs="Verdana"/>
                <w:b/>
                <w:bCs/>
                <w:i/>
                <w:iCs/>
                <w:sz w:val="16"/>
                <w:szCs w:val="16"/>
                <w:lang w:val="bg-BG"/>
              </w:rPr>
              <w:t xml:space="preserve">нуждите на горския бизнес </w:t>
            </w:r>
            <w:r w:rsidR="00F71C32">
              <w:rPr>
                <w:rFonts w:ascii="Verdana" w:hAnsi="Verdana" w:cs="Verdana"/>
                <w:b/>
                <w:bCs/>
                <w:i/>
                <w:iCs/>
                <w:color w:val="00B050"/>
                <w:sz w:val="16"/>
                <w:szCs w:val="16"/>
                <w:lang w:val="bg-BG"/>
              </w:rPr>
              <w:t>Изпълнена</w:t>
            </w:r>
            <w:r w:rsidR="0041777C" w:rsidRPr="0041777C">
              <w:rPr>
                <w:rFonts w:ascii="Verdana" w:hAnsi="Verdana" w:cs="Verdana"/>
                <w:b/>
                <w:bCs/>
                <w:i/>
                <w:iCs/>
                <w:color w:val="00B050"/>
                <w:sz w:val="16"/>
                <w:szCs w:val="16"/>
                <w:lang w:val="bg-BG"/>
              </w:rPr>
              <w:t>.</w:t>
            </w:r>
            <w:r w:rsidR="0041777C">
              <w:rPr>
                <w:rFonts w:ascii="Verdana" w:hAnsi="Verdana" w:cs="Verdana"/>
                <w:b/>
                <w:bCs/>
                <w:i/>
                <w:iCs/>
                <w:color w:val="00B050"/>
                <w:sz w:val="16"/>
                <w:szCs w:val="16"/>
                <w:lang w:val="bg-BG"/>
              </w:rPr>
              <w:t xml:space="preserve"> Очакваните резултати</w:t>
            </w:r>
            <w:r w:rsidR="0041777C" w:rsidRPr="0041777C">
              <w:rPr>
                <w:rFonts w:ascii="Verdana" w:hAnsi="Verdana" w:cs="Verdana"/>
                <w:b/>
                <w:bCs/>
                <w:i/>
                <w:iCs/>
                <w:color w:val="00B050"/>
                <w:sz w:val="16"/>
                <w:szCs w:val="16"/>
                <w:lang w:val="bg-BG"/>
              </w:rPr>
              <w:t xml:space="preserve"> са постигн</w:t>
            </w:r>
            <w:r w:rsidR="0041777C">
              <w:rPr>
                <w:rFonts w:ascii="Verdana" w:hAnsi="Verdana" w:cs="Verdana"/>
                <w:b/>
                <w:bCs/>
                <w:i/>
                <w:iCs/>
                <w:color w:val="00B050"/>
                <w:sz w:val="16"/>
                <w:szCs w:val="16"/>
                <w:lang w:val="bg-BG"/>
              </w:rPr>
              <w:t>ати</w:t>
            </w:r>
            <w:r w:rsidR="0041777C" w:rsidRPr="0041777C">
              <w:rPr>
                <w:rFonts w:ascii="Verdana" w:hAnsi="Verdana" w:cs="Verdana"/>
                <w:b/>
                <w:bCs/>
                <w:i/>
                <w:iCs/>
                <w:color w:val="00B050"/>
                <w:sz w:val="16"/>
                <w:szCs w:val="16"/>
                <w:lang w:val="bg-BG"/>
              </w:rPr>
              <w:t>.</w:t>
            </w:r>
          </w:p>
          <w:p w14:paraId="2A14AA67" w14:textId="77777777" w:rsidR="00E42064" w:rsidRPr="00E42064" w:rsidRDefault="00E42064" w:rsidP="00E42064">
            <w:pPr>
              <w:jc w:val="left"/>
              <w:rPr>
                <w:rFonts w:ascii="Verdana" w:hAnsi="Verdana" w:cs="Verdana"/>
                <w:b/>
                <w:bCs/>
                <w:i/>
                <w:iCs/>
                <w:color w:val="00B050"/>
                <w:sz w:val="16"/>
                <w:szCs w:val="16"/>
                <w:lang w:val="bg-BG"/>
              </w:rPr>
            </w:pPr>
          </w:p>
        </w:tc>
      </w:tr>
      <w:tr w:rsidR="00D63BB8" w:rsidRPr="00C1388B" w14:paraId="411E694A" w14:textId="77777777" w:rsidTr="00CF57AC">
        <w:trPr>
          <w:trHeight w:val="813"/>
        </w:trPr>
        <w:tc>
          <w:tcPr>
            <w:tcW w:w="3131" w:type="dxa"/>
          </w:tcPr>
          <w:p w14:paraId="459EBACD"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r w:rsidRPr="00B90283">
              <w:rPr>
                <w:rFonts w:ascii="Verdana" w:hAnsi="Verdana" w:cs="Verdana"/>
                <w:b/>
                <w:bCs/>
                <w:sz w:val="16"/>
                <w:szCs w:val="16"/>
                <w:lang w:val="bg-BG"/>
              </w:rPr>
              <w:t>3.6.1.</w:t>
            </w:r>
            <w:r w:rsidRPr="00B90283">
              <w:rPr>
                <w:rFonts w:ascii="Verdana" w:hAnsi="Verdana" w:cs="Verdana"/>
                <w:sz w:val="16"/>
                <w:szCs w:val="16"/>
                <w:lang w:val="bg-BG"/>
              </w:rPr>
              <w:t xml:space="preserve"> Разширяване на взаимодействието между дъ</w:t>
            </w:r>
            <w:r>
              <w:rPr>
                <w:rFonts w:ascii="Verdana" w:hAnsi="Verdana" w:cs="Verdana"/>
                <w:sz w:val="16"/>
                <w:szCs w:val="16"/>
                <w:lang w:val="bg-BG"/>
              </w:rPr>
              <w:t xml:space="preserve">ржавната горска администрация, </w:t>
            </w:r>
            <w:r w:rsidRPr="00B90283">
              <w:rPr>
                <w:rFonts w:ascii="Verdana" w:hAnsi="Verdana" w:cs="Verdana"/>
                <w:sz w:val="16"/>
                <w:szCs w:val="16"/>
                <w:lang w:val="bg-BG"/>
              </w:rPr>
              <w:t>предприятията в горския сектор и научно-образователните институции с цел постигане на по-високи икономически резултати чрез подобряване на</w:t>
            </w:r>
            <w:r w:rsidR="00547389">
              <w:rPr>
                <w:rFonts w:ascii="Verdana" w:hAnsi="Verdana" w:cs="Verdana"/>
                <w:sz w:val="16"/>
                <w:szCs w:val="16"/>
                <w:lang w:val="bg-BG"/>
              </w:rPr>
              <w:t xml:space="preserve"> трансфера на знания и иновации</w:t>
            </w:r>
          </w:p>
        </w:tc>
        <w:tc>
          <w:tcPr>
            <w:tcW w:w="3127" w:type="dxa"/>
            <w:gridSpan w:val="4"/>
          </w:tcPr>
          <w:p w14:paraId="75711805" w14:textId="77777777" w:rsidR="00D63BB8" w:rsidRPr="00B90283" w:rsidRDefault="00D63BB8" w:rsidP="00B90283">
            <w:pPr>
              <w:tabs>
                <w:tab w:val="left" w:pos="900"/>
                <w:tab w:val="left" w:pos="1260"/>
                <w:tab w:val="left" w:pos="1440"/>
              </w:tabs>
              <w:jc w:val="left"/>
              <w:rPr>
                <w:rFonts w:ascii="Verdana" w:hAnsi="Verdana" w:cs="Verdana"/>
                <w:sz w:val="16"/>
                <w:szCs w:val="16"/>
                <w:lang w:val="bg-BG"/>
              </w:rPr>
            </w:pPr>
            <w:r w:rsidRPr="00B90283">
              <w:rPr>
                <w:rFonts w:ascii="Verdana" w:hAnsi="Verdana" w:cs="Verdana"/>
                <w:sz w:val="16"/>
                <w:szCs w:val="16"/>
                <w:lang w:val="bg-BG"/>
              </w:rPr>
              <w:t>- Постигане на по-високи икономически резултати в сектора, основани на модернизирана материална база и оптимизирани технологични процеси, повишено производство и ефективност на производствения процес, увеличена заетост на работната сила.</w:t>
            </w:r>
          </w:p>
          <w:p w14:paraId="0EB377F2" w14:textId="77777777" w:rsidR="00D63BB8" w:rsidRPr="00B90283" w:rsidRDefault="00D63BB8" w:rsidP="00B90283">
            <w:pPr>
              <w:jc w:val="left"/>
              <w:rPr>
                <w:rFonts w:ascii="Verdana" w:hAnsi="Verdana" w:cs="Verdana"/>
                <w:sz w:val="16"/>
                <w:szCs w:val="16"/>
                <w:lang w:val="bg-BG"/>
              </w:rPr>
            </w:pPr>
          </w:p>
        </w:tc>
        <w:tc>
          <w:tcPr>
            <w:tcW w:w="825" w:type="dxa"/>
            <w:gridSpan w:val="4"/>
          </w:tcPr>
          <w:p w14:paraId="160D49C5"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ДГП</w:t>
            </w:r>
          </w:p>
        </w:tc>
        <w:tc>
          <w:tcPr>
            <w:tcW w:w="857" w:type="dxa"/>
          </w:tcPr>
          <w:p w14:paraId="16D3CFA7"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МОН, ЛТУ, ИАГ</w:t>
            </w:r>
          </w:p>
        </w:tc>
        <w:tc>
          <w:tcPr>
            <w:tcW w:w="6944" w:type="dxa"/>
            <w:gridSpan w:val="2"/>
          </w:tcPr>
          <w:p w14:paraId="56D1FF46" w14:textId="77777777" w:rsidR="005021CC" w:rsidRPr="000C34BB" w:rsidRDefault="00547389" w:rsidP="0041777C">
            <w:pPr>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5021CC" w:rsidRPr="000C34BB">
              <w:rPr>
                <w:rFonts w:ascii="Verdana" w:hAnsi="Verdana" w:cs="Verdana"/>
                <w:b/>
                <w:i/>
                <w:color w:val="00B050"/>
                <w:sz w:val="16"/>
                <w:szCs w:val="16"/>
                <w:lang w:val="bg-BG"/>
              </w:rPr>
              <w:t>.</w:t>
            </w:r>
            <w:r w:rsidR="000C34BB" w:rsidRPr="000C34BB">
              <w:rPr>
                <w:rFonts w:ascii="Verdana" w:hAnsi="Verdana" w:cs="Verdana"/>
                <w:b/>
                <w:i/>
                <w:color w:val="00B050"/>
                <w:sz w:val="16"/>
                <w:szCs w:val="16"/>
                <w:lang w:val="bg-BG"/>
              </w:rPr>
              <w:t xml:space="preserve"> Очакваните резултати са постигнати.</w:t>
            </w:r>
          </w:p>
          <w:p w14:paraId="513B16D1" w14:textId="77777777" w:rsidR="00D63BB8" w:rsidRPr="00B500BE" w:rsidRDefault="0041777C" w:rsidP="0041777C">
            <w:pPr>
              <w:rPr>
                <w:rFonts w:ascii="Verdana" w:hAnsi="Verdana" w:cs="Verdana"/>
                <w:sz w:val="16"/>
                <w:szCs w:val="16"/>
                <w:lang w:val="bg-BG"/>
              </w:rPr>
            </w:pPr>
            <w:r>
              <w:rPr>
                <w:rFonts w:ascii="Verdana" w:hAnsi="Verdana" w:cs="Verdana"/>
                <w:sz w:val="16"/>
                <w:szCs w:val="16"/>
                <w:lang w:val="bg-BG"/>
              </w:rPr>
              <w:t>По данни от ИАГ през периода 2013-2015 г. е</w:t>
            </w:r>
            <w:r w:rsidR="00D63BB8">
              <w:rPr>
                <w:rFonts w:ascii="Verdana" w:hAnsi="Verdana" w:cs="Verdana"/>
                <w:sz w:val="16"/>
                <w:szCs w:val="16"/>
                <w:lang w:val="bg-BG"/>
              </w:rPr>
              <w:t>жегодно</w:t>
            </w:r>
            <w:r>
              <w:rPr>
                <w:rFonts w:ascii="Verdana" w:hAnsi="Verdana" w:cs="Verdana"/>
                <w:sz w:val="16"/>
                <w:szCs w:val="16"/>
                <w:lang w:val="bg-BG"/>
              </w:rPr>
              <w:t xml:space="preserve"> са приемани</w:t>
            </w:r>
            <w:r w:rsidR="00D63BB8" w:rsidRPr="00B500BE">
              <w:rPr>
                <w:rFonts w:ascii="Verdana" w:hAnsi="Verdana" w:cs="Verdana"/>
                <w:sz w:val="16"/>
                <w:szCs w:val="16"/>
                <w:lang w:val="bg-BG"/>
              </w:rPr>
              <w:t xml:space="preserve"> окончателни и межд</w:t>
            </w:r>
            <w:r w:rsidR="00D63BB8">
              <w:rPr>
                <w:rFonts w:ascii="Verdana" w:hAnsi="Verdana" w:cs="Verdana"/>
                <w:sz w:val="16"/>
                <w:szCs w:val="16"/>
                <w:lang w:val="bg-BG"/>
              </w:rPr>
              <w:t xml:space="preserve">инни отчети по тематични задачи </w:t>
            </w:r>
            <w:r w:rsidR="00D63BB8" w:rsidRPr="00B500BE">
              <w:rPr>
                <w:rFonts w:ascii="Verdana" w:hAnsi="Verdana" w:cs="Verdana"/>
                <w:sz w:val="16"/>
                <w:szCs w:val="16"/>
                <w:lang w:val="bg-BG"/>
              </w:rPr>
              <w:t>на Опитните станции от годишните планове</w:t>
            </w:r>
            <w:r w:rsidR="00D63BB8">
              <w:rPr>
                <w:rFonts w:ascii="Verdana" w:hAnsi="Verdana" w:cs="Verdana"/>
                <w:sz w:val="16"/>
                <w:szCs w:val="16"/>
                <w:lang w:val="bg-BG"/>
              </w:rPr>
              <w:t>:</w:t>
            </w:r>
          </w:p>
          <w:p w14:paraId="62E72977"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 Координирана и организирана е работата на специализираните научни</w:t>
            </w:r>
          </w:p>
          <w:p w14:paraId="592E9664" w14:textId="77777777" w:rsidR="00D63BB8" w:rsidRPr="00B500BE" w:rsidRDefault="0041777C" w:rsidP="0041777C">
            <w:pPr>
              <w:rPr>
                <w:rFonts w:ascii="Verdana" w:hAnsi="Verdana" w:cs="Verdana"/>
                <w:sz w:val="16"/>
                <w:szCs w:val="16"/>
                <w:lang w:val="bg-BG"/>
              </w:rPr>
            </w:pPr>
            <w:r>
              <w:rPr>
                <w:rFonts w:ascii="Verdana" w:hAnsi="Verdana" w:cs="Verdana"/>
                <w:sz w:val="16"/>
                <w:szCs w:val="16"/>
                <w:lang w:val="bg-BG"/>
              </w:rPr>
              <w:t>териториални звена;</w:t>
            </w:r>
          </w:p>
          <w:p w14:paraId="6B4C6433"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 Проведени са открита процедура за обществена поръчка по ЗОП с предмет:</w:t>
            </w:r>
          </w:p>
          <w:p w14:paraId="6CACEB9D"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„Разработване на научно-приложни теми в 7 обособени позиции“ и на</w:t>
            </w:r>
          </w:p>
          <w:p w14:paraId="40D7E63D"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обществена поръчка по ЗОП с предмет: „Разработване на научно-приложни</w:t>
            </w:r>
          </w:p>
          <w:p w14:paraId="35A883E8"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теми в 3 обособени позиции“;</w:t>
            </w:r>
          </w:p>
          <w:p w14:paraId="1CD93BA4"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 Организирани и проведени с</w:t>
            </w:r>
            <w:r w:rsidR="0041777C">
              <w:rPr>
                <w:rFonts w:ascii="Verdana" w:hAnsi="Verdana" w:cs="Verdana"/>
                <w:sz w:val="16"/>
                <w:szCs w:val="16"/>
                <w:lang w:val="bg-BG"/>
              </w:rPr>
              <w:t xml:space="preserve">а Експертни съвети (2013 - </w:t>
            </w:r>
            <w:r w:rsidRPr="00B500BE">
              <w:rPr>
                <w:rFonts w:ascii="Verdana" w:hAnsi="Verdana" w:cs="Verdana"/>
                <w:sz w:val="16"/>
                <w:szCs w:val="16"/>
                <w:lang w:val="bg-BG"/>
              </w:rPr>
              <w:t>2</w:t>
            </w:r>
            <w:r w:rsidR="0041777C">
              <w:rPr>
                <w:rFonts w:ascii="Verdana" w:hAnsi="Verdana" w:cs="Verdana"/>
                <w:sz w:val="16"/>
                <w:szCs w:val="16"/>
                <w:lang w:val="bg-BG"/>
              </w:rPr>
              <w:t>020</w:t>
            </w:r>
            <w:r w:rsidRPr="00B500BE">
              <w:rPr>
                <w:rFonts w:ascii="Verdana" w:hAnsi="Verdana" w:cs="Verdana"/>
                <w:sz w:val="16"/>
                <w:szCs w:val="16"/>
                <w:lang w:val="bg-BG"/>
              </w:rPr>
              <w:t xml:space="preserve"> г.) по</w:t>
            </w:r>
          </w:p>
          <w:p w14:paraId="54D1CCAE"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научното обслужване за приемането на изпълнението на договори по научни</w:t>
            </w:r>
          </w:p>
          <w:p w14:paraId="0FA621B4"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теми, сключени по ЗОП със средства от бюджета на ИАГ; окончателни и</w:t>
            </w:r>
          </w:p>
          <w:p w14:paraId="7367BED8"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междинни отчети по тематични задачи на Опитните станции от годишните</w:t>
            </w:r>
          </w:p>
          <w:p w14:paraId="6E11571B"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планове и са приети и одобрени новите им годишни планове;</w:t>
            </w:r>
          </w:p>
          <w:p w14:paraId="2A47A3B7"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 Организирано е участието на служители на ИАГ в дипломни защити на</w:t>
            </w:r>
          </w:p>
          <w:p w14:paraId="19607588"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бакалаври и магистри по горско стопанство в Лесотехническия Университет.</w:t>
            </w:r>
          </w:p>
          <w:p w14:paraId="248991EA"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 Проведени са Експертни съвети във връзка с разработване на методики, за</w:t>
            </w:r>
          </w:p>
          <w:p w14:paraId="4CAF77A1"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нуждите на мярка 8 „Инвестиции в горски територии, развитие и подобряване</w:t>
            </w:r>
          </w:p>
          <w:p w14:paraId="028D291E"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жизнеспособността на горите” от ПРСР 2014-2020 г.</w:t>
            </w:r>
          </w:p>
          <w:p w14:paraId="7C6F1E44"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 В средното професионално образование по предложение на ИАГ и ЛТУ е</w:t>
            </w:r>
          </w:p>
          <w:p w14:paraId="4DE903A7"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утвърдена нова професия в Списъка на професиите за професионално</w:t>
            </w:r>
          </w:p>
          <w:p w14:paraId="7F3DEC44"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образование и обучение по професия код 345120 „Икономист”, специалност</w:t>
            </w:r>
          </w:p>
          <w:p w14:paraId="059DDB4D"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3451205 „Горско стопанство” от професионално направление код 345</w:t>
            </w:r>
          </w:p>
          <w:p w14:paraId="13F2D059" w14:textId="77777777" w:rsidR="00D63BB8" w:rsidRPr="00B500BE" w:rsidRDefault="00D63BB8" w:rsidP="0041777C">
            <w:pPr>
              <w:rPr>
                <w:rFonts w:ascii="Verdana" w:hAnsi="Verdana" w:cs="Verdana"/>
                <w:sz w:val="16"/>
                <w:szCs w:val="16"/>
                <w:lang w:val="bg-BG"/>
              </w:rPr>
            </w:pPr>
            <w:r w:rsidRPr="00B500BE">
              <w:rPr>
                <w:rFonts w:ascii="Verdana" w:hAnsi="Verdana" w:cs="Verdana"/>
                <w:sz w:val="16"/>
                <w:szCs w:val="16"/>
                <w:lang w:val="bg-BG"/>
              </w:rPr>
              <w:t>„Администрация и управление” от Списъка на професиите за професионално</w:t>
            </w:r>
          </w:p>
          <w:p w14:paraId="652FA2B9" w14:textId="77777777" w:rsidR="00D63BB8" w:rsidRDefault="00D63BB8" w:rsidP="0041777C">
            <w:pPr>
              <w:rPr>
                <w:rFonts w:ascii="Verdana" w:hAnsi="Verdana" w:cs="Verdana"/>
                <w:sz w:val="16"/>
                <w:szCs w:val="16"/>
                <w:lang w:val="bg-BG"/>
              </w:rPr>
            </w:pPr>
            <w:r w:rsidRPr="00B500BE">
              <w:rPr>
                <w:rFonts w:ascii="Verdana" w:hAnsi="Verdana" w:cs="Verdana"/>
                <w:sz w:val="16"/>
                <w:szCs w:val="16"/>
                <w:lang w:val="bg-BG"/>
              </w:rPr>
              <w:t>образование и обучение.</w:t>
            </w:r>
          </w:p>
          <w:p w14:paraId="6F827C7B" w14:textId="77777777" w:rsidR="00301668" w:rsidRDefault="005021CC" w:rsidP="001375F8">
            <w:pPr>
              <w:rPr>
                <w:rFonts w:ascii="Verdana" w:hAnsi="Verdana" w:cs="Verdana"/>
                <w:sz w:val="16"/>
                <w:szCs w:val="16"/>
                <w:lang w:val="bg-BG"/>
              </w:rPr>
            </w:pPr>
            <w:r>
              <w:rPr>
                <w:rFonts w:ascii="Verdana" w:hAnsi="Verdana" w:cs="Verdana"/>
                <w:sz w:val="16"/>
                <w:szCs w:val="16"/>
                <w:lang w:val="bg-BG"/>
              </w:rPr>
              <w:t>- През</w:t>
            </w:r>
            <w:r w:rsidR="00301668">
              <w:rPr>
                <w:rFonts w:ascii="Verdana" w:hAnsi="Verdana" w:cs="Verdana"/>
                <w:sz w:val="16"/>
                <w:szCs w:val="16"/>
                <w:lang w:val="bg-BG"/>
              </w:rPr>
              <w:t xml:space="preserve"> периода 2013–2020</w:t>
            </w:r>
            <w:r w:rsidR="00F0765C">
              <w:rPr>
                <w:rFonts w:ascii="Verdana" w:hAnsi="Verdana" w:cs="Verdana"/>
                <w:sz w:val="16"/>
                <w:szCs w:val="16"/>
                <w:lang w:val="bg-BG"/>
              </w:rPr>
              <w:t xml:space="preserve"> г. количествените показатели от работата по научни, научно приложни и приложни проекти от</w:t>
            </w:r>
            <w:r w:rsidR="00D63BB8" w:rsidRPr="00086851">
              <w:rPr>
                <w:rFonts w:ascii="Verdana" w:hAnsi="Verdana" w:cs="Verdana"/>
                <w:sz w:val="16"/>
                <w:szCs w:val="16"/>
                <w:lang w:val="bg-BG"/>
              </w:rPr>
              <w:t xml:space="preserve"> Лесотехническия университет са </w:t>
            </w:r>
            <w:r w:rsidR="003C09BC">
              <w:rPr>
                <w:rFonts w:ascii="Verdana" w:hAnsi="Verdana" w:cs="Verdana"/>
                <w:sz w:val="16"/>
                <w:szCs w:val="16"/>
                <w:lang w:val="bg-BG"/>
              </w:rPr>
              <w:t>както следва</w:t>
            </w:r>
            <w:r w:rsidR="00D63BB8" w:rsidRPr="00086851">
              <w:rPr>
                <w:rFonts w:ascii="Verdana" w:hAnsi="Verdana" w:cs="Verdana"/>
                <w:sz w:val="16"/>
                <w:szCs w:val="16"/>
                <w:lang w:val="bg-BG"/>
              </w:rPr>
              <w:t>:</w:t>
            </w:r>
            <w:r w:rsidR="00D63BB8" w:rsidRPr="00086851">
              <w:rPr>
                <w:sz w:val="20"/>
                <w:szCs w:val="20"/>
                <w:lang w:val="bg-BG"/>
              </w:rPr>
              <w:t xml:space="preserve"> </w:t>
            </w:r>
            <w:r w:rsidR="00301668">
              <w:rPr>
                <w:sz w:val="20"/>
                <w:szCs w:val="20"/>
                <w:lang w:val="bg-BG"/>
              </w:rPr>
              <w:t>горско стопанство</w:t>
            </w:r>
            <w:r w:rsidR="00301668">
              <w:rPr>
                <w:rFonts w:ascii="Verdana" w:hAnsi="Verdana" w:cs="Verdana"/>
                <w:sz w:val="16"/>
                <w:szCs w:val="16"/>
                <w:lang w:val="bg-BG"/>
              </w:rPr>
              <w:t xml:space="preserve"> - 99</w:t>
            </w:r>
            <w:r w:rsidR="00D63BB8" w:rsidRPr="00086851">
              <w:rPr>
                <w:rFonts w:ascii="Verdana" w:hAnsi="Verdana" w:cs="Verdana"/>
                <w:sz w:val="16"/>
                <w:szCs w:val="16"/>
                <w:lang w:val="bg-BG"/>
              </w:rPr>
              <w:t xml:space="preserve"> проекта</w:t>
            </w:r>
            <w:r w:rsidR="00301668">
              <w:rPr>
                <w:rFonts w:ascii="Verdana" w:hAnsi="Verdana" w:cs="Verdana"/>
                <w:sz w:val="16"/>
                <w:szCs w:val="16"/>
                <w:lang w:val="bg-BG"/>
              </w:rPr>
              <w:t xml:space="preserve"> </w:t>
            </w:r>
            <w:r w:rsidR="00301668" w:rsidRPr="002F5A0E">
              <w:rPr>
                <w:rFonts w:ascii="Verdana" w:hAnsi="Verdana" w:cs="Verdana"/>
                <w:sz w:val="16"/>
                <w:szCs w:val="16"/>
                <w:lang w:val="bg-BG"/>
              </w:rPr>
              <w:t>(</w:t>
            </w:r>
            <w:r w:rsidR="00301668">
              <w:rPr>
                <w:rFonts w:ascii="Verdana" w:hAnsi="Verdana" w:cs="Verdana"/>
                <w:sz w:val="16"/>
                <w:szCs w:val="16"/>
                <w:lang w:val="bg-BG"/>
              </w:rPr>
              <w:t>в т.ч. дендрология, генетика, климатични промени</w:t>
            </w:r>
            <w:r w:rsidR="00F0765C" w:rsidRPr="002F5A0E">
              <w:rPr>
                <w:rFonts w:ascii="Verdana" w:hAnsi="Verdana" w:cs="Verdana"/>
                <w:sz w:val="16"/>
                <w:szCs w:val="16"/>
                <w:lang w:val="bg-BG"/>
              </w:rPr>
              <w:t>)</w:t>
            </w:r>
            <w:r w:rsidR="00301668">
              <w:rPr>
                <w:rFonts w:ascii="Verdana" w:hAnsi="Verdana" w:cs="Verdana"/>
                <w:sz w:val="16"/>
                <w:szCs w:val="16"/>
                <w:lang w:val="bg-BG"/>
              </w:rPr>
              <w:t xml:space="preserve"> – 46;</w:t>
            </w:r>
            <w:r w:rsidR="00F0765C" w:rsidRPr="002F5A0E">
              <w:rPr>
                <w:rFonts w:ascii="Verdana" w:hAnsi="Verdana" w:cs="Verdana"/>
                <w:sz w:val="16"/>
                <w:szCs w:val="16"/>
                <w:lang w:val="bg-BG"/>
              </w:rPr>
              <w:t xml:space="preserve"> </w:t>
            </w:r>
            <w:r w:rsidR="00301668">
              <w:rPr>
                <w:rFonts w:ascii="Verdana" w:hAnsi="Verdana" w:cs="Verdana"/>
                <w:sz w:val="16"/>
                <w:szCs w:val="16"/>
                <w:lang w:val="bg-BG"/>
              </w:rPr>
              <w:t>лесовъдство и биоразнообразие – 24; лесоустройство, вкл. ГИС – 20, планиране и управление в горския сектор - 7</w:t>
            </w:r>
            <w:r w:rsidR="00D63BB8" w:rsidRPr="00086851">
              <w:rPr>
                <w:rFonts w:ascii="Verdana" w:hAnsi="Verdana" w:cs="Verdana"/>
                <w:sz w:val="16"/>
                <w:szCs w:val="16"/>
                <w:lang w:val="bg-BG"/>
              </w:rPr>
              <w:t xml:space="preserve">; </w:t>
            </w:r>
            <w:r w:rsidR="00301668">
              <w:rPr>
                <w:rFonts w:ascii="Verdana" w:hAnsi="Verdana" w:cs="Verdana"/>
                <w:sz w:val="16"/>
                <w:szCs w:val="16"/>
                <w:lang w:val="bg-BG"/>
              </w:rPr>
              <w:t>ловно стопанство – 7;</w:t>
            </w:r>
            <w:r w:rsidR="00F0765C">
              <w:rPr>
                <w:rFonts w:ascii="Verdana" w:hAnsi="Verdana" w:cs="Verdana"/>
                <w:sz w:val="16"/>
                <w:szCs w:val="16"/>
                <w:lang w:val="bg-BG"/>
              </w:rPr>
              <w:t xml:space="preserve"> екология, опаз</w:t>
            </w:r>
            <w:r w:rsidR="00301668">
              <w:rPr>
                <w:rFonts w:ascii="Verdana" w:hAnsi="Verdana" w:cs="Verdana"/>
                <w:sz w:val="16"/>
                <w:szCs w:val="16"/>
                <w:lang w:val="bg-BG"/>
              </w:rPr>
              <w:t>в</w:t>
            </w:r>
            <w:r w:rsidR="00F0765C">
              <w:rPr>
                <w:rFonts w:ascii="Verdana" w:hAnsi="Verdana" w:cs="Verdana"/>
                <w:sz w:val="16"/>
                <w:szCs w:val="16"/>
                <w:lang w:val="bg-BG"/>
              </w:rPr>
              <w:t>а</w:t>
            </w:r>
            <w:r w:rsidR="00301668">
              <w:rPr>
                <w:rFonts w:ascii="Verdana" w:hAnsi="Verdana" w:cs="Verdana"/>
                <w:sz w:val="16"/>
                <w:szCs w:val="16"/>
                <w:lang w:val="bg-BG"/>
              </w:rPr>
              <w:t>не и възстановяване на околната среда – 19; механизация на дърводобива в горското стопанство – 6; дървообработване и производство на мебели –</w:t>
            </w:r>
            <w:r w:rsidR="00F0765C">
              <w:rPr>
                <w:rFonts w:ascii="Verdana" w:hAnsi="Verdana" w:cs="Verdana"/>
                <w:sz w:val="16"/>
                <w:szCs w:val="16"/>
                <w:lang w:val="bg-BG"/>
              </w:rPr>
              <w:t xml:space="preserve"> 9, общо 144 проекта.</w:t>
            </w:r>
          </w:p>
          <w:p w14:paraId="7BEE5C63" w14:textId="77777777" w:rsidR="00D63BB8" w:rsidRPr="00B500BE" w:rsidRDefault="005021CC" w:rsidP="00301668">
            <w:pPr>
              <w:rPr>
                <w:rFonts w:ascii="Verdana" w:hAnsi="Verdana" w:cs="Verdana"/>
                <w:sz w:val="16"/>
                <w:szCs w:val="16"/>
                <w:lang w:val="bg-BG"/>
              </w:rPr>
            </w:pPr>
            <w:r>
              <w:rPr>
                <w:rFonts w:ascii="Verdana" w:hAnsi="Verdana" w:cs="Verdana"/>
                <w:sz w:val="16"/>
                <w:szCs w:val="16"/>
                <w:lang w:val="bg-BG"/>
              </w:rPr>
              <w:t xml:space="preserve">- През периода </w:t>
            </w:r>
            <w:r w:rsidR="000C34BB">
              <w:rPr>
                <w:rFonts w:ascii="Verdana" w:hAnsi="Verdana" w:cs="Verdana"/>
                <w:sz w:val="16"/>
                <w:szCs w:val="16"/>
                <w:lang w:val="bg-BG"/>
              </w:rPr>
              <w:t>2013 –</w:t>
            </w:r>
            <w:r>
              <w:rPr>
                <w:rFonts w:ascii="Verdana" w:hAnsi="Verdana" w:cs="Verdana"/>
                <w:sz w:val="16"/>
                <w:szCs w:val="16"/>
                <w:lang w:val="bg-BG"/>
              </w:rPr>
              <w:t xml:space="preserve"> </w:t>
            </w:r>
            <w:r w:rsidR="000C34BB">
              <w:rPr>
                <w:rFonts w:ascii="Verdana" w:hAnsi="Verdana" w:cs="Verdana"/>
                <w:sz w:val="16"/>
                <w:szCs w:val="16"/>
                <w:lang w:val="bg-BG"/>
              </w:rPr>
              <w:t xml:space="preserve">2020 г. учени и </w:t>
            </w:r>
            <w:r w:rsidR="003C09BC">
              <w:rPr>
                <w:rFonts w:ascii="Verdana" w:hAnsi="Verdana" w:cs="Verdana"/>
                <w:sz w:val="16"/>
                <w:szCs w:val="16"/>
                <w:lang w:val="bg-BG"/>
              </w:rPr>
              <w:t xml:space="preserve">изследователи от Института за гората при БАН са участвали и участват в </w:t>
            </w:r>
            <w:r w:rsidR="003C09BC" w:rsidRPr="00086851">
              <w:rPr>
                <w:rFonts w:ascii="Verdana" w:hAnsi="Verdana" w:cs="Verdana"/>
                <w:sz w:val="16"/>
                <w:szCs w:val="16"/>
                <w:lang w:val="bg-BG"/>
              </w:rPr>
              <w:t>научни и научно-приложни проекти, свързани с горското стопанство и горския бизнес</w:t>
            </w:r>
            <w:r w:rsidR="003C09BC">
              <w:rPr>
                <w:rFonts w:ascii="Verdana" w:hAnsi="Verdana" w:cs="Verdana"/>
                <w:sz w:val="16"/>
                <w:szCs w:val="16"/>
                <w:lang w:val="bg-BG"/>
              </w:rPr>
              <w:t>, както следва</w:t>
            </w:r>
            <w:r w:rsidR="003C09BC" w:rsidRPr="00086851">
              <w:rPr>
                <w:rFonts w:ascii="Verdana" w:hAnsi="Verdana" w:cs="Verdana"/>
                <w:sz w:val="16"/>
                <w:szCs w:val="16"/>
                <w:lang w:val="bg-BG"/>
              </w:rPr>
              <w:t>:</w:t>
            </w:r>
            <w:r w:rsidR="003C09BC">
              <w:rPr>
                <w:rFonts w:ascii="Verdana" w:hAnsi="Verdana" w:cs="Verdana"/>
                <w:sz w:val="16"/>
                <w:szCs w:val="16"/>
                <w:lang w:val="bg-BG"/>
              </w:rPr>
              <w:t xml:space="preserve"> горско стопанство, екология и опазване на биоразнообразието – 13, биоразнообразие и адаптиране към климатичните промени – 15, горско стопанство и екологие – 1, екология – 3, горско стопанство – 1, </w:t>
            </w:r>
            <w:r w:rsidR="001375F8">
              <w:rPr>
                <w:rFonts w:ascii="Verdana" w:hAnsi="Verdana" w:cs="Verdana"/>
                <w:sz w:val="16"/>
                <w:szCs w:val="16"/>
                <w:lang w:val="bg-BG"/>
              </w:rPr>
              <w:t>горска генетика – 1, екология и опазване на биологичното разнообразие – 3, биоразцнообразие и адаптиране към климатичните промени – 2.</w:t>
            </w:r>
          </w:p>
          <w:p w14:paraId="025B3CC7" w14:textId="77777777" w:rsidR="00D63BB8" w:rsidRPr="00B500BE" w:rsidRDefault="00301668" w:rsidP="001375F8">
            <w:pPr>
              <w:rPr>
                <w:rFonts w:ascii="Verdana" w:hAnsi="Verdana" w:cs="Verdana"/>
                <w:sz w:val="16"/>
                <w:szCs w:val="16"/>
                <w:lang w:val="bg-BG"/>
              </w:rPr>
            </w:pPr>
            <w:r>
              <w:rPr>
                <w:rFonts w:ascii="Verdana" w:hAnsi="Verdana" w:cs="Verdana"/>
                <w:sz w:val="16"/>
                <w:szCs w:val="16"/>
                <w:lang w:val="bg-BG"/>
              </w:rPr>
              <w:t xml:space="preserve">- </w:t>
            </w:r>
            <w:r w:rsidR="00D63BB8" w:rsidRPr="00B500BE">
              <w:rPr>
                <w:rFonts w:ascii="Verdana" w:hAnsi="Verdana" w:cs="Verdana"/>
                <w:sz w:val="16"/>
                <w:szCs w:val="16"/>
                <w:lang w:val="bg-BG"/>
              </w:rPr>
              <w:t>За подобряване на взаимодействието с образователните институции и</w:t>
            </w:r>
          </w:p>
          <w:p w14:paraId="013746AF" w14:textId="77777777" w:rsidR="00D63BB8" w:rsidRPr="00B500BE" w:rsidRDefault="00D63BB8" w:rsidP="001375F8">
            <w:pPr>
              <w:rPr>
                <w:rFonts w:ascii="Verdana" w:hAnsi="Verdana" w:cs="Verdana"/>
                <w:sz w:val="16"/>
                <w:szCs w:val="16"/>
                <w:lang w:val="bg-BG"/>
              </w:rPr>
            </w:pPr>
            <w:r w:rsidRPr="00B500BE">
              <w:rPr>
                <w:rFonts w:ascii="Verdana" w:hAnsi="Verdana" w:cs="Verdana"/>
                <w:sz w:val="16"/>
                <w:szCs w:val="16"/>
                <w:lang w:val="bg-BG"/>
              </w:rPr>
              <w:t>повишаване компетентността и ефективността на кадрите в работния процес</w:t>
            </w:r>
          </w:p>
          <w:p w14:paraId="409F5762" w14:textId="344E5798" w:rsidR="00D63BB8" w:rsidRPr="00B500BE" w:rsidRDefault="00AA234F" w:rsidP="001375F8">
            <w:pPr>
              <w:rPr>
                <w:rFonts w:ascii="Verdana" w:hAnsi="Verdana" w:cs="Verdana"/>
                <w:sz w:val="16"/>
                <w:szCs w:val="16"/>
                <w:lang w:val="bg-BG"/>
              </w:rPr>
            </w:pPr>
            <w:r>
              <w:rPr>
                <w:rFonts w:ascii="Verdana" w:hAnsi="Verdana" w:cs="Verdana"/>
                <w:sz w:val="16"/>
                <w:szCs w:val="16"/>
                <w:lang w:val="bg-BG"/>
              </w:rPr>
              <w:t>Д</w:t>
            </w:r>
            <w:r w:rsidR="00D63BB8" w:rsidRPr="00B500BE">
              <w:rPr>
                <w:rFonts w:ascii="Verdana" w:hAnsi="Verdana" w:cs="Verdana"/>
                <w:sz w:val="16"/>
                <w:szCs w:val="16"/>
                <w:lang w:val="bg-BG"/>
              </w:rPr>
              <w:t>ържавните горски предприятия традиционно сключват договори за обучение</w:t>
            </w:r>
          </w:p>
          <w:p w14:paraId="3BE810BB" w14:textId="77777777" w:rsidR="00D63BB8" w:rsidRPr="00B500BE" w:rsidRDefault="00D63BB8" w:rsidP="001375F8">
            <w:pPr>
              <w:rPr>
                <w:rFonts w:ascii="Verdana" w:hAnsi="Verdana" w:cs="Verdana"/>
                <w:sz w:val="16"/>
                <w:szCs w:val="16"/>
                <w:lang w:val="bg-BG"/>
              </w:rPr>
            </w:pPr>
            <w:r w:rsidRPr="00B500BE">
              <w:rPr>
                <w:rFonts w:ascii="Verdana" w:hAnsi="Verdana" w:cs="Verdana"/>
                <w:sz w:val="16"/>
                <w:szCs w:val="16"/>
                <w:lang w:val="bg-BG"/>
              </w:rPr>
              <w:t>на студенти и за кандидат-инженерен стаж на студенти от специалност</w:t>
            </w:r>
          </w:p>
          <w:p w14:paraId="50D69D44" w14:textId="77777777" w:rsidR="00D63BB8" w:rsidRPr="00B500BE" w:rsidRDefault="00D63BB8" w:rsidP="001375F8">
            <w:pPr>
              <w:rPr>
                <w:rFonts w:ascii="Verdana" w:hAnsi="Verdana" w:cs="Verdana"/>
                <w:sz w:val="16"/>
                <w:szCs w:val="16"/>
                <w:lang w:val="bg-BG"/>
              </w:rPr>
            </w:pPr>
            <w:r w:rsidRPr="00B500BE">
              <w:rPr>
                <w:rFonts w:ascii="Verdana" w:hAnsi="Verdana" w:cs="Verdana"/>
                <w:sz w:val="16"/>
                <w:szCs w:val="16"/>
                <w:lang w:val="bg-BG"/>
              </w:rPr>
              <w:t>„Горско стопанство“ на ЛТУ София и за провеждане на производствена</w:t>
            </w:r>
          </w:p>
          <w:p w14:paraId="545C108B" w14:textId="77777777" w:rsidR="00D63BB8" w:rsidRPr="00B500BE" w:rsidRDefault="00D63BB8" w:rsidP="001375F8">
            <w:pPr>
              <w:rPr>
                <w:rFonts w:ascii="Verdana" w:hAnsi="Verdana" w:cs="Verdana"/>
                <w:sz w:val="16"/>
                <w:szCs w:val="16"/>
                <w:lang w:val="bg-BG"/>
              </w:rPr>
            </w:pPr>
            <w:r w:rsidRPr="00B500BE">
              <w:rPr>
                <w:rFonts w:ascii="Verdana" w:hAnsi="Verdana" w:cs="Verdana"/>
                <w:sz w:val="16"/>
                <w:szCs w:val="16"/>
                <w:lang w:val="bg-BG"/>
              </w:rPr>
              <w:t>практика на ученици от средните професионални училища в Тетевен и</w:t>
            </w:r>
          </w:p>
          <w:p w14:paraId="6AF39257" w14:textId="77777777" w:rsidR="00D63BB8" w:rsidRPr="00B500BE" w:rsidRDefault="00D63BB8" w:rsidP="001375F8">
            <w:pPr>
              <w:rPr>
                <w:rFonts w:ascii="Verdana" w:hAnsi="Verdana" w:cs="Verdana"/>
                <w:sz w:val="16"/>
                <w:szCs w:val="16"/>
                <w:lang w:val="bg-BG"/>
              </w:rPr>
            </w:pPr>
            <w:r w:rsidRPr="00B500BE">
              <w:rPr>
                <w:rFonts w:ascii="Verdana" w:hAnsi="Verdana" w:cs="Verdana"/>
                <w:sz w:val="16"/>
                <w:szCs w:val="16"/>
                <w:lang w:val="bg-BG"/>
              </w:rPr>
              <w:t>Велинград.</w:t>
            </w:r>
          </w:p>
          <w:p w14:paraId="1D41F863" w14:textId="77777777" w:rsidR="00D63BB8" w:rsidRDefault="001375F8" w:rsidP="001375F8">
            <w:pPr>
              <w:rPr>
                <w:rFonts w:ascii="Verdana" w:hAnsi="Verdana" w:cs="Verdana"/>
                <w:sz w:val="16"/>
                <w:szCs w:val="16"/>
                <w:lang w:val="bg-BG"/>
              </w:rPr>
            </w:pPr>
            <w:r>
              <w:rPr>
                <w:rFonts w:ascii="Verdana" w:hAnsi="Verdana" w:cs="Verdana"/>
                <w:sz w:val="16"/>
                <w:szCs w:val="16"/>
                <w:lang w:val="bg-BG"/>
              </w:rPr>
              <w:t xml:space="preserve">Връзката </w:t>
            </w:r>
            <w:r w:rsidR="00D63BB8" w:rsidRPr="00B500BE">
              <w:rPr>
                <w:rFonts w:ascii="Verdana" w:hAnsi="Verdana" w:cs="Verdana"/>
                <w:sz w:val="16"/>
                <w:szCs w:val="16"/>
                <w:lang w:val="bg-BG"/>
              </w:rPr>
              <w:t>между научните изследвания и потребностите на горския</w:t>
            </w:r>
            <w:r w:rsidR="00E42064">
              <w:rPr>
                <w:rFonts w:ascii="Verdana" w:hAnsi="Verdana" w:cs="Verdana"/>
                <w:sz w:val="16"/>
                <w:szCs w:val="16"/>
                <w:lang w:val="bg-BG"/>
              </w:rPr>
              <w:t xml:space="preserve"> б</w:t>
            </w:r>
            <w:r>
              <w:rPr>
                <w:rFonts w:ascii="Verdana" w:hAnsi="Verdana" w:cs="Verdana"/>
                <w:sz w:val="16"/>
                <w:szCs w:val="16"/>
                <w:lang w:val="bg-BG"/>
              </w:rPr>
              <w:t>изнес все още е недостатъчно интензивна и ефективна.</w:t>
            </w:r>
            <w:r w:rsidR="00D63BB8" w:rsidRPr="00B500BE">
              <w:rPr>
                <w:rFonts w:ascii="Verdana" w:hAnsi="Verdana" w:cs="Verdana"/>
                <w:sz w:val="16"/>
                <w:szCs w:val="16"/>
                <w:lang w:val="bg-BG"/>
              </w:rPr>
              <w:t xml:space="preserve"> </w:t>
            </w:r>
          </w:p>
          <w:p w14:paraId="06E2AD48" w14:textId="77777777" w:rsidR="00E42064" w:rsidRPr="00B500BE" w:rsidRDefault="00E42064" w:rsidP="001375F8">
            <w:pPr>
              <w:rPr>
                <w:rFonts w:ascii="Verdana" w:hAnsi="Verdana" w:cs="Verdana"/>
                <w:sz w:val="16"/>
                <w:szCs w:val="16"/>
                <w:lang w:val="bg-BG"/>
              </w:rPr>
            </w:pPr>
          </w:p>
        </w:tc>
      </w:tr>
      <w:tr w:rsidR="00D63BB8" w:rsidRPr="00C1388B" w14:paraId="3DA10721" w14:textId="77777777" w:rsidTr="00CF57AC">
        <w:trPr>
          <w:trHeight w:val="1070"/>
        </w:trPr>
        <w:tc>
          <w:tcPr>
            <w:tcW w:w="3131" w:type="dxa"/>
          </w:tcPr>
          <w:p w14:paraId="46BA165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3.6.2. </w:t>
            </w:r>
            <w:r w:rsidRPr="00B90283">
              <w:rPr>
                <w:rFonts w:ascii="Verdana" w:hAnsi="Verdana" w:cs="Verdana"/>
                <w:sz w:val="16"/>
                <w:szCs w:val="16"/>
                <w:lang w:val="bg-BG"/>
              </w:rPr>
              <w:t xml:space="preserve">Разработване и въвеждане на система за координиране развитието на научно-приложна дейност и обвързване на нуждите на практиката с научните </w:t>
            </w:r>
            <w:r w:rsidR="009C66F8">
              <w:rPr>
                <w:rFonts w:ascii="Verdana" w:hAnsi="Verdana" w:cs="Verdana"/>
                <w:sz w:val="16"/>
                <w:szCs w:val="16"/>
                <w:lang w:val="bg-BG"/>
              </w:rPr>
              <w:t>разработки</w:t>
            </w:r>
          </w:p>
          <w:p w14:paraId="6BF72AD8"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tcPr>
          <w:p w14:paraId="04337F4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Принос за разработване и въвеждане на проекти и програми за развитие на научно-приложна дейност в следните области: оползотворяване на дървесната биомаса, намаляване на парниковите емисии в атмосферата, адаптиране на горските екосистеми към промяната на климата, съхраняване и поддържането на биологичното и ландшафтното разнообразие в горските територии, в т.ч. създаване на методика за инвентаризация на биологичното разнообразие, сертификацията на горските територии и сертифицирането на горските предприемачи. </w:t>
            </w:r>
          </w:p>
        </w:tc>
        <w:tc>
          <w:tcPr>
            <w:tcW w:w="825" w:type="dxa"/>
            <w:gridSpan w:val="4"/>
            <w:vMerge w:val="restart"/>
          </w:tcPr>
          <w:p w14:paraId="46A5B1E9"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vMerge w:val="restart"/>
          </w:tcPr>
          <w:p w14:paraId="5DA7148E"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ДГП, ИАГ, МОН, ЛТУ, други заинтересовани страни – собственици на гори, представители на горския бизнес, браншови организации, природозащитни НПО.</w:t>
            </w:r>
          </w:p>
        </w:tc>
        <w:tc>
          <w:tcPr>
            <w:tcW w:w="6944" w:type="dxa"/>
            <w:gridSpan w:val="2"/>
          </w:tcPr>
          <w:p w14:paraId="6DCC6E6A" w14:textId="77777777" w:rsidR="000305D8" w:rsidRPr="000305D8" w:rsidRDefault="00F71C32" w:rsidP="000305D8">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0305D8" w:rsidRPr="000305D8">
              <w:rPr>
                <w:rFonts w:ascii="Verdana" w:hAnsi="Verdana" w:cs="Verdana"/>
                <w:b/>
                <w:bCs/>
                <w:i/>
                <w:color w:val="00B050"/>
                <w:sz w:val="16"/>
                <w:szCs w:val="16"/>
                <w:lang w:val="bg-BG"/>
              </w:rPr>
              <w:t>. Очакваните резултати са постигнати.</w:t>
            </w:r>
          </w:p>
          <w:p w14:paraId="56B4C8C0" w14:textId="77777777" w:rsidR="00D63BB8" w:rsidRPr="00B500BE" w:rsidRDefault="00D63BB8" w:rsidP="000305D8">
            <w:pPr>
              <w:rPr>
                <w:rFonts w:ascii="Verdana" w:hAnsi="Verdana" w:cs="Verdana"/>
                <w:bCs/>
                <w:sz w:val="16"/>
                <w:szCs w:val="16"/>
                <w:lang w:val="bg-BG"/>
              </w:rPr>
            </w:pPr>
            <w:r w:rsidRPr="00B500BE">
              <w:rPr>
                <w:rFonts w:ascii="Verdana" w:hAnsi="Verdana" w:cs="Verdana"/>
                <w:bCs/>
                <w:sz w:val="16"/>
                <w:szCs w:val="16"/>
                <w:lang w:val="bg-BG"/>
              </w:rPr>
              <w:t>От пролетта на 2015 г. специализираните териториални звена - опитни</w:t>
            </w:r>
          </w:p>
          <w:p w14:paraId="70864B7C" w14:textId="77777777" w:rsidR="00D63BB8" w:rsidRPr="00B500BE" w:rsidRDefault="00D63BB8" w:rsidP="000305D8">
            <w:pPr>
              <w:rPr>
                <w:rFonts w:ascii="Verdana" w:hAnsi="Verdana" w:cs="Verdana"/>
                <w:bCs/>
                <w:sz w:val="16"/>
                <w:szCs w:val="16"/>
                <w:lang w:val="bg-BG"/>
              </w:rPr>
            </w:pPr>
            <w:r w:rsidRPr="00B500BE">
              <w:rPr>
                <w:rFonts w:ascii="Verdana" w:hAnsi="Verdana" w:cs="Verdana"/>
                <w:bCs/>
                <w:sz w:val="16"/>
                <w:szCs w:val="16"/>
                <w:lang w:val="bg-BG"/>
              </w:rPr>
              <w:t>станции, са преобразувани като структури на държавните горски предприятия</w:t>
            </w:r>
          </w:p>
          <w:p w14:paraId="6B0AB6CD" w14:textId="77777777" w:rsidR="00D63BB8" w:rsidRPr="00B500BE" w:rsidRDefault="00D63BB8" w:rsidP="000305D8">
            <w:pPr>
              <w:rPr>
                <w:rFonts w:ascii="Verdana" w:hAnsi="Verdana" w:cs="Verdana"/>
                <w:bCs/>
                <w:sz w:val="16"/>
                <w:szCs w:val="16"/>
                <w:lang w:val="bg-BG"/>
              </w:rPr>
            </w:pPr>
            <w:r w:rsidRPr="00B500BE">
              <w:rPr>
                <w:rFonts w:ascii="Verdana" w:hAnsi="Verdana" w:cs="Verdana"/>
                <w:bCs/>
                <w:sz w:val="16"/>
                <w:szCs w:val="16"/>
                <w:lang w:val="bg-BG"/>
              </w:rPr>
              <w:t>с цел по-доброто обвързване на научните постижения с нуждите на бизнеса</w:t>
            </w:r>
          </w:p>
          <w:p w14:paraId="1513BFE6" w14:textId="77777777" w:rsidR="00D63BB8" w:rsidRPr="00B500BE" w:rsidRDefault="00D63BB8" w:rsidP="000305D8">
            <w:pPr>
              <w:rPr>
                <w:rFonts w:ascii="Verdana" w:hAnsi="Verdana" w:cs="Verdana"/>
                <w:bCs/>
                <w:sz w:val="16"/>
                <w:szCs w:val="16"/>
                <w:lang w:val="bg-BG"/>
              </w:rPr>
            </w:pPr>
            <w:r w:rsidRPr="00B500BE">
              <w:rPr>
                <w:rFonts w:ascii="Verdana" w:hAnsi="Verdana" w:cs="Verdana"/>
                <w:bCs/>
                <w:sz w:val="16"/>
                <w:szCs w:val="16"/>
                <w:lang w:val="bg-BG"/>
              </w:rPr>
              <w:t>ДГП: В СИДП е извършен Мониторинг на лесовъдските проблеми, с който да се</w:t>
            </w:r>
          </w:p>
          <w:p w14:paraId="31B5A3E9" w14:textId="77777777" w:rsidR="00D63BB8" w:rsidRPr="00CB3803" w:rsidRDefault="00D63BB8" w:rsidP="000305D8">
            <w:pPr>
              <w:rPr>
                <w:rFonts w:ascii="Verdana" w:hAnsi="Verdana" w:cs="Verdana"/>
                <w:bCs/>
                <w:sz w:val="16"/>
                <w:szCs w:val="16"/>
                <w:lang w:val="bg-BG"/>
              </w:rPr>
            </w:pPr>
            <w:r w:rsidRPr="00B500BE">
              <w:rPr>
                <w:rFonts w:ascii="Verdana" w:hAnsi="Verdana" w:cs="Verdana"/>
                <w:bCs/>
                <w:sz w:val="16"/>
                <w:szCs w:val="16"/>
                <w:lang w:val="bg-BG"/>
              </w:rPr>
              <w:t>съобразява изборът на научно-приложни теми, свързани с реални проблеми.</w:t>
            </w:r>
          </w:p>
          <w:p w14:paraId="205DF4D1"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В ЛТУ се разработват, защитени са и/или са в процес на защита докторски</w:t>
            </w:r>
          </w:p>
          <w:p w14:paraId="4F85C13A"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тези по стопанисване на високопланинските иглолистни гори, по буковите</w:t>
            </w:r>
          </w:p>
          <w:p w14:paraId="5952BCF7"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гори, за националната горска инвентаризация и екосистемните услуги, за</w:t>
            </w:r>
          </w:p>
          <w:p w14:paraId="562822FA"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микоризата в иглолистните гори, за горските природни местообитания на</w:t>
            </w:r>
          </w:p>
          <w:p w14:paraId="5CD2A317"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територията на НП „Централен Балкан“ и други.</w:t>
            </w:r>
          </w:p>
          <w:p w14:paraId="17C79422"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Необходимото задълбочаване на сътрудничеството в областта на научните</w:t>
            </w:r>
          </w:p>
          <w:p w14:paraId="5E8A899B"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изследвания и трансфера на знания и иновации може да се постигне чрез</w:t>
            </w:r>
          </w:p>
          <w:p w14:paraId="03CDF46D"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финансиране от страна на предприятията в горския сектор на дисертации,</w:t>
            </w:r>
          </w:p>
          <w:p w14:paraId="0F26A968" w14:textId="77777777" w:rsidR="00D63BB8" w:rsidRPr="00B500BE" w:rsidRDefault="00D63BB8" w:rsidP="00E42064">
            <w:pPr>
              <w:rPr>
                <w:rFonts w:ascii="Verdana" w:hAnsi="Verdana" w:cs="Verdana"/>
                <w:bCs/>
                <w:sz w:val="16"/>
                <w:szCs w:val="16"/>
                <w:lang w:val="bg-BG"/>
              </w:rPr>
            </w:pPr>
            <w:r w:rsidRPr="00B500BE">
              <w:rPr>
                <w:rFonts w:ascii="Verdana" w:hAnsi="Verdana" w:cs="Verdana"/>
                <w:bCs/>
                <w:sz w:val="16"/>
                <w:szCs w:val="16"/>
                <w:lang w:val="bg-BG"/>
              </w:rPr>
              <w:t>дипломни работи, научни и научно-приложни разработки, свързани с актуални</w:t>
            </w:r>
          </w:p>
          <w:p w14:paraId="593DA9E9" w14:textId="77777777" w:rsidR="00D63BB8" w:rsidRDefault="00D63BB8" w:rsidP="00E42064">
            <w:pPr>
              <w:pStyle w:val="ListParagraph"/>
              <w:spacing w:after="0" w:line="240" w:lineRule="auto"/>
              <w:ind w:left="0"/>
              <w:jc w:val="both"/>
              <w:rPr>
                <w:rFonts w:ascii="Verdana" w:hAnsi="Verdana" w:cs="Verdana"/>
                <w:bCs/>
                <w:sz w:val="16"/>
                <w:szCs w:val="16"/>
              </w:rPr>
            </w:pPr>
            <w:r w:rsidRPr="00B500BE">
              <w:rPr>
                <w:rFonts w:ascii="Verdana" w:hAnsi="Verdana" w:cs="Verdana"/>
                <w:bCs/>
                <w:sz w:val="16"/>
                <w:szCs w:val="16"/>
              </w:rPr>
              <w:t>дейности и проблеми.</w:t>
            </w:r>
          </w:p>
          <w:p w14:paraId="2DAC3327" w14:textId="77777777" w:rsidR="00E42064" w:rsidRDefault="00E42064" w:rsidP="00E42064">
            <w:pPr>
              <w:pStyle w:val="ListParagraph"/>
              <w:spacing w:after="0" w:line="240" w:lineRule="auto"/>
              <w:ind w:left="0"/>
              <w:jc w:val="both"/>
              <w:rPr>
                <w:rFonts w:ascii="Verdana" w:hAnsi="Verdana" w:cs="Verdana"/>
                <w:bCs/>
                <w:sz w:val="16"/>
                <w:szCs w:val="16"/>
              </w:rPr>
            </w:pPr>
            <w:r w:rsidRPr="00E42064">
              <w:rPr>
                <w:rFonts w:ascii="Verdana" w:hAnsi="Verdana" w:cs="Verdana"/>
                <w:bCs/>
                <w:sz w:val="16"/>
                <w:szCs w:val="16"/>
              </w:rPr>
              <w:t>Според Свилоза АД липсват</w:t>
            </w:r>
            <w:r w:rsidR="00D63BB8" w:rsidRPr="00E42064">
              <w:rPr>
                <w:rFonts w:ascii="Verdana" w:hAnsi="Verdana" w:cs="Verdana"/>
                <w:bCs/>
                <w:sz w:val="16"/>
                <w:szCs w:val="16"/>
              </w:rPr>
              <w:t xml:space="preserve"> разработки с научно приложен характер, ко</w:t>
            </w:r>
            <w:r>
              <w:rPr>
                <w:rFonts w:ascii="Verdana" w:hAnsi="Verdana" w:cs="Verdana"/>
                <w:bCs/>
                <w:sz w:val="16"/>
                <w:szCs w:val="16"/>
              </w:rPr>
              <w:t>ито да са въведени в практиката като к</w:t>
            </w:r>
            <w:r w:rsidR="00D63BB8" w:rsidRPr="00E42064">
              <w:rPr>
                <w:rFonts w:ascii="Verdana" w:hAnsi="Verdana" w:cs="Verdana"/>
                <w:bCs/>
                <w:sz w:val="16"/>
                <w:szCs w:val="16"/>
              </w:rPr>
              <w:t>омуникацията за такива е недостатъчна</w:t>
            </w:r>
            <w:r>
              <w:rPr>
                <w:rFonts w:ascii="Verdana" w:hAnsi="Verdana" w:cs="Verdana"/>
                <w:bCs/>
                <w:sz w:val="16"/>
                <w:szCs w:val="16"/>
              </w:rPr>
              <w:t xml:space="preserve"> или никаква.</w:t>
            </w:r>
          </w:p>
          <w:p w14:paraId="42331B09" w14:textId="77777777" w:rsidR="00E42064" w:rsidRPr="00E42064" w:rsidRDefault="00E42064" w:rsidP="00E42064">
            <w:pPr>
              <w:pStyle w:val="ListParagraph"/>
              <w:spacing w:after="0" w:line="240" w:lineRule="auto"/>
              <w:ind w:left="0"/>
              <w:jc w:val="both"/>
              <w:rPr>
                <w:rFonts w:ascii="Verdana" w:hAnsi="Verdana" w:cs="Verdana"/>
                <w:bCs/>
                <w:sz w:val="16"/>
                <w:szCs w:val="16"/>
              </w:rPr>
            </w:pPr>
          </w:p>
        </w:tc>
      </w:tr>
      <w:tr w:rsidR="00D63BB8" w:rsidRPr="00B90283" w14:paraId="462C759C" w14:textId="77777777" w:rsidTr="00CF57AC">
        <w:trPr>
          <w:trHeight w:val="245"/>
        </w:trPr>
        <w:tc>
          <w:tcPr>
            <w:tcW w:w="3131" w:type="dxa"/>
          </w:tcPr>
          <w:p w14:paraId="659B552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3.6.3. </w:t>
            </w:r>
            <w:r w:rsidRPr="00B90283">
              <w:rPr>
                <w:rFonts w:ascii="Verdana" w:hAnsi="Verdana" w:cs="Verdana"/>
                <w:sz w:val="16"/>
                <w:szCs w:val="16"/>
                <w:lang w:val="bg-BG"/>
              </w:rPr>
              <w:t>Насърчаване участието на горските предприятия и на изследователските организации в европейски и международни проекти, насочени към модернизиране на използваните технологии в горскостопанските дейности, както и внедряване на иновативни решения в</w:t>
            </w:r>
            <w:r w:rsidR="009C66F8">
              <w:rPr>
                <w:rFonts w:ascii="Verdana" w:hAnsi="Verdana" w:cs="Verdana"/>
                <w:sz w:val="16"/>
                <w:szCs w:val="16"/>
                <w:lang w:val="bg-BG"/>
              </w:rPr>
              <w:t xml:space="preserve"> управленската практика</w:t>
            </w:r>
          </w:p>
          <w:p w14:paraId="131F9789"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tcPr>
          <w:p w14:paraId="3E0523BC" w14:textId="77777777" w:rsidR="00D63BB8" w:rsidRPr="00B90283" w:rsidRDefault="00D63BB8" w:rsidP="00B90283">
            <w:pPr>
              <w:tabs>
                <w:tab w:val="left" w:pos="1080"/>
                <w:tab w:val="left" w:pos="1260"/>
                <w:tab w:val="left" w:pos="1440"/>
              </w:tabs>
              <w:jc w:val="left"/>
              <w:rPr>
                <w:rFonts w:ascii="Verdana" w:hAnsi="Verdana" w:cs="Verdana"/>
                <w:sz w:val="16"/>
                <w:szCs w:val="16"/>
                <w:lang w:val="bg-BG"/>
              </w:rPr>
            </w:pPr>
            <w:r w:rsidRPr="00B90283">
              <w:rPr>
                <w:rFonts w:ascii="Verdana" w:hAnsi="Verdana" w:cs="Verdana"/>
                <w:sz w:val="16"/>
                <w:szCs w:val="16"/>
                <w:lang w:val="bg-BG"/>
              </w:rPr>
              <w:t>- Повишено участие на горските предприятия и горския бизнес в процеса на модернизация на научни изследвания, развойни дейности и иновации в горския сектор.</w:t>
            </w:r>
          </w:p>
          <w:p w14:paraId="6638A947"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26C2FBA9"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213D4755"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46E63F8D" w14:textId="4B168C22" w:rsidR="00360634" w:rsidRPr="00360634" w:rsidRDefault="00360634" w:rsidP="00360634">
            <w:pPr>
              <w:rPr>
                <w:rFonts w:ascii="Verdana" w:hAnsi="Verdana" w:cs="Verdana"/>
                <w:b/>
                <w:bCs/>
                <w:i/>
                <w:color w:val="00B050"/>
                <w:sz w:val="16"/>
                <w:szCs w:val="16"/>
                <w:lang w:val="bg-BG"/>
              </w:rPr>
            </w:pPr>
            <w:r w:rsidRPr="00360634">
              <w:rPr>
                <w:rFonts w:ascii="Verdana" w:hAnsi="Verdana" w:cs="Verdana"/>
                <w:b/>
                <w:bCs/>
                <w:i/>
                <w:color w:val="00B050"/>
                <w:sz w:val="16"/>
                <w:szCs w:val="16"/>
                <w:lang w:val="bg-BG"/>
              </w:rPr>
              <w:t>Изпълнението е частичн</w:t>
            </w:r>
            <w:r w:rsidR="00301668">
              <w:rPr>
                <w:rFonts w:ascii="Verdana" w:hAnsi="Verdana" w:cs="Verdana"/>
                <w:b/>
                <w:bCs/>
                <w:i/>
                <w:color w:val="00B050"/>
                <w:sz w:val="16"/>
                <w:szCs w:val="16"/>
                <w:lang w:val="bg-BG"/>
              </w:rPr>
              <w:t xml:space="preserve">о. </w:t>
            </w:r>
            <w:r w:rsidR="00341160">
              <w:rPr>
                <w:rFonts w:ascii="Verdana" w:hAnsi="Verdana" w:cs="Verdana"/>
                <w:b/>
                <w:bCs/>
                <w:i/>
                <w:color w:val="00B050"/>
                <w:sz w:val="16"/>
                <w:szCs w:val="16"/>
                <w:lang w:val="bg-BG"/>
              </w:rPr>
              <w:t xml:space="preserve"> Ч</w:t>
            </w:r>
            <w:r w:rsidR="00301668">
              <w:rPr>
                <w:rFonts w:ascii="Verdana" w:hAnsi="Verdana" w:cs="Verdana"/>
                <w:b/>
                <w:bCs/>
                <w:i/>
                <w:color w:val="00B050"/>
                <w:sz w:val="16"/>
                <w:szCs w:val="16"/>
                <w:lang w:val="bg-BG"/>
              </w:rPr>
              <w:t>аст от очак</w:t>
            </w:r>
            <w:r w:rsidRPr="00360634">
              <w:rPr>
                <w:rFonts w:ascii="Verdana" w:hAnsi="Verdana" w:cs="Verdana"/>
                <w:b/>
                <w:bCs/>
                <w:i/>
                <w:color w:val="00B050"/>
                <w:sz w:val="16"/>
                <w:szCs w:val="16"/>
                <w:lang w:val="bg-BG"/>
              </w:rPr>
              <w:t>ваните резултати</w:t>
            </w:r>
            <w:r w:rsidR="00341160">
              <w:rPr>
                <w:rFonts w:ascii="Verdana" w:hAnsi="Verdana" w:cs="Verdana"/>
                <w:b/>
                <w:bCs/>
                <w:i/>
                <w:color w:val="00B050"/>
                <w:sz w:val="16"/>
                <w:szCs w:val="16"/>
                <w:lang w:val="bg-BG"/>
              </w:rPr>
              <w:t xml:space="preserve"> са постигнати</w:t>
            </w:r>
            <w:r w:rsidRPr="00360634">
              <w:rPr>
                <w:rFonts w:ascii="Verdana" w:hAnsi="Verdana" w:cs="Verdana"/>
                <w:b/>
                <w:bCs/>
                <w:i/>
                <w:color w:val="00B050"/>
                <w:sz w:val="16"/>
                <w:szCs w:val="16"/>
                <w:lang w:val="bg-BG"/>
              </w:rPr>
              <w:t>.</w:t>
            </w:r>
          </w:p>
          <w:p w14:paraId="29B78034" w14:textId="558AC116" w:rsidR="00301668" w:rsidRPr="00F0765C" w:rsidRDefault="00301668" w:rsidP="00360634">
            <w:pPr>
              <w:rPr>
                <w:rFonts w:ascii="Verdana" w:hAnsi="Verdana" w:cs="Verdana"/>
                <w:bCs/>
                <w:sz w:val="16"/>
                <w:szCs w:val="16"/>
                <w:lang w:val="bg-BG"/>
              </w:rPr>
            </w:pPr>
            <w:r>
              <w:rPr>
                <w:rFonts w:ascii="Verdana" w:hAnsi="Verdana" w:cs="Verdana"/>
                <w:bCs/>
                <w:sz w:val="16"/>
                <w:szCs w:val="16"/>
                <w:lang w:val="bg-BG"/>
              </w:rPr>
              <w:t>- По информация от Лесотехническия университет, през периода 2013-2020 г</w:t>
            </w:r>
            <w:r w:rsidR="00841A40">
              <w:rPr>
                <w:rFonts w:ascii="Verdana" w:hAnsi="Verdana" w:cs="Verdana"/>
                <w:bCs/>
                <w:sz w:val="16"/>
                <w:szCs w:val="16"/>
                <w:lang w:val="bg-BG"/>
              </w:rPr>
              <w:t>.</w:t>
            </w:r>
            <w:r w:rsidR="00F0765C">
              <w:rPr>
                <w:rFonts w:ascii="Verdana" w:hAnsi="Verdana" w:cs="Verdana"/>
                <w:bCs/>
                <w:sz w:val="16"/>
                <w:szCs w:val="16"/>
                <w:lang w:val="bg-BG"/>
              </w:rPr>
              <w:t xml:space="preserve">са изпълнени 144 проекта, разпределени според финансиращите организации, както следва: международни </w:t>
            </w:r>
            <w:r w:rsidR="00F0765C" w:rsidRPr="001D6ED3">
              <w:rPr>
                <w:rFonts w:ascii="Verdana" w:hAnsi="Verdana" w:cs="Verdana"/>
                <w:bCs/>
                <w:sz w:val="16"/>
                <w:szCs w:val="16"/>
                <w:lang w:val="bg-BG"/>
              </w:rPr>
              <w:t>(</w:t>
            </w:r>
            <w:r w:rsidR="00F0765C">
              <w:rPr>
                <w:rFonts w:ascii="Verdana" w:hAnsi="Verdana" w:cs="Verdana"/>
                <w:bCs/>
                <w:sz w:val="16"/>
                <w:szCs w:val="16"/>
                <w:lang w:val="bg-BG"/>
              </w:rPr>
              <w:t>Европейска комисия, Прогреми на ЕС</w:t>
            </w:r>
            <w:r w:rsidR="00F0765C" w:rsidRPr="001D6ED3">
              <w:rPr>
                <w:rFonts w:ascii="Verdana" w:hAnsi="Verdana" w:cs="Verdana"/>
                <w:bCs/>
                <w:sz w:val="16"/>
                <w:szCs w:val="16"/>
                <w:lang w:val="bg-BG"/>
              </w:rPr>
              <w:t>)</w:t>
            </w:r>
            <w:r w:rsidR="00F0765C">
              <w:rPr>
                <w:rFonts w:ascii="Verdana" w:hAnsi="Verdana" w:cs="Verdana"/>
                <w:bCs/>
                <w:sz w:val="16"/>
                <w:szCs w:val="16"/>
                <w:lang w:val="bg-BG"/>
              </w:rPr>
              <w:t xml:space="preserve"> – 36, ; национални </w:t>
            </w:r>
            <w:r w:rsidR="00F0765C" w:rsidRPr="001D6ED3">
              <w:rPr>
                <w:rFonts w:ascii="Verdana" w:hAnsi="Verdana" w:cs="Verdana"/>
                <w:bCs/>
                <w:sz w:val="16"/>
                <w:szCs w:val="16"/>
                <w:lang w:val="bg-BG"/>
              </w:rPr>
              <w:t>(</w:t>
            </w:r>
            <w:r w:rsidR="00F0765C">
              <w:rPr>
                <w:rFonts w:ascii="Verdana" w:hAnsi="Verdana" w:cs="Verdana"/>
                <w:bCs/>
                <w:sz w:val="16"/>
                <w:szCs w:val="16"/>
                <w:lang w:val="bg-BG"/>
              </w:rPr>
              <w:t>МЗХГ, МОСВ, области и общински администрации и други</w:t>
            </w:r>
            <w:r w:rsidR="00F0765C" w:rsidRPr="001D6ED3">
              <w:rPr>
                <w:rFonts w:ascii="Verdana" w:hAnsi="Verdana" w:cs="Verdana"/>
                <w:bCs/>
                <w:sz w:val="16"/>
                <w:szCs w:val="16"/>
                <w:lang w:val="bg-BG"/>
              </w:rPr>
              <w:t>)</w:t>
            </w:r>
            <w:r w:rsidR="00F0765C">
              <w:rPr>
                <w:rFonts w:ascii="Verdana" w:hAnsi="Verdana" w:cs="Verdana"/>
                <w:bCs/>
                <w:sz w:val="16"/>
                <w:szCs w:val="16"/>
                <w:lang w:val="bg-BG"/>
              </w:rPr>
              <w:t xml:space="preserve"> – 47; вътрешноинституционални </w:t>
            </w:r>
            <w:r w:rsidR="00F0765C" w:rsidRPr="001D6ED3">
              <w:rPr>
                <w:rFonts w:ascii="Verdana" w:hAnsi="Verdana" w:cs="Verdana"/>
                <w:bCs/>
                <w:sz w:val="16"/>
                <w:szCs w:val="16"/>
                <w:lang w:val="bg-BG"/>
              </w:rPr>
              <w:t>(</w:t>
            </w:r>
            <w:r w:rsidR="00F0765C">
              <w:rPr>
                <w:rFonts w:ascii="Verdana" w:hAnsi="Verdana" w:cs="Verdana"/>
                <w:bCs/>
                <w:sz w:val="16"/>
                <w:szCs w:val="16"/>
                <w:lang w:val="bg-BG"/>
              </w:rPr>
              <w:t>ЛТУ-ФНП, бюджет и др.</w:t>
            </w:r>
            <w:r w:rsidR="00F0765C" w:rsidRPr="001D6ED3">
              <w:rPr>
                <w:rFonts w:ascii="Verdana" w:hAnsi="Verdana" w:cs="Verdana"/>
                <w:bCs/>
                <w:sz w:val="16"/>
                <w:szCs w:val="16"/>
                <w:lang w:val="bg-BG"/>
              </w:rPr>
              <w:t>)</w:t>
            </w:r>
            <w:r w:rsidR="00F0765C">
              <w:rPr>
                <w:rFonts w:ascii="Verdana" w:hAnsi="Verdana" w:cs="Verdana"/>
                <w:bCs/>
                <w:sz w:val="16"/>
                <w:szCs w:val="16"/>
                <w:lang w:val="bg-BG"/>
              </w:rPr>
              <w:t xml:space="preserve"> – 39; поделения на ЛТУ </w:t>
            </w:r>
            <w:r w:rsidR="00F0765C" w:rsidRPr="001D6ED3">
              <w:rPr>
                <w:rFonts w:ascii="Verdana" w:hAnsi="Verdana" w:cs="Verdana"/>
                <w:bCs/>
                <w:sz w:val="16"/>
                <w:szCs w:val="16"/>
                <w:lang w:val="bg-BG"/>
              </w:rPr>
              <w:t>(</w:t>
            </w:r>
            <w:r w:rsidR="00F0765C">
              <w:rPr>
                <w:rFonts w:ascii="Verdana" w:hAnsi="Verdana" w:cs="Verdana"/>
                <w:bCs/>
                <w:sz w:val="16"/>
                <w:szCs w:val="16"/>
                <w:lang w:val="bg-BG"/>
              </w:rPr>
              <w:t>Учебно-опитни горски стопанства</w:t>
            </w:r>
            <w:r w:rsidR="00F0765C" w:rsidRPr="001D6ED3">
              <w:rPr>
                <w:rFonts w:ascii="Verdana" w:hAnsi="Verdana" w:cs="Verdana"/>
                <w:bCs/>
                <w:sz w:val="16"/>
                <w:szCs w:val="16"/>
                <w:lang w:val="bg-BG"/>
              </w:rPr>
              <w:t>)</w:t>
            </w:r>
            <w:r w:rsidR="00F0765C">
              <w:rPr>
                <w:rFonts w:ascii="Verdana" w:hAnsi="Verdana" w:cs="Verdana"/>
                <w:bCs/>
                <w:sz w:val="16"/>
                <w:szCs w:val="16"/>
                <w:lang w:val="bg-BG"/>
              </w:rPr>
              <w:t xml:space="preserve"> – 22.</w:t>
            </w:r>
          </w:p>
          <w:p w14:paraId="7FBE07BB" w14:textId="77777777" w:rsidR="00D63BB8" w:rsidRPr="001D6ED3" w:rsidRDefault="00301668" w:rsidP="00360634">
            <w:pPr>
              <w:rPr>
                <w:rFonts w:ascii="Verdana" w:hAnsi="Verdana" w:cs="Verdana"/>
                <w:bCs/>
                <w:sz w:val="16"/>
                <w:szCs w:val="16"/>
                <w:lang w:val="bg-BG"/>
              </w:rPr>
            </w:pPr>
            <w:r>
              <w:rPr>
                <w:rFonts w:ascii="Verdana" w:hAnsi="Verdana" w:cs="Verdana"/>
                <w:bCs/>
                <w:sz w:val="16"/>
                <w:szCs w:val="16"/>
                <w:lang w:val="bg-BG"/>
              </w:rPr>
              <w:t xml:space="preserve">- </w:t>
            </w:r>
            <w:r w:rsidR="00D63BB8" w:rsidRPr="00C93D67">
              <w:rPr>
                <w:rFonts w:ascii="Verdana" w:hAnsi="Verdana" w:cs="Verdana"/>
                <w:bCs/>
                <w:sz w:val="16"/>
                <w:szCs w:val="16"/>
                <w:lang w:val="bg-BG"/>
              </w:rPr>
              <w:t>По информация от на</w:t>
            </w:r>
            <w:r w:rsidR="000305D8">
              <w:rPr>
                <w:rFonts w:ascii="Verdana" w:hAnsi="Verdana" w:cs="Verdana"/>
                <w:bCs/>
                <w:sz w:val="16"/>
                <w:szCs w:val="16"/>
                <w:lang w:val="bg-BG"/>
              </w:rPr>
              <w:t xml:space="preserve"> Института за гората при БАН, </w:t>
            </w:r>
            <w:r w:rsidR="00E42064">
              <w:rPr>
                <w:rFonts w:ascii="Verdana" w:hAnsi="Verdana" w:cs="Verdana"/>
                <w:bCs/>
                <w:sz w:val="16"/>
                <w:szCs w:val="16"/>
                <w:lang w:val="bg-BG"/>
              </w:rPr>
              <w:t>през</w:t>
            </w:r>
            <w:r w:rsidR="00360634">
              <w:rPr>
                <w:rFonts w:ascii="Verdana" w:hAnsi="Verdana" w:cs="Verdana"/>
                <w:bCs/>
                <w:sz w:val="16"/>
                <w:szCs w:val="16"/>
                <w:lang w:val="bg-BG"/>
              </w:rPr>
              <w:t xml:space="preserve"> периода 2013 - 2016 година1</w:t>
            </w:r>
            <w:r w:rsidR="00D63BB8" w:rsidRPr="00C93D67">
              <w:rPr>
                <w:rFonts w:ascii="Verdana" w:hAnsi="Verdana" w:cs="Verdana"/>
                <w:bCs/>
                <w:sz w:val="16"/>
                <w:szCs w:val="16"/>
                <w:lang w:val="bg-BG"/>
              </w:rPr>
              <w:t xml:space="preserve"> са изпълнени 49 проекта. Като с бюдж</w:t>
            </w:r>
            <w:r w:rsidR="00E42064">
              <w:rPr>
                <w:rFonts w:ascii="Verdana" w:hAnsi="Verdana" w:cs="Verdana"/>
                <w:bCs/>
                <w:sz w:val="16"/>
                <w:szCs w:val="16"/>
                <w:lang w:val="bg-BG"/>
              </w:rPr>
              <w:t xml:space="preserve">етна субсидия </w:t>
            </w:r>
            <w:r w:rsidR="00D63BB8" w:rsidRPr="00C93D67">
              <w:rPr>
                <w:rFonts w:ascii="Verdana" w:hAnsi="Verdana" w:cs="Verdana"/>
                <w:bCs/>
                <w:sz w:val="16"/>
                <w:szCs w:val="16"/>
                <w:lang w:val="bg-BG"/>
              </w:rPr>
              <w:t>са финансирани 7; от Фонд „Научни изследв</w:t>
            </w:r>
            <w:r w:rsidR="00F646D8">
              <w:rPr>
                <w:rFonts w:ascii="Verdana" w:hAnsi="Verdana" w:cs="Verdana"/>
                <w:bCs/>
                <w:sz w:val="16"/>
                <w:szCs w:val="16"/>
                <w:lang w:val="bg-BG"/>
              </w:rPr>
              <w:t>ания“ (МО</w:t>
            </w:r>
            <w:r w:rsidR="00E42064">
              <w:rPr>
                <w:rFonts w:ascii="Verdana" w:hAnsi="Verdana" w:cs="Verdana"/>
                <w:bCs/>
                <w:sz w:val="16"/>
                <w:szCs w:val="16"/>
                <w:lang w:val="bg-BG"/>
              </w:rPr>
              <w:t xml:space="preserve">Н) – 5; по Европейско </w:t>
            </w:r>
            <w:r w:rsidR="00D63BB8" w:rsidRPr="00C93D67">
              <w:rPr>
                <w:rFonts w:ascii="Verdana" w:hAnsi="Verdana" w:cs="Verdana"/>
                <w:bCs/>
                <w:sz w:val="16"/>
                <w:szCs w:val="16"/>
                <w:lang w:val="bg-BG"/>
              </w:rPr>
              <w:t>сътрудничество в областта на науката и те</w:t>
            </w:r>
            <w:r w:rsidR="00E42064">
              <w:rPr>
                <w:rFonts w:ascii="Verdana" w:hAnsi="Verdana" w:cs="Verdana"/>
                <w:bCs/>
                <w:sz w:val="16"/>
                <w:szCs w:val="16"/>
                <w:lang w:val="bg-BG"/>
              </w:rPr>
              <w:t xml:space="preserve">хнологиите (COST) дейности – 5; </w:t>
            </w:r>
            <w:r w:rsidR="00D63BB8" w:rsidRPr="00C93D67">
              <w:rPr>
                <w:rFonts w:ascii="Verdana" w:hAnsi="Verdana" w:cs="Verdana"/>
                <w:bCs/>
                <w:sz w:val="16"/>
                <w:szCs w:val="16"/>
                <w:lang w:val="bg-BG"/>
              </w:rPr>
              <w:t>COST Programs – 9; Международни про</w:t>
            </w:r>
            <w:r w:rsidR="00E42064">
              <w:rPr>
                <w:rFonts w:ascii="Verdana" w:hAnsi="Verdana" w:cs="Verdana"/>
                <w:bCs/>
                <w:sz w:val="16"/>
                <w:szCs w:val="16"/>
                <w:lang w:val="bg-BG"/>
              </w:rPr>
              <w:t xml:space="preserve">грами и проекти – 8; национални </w:t>
            </w:r>
            <w:r w:rsidR="00D63BB8" w:rsidRPr="00C93D67">
              <w:rPr>
                <w:rFonts w:ascii="Verdana" w:hAnsi="Verdana" w:cs="Verdana"/>
                <w:bCs/>
                <w:sz w:val="16"/>
                <w:szCs w:val="16"/>
                <w:lang w:val="bg-BG"/>
              </w:rPr>
              <w:t>проекти – 3; проекти, финансирани от др</w:t>
            </w:r>
            <w:r w:rsidR="00E42064">
              <w:rPr>
                <w:rFonts w:ascii="Verdana" w:hAnsi="Verdana" w:cs="Verdana"/>
                <w:bCs/>
                <w:sz w:val="16"/>
                <w:szCs w:val="16"/>
                <w:lang w:val="bg-BG"/>
              </w:rPr>
              <w:t xml:space="preserve">уги фондове и ведомства – 1; по </w:t>
            </w:r>
            <w:r w:rsidR="00D63BB8" w:rsidRPr="00C93D67">
              <w:rPr>
                <w:rFonts w:ascii="Verdana" w:hAnsi="Verdana" w:cs="Verdana"/>
                <w:bCs/>
                <w:sz w:val="16"/>
                <w:szCs w:val="16"/>
                <w:lang w:val="bg-BG"/>
              </w:rPr>
              <w:t xml:space="preserve">еквивалентен безвалутен обмен </w:t>
            </w:r>
            <w:r w:rsidR="00E42064">
              <w:rPr>
                <w:rFonts w:ascii="Verdana" w:hAnsi="Verdana" w:cs="Verdana"/>
                <w:bCs/>
                <w:sz w:val="16"/>
                <w:szCs w:val="16"/>
                <w:lang w:val="bg-BG"/>
              </w:rPr>
              <w:t xml:space="preserve">– 3; за седем от проектите не е посочен начин </w:t>
            </w:r>
            <w:r w:rsidR="00D63BB8" w:rsidRPr="00C93D67">
              <w:rPr>
                <w:rFonts w:ascii="Verdana" w:hAnsi="Verdana" w:cs="Verdana"/>
                <w:bCs/>
                <w:sz w:val="16"/>
                <w:szCs w:val="16"/>
                <w:lang w:val="bg-BG"/>
              </w:rPr>
              <w:t>на финансиране.</w:t>
            </w:r>
            <w:r w:rsidR="000305D8">
              <w:rPr>
                <w:rFonts w:ascii="Verdana" w:hAnsi="Verdana" w:cs="Verdana"/>
                <w:bCs/>
                <w:sz w:val="16"/>
                <w:szCs w:val="16"/>
                <w:lang w:val="bg-BG"/>
              </w:rPr>
              <w:t xml:space="preserve"> През периода 2016 – 2020 г. </w:t>
            </w:r>
            <w:r w:rsidR="00F646D8">
              <w:rPr>
                <w:rFonts w:ascii="Verdana" w:hAnsi="Verdana" w:cs="Verdana"/>
                <w:bCs/>
                <w:sz w:val="16"/>
                <w:szCs w:val="16"/>
                <w:lang w:val="bg-BG"/>
              </w:rPr>
              <w:t xml:space="preserve">от ИГ при БАН </w:t>
            </w:r>
            <w:r w:rsidR="000305D8">
              <w:rPr>
                <w:rFonts w:ascii="Verdana" w:hAnsi="Verdana" w:cs="Verdana"/>
                <w:bCs/>
                <w:sz w:val="16"/>
                <w:szCs w:val="16"/>
                <w:lang w:val="bg-BG"/>
              </w:rPr>
              <w:t xml:space="preserve">са изпълнени </w:t>
            </w:r>
            <w:r w:rsidR="00F646D8">
              <w:rPr>
                <w:rFonts w:ascii="Verdana" w:hAnsi="Verdana" w:cs="Verdana"/>
                <w:bCs/>
                <w:sz w:val="16"/>
                <w:szCs w:val="16"/>
                <w:lang w:val="bg-BG"/>
              </w:rPr>
              <w:t>и</w:t>
            </w:r>
            <w:r w:rsidR="000305D8">
              <w:rPr>
                <w:rFonts w:ascii="Verdana" w:hAnsi="Verdana" w:cs="Verdana"/>
                <w:bCs/>
                <w:sz w:val="16"/>
                <w:szCs w:val="16"/>
                <w:lang w:val="bg-BG"/>
              </w:rPr>
              <w:t>ли се изпълняват 42 проекта, финансирани от: ЮЗДП ДП гр. Благоевград – 2, СЦДП ДП гр. Габрово – 1, ЮЦДП ДП гр. Смолян – 1, МОН</w:t>
            </w:r>
            <w:r w:rsidR="00C13DFD" w:rsidRPr="001D6ED3">
              <w:rPr>
                <w:rFonts w:ascii="Verdana" w:hAnsi="Verdana" w:cs="Verdana"/>
                <w:bCs/>
                <w:sz w:val="16"/>
                <w:szCs w:val="16"/>
                <w:lang w:val="bg-BG"/>
              </w:rPr>
              <w:t xml:space="preserve"> </w:t>
            </w:r>
            <w:r w:rsidR="000305D8">
              <w:rPr>
                <w:rFonts w:ascii="Verdana" w:hAnsi="Verdana" w:cs="Verdana"/>
                <w:bCs/>
                <w:sz w:val="16"/>
                <w:szCs w:val="16"/>
                <w:lang w:val="bg-BG"/>
              </w:rPr>
              <w:t>- 5,</w:t>
            </w:r>
            <w:r w:rsidR="000305D8" w:rsidRPr="001D6ED3">
              <w:rPr>
                <w:rFonts w:ascii="Verdana" w:hAnsi="Verdana" w:cs="Verdana"/>
                <w:bCs/>
                <w:sz w:val="16"/>
                <w:szCs w:val="16"/>
                <w:lang w:val="bg-BG"/>
              </w:rPr>
              <w:t xml:space="preserve"> </w:t>
            </w:r>
            <w:r w:rsidR="000305D8">
              <w:rPr>
                <w:rFonts w:ascii="Verdana" w:hAnsi="Verdana" w:cs="Verdana"/>
                <w:bCs/>
                <w:sz w:val="16"/>
                <w:szCs w:val="16"/>
                <w:lang w:val="bg-BG"/>
              </w:rPr>
              <w:t>ИАОС – 4, МОСВ –</w:t>
            </w:r>
            <w:r w:rsidR="00360634">
              <w:rPr>
                <w:rFonts w:ascii="Verdana" w:hAnsi="Verdana" w:cs="Verdana"/>
                <w:bCs/>
                <w:sz w:val="16"/>
                <w:szCs w:val="16"/>
                <w:lang w:val="bg-BG"/>
              </w:rPr>
              <w:t xml:space="preserve"> </w:t>
            </w:r>
            <w:r w:rsidR="00360634" w:rsidRPr="001D6ED3">
              <w:rPr>
                <w:rFonts w:ascii="Verdana" w:hAnsi="Verdana" w:cs="Verdana"/>
                <w:bCs/>
                <w:sz w:val="16"/>
                <w:szCs w:val="16"/>
                <w:lang w:val="bg-BG"/>
              </w:rPr>
              <w:t>2</w:t>
            </w:r>
            <w:r w:rsidR="000305D8">
              <w:rPr>
                <w:rFonts w:ascii="Verdana" w:hAnsi="Verdana" w:cs="Verdana"/>
                <w:bCs/>
                <w:sz w:val="16"/>
                <w:szCs w:val="16"/>
                <w:lang w:val="bg-BG"/>
              </w:rPr>
              <w:t xml:space="preserve">, ССА </w:t>
            </w:r>
            <w:r w:rsidR="000305D8" w:rsidRPr="001D6ED3">
              <w:rPr>
                <w:rFonts w:ascii="Verdana" w:hAnsi="Verdana" w:cs="Verdana"/>
                <w:bCs/>
                <w:sz w:val="16"/>
                <w:szCs w:val="16"/>
                <w:lang w:val="bg-BG"/>
              </w:rPr>
              <w:t>(</w:t>
            </w:r>
            <w:r w:rsidR="000305D8">
              <w:rPr>
                <w:rFonts w:ascii="Verdana" w:hAnsi="Verdana" w:cs="Verdana"/>
                <w:bCs/>
                <w:sz w:val="16"/>
                <w:szCs w:val="16"/>
                <w:lang w:val="bg-BG"/>
              </w:rPr>
              <w:t>Агробиоинститут</w:t>
            </w:r>
            <w:r w:rsidR="000305D8" w:rsidRPr="001D6ED3">
              <w:rPr>
                <w:rFonts w:ascii="Verdana" w:hAnsi="Verdana" w:cs="Verdana"/>
                <w:bCs/>
                <w:sz w:val="16"/>
                <w:szCs w:val="16"/>
                <w:lang w:val="bg-BG"/>
              </w:rPr>
              <w:t>)</w:t>
            </w:r>
            <w:r w:rsidR="000305D8">
              <w:rPr>
                <w:rFonts w:ascii="Verdana" w:hAnsi="Verdana" w:cs="Verdana"/>
                <w:bCs/>
                <w:sz w:val="16"/>
                <w:szCs w:val="16"/>
                <w:lang w:val="bg-BG"/>
              </w:rPr>
              <w:t xml:space="preserve"> – 1, БАН – 6, РИОСВ Монтана – 1, Фонд „Фундаментални научни изследвания – 13, Български атлантически институт – 1,</w:t>
            </w:r>
            <w:r w:rsidR="000305D8" w:rsidRPr="001D6ED3">
              <w:rPr>
                <w:rFonts w:ascii="Verdana" w:hAnsi="Verdana" w:cs="Verdana"/>
                <w:bCs/>
                <w:sz w:val="16"/>
                <w:szCs w:val="16"/>
                <w:lang w:val="bg-BG"/>
              </w:rPr>
              <w:t xml:space="preserve"> </w:t>
            </w:r>
            <w:r w:rsidR="000305D8">
              <w:rPr>
                <w:rFonts w:ascii="Verdana" w:hAnsi="Verdana" w:cs="Verdana"/>
                <w:bCs/>
                <w:sz w:val="16"/>
                <w:szCs w:val="16"/>
                <w:lang w:val="bg-BG"/>
              </w:rPr>
              <w:t xml:space="preserve">европейска комисия – 1, </w:t>
            </w:r>
            <w:r w:rsidR="00C13DFD">
              <w:rPr>
                <w:rFonts w:ascii="Verdana" w:hAnsi="Verdana" w:cs="Verdana"/>
                <w:bCs/>
                <w:sz w:val="16"/>
                <w:szCs w:val="16"/>
              </w:rPr>
              <w:t>ESPON</w:t>
            </w:r>
            <w:r w:rsidR="00C13DFD" w:rsidRPr="001D6ED3">
              <w:rPr>
                <w:rFonts w:ascii="Verdana" w:hAnsi="Verdana" w:cs="Verdana"/>
                <w:bCs/>
                <w:sz w:val="16"/>
                <w:szCs w:val="16"/>
                <w:lang w:val="bg-BG"/>
              </w:rPr>
              <w:t xml:space="preserve"> </w:t>
            </w:r>
            <w:r w:rsidR="00C13DFD">
              <w:rPr>
                <w:rFonts w:ascii="Verdana" w:hAnsi="Verdana" w:cs="Verdana"/>
                <w:bCs/>
                <w:sz w:val="16"/>
                <w:szCs w:val="16"/>
                <w:lang w:val="bg-BG"/>
              </w:rPr>
              <w:t xml:space="preserve">- </w:t>
            </w:r>
            <w:r w:rsidR="00C13DFD" w:rsidRPr="001D6ED3">
              <w:rPr>
                <w:rFonts w:ascii="Verdana" w:hAnsi="Verdana" w:cs="Verdana"/>
                <w:bCs/>
                <w:sz w:val="16"/>
                <w:szCs w:val="16"/>
                <w:lang w:val="bg-BG"/>
              </w:rPr>
              <w:t xml:space="preserve">1, </w:t>
            </w:r>
            <w:r w:rsidR="00C13DFD">
              <w:rPr>
                <w:rFonts w:ascii="Verdana" w:hAnsi="Verdana" w:cs="Verdana"/>
                <w:bCs/>
                <w:sz w:val="16"/>
                <w:szCs w:val="16"/>
                <w:lang w:val="bg-BG"/>
              </w:rPr>
              <w:t xml:space="preserve">по програма </w:t>
            </w:r>
            <w:r w:rsidR="00C13DFD">
              <w:rPr>
                <w:rFonts w:ascii="Verdana" w:hAnsi="Verdana" w:cs="Verdana"/>
                <w:bCs/>
                <w:sz w:val="16"/>
                <w:szCs w:val="16"/>
              </w:rPr>
              <w:t>INTERRREG</w:t>
            </w:r>
            <w:r w:rsidR="00C13DFD" w:rsidRPr="001D6ED3">
              <w:rPr>
                <w:rFonts w:ascii="Verdana" w:hAnsi="Verdana" w:cs="Verdana"/>
                <w:bCs/>
                <w:sz w:val="16"/>
                <w:szCs w:val="16"/>
                <w:lang w:val="bg-BG"/>
              </w:rPr>
              <w:t xml:space="preserve"> – 2,</w:t>
            </w:r>
            <w:r w:rsidR="00C13DFD">
              <w:rPr>
                <w:rFonts w:ascii="Verdana" w:hAnsi="Verdana" w:cs="Verdana"/>
                <w:bCs/>
                <w:sz w:val="16"/>
                <w:szCs w:val="16"/>
                <w:lang w:val="bg-BG"/>
              </w:rPr>
              <w:t xml:space="preserve"> програма </w:t>
            </w:r>
            <w:r w:rsidR="00C13DFD">
              <w:rPr>
                <w:rFonts w:ascii="Verdana" w:hAnsi="Verdana" w:cs="Verdana"/>
                <w:bCs/>
                <w:sz w:val="16"/>
                <w:szCs w:val="16"/>
              </w:rPr>
              <w:t>ERASMUS</w:t>
            </w:r>
            <w:r w:rsidR="00C13DFD" w:rsidRPr="001D6ED3">
              <w:rPr>
                <w:rFonts w:ascii="Verdana" w:hAnsi="Verdana" w:cs="Verdana"/>
                <w:bCs/>
                <w:sz w:val="16"/>
                <w:szCs w:val="16"/>
                <w:lang w:val="bg-BG"/>
              </w:rPr>
              <w:t xml:space="preserve"> </w:t>
            </w:r>
            <w:r w:rsidR="00C13DFD">
              <w:rPr>
                <w:rFonts w:ascii="Verdana" w:hAnsi="Verdana" w:cs="Verdana"/>
                <w:bCs/>
                <w:sz w:val="16"/>
                <w:szCs w:val="16"/>
              </w:rPr>
              <w:t>Capacity</w:t>
            </w:r>
            <w:r w:rsidR="00C13DFD" w:rsidRPr="001D6ED3">
              <w:rPr>
                <w:rFonts w:ascii="Verdana" w:hAnsi="Verdana" w:cs="Verdana"/>
                <w:bCs/>
                <w:sz w:val="16"/>
                <w:szCs w:val="16"/>
                <w:lang w:val="bg-BG"/>
              </w:rPr>
              <w:t xml:space="preserve"> - </w:t>
            </w:r>
            <w:r w:rsidR="00C13DFD">
              <w:rPr>
                <w:rFonts w:ascii="Verdana" w:hAnsi="Verdana" w:cs="Verdana"/>
                <w:bCs/>
                <w:sz w:val="16"/>
                <w:szCs w:val="16"/>
              </w:rPr>
              <w:t>building</w:t>
            </w:r>
            <w:r w:rsidR="00C13DFD" w:rsidRPr="001D6ED3">
              <w:rPr>
                <w:rFonts w:ascii="Verdana" w:hAnsi="Verdana" w:cs="Verdana"/>
                <w:bCs/>
                <w:sz w:val="16"/>
                <w:szCs w:val="16"/>
                <w:lang w:val="bg-BG"/>
              </w:rPr>
              <w:t xml:space="preserve"> </w:t>
            </w:r>
            <w:r w:rsidR="00C13DFD">
              <w:rPr>
                <w:rFonts w:ascii="Verdana" w:hAnsi="Verdana" w:cs="Verdana"/>
                <w:bCs/>
                <w:sz w:val="16"/>
                <w:szCs w:val="16"/>
              </w:rPr>
              <w:t>Higher</w:t>
            </w:r>
            <w:r w:rsidR="00C13DFD" w:rsidRPr="001D6ED3">
              <w:rPr>
                <w:rFonts w:ascii="Verdana" w:hAnsi="Verdana" w:cs="Verdana"/>
                <w:bCs/>
                <w:sz w:val="16"/>
                <w:szCs w:val="16"/>
                <w:lang w:val="bg-BG"/>
              </w:rPr>
              <w:t xml:space="preserve"> </w:t>
            </w:r>
            <w:r w:rsidR="00C13DFD">
              <w:rPr>
                <w:rFonts w:ascii="Verdana" w:hAnsi="Verdana" w:cs="Verdana"/>
                <w:bCs/>
                <w:sz w:val="16"/>
                <w:szCs w:val="16"/>
              </w:rPr>
              <w:t>Education</w:t>
            </w:r>
            <w:r w:rsidR="00C13DFD" w:rsidRPr="001D6ED3">
              <w:rPr>
                <w:rFonts w:ascii="Verdana" w:hAnsi="Verdana" w:cs="Verdana"/>
                <w:bCs/>
                <w:sz w:val="16"/>
                <w:szCs w:val="16"/>
                <w:lang w:val="bg-BG"/>
              </w:rPr>
              <w:t xml:space="preserve"> – 1.</w:t>
            </w:r>
          </w:p>
          <w:p w14:paraId="383B7DA8" w14:textId="0064C40E" w:rsidR="00D63BB8" w:rsidRPr="00360634" w:rsidRDefault="00F646D8" w:rsidP="00360634">
            <w:pPr>
              <w:rPr>
                <w:rFonts w:ascii="Verdana" w:hAnsi="Verdana" w:cs="Verdana"/>
                <w:bCs/>
                <w:sz w:val="16"/>
                <w:szCs w:val="16"/>
                <w:lang w:val="bg-BG"/>
              </w:rPr>
            </w:pPr>
            <w:r w:rsidRPr="0088727D">
              <w:rPr>
                <w:rFonts w:ascii="Verdana" w:hAnsi="Verdana" w:cs="Verdana"/>
                <w:bCs/>
                <w:sz w:val="16"/>
                <w:szCs w:val="16"/>
              </w:rPr>
              <w:t>-</w:t>
            </w:r>
            <w:r w:rsidR="0088727D">
              <w:rPr>
                <w:rFonts w:ascii="Verdana" w:hAnsi="Verdana" w:cs="Verdana"/>
                <w:bCs/>
                <w:sz w:val="16"/>
                <w:szCs w:val="16"/>
                <w:lang w:val="bg-BG"/>
              </w:rPr>
              <w:t xml:space="preserve"> </w:t>
            </w:r>
            <w:r w:rsidR="00360634" w:rsidRPr="00360634">
              <w:rPr>
                <w:rFonts w:ascii="Verdana" w:hAnsi="Verdana" w:cs="Verdana"/>
                <w:bCs/>
                <w:sz w:val="16"/>
                <w:szCs w:val="16"/>
                <w:lang w:val="bg-BG"/>
              </w:rPr>
              <w:t xml:space="preserve">Добър пример за сътрудничество </w:t>
            </w:r>
            <w:r w:rsidR="00D63BB8" w:rsidRPr="00360634">
              <w:rPr>
                <w:rFonts w:ascii="Verdana" w:hAnsi="Verdana" w:cs="Verdana"/>
                <w:bCs/>
                <w:sz w:val="16"/>
                <w:szCs w:val="16"/>
                <w:lang w:val="bg-BG"/>
              </w:rPr>
              <w:t xml:space="preserve"> организираното от Булпрофор и реализирано с финансовата подкрепа и участие на експерти от ЮЗДП посещение на 5-та Международна конференция на Горските тренинг центрове със семинар в гр.Солс</w:t>
            </w:r>
            <w:r w:rsidR="00360634" w:rsidRPr="00360634">
              <w:rPr>
                <w:rFonts w:ascii="Verdana" w:hAnsi="Verdana" w:cs="Verdana"/>
                <w:bCs/>
                <w:sz w:val="16"/>
                <w:szCs w:val="16"/>
                <w:lang w:val="bg-BG"/>
              </w:rPr>
              <w:t xml:space="preserve">она, Испания 27-29 юни 2016 г. </w:t>
            </w:r>
          </w:p>
          <w:p w14:paraId="51585E74" w14:textId="19BA6DC6" w:rsidR="00F646D8" w:rsidRPr="003E15FE" w:rsidRDefault="00F646D8" w:rsidP="003E15FE">
            <w:pPr>
              <w:rPr>
                <w:rFonts w:ascii="Verdana" w:hAnsi="Verdana" w:cs="Verdana"/>
                <w:bCs/>
                <w:sz w:val="16"/>
                <w:szCs w:val="16"/>
                <w:lang w:val="bg-BG"/>
              </w:rPr>
            </w:pPr>
            <w:r>
              <w:rPr>
                <w:rFonts w:ascii="Verdana" w:hAnsi="Verdana" w:cs="Verdana"/>
                <w:bCs/>
                <w:sz w:val="16"/>
                <w:szCs w:val="16"/>
                <w:lang w:val="bg-BG"/>
              </w:rPr>
              <w:t>Получената д</w:t>
            </w:r>
            <w:r w:rsidR="00D63BB8" w:rsidRPr="00C93D67">
              <w:rPr>
                <w:rFonts w:ascii="Verdana" w:hAnsi="Verdana" w:cs="Verdana"/>
                <w:bCs/>
                <w:sz w:val="16"/>
                <w:szCs w:val="16"/>
                <w:lang w:val="bg-BG"/>
              </w:rPr>
              <w:t>о момента информация показва, че: 1.</w:t>
            </w:r>
            <w:r>
              <w:rPr>
                <w:rFonts w:ascii="Verdana" w:hAnsi="Verdana" w:cs="Verdana"/>
                <w:bCs/>
                <w:sz w:val="16"/>
                <w:szCs w:val="16"/>
                <w:lang w:val="bg-BG"/>
              </w:rPr>
              <w:t xml:space="preserve"> ДГП изпълняват предвиденото по </w:t>
            </w:r>
            <w:r w:rsidR="00D63BB8" w:rsidRPr="00C93D67">
              <w:rPr>
                <w:rFonts w:ascii="Verdana" w:hAnsi="Verdana" w:cs="Verdana"/>
                <w:bCs/>
                <w:sz w:val="16"/>
                <w:szCs w:val="16"/>
                <w:lang w:val="bg-BG"/>
              </w:rPr>
              <w:t>посочената дейност. 2. Недостатъчен е на</w:t>
            </w:r>
            <w:r>
              <w:rPr>
                <w:rFonts w:ascii="Verdana" w:hAnsi="Verdana" w:cs="Verdana"/>
                <w:bCs/>
                <w:sz w:val="16"/>
                <w:szCs w:val="16"/>
                <w:lang w:val="bg-BG"/>
              </w:rPr>
              <w:t xml:space="preserve">предъкът на горските фирми и на </w:t>
            </w:r>
            <w:r w:rsidR="00D63BB8" w:rsidRPr="00C93D67">
              <w:rPr>
                <w:rFonts w:ascii="Verdana" w:hAnsi="Verdana" w:cs="Verdana"/>
                <w:bCs/>
                <w:sz w:val="16"/>
                <w:szCs w:val="16"/>
                <w:lang w:val="bg-BG"/>
              </w:rPr>
              <w:t>горския бизнес в процеса на модернизация, на научни изследвания, развойни</w:t>
            </w:r>
            <w:r w:rsidR="00D63BB8">
              <w:rPr>
                <w:rFonts w:ascii="Verdana" w:hAnsi="Verdana" w:cs="Verdana"/>
                <w:bCs/>
                <w:sz w:val="16"/>
                <w:szCs w:val="16"/>
                <w:lang w:val="bg-BG"/>
              </w:rPr>
              <w:t xml:space="preserve"> </w:t>
            </w:r>
            <w:r w:rsidR="00D63BB8" w:rsidRPr="00C93D67">
              <w:rPr>
                <w:rFonts w:ascii="Verdana" w:hAnsi="Verdana"/>
                <w:sz w:val="16"/>
                <w:szCs w:val="16"/>
                <w:lang w:val="bg-BG"/>
              </w:rPr>
              <w:t>дейности и иновации в горския сектор. Поради това в таблицата е отбелязано „частично изпълнение“.</w:t>
            </w:r>
            <w:r w:rsidR="00D63BB8">
              <w:rPr>
                <w:rFonts w:ascii="Verdana" w:hAnsi="Verdana"/>
                <w:sz w:val="16"/>
                <w:szCs w:val="16"/>
                <w:lang w:val="bg-BG"/>
              </w:rPr>
              <w:t xml:space="preserve"> </w:t>
            </w:r>
          </w:p>
        </w:tc>
      </w:tr>
      <w:tr w:rsidR="00D63BB8" w:rsidRPr="00C1388B" w14:paraId="5378B44B" w14:textId="77777777">
        <w:trPr>
          <w:trHeight w:val="828"/>
        </w:trPr>
        <w:tc>
          <w:tcPr>
            <w:tcW w:w="14884" w:type="dxa"/>
            <w:gridSpan w:val="12"/>
          </w:tcPr>
          <w:p w14:paraId="32A8C9F9" w14:textId="77777777" w:rsidR="00D63BB8" w:rsidRPr="00B90283" w:rsidRDefault="00D63BB8" w:rsidP="00B90283">
            <w:pPr>
              <w:jc w:val="left"/>
              <w:rPr>
                <w:rFonts w:ascii="Verdana" w:hAnsi="Verdana" w:cs="Verdana"/>
                <w:b/>
                <w:bCs/>
                <w:sz w:val="16"/>
                <w:szCs w:val="16"/>
                <w:lang w:val="bg-BG"/>
              </w:rPr>
            </w:pPr>
          </w:p>
          <w:p w14:paraId="1059294E" w14:textId="77777777" w:rsidR="00D63BB8" w:rsidRPr="00B90283" w:rsidRDefault="00D63BB8" w:rsidP="00B90283">
            <w:pPr>
              <w:jc w:val="left"/>
              <w:rPr>
                <w:rFonts w:ascii="Verdana" w:hAnsi="Verdana" w:cs="Verdana"/>
                <w:b/>
                <w:bCs/>
                <w:i/>
                <w:iCs/>
                <w:sz w:val="16"/>
                <w:szCs w:val="16"/>
                <w:lang w:val="bg-BG"/>
              </w:rPr>
            </w:pPr>
            <w:r w:rsidRPr="00B90283">
              <w:rPr>
                <w:rFonts w:ascii="Verdana" w:hAnsi="Verdana" w:cs="Verdana"/>
                <w:b/>
                <w:bCs/>
                <w:sz w:val="16"/>
                <w:szCs w:val="16"/>
                <w:lang w:val="bg-BG"/>
              </w:rPr>
              <w:t>Мярка 3.7.</w:t>
            </w:r>
            <w:r w:rsidRPr="00B90283">
              <w:rPr>
                <w:rFonts w:ascii="Verdana" w:hAnsi="Verdana" w:cs="Verdana"/>
                <w:b/>
                <w:bCs/>
                <w:i/>
                <w:iCs/>
                <w:sz w:val="16"/>
                <w:szCs w:val="16"/>
                <w:lang w:val="bg-BG"/>
              </w:rPr>
              <w:t xml:space="preserve"> Активно участие в подготовката и изп</w:t>
            </w:r>
            <w:r w:rsidR="00E42064">
              <w:rPr>
                <w:rFonts w:ascii="Verdana" w:hAnsi="Verdana" w:cs="Verdana"/>
                <w:b/>
                <w:bCs/>
                <w:i/>
                <w:iCs/>
                <w:sz w:val="16"/>
                <w:szCs w:val="16"/>
                <w:lang w:val="bg-BG"/>
              </w:rPr>
              <w:t xml:space="preserve">ълнението на политиките на ЕС, </w:t>
            </w:r>
            <w:r w:rsidRPr="00B90283">
              <w:rPr>
                <w:rFonts w:ascii="Verdana" w:hAnsi="Verdana" w:cs="Verdana"/>
                <w:b/>
                <w:bCs/>
                <w:i/>
                <w:iCs/>
                <w:sz w:val="16"/>
                <w:szCs w:val="16"/>
                <w:lang w:val="bg-BG"/>
              </w:rPr>
              <w:t xml:space="preserve">свързани с горския сектор, и в международните процеси за устойчиво </w:t>
            </w:r>
          </w:p>
          <w:p w14:paraId="479252A1" w14:textId="77777777" w:rsidR="00D63BB8" w:rsidRPr="00BD5D3A" w:rsidRDefault="00D63BB8" w:rsidP="001534E6">
            <w:pPr>
              <w:jc w:val="left"/>
              <w:rPr>
                <w:rFonts w:ascii="Verdana" w:hAnsi="Verdana" w:cs="Verdana"/>
                <w:b/>
                <w:bCs/>
                <w:sz w:val="16"/>
                <w:szCs w:val="16"/>
                <w:highlight w:val="yellow"/>
                <w:lang w:val="bg-BG"/>
              </w:rPr>
            </w:pPr>
            <w:r>
              <w:rPr>
                <w:rFonts w:ascii="Verdana" w:hAnsi="Verdana" w:cs="Verdana"/>
                <w:b/>
                <w:bCs/>
                <w:i/>
                <w:iCs/>
                <w:sz w:val="16"/>
                <w:szCs w:val="16"/>
                <w:lang w:val="bg-BG"/>
              </w:rPr>
              <w:t>управление на горите</w:t>
            </w:r>
            <w:r w:rsidR="00360634">
              <w:rPr>
                <w:rFonts w:ascii="Verdana" w:hAnsi="Verdana" w:cs="Verdana"/>
                <w:b/>
                <w:bCs/>
                <w:i/>
                <w:iCs/>
                <w:sz w:val="16"/>
                <w:szCs w:val="16"/>
                <w:lang w:val="bg-BG"/>
              </w:rPr>
              <w:t xml:space="preserve"> </w:t>
            </w:r>
            <w:r w:rsidR="00F71C32">
              <w:rPr>
                <w:rFonts w:ascii="Verdana" w:hAnsi="Verdana" w:cs="Verdana"/>
                <w:b/>
                <w:bCs/>
                <w:i/>
                <w:iCs/>
                <w:color w:val="00B050"/>
                <w:sz w:val="16"/>
                <w:szCs w:val="16"/>
                <w:lang w:val="bg-BG"/>
              </w:rPr>
              <w:t>Изпълнена</w:t>
            </w:r>
            <w:r w:rsidR="00360634" w:rsidRPr="00360634">
              <w:rPr>
                <w:rFonts w:ascii="Verdana" w:hAnsi="Verdana" w:cs="Verdana"/>
                <w:b/>
                <w:bCs/>
                <w:i/>
                <w:iCs/>
                <w:color w:val="00B050"/>
                <w:sz w:val="16"/>
                <w:szCs w:val="16"/>
                <w:lang w:val="bg-BG"/>
              </w:rPr>
              <w:t>. О</w:t>
            </w:r>
            <w:r w:rsidR="00360634">
              <w:rPr>
                <w:rFonts w:ascii="Verdana" w:hAnsi="Verdana" w:cs="Verdana"/>
                <w:b/>
                <w:bCs/>
                <w:i/>
                <w:iCs/>
                <w:color w:val="00B050"/>
                <w:sz w:val="16"/>
                <w:szCs w:val="16"/>
                <w:lang w:val="bg-BG"/>
              </w:rPr>
              <w:t>чакваните резултати са постигнати.</w:t>
            </w:r>
          </w:p>
        </w:tc>
      </w:tr>
      <w:tr w:rsidR="00D63BB8" w:rsidRPr="00C1388B" w14:paraId="75CBB8C6" w14:textId="77777777" w:rsidTr="00CF57AC">
        <w:trPr>
          <w:trHeight w:val="1070"/>
        </w:trPr>
        <w:tc>
          <w:tcPr>
            <w:tcW w:w="3131" w:type="dxa"/>
          </w:tcPr>
          <w:p w14:paraId="58A977DD"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r w:rsidRPr="00B90283">
              <w:rPr>
                <w:rFonts w:ascii="Verdana" w:hAnsi="Verdana" w:cs="Verdana"/>
                <w:b/>
                <w:bCs/>
                <w:sz w:val="16"/>
                <w:szCs w:val="16"/>
                <w:lang w:val="bg-BG"/>
              </w:rPr>
              <w:t xml:space="preserve">3.7.1. </w:t>
            </w:r>
            <w:r w:rsidRPr="00B90283">
              <w:rPr>
                <w:rFonts w:ascii="Verdana" w:hAnsi="Verdana" w:cs="Verdana"/>
                <w:sz w:val="16"/>
                <w:szCs w:val="16"/>
                <w:lang w:val="bg-BG"/>
              </w:rPr>
              <w:t xml:space="preserve">Повишаване на ефективността от участието на горските институции, </w:t>
            </w:r>
          </w:p>
          <w:p w14:paraId="78683239" w14:textId="77777777" w:rsidR="00D63BB8" w:rsidRPr="00B90283" w:rsidRDefault="00D63BB8" w:rsidP="00B90283">
            <w:pPr>
              <w:tabs>
                <w:tab w:val="left" w:pos="900"/>
                <w:tab w:val="left" w:pos="1260"/>
                <w:tab w:val="left" w:pos="1440"/>
              </w:tabs>
              <w:jc w:val="left"/>
              <w:rPr>
                <w:rFonts w:ascii="Verdana" w:hAnsi="Verdana" w:cs="Verdana"/>
                <w:sz w:val="16"/>
                <w:szCs w:val="16"/>
                <w:lang w:val="bg-BG"/>
              </w:rPr>
            </w:pPr>
            <w:r w:rsidRPr="00B90283">
              <w:rPr>
                <w:rFonts w:ascii="Verdana" w:hAnsi="Verdana" w:cs="Verdana"/>
                <w:sz w:val="16"/>
                <w:szCs w:val="16"/>
                <w:lang w:val="bg-BG"/>
              </w:rPr>
              <w:t>организации и други заинтересовани страни от горския сектор в дейностите на работните органи и структурите на ЕК и ЕС и в международните процеси, свързани с опазването на горите и тяхното устойчиво управление</w:t>
            </w:r>
          </w:p>
          <w:p w14:paraId="505BA5D9"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tcPr>
          <w:p w14:paraId="66F65A75"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Подобрена координация и ефективно участие на горските институции, организации и други заинтересовани страни от горския сектор в органите и структурите на ЕС, в паневропейския и в други международни процеси и инициативи за опазване на горите и устойчивото им управление.</w:t>
            </w:r>
          </w:p>
        </w:tc>
        <w:tc>
          <w:tcPr>
            <w:tcW w:w="825" w:type="dxa"/>
            <w:gridSpan w:val="4"/>
          </w:tcPr>
          <w:p w14:paraId="13F93889"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w:t>
            </w:r>
          </w:p>
        </w:tc>
        <w:tc>
          <w:tcPr>
            <w:tcW w:w="857" w:type="dxa"/>
          </w:tcPr>
          <w:p w14:paraId="5AFAA72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НПО, АОГ, НССНГ „Горовладелец” „Булпрофор”</w:t>
            </w:r>
          </w:p>
        </w:tc>
        <w:tc>
          <w:tcPr>
            <w:tcW w:w="6944" w:type="dxa"/>
            <w:gridSpan w:val="2"/>
          </w:tcPr>
          <w:p w14:paraId="5CEC4728" w14:textId="77777777" w:rsidR="00ED526E" w:rsidRPr="00ED526E" w:rsidRDefault="00F71C32" w:rsidP="00561E72">
            <w:pPr>
              <w:tabs>
                <w:tab w:val="left" w:pos="3520"/>
              </w:tabs>
              <w:ind w:right="-47"/>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ED526E" w:rsidRPr="00ED526E">
              <w:rPr>
                <w:rFonts w:ascii="Verdana" w:hAnsi="Verdana" w:cs="Verdana"/>
                <w:b/>
                <w:bCs/>
                <w:i/>
                <w:color w:val="00B050"/>
                <w:sz w:val="16"/>
                <w:szCs w:val="16"/>
                <w:lang w:val="bg-BG"/>
              </w:rPr>
              <w:t>. Очакваните резултати са постигнати.</w:t>
            </w:r>
          </w:p>
          <w:p w14:paraId="6F72B341" w14:textId="77777777" w:rsidR="00561E72" w:rsidRPr="00ED526E" w:rsidRDefault="00ED526E" w:rsidP="00561E72">
            <w:pPr>
              <w:tabs>
                <w:tab w:val="left" w:pos="3520"/>
              </w:tabs>
              <w:ind w:right="-47"/>
              <w:rPr>
                <w:rFonts w:ascii="Verdana" w:hAnsi="Verdana" w:cs="Verdana"/>
                <w:bCs/>
                <w:sz w:val="16"/>
                <w:szCs w:val="16"/>
                <w:lang w:val="bg-BG"/>
              </w:rPr>
            </w:pPr>
            <w:r w:rsidRPr="00ED526E">
              <w:rPr>
                <w:rFonts w:ascii="Verdana" w:hAnsi="Verdana" w:cs="Verdana"/>
                <w:bCs/>
                <w:sz w:val="16"/>
                <w:szCs w:val="16"/>
                <w:lang w:val="bg-BG"/>
              </w:rPr>
              <w:t xml:space="preserve">- За разглеждания период </w:t>
            </w:r>
            <w:r w:rsidRPr="00BD5D3A">
              <w:rPr>
                <w:rFonts w:ascii="Verdana" w:hAnsi="Verdana" w:cs="Verdana"/>
                <w:bCs/>
                <w:sz w:val="16"/>
                <w:szCs w:val="16"/>
                <w:lang w:val="bg-BG"/>
              </w:rPr>
              <w:t>(2013-2020</w:t>
            </w:r>
            <w:r w:rsidRPr="00ED526E">
              <w:rPr>
                <w:rFonts w:ascii="Verdana" w:hAnsi="Verdana" w:cs="Verdana"/>
                <w:bCs/>
                <w:sz w:val="16"/>
                <w:szCs w:val="16"/>
                <w:lang w:val="bg-BG"/>
              </w:rPr>
              <w:t>г.</w:t>
            </w:r>
            <w:r w:rsidRPr="00BD5D3A">
              <w:rPr>
                <w:rFonts w:ascii="Verdana" w:hAnsi="Verdana" w:cs="Verdana"/>
                <w:bCs/>
                <w:sz w:val="16"/>
                <w:szCs w:val="16"/>
                <w:lang w:val="bg-BG"/>
              </w:rPr>
              <w:t>)</w:t>
            </w:r>
            <w:r w:rsidR="00561E72" w:rsidRPr="00ED526E">
              <w:rPr>
                <w:rFonts w:ascii="Verdana" w:hAnsi="Verdana" w:cs="Verdana"/>
                <w:bCs/>
                <w:sz w:val="16"/>
                <w:szCs w:val="16"/>
                <w:lang w:val="bg-BG"/>
              </w:rPr>
              <w:t xml:space="preserve"> трябва да се подчертае успешното изпълнение на задачите, свързани с Председателството на Р България на Съвета на ЕС през първата половина на 2018 г. Екип от експерти от ИАГ ръководи успешно Председателството на Работната група по горско стопанство към Съвета на ЕС, включително и представлявайки и ДЧ на ЕС по време на 13-</w:t>
            </w:r>
            <w:r w:rsidRPr="00ED526E">
              <w:rPr>
                <w:rFonts w:ascii="Verdana" w:hAnsi="Verdana" w:cs="Verdana"/>
                <w:bCs/>
                <w:sz w:val="16"/>
                <w:szCs w:val="16"/>
                <w:lang w:val="bg-BG"/>
              </w:rPr>
              <w:t>т</w:t>
            </w:r>
            <w:r w:rsidR="00561E72" w:rsidRPr="00ED526E">
              <w:rPr>
                <w:rFonts w:ascii="Verdana" w:hAnsi="Verdana" w:cs="Verdana"/>
                <w:bCs/>
                <w:sz w:val="16"/>
                <w:szCs w:val="16"/>
                <w:lang w:val="bg-BG"/>
              </w:rPr>
              <w:t>а сесия на Форума по горите на ООН.</w:t>
            </w:r>
          </w:p>
          <w:p w14:paraId="1E53A9C5" w14:textId="77777777" w:rsidR="00561E72" w:rsidRPr="00ED526E" w:rsidRDefault="00ED526E" w:rsidP="00561E72">
            <w:pPr>
              <w:tabs>
                <w:tab w:val="left" w:pos="3520"/>
              </w:tabs>
              <w:ind w:right="-47"/>
              <w:rPr>
                <w:rFonts w:ascii="Verdana" w:hAnsi="Verdana" w:cs="Verdana"/>
                <w:bCs/>
                <w:sz w:val="16"/>
                <w:szCs w:val="16"/>
                <w:lang w:val="bg-BG"/>
              </w:rPr>
            </w:pPr>
            <w:r w:rsidRPr="00ED526E">
              <w:rPr>
                <w:rFonts w:ascii="Verdana" w:hAnsi="Verdana" w:cs="Verdana"/>
                <w:bCs/>
                <w:sz w:val="16"/>
                <w:szCs w:val="16"/>
                <w:lang w:val="bg-BG"/>
              </w:rPr>
              <w:t>- Активно участие е</w:t>
            </w:r>
            <w:r w:rsidR="00561E72" w:rsidRPr="00ED526E">
              <w:rPr>
                <w:rFonts w:ascii="Verdana" w:hAnsi="Verdana" w:cs="Verdana"/>
                <w:bCs/>
                <w:sz w:val="16"/>
                <w:szCs w:val="16"/>
                <w:lang w:val="bg-BG"/>
              </w:rPr>
              <w:t xml:space="preserve"> взето </w:t>
            </w:r>
            <w:r w:rsidRPr="00ED526E">
              <w:rPr>
                <w:rFonts w:ascii="Verdana" w:hAnsi="Verdana" w:cs="Verdana"/>
                <w:bCs/>
                <w:sz w:val="16"/>
                <w:szCs w:val="16"/>
                <w:lang w:val="bg-BG"/>
              </w:rPr>
              <w:t xml:space="preserve">- </w:t>
            </w:r>
            <w:r w:rsidR="00561E72" w:rsidRPr="00ED526E">
              <w:rPr>
                <w:rFonts w:ascii="Verdana" w:hAnsi="Verdana" w:cs="Verdana"/>
                <w:bCs/>
                <w:sz w:val="16"/>
                <w:szCs w:val="16"/>
                <w:lang w:val="bg-BG"/>
              </w:rPr>
              <w:t>присъствено и/или с подготовка на указания за всяко едно проведено заседание</w:t>
            </w:r>
            <w:r w:rsidRPr="00ED526E">
              <w:rPr>
                <w:rFonts w:ascii="Verdana" w:hAnsi="Verdana" w:cs="Verdana"/>
                <w:bCs/>
                <w:sz w:val="16"/>
                <w:szCs w:val="16"/>
                <w:lang w:val="bg-BG"/>
              </w:rPr>
              <w:t>,</w:t>
            </w:r>
            <w:r w:rsidR="00561E72" w:rsidRPr="00ED526E">
              <w:rPr>
                <w:rFonts w:ascii="Verdana" w:hAnsi="Verdana" w:cs="Verdana"/>
                <w:bCs/>
                <w:sz w:val="16"/>
                <w:szCs w:val="16"/>
                <w:lang w:val="bg-BG"/>
              </w:rPr>
              <w:t xml:space="preserve"> на следните работни формати към Съвета на ЕС и към Европейската комисия, както следва: Работна груп</w:t>
            </w:r>
            <w:r>
              <w:rPr>
                <w:rFonts w:ascii="Verdana" w:hAnsi="Verdana" w:cs="Verdana"/>
                <w:bCs/>
                <w:sz w:val="16"/>
                <w:szCs w:val="16"/>
                <w:lang w:val="bg-BG"/>
              </w:rPr>
              <w:t xml:space="preserve">а по горско стопанство (РГГС), </w:t>
            </w:r>
            <w:r w:rsidR="00561E72" w:rsidRPr="00ED526E">
              <w:rPr>
                <w:rFonts w:ascii="Verdana" w:hAnsi="Verdana" w:cs="Verdana"/>
                <w:bCs/>
                <w:sz w:val="16"/>
                <w:szCs w:val="16"/>
                <w:lang w:val="bg-BG"/>
              </w:rPr>
              <w:t xml:space="preserve">Постоянен комитет по горско стопанство (ПКГС), Комитет по прилагане на законодателството в областта на горите, управлението и търговията /FLEGT/, Експертна работна група на EUTR/FLEGT, Постоянна работна група „Законодателство в областта на семената и растителния размножителен материал (Горски репродуктивен материал)”, Работна група по Горска статистика към Евростат, Работна група „Гори и природа“, Експертна група за горските пожари. </w:t>
            </w:r>
          </w:p>
          <w:p w14:paraId="0AA4A670" w14:textId="77777777" w:rsidR="00561E72" w:rsidRPr="00ED526E" w:rsidRDefault="00ED526E" w:rsidP="00561E72">
            <w:pPr>
              <w:tabs>
                <w:tab w:val="left" w:pos="3520"/>
              </w:tabs>
              <w:ind w:right="-47"/>
              <w:rPr>
                <w:rFonts w:ascii="Verdana" w:hAnsi="Verdana" w:cs="Verdana"/>
                <w:bCs/>
                <w:sz w:val="16"/>
                <w:szCs w:val="16"/>
                <w:lang w:val="bg-BG"/>
              </w:rPr>
            </w:pPr>
            <w:r w:rsidRPr="00ED526E">
              <w:rPr>
                <w:rFonts w:ascii="Verdana" w:hAnsi="Verdana" w:cs="Verdana"/>
                <w:bCs/>
                <w:sz w:val="16"/>
                <w:szCs w:val="16"/>
                <w:lang w:val="bg-BG"/>
              </w:rPr>
              <w:t xml:space="preserve">- </w:t>
            </w:r>
            <w:r w:rsidR="00561E72" w:rsidRPr="00ED526E">
              <w:rPr>
                <w:rFonts w:ascii="Verdana" w:hAnsi="Verdana" w:cs="Verdana"/>
                <w:bCs/>
                <w:sz w:val="16"/>
                <w:szCs w:val="16"/>
                <w:lang w:val="bg-BG"/>
              </w:rPr>
              <w:t xml:space="preserve">В рамките на РГГС е взето активно участие в опитите за възобновяване на преговорите за правно обвързващо споразумение за горите. </w:t>
            </w:r>
          </w:p>
          <w:p w14:paraId="6991CF2E" w14:textId="77777777" w:rsidR="00561E72" w:rsidRPr="00ED526E" w:rsidRDefault="00561E72" w:rsidP="00561E72">
            <w:pPr>
              <w:rPr>
                <w:rFonts w:ascii="Verdana" w:hAnsi="Verdana" w:cs="Verdana"/>
                <w:bCs/>
                <w:sz w:val="16"/>
                <w:szCs w:val="16"/>
                <w:lang w:val="bg-BG"/>
              </w:rPr>
            </w:pPr>
            <w:r w:rsidRPr="00ED526E">
              <w:rPr>
                <w:rFonts w:ascii="Verdana" w:hAnsi="Verdana" w:cs="Verdana"/>
                <w:bCs/>
                <w:sz w:val="16"/>
                <w:szCs w:val="16"/>
                <w:lang w:val="bg-BG"/>
              </w:rPr>
              <w:t>Активно участие е взето и в изпълнението на работните програми на Паневропейския процес за опазване на горите в Европа  „Forest Europe”, присъствено или с подготовка и предоставяне на информация.</w:t>
            </w:r>
          </w:p>
          <w:p w14:paraId="19C61644"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МЗХ</w:t>
            </w:r>
            <w:r w:rsidR="00ED526E">
              <w:rPr>
                <w:rFonts w:ascii="Verdana" w:hAnsi="Verdana" w:cs="Verdana"/>
                <w:bCs/>
                <w:sz w:val="16"/>
                <w:szCs w:val="16"/>
                <w:lang w:val="bg-BG"/>
              </w:rPr>
              <w:t>Г</w:t>
            </w:r>
            <w:r w:rsidRPr="00275AF4">
              <w:rPr>
                <w:rFonts w:ascii="Verdana" w:hAnsi="Verdana" w:cs="Verdana"/>
                <w:bCs/>
                <w:sz w:val="16"/>
                <w:szCs w:val="16"/>
                <w:lang w:val="bg-BG"/>
              </w:rPr>
              <w:t xml:space="preserve"> и ИАГ:</w:t>
            </w:r>
          </w:p>
          <w:p w14:paraId="5F510086"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 представляват България в следните работни органи на Европейския съюз и</w:t>
            </w:r>
          </w:p>
          <w:p w14:paraId="418DFC02"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Европейската комисия: Постоянен комитет по горско стопанство; Работна</w:t>
            </w:r>
          </w:p>
          <w:p w14:paraId="7F099EB5"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група по горско стопанство; Комитет по прилагане на законодателството в</w:t>
            </w:r>
          </w:p>
          <w:p w14:paraId="2F1A789F"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областта на горите, управлението и търговията (FLEGT) - изготвяне и</w:t>
            </w:r>
          </w:p>
          <w:p w14:paraId="259230C6"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предоставяне от страна на България на двугодишни доклади по прилагане на</w:t>
            </w:r>
          </w:p>
          <w:p w14:paraId="7465DA91"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Регламент (ЕС) № 995/2010; Постоянна работна група „Законодателство в</w:t>
            </w:r>
          </w:p>
          <w:p w14:paraId="027EE730"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областта на семената и растителния размножителен материал”; Експертна</w:t>
            </w:r>
          </w:p>
          <w:p w14:paraId="5977CF50"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група по горски пожари към ЕК, от 2015 г. разширена в Експертна група по</w:t>
            </w:r>
          </w:p>
          <w:p w14:paraId="645916B7"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информация за горите; Работна група по Горска статистика към Европейската</w:t>
            </w:r>
          </w:p>
          <w:p w14:paraId="48C9557A"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комисия;</w:t>
            </w:r>
          </w:p>
          <w:p w14:paraId="6EE111D8"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 участват в дейността на международните процеси: Министерска</w:t>
            </w:r>
          </w:p>
          <w:p w14:paraId="4B767438"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конференция за опазване на горите на Европа („Горите на Европа”) (а също и</w:t>
            </w:r>
          </w:p>
          <w:p w14:paraId="1A555FCA"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в Извънредната министерска конференция за опазване на горите на Европа,</w:t>
            </w:r>
          </w:p>
          <w:p w14:paraId="58487AE2"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21-22 октомври 2015 г.) в изготвянето на Стратегия на Европейския съюз за</w:t>
            </w:r>
          </w:p>
          <w:p w14:paraId="6F9F1A46"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горите 2014-2020, в дейността на РГ № 7 и в подготовката на българското</w:t>
            </w:r>
          </w:p>
          <w:p w14:paraId="45BFD808"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председателство на ЕС, в дейността на Координационния механизъм за</w:t>
            </w:r>
          </w:p>
          <w:p w14:paraId="6BCF7442"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сътрудничество между Китай и страните от Централна и Източна Европа по</w:t>
            </w:r>
          </w:p>
          <w:p w14:paraId="10AC0183"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горско стопанство.</w:t>
            </w:r>
          </w:p>
          <w:p w14:paraId="31C2CA0B" w14:textId="77777777" w:rsidR="00D63BB8" w:rsidRPr="00275AF4" w:rsidRDefault="00ED526E" w:rsidP="00275AF4">
            <w:pPr>
              <w:rPr>
                <w:rFonts w:ascii="Verdana" w:hAnsi="Verdana" w:cs="Verdana"/>
                <w:bCs/>
                <w:sz w:val="16"/>
                <w:szCs w:val="16"/>
                <w:lang w:val="bg-BG"/>
              </w:rPr>
            </w:pPr>
            <w:r>
              <w:rPr>
                <w:rFonts w:ascii="Verdana" w:hAnsi="Verdana" w:cs="Verdana"/>
                <w:bCs/>
                <w:sz w:val="16"/>
                <w:szCs w:val="16"/>
                <w:lang w:val="bg-BG"/>
              </w:rPr>
              <w:t xml:space="preserve">- </w:t>
            </w:r>
            <w:r w:rsidR="00D63BB8" w:rsidRPr="00275AF4">
              <w:rPr>
                <w:rFonts w:ascii="Verdana" w:hAnsi="Verdana" w:cs="Verdana"/>
                <w:bCs/>
                <w:sz w:val="16"/>
                <w:szCs w:val="16"/>
                <w:lang w:val="bg-BG"/>
              </w:rPr>
              <w:t>„Булпрофор” като член на UEF, CEETTAR, EDUFOREST и EFESC участва във</w:t>
            </w:r>
          </w:p>
          <w:p w14:paraId="18CDDE77"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форуми на европейско ниво, включително и ЕК. Свързани с горите</w:t>
            </w:r>
          </w:p>
          <w:p w14:paraId="2CDC463C"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общоевропейски документи, а също и становища на организации като CEPF,</w:t>
            </w:r>
          </w:p>
          <w:p w14:paraId="197F3ED2"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EUSTAFOR, CDG &amp; AG ”Forestry and cork” - DG AGRY, се съгласуват или се</w:t>
            </w:r>
          </w:p>
          <w:p w14:paraId="4199BBA8"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приемат за информация. В този ред на Европейско ниво се разглеждат</w:t>
            </w:r>
          </w:p>
          <w:p w14:paraId="41C0ECCE"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въпроси, свързани с предприемачеството в горите.</w:t>
            </w:r>
          </w:p>
          <w:p w14:paraId="21496D56"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Асоциация Общински гори участва в работата на Федерацията на</w:t>
            </w:r>
          </w:p>
          <w:p w14:paraId="18F42F32" w14:textId="77777777" w:rsidR="00D63BB8" w:rsidRPr="00275AF4" w:rsidRDefault="00D63BB8" w:rsidP="00275AF4">
            <w:pPr>
              <w:rPr>
                <w:rFonts w:ascii="Verdana" w:hAnsi="Verdana" w:cs="Verdana"/>
                <w:bCs/>
                <w:sz w:val="16"/>
                <w:szCs w:val="16"/>
                <w:lang w:val="bg-BG"/>
              </w:rPr>
            </w:pPr>
            <w:r w:rsidRPr="00275AF4">
              <w:rPr>
                <w:rFonts w:ascii="Verdana" w:hAnsi="Verdana" w:cs="Verdana"/>
                <w:bCs/>
                <w:sz w:val="16"/>
                <w:szCs w:val="16"/>
                <w:lang w:val="bg-BG"/>
              </w:rPr>
              <w:t>европейските общини – собственици на гори – FECOF, която през 2016 г.</w:t>
            </w:r>
          </w:p>
          <w:p w14:paraId="6AC3586B" w14:textId="77777777" w:rsidR="00D63BB8" w:rsidRDefault="00D63BB8" w:rsidP="00275AF4">
            <w:pPr>
              <w:rPr>
                <w:rFonts w:ascii="Verdana" w:hAnsi="Verdana" w:cs="Verdana"/>
                <w:bCs/>
                <w:sz w:val="16"/>
                <w:szCs w:val="16"/>
                <w:lang w:val="bg-BG"/>
              </w:rPr>
            </w:pPr>
            <w:r w:rsidRPr="00275AF4">
              <w:rPr>
                <w:rFonts w:ascii="Verdana" w:hAnsi="Verdana" w:cs="Verdana"/>
                <w:bCs/>
                <w:sz w:val="16"/>
                <w:szCs w:val="16"/>
                <w:lang w:val="bg-BG"/>
              </w:rPr>
              <w:t>проведе своя среща в България.</w:t>
            </w:r>
          </w:p>
          <w:p w14:paraId="6323F71B" w14:textId="77777777" w:rsidR="00D63BB8" w:rsidRPr="00ED526E" w:rsidRDefault="00ED526E" w:rsidP="00B81B8F">
            <w:pPr>
              <w:spacing w:after="120"/>
              <w:rPr>
                <w:rFonts w:ascii="Verdana" w:hAnsi="Verdana" w:cs="Verdana"/>
                <w:bCs/>
                <w:sz w:val="16"/>
                <w:szCs w:val="16"/>
                <w:lang w:val="bg-BG"/>
              </w:rPr>
            </w:pPr>
            <w:r>
              <w:rPr>
                <w:rFonts w:ascii="Verdana" w:hAnsi="Verdana" w:cs="Verdana"/>
                <w:bCs/>
                <w:sz w:val="16"/>
                <w:szCs w:val="16"/>
                <w:lang w:val="bg-BG"/>
              </w:rPr>
              <w:t xml:space="preserve">- </w:t>
            </w:r>
            <w:r w:rsidR="00D63BB8" w:rsidRPr="00B81B8F">
              <w:rPr>
                <w:rFonts w:ascii="Verdana" w:hAnsi="Verdana" w:cs="Verdana"/>
                <w:bCs/>
                <w:sz w:val="16"/>
                <w:szCs w:val="16"/>
                <w:lang w:val="bg-BG"/>
              </w:rPr>
              <w:t xml:space="preserve">През периода 2019 -2020 г., в рамките на дейността на Междуведомствената работна група и съвместно с Организацията за икономическо сътрудничество и развитие, дирекцията и </w:t>
            </w:r>
            <w:r>
              <w:rPr>
                <w:rFonts w:ascii="Verdana" w:hAnsi="Verdana" w:cs="Verdana"/>
                <w:bCs/>
                <w:sz w:val="16"/>
                <w:szCs w:val="16"/>
                <w:lang w:val="bg-BG"/>
              </w:rPr>
              <w:t xml:space="preserve">отдел „Държавни горски предприятия“ </w:t>
            </w:r>
            <w:r w:rsidRPr="001D6ED3">
              <w:rPr>
                <w:rFonts w:ascii="Verdana" w:hAnsi="Verdana" w:cs="Verdana"/>
                <w:bCs/>
                <w:sz w:val="16"/>
                <w:szCs w:val="16"/>
                <w:lang w:val="bg-BG"/>
              </w:rPr>
              <w:t>(</w:t>
            </w:r>
            <w:r>
              <w:rPr>
                <w:rFonts w:ascii="Verdana" w:hAnsi="Verdana" w:cs="Verdana"/>
                <w:bCs/>
                <w:sz w:val="16"/>
                <w:szCs w:val="16"/>
                <w:lang w:val="bg-BG"/>
              </w:rPr>
              <w:t>ДГП</w:t>
            </w:r>
            <w:r w:rsidRPr="001D6ED3">
              <w:rPr>
                <w:rFonts w:ascii="Verdana" w:hAnsi="Verdana" w:cs="Verdana"/>
                <w:bCs/>
                <w:sz w:val="16"/>
                <w:szCs w:val="16"/>
                <w:lang w:val="bg-BG"/>
              </w:rPr>
              <w:t>)</w:t>
            </w:r>
            <w:r>
              <w:rPr>
                <w:rFonts w:ascii="Verdana" w:hAnsi="Verdana" w:cs="Verdana"/>
                <w:bCs/>
                <w:sz w:val="16"/>
                <w:szCs w:val="16"/>
                <w:lang w:val="bg-BG"/>
              </w:rPr>
              <w:t xml:space="preserve"> участваг</w:t>
            </w:r>
            <w:r w:rsidR="00D63BB8" w:rsidRPr="00B81B8F">
              <w:rPr>
                <w:rFonts w:ascii="Verdana" w:hAnsi="Verdana" w:cs="Verdana"/>
                <w:bCs/>
                <w:sz w:val="16"/>
                <w:szCs w:val="16"/>
                <w:lang w:val="bg-BG"/>
              </w:rPr>
              <w:t xml:space="preserve"> в изготвяне на Преглед на инвести</w:t>
            </w:r>
            <w:r>
              <w:rPr>
                <w:rFonts w:ascii="Verdana" w:hAnsi="Verdana" w:cs="Verdana"/>
                <w:bCs/>
                <w:sz w:val="16"/>
                <w:szCs w:val="16"/>
                <w:lang w:val="bg-BG"/>
              </w:rPr>
              <w:t xml:space="preserve">ционната политика на България. </w:t>
            </w:r>
            <w:r w:rsidR="00D63BB8">
              <w:rPr>
                <w:rFonts w:ascii="Verdana" w:hAnsi="Verdana" w:cs="Verdana"/>
                <w:bCs/>
                <w:sz w:val="16"/>
                <w:szCs w:val="16"/>
                <w:lang w:val="bg-BG"/>
              </w:rPr>
              <w:t>Дирекция ТДДП, МЗХГ</w:t>
            </w:r>
            <w:r w:rsidR="00D63BB8" w:rsidRPr="00B81B8F">
              <w:rPr>
                <w:rFonts w:ascii="Verdana" w:hAnsi="Verdana" w:cs="Verdana"/>
                <w:bCs/>
                <w:sz w:val="16"/>
                <w:szCs w:val="16"/>
                <w:lang w:val="bg-BG"/>
              </w:rPr>
              <w:t xml:space="preserve"> и </w:t>
            </w:r>
            <w:r w:rsidR="00D63BB8">
              <w:rPr>
                <w:rFonts w:ascii="Verdana" w:hAnsi="Verdana" w:cs="Verdana"/>
                <w:bCs/>
                <w:sz w:val="16"/>
                <w:szCs w:val="16"/>
                <w:lang w:val="bg-BG"/>
              </w:rPr>
              <w:t xml:space="preserve">отдел </w:t>
            </w:r>
            <w:r>
              <w:rPr>
                <w:rFonts w:ascii="Verdana" w:hAnsi="Verdana" w:cs="Verdana"/>
                <w:bCs/>
                <w:sz w:val="16"/>
                <w:szCs w:val="16"/>
                <w:lang w:val="bg-BG"/>
              </w:rPr>
              <w:t xml:space="preserve"> вземат участие</w:t>
            </w:r>
            <w:r w:rsidR="00D63BB8" w:rsidRPr="00B81B8F">
              <w:rPr>
                <w:rFonts w:ascii="Verdana" w:hAnsi="Verdana" w:cs="Verdana"/>
                <w:bCs/>
                <w:sz w:val="16"/>
                <w:szCs w:val="16"/>
                <w:lang w:val="bg-BG"/>
              </w:rPr>
              <w:t xml:space="preserve"> в подготовката и провеждането на дейности, свързани с българското председателство на Европейския съюз. Като членове на Асоциацията на държавните горски структу</w:t>
            </w:r>
            <w:r>
              <w:rPr>
                <w:rFonts w:ascii="Verdana" w:hAnsi="Verdana" w:cs="Verdana"/>
                <w:bCs/>
                <w:sz w:val="16"/>
                <w:szCs w:val="16"/>
                <w:lang w:val="bg-BG"/>
              </w:rPr>
              <w:t>ри EUSTAFOR представители на държавните горски предприятия</w:t>
            </w:r>
            <w:r w:rsidR="00D63BB8" w:rsidRPr="00B81B8F">
              <w:rPr>
                <w:rFonts w:ascii="Verdana" w:hAnsi="Verdana" w:cs="Verdana"/>
                <w:bCs/>
                <w:sz w:val="16"/>
                <w:szCs w:val="16"/>
                <w:lang w:val="bg-BG"/>
              </w:rPr>
              <w:t xml:space="preserve"> и на дирекцията участват в дейности</w:t>
            </w:r>
            <w:r>
              <w:rPr>
                <w:rFonts w:ascii="Verdana" w:hAnsi="Verdana" w:cs="Verdana"/>
                <w:bCs/>
                <w:sz w:val="16"/>
                <w:szCs w:val="16"/>
                <w:lang w:val="bg-BG"/>
              </w:rPr>
              <w:t>те</w:t>
            </w:r>
            <w:r w:rsidR="00D63BB8" w:rsidRPr="00B81B8F">
              <w:rPr>
                <w:rFonts w:ascii="Verdana" w:hAnsi="Verdana" w:cs="Verdana"/>
                <w:bCs/>
                <w:sz w:val="16"/>
                <w:szCs w:val="16"/>
                <w:lang w:val="bg-BG"/>
              </w:rPr>
              <w:t>, предвидени в годишния план на организацията.</w:t>
            </w:r>
            <w:r>
              <w:rPr>
                <w:rFonts w:ascii="Verdana" w:hAnsi="Verdana" w:cs="Verdana"/>
                <w:bCs/>
                <w:sz w:val="16"/>
                <w:szCs w:val="16"/>
                <w:lang w:val="bg-BG"/>
              </w:rPr>
              <w:t xml:space="preserve"> </w:t>
            </w:r>
            <w:r w:rsidRPr="00ED526E">
              <w:rPr>
                <w:rFonts w:ascii="Verdana" w:hAnsi="Verdana" w:cs="Verdana"/>
                <w:bCs/>
                <w:sz w:val="16"/>
                <w:szCs w:val="16"/>
                <w:lang w:val="bg-BG"/>
              </w:rPr>
              <w:t>П</w:t>
            </w:r>
            <w:r w:rsidR="00D63BB8" w:rsidRPr="00ED526E">
              <w:rPr>
                <w:rFonts w:ascii="Verdana" w:hAnsi="Verdana" w:cs="Verdana"/>
                <w:bCs/>
                <w:sz w:val="16"/>
                <w:szCs w:val="16"/>
                <w:lang w:val="bg-BG"/>
              </w:rPr>
              <w:t xml:space="preserve">редставител на ЮЗДП </w:t>
            </w:r>
            <w:r w:rsidRPr="00ED526E">
              <w:rPr>
                <w:rFonts w:ascii="Verdana" w:hAnsi="Verdana" w:cs="Verdana"/>
                <w:bCs/>
                <w:sz w:val="16"/>
                <w:szCs w:val="16"/>
                <w:lang w:val="bg-BG"/>
              </w:rPr>
              <w:t xml:space="preserve">участва </w:t>
            </w:r>
            <w:r w:rsidR="00D63BB8" w:rsidRPr="00ED526E">
              <w:rPr>
                <w:rFonts w:ascii="Verdana" w:hAnsi="Verdana" w:cs="Verdana"/>
                <w:bCs/>
                <w:sz w:val="16"/>
                <w:szCs w:val="16"/>
                <w:lang w:val="bg-BG"/>
              </w:rPr>
              <w:t xml:space="preserve">като ключов лектор в конференция, организирана от </w:t>
            </w:r>
            <w:r w:rsidR="00D63BB8" w:rsidRPr="00ED526E">
              <w:rPr>
                <w:rFonts w:ascii="Verdana" w:hAnsi="Verdana" w:cs="Verdana"/>
                <w:bCs/>
                <w:sz w:val="16"/>
                <w:szCs w:val="16"/>
                <w:lang w:val="en-GB"/>
              </w:rPr>
              <w:t>FSC</w:t>
            </w:r>
            <w:r w:rsidR="00D63BB8" w:rsidRPr="001D6ED3">
              <w:rPr>
                <w:rFonts w:ascii="Verdana" w:hAnsi="Verdana" w:cs="Verdana"/>
                <w:bCs/>
                <w:sz w:val="16"/>
                <w:szCs w:val="16"/>
                <w:lang w:val="bg-BG"/>
              </w:rPr>
              <w:t xml:space="preserve"> </w:t>
            </w:r>
            <w:r w:rsidR="00D63BB8" w:rsidRPr="00ED526E">
              <w:rPr>
                <w:rFonts w:ascii="Verdana" w:hAnsi="Verdana" w:cs="Verdana"/>
                <w:bCs/>
                <w:sz w:val="16"/>
                <w:szCs w:val="16"/>
              </w:rPr>
              <w:t>International</w:t>
            </w:r>
            <w:r w:rsidR="00D63BB8" w:rsidRPr="00ED526E">
              <w:rPr>
                <w:rFonts w:ascii="Verdana" w:hAnsi="Verdana" w:cs="Verdana"/>
                <w:bCs/>
                <w:sz w:val="16"/>
                <w:szCs w:val="16"/>
                <w:lang w:val="bg-BG"/>
              </w:rPr>
              <w:t xml:space="preserve"> на тема „</w:t>
            </w:r>
            <w:r w:rsidR="00D63BB8" w:rsidRPr="00ED526E">
              <w:rPr>
                <w:rFonts w:ascii="Verdana" w:hAnsi="Verdana" w:cs="Verdana"/>
                <w:bCs/>
                <w:sz w:val="16"/>
                <w:szCs w:val="16"/>
              </w:rPr>
              <w:t>FSC</w:t>
            </w:r>
            <w:r w:rsidR="00D63BB8" w:rsidRPr="001D6ED3">
              <w:rPr>
                <w:rFonts w:ascii="Verdana" w:hAnsi="Verdana" w:cs="Verdana"/>
                <w:bCs/>
                <w:sz w:val="16"/>
                <w:szCs w:val="16"/>
                <w:lang w:val="bg-BG"/>
              </w:rPr>
              <w:t xml:space="preserve"> </w:t>
            </w:r>
            <w:r w:rsidR="00D63BB8" w:rsidRPr="00ED526E">
              <w:rPr>
                <w:rFonts w:ascii="Verdana" w:hAnsi="Verdana" w:cs="Verdana"/>
                <w:bCs/>
                <w:sz w:val="16"/>
                <w:szCs w:val="16"/>
                <w:lang w:val="bg-BG"/>
              </w:rPr>
              <w:t>сертификацията на публичните гори в Европа“.</w:t>
            </w:r>
          </w:p>
        </w:tc>
      </w:tr>
      <w:tr w:rsidR="00D63BB8" w:rsidRPr="00C1388B" w14:paraId="2ED474BD" w14:textId="77777777" w:rsidTr="00275AF4">
        <w:trPr>
          <w:trHeight w:val="773"/>
        </w:trPr>
        <w:tc>
          <w:tcPr>
            <w:tcW w:w="3131" w:type="dxa"/>
          </w:tcPr>
          <w:p w14:paraId="237C685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3.7.2. </w:t>
            </w:r>
            <w:r w:rsidRPr="00B90283">
              <w:rPr>
                <w:rFonts w:ascii="Verdana" w:hAnsi="Verdana" w:cs="Verdana"/>
                <w:sz w:val="16"/>
                <w:szCs w:val="16"/>
                <w:lang w:val="bg-BG"/>
              </w:rPr>
              <w:t>Подобряване на координацията и взаимодействието с другите държави-членки на ЕС и със съответните органи на ЕС за постиган</w:t>
            </w:r>
            <w:r>
              <w:rPr>
                <w:rFonts w:ascii="Verdana" w:hAnsi="Verdana" w:cs="Verdana"/>
                <w:sz w:val="16"/>
                <w:szCs w:val="16"/>
                <w:lang w:val="bg-BG"/>
              </w:rPr>
              <w:t>е целите на СЕСГ 2014 – 2020 г.</w:t>
            </w:r>
            <w:r w:rsidRPr="00B90283">
              <w:rPr>
                <w:rFonts w:ascii="Verdana" w:hAnsi="Verdana" w:cs="Verdana"/>
                <w:sz w:val="16"/>
                <w:szCs w:val="16"/>
                <w:lang w:val="bg-BG"/>
              </w:rPr>
              <w:t xml:space="preserve"> и на националните стратегически приоритети и мерки в областта на горските научни изследвания, иновациите, смекчаване влиянието на промените на климата, опазването на биологичното разнообразие в горските територии, качеството и обмена на горски с</w:t>
            </w:r>
            <w:r>
              <w:rPr>
                <w:rFonts w:ascii="Verdana" w:hAnsi="Verdana" w:cs="Verdana"/>
                <w:sz w:val="16"/>
                <w:szCs w:val="16"/>
                <w:lang w:val="bg-BG"/>
              </w:rPr>
              <w:t>татистически данни, национална</w:t>
            </w:r>
            <w:r w:rsidRPr="00B90283">
              <w:rPr>
                <w:rFonts w:ascii="Verdana" w:hAnsi="Verdana" w:cs="Verdana"/>
                <w:sz w:val="16"/>
                <w:szCs w:val="16"/>
                <w:lang w:val="bg-BG"/>
              </w:rPr>
              <w:t xml:space="preserve"> горска инвентаризация.</w:t>
            </w:r>
          </w:p>
          <w:p w14:paraId="76BB6E00"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tcPr>
          <w:p w14:paraId="0F77F02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Увеличаване на съвместните международни проекти.</w:t>
            </w:r>
          </w:p>
        </w:tc>
        <w:tc>
          <w:tcPr>
            <w:tcW w:w="825" w:type="dxa"/>
            <w:gridSpan w:val="4"/>
          </w:tcPr>
          <w:p w14:paraId="07442531"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ИАГ</w:t>
            </w:r>
          </w:p>
        </w:tc>
        <w:tc>
          <w:tcPr>
            <w:tcW w:w="857" w:type="dxa"/>
          </w:tcPr>
          <w:p w14:paraId="5C537E4C" w14:textId="77777777" w:rsidR="00D63BB8" w:rsidRPr="00B90283" w:rsidRDefault="00D63BB8" w:rsidP="00B90283">
            <w:pPr>
              <w:jc w:val="left"/>
              <w:rPr>
                <w:rFonts w:ascii="Verdana" w:hAnsi="Verdana" w:cs="Verdana"/>
                <w:b/>
                <w:bCs/>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НПО, АОГ, НССНГ „Горовладелец”, „Булпрофор</w:t>
            </w:r>
            <w:r w:rsidRPr="00B90283">
              <w:rPr>
                <w:rFonts w:ascii="Verdana" w:hAnsi="Verdana" w:cs="Verdana"/>
                <w:b/>
                <w:bCs/>
                <w:sz w:val="16"/>
                <w:szCs w:val="16"/>
                <w:lang w:val="bg-BG"/>
              </w:rPr>
              <w:t>”</w:t>
            </w:r>
          </w:p>
        </w:tc>
        <w:tc>
          <w:tcPr>
            <w:tcW w:w="6944" w:type="dxa"/>
            <w:gridSpan w:val="2"/>
          </w:tcPr>
          <w:p w14:paraId="0A211DFA" w14:textId="77777777" w:rsidR="00E958C0" w:rsidRPr="00E958C0" w:rsidRDefault="00F71C32" w:rsidP="00275AF4">
            <w:pPr>
              <w:rPr>
                <w:rFonts w:ascii="Verdana" w:hAnsi="Verdana"/>
                <w:b/>
                <w:i/>
                <w:color w:val="00B050"/>
                <w:sz w:val="16"/>
                <w:szCs w:val="16"/>
                <w:lang w:val="bg-BG"/>
              </w:rPr>
            </w:pPr>
            <w:r>
              <w:rPr>
                <w:rFonts w:ascii="Verdana" w:hAnsi="Verdana"/>
                <w:b/>
                <w:i/>
                <w:color w:val="00B050"/>
                <w:sz w:val="16"/>
                <w:szCs w:val="16"/>
                <w:lang w:val="bg-BG"/>
              </w:rPr>
              <w:t>Изпълнена</w:t>
            </w:r>
            <w:r w:rsidR="00E958C0" w:rsidRPr="00E958C0">
              <w:rPr>
                <w:rFonts w:ascii="Verdana" w:hAnsi="Verdana"/>
                <w:b/>
                <w:i/>
                <w:color w:val="00B050"/>
                <w:sz w:val="16"/>
                <w:szCs w:val="16"/>
                <w:lang w:val="bg-BG"/>
              </w:rPr>
              <w:t>. Очакваните резултати са постигнати.</w:t>
            </w:r>
          </w:p>
          <w:p w14:paraId="3387B6AB" w14:textId="77777777" w:rsidR="00561E72" w:rsidRPr="00E61D40" w:rsidRDefault="00ED526E" w:rsidP="00275AF4">
            <w:pPr>
              <w:rPr>
                <w:rFonts w:ascii="Verdana" w:hAnsi="Verdana" w:cs="Verdana"/>
                <w:bCs/>
                <w:sz w:val="16"/>
                <w:szCs w:val="16"/>
                <w:lang w:val="bg-BG"/>
              </w:rPr>
            </w:pPr>
            <w:r w:rsidRPr="00E958C0">
              <w:rPr>
                <w:rFonts w:ascii="Verdana" w:hAnsi="Verdana"/>
                <w:sz w:val="16"/>
                <w:szCs w:val="16"/>
                <w:lang w:val="bg-BG"/>
              </w:rPr>
              <w:t xml:space="preserve">- </w:t>
            </w:r>
            <w:r w:rsidR="00561E72" w:rsidRPr="00E61D40">
              <w:rPr>
                <w:rFonts w:ascii="Verdana" w:hAnsi="Verdana"/>
                <w:sz w:val="16"/>
                <w:szCs w:val="16"/>
                <w:lang w:val="bg-BG"/>
              </w:rPr>
              <w:t>Изпълнителна агенция по горите и нейните структури работят за подобряване на координацията и взаимодействието с другите държави-членки на ЕС и със съответните органи на ЕС за постигане целите на Стратегията на ЕС за горите 2014 – 2020 г. и на националните стратегически приоритети и мерки в областта на горските научни изследвания, иновациите, смекчаване влиянието на промените на климата, опазването на биологичното разнообразие в горските територии, обмяната на опит и най-добри европейски практики чрез съвместна работа при изпълнение на трансгранични проекти по програмите със съседни на България държави, по програми INTERREG Europe, Балкани-Средиземноморие, Дунав и др.</w:t>
            </w:r>
          </w:p>
          <w:p w14:paraId="1ED40CA1" w14:textId="3898BA49" w:rsidR="00E61D40" w:rsidRDefault="00E61D40" w:rsidP="00E61D40">
            <w:pPr>
              <w:pStyle w:val="PlainText"/>
              <w:rPr>
                <w:rFonts w:ascii="Verdana" w:hAnsi="Verdana" w:cs="Verdana"/>
                <w:bCs/>
                <w:sz w:val="16"/>
                <w:szCs w:val="16"/>
              </w:rPr>
            </w:pPr>
            <w:r>
              <w:rPr>
                <w:rFonts w:ascii="Verdana" w:hAnsi="Verdana" w:cs="Verdana"/>
                <w:bCs/>
                <w:sz w:val="16"/>
                <w:szCs w:val="16"/>
              </w:rPr>
              <w:t xml:space="preserve">- </w:t>
            </w:r>
            <w:r w:rsidRPr="00E61D40">
              <w:rPr>
                <w:rFonts w:ascii="Verdana" w:hAnsi="Verdana" w:cs="Verdana"/>
                <w:bCs/>
                <w:sz w:val="16"/>
                <w:szCs w:val="16"/>
              </w:rPr>
              <w:t xml:space="preserve">Подобрена </w:t>
            </w:r>
            <w:r w:rsidR="00D63BB8" w:rsidRPr="00E61D40">
              <w:rPr>
                <w:rFonts w:ascii="Verdana" w:hAnsi="Verdana" w:cs="Verdana"/>
                <w:bCs/>
                <w:sz w:val="16"/>
                <w:szCs w:val="16"/>
              </w:rPr>
              <w:t>е координацията и взаимоде</w:t>
            </w:r>
            <w:r w:rsidRPr="00E61D40">
              <w:rPr>
                <w:rFonts w:ascii="Verdana" w:hAnsi="Verdana" w:cs="Verdana"/>
                <w:bCs/>
                <w:sz w:val="16"/>
                <w:szCs w:val="16"/>
              </w:rPr>
              <w:t xml:space="preserve">йствието с другите страни </w:t>
            </w:r>
            <w:r>
              <w:rPr>
                <w:rFonts w:ascii="Verdana" w:hAnsi="Verdana" w:cs="Verdana"/>
                <w:bCs/>
                <w:sz w:val="16"/>
                <w:szCs w:val="16"/>
              </w:rPr>
              <w:t>членки на</w:t>
            </w:r>
            <w:r w:rsidRPr="00E61D40">
              <w:rPr>
                <w:rFonts w:ascii="Verdana" w:hAnsi="Verdana" w:cs="Verdana"/>
                <w:bCs/>
                <w:sz w:val="16"/>
                <w:szCs w:val="16"/>
              </w:rPr>
              <w:t xml:space="preserve"> ЕС. </w:t>
            </w:r>
            <w:r w:rsidRPr="00E61D40">
              <w:rPr>
                <w:rFonts w:ascii="Verdana" w:hAnsi="Verdana"/>
                <w:sz w:val="16"/>
                <w:szCs w:val="16"/>
              </w:rPr>
              <w:t>З</w:t>
            </w:r>
            <w:r>
              <w:rPr>
                <w:rFonts w:ascii="Verdana" w:hAnsi="Verdana"/>
                <w:sz w:val="16"/>
                <w:szCs w:val="16"/>
              </w:rPr>
              <w:t>а постигане целите на Стратегията на ЕС за горите</w:t>
            </w:r>
            <w:r w:rsidRPr="00E61D40">
              <w:rPr>
                <w:rFonts w:ascii="Verdana" w:hAnsi="Verdana"/>
                <w:sz w:val="16"/>
                <w:szCs w:val="16"/>
              </w:rPr>
              <w:t xml:space="preserve"> 2014 – 2020 г. и на националните стратегически приоритети и мерки в областта на горските научни изследвания, иновациите, смекчаване влиянието на промените на климата, опазването на биологичното разнообразие в горските територии, качеството и обмена на горски статистически данни, нац</w:t>
            </w:r>
            <w:r w:rsidR="00F03BCB">
              <w:rPr>
                <w:rFonts w:ascii="Verdana" w:hAnsi="Verdana"/>
                <w:sz w:val="16"/>
                <w:szCs w:val="16"/>
              </w:rPr>
              <w:t>ионалната горска инвентаризация</w:t>
            </w:r>
            <w:r w:rsidR="008F18CD">
              <w:rPr>
                <w:rFonts w:ascii="Verdana" w:hAnsi="Verdana" w:cs="Verdana"/>
                <w:bCs/>
                <w:sz w:val="16"/>
                <w:szCs w:val="16"/>
              </w:rPr>
              <w:t xml:space="preserve"> </w:t>
            </w:r>
            <w:r w:rsidR="00F03BCB">
              <w:rPr>
                <w:rFonts w:ascii="Verdana" w:hAnsi="Verdana" w:cs="Verdana"/>
                <w:bCs/>
                <w:sz w:val="16"/>
                <w:szCs w:val="16"/>
              </w:rPr>
              <w:t>ИАГ, нейните териториални поде</w:t>
            </w:r>
            <w:r>
              <w:rPr>
                <w:rFonts w:ascii="Verdana" w:hAnsi="Verdana" w:cs="Verdana"/>
                <w:bCs/>
                <w:sz w:val="16"/>
                <w:szCs w:val="16"/>
              </w:rPr>
              <w:t>ления</w:t>
            </w:r>
            <w:r w:rsidR="00F03BCB">
              <w:rPr>
                <w:rFonts w:ascii="Verdana" w:hAnsi="Verdana" w:cs="Verdana"/>
                <w:bCs/>
                <w:sz w:val="16"/>
                <w:szCs w:val="16"/>
              </w:rPr>
              <w:t>, дирекциите на природните паркове и специализиранте</w:t>
            </w:r>
            <w:r>
              <w:rPr>
                <w:rFonts w:ascii="Verdana" w:hAnsi="Verdana" w:cs="Verdana"/>
                <w:bCs/>
                <w:sz w:val="16"/>
                <w:szCs w:val="16"/>
              </w:rPr>
              <w:t xml:space="preserve"> звена съвместно с п</w:t>
            </w:r>
            <w:r w:rsidR="00F03BCB">
              <w:rPr>
                <w:rFonts w:ascii="Verdana" w:hAnsi="Verdana" w:cs="Verdana"/>
                <w:bCs/>
                <w:sz w:val="16"/>
                <w:szCs w:val="16"/>
              </w:rPr>
              <w:t>артньори от ЕС са участвали в 45</w:t>
            </w:r>
            <w:r>
              <w:rPr>
                <w:rFonts w:ascii="Verdana" w:hAnsi="Verdana" w:cs="Verdana"/>
                <w:bCs/>
                <w:sz w:val="16"/>
                <w:szCs w:val="16"/>
              </w:rPr>
              <w:t xml:space="preserve"> успешно приключили проекти през разглеждания период.</w:t>
            </w:r>
            <w:r w:rsidR="008978F2">
              <w:rPr>
                <w:rFonts w:ascii="Verdana" w:hAnsi="Verdana" w:cs="Verdana"/>
                <w:bCs/>
                <w:sz w:val="16"/>
                <w:szCs w:val="16"/>
              </w:rPr>
              <w:t xml:space="preserve"> </w:t>
            </w:r>
          </w:p>
          <w:p w14:paraId="02FFEA84" w14:textId="77777777" w:rsidR="00E61D40" w:rsidRPr="00F646D8" w:rsidRDefault="00E61D40" w:rsidP="00E61D40">
            <w:pPr>
              <w:pStyle w:val="PlainText"/>
              <w:rPr>
                <w:rFonts w:ascii="Verdana" w:hAnsi="Verdana" w:cs="Verdana"/>
                <w:b/>
                <w:bCs/>
                <w:sz w:val="16"/>
                <w:szCs w:val="16"/>
              </w:rPr>
            </w:pPr>
          </w:p>
        </w:tc>
      </w:tr>
      <w:tr w:rsidR="00D63BB8" w:rsidRPr="00FE75F3" w14:paraId="4C955D22" w14:textId="77777777">
        <w:trPr>
          <w:trHeight w:val="637"/>
        </w:trPr>
        <w:tc>
          <w:tcPr>
            <w:tcW w:w="14884" w:type="dxa"/>
            <w:gridSpan w:val="12"/>
          </w:tcPr>
          <w:p w14:paraId="278F45A4" w14:textId="77777777" w:rsidR="00D63BB8" w:rsidRPr="00B90283" w:rsidRDefault="00D63BB8" w:rsidP="00B90283">
            <w:pPr>
              <w:jc w:val="left"/>
              <w:rPr>
                <w:rFonts w:ascii="Verdana" w:hAnsi="Verdana" w:cs="Verdana"/>
                <w:b/>
                <w:bCs/>
                <w:sz w:val="16"/>
                <w:szCs w:val="16"/>
                <w:lang w:val="bg-BG"/>
              </w:rPr>
            </w:pPr>
          </w:p>
          <w:p w14:paraId="3E6F59ED" w14:textId="77777777" w:rsidR="00D63BB8" w:rsidRPr="0082122C" w:rsidRDefault="00D63BB8" w:rsidP="00B90283">
            <w:pPr>
              <w:jc w:val="left"/>
              <w:rPr>
                <w:rFonts w:ascii="Verdana" w:hAnsi="Verdana" w:cs="Verdana"/>
                <w:b/>
                <w:bCs/>
                <w:i/>
                <w:iCs/>
                <w:sz w:val="16"/>
                <w:szCs w:val="16"/>
                <w:lang w:val="bg-BG"/>
              </w:rPr>
            </w:pPr>
            <w:r w:rsidRPr="00B90283">
              <w:rPr>
                <w:rFonts w:ascii="Verdana" w:hAnsi="Verdana" w:cs="Verdana"/>
                <w:b/>
                <w:bCs/>
                <w:sz w:val="16"/>
                <w:szCs w:val="16"/>
                <w:lang w:val="bg-BG"/>
              </w:rPr>
              <w:t>Мярка 3.8.</w:t>
            </w:r>
            <w:r w:rsidRPr="00B90283">
              <w:rPr>
                <w:rFonts w:ascii="Verdana" w:hAnsi="Verdana" w:cs="Verdana"/>
                <w:b/>
                <w:bCs/>
                <w:i/>
                <w:iCs/>
                <w:sz w:val="16"/>
                <w:szCs w:val="16"/>
                <w:lang w:val="bg-BG"/>
              </w:rPr>
              <w:t xml:space="preserve"> Осигуряване на информация, публичност и прозрачност и прилагане на принципа на партньорство при усто</w:t>
            </w:r>
            <w:r w:rsidR="0082122C">
              <w:rPr>
                <w:rFonts w:ascii="Verdana" w:hAnsi="Verdana" w:cs="Verdana"/>
                <w:b/>
                <w:bCs/>
                <w:i/>
                <w:iCs/>
                <w:sz w:val="16"/>
                <w:szCs w:val="16"/>
                <w:lang w:val="bg-BG"/>
              </w:rPr>
              <w:t>йчивото управление на горс</w:t>
            </w:r>
            <w:r w:rsidR="00547389">
              <w:rPr>
                <w:rFonts w:ascii="Verdana" w:hAnsi="Verdana" w:cs="Verdana"/>
                <w:b/>
                <w:bCs/>
                <w:i/>
                <w:iCs/>
                <w:sz w:val="16"/>
                <w:szCs w:val="16"/>
                <w:lang w:val="bg-BG"/>
              </w:rPr>
              <w:t>кия</w:t>
            </w:r>
            <w:r>
              <w:rPr>
                <w:rFonts w:ascii="Verdana" w:hAnsi="Verdana" w:cs="Verdana"/>
                <w:b/>
                <w:bCs/>
                <w:i/>
                <w:iCs/>
                <w:sz w:val="16"/>
                <w:szCs w:val="16"/>
                <w:lang w:val="bg-BG"/>
              </w:rPr>
              <w:t xml:space="preserve"> сектор </w:t>
            </w:r>
            <w:r w:rsidR="00F71C32">
              <w:rPr>
                <w:rFonts w:ascii="Verdana" w:hAnsi="Verdana" w:cs="Verdana"/>
                <w:b/>
                <w:bCs/>
                <w:i/>
                <w:iCs/>
                <w:color w:val="00B050"/>
                <w:sz w:val="16"/>
                <w:szCs w:val="16"/>
                <w:lang w:val="bg-BG"/>
              </w:rPr>
              <w:t>Изпълнена</w:t>
            </w:r>
            <w:r w:rsidR="0082122C" w:rsidRPr="00547389">
              <w:rPr>
                <w:rFonts w:ascii="Verdana" w:hAnsi="Verdana" w:cs="Verdana"/>
                <w:b/>
                <w:bCs/>
                <w:i/>
                <w:iCs/>
                <w:color w:val="00B050"/>
                <w:sz w:val="16"/>
                <w:szCs w:val="16"/>
                <w:lang w:val="bg-BG"/>
              </w:rPr>
              <w:t>. Очакваните резултати са постигнати.</w:t>
            </w:r>
          </w:p>
          <w:p w14:paraId="50D9BF86" w14:textId="77777777" w:rsidR="00D63BB8" w:rsidRPr="00B90283" w:rsidRDefault="00D63BB8" w:rsidP="00B90283">
            <w:pPr>
              <w:jc w:val="left"/>
              <w:rPr>
                <w:rFonts w:ascii="Verdana" w:hAnsi="Verdana" w:cs="Verdana"/>
                <w:b/>
                <w:bCs/>
                <w:sz w:val="16"/>
                <w:szCs w:val="16"/>
                <w:highlight w:val="yellow"/>
                <w:lang w:val="bg-BG"/>
              </w:rPr>
            </w:pPr>
          </w:p>
        </w:tc>
      </w:tr>
      <w:tr w:rsidR="00D63BB8" w:rsidRPr="00C1388B" w14:paraId="27D45B1B" w14:textId="77777777" w:rsidTr="00CF57AC">
        <w:trPr>
          <w:trHeight w:val="1070"/>
        </w:trPr>
        <w:tc>
          <w:tcPr>
            <w:tcW w:w="3131" w:type="dxa"/>
          </w:tcPr>
          <w:p w14:paraId="1922B8F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3.8.1.</w:t>
            </w:r>
            <w:r w:rsidRPr="00B90283">
              <w:rPr>
                <w:rFonts w:ascii="Verdana" w:hAnsi="Verdana" w:cs="Verdana"/>
                <w:b/>
                <w:bCs/>
                <w:i/>
                <w:iCs/>
                <w:sz w:val="16"/>
                <w:szCs w:val="16"/>
                <w:lang w:val="bg-BG"/>
              </w:rPr>
              <w:t xml:space="preserve"> </w:t>
            </w:r>
            <w:r w:rsidRPr="00B90283">
              <w:rPr>
                <w:rFonts w:ascii="Verdana" w:hAnsi="Verdana" w:cs="Verdana"/>
                <w:sz w:val="16"/>
                <w:szCs w:val="16"/>
                <w:lang w:val="bg-BG"/>
              </w:rPr>
              <w:t>Осъществяване на регулярни проучвания на общественото мнение по актуални въпроси и отчитане на резултатите от тях при подготовка и вземане на решения, свързани с устойчивото управление на</w:t>
            </w:r>
            <w:r w:rsidR="00F71C32">
              <w:rPr>
                <w:rFonts w:ascii="Verdana" w:hAnsi="Verdana" w:cs="Verdana"/>
                <w:sz w:val="16"/>
                <w:szCs w:val="16"/>
                <w:lang w:val="bg-BG"/>
              </w:rPr>
              <w:t xml:space="preserve"> горите</w:t>
            </w:r>
          </w:p>
          <w:p w14:paraId="641DDC5A"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vMerge w:val="restart"/>
          </w:tcPr>
          <w:p w14:paraId="689B4AA0" w14:textId="77777777" w:rsidR="00D63BB8" w:rsidRPr="00B90283" w:rsidRDefault="00D63BB8" w:rsidP="00B90283">
            <w:pPr>
              <w:tabs>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 Ефективен консултативен и съгласувателен процес.</w:t>
            </w:r>
          </w:p>
          <w:p w14:paraId="288AC57A" w14:textId="77777777" w:rsidR="00D63BB8" w:rsidRPr="00B90283" w:rsidRDefault="00D63BB8" w:rsidP="00B90283">
            <w:pPr>
              <w:tabs>
                <w:tab w:val="left" w:pos="900"/>
                <w:tab w:val="left" w:pos="1080"/>
              </w:tabs>
              <w:jc w:val="left"/>
              <w:rPr>
                <w:rFonts w:ascii="Verdana" w:hAnsi="Verdana" w:cs="Verdana"/>
                <w:sz w:val="16"/>
                <w:szCs w:val="16"/>
                <w:lang w:val="bg-BG"/>
              </w:rPr>
            </w:pPr>
          </w:p>
          <w:p w14:paraId="6EC69BA1" w14:textId="77777777" w:rsidR="00D63BB8" w:rsidRPr="00B90283" w:rsidRDefault="00D63BB8" w:rsidP="00B90283">
            <w:pPr>
              <w:tabs>
                <w:tab w:val="left" w:pos="360"/>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-Своевременно информиране на</w:t>
            </w:r>
          </w:p>
          <w:p w14:paraId="544D662C" w14:textId="77777777" w:rsidR="00D63BB8" w:rsidRPr="00B90283" w:rsidRDefault="00D63BB8" w:rsidP="00B90283">
            <w:pPr>
              <w:tabs>
                <w:tab w:val="left" w:pos="360"/>
                <w:tab w:val="left" w:pos="900"/>
                <w:tab w:val="left" w:pos="1080"/>
              </w:tabs>
              <w:ind w:left="34"/>
              <w:jc w:val="left"/>
              <w:rPr>
                <w:rFonts w:ascii="Verdana" w:hAnsi="Verdana" w:cs="Verdana"/>
                <w:sz w:val="16"/>
                <w:szCs w:val="16"/>
                <w:lang w:val="bg-BG"/>
              </w:rPr>
            </w:pPr>
            <w:r w:rsidRPr="00B90283">
              <w:rPr>
                <w:rFonts w:ascii="Verdana" w:hAnsi="Verdana" w:cs="Verdana"/>
                <w:sz w:val="16"/>
                <w:szCs w:val="16"/>
                <w:lang w:val="bg-BG"/>
              </w:rPr>
              <w:t xml:space="preserve">обществеността за характера и същността на НСРГС, за </w:t>
            </w:r>
          </w:p>
          <w:p w14:paraId="38559B66" w14:textId="77777777" w:rsidR="00D63BB8" w:rsidRPr="00B90283" w:rsidRDefault="00D63BB8" w:rsidP="00B90283">
            <w:pPr>
              <w:tabs>
                <w:tab w:val="left" w:pos="360"/>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необходимостта и потенциалните ползи от изпълнението й.</w:t>
            </w:r>
          </w:p>
          <w:p w14:paraId="473763BB" w14:textId="77777777" w:rsidR="00D63BB8" w:rsidRPr="00B90283" w:rsidRDefault="00D63BB8" w:rsidP="00B90283">
            <w:pPr>
              <w:tabs>
                <w:tab w:val="left" w:pos="360"/>
                <w:tab w:val="left" w:pos="900"/>
                <w:tab w:val="left" w:pos="1080"/>
              </w:tabs>
              <w:jc w:val="left"/>
              <w:rPr>
                <w:rFonts w:ascii="Verdana" w:hAnsi="Verdana" w:cs="Verdana"/>
                <w:sz w:val="16"/>
                <w:szCs w:val="16"/>
                <w:lang w:val="bg-BG"/>
              </w:rPr>
            </w:pPr>
          </w:p>
          <w:p w14:paraId="32F9E84F" w14:textId="77777777" w:rsidR="00D63BB8" w:rsidRPr="00B90283" w:rsidRDefault="00D63BB8" w:rsidP="00B90283">
            <w:pPr>
              <w:tabs>
                <w:tab w:val="left" w:pos="360"/>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 Прозрачност на процеса, както и осигурена обратна връзка за мнението на широката общественост на всеки етап от прилагането на НСРГС.</w:t>
            </w:r>
          </w:p>
          <w:p w14:paraId="3851DD57" w14:textId="77777777" w:rsidR="00D63BB8" w:rsidRPr="00B90283" w:rsidRDefault="00D63BB8" w:rsidP="00B90283">
            <w:pPr>
              <w:jc w:val="left"/>
              <w:rPr>
                <w:rFonts w:ascii="Verdana" w:hAnsi="Verdana" w:cs="Verdana"/>
                <w:sz w:val="16"/>
                <w:szCs w:val="16"/>
                <w:lang w:val="bg-BG"/>
              </w:rPr>
            </w:pPr>
          </w:p>
        </w:tc>
        <w:tc>
          <w:tcPr>
            <w:tcW w:w="825" w:type="dxa"/>
            <w:gridSpan w:val="4"/>
            <w:vMerge w:val="restart"/>
          </w:tcPr>
          <w:p w14:paraId="37A526C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vMerge w:val="restart"/>
          </w:tcPr>
          <w:p w14:paraId="55CC6CE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МОСВ, ИАГ, заинтересовани страни,местни администрации, АОГ, НССНГ „Горовладелец”  браншови, синдикални и бизнес организации, НПО, медии</w:t>
            </w:r>
          </w:p>
        </w:tc>
        <w:tc>
          <w:tcPr>
            <w:tcW w:w="6944" w:type="dxa"/>
            <w:gridSpan w:val="2"/>
          </w:tcPr>
          <w:p w14:paraId="1E7B2CB2" w14:textId="77777777" w:rsidR="00F71C32" w:rsidRDefault="00F71C32" w:rsidP="00EB60CD">
            <w:pPr>
              <w:rPr>
                <w:rFonts w:ascii="Verdana" w:hAnsi="Verdana" w:cs="Verdana"/>
                <w:bCs/>
                <w:sz w:val="16"/>
                <w:szCs w:val="16"/>
                <w:lang w:val="bg-BG"/>
              </w:rPr>
            </w:pPr>
            <w:r>
              <w:rPr>
                <w:rFonts w:ascii="Verdana" w:hAnsi="Verdana" w:cs="Verdana"/>
                <w:b/>
                <w:bCs/>
                <w:i/>
                <w:iCs/>
                <w:color w:val="00B050"/>
                <w:sz w:val="16"/>
                <w:szCs w:val="16"/>
                <w:lang w:val="bg-BG"/>
              </w:rPr>
              <w:t>Изпълнена</w:t>
            </w:r>
            <w:r w:rsidRPr="00547389">
              <w:rPr>
                <w:rFonts w:ascii="Verdana" w:hAnsi="Verdana" w:cs="Verdana"/>
                <w:b/>
                <w:bCs/>
                <w:i/>
                <w:iCs/>
                <w:color w:val="00B050"/>
                <w:sz w:val="16"/>
                <w:szCs w:val="16"/>
                <w:lang w:val="bg-BG"/>
              </w:rPr>
              <w:t>. Очакваните резултати са постигнати.</w:t>
            </w:r>
          </w:p>
          <w:p w14:paraId="766E5A6A"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През периода не са извършвани специални проучвания на общественото</w:t>
            </w:r>
          </w:p>
          <w:p w14:paraId="028F85BB"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мнение с цел да бъдат използвани в процеса на формиране на политики.</w:t>
            </w:r>
          </w:p>
          <w:p w14:paraId="5709F5BA"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Общественото мнение е проучвано чрез различните форуми, свързани с</w:t>
            </w:r>
          </w:p>
          <w:p w14:paraId="3424D384"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разглеждането на проблеми от горскостопанското развитие, по време на</w:t>
            </w:r>
          </w:p>
          <w:p w14:paraId="03D32B80"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които се осъществява обмен на мнения между участници, заинтересовани</w:t>
            </w:r>
          </w:p>
          <w:p w14:paraId="573877FC" w14:textId="77777777" w:rsidR="00D63BB8" w:rsidRDefault="00D63BB8" w:rsidP="00EB60CD">
            <w:pPr>
              <w:rPr>
                <w:rFonts w:ascii="Verdana" w:hAnsi="Verdana" w:cs="Verdana"/>
                <w:bCs/>
                <w:sz w:val="16"/>
                <w:szCs w:val="16"/>
                <w:lang w:val="bg-BG"/>
              </w:rPr>
            </w:pPr>
            <w:r w:rsidRPr="00EB60CD">
              <w:rPr>
                <w:rFonts w:ascii="Verdana" w:hAnsi="Verdana" w:cs="Verdana"/>
                <w:bCs/>
                <w:sz w:val="16"/>
                <w:szCs w:val="16"/>
                <w:lang w:val="bg-BG"/>
              </w:rPr>
              <w:t>страни и партньори.</w:t>
            </w:r>
            <w:r>
              <w:rPr>
                <w:rFonts w:ascii="Verdana" w:hAnsi="Verdana" w:cs="Verdana"/>
                <w:bCs/>
                <w:sz w:val="16"/>
                <w:szCs w:val="16"/>
                <w:lang w:val="bg-BG"/>
              </w:rPr>
              <w:t xml:space="preserve"> </w:t>
            </w:r>
          </w:p>
          <w:p w14:paraId="2C5FD803" w14:textId="77777777" w:rsidR="00D63BB8" w:rsidRPr="0082122C" w:rsidRDefault="0082122C" w:rsidP="00EB60CD">
            <w:pPr>
              <w:rPr>
                <w:rFonts w:ascii="Verdana" w:hAnsi="Verdana" w:cs="Verdana"/>
                <w:bCs/>
                <w:sz w:val="16"/>
                <w:szCs w:val="16"/>
                <w:lang w:val="bg-BG"/>
              </w:rPr>
            </w:pPr>
            <w:r>
              <w:rPr>
                <w:rFonts w:ascii="Verdana" w:hAnsi="Verdana" w:cs="Verdana"/>
                <w:bCs/>
                <w:sz w:val="16"/>
                <w:szCs w:val="16"/>
                <w:lang w:val="bg-BG"/>
              </w:rPr>
              <w:t xml:space="preserve">- </w:t>
            </w:r>
            <w:r w:rsidR="00D63BB8" w:rsidRPr="0082122C">
              <w:rPr>
                <w:rFonts w:ascii="Verdana" w:hAnsi="Verdana" w:cs="Verdana"/>
                <w:bCs/>
                <w:sz w:val="16"/>
                <w:szCs w:val="16"/>
                <w:lang w:val="bg-BG"/>
              </w:rPr>
              <w:t>Адекватна информация за отношението на обществеността  към проблемите в горите е натрупвана чрез мониторинг на медийните канали, коментарни рубрики и публикации по теми, засягащи горския сектор. Регулярно са провеждани дискусионни форуми с участие на заинтересовани страни по време на цялостния процес на формиране на политики и утвърждаване на добри практики на споделяне на информация със заинтересованите страни и с партньорски организации и комуникация с тях. В тази връзка заместник-министърът, отговорен за горите, доц. Георги Костов, е отличен като политик с най-голямо внимание към българската природа за 2016 г. както и с наградата „Заместник-министър на годината“ от Асоциацията на българските градове и региони и фондация „Конрад Аденауер“.</w:t>
            </w:r>
          </w:p>
          <w:p w14:paraId="73EEC048" w14:textId="77777777" w:rsidR="00D63BB8" w:rsidRPr="0082122C" w:rsidRDefault="0082122C" w:rsidP="00EB60CD">
            <w:pPr>
              <w:rPr>
                <w:rFonts w:ascii="Verdana" w:hAnsi="Verdana" w:cs="Verdana"/>
                <w:bCs/>
                <w:sz w:val="16"/>
                <w:szCs w:val="16"/>
                <w:lang w:val="bg-BG"/>
              </w:rPr>
            </w:pPr>
            <w:r w:rsidRPr="0082122C">
              <w:rPr>
                <w:rFonts w:ascii="Verdana" w:hAnsi="Verdana" w:cs="Verdana"/>
                <w:bCs/>
                <w:sz w:val="16"/>
                <w:szCs w:val="16"/>
                <w:lang w:val="bg-BG"/>
              </w:rPr>
              <w:t xml:space="preserve">- </w:t>
            </w:r>
            <w:r w:rsidR="00D63BB8" w:rsidRPr="0082122C">
              <w:rPr>
                <w:rFonts w:ascii="Verdana" w:hAnsi="Verdana" w:cs="Verdana"/>
                <w:bCs/>
                <w:sz w:val="16"/>
                <w:szCs w:val="16"/>
                <w:lang w:val="bg-BG"/>
              </w:rPr>
              <w:t>Средногодишният брой на прес-информациите за извършени практически дейности по съхраняване на горското богатство и опазването на биологичното разнообразие в горските територии, публикувани на страниците на МЗХГ, ИАГ, ДГП и ДПП е над 1000. През оценявания период посочените институции са отговорили на над 300 въпроси на заинтересовани страни, медии и граждани, свързани с проблеми в горския сектор, извън запитвания по частни казуси. Интензивно е обследвана и анализирана постъпващата информ</w:t>
            </w:r>
            <w:r w:rsidR="00E61D40">
              <w:rPr>
                <w:rFonts w:ascii="Verdana" w:hAnsi="Verdana" w:cs="Verdana"/>
                <w:bCs/>
                <w:sz w:val="16"/>
                <w:szCs w:val="16"/>
                <w:lang w:val="bg-BG"/>
              </w:rPr>
              <w:t>ация на двата телефона: 0800 20</w:t>
            </w:r>
            <w:r w:rsidR="00E61D40" w:rsidRPr="001D6ED3">
              <w:rPr>
                <w:rFonts w:ascii="Verdana" w:hAnsi="Verdana" w:cs="Verdana"/>
                <w:bCs/>
                <w:sz w:val="16"/>
                <w:szCs w:val="16"/>
                <w:lang w:val="bg-BG"/>
              </w:rPr>
              <w:t xml:space="preserve"> </w:t>
            </w:r>
            <w:r w:rsidR="00D63BB8" w:rsidRPr="0082122C">
              <w:rPr>
                <w:rFonts w:ascii="Verdana" w:hAnsi="Verdana" w:cs="Verdana"/>
                <w:bCs/>
                <w:sz w:val="16"/>
                <w:szCs w:val="16"/>
                <w:lang w:val="bg-BG"/>
              </w:rPr>
              <w:t>800 – за сигнали на граждани</w:t>
            </w:r>
            <w:r w:rsidR="00D63BB8" w:rsidRPr="001D6ED3">
              <w:rPr>
                <w:rFonts w:ascii="Verdana" w:hAnsi="Verdana" w:cs="Verdana"/>
                <w:bCs/>
                <w:sz w:val="16"/>
                <w:szCs w:val="16"/>
                <w:lang w:val="bg-BG"/>
              </w:rPr>
              <w:t xml:space="preserve"> </w:t>
            </w:r>
            <w:r w:rsidR="00D63BB8" w:rsidRPr="0082122C">
              <w:rPr>
                <w:rFonts w:ascii="Verdana" w:hAnsi="Verdana" w:cs="Verdana"/>
                <w:bCs/>
                <w:sz w:val="16"/>
                <w:szCs w:val="16"/>
                <w:lang w:val="bg-BG"/>
              </w:rPr>
              <w:t xml:space="preserve">за сигнали на граждани. </w:t>
            </w:r>
          </w:p>
          <w:p w14:paraId="29537827" w14:textId="77777777" w:rsidR="00D63BB8" w:rsidRPr="0082122C" w:rsidRDefault="00D63BB8" w:rsidP="00EB60CD">
            <w:pPr>
              <w:rPr>
                <w:rFonts w:ascii="Verdana" w:hAnsi="Verdana" w:cs="Verdana"/>
                <w:bCs/>
                <w:sz w:val="16"/>
                <w:szCs w:val="16"/>
                <w:lang w:val="bg-BG"/>
              </w:rPr>
            </w:pPr>
            <w:r w:rsidRPr="0082122C">
              <w:rPr>
                <w:rFonts w:ascii="Verdana" w:hAnsi="Verdana" w:cs="Verdana"/>
                <w:bCs/>
                <w:sz w:val="16"/>
                <w:szCs w:val="16"/>
                <w:lang w:val="bg-BG"/>
              </w:rPr>
              <w:t xml:space="preserve">От началото на февруари 2017 г., когато се води пълна статистика до края на август 2020 г. , на телефонът за корупция, разкрит от ИАГ са постъпили 142 сигнала, а на телефон 112 – близо 28 000 сигнала, като те включват както информация за нередности и конкретни възниквали ситуации в горски територии, така и предложения и идеи за за подобряване на работата в горите, както и позитивни отзиви за оказана помощ и съдействие от </w:t>
            </w:r>
            <w:r w:rsidR="0082122C" w:rsidRPr="0082122C">
              <w:rPr>
                <w:rFonts w:ascii="Verdana" w:hAnsi="Verdana" w:cs="Verdana"/>
                <w:bCs/>
                <w:sz w:val="16"/>
                <w:szCs w:val="16"/>
                <w:lang w:val="bg-BG"/>
              </w:rPr>
              <w:t>служители в горските структури.</w:t>
            </w:r>
          </w:p>
          <w:p w14:paraId="02353C86" w14:textId="77777777" w:rsidR="00D63BB8" w:rsidRPr="00EB60CD" w:rsidRDefault="0082122C" w:rsidP="00EB60CD">
            <w:pPr>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В документа за извършване на междинна оценка на резултатите от</w:t>
            </w:r>
          </w:p>
          <w:p w14:paraId="4F5F97AD"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изпълнението на НСРГСРБ 2013-2020 г. (Приложение 2) са подробно описани</w:t>
            </w:r>
          </w:p>
          <w:p w14:paraId="214AAE21"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извършените практически дейности за съхраняването на горите и опазването</w:t>
            </w:r>
          </w:p>
          <w:p w14:paraId="4906F025"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на биоразнообразието.</w:t>
            </w:r>
          </w:p>
          <w:p w14:paraId="2A379236" w14:textId="77777777" w:rsidR="00D63BB8" w:rsidRPr="00EB60CD" w:rsidRDefault="0082122C" w:rsidP="00EB60CD">
            <w:pPr>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За 2015 г. са подготвени и публикувани на ел</w:t>
            </w:r>
            <w:r>
              <w:rPr>
                <w:rFonts w:ascii="Verdana" w:hAnsi="Verdana" w:cs="Verdana"/>
                <w:bCs/>
                <w:sz w:val="16"/>
                <w:szCs w:val="16"/>
                <w:lang w:val="bg-BG"/>
              </w:rPr>
              <w:t xml:space="preserve">ектронните страници на ИАГ и на </w:t>
            </w:r>
            <w:r w:rsidR="00D63BB8" w:rsidRPr="00EB60CD">
              <w:rPr>
                <w:rFonts w:ascii="Verdana" w:hAnsi="Verdana" w:cs="Verdana"/>
                <w:bCs/>
                <w:sz w:val="16"/>
                <w:szCs w:val="16"/>
                <w:lang w:val="bg-BG"/>
              </w:rPr>
              <w:t>МЗХ, както и изпратени до медиите 316 прессъобщения за дейността в</w:t>
            </w:r>
          </w:p>
          <w:p w14:paraId="30F0E222"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изпълнение на проекти по Програми на Европейския съюз, за предстоящи и</w:t>
            </w:r>
          </w:p>
          <w:p w14:paraId="241FF4E4"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проведени дейности от ИАГ, РДГ и специализираните териториални звена на</w:t>
            </w:r>
          </w:p>
          <w:p w14:paraId="79028DB1" w14:textId="77777777" w:rsidR="00D63BB8" w:rsidRPr="00EB60CD" w:rsidRDefault="0082122C" w:rsidP="00EB60CD">
            <w:pPr>
              <w:rPr>
                <w:rFonts w:ascii="Verdana" w:hAnsi="Verdana" w:cs="Verdana"/>
                <w:bCs/>
                <w:sz w:val="16"/>
                <w:szCs w:val="16"/>
                <w:lang w:val="bg-BG"/>
              </w:rPr>
            </w:pPr>
            <w:r>
              <w:rPr>
                <w:rFonts w:ascii="Verdana" w:hAnsi="Verdana" w:cs="Verdana"/>
                <w:bCs/>
                <w:sz w:val="16"/>
                <w:szCs w:val="16"/>
                <w:lang w:val="bg-BG"/>
              </w:rPr>
              <w:t>агенцията.</w:t>
            </w:r>
            <w:r w:rsidR="00D63BB8" w:rsidRPr="00EB60CD">
              <w:rPr>
                <w:rFonts w:ascii="Verdana" w:hAnsi="Verdana" w:cs="Verdana"/>
                <w:bCs/>
                <w:sz w:val="16"/>
                <w:szCs w:val="16"/>
                <w:lang w:val="bg-BG"/>
              </w:rPr>
              <w:t>Експерти подготвиха материали и информация и оказаха методоло</w:t>
            </w:r>
            <w:r>
              <w:rPr>
                <w:rFonts w:ascii="Verdana" w:hAnsi="Verdana" w:cs="Verdana"/>
                <w:bCs/>
                <w:sz w:val="16"/>
                <w:szCs w:val="16"/>
                <w:lang w:val="bg-BG"/>
              </w:rPr>
              <w:t xml:space="preserve">гична </w:t>
            </w:r>
            <w:r w:rsidR="00D63BB8" w:rsidRPr="00EB60CD">
              <w:rPr>
                <w:rFonts w:ascii="Verdana" w:hAnsi="Verdana" w:cs="Verdana"/>
                <w:bCs/>
                <w:sz w:val="16"/>
                <w:szCs w:val="16"/>
                <w:lang w:val="bg-BG"/>
              </w:rPr>
              <w:t>помощ при свикване на работни груп</w:t>
            </w:r>
            <w:r>
              <w:rPr>
                <w:rFonts w:ascii="Verdana" w:hAnsi="Verdana" w:cs="Verdana"/>
                <w:bCs/>
                <w:sz w:val="16"/>
                <w:szCs w:val="16"/>
                <w:lang w:val="bg-BG"/>
              </w:rPr>
              <w:t xml:space="preserve">и, изявления на ръководството и </w:t>
            </w:r>
            <w:r w:rsidR="00D63BB8" w:rsidRPr="00EB60CD">
              <w:rPr>
                <w:rFonts w:ascii="Verdana" w:hAnsi="Verdana" w:cs="Verdana"/>
                <w:bCs/>
                <w:sz w:val="16"/>
                <w:szCs w:val="16"/>
                <w:lang w:val="bg-BG"/>
              </w:rPr>
              <w:t>служители на ИАГ, директорите на РДГ, ДП</w:t>
            </w:r>
            <w:r>
              <w:rPr>
                <w:rFonts w:ascii="Verdana" w:hAnsi="Verdana" w:cs="Verdana"/>
                <w:bCs/>
                <w:sz w:val="16"/>
                <w:szCs w:val="16"/>
                <w:lang w:val="bg-BG"/>
              </w:rPr>
              <w:t xml:space="preserve">П по теми, интересуващи медиите </w:t>
            </w:r>
            <w:r w:rsidR="00D63BB8" w:rsidRPr="00EB60CD">
              <w:rPr>
                <w:rFonts w:ascii="Verdana" w:hAnsi="Verdana" w:cs="Verdana"/>
                <w:bCs/>
                <w:sz w:val="16"/>
                <w:szCs w:val="16"/>
                <w:lang w:val="bg-BG"/>
              </w:rPr>
              <w:t xml:space="preserve">(интервюта и отговори на въпроси, зададени </w:t>
            </w:r>
            <w:r>
              <w:rPr>
                <w:rFonts w:ascii="Verdana" w:hAnsi="Verdana" w:cs="Verdana"/>
                <w:bCs/>
                <w:sz w:val="16"/>
                <w:szCs w:val="16"/>
                <w:lang w:val="bg-BG"/>
              </w:rPr>
              <w:t xml:space="preserve">от печатни и електронни медии - </w:t>
            </w:r>
            <w:r w:rsidR="00D63BB8" w:rsidRPr="00EB60CD">
              <w:rPr>
                <w:rFonts w:ascii="Verdana" w:hAnsi="Verdana" w:cs="Verdana"/>
                <w:bCs/>
                <w:sz w:val="16"/>
                <w:szCs w:val="16"/>
                <w:lang w:val="bg-BG"/>
              </w:rPr>
              <w:t>228 бр.). До началото на юли 2015 г. ежед</w:t>
            </w:r>
            <w:r>
              <w:rPr>
                <w:rFonts w:ascii="Verdana" w:hAnsi="Verdana" w:cs="Verdana"/>
                <w:bCs/>
                <w:sz w:val="16"/>
                <w:szCs w:val="16"/>
                <w:lang w:val="bg-BG"/>
              </w:rPr>
              <w:t xml:space="preserve">невно са приемани и обработвани </w:t>
            </w:r>
            <w:r w:rsidR="00D63BB8" w:rsidRPr="00EB60CD">
              <w:rPr>
                <w:rFonts w:ascii="Verdana" w:hAnsi="Verdana" w:cs="Verdana"/>
                <w:bCs/>
                <w:sz w:val="16"/>
                <w:szCs w:val="16"/>
                <w:lang w:val="bg-BG"/>
              </w:rPr>
              <w:t>сигнали на граждани, получавани на телефон</w:t>
            </w:r>
            <w:r>
              <w:rPr>
                <w:rFonts w:ascii="Verdana" w:hAnsi="Verdana" w:cs="Verdana"/>
                <w:bCs/>
                <w:sz w:val="16"/>
                <w:szCs w:val="16"/>
                <w:lang w:val="bg-BG"/>
              </w:rPr>
              <w:t xml:space="preserve">ната линия за корупция в горите </w:t>
            </w:r>
            <w:r w:rsidR="00D63BB8" w:rsidRPr="00EB60CD">
              <w:rPr>
                <w:rFonts w:ascii="Verdana" w:hAnsi="Verdana" w:cs="Verdana"/>
                <w:bCs/>
                <w:sz w:val="16"/>
                <w:szCs w:val="16"/>
                <w:lang w:val="bg-BG"/>
              </w:rPr>
              <w:t>0800 20 800.</w:t>
            </w:r>
          </w:p>
          <w:p w14:paraId="7202A859" w14:textId="77777777" w:rsidR="00D63BB8" w:rsidRPr="00EB60CD" w:rsidRDefault="0082122C" w:rsidP="00EB60CD">
            <w:pPr>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За поетапното внедряване на информационна система за издаване на</w:t>
            </w:r>
          </w:p>
          <w:p w14:paraId="6B0151A5"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електронен превозен билет и други софтуерни решения и създадени нови</w:t>
            </w:r>
          </w:p>
          <w:p w14:paraId="2CA615C3"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модули в www.system.iag.bg за осигуряване на информираност и прозрачност</w:t>
            </w:r>
          </w:p>
          <w:p w14:paraId="7A9DA630"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за дейностите в сектора – виж информацията по 1.3.3.</w:t>
            </w:r>
          </w:p>
          <w:p w14:paraId="0CFD832A" w14:textId="77777777" w:rsidR="00D63BB8" w:rsidRPr="00EB60CD" w:rsidRDefault="0082122C" w:rsidP="00EB60CD">
            <w:pPr>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През 2016 г. WWF Дунавско-Карпатската програма, България, изготви социологическо проучване, показващо обществените нагласи по тем</w:t>
            </w:r>
            <w:r>
              <w:rPr>
                <w:rFonts w:ascii="Verdana" w:hAnsi="Verdana" w:cs="Verdana"/>
                <w:bCs/>
                <w:sz w:val="16"/>
                <w:szCs w:val="16"/>
                <w:lang w:val="bg-BG"/>
              </w:rPr>
              <w:t xml:space="preserve">ата </w:t>
            </w:r>
            <w:r w:rsidR="00D63BB8" w:rsidRPr="00EB60CD">
              <w:rPr>
                <w:rFonts w:ascii="Verdana" w:hAnsi="Verdana" w:cs="Verdana"/>
                <w:bCs/>
                <w:sz w:val="16"/>
                <w:szCs w:val="16"/>
                <w:lang w:val="bg-BG"/>
              </w:rPr>
              <w:t>екология, вкл. горите:</w:t>
            </w:r>
          </w:p>
          <w:p w14:paraId="749DA252" w14:textId="77777777" w:rsidR="00D63BB8" w:rsidRPr="00EB60CD" w:rsidRDefault="00D63BB8" w:rsidP="00EB60CD">
            <w:pPr>
              <w:rPr>
                <w:rFonts w:ascii="Verdana" w:hAnsi="Verdana" w:cs="Verdana"/>
                <w:bCs/>
                <w:sz w:val="16"/>
                <w:szCs w:val="16"/>
                <w:lang w:val="bg-BG"/>
              </w:rPr>
            </w:pPr>
            <w:r w:rsidRPr="00EB60CD">
              <w:rPr>
                <w:rFonts w:ascii="Verdana" w:hAnsi="Verdana" w:cs="Verdana"/>
                <w:bCs/>
                <w:sz w:val="16"/>
                <w:szCs w:val="16"/>
                <w:lang w:val="bg-BG"/>
              </w:rPr>
              <w:t>https://d2ouvy59p0dg6k.cloudfront.net/downloads/2016_wwf_prouchvane_presen</w:t>
            </w:r>
          </w:p>
          <w:p w14:paraId="5E69093E" w14:textId="77777777" w:rsidR="0082122C" w:rsidRDefault="00D63BB8" w:rsidP="0082122C">
            <w:pPr>
              <w:rPr>
                <w:rFonts w:ascii="Verdana" w:hAnsi="Verdana" w:cs="Verdana"/>
                <w:bCs/>
                <w:sz w:val="16"/>
                <w:szCs w:val="16"/>
                <w:lang w:val="bg-BG"/>
              </w:rPr>
            </w:pPr>
            <w:r w:rsidRPr="00EB60CD">
              <w:rPr>
                <w:rFonts w:ascii="Verdana" w:hAnsi="Verdana" w:cs="Verdana"/>
                <w:bCs/>
                <w:sz w:val="16"/>
                <w:szCs w:val="16"/>
                <w:lang w:val="bg-BG"/>
              </w:rPr>
              <w:t>tation.pdf</w:t>
            </w:r>
            <w:r w:rsidR="0082122C">
              <w:rPr>
                <w:rFonts w:ascii="Verdana" w:hAnsi="Verdana" w:cs="Verdana"/>
                <w:bCs/>
                <w:sz w:val="16"/>
                <w:szCs w:val="16"/>
                <w:lang w:val="bg-BG"/>
              </w:rPr>
              <w:t xml:space="preserve"> . </w:t>
            </w:r>
          </w:p>
          <w:p w14:paraId="7E946743" w14:textId="77777777" w:rsidR="00D63BB8" w:rsidRPr="0082122C" w:rsidRDefault="00D63BB8" w:rsidP="0082122C">
            <w:pPr>
              <w:rPr>
                <w:rFonts w:ascii="Verdana" w:hAnsi="Verdana" w:cs="Verdana"/>
                <w:bCs/>
                <w:sz w:val="16"/>
                <w:szCs w:val="16"/>
                <w:lang w:val="bg-BG"/>
              </w:rPr>
            </w:pPr>
            <w:r w:rsidRPr="0082122C">
              <w:rPr>
                <w:rFonts w:ascii="Verdana" w:hAnsi="Verdana" w:cs="Verdana"/>
                <w:bCs/>
                <w:sz w:val="16"/>
                <w:szCs w:val="16"/>
                <w:lang w:val="bg-BG"/>
              </w:rPr>
              <w:t xml:space="preserve">Социологически проучвания, по инициатива на WWF – „Обществени нагласи по темата „екология“, </w:t>
            </w:r>
            <w:r w:rsidR="0082122C" w:rsidRPr="0082122C">
              <w:rPr>
                <w:rFonts w:ascii="Verdana" w:hAnsi="Verdana" w:cs="Verdana"/>
                <w:bCs/>
                <w:sz w:val="16"/>
                <w:szCs w:val="16"/>
                <w:lang w:val="bg-BG"/>
              </w:rPr>
              <w:t>са осъществени от Алфа Рисърч през 2014 г.</w:t>
            </w:r>
            <w:r w:rsidRPr="0082122C">
              <w:rPr>
                <w:rFonts w:ascii="Verdana" w:hAnsi="Verdana" w:cs="Verdana"/>
                <w:bCs/>
                <w:sz w:val="16"/>
                <w:szCs w:val="16"/>
                <w:lang w:val="bg-BG"/>
              </w:rPr>
              <w:t xml:space="preserve"> и по проект „За Балкана и хората“, финансиран от Швейцарската Агенция за Сътрудничество и осъществено от ЕСТАТ, 2017 г.</w:t>
            </w:r>
          </w:p>
          <w:p w14:paraId="1E4A6A15" w14:textId="77777777" w:rsidR="00D63BB8" w:rsidRPr="00CE2B51" w:rsidRDefault="0082122C" w:rsidP="00616B92">
            <w:pPr>
              <w:spacing w:after="120"/>
              <w:rPr>
                <w:rFonts w:ascii="Verdana" w:hAnsi="Verdana" w:cs="Verdana"/>
                <w:bCs/>
                <w:sz w:val="16"/>
                <w:szCs w:val="16"/>
                <w:highlight w:val="yellow"/>
                <w:lang w:val="bg-BG"/>
              </w:rPr>
            </w:pPr>
            <w:r w:rsidRPr="0082122C">
              <w:rPr>
                <w:rFonts w:ascii="Verdana" w:hAnsi="Verdana" w:cs="Verdana"/>
                <w:bCs/>
                <w:sz w:val="16"/>
                <w:szCs w:val="16"/>
                <w:lang w:val="bg-BG"/>
              </w:rPr>
              <w:t>- По п</w:t>
            </w:r>
            <w:r w:rsidR="00D63BB8" w:rsidRPr="0082122C">
              <w:rPr>
                <w:rFonts w:ascii="Verdana" w:hAnsi="Verdana" w:cs="Verdana"/>
                <w:bCs/>
                <w:sz w:val="16"/>
                <w:szCs w:val="16"/>
                <w:lang w:val="bg-BG"/>
              </w:rPr>
              <w:t>роцедура BG16M1OP002-3.006 „Повишаване на информираността на заинтересованите страни за мрежата Натура 2000“, по която се изпълнява Проект „Знания за Натура 2000“, с бенефициент Дирекция „Национална служба за защита на природата” към МОСВ, на обща стойност 4 300 000 лв. Основните цели на проекта са уеднаквяване на нивото на първоначална информираност, надграждане на осведомеността и предоставяне на актуална и експертна информация на заинтересованите страни за мрежата Натура 2000, както и актуализиране на Националната приоритетна рамка за действие за Натура 2000. Проектът е стартирал през месец декември 2017 г. и е в етап на изпълнение</w:t>
            </w:r>
            <w:r w:rsidR="00D63BB8" w:rsidRPr="0053245A">
              <w:rPr>
                <w:rFonts w:ascii="Verdana" w:hAnsi="Verdana" w:cs="Verdana"/>
                <w:bCs/>
                <w:color w:val="008000"/>
                <w:sz w:val="16"/>
                <w:szCs w:val="16"/>
                <w:lang w:val="bg-BG"/>
              </w:rPr>
              <w:t>.</w:t>
            </w:r>
          </w:p>
        </w:tc>
      </w:tr>
      <w:tr w:rsidR="00D63BB8" w:rsidRPr="00FE75F3" w14:paraId="002D15D3" w14:textId="77777777" w:rsidTr="00CF57AC">
        <w:trPr>
          <w:trHeight w:val="1521"/>
        </w:trPr>
        <w:tc>
          <w:tcPr>
            <w:tcW w:w="3131" w:type="dxa"/>
          </w:tcPr>
          <w:p w14:paraId="18B7EC7C"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3.8.2.</w:t>
            </w:r>
            <w:r w:rsidRPr="00B90283">
              <w:rPr>
                <w:rFonts w:ascii="Verdana" w:hAnsi="Verdana" w:cs="Verdana"/>
                <w:b/>
                <w:bCs/>
                <w:i/>
                <w:iCs/>
                <w:sz w:val="16"/>
                <w:szCs w:val="16"/>
                <w:lang w:val="bg-BG"/>
              </w:rPr>
              <w:t xml:space="preserve"> </w:t>
            </w:r>
            <w:r w:rsidRPr="00B90283">
              <w:rPr>
                <w:rFonts w:ascii="Verdana" w:hAnsi="Verdana" w:cs="Verdana"/>
                <w:sz w:val="16"/>
                <w:szCs w:val="16"/>
                <w:lang w:val="bg-BG"/>
              </w:rPr>
              <w:t>Въвеждане на процедури, осигуряващи участие на обществеността в процеса на планиране на дейностит</w:t>
            </w:r>
            <w:r w:rsidR="00F71C32">
              <w:rPr>
                <w:rFonts w:ascii="Verdana" w:hAnsi="Verdana" w:cs="Verdana"/>
                <w:sz w:val="16"/>
                <w:szCs w:val="16"/>
                <w:lang w:val="bg-BG"/>
              </w:rPr>
              <w:t>е в горските територии</w:t>
            </w:r>
          </w:p>
          <w:p w14:paraId="62F80412"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vMerge/>
          </w:tcPr>
          <w:p w14:paraId="5FC11B20"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0E3A8CBF"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773620FF"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729CDDE1" w14:textId="77777777" w:rsidR="003F4000" w:rsidRPr="003F4000" w:rsidRDefault="00547389" w:rsidP="00EB60CD">
            <w:pPr>
              <w:autoSpaceDE w:val="0"/>
              <w:autoSpaceDN w:val="0"/>
              <w:adjustRightInd w:val="0"/>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3F4000" w:rsidRPr="003F4000">
              <w:rPr>
                <w:rFonts w:ascii="Verdana" w:hAnsi="Verdana" w:cs="Verdana"/>
                <w:b/>
                <w:bCs/>
                <w:i/>
                <w:color w:val="00B050"/>
                <w:sz w:val="16"/>
                <w:szCs w:val="16"/>
                <w:lang w:val="bg-BG"/>
              </w:rPr>
              <w:t>. Очакваните резултати са постигнати.</w:t>
            </w:r>
          </w:p>
          <w:p w14:paraId="06F8FBB3" w14:textId="77777777" w:rsidR="00D63BB8" w:rsidRPr="00EB60CD" w:rsidRDefault="0082122C" w:rsidP="00EB60CD">
            <w:pPr>
              <w:autoSpaceDE w:val="0"/>
              <w:autoSpaceDN w:val="0"/>
              <w:adjustRightInd w:val="0"/>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В Наредба № 18 от 7 октомври 2015 г. за инвентаризация и планиране в</w:t>
            </w:r>
          </w:p>
          <w:p w14:paraId="18DCB85A"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горските територии, обн. ДВ, бр.82 от 23.10.2015 г., са регламентирани ясно</w:t>
            </w:r>
          </w:p>
          <w:p w14:paraId="6699229E"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процедурите, осигуряващи участие на обществеността в процеса на планиране</w:t>
            </w:r>
          </w:p>
          <w:p w14:paraId="1BD20402"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на дейностите в горските територии.</w:t>
            </w:r>
          </w:p>
          <w:p w14:paraId="62F076D3" w14:textId="77777777" w:rsidR="00D63BB8" w:rsidRPr="00EB60CD" w:rsidRDefault="0082122C" w:rsidP="00EB60CD">
            <w:pPr>
              <w:autoSpaceDE w:val="0"/>
              <w:autoSpaceDN w:val="0"/>
              <w:adjustRightInd w:val="0"/>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 xml:space="preserve">В Наръчника за разработване на Областните </w:t>
            </w:r>
            <w:r>
              <w:rPr>
                <w:rFonts w:ascii="Verdana" w:hAnsi="Verdana" w:cs="Verdana"/>
                <w:bCs/>
                <w:sz w:val="16"/>
                <w:szCs w:val="16"/>
                <w:lang w:val="bg-BG"/>
              </w:rPr>
              <w:t xml:space="preserve">планове за развитие на горските </w:t>
            </w:r>
            <w:r w:rsidR="00D63BB8" w:rsidRPr="00EB60CD">
              <w:rPr>
                <w:rFonts w:ascii="Verdana" w:hAnsi="Verdana" w:cs="Verdana"/>
                <w:bCs/>
                <w:sz w:val="16"/>
                <w:szCs w:val="16"/>
                <w:lang w:val="bg-BG"/>
              </w:rPr>
              <w:t>територии е разработен и сценарий за взаимодействие.</w:t>
            </w:r>
          </w:p>
          <w:p w14:paraId="3E0B5C09" w14:textId="77777777" w:rsidR="00D63BB8" w:rsidRPr="00EB60CD" w:rsidRDefault="0082122C" w:rsidP="00EB60CD">
            <w:pPr>
              <w:autoSpaceDE w:val="0"/>
              <w:autoSpaceDN w:val="0"/>
              <w:adjustRightInd w:val="0"/>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Разширяват се и усъвършенстват процедурите, осигуряващи участие на</w:t>
            </w:r>
          </w:p>
          <w:p w14:paraId="54D6A7E0"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обществеността в процеса на планиране на дейностите в горските територии, в</w:t>
            </w:r>
            <w:r>
              <w:rPr>
                <w:rFonts w:ascii="Verdana" w:hAnsi="Verdana" w:cs="Verdana"/>
                <w:bCs/>
                <w:sz w:val="16"/>
                <w:szCs w:val="16"/>
                <w:lang w:val="bg-BG"/>
              </w:rPr>
              <w:t xml:space="preserve"> </w:t>
            </w:r>
            <w:r w:rsidRPr="00EB60CD">
              <w:rPr>
                <w:rFonts w:ascii="Verdana" w:hAnsi="Verdana" w:cs="Verdana"/>
                <w:bCs/>
                <w:sz w:val="16"/>
                <w:szCs w:val="16"/>
                <w:lang w:val="bg-BG"/>
              </w:rPr>
              <w:t xml:space="preserve">т.ч. чрез осигуряване и на голяма по обем </w:t>
            </w:r>
            <w:r>
              <w:rPr>
                <w:rFonts w:ascii="Verdana" w:hAnsi="Verdana" w:cs="Verdana"/>
                <w:bCs/>
                <w:sz w:val="16"/>
                <w:szCs w:val="16"/>
                <w:lang w:val="bg-BG"/>
              </w:rPr>
              <w:t xml:space="preserve">публична информация на Интернет </w:t>
            </w:r>
            <w:r w:rsidRPr="00EB60CD">
              <w:rPr>
                <w:rFonts w:ascii="Verdana" w:hAnsi="Verdana" w:cs="Verdana"/>
                <w:bCs/>
                <w:sz w:val="16"/>
                <w:szCs w:val="16"/>
                <w:lang w:val="bg-BG"/>
              </w:rPr>
              <w:t xml:space="preserve">страниците на ИАГ/МЗХ. Чрез периодичното </w:t>
            </w:r>
            <w:r>
              <w:rPr>
                <w:rFonts w:ascii="Verdana" w:hAnsi="Verdana" w:cs="Verdana"/>
                <w:bCs/>
                <w:sz w:val="16"/>
                <w:szCs w:val="16"/>
                <w:lang w:val="bg-BG"/>
              </w:rPr>
              <w:t xml:space="preserve">провеждане на събития, свързани </w:t>
            </w:r>
            <w:r w:rsidRPr="00EB60CD">
              <w:rPr>
                <w:rFonts w:ascii="Verdana" w:hAnsi="Verdana" w:cs="Verdana"/>
                <w:bCs/>
                <w:sz w:val="16"/>
                <w:szCs w:val="16"/>
                <w:lang w:val="bg-BG"/>
              </w:rPr>
              <w:t>с дейностите, извършвани в горските т</w:t>
            </w:r>
            <w:r>
              <w:rPr>
                <w:rFonts w:ascii="Verdana" w:hAnsi="Verdana" w:cs="Verdana"/>
                <w:bCs/>
                <w:sz w:val="16"/>
                <w:szCs w:val="16"/>
                <w:lang w:val="bg-BG"/>
              </w:rPr>
              <w:t xml:space="preserve">еритории, на които са канени за </w:t>
            </w:r>
            <w:r w:rsidRPr="00EB60CD">
              <w:rPr>
                <w:rFonts w:ascii="Verdana" w:hAnsi="Verdana" w:cs="Verdana"/>
                <w:bCs/>
                <w:sz w:val="16"/>
                <w:szCs w:val="16"/>
                <w:lang w:val="bg-BG"/>
              </w:rPr>
              <w:t>участие заинтересовани организации, институции и лица.</w:t>
            </w:r>
          </w:p>
          <w:p w14:paraId="49F317B6"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От сайта на ИАГ всеки може да се информира за горскостопанските планове</w:t>
            </w:r>
          </w:p>
          <w:p w14:paraId="0DE18B12"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планове за сечите по подотдели, транспортни разрешителни, позволителни</w:t>
            </w:r>
          </w:p>
          <w:p w14:paraId="20A0DEDF"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за сеч. България е сред първите в Европа в тази област.</w:t>
            </w:r>
          </w:p>
          <w:p w14:paraId="5692E6BB" w14:textId="77777777" w:rsidR="00D63BB8" w:rsidRPr="00EB60CD" w:rsidRDefault="0082122C" w:rsidP="00EB60CD">
            <w:pPr>
              <w:autoSpaceDE w:val="0"/>
              <w:autoSpaceDN w:val="0"/>
              <w:adjustRightInd w:val="0"/>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WWF Дунавско-Карпатската програма, България, разработи и издаде и</w:t>
            </w:r>
          </w:p>
          <w:p w14:paraId="5CAA65FB"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ръководство за участие на заинтересованите страни в процесите по горска</w:t>
            </w:r>
          </w:p>
          <w:p w14:paraId="1017240E"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сертификация. Ръководството е насочено както към ДГС, ДЛС, които се</w:t>
            </w:r>
          </w:p>
          <w:p w14:paraId="62CEE6B4"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сертифицират или вече имат сертификат, така и към други заинтересовани</w:t>
            </w:r>
          </w:p>
          <w:p w14:paraId="36757B61"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страни: http://d2ouvy59p0dg6k.cloudfront.net/downloads/booklet_low_res.pdf</w:t>
            </w:r>
          </w:p>
          <w:p w14:paraId="540B18F8"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За сертифицираните стопанства по FSC, самият стандарт изисква въвеждането</w:t>
            </w:r>
          </w:p>
          <w:p w14:paraId="48C9CF0A"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на конкретни процедури за участието на обществеността. Националния FSC</w:t>
            </w:r>
          </w:p>
          <w:p w14:paraId="01189086"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стандарт за България ще влезе официално в сила вероятно в края на 2016 г.</w:t>
            </w:r>
          </w:p>
          <w:p w14:paraId="266D08A6"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По отношение изискванията на FSC, вкл. изискванията за участие на</w:t>
            </w:r>
          </w:p>
          <w:p w14:paraId="3FF182FA"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заинтересованите страни, в периода 2013 – 2016 WWF Дунавско-Карпатска</w:t>
            </w:r>
          </w:p>
          <w:p w14:paraId="2F3A786A"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програма, България, проведе обучения в 13 териториални поделения в</w:t>
            </w:r>
          </w:p>
          <w:p w14:paraId="712A5684"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страната.</w:t>
            </w:r>
          </w:p>
          <w:p w14:paraId="00460842" w14:textId="77777777" w:rsidR="00D63BB8" w:rsidRPr="00EB60CD" w:rsidRDefault="003F4000" w:rsidP="00EB60CD">
            <w:pPr>
              <w:autoSpaceDE w:val="0"/>
              <w:autoSpaceDN w:val="0"/>
              <w:adjustRightInd w:val="0"/>
              <w:rPr>
                <w:rFonts w:ascii="Verdana" w:hAnsi="Verdana" w:cs="Verdana"/>
                <w:bCs/>
                <w:sz w:val="16"/>
                <w:szCs w:val="16"/>
                <w:lang w:val="bg-BG"/>
              </w:rPr>
            </w:pPr>
            <w:r>
              <w:rPr>
                <w:rFonts w:ascii="Verdana" w:hAnsi="Verdana" w:cs="Verdana"/>
                <w:bCs/>
                <w:sz w:val="16"/>
                <w:szCs w:val="16"/>
                <w:lang w:val="bg-BG"/>
              </w:rPr>
              <w:t xml:space="preserve">- </w:t>
            </w:r>
            <w:r w:rsidR="00D63BB8" w:rsidRPr="00EB60CD">
              <w:rPr>
                <w:rFonts w:ascii="Verdana" w:hAnsi="Verdana" w:cs="Verdana"/>
                <w:bCs/>
                <w:sz w:val="16"/>
                <w:szCs w:val="16"/>
                <w:lang w:val="bg-BG"/>
              </w:rPr>
              <w:t>При изпълнението проекта PoliciES WWF Дунавско-Карпатската програма,</w:t>
            </w:r>
          </w:p>
          <w:p w14:paraId="19B77AA9"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България, тества реални обществени консултации, така, както е предвидено</w:t>
            </w:r>
          </w:p>
          <w:p w14:paraId="2EE95F18"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по Наредба 18. Предстои да бъде изготвен и специализиран наръчник за</w:t>
            </w:r>
          </w:p>
          <w:p w14:paraId="49F1D851" w14:textId="77777777" w:rsidR="00D63BB8" w:rsidRPr="00EB60CD" w:rsidRDefault="00D63BB8" w:rsidP="00EB60CD">
            <w:pPr>
              <w:autoSpaceDE w:val="0"/>
              <w:autoSpaceDN w:val="0"/>
              <w:adjustRightInd w:val="0"/>
              <w:rPr>
                <w:rFonts w:ascii="Verdana" w:hAnsi="Verdana" w:cs="Verdana"/>
                <w:bCs/>
                <w:sz w:val="16"/>
                <w:szCs w:val="16"/>
                <w:lang w:val="bg-BG"/>
              </w:rPr>
            </w:pPr>
            <w:r w:rsidRPr="00EB60CD">
              <w:rPr>
                <w:rFonts w:ascii="Verdana" w:hAnsi="Verdana" w:cs="Verdana"/>
                <w:bCs/>
                <w:sz w:val="16"/>
                <w:szCs w:val="16"/>
                <w:lang w:val="bg-BG"/>
              </w:rPr>
              <w:t>цялостния процес за изготвяне на областни планове, базирани на моделния</w:t>
            </w:r>
          </w:p>
          <w:p w14:paraId="5E047B1C" w14:textId="77777777" w:rsidR="003F4000" w:rsidRDefault="006D489C" w:rsidP="0082122C">
            <w:pPr>
              <w:autoSpaceDE w:val="0"/>
              <w:autoSpaceDN w:val="0"/>
              <w:adjustRightInd w:val="0"/>
              <w:rPr>
                <w:rFonts w:ascii="Verdana" w:hAnsi="Verdana" w:cs="Verdana"/>
                <w:bCs/>
                <w:sz w:val="16"/>
                <w:szCs w:val="16"/>
                <w:lang w:val="bg-BG"/>
              </w:rPr>
            </w:pPr>
            <w:r>
              <w:rPr>
                <w:rFonts w:ascii="Verdana" w:hAnsi="Verdana" w:cs="Verdana"/>
                <w:bCs/>
                <w:sz w:val="16"/>
                <w:szCs w:val="16"/>
                <w:lang w:val="bg-BG"/>
              </w:rPr>
              <w:t>опит от проект PoliciES.</w:t>
            </w:r>
          </w:p>
          <w:p w14:paraId="5D1816BC" w14:textId="77777777" w:rsidR="003F4000" w:rsidRPr="00CE2B51" w:rsidRDefault="003F4000" w:rsidP="0082122C">
            <w:pPr>
              <w:autoSpaceDE w:val="0"/>
              <w:autoSpaceDN w:val="0"/>
              <w:adjustRightInd w:val="0"/>
              <w:rPr>
                <w:rFonts w:ascii="Verdana" w:hAnsi="Verdana" w:cs="Verdana"/>
                <w:bCs/>
                <w:sz w:val="16"/>
                <w:szCs w:val="16"/>
                <w:highlight w:val="yellow"/>
                <w:lang w:val="bg-BG"/>
              </w:rPr>
            </w:pPr>
          </w:p>
        </w:tc>
      </w:tr>
      <w:tr w:rsidR="00D63BB8" w:rsidRPr="00C1388B" w14:paraId="2432EFE6" w14:textId="77777777" w:rsidTr="00CF57AC">
        <w:trPr>
          <w:trHeight w:val="104"/>
        </w:trPr>
        <w:tc>
          <w:tcPr>
            <w:tcW w:w="3131" w:type="dxa"/>
          </w:tcPr>
          <w:p w14:paraId="5CAAE5D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3.8.3.</w:t>
            </w:r>
            <w:r w:rsidRPr="00B90283">
              <w:rPr>
                <w:rFonts w:ascii="Verdana" w:hAnsi="Verdana" w:cs="Verdana"/>
                <w:b/>
                <w:bCs/>
                <w:i/>
                <w:iCs/>
                <w:sz w:val="16"/>
                <w:szCs w:val="16"/>
                <w:lang w:val="bg-BG"/>
              </w:rPr>
              <w:t xml:space="preserve"> </w:t>
            </w:r>
            <w:r w:rsidRPr="00B90283">
              <w:rPr>
                <w:rFonts w:ascii="Verdana" w:hAnsi="Verdana" w:cs="Verdana"/>
                <w:sz w:val="16"/>
                <w:szCs w:val="16"/>
                <w:lang w:val="bg-BG"/>
              </w:rPr>
              <w:t>Повишаване на ефективността от работата на Националния съвет по горите, Ловния съвет и Съвета по охрана на горите; създаване</w:t>
            </w:r>
            <w:r w:rsidR="00C520A4">
              <w:rPr>
                <w:rFonts w:ascii="Verdana" w:hAnsi="Verdana" w:cs="Verdana"/>
                <w:sz w:val="16"/>
                <w:szCs w:val="16"/>
                <w:lang w:val="bg-BG"/>
              </w:rPr>
              <w:t xml:space="preserve"> на Регионални съвети по горите</w:t>
            </w:r>
          </w:p>
          <w:p w14:paraId="2341418E"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tcPr>
          <w:p w14:paraId="197CA687" w14:textId="77777777" w:rsidR="00D63BB8" w:rsidRPr="00B90283" w:rsidRDefault="00D63BB8" w:rsidP="00B90283">
            <w:pPr>
              <w:tabs>
                <w:tab w:val="left" w:pos="360"/>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 Подобрени възможности за въздействие и контрол от страна на обществото върху разработването и провеждането на горската политика на национално, регионално и местно ниво.</w:t>
            </w:r>
          </w:p>
          <w:p w14:paraId="5E0D3686"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3BF19656" w14:textId="77777777" w:rsidR="00D63BB8" w:rsidRPr="00B90283" w:rsidRDefault="00D63BB8" w:rsidP="00B90283">
            <w:pPr>
              <w:jc w:val="left"/>
              <w:rPr>
                <w:rFonts w:ascii="Verdana" w:hAnsi="Verdana" w:cs="Verdana"/>
                <w:b/>
                <w:bCs/>
                <w:sz w:val="16"/>
                <w:szCs w:val="16"/>
                <w:lang w:val="bg-BG"/>
              </w:rPr>
            </w:pPr>
          </w:p>
        </w:tc>
        <w:tc>
          <w:tcPr>
            <w:tcW w:w="857" w:type="dxa"/>
            <w:vMerge/>
          </w:tcPr>
          <w:p w14:paraId="3E212B0C"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197D41FB" w14:textId="6436B20C" w:rsidR="003F4000" w:rsidRPr="003F4000" w:rsidRDefault="00547389" w:rsidP="00F90175">
            <w:pPr>
              <w:rPr>
                <w:rFonts w:ascii="Verdana" w:hAnsi="Verdana"/>
                <w:b/>
                <w:i/>
                <w:color w:val="00B050"/>
                <w:sz w:val="16"/>
                <w:szCs w:val="16"/>
                <w:lang w:val="bg-BG"/>
              </w:rPr>
            </w:pPr>
            <w:r>
              <w:rPr>
                <w:rFonts w:ascii="Verdana" w:hAnsi="Verdana"/>
                <w:b/>
                <w:i/>
                <w:color w:val="00B050"/>
                <w:sz w:val="16"/>
                <w:szCs w:val="16"/>
                <w:lang w:val="bg-BG"/>
              </w:rPr>
              <w:t>Изпълнена</w:t>
            </w:r>
            <w:r w:rsidR="00F65CC5">
              <w:rPr>
                <w:rFonts w:ascii="Verdana" w:hAnsi="Verdana"/>
                <w:b/>
                <w:i/>
                <w:color w:val="00B050"/>
                <w:sz w:val="16"/>
                <w:szCs w:val="16"/>
                <w:lang w:val="bg-BG"/>
              </w:rPr>
              <w:t>. Очакваните резултати</w:t>
            </w:r>
            <w:r w:rsidR="003F4000" w:rsidRPr="003F4000">
              <w:rPr>
                <w:rFonts w:ascii="Verdana" w:hAnsi="Verdana"/>
                <w:b/>
                <w:i/>
                <w:color w:val="00B050"/>
                <w:sz w:val="16"/>
                <w:szCs w:val="16"/>
                <w:lang w:val="bg-BG"/>
              </w:rPr>
              <w:t xml:space="preserve"> са постигнати.</w:t>
            </w:r>
          </w:p>
          <w:p w14:paraId="7558ECC2" w14:textId="77777777" w:rsidR="00D63BB8" w:rsidRPr="003F4000" w:rsidRDefault="00D63BB8" w:rsidP="00F90175">
            <w:pPr>
              <w:rPr>
                <w:rFonts w:ascii="Verdana" w:hAnsi="Verdana"/>
                <w:sz w:val="16"/>
                <w:szCs w:val="16"/>
                <w:lang w:val="bg-BG"/>
              </w:rPr>
            </w:pPr>
            <w:r w:rsidRPr="001D6ED3">
              <w:rPr>
                <w:rFonts w:ascii="Verdana" w:hAnsi="Verdana"/>
                <w:sz w:val="16"/>
                <w:szCs w:val="16"/>
                <w:lang w:val="bg-BG"/>
              </w:rPr>
              <w:t>- Националният съвет по горите (</w:t>
            </w:r>
            <w:r>
              <w:rPr>
                <w:rFonts w:ascii="Verdana" w:hAnsi="Verdana"/>
                <w:sz w:val="16"/>
                <w:szCs w:val="16"/>
                <w:lang w:val="bg-BG"/>
              </w:rPr>
              <w:t>НСГ</w:t>
            </w:r>
            <w:r w:rsidRPr="001D6ED3">
              <w:rPr>
                <w:rFonts w:ascii="Verdana" w:hAnsi="Verdana"/>
                <w:sz w:val="16"/>
                <w:szCs w:val="16"/>
                <w:lang w:val="bg-BG"/>
              </w:rPr>
              <w:t>)</w:t>
            </w:r>
            <w:r>
              <w:rPr>
                <w:rFonts w:ascii="Verdana" w:hAnsi="Verdana"/>
                <w:sz w:val="16"/>
                <w:szCs w:val="16"/>
                <w:lang w:val="bg-BG"/>
              </w:rPr>
              <w:t xml:space="preserve"> </w:t>
            </w:r>
            <w:r w:rsidRPr="001D6ED3">
              <w:rPr>
                <w:rFonts w:ascii="Verdana" w:hAnsi="Verdana"/>
                <w:sz w:val="16"/>
                <w:szCs w:val="16"/>
                <w:lang w:val="bg-BG"/>
              </w:rPr>
              <w:t>е създаден със заповед РД 49-93/11.03.2016 г. на министъра на земеделието и храните</w:t>
            </w:r>
            <w:r>
              <w:rPr>
                <w:rFonts w:ascii="Verdana" w:hAnsi="Verdana"/>
                <w:sz w:val="16"/>
                <w:szCs w:val="16"/>
                <w:lang w:val="bg-BG"/>
              </w:rPr>
              <w:t>,</w:t>
            </w:r>
            <w:r w:rsidRPr="003F4000">
              <w:rPr>
                <w:rFonts w:ascii="Verdana" w:hAnsi="Verdana"/>
                <w:sz w:val="16"/>
                <w:szCs w:val="16"/>
                <w:lang w:val="bg-BG"/>
              </w:rPr>
              <w:t xml:space="preserve"> чийто състав е актуализиран със заповед</w:t>
            </w:r>
            <w:r w:rsidRPr="001D6ED3">
              <w:rPr>
                <w:rFonts w:ascii="Verdana" w:hAnsi="Verdana"/>
                <w:sz w:val="16"/>
                <w:szCs w:val="16"/>
                <w:lang w:val="bg-BG"/>
              </w:rPr>
              <w:t xml:space="preserve"> </w:t>
            </w:r>
            <w:r w:rsidRPr="003F4000">
              <w:rPr>
                <w:rFonts w:ascii="Verdana" w:hAnsi="Verdana"/>
                <w:sz w:val="16"/>
                <w:szCs w:val="16"/>
                <w:lang w:val="bg-BG"/>
              </w:rPr>
              <w:t>№ РД 49-134/20.03.2020 г. на министъра на земеделието, храните и горите. Последното заседание на НСГ е на 22 март 2018 г.</w:t>
            </w:r>
            <w:r w:rsidR="003F4000" w:rsidRPr="003F4000">
              <w:rPr>
                <w:rFonts w:ascii="Verdana" w:hAnsi="Verdana"/>
                <w:sz w:val="16"/>
                <w:szCs w:val="16"/>
                <w:lang w:val="bg-BG"/>
              </w:rPr>
              <w:t xml:space="preserve"> Част от функциите</w:t>
            </w:r>
            <w:r w:rsidRPr="003F4000">
              <w:rPr>
                <w:rFonts w:ascii="Verdana" w:hAnsi="Verdana"/>
                <w:sz w:val="16"/>
                <w:szCs w:val="16"/>
                <w:lang w:val="bg-BG"/>
              </w:rPr>
              <w:t>, предвидени да бъдат изпълнявани от НСГ, насочени към подобряване на публичността  и откритостта на дейностите в горите и привличане на неправителствения сектор към процеса на вземане на решения, се изпълняват успешно от други формати на участие и взаимодействие, което на практика решава почти изцяло заложените цели.</w:t>
            </w:r>
          </w:p>
          <w:p w14:paraId="6F7FBF9E" w14:textId="77777777" w:rsidR="00D63BB8" w:rsidRPr="003F4000" w:rsidRDefault="00D63BB8" w:rsidP="00F90175">
            <w:pPr>
              <w:rPr>
                <w:rFonts w:ascii="Verdana" w:hAnsi="Verdana"/>
                <w:sz w:val="16"/>
                <w:szCs w:val="16"/>
                <w:lang w:val="bg-BG"/>
              </w:rPr>
            </w:pPr>
            <w:r w:rsidRPr="003F4000">
              <w:rPr>
                <w:rFonts w:ascii="Verdana" w:hAnsi="Verdana"/>
                <w:sz w:val="16"/>
                <w:szCs w:val="16"/>
                <w:lang w:val="bg-BG"/>
              </w:rPr>
              <w:t xml:space="preserve"> - П</w:t>
            </w:r>
            <w:r w:rsidRPr="001D6ED3">
              <w:rPr>
                <w:rFonts w:ascii="Verdana" w:hAnsi="Verdana"/>
                <w:sz w:val="16"/>
                <w:szCs w:val="16"/>
                <w:lang w:val="bg-BG"/>
              </w:rPr>
              <w:t xml:space="preserve">роведени са </w:t>
            </w:r>
            <w:r w:rsidRPr="003F4000">
              <w:rPr>
                <w:rFonts w:ascii="Verdana" w:hAnsi="Verdana"/>
                <w:sz w:val="16"/>
                <w:szCs w:val="16"/>
                <w:lang w:val="bg-BG"/>
              </w:rPr>
              <w:t>30</w:t>
            </w:r>
            <w:r w:rsidRPr="001D6ED3">
              <w:rPr>
                <w:rFonts w:ascii="Verdana" w:hAnsi="Verdana"/>
                <w:sz w:val="16"/>
                <w:szCs w:val="16"/>
                <w:lang w:val="bg-BG"/>
              </w:rPr>
              <w:t xml:space="preserve"> заседания</w:t>
            </w:r>
            <w:r w:rsidRPr="003F4000">
              <w:rPr>
                <w:rFonts w:ascii="Verdana" w:hAnsi="Verdana"/>
                <w:sz w:val="16"/>
                <w:szCs w:val="16"/>
                <w:lang w:val="bg-BG"/>
              </w:rPr>
              <w:t xml:space="preserve"> на Ловния съвет към ИАГ:</w:t>
            </w:r>
            <w:r w:rsidRPr="001D6ED3">
              <w:rPr>
                <w:rFonts w:ascii="Verdana" w:hAnsi="Verdana"/>
                <w:sz w:val="16"/>
                <w:szCs w:val="16"/>
                <w:lang w:val="bg-BG"/>
              </w:rPr>
              <w:t xml:space="preserve"> пет за 2013 г., по четири за 2014 и 2015 г.</w:t>
            </w:r>
            <w:r w:rsidRPr="003F4000">
              <w:rPr>
                <w:rFonts w:ascii="Verdana" w:hAnsi="Verdana"/>
                <w:sz w:val="16"/>
                <w:szCs w:val="16"/>
                <w:lang w:val="bg-BG"/>
              </w:rPr>
              <w:t xml:space="preserve">, четири - през 2014 г., три през 2017 г., четири през 2018 г., четири през 2019 г. и две през 2020 г. </w:t>
            </w:r>
          </w:p>
          <w:p w14:paraId="12E6F508" w14:textId="77777777" w:rsidR="00D63BB8" w:rsidRPr="003F4000" w:rsidRDefault="00D63BB8" w:rsidP="00F90175">
            <w:pPr>
              <w:rPr>
                <w:rFonts w:ascii="Verdana" w:hAnsi="Verdana" w:cs="Verdana"/>
                <w:bCs/>
                <w:sz w:val="16"/>
                <w:szCs w:val="16"/>
                <w:lang w:val="bg-BG"/>
              </w:rPr>
            </w:pPr>
            <w:r w:rsidRPr="001D6ED3">
              <w:rPr>
                <w:rFonts w:ascii="Verdana" w:hAnsi="Verdana"/>
                <w:sz w:val="16"/>
                <w:szCs w:val="16"/>
                <w:lang w:val="bg-BG"/>
              </w:rPr>
              <w:t>- Създадени са Регионални съвети по опазване на горите, дивеча и рибата.</w:t>
            </w:r>
            <w:r w:rsidRPr="003F4000">
              <w:rPr>
                <w:rFonts w:ascii="Verdana" w:hAnsi="Verdana"/>
                <w:sz w:val="16"/>
                <w:szCs w:val="16"/>
                <w:lang w:val="bg-BG"/>
              </w:rPr>
              <w:t xml:space="preserve">  - Понастоящем дейността предвидена за тези съвети на практика се изпълнява от Регионалните дирекции по горите във взъимодействие с териториалните поделения на ДГП, като се провеждат регулярни срещи и обучения с организационните формирования на ловците и с останалите заинтересовани страни, в т.ч. на общинско и на областно ниво, така че целите са постигнати в голяма степен. </w:t>
            </w:r>
          </w:p>
          <w:p w14:paraId="673472B0" w14:textId="77777777" w:rsidR="00D63BB8" w:rsidRDefault="00D63BB8" w:rsidP="003F4000">
            <w:pPr>
              <w:rPr>
                <w:rFonts w:ascii="Verdana" w:hAnsi="Verdana" w:cs="Verdana"/>
                <w:bCs/>
                <w:sz w:val="16"/>
                <w:szCs w:val="16"/>
                <w:lang w:val="bg-BG"/>
              </w:rPr>
            </w:pPr>
            <w:r w:rsidRPr="003F4000">
              <w:rPr>
                <w:rFonts w:ascii="Verdana" w:hAnsi="Verdana" w:cs="Verdana"/>
                <w:bCs/>
                <w:sz w:val="16"/>
                <w:szCs w:val="16"/>
                <w:lang w:val="bg-BG"/>
              </w:rPr>
              <w:t>В резултат на посочените дейности са подобрени възможности за въздействие и контрол от страна на обществото върху разработването и провеждането на политиката в областта на ловното стопанство на н</w:t>
            </w:r>
            <w:r w:rsidR="003F4000" w:rsidRPr="003F4000">
              <w:rPr>
                <w:rFonts w:ascii="Verdana" w:hAnsi="Verdana" w:cs="Verdana"/>
                <w:bCs/>
                <w:sz w:val="16"/>
                <w:szCs w:val="16"/>
                <w:lang w:val="bg-BG"/>
              </w:rPr>
              <w:t>ационално и на регионално ниво.</w:t>
            </w:r>
          </w:p>
          <w:p w14:paraId="1BF53B69" w14:textId="77777777" w:rsidR="00341160" w:rsidRDefault="00341160" w:rsidP="003F4000">
            <w:pPr>
              <w:rPr>
                <w:rFonts w:ascii="Verdana" w:hAnsi="Verdana" w:cs="Verdana"/>
                <w:bCs/>
                <w:sz w:val="16"/>
                <w:szCs w:val="16"/>
                <w:lang w:val="bg-BG"/>
              </w:rPr>
            </w:pPr>
          </w:p>
          <w:p w14:paraId="4152E549" w14:textId="77777777" w:rsidR="00341160" w:rsidRPr="003F4000" w:rsidRDefault="00341160" w:rsidP="003F4000">
            <w:pPr>
              <w:rPr>
                <w:rFonts w:ascii="Verdana" w:hAnsi="Verdana" w:cs="Verdana"/>
                <w:bCs/>
                <w:color w:val="00B050"/>
                <w:sz w:val="16"/>
                <w:szCs w:val="16"/>
                <w:lang w:val="bg-BG"/>
              </w:rPr>
            </w:pPr>
          </w:p>
        </w:tc>
      </w:tr>
      <w:tr w:rsidR="00D63BB8" w:rsidRPr="00C1388B" w14:paraId="09BDA505" w14:textId="77777777" w:rsidTr="00CF57AC">
        <w:trPr>
          <w:trHeight w:val="104"/>
        </w:trPr>
        <w:tc>
          <w:tcPr>
            <w:tcW w:w="3131" w:type="dxa"/>
          </w:tcPr>
          <w:p w14:paraId="5129FDE1" w14:textId="77777777" w:rsidR="00D63BB8" w:rsidRPr="00B90283" w:rsidRDefault="00D63BB8" w:rsidP="00B90283">
            <w:pPr>
              <w:tabs>
                <w:tab w:val="left" w:pos="900"/>
                <w:tab w:val="left" w:pos="1260"/>
                <w:tab w:val="left" w:pos="1440"/>
              </w:tabs>
              <w:jc w:val="left"/>
              <w:rPr>
                <w:rFonts w:ascii="Verdana" w:hAnsi="Verdana" w:cs="Verdana"/>
                <w:sz w:val="16"/>
                <w:szCs w:val="16"/>
                <w:lang w:val="bg-BG"/>
              </w:rPr>
            </w:pPr>
            <w:r w:rsidRPr="00B90283">
              <w:rPr>
                <w:rFonts w:ascii="Verdana" w:hAnsi="Verdana" w:cs="Verdana"/>
                <w:b/>
                <w:bCs/>
                <w:sz w:val="16"/>
                <w:szCs w:val="16"/>
                <w:lang w:val="bg-BG"/>
              </w:rPr>
              <w:t>3.8.4.</w:t>
            </w:r>
            <w:r w:rsidRPr="00B90283">
              <w:rPr>
                <w:rFonts w:ascii="Verdana" w:hAnsi="Verdana" w:cs="Verdana"/>
                <w:b/>
                <w:bCs/>
                <w:i/>
                <w:iCs/>
                <w:sz w:val="16"/>
                <w:szCs w:val="16"/>
                <w:lang w:val="bg-BG"/>
              </w:rPr>
              <w:t xml:space="preserve"> </w:t>
            </w:r>
            <w:r w:rsidRPr="00B90283">
              <w:rPr>
                <w:rFonts w:ascii="Verdana" w:hAnsi="Verdana" w:cs="Verdana"/>
                <w:sz w:val="16"/>
                <w:szCs w:val="16"/>
                <w:lang w:val="bg-BG"/>
              </w:rPr>
              <w:t>Провеждане на инициативата „Горски диалог” по проблемите на управлението на горите, както и на информационни кампании, свързани с ролята и значението на устойчивото развитие на горските територии за подобряване на здравет</w:t>
            </w:r>
            <w:r w:rsidR="00C520A4">
              <w:rPr>
                <w:rFonts w:ascii="Verdana" w:hAnsi="Verdana" w:cs="Verdana"/>
                <w:sz w:val="16"/>
                <w:szCs w:val="16"/>
                <w:lang w:val="bg-BG"/>
              </w:rPr>
              <w:t>о и благосъстоянието на нацията</w:t>
            </w:r>
          </w:p>
          <w:p w14:paraId="52FD8AD6"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p w14:paraId="63C4155F" w14:textId="77777777" w:rsidR="00D63BB8" w:rsidRPr="00B90283" w:rsidRDefault="00D63BB8" w:rsidP="00B90283">
            <w:pPr>
              <w:tabs>
                <w:tab w:val="left" w:pos="720"/>
                <w:tab w:val="left" w:pos="900"/>
                <w:tab w:val="left" w:pos="1260"/>
              </w:tabs>
              <w:jc w:val="left"/>
              <w:rPr>
                <w:rFonts w:ascii="Verdana" w:hAnsi="Verdana" w:cs="Verdana"/>
                <w:b/>
                <w:bCs/>
                <w:sz w:val="16"/>
                <w:szCs w:val="16"/>
                <w:lang w:val="bg-BG"/>
              </w:rPr>
            </w:pPr>
          </w:p>
        </w:tc>
        <w:tc>
          <w:tcPr>
            <w:tcW w:w="3127" w:type="dxa"/>
            <w:gridSpan w:val="4"/>
          </w:tcPr>
          <w:p w14:paraId="7474D159"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40903C7E" w14:textId="77777777" w:rsidR="00D63BB8" w:rsidRPr="00B90283" w:rsidRDefault="00D63BB8" w:rsidP="00B90283">
            <w:pPr>
              <w:jc w:val="left"/>
              <w:rPr>
                <w:rFonts w:ascii="Verdana" w:hAnsi="Verdana" w:cs="Verdana"/>
                <w:b/>
                <w:bCs/>
                <w:sz w:val="16"/>
                <w:szCs w:val="16"/>
                <w:lang w:val="bg-BG"/>
              </w:rPr>
            </w:pPr>
          </w:p>
        </w:tc>
        <w:tc>
          <w:tcPr>
            <w:tcW w:w="857" w:type="dxa"/>
            <w:vMerge/>
          </w:tcPr>
          <w:p w14:paraId="786D7CAB"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1B54B697" w14:textId="3F66D635" w:rsidR="003F4000" w:rsidRPr="003F4000" w:rsidRDefault="003F4000" w:rsidP="00EB60CD">
            <w:pPr>
              <w:spacing w:after="60"/>
              <w:rPr>
                <w:rFonts w:ascii="Verdana" w:hAnsi="Verdana"/>
                <w:b/>
                <w:i/>
                <w:color w:val="00B050"/>
                <w:sz w:val="16"/>
                <w:szCs w:val="16"/>
                <w:lang w:val="bg-BG"/>
              </w:rPr>
            </w:pPr>
            <w:r w:rsidRPr="003F4000">
              <w:rPr>
                <w:rFonts w:ascii="Verdana" w:hAnsi="Verdana"/>
                <w:b/>
                <w:i/>
                <w:color w:val="00B050"/>
                <w:sz w:val="16"/>
                <w:szCs w:val="16"/>
                <w:lang w:val="bg-BG"/>
              </w:rPr>
              <w:t xml:space="preserve">Изпълнението е частично. </w:t>
            </w:r>
            <w:r w:rsidR="00341160">
              <w:rPr>
                <w:rFonts w:ascii="Verdana" w:hAnsi="Verdana"/>
                <w:b/>
                <w:i/>
                <w:color w:val="00B050"/>
                <w:sz w:val="16"/>
                <w:szCs w:val="16"/>
                <w:lang w:val="bg-BG"/>
              </w:rPr>
              <w:t xml:space="preserve"> Ч</w:t>
            </w:r>
            <w:r w:rsidRPr="003F4000">
              <w:rPr>
                <w:rFonts w:ascii="Verdana" w:hAnsi="Verdana"/>
                <w:b/>
                <w:i/>
                <w:color w:val="00B050"/>
                <w:sz w:val="16"/>
                <w:szCs w:val="16"/>
                <w:lang w:val="bg-BG"/>
              </w:rPr>
              <w:t>аст от очакваните резултати</w:t>
            </w:r>
            <w:r w:rsidR="00341160">
              <w:rPr>
                <w:rFonts w:ascii="Verdana" w:hAnsi="Verdana"/>
                <w:b/>
                <w:i/>
                <w:color w:val="00B050"/>
                <w:sz w:val="16"/>
                <w:szCs w:val="16"/>
                <w:lang w:val="bg-BG"/>
              </w:rPr>
              <w:t xml:space="preserve"> са постигнати</w:t>
            </w:r>
            <w:r w:rsidRPr="003F4000">
              <w:rPr>
                <w:rFonts w:ascii="Verdana" w:hAnsi="Verdana"/>
                <w:b/>
                <w:i/>
                <w:color w:val="00B050"/>
                <w:sz w:val="16"/>
                <w:szCs w:val="16"/>
                <w:lang w:val="bg-BG"/>
              </w:rPr>
              <w:t>.</w:t>
            </w:r>
          </w:p>
          <w:p w14:paraId="1BED8C1C" w14:textId="77777777" w:rsidR="003F4000" w:rsidRDefault="00D63BB8" w:rsidP="003F4000">
            <w:pPr>
              <w:spacing w:after="60"/>
              <w:rPr>
                <w:rFonts w:ascii="Verdana" w:hAnsi="Verdana"/>
                <w:sz w:val="16"/>
                <w:szCs w:val="16"/>
                <w:lang w:val="bg-BG"/>
              </w:rPr>
            </w:pPr>
            <w:r w:rsidRPr="00EB60CD">
              <w:rPr>
                <w:rFonts w:ascii="Verdana" w:hAnsi="Verdana"/>
                <w:sz w:val="16"/>
                <w:szCs w:val="16"/>
                <w:lang w:val="bg-BG"/>
              </w:rPr>
              <w:t>Инициативата „Горски диалог” не е проведена по начин, съответстващ на доклад рег. № 93-6272/11.06.2014 г., одобрен от министъра на земеделието и храните. През посочения период диалогът между заинтересованите групи, включително представители на обществеността, се провежда непрекъснато и резултатно под формата на работни срещи, дискусии, посещения на конкретни горски обекти и съвместни информационни кампании, организирани от МЗХ и ИАГ, инициативи на НПО, в които са поканени и участват представители на МЗХ и ИАГ. От февруари 2016 г. към държавните горски предприятия действа екип от служители по връзки с обществеността, които осигуряват комуникационния процес на регионално ниво. Основен акцент в работата им е подобряването на доверието към горските институции и работещите в тях от страна на обществеността и заинтересованите страни. Важно е също и излъчването на количество информация - брой медийни публикации. Екипът участва активно в генерирането на идеи и в организацията на събития. Особено внимание е насочено за навременна реакция при опасност от PR</w:t>
            </w:r>
            <w:r>
              <w:rPr>
                <w:rFonts w:ascii="Verdana" w:hAnsi="Verdana"/>
                <w:sz w:val="16"/>
                <w:szCs w:val="16"/>
                <w:lang w:val="bg-BG"/>
              </w:rPr>
              <w:t xml:space="preserve"> </w:t>
            </w:r>
            <w:r w:rsidRPr="00EB60CD">
              <w:rPr>
                <w:rFonts w:ascii="Verdana" w:hAnsi="Verdana"/>
                <w:sz w:val="16"/>
                <w:szCs w:val="16"/>
                <w:lang w:val="bg-BG"/>
              </w:rPr>
              <w:t>кризи и към комуникация за осигуряване на прозрачност</w:t>
            </w:r>
            <w:r>
              <w:rPr>
                <w:rFonts w:ascii="Verdana" w:hAnsi="Verdana"/>
                <w:sz w:val="16"/>
                <w:szCs w:val="16"/>
                <w:lang w:val="bg-BG"/>
              </w:rPr>
              <w:t xml:space="preserve"> на дейностите, </w:t>
            </w:r>
            <w:r w:rsidRPr="004D38F0">
              <w:rPr>
                <w:rFonts w:ascii="Verdana" w:hAnsi="Verdana"/>
                <w:sz w:val="16"/>
                <w:szCs w:val="16"/>
                <w:lang w:val="bg-BG"/>
              </w:rPr>
              <w:t>извършвани в сектора.</w:t>
            </w:r>
          </w:p>
          <w:p w14:paraId="35B55D00" w14:textId="77777777" w:rsidR="00F65CC5" w:rsidRPr="00B90283" w:rsidRDefault="00F65CC5" w:rsidP="003F4000">
            <w:pPr>
              <w:spacing w:after="60"/>
              <w:rPr>
                <w:rFonts w:ascii="Verdana" w:hAnsi="Verdana" w:cs="Verdana"/>
                <w:b/>
                <w:bCs/>
                <w:sz w:val="16"/>
                <w:szCs w:val="16"/>
                <w:lang w:val="bg-BG"/>
              </w:rPr>
            </w:pPr>
          </w:p>
        </w:tc>
      </w:tr>
      <w:tr w:rsidR="00D63BB8" w:rsidRPr="00FE75F3" w14:paraId="65559FFF" w14:textId="77777777">
        <w:trPr>
          <w:trHeight w:val="750"/>
        </w:trPr>
        <w:tc>
          <w:tcPr>
            <w:tcW w:w="14884" w:type="dxa"/>
            <w:gridSpan w:val="12"/>
          </w:tcPr>
          <w:p w14:paraId="4B705708" w14:textId="77777777" w:rsidR="00D63BB8" w:rsidRPr="00B90283" w:rsidRDefault="00D63BB8" w:rsidP="00B90283">
            <w:pPr>
              <w:jc w:val="left"/>
              <w:rPr>
                <w:rFonts w:ascii="Verdana" w:hAnsi="Verdana" w:cs="Verdana"/>
                <w:b/>
                <w:bCs/>
                <w:sz w:val="18"/>
                <w:szCs w:val="18"/>
                <w:lang w:val="bg-BG"/>
              </w:rPr>
            </w:pPr>
          </w:p>
          <w:p w14:paraId="2FC799CF" w14:textId="77777777" w:rsidR="00D63BB8" w:rsidRPr="004D38F0" w:rsidRDefault="00C06336" w:rsidP="00B90283">
            <w:pPr>
              <w:jc w:val="left"/>
              <w:rPr>
                <w:rFonts w:ascii="Verdana" w:hAnsi="Verdana" w:cs="Verdana"/>
                <w:b/>
                <w:bCs/>
                <w:sz w:val="18"/>
                <w:szCs w:val="18"/>
                <w:lang w:val="bg-BG"/>
              </w:rPr>
            </w:pPr>
            <w:r>
              <w:rPr>
                <w:rFonts w:ascii="Verdana" w:hAnsi="Verdana" w:cs="Verdana"/>
                <w:b/>
                <w:bCs/>
                <w:sz w:val="18"/>
                <w:szCs w:val="18"/>
                <w:lang w:val="bg-BG"/>
              </w:rPr>
              <w:t>Приоритет 4</w:t>
            </w:r>
            <w:r w:rsidR="00D63BB8" w:rsidRPr="00B90283">
              <w:rPr>
                <w:rFonts w:ascii="Verdana" w:hAnsi="Verdana" w:cs="Verdana"/>
                <w:b/>
                <w:bCs/>
                <w:sz w:val="18"/>
                <w:szCs w:val="18"/>
                <w:lang w:val="bg-BG"/>
              </w:rPr>
              <w:t xml:space="preserve"> Използване на потенциала на горския сектор за развитие на зелената икономика</w:t>
            </w:r>
            <w:r>
              <w:rPr>
                <w:rFonts w:ascii="Verdana" w:hAnsi="Verdana" w:cs="Verdana"/>
                <w:b/>
                <w:bCs/>
                <w:sz w:val="18"/>
                <w:szCs w:val="18"/>
                <w:lang w:val="bg-BG"/>
              </w:rPr>
              <w:t xml:space="preserve"> </w:t>
            </w:r>
          </w:p>
          <w:p w14:paraId="1764741E" w14:textId="77777777" w:rsidR="00D63BB8" w:rsidRPr="00B90283" w:rsidRDefault="00D63BB8" w:rsidP="00B90283">
            <w:pPr>
              <w:jc w:val="center"/>
              <w:rPr>
                <w:rFonts w:ascii="Verdana" w:hAnsi="Verdana" w:cs="Verdana"/>
                <w:b/>
                <w:bCs/>
                <w:sz w:val="16"/>
                <w:szCs w:val="16"/>
                <w:lang w:val="bg-BG"/>
              </w:rPr>
            </w:pPr>
          </w:p>
          <w:p w14:paraId="03C7552E" w14:textId="77777777" w:rsidR="008F17D7" w:rsidRPr="00F3231A" w:rsidRDefault="00D63BB8" w:rsidP="008F17D7">
            <w:pPr>
              <w:tabs>
                <w:tab w:val="left" w:pos="3520"/>
              </w:tabs>
              <w:ind w:right="-79"/>
              <w:rPr>
                <w:rFonts w:ascii="Verdana" w:hAnsi="Verdana" w:cs="Verdana"/>
                <w:b/>
                <w:i/>
                <w:color w:val="00B050"/>
                <w:sz w:val="16"/>
                <w:szCs w:val="16"/>
                <w:lang w:val="bg-BG"/>
              </w:rPr>
            </w:pPr>
            <w:r w:rsidRPr="00B90283">
              <w:rPr>
                <w:rFonts w:ascii="Verdana" w:hAnsi="Verdana" w:cs="Verdana"/>
                <w:b/>
                <w:bCs/>
                <w:sz w:val="16"/>
                <w:szCs w:val="16"/>
                <w:lang w:val="bg-BG"/>
              </w:rPr>
              <w:t>Мярка 4.1.</w:t>
            </w:r>
            <w:r w:rsidRPr="00B90283">
              <w:rPr>
                <w:rFonts w:ascii="Verdana" w:hAnsi="Verdana" w:cs="Verdana"/>
                <w:b/>
                <w:bCs/>
                <w:i/>
                <w:iCs/>
                <w:sz w:val="16"/>
                <w:szCs w:val="16"/>
                <w:lang w:val="bg-BG"/>
              </w:rPr>
              <w:t xml:space="preserve"> Устойчиво производство и потребление на биомаса като възоб</w:t>
            </w:r>
            <w:r>
              <w:rPr>
                <w:rFonts w:ascii="Verdana" w:hAnsi="Verdana" w:cs="Verdana"/>
                <w:b/>
                <w:bCs/>
                <w:i/>
                <w:iCs/>
                <w:sz w:val="16"/>
                <w:szCs w:val="16"/>
                <w:lang w:val="bg-BG"/>
              </w:rPr>
              <w:t xml:space="preserve">новяем енергиен източник </w:t>
            </w:r>
            <w:r w:rsidR="008F17D7">
              <w:rPr>
                <w:rFonts w:ascii="Verdana" w:hAnsi="Verdana" w:cs="Verdana"/>
                <w:b/>
                <w:bCs/>
                <w:i/>
                <w:iCs/>
                <w:sz w:val="16"/>
                <w:szCs w:val="16"/>
                <w:lang w:val="bg-BG"/>
              </w:rPr>
              <w:t xml:space="preserve">- </w:t>
            </w:r>
            <w:r w:rsidR="00547389">
              <w:rPr>
                <w:rFonts w:ascii="Verdana" w:hAnsi="Verdana" w:cs="Verdana"/>
                <w:b/>
                <w:i/>
                <w:color w:val="00B050"/>
                <w:sz w:val="16"/>
                <w:szCs w:val="16"/>
                <w:lang w:val="bg-BG"/>
              </w:rPr>
              <w:t>Изпълнена</w:t>
            </w:r>
            <w:r w:rsidR="008F17D7" w:rsidRPr="00F3231A">
              <w:rPr>
                <w:rFonts w:ascii="Verdana" w:hAnsi="Verdana" w:cs="Verdana"/>
                <w:b/>
                <w:i/>
                <w:color w:val="00B050"/>
                <w:sz w:val="16"/>
                <w:szCs w:val="16"/>
                <w:lang w:val="bg-BG"/>
              </w:rPr>
              <w:t>. Очакваните резултати са постигнати.</w:t>
            </w:r>
          </w:p>
          <w:p w14:paraId="111B749F" w14:textId="77777777" w:rsidR="00D63BB8" w:rsidRPr="001534E6" w:rsidRDefault="00D63BB8" w:rsidP="00FE75F3">
            <w:pPr>
              <w:spacing w:afterLines="40" w:after="96"/>
              <w:jc w:val="left"/>
              <w:rPr>
                <w:rFonts w:ascii="Verdana" w:hAnsi="Verdana" w:cs="Verdana"/>
                <w:b/>
                <w:bCs/>
                <w:sz w:val="16"/>
                <w:szCs w:val="16"/>
                <w:highlight w:val="yellow"/>
              </w:rPr>
            </w:pPr>
          </w:p>
        </w:tc>
      </w:tr>
      <w:tr w:rsidR="00D63BB8" w:rsidRPr="00C1388B" w14:paraId="0F5B9550" w14:textId="77777777" w:rsidTr="00F3231A">
        <w:trPr>
          <w:trHeight w:val="1354"/>
        </w:trPr>
        <w:tc>
          <w:tcPr>
            <w:tcW w:w="3131" w:type="dxa"/>
          </w:tcPr>
          <w:p w14:paraId="20E7E83C"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 xml:space="preserve">4.1.1. </w:t>
            </w:r>
            <w:r w:rsidRPr="00B90283">
              <w:rPr>
                <w:rFonts w:ascii="Verdana" w:hAnsi="Verdana" w:cs="Verdana"/>
                <w:sz w:val="16"/>
                <w:szCs w:val="16"/>
                <w:lang w:val="bg-BG"/>
              </w:rPr>
              <w:t>Проучване, анализ и оценка на потенциала на горските територии в България относно възможностите за производство</w:t>
            </w:r>
            <w:r w:rsidR="00547389">
              <w:rPr>
                <w:rFonts w:ascii="Verdana" w:hAnsi="Verdana" w:cs="Verdana"/>
                <w:sz w:val="16"/>
                <w:szCs w:val="16"/>
                <w:lang w:val="bg-BG"/>
              </w:rPr>
              <w:t xml:space="preserve"> на енергия от дървесна биомаса</w:t>
            </w:r>
          </w:p>
          <w:p w14:paraId="7BC4FD2A"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p>
        </w:tc>
        <w:tc>
          <w:tcPr>
            <w:tcW w:w="3127" w:type="dxa"/>
            <w:gridSpan w:val="4"/>
          </w:tcPr>
          <w:p w14:paraId="4F313D6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Разработена и въведена програма, съдържаща оценка на потребностите и на реалните възможности за производство и оползотворяване на дървесната биомаса от горските територии за производство на топлинна енергия и </w:t>
            </w:r>
            <w:r w:rsidRPr="00F3231A">
              <w:rPr>
                <w:rFonts w:ascii="Verdana" w:hAnsi="Verdana" w:cs="Verdana"/>
                <w:b/>
                <w:sz w:val="16"/>
                <w:szCs w:val="16"/>
                <w:lang w:val="bg-BG"/>
              </w:rPr>
              <w:t>електроенергия</w:t>
            </w:r>
            <w:r w:rsidRPr="00B90283">
              <w:rPr>
                <w:rFonts w:ascii="Verdana" w:hAnsi="Verdana" w:cs="Verdana"/>
                <w:sz w:val="16"/>
                <w:szCs w:val="16"/>
                <w:lang w:val="bg-BG"/>
              </w:rPr>
              <w:t>, във връзка с изпълнението на Енергийната стратегия на страната и приетите от България ангажименти във връзка с членството в ЕС.</w:t>
            </w:r>
          </w:p>
          <w:p w14:paraId="2F0C754D" w14:textId="77777777" w:rsidR="00D63BB8" w:rsidRPr="00B90283" w:rsidRDefault="00D63BB8" w:rsidP="00B90283">
            <w:pPr>
              <w:jc w:val="left"/>
              <w:rPr>
                <w:rFonts w:ascii="Verdana" w:hAnsi="Verdana" w:cs="Verdana"/>
                <w:sz w:val="16"/>
                <w:szCs w:val="16"/>
                <w:lang w:val="bg-BG"/>
              </w:rPr>
            </w:pPr>
          </w:p>
          <w:p w14:paraId="0BFCD442" w14:textId="77777777" w:rsidR="00D63BB8" w:rsidRPr="00B90283" w:rsidRDefault="00D63BB8" w:rsidP="00B90283">
            <w:pPr>
              <w:jc w:val="left"/>
              <w:rPr>
                <w:rFonts w:ascii="Verdana" w:hAnsi="Verdana" w:cs="Verdana"/>
                <w:sz w:val="16"/>
                <w:szCs w:val="16"/>
                <w:lang w:val="bg-BG"/>
              </w:rPr>
            </w:pPr>
          </w:p>
        </w:tc>
        <w:tc>
          <w:tcPr>
            <w:tcW w:w="825" w:type="dxa"/>
            <w:gridSpan w:val="4"/>
            <w:vMerge w:val="restart"/>
          </w:tcPr>
          <w:p w14:paraId="7D678DD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w:t>
            </w:r>
          </w:p>
        </w:tc>
        <w:tc>
          <w:tcPr>
            <w:tcW w:w="857" w:type="dxa"/>
            <w:vMerge w:val="restart"/>
          </w:tcPr>
          <w:p w14:paraId="08B85A5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МЕ, НПО,  МЗХ</w:t>
            </w:r>
            <w:r>
              <w:rPr>
                <w:rFonts w:ascii="Verdana" w:hAnsi="Verdana" w:cs="Verdana"/>
                <w:sz w:val="16"/>
                <w:szCs w:val="16"/>
                <w:lang w:val="bg-BG"/>
              </w:rPr>
              <w:t>Г</w:t>
            </w:r>
            <w:r w:rsidRPr="00B90283">
              <w:rPr>
                <w:rFonts w:ascii="Verdana" w:hAnsi="Verdana" w:cs="Verdana"/>
                <w:sz w:val="16"/>
                <w:szCs w:val="16"/>
                <w:lang w:val="bg-BG"/>
              </w:rPr>
              <w:t>/</w:t>
            </w:r>
            <w:r>
              <w:rPr>
                <w:rFonts w:ascii="Verdana" w:hAnsi="Verdana" w:cs="Verdana"/>
                <w:sz w:val="16"/>
                <w:szCs w:val="16"/>
                <w:lang w:val="bg-BG"/>
              </w:rPr>
              <w:t xml:space="preserve"> </w:t>
            </w:r>
            <w:r w:rsidRPr="00B90283">
              <w:rPr>
                <w:rFonts w:ascii="Verdana" w:hAnsi="Verdana" w:cs="Verdana"/>
                <w:sz w:val="16"/>
                <w:szCs w:val="16"/>
                <w:lang w:val="bg-BG"/>
              </w:rPr>
              <w:t>ДГП, ОП „Иновации и конкурентоспособност”, Асоциация на производителите на енергия от биомаса, бизнесорганизации</w:t>
            </w:r>
          </w:p>
        </w:tc>
        <w:tc>
          <w:tcPr>
            <w:tcW w:w="6944" w:type="dxa"/>
            <w:gridSpan w:val="2"/>
          </w:tcPr>
          <w:p w14:paraId="236EF6DA" w14:textId="77777777" w:rsidR="00F3231A" w:rsidRPr="00F3231A" w:rsidRDefault="00547389" w:rsidP="00EF5CD7">
            <w:pPr>
              <w:tabs>
                <w:tab w:val="left" w:pos="3520"/>
              </w:tabs>
              <w:ind w:right="-79"/>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F3231A" w:rsidRPr="00F3231A">
              <w:rPr>
                <w:rFonts w:ascii="Verdana" w:hAnsi="Verdana" w:cs="Verdana"/>
                <w:b/>
                <w:i/>
                <w:color w:val="00B050"/>
                <w:sz w:val="16"/>
                <w:szCs w:val="16"/>
                <w:lang w:val="bg-BG"/>
              </w:rPr>
              <w:t>. Очакваните резултати са постигнати.</w:t>
            </w:r>
          </w:p>
          <w:p w14:paraId="7300DFF6" w14:textId="77777777" w:rsidR="00561E72" w:rsidRPr="00F3231A" w:rsidRDefault="00561E72" w:rsidP="00EF5CD7">
            <w:pPr>
              <w:tabs>
                <w:tab w:val="left" w:pos="3520"/>
              </w:tabs>
              <w:ind w:right="-79"/>
              <w:rPr>
                <w:rFonts w:ascii="Verdana" w:hAnsi="Verdana" w:cs="Verdana"/>
                <w:sz w:val="16"/>
                <w:szCs w:val="16"/>
                <w:lang w:val="bg-BG"/>
              </w:rPr>
            </w:pPr>
            <w:r w:rsidRPr="00F3231A">
              <w:rPr>
                <w:rFonts w:ascii="Verdana" w:hAnsi="Verdana" w:cs="Verdana"/>
                <w:sz w:val="16"/>
                <w:szCs w:val="16"/>
                <w:lang w:val="bg-BG"/>
              </w:rPr>
              <w:t>Разработен и приет е Национален план за действие за енергия от горска биомаса, 2018-2027 г. в рамките на проект  BIO4ECO - Устойчиви регионални политики за биоенергията по Програма: Interreg Europe в който</w:t>
            </w:r>
            <w:r w:rsidRPr="00F3231A">
              <w:rPr>
                <w:rFonts w:ascii="Verdana" w:hAnsi="Verdana"/>
                <w:sz w:val="16"/>
                <w:szCs w:val="16"/>
                <w:lang w:val="bg-BG"/>
              </w:rPr>
              <w:t xml:space="preserve"> е извършено </w:t>
            </w:r>
            <w:r w:rsidRPr="00F3231A">
              <w:rPr>
                <w:rFonts w:ascii="Verdana" w:hAnsi="Verdana" w:cs="Verdana"/>
                <w:sz w:val="16"/>
                <w:szCs w:val="16"/>
                <w:lang w:val="bg-BG"/>
              </w:rPr>
              <w:t xml:space="preserve">проучване, анализ и оценка на потенциала на горските територии в България относно възможностите за производство на енергия от дървесна биомаса. </w:t>
            </w:r>
          </w:p>
          <w:p w14:paraId="039CC73F" w14:textId="77777777" w:rsidR="00561E72" w:rsidRPr="00F3231A" w:rsidRDefault="00561E72" w:rsidP="00561E72">
            <w:pPr>
              <w:tabs>
                <w:tab w:val="left" w:pos="3520"/>
              </w:tabs>
              <w:ind w:left="-32" w:right="-79"/>
              <w:rPr>
                <w:rFonts w:ascii="Verdana" w:hAnsi="Verdana" w:cs="Verdana"/>
                <w:sz w:val="16"/>
                <w:szCs w:val="16"/>
                <w:lang w:val="bg-BG"/>
              </w:rPr>
            </w:pPr>
            <w:r w:rsidRPr="00F3231A">
              <w:rPr>
                <w:rFonts w:ascii="Verdana" w:hAnsi="Verdana" w:cs="Verdana"/>
                <w:sz w:val="16"/>
                <w:szCs w:val="16"/>
                <w:lang w:val="bg-BG"/>
              </w:rPr>
              <w:t>В Интегрирания план в областта на енергетиката и климата на Република България 2021-2030 г. (ИПЕК), изготвен и представен в ЕК на основание Регламент (ЕС) 2018/1999 относно управлението на Енергийния съюз и на действията в областта на климата, са определени основните цели и мерки за</w:t>
            </w:r>
            <w:r w:rsidRPr="00561E72">
              <w:rPr>
                <w:rFonts w:ascii="Verdana" w:hAnsi="Verdana" w:cs="Verdana"/>
                <w:color w:val="4F81BD" w:themeColor="accent1"/>
                <w:sz w:val="16"/>
                <w:szCs w:val="16"/>
                <w:lang w:val="bg-BG"/>
              </w:rPr>
              <w:t xml:space="preserve"> </w:t>
            </w:r>
            <w:r w:rsidRPr="00F3231A">
              <w:rPr>
                <w:rFonts w:ascii="Verdana" w:hAnsi="Verdana" w:cs="Verdana"/>
                <w:sz w:val="16"/>
                <w:szCs w:val="16"/>
                <w:lang w:val="bg-BG"/>
              </w:rPr>
              <w:t>осъществяване на националните политики в областта на енергетиката и климата, в контекста на европейското законодателство, принципи и приоритети за развитие на енергетиката до 2030 г., с хоризонт 2050 г.</w:t>
            </w:r>
          </w:p>
          <w:p w14:paraId="30947E80" w14:textId="77777777" w:rsidR="00561E72" w:rsidRPr="00F3231A" w:rsidRDefault="00561E72" w:rsidP="00561E72">
            <w:pPr>
              <w:tabs>
                <w:tab w:val="left" w:pos="3520"/>
              </w:tabs>
              <w:ind w:left="-32" w:right="-79"/>
              <w:rPr>
                <w:rFonts w:ascii="Verdana" w:hAnsi="Verdana" w:cs="Verdana"/>
                <w:sz w:val="16"/>
                <w:szCs w:val="16"/>
                <w:lang w:val="bg-BG"/>
              </w:rPr>
            </w:pPr>
            <w:r w:rsidRPr="00F3231A">
              <w:rPr>
                <w:rFonts w:ascii="Verdana" w:hAnsi="Verdana" w:cs="Verdana"/>
                <w:sz w:val="16"/>
                <w:szCs w:val="16"/>
                <w:lang w:val="bg-BG"/>
              </w:rPr>
              <w:t>В Плана са анализирани възможностите и потенциал на биомасата, в т.ч. горската биомаса за постигане на целите в областта на климата и енергетиката, като е използвана информацията от Националния план за действие за енергия от горска биомаса, 2018-2027 г.</w:t>
            </w:r>
          </w:p>
          <w:p w14:paraId="4BC5BA55" w14:textId="77777777" w:rsidR="00561E72" w:rsidRPr="00F3231A" w:rsidRDefault="00561E72" w:rsidP="00561E72">
            <w:pPr>
              <w:tabs>
                <w:tab w:val="left" w:pos="3520"/>
              </w:tabs>
              <w:ind w:left="-32" w:right="-79"/>
              <w:rPr>
                <w:rFonts w:ascii="Verdana" w:hAnsi="Verdana" w:cs="Verdana"/>
                <w:sz w:val="16"/>
                <w:szCs w:val="16"/>
                <w:lang w:val="bg-BG"/>
              </w:rPr>
            </w:pPr>
            <w:r w:rsidRPr="00F3231A">
              <w:rPr>
                <w:rFonts w:ascii="Verdana" w:hAnsi="Verdana" w:cs="Verdana"/>
                <w:sz w:val="16"/>
                <w:szCs w:val="16"/>
                <w:lang w:val="bg-BG"/>
              </w:rPr>
              <w:t>За целите на ИПЕК, МЗХГ предостави прогнози за развитието на сектора и на наличните стратегически документи, политики и мерки. Тъй като към настоящия момент единственият стратегически документ в сектора след 2020 г. е Националният план за действие за енергия от горска биомаса 2018-2027 г., при моделирането за целите на ИПЕК са включени историческите данни от Националния план и на тази основа са направени прогнозите.</w:t>
            </w:r>
          </w:p>
          <w:p w14:paraId="7B8A33CE" w14:textId="77777777" w:rsidR="00561E72" w:rsidRPr="00F3231A" w:rsidRDefault="00561E72" w:rsidP="00561E72">
            <w:pPr>
              <w:tabs>
                <w:tab w:val="left" w:pos="3520"/>
              </w:tabs>
              <w:ind w:left="-32" w:right="-79"/>
              <w:rPr>
                <w:rFonts w:ascii="Verdana" w:hAnsi="Verdana" w:cs="Verdana"/>
                <w:sz w:val="16"/>
                <w:szCs w:val="16"/>
                <w:lang w:val="bg-BG"/>
              </w:rPr>
            </w:pPr>
            <w:r w:rsidRPr="00F3231A">
              <w:rPr>
                <w:rFonts w:ascii="Verdana" w:hAnsi="Verdana" w:cs="Verdana"/>
                <w:sz w:val="16"/>
                <w:szCs w:val="16"/>
                <w:lang w:val="bg-BG"/>
              </w:rPr>
              <w:t>За горската биомаса, както и оценка на въздействието на източника ѝ върху поглътителите на LULUCF са взети под внимание Националния отчетен план за горите и определяне на референтното ниво на горите на България (НОПГ) за периода 2021-2025 г. и Националния план за действие за енергия от горска биомаса (НПДЕГБ) 2018-2027.</w:t>
            </w:r>
          </w:p>
          <w:p w14:paraId="7FF2595F" w14:textId="77777777" w:rsidR="00D63BB8" w:rsidRPr="00F3231A" w:rsidRDefault="00561E72" w:rsidP="00F3231A">
            <w:pPr>
              <w:rPr>
                <w:rFonts w:ascii="Verdana" w:hAnsi="Verdana" w:cs="Verdana"/>
                <w:bCs/>
                <w:color w:val="4F81BD" w:themeColor="accent1"/>
                <w:sz w:val="16"/>
                <w:szCs w:val="16"/>
                <w:lang w:val="bg-BG"/>
              </w:rPr>
            </w:pPr>
            <w:r w:rsidRPr="00F3231A">
              <w:rPr>
                <w:rFonts w:ascii="Verdana" w:hAnsi="Verdana" w:cs="Verdana"/>
                <w:sz w:val="16"/>
                <w:szCs w:val="16"/>
                <w:lang w:val="bg-BG"/>
              </w:rPr>
              <w:t>По отношение на енергийната ефективност, Приоритетна ос 3 „Енергийна и ресурсна ефективност“ адресира проблемите с високата енергийна интензивност на предприятията от преработвателната промишленост, с изключение на земеделските производители и предприятията от хранително вкусовата промишленост за преработка и маркетинг на продукти от Анекс 1 към договора за функциониране на Европейския съюз, които са обект на подкрепа от Програмата за развитие на селските райони 2014-2020г. И двете програми предоставят подкрепа за използването на енергия от възобновяеми източници само за собствено потребление. Предприятията, бенефициенти по ОПИК, имат възможност да изпълняват мерки за използването на биомаса, вкл. първична и вторична биомаса от продукти от Анекс 1, като производството на биомаса в горското стопанство ще се подкрепа по ПРСР 2014-2020 г.</w:t>
            </w:r>
          </w:p>
        </w:tc>
      </w:tr>
      <w:tr w:rsidR="00D63BB8" w:rsidRPr="00FE75F3" w14:paraId="62A9D4E3" w14:textId="77777777" w:rsidTr="00CF57AC">
        <w:trPr>
          <w:trHeight w:val="1379"/>
        </w:trPr>
        <w:tc>
          <w:tcPr>
            <w:tcW w:w="3131" w:type="dxa"/>
          </w:tcPr>
          <w:p w14:paraId="477BE505"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b/>
                <w:bCs/>
                <w:sz w:val="16"/>
                <w:szCs w:val="16"/>
                <w:lang w:val="bg-BG"/>
              </w:rPr>
              <w:t xml:space="preserve">4.1.2. </w:t>
            </w:r>
            <w:r w:rsidRPr="00B90283">
              <w:rPr>
                <w:rFonts w:ascii="Verdana" w:hAnsi="Verdana" w:cs="Verdana"/>
                <w:sz w:val="16"/>
                <w:szCs w:val="16"/>
                <w:lang w:val="bg-BG"/>
              </w:rPr>
              <w:t>Разработване на Национална схема за устойчиво производство и потребление на дървесна биомаса за енергийни нужди, която да съдържа съответните критерии за устойчивост.</w:t>
            </w:r>
          </w:p>
          <w:p w14:paraId="770DCB2D" w14:textId="77777777" w:rsidR="00D63BB8" w:rsidRPr="00B90283" w:rsidRDefault="00D63BB8" w:rsidP="00B90283">
            <w:pPr>
              <w:jc w:val="left"/>
              <w:rPr>
                <w:rFonts w:ascii="Verdana" w:hAnsi="Verdana" w:cs="Verdana"/>
                <w:sz w:val="16"/>
                <w:szCs w:val="16"/>
                <w:lang w:val="bg-BG"/>
              </w:rPr>
            </w:pPr>
          </w:p>
          <w:p w14:paraId="67387FCC" w14:textId="77777777" w:rsidR="00D63BB8" w:rsidRPr="004D38F0"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 Разработване и прилагане на добри практики за създаване и управление на интензивни горски култури за добив на биомаса и определяне на нормите за остатъци след сечта (съгласно Третия НПДИК 2013 -2020 г.</w:t>
            </w:r>
            <w:r w:rsidR="00C520A4" w:rsidRPr="004D38F0">
              <w:rPr>
                <w:rFonts w:ascii="Verdana" w:hAnsi="Verdana" w:cs="Verdana"/>
                <w:sz w:val="16"/>
                <w:szCs w:val="16"/>
                <w:lang w:val="bg-BG"/>
              </w:rPr>
              <w:t>)</w:t>
            </w:r>
          </w:p>
        </w:tc>
        <w:tc>
          <w:tcPr>
            <w:tcW w:w="3127" w:type="dxa"/>
            <w:gridSpan w:val="4"/>
          </w:tcPr>
          <w:p w14:paraId="7D8B9816" w14:textId="77777777" w:rsidR="00D63BB8" w:rsidRPr="00B90283" w:rsidRDefault="00D63BB8" w:rsidP="00B90283">
            <w:pPr>
              <w:tabs>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 Разработена Национална схема за устойчиво производство и потребление на дървесна биомаса за енергийни нужди;</w:t>
            </w:r>
          </w:p>
          <w:p w14:paraId="6F56822B" w14:textId="77777777" w:rsidR="00D63BB8" w:rsidRPr="00B90283" w:rsidRDefault="00D63BB8" w:rsidP="00B90283">
            <w:pPr>
              <w:tabs>
                <w:tab w:val="left" w:pos="900"/>
                <w:tab w:val="left" w:pos="1080"/>
              </w:tabs>
              <w:jc w:val="left"/>
              <w:rPr>
                <w:rFonts w:ascii="Verdana" w:hAnsi="Verdana" w:cs="Verdana"/>
                <w:sz w:val="16"/>
                <w:szCs w:val="16"/>
                <w:lang w:val="bg-BG"/>
              </w:rPr>
            </w:pPr>
          </w:p>
          <w:p w14:paraId="64CCA753" w14:textId="77777777" w:rsidR="00D63BB8" w:rsidRPr="00B90283" w:rsidRDefault="00D63BB8" w:rsidP="00B90283">
            <w:pPr>
              <w:tabs>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 Разработени добри практики за създаване и управление на интензивни горски култури за добив на биомаса и за определяне на нормите за остатъци след сечта;</w:t>
            </w:r>
          </w:p>
          <w:p w14:paraId="1A3C1729" w14:textId="77777777" w:rsidR="00D63BB8" w:rsidRPr="00B90283" w:rsidRDefault="00D63BB8" w:rsidP="00B90283">
            <w:pPr>
              <w:tabs>
                <w:tab w:val="left" w:pos="900"/>
                <w:tab w:val="left" w:pos="1080"/>
              </w:tabs>
              <w:jc w:val="left"/>
              <w:rPr>
                <w:rFonts w:ascii="Verdana" w:hAnsi="Verdana" w:cs="Verdana"/>
                <w:sz w:val="16"/>
                <w:szCs w:val="16"/>
                <w:lang w:val="bg-BG"/>
              </w:rPr>
            </w:pPr>
          </w:p>
          <w:p w14:paraId="0E514AFA" w14:textId="77777777" w:rsidR="00D63BB8" w:rsidRPr="00B90283" w:rsidRDefault="00D63BB8" w:rsidP="00B90283">
            <w:pPr>
              <w:autoSpaceDE w:val="0"/>
              <w:autoSpaceDN w:val="0"/>
              <w:adjustRightInd w:val="0"/>
              <w:jc w:val="left"/>
              <w:rPr>
                <w:rFonts w:ascii="Verdana" w:hAnsi="Verdana" w:cs="Verdana"/>
                <w:sz w:val="16"/>
                <w:szCs w:val="16"/>
                <w:lang w:val="bg-BG"/>
              </w:rPr>
            </w:pPr>
            <w:r w:rsidRPr="00B90283">
              <w:rPr>
                <w:rFonts w:ascii="Verdana" w:hAnsi="Verdana" w:cs="Verdana"/>
                <w:sz w:val="16"/>
                <w:szCs w:val="16"/>
                <w:lang w:val="bg-BG"/>
              </w:rPr>
              <w:t xml:space="preserve">- Разработени методически указания за прилагане в практиката; </w:t>
            </w:r>
          </w:p>
          <w:p w14:paraId="5FB60C72"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66085105"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68192453"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2793797E" w14:textId="77777777" w:rsidR="008F17D7" w:rsidRPr="00F3231A" w:rsidRDefault="00C520A4" w:rsidP="008F17D7">
            <w:pPr>
              <w:tabs>
                <w:tab w:val="left" w:pos="3520"/>
              </w:tabs>
              <w:ind w:right="-79"/>
              <w:rPr>
                <w:rFonts w:ascii="Verdana" w:hAnsi="Verdana" w:cs="Verdana"/>
                <w:b/>
                <w:i/>
                <w:color w:val="00B050"/>
                <w:sz w:val="16"/>
                <w:szCs w:val="16"/>
                <w:lang w:val="bg-BG"/>
              </w:rPr>
            </w:pPr>
            <w:r>
              <w:rPr>
                <w:rFonts w:ascii="Verdana" w:hAnsi="Verdana" w:cs="Verdana"/>
                <w:b/>
                <w:i/>
                <w:color w:val="00B050"/>
                <w:sz w:val="16"/>
                <w:szCs w:val="16"/>
                <w:lang w:val="bg-BG"/>
              </w:rPr>
              <w:t>Изпълнен</w:t>
            </w:r>
            <w:r w:rsidR="009C66F8">
              <w:rPr>
                <w:rFonts w:ascii="Verdana" w:hAnsi="Verdana" w:cs="Verdana"/>
                <w:b/>
                <w:i/>
                <w:color w:val="00B050"/>
                <w:sz w:val="16"/>
                <w:szCs w:val="16"/>
                <w:lang w:val="bg-BG"/>
              </w:rPr>
              <w:t>а</w:t>
            </w:r>
            <w:r w:rsidR="008F17D7" w:rsidRPr="00F3231A">
              <w:rPr>
                <w:rFonts w:ascii="Verdana" w:hAnsi="Verdana" w:cs="Verdana"/>
                <w:b/>
                <w:i/>
                <w:color w:val="00B050"/>
                <w:sz w:val="16"/>
                <w:szCs w:val="16"/>
                <w:lang w:val="bg-BG"/>
              </w:rPr>
              <w:t>. Очакваните резултати са постигнати.</w:t>
            </w:r>
          </w:p>
          <w:p w14:paraId="5FA89B7B" w14:textId="77777777" w:rsidR="00BC143F" w:rsidRPr="008F17D7" w:rsidRDefault="00BC143F" w:rsidP="008F17D7">
            <w:pPr>
              <w:tabs>
                <w:tab w:val="left" w:pos="3520"/>
              </w:tabs>
              <w:ind w:right="-79"/>
              <w:rPr>
                <w:rFonts w:ascii="Verdana" w:hAnsi="Verdana" w:cs="Verdana"/>
                <w:color w:val="000000" w:themeColor="text1"/>
                <w:sz w:val="16"/>
                <w:szCs w:val="16"/>
                <w:lang w:val="bg-BG"/>
              </w:rPr>
            </w:pPr>
            <w:r w:rsidRPr="008F17D7">
              <w:rPr>
                <w:rFonts w:ascii="Verdana" w:hAnsi="Verdana" w:cs="Verdana"/>
                <w:color w:val="000000" w:themeColor="text1"/>
                <w:sz w:val="16"/>
                <w:szCs w:val="16"/>
                <w:lang w:val="bg-BG"/>
              </w:rPr>
              <w:t>Разработен и приет е Национален план за действие за енергия от горска биомаса, 2018-2027 г. в рамките на проект  BIO4ECO - Устойчиви регионални политики за биоенергията по Програма: Interreg Europe в който е извършено проучване, анализ и оценка на потенциала на горските територии в България относно възможностите за производство на енергия от дървесна биомаса.</w:t>
            </w:r>
          </w:p>
          <w:p w14:paraId="6261AD2D" w14:textId="77777777" w:rsidR="00BC143F" w:rsidRPr="008F17D7" w:rsidRDefault="00BC143F" w:rsidP="00BC143F">
            <w:pPr>
              <w:tabs>
                <w:tab w:val="left" w:pos="3520"/>
              </w:tabs>
              <w:ind w:right="-79"/>
              <w:rPr>
                <w:rFonts w:ascii="Verdana" w:hAnsi="Verdana" w:cs="Verdana"/>
                <w:color w:val="000000" w:themeColor="text1"/>
                <w:sz w:val="16"/>
                <w:szCs w:val="16"/>
                <w:lang w:val="bg-BG"/>
              </w:rPr>
            </w:pPr>
          </w:p>
          <w:p w14:paraId="583D7BFA" w14:textId="77777777" w:rsidR="00BC143F" w:rsidRPr="008F17D7" w:rsidRDefault="00BC143F" w:rsidP="00BC143F">
            <w:pPr>
              <w:tabs>
                <w:tab w:val="left" w:pos="3520"/>
              </w:tabs>
              <w:ind w:left="-32" w:right="-79"/>
              <w:rPr>
                <w:rFonts w:ascii="Verdana" w:hAnsi="Verdana" w:cs="Verdana"/>
                <w:color w:val="000000" w:themeColor="text1"/>
                <w:sz w:val="16"/>
                <w:szCs w:val="16"/>
                <w:lang w:val="bg-BG"/>
              </w:rPr>
            </w:pPr>
            <w:r w:rsidRPr="008F17D7">
              <w:rPr>
                <w:rFonts w:ascii="Verdana" w:hAnsi="Verdana" w:cs="Verdana"/>
                <w:color w:val="000000" w:themeColor="text1"/>
                <w:sz w:val="16"/>
                <w:szCs w:val="16"/>
                <w:lang w:val="bg-BG"/>
              </w:rPr>
              <w:t>Отговорната институция по отношение на критериите за устойчивост и схемите за устойчивост е Министерството на околната среда и водите.</w:t>
            </w:r>
          </w:p>
          <w:p w14:paraId="49C9FD7C" w14:textId="77777777" w:rsidR="00BC143F" w:rsidRPr="008F17D7" w:rsidRDefault="00BC143F" w:rsidP="00BC143F">
            <w:pPr>
              <w:tabs>
                <w:tab w:val="left" w:pos="3520"/>
              </w:tabs>
              <w:ind w:left="-32" w:right="-79"/>
              <w:rPr>
                <w:rFonts w:ascii="Verdana" w:hAnsi="Verdana" w:cs="Verdana"/>
                <w:color w:val="000000" w:themeColor="text1"/>
                <w:sz w:val="16"/>
                <w:szCs w:val="16"/>
                <w:lang w:val="bg-BG"/>
              </w:rPr>
            </w:pPr>
            <w:r w:rsidRPr="008F17D7">
              <w:rPr>
                <w:rFonts w:ascii="Verdana" w:hAnsi="Verdana" w:cs="Verdana"/>
                <w:color w:val="000000" w:themeColor="text1"/>
                <w:sz w:val="16"/>
                <w:szCs w:val="16"/>
                <w:lang w:val="bg-BG"/>
              </w:rPr>
              <w:t>Понастоящем в съответствие с изискванията на Директива 2009/28/ЕО за насърчаване използването на енергия от възобновяеми източници в националното законодателство са въведени изисквания по отношенията на критериите за устойчивост само на биогоривата и течните горива от биомаса.</w:t>
            </w:r>
          </w:p>
          <w:p w14:paraId="650E6BD1" w14:textId="77777777" w:rsidR="00BC143F" w:rsidRPr="008F17D7" w:rsidRDefault="00BC143F" w:rsidP="00BC143F">
            <w:pPr>
              <w:tabs>
                <w:tab w:val="left" w:pos="3520"/>
              </w:tabs>
              <w:ind w:left="-32" w:right="-79"/>
              <w:rPr>
                <w:rFonts w:ascii="Verdana" w:hAnsi="Verdana" w:cs="Verdana"/>
                <w:color w:val="000000" w:themeColor="text1"/>
                <w:sz w:val="16"/>
                <w:szCs w:val="16"/>
                <w:lang w:val="bg-BG"/>
              </w:rPr>
            </w:pPr>
            <w:r w:rsidRPr="008F17D7">
              <w:rPr>
                <w:rFonts w:ascii="Verdana" w:hAnsi="Verdana" w:cs="Verdana"/>
                <w:color w:val="000000" w:themeColor="text1"/>
                <w:sz w:val="16"/>
                <w:szCs w:val="16"/>
                <w:lang w:val="bg-BG"/>
              </w:rPr>
              <w:t>При транспонирането на директива 2018/2001/ЕО за насърчаване на използването на енергия от възобновяеми източници (Директива RED II) в националното законодателство ще бъдат въведени изисквания относно критериите за устойчивост и за намаление на емисиите на парникови газове, отнасящи се твърди горива от биомаса.</w:t>
            </w:r>
          </w:p>
          <w:p w14:paraId="754B0EBC" w14:textId="77777777" w:rsidR="00BC143F" w:rsidRPr="008F17D7" w:rsidRDefault="00BC143F" w:rsidP="00BC143F">
            <w:pPr>
              <w:rPr>
                <w:rFonts w:ascii="Verdana" w:eastAsia="MS Mincho" w:hAnsi="Verdana" w:cs="Verdana"/>
                <w:color w:val="000000" w:themeColor="text1"/>
                <w:sz w:val="16"/>
                <w:szCs w:val="16"/>
                <w:lang w:val="bg-BG" w:eastAsia="ja-JP"/>
              </w:rPr>
            </w:pPr>
            <w:r w:rsidRPr="008F17D7">
              <w:rPr>
                <w:rFonts w:ascii="Verdana" w:hAnsi="Verdana" w:cs="Verdana"/>
                <w:color w:val="000000" w:themeColor="text1"/>
                <w:sz w:val="16"/>
                <w:szCs w:val="16"/>
                <w:lang w:val="bg-BG"/>
              </w:rPr>
              <w:t>Срокът за транспониране на Директива 2018/2001/ЕО е 30 юни 2021 г.</w:t>
            </w:r>
          </w:p>
          <w:p w14:paraId="5B812C05" w14:textId="77777777" w:rsidR="00D63BB8" w:rsidRDefault="00D63BB8" w:rsidP="00DD71D2">
            <w:pPr>
              <w:rPr>
                <w:rFonts w:ascii="Verdana" w:eastAsia="MS Mincho" w:hAnsi="Verdana" w:cs="Verdana"/>
                <w:sz w:val="16"/>
                <w:szCs w:val="16"/>
                <w:lang w:val="bg-BG" w:eastAsia="ja-JP"/>
              </w:rPr>
            </w:pPr>
          </w:p>
          <w:p w14:paraId="0582A10C" w14:textId="77777777" w:rsidR="00D63BB8" w:rsidRPr="00AA74F0" w:rsidRDefault="00D63BB8" w:rsidP="00AA74F0">
            <w:pPr>
              <w:rPr>
                <w:rFonts w:ascii="Verdana" w:eastAsia="MS Mincho" w:hAnsi="Verdana" w:cs="Verdana"/>
                <w:sz w:val="16"/>
                <w:szCs w:val="16"/>
                <w:lang w:val="bg-BG" w:eastAsia="ja-JP"/>
              </w:rPr>
            </w:pPr>
            <w:r w:rsidRPr="00AA74F0">
              <w:rPr>
                <w:rFonts w:ascii="Verdana" w:eastAsia="MS Mincho" w:hAnsi="Verdana" w:cs="Verdana"/>
                <w:sz w:val="16"/>
                <w:szCs w:val="16"/>
                <w:lang w:val="bg-BG" w:eastAsia="ja-JP"/>
              </w:rPr>
              <w:t>Дейността е изпълнена и на основата на резултатите ще се изготвят</w:t>
            </w:r>
          </w:p>
          <w:p w14:paraId="7F690C0B" w14:textId="77777777" w:rsidR="00D63BB8" w:rsidRPr="00AA74F0" w:rsidRDefault="00D63BB8" w:rsidP="00AA74F0">
            <w:pPr>
              <w:rPr>
                <w:rFonts w:ascii="Verdana" w:eastAsia="MS Mincho" w:hAnsi="Verdana" w:cs="Verdana"/>
                <w:sz w:val="16"/>
                <w:szCs w:val="16"/>
                <w:lang w:val="bg-BG" w:eastAsia="ja-JP"/>
              </w:rPr>
            </w:pPr>
            <w:r w:rsidRPr="00AA74F0">
              <w:rPr>
                <w:rFonts w:ascii="Verdana" w:eastAsia="MS Mincho" w:hAnsi="Verdana" w:cs="Verdana"/>
                <w:sz w:val="16"/>
                <w:szCs w:val="16"/>
                <w:lang w:val="bg-BG" w:eastAsia="ja-JP"/>
              </w:rPr>
              <w:t>практически указания за управление на интензивни горски култури за добив</w:t>
            </w:r>
          </w:p>
          <w:p w14:paraId="7BFFF528" w14:textId="77777777" w:rsidR="00D63BB8" w:rsidRPr="00DD71D2" w:rsidRDefault="00D63BB8" w:rsidP="00AA74F0">
            <w:pPr>
              <w:rPr>
                <w:rFonts w:ascii="Verdana" w:eastAsia="MS Mincho" w:hAnsi="Verdana" w:cs="Verdana"/>
                <w:sz w:val="16"/>
                <w:szCs w:val="16"/>
                <w:lang w:val="bg-BG" w:eastAsia="ja-JP"/>
              </w:rPr>
            </w:pPr>
            <w:r w:rsidRPr="00AA74F0">
              <w:rPr>
                <w:rFonts w:ascii="Verdana" w:eastAsia="MS Mincho" w:hAnsi="Verdana" w:cs="Verdana"/>
                <w:sz w:val="16"/>
                <w:szCs w:val="16"/>
                <w:lang w:val="bg-BG" w:eastAsia="ja-JP"/>
              </w:rPr>
              <w:t>на биомаса.</w:t>
            </w:r>
          </w:p>
          <w:p w14:paraId="256D06C7" w14:textId="77777777" w:rsidR="00D63BB8" w:rsidRPr="00BC143F" w:rsidRDefault="00D63BB8" w:rsidP="00BC143F">
            <w:pPr>
              <w:rPr>
                <w:rFonts w:ascii="Verdana" w:eastAsia="MS Mincho" w:hAnsi="Verdana" w:cs="Verdana"/>
                <w:color w:val="7030A0"/>
                <w:sz w:val="16"/>
                <w:szCs w:val="16"/>
                <w:lang w:val="bg-BG" w:eastAsia="ja-JP"/>
              </w:rPr>
            </w:pPr>
          </w:p>
        </w:tc>
      </w:tr>
      <w:tr w:rsidR="00D63BB8" w:rsidRPr="00B90283" w14:paraId="39082EC7" w14:textId="77777777" w:rsidTr="00540F1B">
        <w:trPr>
          <w:trHeight w:val="463"/>
        </w:trPr>
        <w:tc>
          <w:tcPr>
            <w:tcW w:w="14884" w:type="dxa"/>
            <w:gridSpan w:val="12"/>
          </w:tcPr>
          <w:p w14:paraId="2858E514" w14:textId="77777777" w:rsidR="00D63BB8" w:rsidRDefault="00D63BB8" w:rsidP="001534E6">
            <w:pPr>
              <w:jc w:val="left"/>
              <w:rPr>
                <w:rFonts w:ascii="Verdana" w:hAnsi="Verdana" w:cs="Verdana"/>
                <w:b/>
                <w:bCs/>
                <w:sz w:val="16"/>
                <w:szCs w:val="16"/>
                <w:lang w:val="bg-BG"/>
              </w:rPr>
            </w:pPr>
          </w:p>
          <w:p w14:paraId="7558F738" w14:textId="77777777" w:rsidR="005214C5" w:rsidRPr="00F3231A" w:rsidRDefault="00D63BB8" w:rsidP="005214C5">
            <w:pPr>
              <w:tabs>
                <w:tab w:val="left" w:pos="3520"/>
              </w:tabs>
              <w:ind w:right="-79"/>
              <w:rPr>
                <w:rFonts w:ascii="Verdana" w:hAnsi="Verdana" w:cs="Verdana"/>
                <w:b/>
                <w:i/>
                <w:color w:val="00B050"/>
                <w:sz w:val="16"/>
                <w:szCs w:val="16"/>
                <w:lang w:val="bg-BG"/>
              </w:rPr>
            </w:pPr>
            <w:r w:rsidRPr="00B90283">
              <w:rPr>
                <w:rFonts w:ascii="Verdana" w:hAnsi="Verdana" w:cs="Verdana"/>
                <w:b/>
                <w:bCs/>
                <w:sz w:val="16"/>
                <w:szCs w:val="16"/>
                <w:lang w:val="bg-BG"/>
              </w:rPr>
              <w:t xml:space="preserve">Мярка 4.2. </w:t>
            </w:r>
            <w:r w:rsidRPr="00B90283">
              <w:rPr>
                <w:rFonts w:ascii="Verdana" w:hAnsi="Verdana" w:cs="Verdana"/>
                <w:b/>
                <w:bCs/>
                <w:i/>
                <w:iCs/>
                <w:sz w:val="16"/>
                <w:szCs w:val="16"/>
                <w:lang w:val="bg-BG"/>
              </w:rPr>
              <w:t>Насърчаване на процеса на серт</w:t>
            </w:r>
            <w:r>
              <w:rPr>
                <w:rFonts w:ascii="Verdana" w:hAnsi="Verdana" w:cs="Verdana"/>
                <w:b/>
                <w:bCs/>
                <w:i/>
                <w:iCs/>
                <w:sz w:val="16"/>
                <w:szCs w:val="16"/>
                <w:lang w:val="bg-BG"/>
              </w:rPr>
              <w:t xml:space="preserve">ификация на горските територии </w:t>
            </w:r>
            <w:r w:rsidR="005214C5">
              <w:rPr>
                <w:rFonts w:ascii="Verdana" w:hAnsi="Verdana" w:cs="Verdana"/>
                <w:b/>
                <w:bCs/>
                <w:i/>
                <w:iCs/>
                <w:sz w:val="16"/>
                <w:szCs w:val="16"/>
                <w:lang w:val="bg-BG"/>
              </w:rPr>
              <w:t xml:space="preserve">- </w:t>
            </w:r>
            <w:r w:rsidR="00422452">
              <w:rPr>
                <w:rFonts w:ascii="Verdana" w:hAnsi="Verdana" w:cs="Verdana"/>
                <w:b/>
                <w:i/>
                <w:color w:val="00B050"/>
                <w:sz w:val="16"/>
                <w:szCs w:val="16"/>
                <w:lang w:val="bg-BG"/>
              </w:rPr>
              <w:t>Изпълнена</w:t>
            </w:r>
            <w:r w:rsidR="005214C5" w:rsidRPr="00F3231A">
              <w:rPr>
                <w:rFonts w:ascii="Verdana" w:hAnsi="Verdana" w:cs="Verdana"/>
                <w:b/>
                <w:i/>
                <w:color w:val="00B050"/>
                <w:sz w:val="16"/>
                <w:szCs w:val="16"/>
                <w:lang w:val="bg-BG"/>
              </w:rPr>
              <w:t>. Очакваните резултати са постигнати.</w:t>
            </w:r>
          </w:p>
          <w:p w14:paraId="71112011" w14:textId="77777777" w:rsidR="00D63BB8" w:rsidRPr="001534E6" w:rsidRDefault="00D63BB8" w:rsidP="001534E6">
            <w:pPr>
              <w:jc w:val="left"/>
              <w:rPr>
                <w:rFonts w:ascii="Verdana" w:hAnsi="Verdana" w:cs="Verdana"/>
                <w:b/>
                <w:bCs/>
                <w:sz w:val="16"/>
                <w:szCs w:val="16"/>
                <w:highlight w:val="yellow"/>
              </w:rPr>
            </w:pPr>
          </w:p>
        </w:tc>
      </w:tr>
      <w:tr w:rsidR="00D63BB8" w:rsidRPr="00C1388B" w14:paraId="737C0779" w14:textId="77777777" w:rsidTr="00CF57AC">
        <w:trPr>
          <w:trHeight w:val="1070"/>
        </w:trPr>
        <w:tc>
          <w:tcPr>
            <w:tcW w:w="3131" w:type="dxa"/>
          </w:tcPr>
          <w:p w14:paraId="09F752D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4.2.1.</w:t>
            </w:r>
            <w:r w:rsidRPr="00B90283">
              <w:rPr>
                <w:rFonts w:ascii="Verdana" w:hAnsi="Verdana" w:cs="Verdana"/>
                <w:sz w:val="16"/>
                <w:szCs w:val="16"/>
                <w:lang w:val="bg-BG"/>
              </w:rPr>
              <w:t xml:space="preserve"> Подпомагане увеличаването на дела на сертифицираните гори </w:t>
            </w:r>
          </w:p>
          <w:p w14:paraId="70321E67"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p>
        </w:tc>
        <w:tc>
          <w:tcPr>
            <w:tcW w:w="3127" w:type="dxa"/>
            <w:gridSpan w:val="4"/>
          </w:tcPr>
          <w:p w14:paraId="4DC551E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Създадени условия за подпомагане на развитието на процеса на сертификация на горските територии, на горските контрактори и на преработващите фирми за дървесина.</w:t>
            </w:r>
          </w:p>
        </w:tc>
        <w:tc>
          <w:tcPr>
            <w:tcW w:w="825" w:type="dxa"/>
            <w:gridSpan w:val="4"/>
          </w:tcPr>
          <w:p w14:paraId="25E2CCFA"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xml:space="preserve"> </w:t>
            </w:r>
          </w:p>
        </w:tc>
        <w:tc>
          <w:tcPr>
            <w:tcW w:w="857" w:type="dxa"/>
          </w:tcPr>
          <w:p w14:paraId="08DE5B0E"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ИАГ, НПО, АОГ, НССНГ „Горовладелец”  браншови, организации</w:t>
            </w:r>
          </w:p>
        </w:tc>
        <w:tc>
          <w:tcPr>
            <w:tcW w:w="6944" w:type="dxa"/>
            <w:gridSpan w:val="2"/>
          </w:tcPr>
          <w:p w14:paraId="5557DF75" w14:textId="77777777" w:rsidR="00CD59D7" w:rsidRPr="00F3231A" w:rsidRDefault="00422452" w:rsidP="00CD59D7">
            <w:pPr>
              <w:tabs>
                <w:tab w:val="left" w:pos="3520"/>
              </w:tabs>
              <w:ind w:right="-79"/>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CD59D7" w:rsidRPr="00F3231A">
              <w:rPr>
                <w:rFonts w:ascii="Verdana" w:hAnsi="Verdana" w:cs="Verdana"/>
                <w:b/>
                <w:i/>
                <w:color w:val="00B050"/>
                <w:sz w:val="16"/>
                <w:szCs w:val="16"/>
                <w:lang w:val="bg-BG"/>
              </w:rPr>
              <w:t>. Очакваните резултати са постигнати.</w:t>
            </w:r>
          </w:p>
          <w:p w14:paraId="27246E43" w14:textId="77777777" w:rsidR="00CD59D7" w:rsidRDefault="00BC143F" w:rsidP="00CD59D7">
            <w:pPr>
              <w:spacing w:after="120"/>
              <w:rPr>
                <w:rFonts w:ascii="Verdana" w:hAnsi="Verdana" w:cs="Verdana"/>
                <w:bCs/>
                <w:sz w:val="16"/>
                <w:szCs w:val="16"/>
                <w:lang w:val="bg-BG"/>
              </w:rPr>
            </w:pPr>
            <w:r w:rsidRPr="00CD59D7">
              <w:rPr>
                <w:rFonts w:ascii="Verdana" w:hAnsi="Verdana" w:cs="Verdana"/>
                <w:bCs/>
                <w:color w:val="000000" w:themeColor="text1"/>
                <w:sz w:val="16"/>
                <w:szCs w:val="16"/>
                <w:lang w:val="bg-BG"/>
              </w:rPr>
              <w:t>Сертифицираните горски територии в България, към края на 2019 г.  притежават сертификат от Forest stewardship council - FSC (Съвет за стопанисване на горите). Съгласно годишния бюлетин на FSC (Facts &amp; Figures, December 4, 2019), като площта на сертифицираните горски територии към декември 2019 г. е 1 454 068 ха, равняващи се на 34% от общата горска територия в страната, а сертифицираните единици са 25 бр. Площта на сертифицираните държавни горски територии стопанисвани от държавните предприятия по чл. 163 от ЗГ е 1 438 694.9 ха, равняващи се на 50% от общата стопанисвана от тях територия в страната, а сертифицираните единици са 25 бр.</w:t>
            </w:r>
            <w:r w:rsidR="00CD59D7" w:rsidRPr="00CD59D7">
              <w:rPr>
                <w:rFonts w:ascii="Verdana" w:hAnsi="Verdana" w:cs="Verdana"/>
                <w:bCs/>
                <w:color w:val="000000" w:themeColor="text1"/>
                <w:sz w:val="16"/>
                <w:szCs w:val="16"/>
                <w:lang w:val="bg-BG"/>
              </w:rPr>
              <w:t xml:space="preserve"> </w:t>
            </w:r>
            <w:r w:rsidR="00CD59D7">
              <w:rPr>
                <w:rFonts w:ascii="Verdana" w:hAnsi="Verdana" w:cs="Verdana"/>
                <w:bCs/>
                <w:sz w:val="16"/>
                <w:szCs w:val="16"/>
                <w:lang w:val="bg-BG"/>
              </w:rPr>
              <w:t>За сравнение - о</w:t>
            </w:r>
            <w:r w:rsidR="00CD59D7" w:rsidRPr="008D21EF">
              <w:rPr>
                <w:rFonts w:ascii="Verdana" w:hAnsi="Verdana" w:cs="Verdana"/>
                <w:bCs/>
                <w:sz w:val="16"/>
                <w:szCs w:val="16"/>
                <w:lang w:val="bg-BG"/>
              </w:rPr>
              <w:t>бщата площ на сертифицираните гори към 31.12.2013 г. е 424 860 ха, като от тях 422 930 ха са държавни горски територии.</w:t>
            </w:r>
          </w:p>
          <w:p w14:paraId="3BA6C340" w14:textId="77777777" w:rsidR="00CD59D7" w:rsidRPr="00CD59D7" w:rsidRDefault="00CD59D7" w:rsidP="00CD59D7">
            <w:pPr>
              <w:spacing w:after="120"/>
              <w:rPr>
                <w:rFonts w:ascii="Verdana" w:hAnsi="Verdana" w:cs="Verdana"/>
                <w:bCs/>
                <w:color w:val="000000" w:themeColor="text1"/>
                <w:sz w:val="16"/>
                <w:szCs w:val="16"/>
                <w:lang w:val="bg-BG"/>
              </w:rPr>
            </w:pPr>
            <w:r w:rsidRPr="00CD59D7">
              <w:rPr>
                <w:rFonts w:ascii="Verdana" w:hAnsi="Verdana" w:cs="Verdana"/>
                <w:bCs/>
                <w:color w:val="000000" w:themeColor="text1"/>
                <w:sz w:val="16"/>
                <w:szCs w:val="16"/>
                <w:lang w:val="bg-BG"/>
              </w:rPr>
              <w:t xml:space="preserve">От 2017г е одобрен и се прилага НАЦИОНАЛЕН FSC СТАНДАРТ НА БЪЛГАРИЯ FSC-STD-BGR-01-2016 V-1 за отговорно стопанисване на горите. Той задава изисквания, както по отношение на социални и икономическите, така и по екологичните аспекти свързани с опазване на околната среда и биологичното разнообразие в сертифицираните гори. </w:t>
            </w:r>
          </w:p>
          <w:p w14:paraId="079D4FF6" w14:textId="77777777" w:rsidR="00CD59D7" w:rsidRPr="00CD59D7" w:rsidRDefault="00CD59D7" w:rsidP="00CD59D7">
            <w:pPr>
              <w:spacing w:after="120"/>
              <w:rPr>
                <w:rFonts w:ascii="Verdana" w:hAnsi="Verdana" w:cs="Verdana"/>
                <w:bCs/>
                <w:color w:val="000000" w:themeColor="text1"/>
                <w:sz w:val="16"/>
                <w:szCs w:val="16"/>
                <w:lang w:val="bg-BG"/>
              </w:rPr>
            </w:pPr>
            <w:r w:rsidRPr="00CD59D7">
              <w:rPr>
                <w:rFonts w:ascii="Verdana" w:hAnsi="Verdana" w:cs="Verdana"/>
                <w:bCs/>
                <w:color w:val="000000" w:themeColor="text1"/>
                <w:sz w:val="16"/>
                <w:szCs w:val="16"/>
                <w:lang w:val="bg-BG"/>
              </w:rPr>
              <w:t>Чрез дейности и проекти на WWF  са подпомогнати 14 стопанства от обхвата на ЮЦДП (чрез идентифициране и картиране на ГВКС, обучения з</w:t>
            </w:r>
            <w:r>
              <w:rPr>
                <w:rFonts w:ascii="Verdana" w:hAnsi="Verdana" w:cs="Verdana"/>
                <w:bCs/>
                <w:color w:val="000000" w:themeColor="text1"/>
                <w:sz w:val="16"/>
                <w:szCs w:val="16"/>
                <w:lang w:val="bg-BG"/>
              </w:rPr>
              <w:t>а служителите, социални оценки).</w:t>
            </w:r>
          </w:p>
          <w:p w14:paraId="39113E73" w14:textId="77777777" w:rsidR="00CD59D7" w:rsidRPr="00CD59D7" w:rsidRDefault="00CD59D7" w:rsidP="00CD59D7">
            <w:pPr>
              <w:spacing w:after="120"/>
              <w:rPr>
                <w:rFonts w:ascii="Verdana" w:hAnsi="Verdana" w:cs="Verdana"/>
                <w:bCs/>
                <w:color w:val="000000" w:themeColor="text1"/>
                <w:sz w:val="16"/>
                <w:szCs w:val="16"/>
                <w:lang w:val="bg-BG"/>
              </w:rPr>
            </w:pPr>
            <w:r w:rsidRPr="00CD59D7">
              <w:rPr>
                <w:rFonts w:ascii="Verdana" w:hAnsi="Verdana" w:cs="Verdana"/>
                <w:bCs/>
                <w:color w:val="000000" w:themeColor="text1"/>
                <w:sz w:val="16"/>
                <w:szCs w:val="16"/>
                <w:lang w:val="bg-BG"/>
              </w:rPr>
              <w:t>Чрез дейности и проекти на WWF  са подпомогнати 2 стопанства от обхвата на СЗДП (чрез идентифициране и картиране на ГВКС, обучения за служителите, социални оценки);</w:t>
            </w:r>
          </w:p>
          <w:p w14:paraId="65959073" w14:textId="77777777" w:rsidR="00CD59D7" w:rsidRPr="00CD59D7" w:rsidRDefault="00CD59D7" w:rsidP="00CD59D7">
            <w:pPr>
              <w:spacing w:after="120"/>
              <w:rPr>
                <w:rFonts w:ascii="Verdana" w:hAnsi="Verdana" w:cs="Verdana"/>
                <w:bCs/>
                <w:color w:val="000000" w:themeColor="text1"/>
                <w:sz w:val="16"/>
                <w:szCs w:val="16"/>
                <w:lang w:val="bg-BG"/>
              </w:rPr>
            </w:pPr>
            <w:r w:rsidRPr="00CD59D7">
              <w:rPr>
                <w:rFonts w:ascii="Verdana" w:hAnsi="Verdana" w:cs="Verdana"/>
                <w:bCs/>
                <w:color w:val="000000" w:themeColor="text1"/>
                <w:sz w:val="16"/>
                <w:szCs w:val="16"/>
                <w:lang w:val="bg-BG"/>
              </w:rPr>
              <w:t>Оказана е подкрепа и на ЮЗДП чрез предоставяне на специализирани обучения на терен и в зала за служителите на стопанствата от обхвата на предприятието.</w:t>
            </w:r>
          </w:p>
          <w:p w14:paraId="35D38157" w14:textId="55BCABE2" w:rsidR="00B83832" w:rsidRPr="00B16E8D" w:rsidRDefault="00D63BB8" w:rsidP="00B83832">
            <w:pPr>
              <w:spacing w:after="120"/>
              <w:rPr>
                <w:rFonts w:ascii="Verdana" w:hAnsi="Verdana" w:cs="Verdana"/>
                <w:bCs/>
                <w:color w:val="E36C0A" w:themeColor="accent6" w:themeShade="BF"/>
                <w:sz w:val="16"/>
                <w:szCs w:val="16"/>
                <w:lang w:val="bg-BG"/>
              </w:rPr>
            </w:pPr>
            <w:r w:rsidRPr="00CD59D7">
              <w:rPr>
                <w:rFonts w:ascii="Verdana" w:hAnsi="Verdana" w:cs="Verdana"/>
                <w:bCs/>
                <w:color w:val="000000" w:themeColor="text1"/>
                <w:sz w:val="16"/>
                <w:szCs w:val="16"/>
                <w:lang w:val="bg-BG"/>
              </w:rPr>
              <w:t>Булпрофор е съосновател на „</w:t>
            </w:r>
            <w:r w:rsidRPr="00CD59D7">
              <w:rPr>
                <w:rFonts w:ascii="Verdana" w:hAnsi="Verdana" w:cs="Verdana"/>
                <w:bCs/>
                <w:color w:val="000000" w:themeColor="text1"/>
                <w:sz w:val="16"/>
                <w:szCs w:val="16"/>
              </w:rPr>
              <w:t>PEFC</w:t>
            </w:r>
            <w:r w:rsidRP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lang w:val="bg-BG"/>
              </w:rPr>
              <w:t>България“ през 2011 г, която през 2017 г се преименува на „Съвет за устойчиво управление и сертификация на горите в България“ (СУУСГБ) и рестартира дейността си. През 2018 г</w:t>
            </w:r>
            <w:r w:rsid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lang w:val="bg-BG"/>
              </w:rPr>
              <w:t xml:space="preserve"> СУУСГБ е призната за Национален управляващ орган на </w:t>
            </w:r>
            <w:r w:rsidRPr="00CD59D7">
              <w:rPr>
                <w:rFonts w:ascii="Verdana" w:hAnsi="Verdana" w:cs="Verdana"/>
                <w:bCs/>
                <w:color w:val="000000" w:themeColor="text1"/>
                <w:sz w:val="16"/>
                <w:szCs w:val="16"/>
              </w:rPr>
              <w:t>PEFC</w:t>
            </w:r>
            <w:r w:rsidRPr="00CD59D7">
              <w:rPr>
                <w:rFonts w:ascii="Verdana" w:hAnsi="Verdana" w:cs="Verdana"/>
                <w:bCs/>
                <w:color w:val="000000" w:themeColor="text1"/>
                <w:sz w:val="16"/>
                <w:szCs w:val="16"/>
                <w:lang w:val="bg-BG"/>
              </w:rPr>
              <w:t xml:space="preserve"> стандартите в България и има договор за администриране на процесите по горска и продуктова сертификация в България от името на </w:t>
            </w:r>
            <w:r w:rsidRPr="00CD59D7">
              <w:rPr>
                <w:rFonts w:ascii="Verdana" w:hAnsi="Verdana" w:cs="Verdana"/>
                <w:bCs/>
                <w:color w:val="000000" w:themeColor="text1"/>
                <w:sz w:val="16"/>
                <w:szCs w:val="16"/>
              </w:rPr>
              <w:t>PEFC</w:t>
            </w:r>
            <w:r w:rsidRP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rPr>
              <w:t>International</w:t>
            </w:r>
            <w:r w:rsidRP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lang w:val="bg-BG"/>
              </w:rPr>
              <w:t>От м.октомври 2019 г</w:t>
            </w:r>
            <w:r w:rsid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lang w:val="bg-BG"/>
              </w:rPr>
              <w:t xml:space="preserve"> Общото събрание на </w:t>
            </w:r>
            <w:r w:rsidRPr="00CD59D7">
              <w:rPr>
                <w:rFonts w:ascii="Verdana" w:hAnsi="Verdana" w:cs="Verdana"/>
                <w:bCs/>
                <w:color w:val="000000" w:themeColor="text1"/>
                <w:sz w:val="16"/>
                <w:szCs w:val="16"/>
              </w:rPr>
              <w:t>PEFC</w:t>
            </w:r>
            <w:r w:rsidRP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lang w:val="bg-BG"/>
              </w:rPr>
              <w:t>одобрява Българската схема и стандарта за г</w:t>
            </w:r>
            <w:r w:rsidR="00CD59D7" w:rsidRPr="00CD59D7">
              <w:rPr>
                <w:rFonts w:ascii="Verdana" w:hAnsi="Verdana" w:cs="Verdana"/>
                <w:bCs/>
                <w:color w:val="000000" w:themeColor="text1"/>
                <w:sz w:val="16"/>
                <w:szCs w:val="16"/>
                <w:lang w:val="bg-BG"/>
              </w:rPr>
              <w:t>ор</w:t>
            </w:r>
            <w:r w:rsidRPr="00CD59D7">
              <w:rPr>
                <w:rFonts w:ascii="Verdana" w:hAnsi="Verdana" w:cs="Verdana"/>
                <w:bCs/>
                <w:color w:val="000000" w:themeColor="text1"/>
                <w:sz w:val="16"/>
                <w:szCs w:val="16"/>
                <w:lang w:val="bg-BG"/>
              </w:rPr>
              <w:t xml:space="preserve">ска сертификация. От началото на 2020 г стартира и акредитационния процес за одобряване на сертифициращи организации, които да извършват горската сертификация по българския </w:t>
            </w:r>
            <w:r w:rsidRPr="00CD59D7">
              <w:rPr>
                <w:rFonts w:ascii="Verdana" w:hAnsi="Verdana" w:cs="Verdana"/>
                <w:bCs/>
                <w:color w:val="000000" w:themeColor="text1"/>
                <w:sz w:val="16"/>
                <w:szCs w:val="16"/>
              </w:rPr>
              <w:t>PEFC</w:t>
            </w:r>
            <w:r w:rsidRP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lang w:val="bg-BG"/>
              </w:rPr>
              <w:t>стандарт, който включва всички Пан-европейски критерии и индикатори, които</w:t>
            </w:r>
            <w:r w:rsidR="00B83832">
              <w:rPr>
                <w:rFonts w:ascii="Verdana" w:hAnsi="Verdana" w:cs="Verdana"/>
                <w:bCs/>
                <w:color w:val="000000" w:themeColor="text1"/>
                <w:sz w:val="16"/>
                <w:szCs w:val="16"/>
                <w:lang w:val="bg-BG"/>
              </w:rPr>
              <w:t xml:space="preserve"> Репу</w:t>
            </w:r>
            <w:r w:rsidR="00CD59D7" w:rsidRPr="00CD59D7">
              <w:rPr>
                <w:rFonts w:ascii="Verdana" w:hAnsi="Verdana" w:cs="Verdana"/>
                <w:bCs/>
                <w:color w:val="000000" w:themeColor="text1"/>
                <w:sz w:val="16"/>
                <w:szCs w:val="16"/>
                <w:lang w:val="bg-BG"/>
              </w:rPr>
              <w:t>блика</w:t>
            </w:r>
            <w:r w:rsidRPr="00CD59D7">
              <w:rPr>
                <w:rFonts w:ascii="Verdana" w:hAnsi="Verdana" w:cs="Verdana"/>
                <w:bCs/>
                <w:color w:val="000000" w:themeColor="text1"/>
                <w:sz w:val="16"/>
                <w:szCs w:val="16"/>
                <w:lang w:val="bg-BG"/>
              </w:rPr>
              <w:t xml:space="preserve"> България</w:t>
            </w:r>
            <w:r w:rsidR="00CD59D7" w:rsidRPr="00CD59D7">
              <w:rPr>
                <w:rFonts w:ascii="Verdana" w:hAnsi="Verdana" w:cs="Verdana"/>
                <w:bCs/>
                <w:color w:val="000000" w:themeColor="text1"/>
                <w:sz w:val="16"/>
                <w:szCs w:val="16"/>
                <w:lang w:val="bg-BG"/>
              </w:rPr>
              <w:t xml:space="preserve"> прилага в контекста </w:t>
            </w:r>
            <w:r w:rsidRPr="00CD59D7">
              <w:rPr>
                <w:rFonts w:ascii="Verdana" w:hAnsi="Verdana" w:cs="Verdana"/>
                <w:bCs/>
                <w:color w:val="000000" w:themeColor="text1"/>
                <w:sz w:val="16"/>
                <w:szCs w:val="16"/>
                <w:lang w:val="bg-BG"/>
              </w:rPr>
              <w:t>решени</w:t>
            </w:r>
            <w:r w:rsidR="00CD59D7" w:rsidRPr="00CD59D7">
              <w:rPr>
                <w:rFonts w:ascii="Verdana" w:hAnsi="Verdana" w:cs="Verdana"/>
                <w:bCs/>
                <w:color w:val="000000" w:themeColor="text1"/>
                <w:sz w:val="16"/>
                <w:szCs w:val="16"/>
                <w:lang w:val="bg-BG"/>
              </w:rPr>
              <w:t>ята на процеса</w:t>
            </w:r>
            <w:r w:rsidRPr="00CD59D7">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rPr>
              <w:t>Forest</w:t>
            </w:r>
            <w:r w:rsidRPr="004D38F0">
              <w:rPr>
                <w:rFonts w:ascii="Verdana" w:hAnsi="Verdana" w:cs="Verdana"/>
                <w:bCs/>
                <w:color w:val="000000" w:themeColor="text1"/>
                <w:sz w:val="16"/>
                <w:szCs w:val="16"/>
                <w:lang w:val="bg-BG"/>
              </w:rPr>
              <w:t xml:space="preserve"> </w:t>
            </w:r>
            <w:r w:rsidRPr="00CD59D7">
              <w:rPr>
                <w:rFonts w:ascii="Verdana" w:hAnsi="Verdana" w:cs="Verdana"/>
                <w:bCs/>
                <w:color w:val="000000" w:themeColor="text1"/>
                <w:sz w:val="16"/>
                <w:szCs w:val="16"/>
              </w:rPr>
              <w:t>Europe</w:t>
            </w:r>
            <w:r w:rsidRPr="004D38F0">
              <w:rPr>
                <w:rFonts w:ascii="Verdana" w:hAnsi="Verdana" w:cs="Verdana"/>
                <w:bCs/>
                <w:color w:val="000000" w:themeColor="text1"/>
                <w:sz w:val="16"/>
                <w:szCs w:val="16"/>
                <w:lang w:val="bg-BG"/>
              </w:rPr>
              <w:t>.</w:t>
            </w:r>
            <w:r w:rsidR="00B83832">
              <w:rPr>
                <w:rFonts w:ascii="Verdana" w:hAnsi="Verdana" w:cs="Verdana"/>
                <w:bCs/>
                <w:color w:val="000000" w:themeColor="text1"/>
                <w:sz w:val="16"/>
                <w:szCs w:val="16"/>
                <w:lang w:val="bg-BG"/>
              </w:rPr>
              <w:t xml:space="preserve"> </w:t>
            </w:r>
            <w:r w:rsidR="00B83832" w:rsidRPr="00B83832">
              <w:rPr>
                <w:rFonts w:ascii="Verdana" w:hAnsi="Verdana" w:cs="Verdana"/>
                <w:bCs/>
                <w:sz w:val="16"/>
                <w:szCs w:val="16"/>
                <w:lang w:val="bg-BG"/>
              </w:rPr>
              <w:t xml:space="preserve">На база на българския </w:t>
            </w:r>
            <w:r w:rsidR="00B83832" w:rsidRPr="00B83832">
              <w:rPr>
                <w:rFonts w:ascii="Verdana" w:hAnsi="Verdana" w:cs="Verdana"/>
                <w:bCs/>
                <w:sz w:val="16"/>
                <w:szCs w:val="16"/>
              </w:rPr>
              <w:t>PEFC</w:t>
            </w:r>
            <w:r w:rsidR="00B83832" w:rsidRPr="004D38F0">
              <w:rPr>
                <w:rFonts w:ascii="Verdana" w:hAnsi="Verdana" w:cs="Verdana"/>
                <w:bCs/>
                <w:sz w:val="16"/>
                <w:szCs w:val="16"/>
                <w:lang w:val="bg-BG"/>
              </w:rPr>
              <w:t xml:space="preserve"> </w:t>
            </w:r>
            <w:r w:rsidR="00B83832" w:rsidRPr="00B83832">
              <w:rPr>
                <w:rFonts w:ascii="Verdana" w:hAnsi="Verdana" w:cs="Verdana"/>
                <w:bCs/>
                <w:sz w:val="16"/>
                <w:szCs w:val="16"/>
                <w:lang w:val="bg-BG"/>
              </w:rPr>
              <w:t xml:space="preserve">стандарт за групова сертификация, СУУСГБ допълнително разработи схема за регионално сертифициране на горите в България. </w:t>
            </w:r>
          </w:p>
          <w:p w14:paraId="0E15C039" w14:textId="77777777" w:rsidR="00D63BB8" w:rsidRPr="00CD59D7" w:rsidRDefault="00D63BB8" w:rsidP="0044465C">
            <w:pPr>
              <w:spacing w:after="120"/>
              <w:rPr>
                <w:rFonts w:ascii="Verdana" w:hAnsi="Verdana" w:cs="Verdana"/>
                <w:bCs/>
                <w:color w:val="000000" w:themeColor="text1"/>
                <w:sz w:val="16"/>
                <w:szCs w:val="16"/>
                <w:lang w:val="bg-BG"/>
              </w:rPr>
            </w:pPr>
          </w:p>
        </w:tc>
      </w:tr>
      <w:tr w:rsidR="00D63BB8" w:rsidRPr="00C1388B" w14:paraId="7675FF3B" w14:textId="77777777" w:rsidTr="00CF57AC">
        <w:trPr>
          <w:trHeight w:val="1070"/>
        </w:trPr>
        <w:tc>
          <w:tcPr>
            <w:tcW w:w="3131" w:type="dxa"/>
          </w:tcPr>
          <w:p w14:paraId="783792B5" w14:textId="77777777" w:rsidR="00D63BB8" w:rsidRPr="00B90283" w:rsidRDefault="00D63BB8" w:rsidP="00B90283">
            <w:pPr>
              <w:tabs>
                <w:tab w:val="left" w:pos="900"/>
                <w:tab w:val="left" w:pos="9180"/>
              </w:tabs>
              <w:jc w:val="left"/>
              <w:rPr>
                <w:rFonts w:ascii="Verdana" w:hAnsi="Verdana" w:cs="Verdana"/>
                <w:sz w:val="16"/>
                <w:szCs w:val="16"/>
                <w:lang w:val="bg-BG"/>
              </w:rPr>
            </w:pPr>
            <w:r w:rsidRPr="00B90283">
              <w:rPr>
                <w:rFonts w:ascii="Verdana" w:hAnsi="Verdana" w:cs="Verdana"/>
                <w:b/>
                <w:bCs/>
                <w:sz w:val="16"/>
                <w:szCs w:val="16"/>
                <w:lang w:val="bg-BG"/>
              </w:rPr>
              <w:t>4.2.2.</w:t>
            </w:r>
            <w:r w:rsidRPr="00B90283">
              <w:rPr>
                <w:rFonts w:ascii="Verdana" w:hAnsi="Verdana" w:cs="Verdana"/>
                <w:sz w:val="16"/>
                <w:szCs w:val="16"/>
                <w:lang w:val="bg-BG"/>
              </w:rPr>
              <w:t xml:space="preserve"> Разработване и прилагане на методики за отговорно стопанисване и устойчиво управление на горите </w:t>
            </w:r>
          </w:p>
          <w:p w14:paraId="07041D5F" w14:textId="77777777" w:rsidR="00D63BB8" w:rsidRPr="00B90283" w:rsidRDefault="00D63BB8" w:rsidP="00B90283">
            <w:pPr>
              <w:tabs>
                <w:tab w:val="left" w:pos="900"/>
                <w:tab w:val="left" w:pos="1260"/>
                <w:tab w:val="left" w:pos="1440"/>
              </w:tabs>
              <w:jc w:val="left"/>
              <w:rPr>
                <w:rFonts w:ascii="Verdana" w:hAnsi="Verdana" w:cs="Verdana"/>
                <w:sz w:val="16"/>
                <w:szCs w:val="16"/>
                <w:lang w:val="bg-BG"/>
              </w:rPr>
            </w:pPr>
            <w:r w:rsidRPr="00B90283">
              <w:rPr>
                <w:rFonts w:ascii="Verdana" w:hAnsi="Verdana" w:cs="Verdana"/>
                <w:sz w:val="16"/>
                <w:szCs w:val="16"/>
                <w:lang w:val="bg-BG"/>
              </w:rPr>
              <w:t>с</w:t>
            </w:r>
            <w:r w:rsidR="00422452">
              <w:rPr>
                <w:rFonts w:ascii="Verdana" w:hAnsi="Verdana" w:cs="Verdana"/>
                <w:sz w:val="16"/>
                <w:szCs w:val="16"/>
                <w:lang w:val="bg-BG"/>
              </w:rPr>
              <w:t xml:space="preserve"> висока консервационна стойност</w:t>
            </w:r>
          </w:p>
          <w:p w14:paraId="43E7837A"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p>
        </w:tc>
        <w:tc>
          <w:tcPr>
            <w:tcW w:w="3127" w:type="dxa"/>
            <w:gridSpan w:val="4"/>
          </w:tcPr>
          <w:p w14:paraId="23ABC17A" w14:textId="77777777" w:rsidR="00D63BB8" w:rsidRPr="00B90283" w:rsidRDefault="00D63BB8" w:rsidP="00B90283">
            <w:pPr>
              <w:tabs>
                <w:tab w:val="left" w:pos="900"/>
                <w:tab w:val="left" w:pos="1080"/>
              </w:tabs>
              <w:spacing w:after="120"/>
              <w:jc w:val="left"/>
              <w:rPr>
                <w:rFonts w:ascii="Verdana" w:hAnsi="Verdana" w:cs="Verdana"/>
                <w:sz w:val="16"/>
                <w:szCs w:val="16"/>
                <w:lang w:val="bg-BG"/>
              </w:rPr>
            </w:pPr>
            <w:r w:rsidRPr="00B90283">
              <w:rPr>
                <w:rFonts w:ascii="Verdana" w:hAnsi="Verdana" w:cs="Verdana"/>
                <w:sz w:val="16"/>
                <w:szCs w:val="16"/>
                <w:lang w:val="bg-BG"/>
              </w:rPr>
              <w:t>Разработени методики</w:t>
            </w:r>
          </w:p>
          <w:p w14:paraId="0F2A3D37" w14:textId="77777777" w:rsidR="00D63BB8" w:rsidRPr="00B90283" w:rsidRDefault="00D63BB8" w:rsidP="00B90283">
            <w:pPr>
              <w:jc w:val="left"/>
              <w:rPr>
                <w:rFonts w:ascii="Verdana" w:hAnsi="Verdana" w:cs="Verdana"/>
                <w:sz w:val="16"/>
                <w:szCs w:val="16"/>
                <w:lang w:val="bg-BG"/>
              </w:rPr>
            </w:pPr>
          </w:p>
        </w:tc>
        <w:tc>
          <w:tcPr>
            <w:tcW w:w="825" w:type="dxa"/>
            <w:gridSpan w:val="4"/>
          </w:tcPr>
          <w:p w14:paraId="627B1CED"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2811A7E9" w14:textId="77777777" w:rsidR="00D63BB8" w:rsidRPr="00B90283" w:rsidRDefault="00D63BB8" w:rsidP="00D86646">
            <w:pPr>
              <w:rPr>
                <w:rFonts w:ascii="Verdana" w:hAnsi="Verdana" w:cs="Verdana"/>
                <w:sz w:val="16"/>
                <w:szCs w:val="16"/>
                <w:lang w:val="bg-BG"/>
              </w:rPr>
            </w:pPr>
            <w:r w:rsidRPr="00B90283">
              <w:rPr>
                <w:rFonts w:ascii="Verdana" w:hAnsi="Verdana" w:cs="Verdana"/>
                <w:sz w:val="16"/>
                <w:szCs w:val="16"/>
                <w:lang w:val="bg-BG"/>
              </w:rPr>
              <w:t xml:space="preserve">МОСВ, ИАГ, </w:t>
            </w:r>
            <w:r>
              <w:rPr>
                <w:rFonts w:ascii="Verdana" w:hAnsi="Verdana" w:cs="Verdana"/>
                <w:sz w:val="16"/>
                <w:szCs w:val="16"/>
                <w:lang w:val="bg-BG"/>
              </w:rPr>
              <w:t xml:space="preserve">НПО, АОГ, НССНГ „Горовладелец” </w:t>
            </w:r>
            <w:r w:rsidRPr="00B90283">
              <w:rPr>
                <w:rFonts w:ascii="Verdana" w:hAnsi="Verdana" w:cs="Verdana"/>
                <w:sz w:val="16"/>
                <w:szCs w:val="16"/>
                <w:lang w:val="bg-BG"/>
              </w:rPr>
              <w:t>браншови, организации</w:t>
            </w:r>
          </w:p>
        </w:tc>
        <w:tc>
          <w:tcPr>
            <w:tcW w:w="6944" w:type="dxa"/>
            <w:gridSpan w:val="2"/>
          </w:tcPr>
          <w:p w14:paraId="48635A21" w14:textId="77777777" w:rsidR="00CD59D7" w:rsidRPr="00B83832" w:rsidRDefault="00422452" w:rsidP="00A46142">
            <w:pPr>
              <w:spacing w:after="40"/>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CD59D7" w:rsidRPr="00B83832">
              <w:rPr>
                <w:rFonts w:ascii="Verdana" w:hAnsi="Verdana" w:cs="Verdana"/>
                <w:b/>
                <w:bCs/>
                <w:i/>
                <w:color w:val="00B050"/>
                <w:sz w:val="16"/>
                <w:szCs w:val="16"/>
                <w:lang w:val="bg-BG"/>
              </w:rPr>
              <w:t xml:space="preserve">. Очакваните резултати са постигнати. </w:t>
            </w:r>
          </w:p>
          <w:p w14:paraId="26857E94" w14:textId="77777777" w:rsidR="00D63BB8" w:rsidRDefault="00D63BB8" w:rsidP="00A46142">
            <w:pPr>
              <w:spacing w:after="40"/>
              <w:rPr>
                <w:rFonts w:ascii="Verdana" w:hAnsi="Verdana" w:cs="Verdana"/>
                <w:bCs/>
                <w:sz w:val="16"/>
                <w:szCs w:val="16"/>
                <w:lang w:val="bg-BG"/>
              </w:rPr>
            </w:pPr>
            <w:r w:rsidRPr="00A46142">
              <w:rPr>
                <w:rFonts w:ascii="Verdana" w:hAnsi="Verdana" w:cs="Verdana"/>
                <w:bCs/>
                <w:sz w:val="16"/>
                <w:szCs w:val="16"/>
                <w:lang w:val="bg-BG"/>
              </w:rPr>
              <w:t>Разработено е и се прилага</w:t>
            </w:r>
            <w:r w:rsidRPr="004D38F0">
              <w:rPr>
                <w:rFonts w:ascii="Verdana" w:hAnsi="Verdana" w:cs="Verdana"/>
                <w:bCs/>
                <w:sz w:val="16"/>
                <w:szCs w:val="16"/>
                <w:lang w:val="bg-BG"/>
              </w:rPr>
              <w:t xml:space="preserve"> </w:t>
            </w:r>
            <w:r w:rsidRPr="00A46142">
              <w:rPr>
                <w:rFonts w:ascii="Verdana" w:hAnsi="Verdana" w:cs="Verdana"/>
                <w:bCs/>
                <w:sz w:val="16"/>
                <w:szCs w:val="16"/>
                <w:lang w:val="bg-BG"/>
              </w:rPr>
              <w:t>Практ</w:t>
            </w:r>
            <w:r>
              <w:rPr>
                <w:rFonts w:ascii="Verdana" w:hAnsi="Verdana" w:cs="Verdana"/>
                <w:bCs/>
                <w:sz w:val="16"/>
                <w:szCs w:val="16"/>
                <w:lang w:val="bg-BG"/>
              </w:rPr>
              <w:t>ическо ръководство “Определяне,</w:t>
            </w:r>
            <w:r w:rsidRPr="004D38F0">
              <w:rPr>
                <w:rFonts w:ascii="Verdana" w:hAnsi="Verdana" w:cs="Verdana"/>
                <w:bCs/>
                <w:sz w:val="16"/>
                <w:szCs w:val="16"/>
                <w:lang w:val="bg-BG"/>
              </w:rPr>
              <w:t xml:space="preserve"> </w:t>
            </w:r>
            <w:r w:rsidRPr="00A46142">
              <w:rPr>
                <w:rFonts w:ascii="Verdana" w:hAnsi="Verdana" w:cs="Verdana"/>
                <w:bCs/>
                <w:sz w:val="16"/>
                <w:szCs w:val="16"/>
                <w:lang w:val="bg-BG"/>
              </w:rPr>
              <w:t>управление и мониторинг на ГВКС в България” (юни 2016г.), изготвено от WWF Дунавско-Карпатска програма</w:t>
            </w:r>
            <w:r w:rsidRPr="004D38F0">
              <w:rPr>
                <w:rFonts w:ascii="Verdana" w:hAnsi="Verdana" w:cs="Verdana"/>
                <w:bCs/>
                <w:sz w:val="16"/>
                <w:szCs w:val="16"/>
                <w:lang w:val="bg-BG"/>
              </w:rPr>
              <w:t xml:space="preserve"> </w:t>
            </w:r>
            <w:r w:rsidRPr="00A46142">
              <w:rPr>
                <w:rFonts w:ascii="Verdana" w:hAnsi="Verdana" w:cs="Verdana"/>
                <w:bCs/>
                <w:sz w:val="16"/>
                <w:szCs w:val="16"/>
                <w:lang w:val="bg-BG"/>
              </w:rPr>
              <w:t>България.</w:t>
            </w:r>
          </w:p>
          <w:p w14:paraId="6A55BE64" w14:textId="77777777" w:rsidR="00D63BB8" w:rsidRPr="00580A78" w:rsidRDefault="00D63BB8" w:rsidP="0013618B">
            <w:pPr>
              <w:spacing w:after="120"/>
              <w:rPr>
                <w:rFonts w:ascii="Verdana" w:hAnsi="Verdana" w:cs="Verdana"/>
                <w:bCs/>
                <w:color w:val="7030A0"/>
                <w:sz w:val="16"/>
                <w:szCs w:val="16"/>
                <w:lang w:val="bg-BG"/>
              </w:rPr>
            </w:pPr>
          </w:p>
        </w:tc>
      </w:tr>
      <w:tr w:rsidR="00D63BB8" w:rsidRPr="00C1388B" w14:paraId="6CDB9739" w14:textId="77777777" w:rsidTr="00CF57AC">
        <w:trPr>
          <w:trHeight w:val="688"/>
        </w:trPr>
        <w:tc>
          <w:tcPr>
            <w:tcW w:w="3131" w:type="dxa"/>
          </w:tcPr>
          <w:p w14:paraId="27CD72C5" w14:textId="77777777" w:rsidR="00D63BB8" w:rsidRPr="00540F1B" w:rsidRDefault="00D63BB8" w:rsidP="00540F1B">
            <w:pPr>
              <w:tabs>
                <w:tab w:val="left" w:pos="900"/>
              </w:tabs>
              <w:jc w:val="left"/>
              <w:rPr>
                <w:rFonts w:ascii="Verdana" w:hAnsi="Verdana" w:cs="Verdana"/>
                <w:sz w:val="16"/>
                <w:szCs w:val="16"/>
                <w:lang w:val="bg-BG"/>
              </w:rPr>
            </w:pPr>
            <w:r w:rsidRPr="00B90283">
              <w:rPr>
                <w:rFonts w:ascii="Verdana" w:hAnsi="Verdana" w:cs="Verdana"/>
                <w:b/>
                <w:bCs/>
                <w:sz w:val="16"/>
                <w:szCs w:val="16"/>
                <w:lang w:val="bg-BG"/>
              </w:rPr>
              <w:t xml:space="preserve">4.2.3. </w:t>
            </w:r>
            <w:r w:rsidRPr="00B90283">
              <w:rPr>
                <w:rFonts w:ascii="Verdana" w:hAnsi="Verdana" w:cs="Verdana"/>
                <w:sz w:val="16"/>
                <w:szCs w:val="16"/>
                <w:lang w:val="bg-BG"/>
              </w:rPr>
              <w:t>Въвеждане на сертификация за горски контрактори, която да удостоверява тяхната отговорност за качеството на предоставяните услуги, спазване на законовите изиск</w:t>
            </w:r>
            <w:r>
              <w:rPr>
                <w:rFonts w:ascii="Verdana" w:hAnsi="Verdana" w:cs="Verdana"/>
                <w:sz w:val="16"/>
                <w:szCs w:val="16"/>
                <w:lang w:val="bg-BG"/>
              </w:rPr>
              <w:t xml:space="preserve">вания и безопасността на труда </w:t>
            </w:r>
          </w:p>
        </w:tc>
        <w:tc>
          <w:tcPr>
            <w:tcW w:w="3127" w:type="dxa"/>
            <w:gridSpan w:val="4"/>
          </w:tcPr>
          <w:p w14:paraId="0FB8BE9E" w14:textId="77777777" w:rsidR="00D63BB8" w:rsidRPr="00B90283" w:rsidRDefault="00D63BB8" w:rsidP="00B90283">
            <w:pPr>
              <w:tabs>
                <w:tab w:val="left" w:pos="900"/>
                <w:tab w:val="left" w:pos="1080"/>
              </w:tabs>
              <w:spacing w:after="120"/>
              <w:jc w:val="left"/>
              <w:rPr>
                <w:rFonts w:ascii="Verdana" w:hAnsi="Verdana" w:cs="Verdana"/>
                <w:sz w:val="16"/>
                <w:szCs w:val="16"/>
                <w:lang w:val="bg-BG"/>
              </w:rPr>
            </w:pPr>
            <w:r w:rsidRPr="00B90283">
              <w:rPr>
                <w:rFonts w:ascii="Verdana" w:hAnsi="Verdana" w:cs="Verdana"/>
                <w:sz w:val="16"/>
                <w:szCs w:val="16"/>
                <w:lang w:val="bg-BG"/>
              </w:rPr>
              <w:t>- Въведена система и практика за сертификация на контракторите, ангажирани с дърводобив в горите;</w:t>
            </w:r>
          </w:p>
          <w:p w14:paraId="3D757F14" w14:textId="77777777" w:rsidR="00D63BB8" w:rsidRPr="00B90283" w:rsidRDefault="00D63BB8" w:rsidP="00B90283">
            <w:pPr>
              <w:jc w:val="left"/>
              <w:rPr>
                <w:rFonts w:ascii="Verdana" w:hAnsi="Verdana" w:cs="Verdana"/>
                <w:sz w:val="16"/>
                <w:szCs w:val="16"/>
                <w:lang w:val="bg-BG"/>
              </w:rPr>
            </w:pPr>
          </w:p>
        </w:tc>
        <w:tc>
          <w:tcPr>
            <w:tcW w:w="825" w:type="dxa"/>
            <w:gridSpan w:val="4"/>
          </w:tcPr>
          <w:p w14:paraId="5F98E746"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07ED4D7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Браншови организации, НПО</w:t>
            </w:r>
          </w:p>
        </w:tc>
        <w:tc>
          <w:tcPr>
            <w:tcW w:w="6944" w:type="dxa"/>
            <w:gridSpan w:val="2"/>
          </w:tcPr>
          <w:p w14:paraId="35C06F78" w14:textId="77777777" w:rsidR="00B83832" w:rsidRPr="00B83832" w:rsidRDefault="00422452" w:rsidP="00BC143F">
            <w:pPr>
              <w:suppressAutoHyphens/>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B83832" w:rsidRPr="00B83832">
              <w:rPr>
                <w:rFonts w:ascii="Verdana" w:hAnsi="Verdana" w:cs="Verdana"/>
                <w:b/>
                <w:bCs/>
                <w:i/>
                <w:color w:val="00B050"/>
                <w:sz w:val="16"/>
                <w:szCs w:val="16"/>
                <w:lang w:val="bg-BG"/>
              </w:rPr>
              <w:t>. Очакваните резултати са постигнати.</w:t>
            </w:r>
          </w:p>
          <w:p w14:paraId="328127C2"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Въведена е система за сертифициране по проследяване на дървесината.</w:t>
            </w:r>
          </w:p>
          <w:p w14:paraId="1FDF1D2A"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FSC предлага сертифицираща за проследяване на дървесината Chain of</w:t>
            </w:r>
          </w:p>
          <w:p w14:paraId="4D6E8602"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custody. Съгласно Закона за горите, контракторите може да притежават</w:t>
            </w:r>
          </w:p>
          <w:p w14:paraId="2417EBF2"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сертификационен документ който да удостоверява тяхната отговорност за</w:t>
            </w:r>
          </w:p>
          <w:p w14:paraId="44C367FF"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качеството на предоставяните услуги, доказващ устойчиво управление на</w:t>
            </w:r>
          </w:p>
          <w:p w14:paraId="17798D9C"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гори, или контрол върху произхода на дървесината и произвежданите</w:t>
            </w:r>
          </w:p>
          <w:p w14:paraId="2D3A69B2" w14:textId="77777777" w:rsidR="00D63BB8" w:rsidRPr="00DD71D2"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продукти, или качество на производствения процес и предлаганите продукти и</w:t>
            </w:r>
          </w:p>
          <w:p w14:paraId="34F5AB34" w14:textId="77777777" w:rsidR="00D63BB8" w:rsidRPr="00DD71D2" w:rsidRDefault="00D63BB8" w:rsidP="00BC143F">
            <w:pPr>
              <w:suppressAutoHyphens/>
              <w:rPr>
                <w:rFonts w:ascii="Verdana" w:hAnsi="Verdana" w:cs="Verdana"/>
                <w:bCs/>
                <w:sz w:val="16"/>
                <w:szCs w:val="16"/>
                <w:lang w:val="bg-BG"/>
              </w:rPr>
            </w:pPr>
            <w:r>
              <w:rPr>
                <w:rFonts w:ascii="Verdana" w:hAnsi="Verdana" w:cs="Verdana"/>
                <w:bCs/>
                <w:sz w:val="16"/>
                <w:szCs w:val="16"/>
                <w:lang w:val="bg-BG"/>
              </w:rPr>
              <w:t xml:space="preserve">услуги. </w:t>
            </w:r>
            <w:r w:rsidRPr="00DD71D2">
              <w:rPr>
                <w:rFonts w:ascii="Verdana" w:hAnsi="Verdana" w:cs="Verdana"/>
                <w:bCs/>
                <w:sz w:val="16"/>
                <w:szCs w:val="16"/>
                <w:lang w:val="bg-BG"/>
              </w:rPr>
              <w:t>Все още няма разработена система за серт</w:t>
            </w:r>
            <w:r>
              <w:rPr>
                <w:rFonts w:ascii="Verdana" w:hAnsi="Verdana" w:cs="Verdana"/>
                <w:bCs/>
                <w:sz w:val="16"/>
                <w:szCs w:val="16"/>
                <w:lang w:val="bg-BG"/>
              </w:rPr>
              <w:t xml:space="preserve">ификация за горски контрактори. </w:t>
            </w:r>
            <w:r w:rsidRPr="00DD71D2">
              <w:rPr>
                <w:rFonts w:ascii="Verdana" w:hAnsi="Verdana" w:cs="Verdana"/>
                <w:bCs/>
                <w:sz w:val="16"/>
                <w:szCs w:val="16"/>
                <w:lang w:val="bg-BG"/>
              </w:rPr>
              <w:t>Необходимо е разработване и провеждане на пилотен проект за</w:t>
            </w:r>
          </w:p>
          <w:p w14:paraId="4FB5C60D" w14:textId="77777777" w:rsidR="00D63BB8" w:rsidRDefault="00D63BB8" w:rsidP="00BC143F">
            <w:pPr>
              <w:suppressAutoHyphens/>
              <w:rPr>
                <w:rFonts w:ascii="Verdana" w:hAnsi="Verdana" w:cs="Verdana"/>
                <w:bCs/>
                <w:sz w:val="16"/>
                <w:szCs w:val="16"/>
                <w:lang w:val="bg-BG"/>
              </w:rPr>
            </w:pPr>
            <w:r w:rsidRPr="00DD71D2">
              <w:rPr>
                <w:rFonts w:ascii="Verdana" w:hAnsi="Verdana" w:cs="Verdana"/>
                <w:bCs/>
                <w:sz w:val="16"/>
                <w:szCs w:val="16"/>
                <w:lang w:val="bg-BG"/>
              </w:rPr>
              <w:t>сертифициране на горските п</w:t>
            </w:r>
            <w:r>
              <w:rPr>
                <w:rFonts w:ascii="Verdana" w:hAnsi="Verdana" w:cs="Verdana"/>
                <w:bCs/>
                <w:sz w:val="16"/>
                <w:szCs w:val="16"/>
                <w:lang w:val="bg-BG"/>
              </w:rPr>
              <w:t>редприемачи като се има предвид международният</w:t>
            </w:r>
            <w:r w:rsidRPr="00DD71D2">
              <w:rPr>
                <w:rFonts w:ascii="Verdana" w:hAnsi="Verdana" w:cs="Verdana"/>
                <w:bCs/>
                <w:sz w:val="16"/>
                <w:szCs w:val="16"/>
                <w:lang w:val="bg-BG"/>
              </w:rPr>
              <w:t xml:space="preserve"> опит.</w:t>
            </w:r>
          </w:p>
          <w:p w14:paraId="0B7BCA9A" w14:textId="77777777" w:rsidR="00D63BB8" w:rsidRPr="004C6FA0" w:rsidRDefault="00D63BB8" w:rsidP="00BC143F">
            <w:pPr>
              <w:suppressAutoHyphens/>
              <w:rPr>
                <w:rFonts w:ascii="Verdana" w:hAnsi="Verdana" w:cs="Verdana"/>
                <w:bCs/>
                <w:sz w:val="16"/>
                <w:szCs w:val="16"/>
                <w:lang w:val="bg-BG"/>
              </w:rPr>
            </w:pPr>
            <w:r w:rsidRPr="004C6FA0">
              <w:rPr>
                <w:rFonts w:ascii="Verdana" w:hAnsi="Verdana" w:cs="Verdana"/>
                <w:bCs/>
                <w:sz w:val="16"/>
                <w:szCs w:val="16"/>
                <w:lang w:val="bg-BG"/>
              </w:rPr>
              <w:t>В горския сектор са сертифицирани и юридически лица по:</w:t>
            </w:r>
          </w:p>
          <w:p w14:paraId="27181C4F" w14:textId="77777777" w:rsidR="00D63BB8" w:rsidRPr="004C6FA0" w:rsidRDefault="00D63BB8" w:rsidP="004C6FA0">
            <w:pPr>
              <w:suppressAutoHyphens/>
              <w:spacing w:after="120"/>
              <w:rPr>
                <w:rFonts w:ascii="Verdana" w:hAnsi="Verdana" w:cs="Verdana"/>
                <w:bCs/>
                <w:sz w:val="16"/>
                <w:szCs w:val="16"/>
                <w:lang w:val="bg-BG"/>
              </w:rPr>
            </w:pPr>
            <w:r w:rsidRPr="004C6FA0">
              <w:rPr>
                <w:rFonts w:ascii="Verdana" w:hAnsi="Verdana" w:cs="Verdana"/>
                <w:bCs/>
                <w:sz w:val="16"/>
                <w:szCs w:val="16"/>
                <w:lang w:val="bg-BG"/>
              </w:rPr>
              <w:t>• ISO 9001:2008 и ISO 9001:2009 за „управление на качеството” - общо 39, като от тях 2 Регионални дирекции по горите, 9 Държавни горски/ловни стопанства, 1 Учебно опитно горско стопанство, 1 Професионална гимназия по горско стопанство и 26 фирми;</w:t>
            </w:r>
          </w:p>
          <w:p w14:paraId="6302DC89" w14:textId="77777777" w:rsidR="00D63BB8" w:rsidRPr="004C6FA0" w:rsidRDefault="00D63BB8" w:rsidP="004C6FA0">
            <w:pPr>
              <w:suppressAutoHyphens/>
              <w:spacing w:after="120"/>
              <w:rPr>
                <w:rFonts w:ascii="Verdana" w:hAnsi="Verdana" w:cs="Verdana"/>
                <w:bCs/>
                <w:sz w:val="16"/>
                <w:szCs w:val="16"/>
                <w:lang w:val="bg-BG"/>
              </w:rPr>
            </w:pPr>
            <w:r w:rsidRPr="004C6FA0">
              <w:rPr>
                <w:rFonts w:ascii="Verdana" w:hAnsi="Verdana" w:cs="Verdana"/>
                <w:bCs/>
                <w:sz w:val="16"/>
                <w:szCs w:val="16"/>
                <w:lang w:val="bg-BG"/>
              </w:rPr>
              <w:t>• ISO 14001:2004 за висока ангажираност по отношение на опазването на околната среда -общо 3 фирми;</w:t>
            </w:r>
          </w:p>
          <w:p w14:paraId="214B8039" w14:textId="77777777" w:rsidR="00D63BB8" w:rsidRDefault="00D63BB8" w:rsidP="002D4B38">
            <w:pPr>
              <w:suppressAutoHyphens/>
              <w:spacing w:after="120"/>
              <w:rPr>
                <w:rFonts w:ascii="Verdana" w:hAnsi="Verdana" w:cs="Verdana"/>
                <w:bCs/>
                <w:sz w:val="16"/>
                <w:szCs w:val="16"/>
                <w:lang w:val="bg-BG"/>
              </w:rPr>
            </w:pPr>
            <w:r w:rsidRPr="004C6FA0">
              <w:rPr>
                <w:rFonts w:ascii="Verdana" w:hAnsi="Verdana" w:cs="Verdana"/>
                <w:bCs/>
                <w:sz w:val="16"/>
                <w:szCs w:val="16"/>
                <w:lang w:val="bg-BG"/>
              </w:rPr>
              <w:t>• OHSAS 18001:2007 за системи за управление на здравословните и безоп</w:t>
            </w:r>
            <w:r w:rsidR="00B83832">
              <w:rPr>
                <w:rFonts w:ascii="Verdana" w:hAnsi="Verdana" w:cs="Verdana"/>
                <w:bCs/>
                <w:sz w:val="16"/>
                <w:szCs w:val="16"/>
                <w:lang w:val="bg-BG"/>
              </w:rPr>
              <w:t>асни условия на труд - 1 фирма.</w:t>
            </w:r>
          </w:p>
          <w:p w14:paraId="7FD36BCD" w14:textId="760F5EE1" w:rsidR="00D45974" w:rsidRPr="00D45974" w:rsidRDefault="00D45974" w:rsidP="002D4B38">
            <w:pPr>
              <w:suppressAutoHyphens/>
              <w:spacing w:after="120"/>
              <w:rPr>
                <w:rFonts w:ascii="Verdana" w:hAnsi="Verdana" w:cs="Verdana"/>
                <w:bCs/>
                <w:sz w:val="16"/>
                <w:szCs w:val="16"/>
                <w:lang w:val="bg-BG"/>
              </w:rPr>
            </w:pPr>
            <w:r>
              <w:rPr>
                <w:rFonts w:ascii="Verdana" w:hAnsi="Verdana" w:cs="Verdana"/>
                <w:bCs/>
                <w:sz w:val="16"/>
                <w:szCs w:val="16"/>
                <w:lang w:val="bg-BG"/>
              </w:rPr>
              <w:t xml:space="preserve">Към 1 ноември 2020 г. броят на сертифицираните по </w:t>
            </w:r>
            <w:r>
              <w:rPr>
                <w:rFonts w:ascii="Verdana" w:hAnsi="Verdana" w:cs="Verdana"/>
                <w:bCs/>
                <w:sz w:val="16"/>
                <w:szCs w:val="16"/>
              </w:rPr>
              <w:t xml:space="preserve">FSC </w:t>
            </w:r>
            <w:r>
              <w:rPr>
                <w:rFonts w:ascii="Verdana" w:hAnsi="Verdana" w:cs="Verdana"/>
                <w:bCs/>
                <w:sz w:val="16"/>
                <w:szCs w:val="16"/>
                <w:lang w:val="bg-BG"/>
              </w:rPr>
              <w:t xml:space="preserve">фирми в страната </w:t>
            </w:r>
            <w:r w:rsidR="00C953DD">
              <w:rPr>
                <w:rFonts w:ascii="Verdana" w:hAnsi="Verdana" w:cs="Verdana"/>
                <w:bCs/>
                <w:sz w:val="16"/>
                <w:szCs w:val="16"/>
                <w:lang w:val="bg-BG"/>
              </w:rPr>
              <w:t>ни, сред които и фирми - контрактори е 443.</w:t>
            </w:r>
          </w:p>
        </w:tc>
      </w:tr>
      <w:tr w:rsidR="00D63BB8" w:rsidRPr="00C1388B" w14:paraId="3BAFE419" w14:textId="77777777" w:rsidTr="00CF57AC">
        <w:trPr>
          <w:trHeight w:val="104"/>
        </w:trPr>
        <w:tc>
          <w:tcPr>
            <w:tcW w:w="3131" w:type="dxa"/>
          </w:tcPr>
          <w:p w14:paraId="3F455A5F" w14:textId="77777777" w:rsidR="00D63BB8" w:rsidRPr="00B90283" w:rsidRDefault="00D63BB8" w:rsidP="00B90283">
            <w:pPr>
              <w:tabs>
                <w:tab w:val="left" w:pos="900"/>
                <w:tab w:val="left" w:pos="1080"/>
              </w:tabs>
              <w:jc w:val="left"/>
              <w:rPr>
                <w:rFonts w:ascii="Verdana" w:hAnsi="Verdana" w:cs="Verdana"/>
                <w:b/>
                <w:bCs/>
                <w:sz w:val="16"/>
                <w:szCs w:val="16"/>
                <w:lang w:val="bg-BG"/>
              </w:rPr>
            </w:pPr>
            <w:r w:rsidRPr="00B90283">
              <w:rPr>
                <w:rFonts w:ascii="Verdana" w:hAnsi="Verdana" w:cs="Verdana"/>
                <w:b/>
                <w:bCs/>
                <w:sz w:val="16"/>
                <w:szCs w:val="16"/>
                <w:lang w:val="bg-BG"/>
              </w:rPr>
              <w:t xml:space="preserve">4.2.4. </w:t>
            </w:r>
            <w:r w:rsidRPr="00B90283">
              <w:rPr>
                <w:rFonts w:ascii="Verdana" w:hAnsi="Verdana" w:cs="Verdana"/>
                <w:sz w:val="16"/>
                <w:szCs w:val="16"/>
                <w:lang w:val="bg-BG"/>
              </w:rPr>
              <w:t>Подобряване на възможностите за финансиране на сертификацията на държавни и недържавни гори – указания и подготовка на документация за кандидатстване по европейски и донорски програми</w:t>
            </w:r>
          </w:p>
        </w:tc>
        <w:tc>
          <w:tcPr>
            <w:tcW w:w="3127" w:type="dxa"/>
            <w:gridSpan w:val="4"/>
          </w:tcPr>
          <w:p w14:paraId="62A8C14E" w14:textId="77777777" w:rsidR="00D63BB8" w:rsidRPr="00B90283" w:rsidRDefault="00D63BB8" w:rsidP="00B90283">
            <w:pPr>
              <w:tabs>
                <w:tab w:val="left" w:pos="900"/>
                <w:tab w:val="left" w:pos="1080"/>
              </w:tabs>
              <w:jc w:val="left"/>
              <w:rPr>
                <w:rFonts w:ascii="Verdana" w:hAnsi="Verdana" w:cs="Verdana"/>
                <w:sz w:val="16"/>
                <w:szCs w:val="16"/>
                <w:lang w:val="bg-BG"/>
              </w:rPr>
            </w:pPr>
            <w:r w:rsidRPr="00B90283">
              <w:rPr>
                <w:rFonts w:ascii="Verdana" w:hAnsi="Verdana" w:cs="Verdana"/>
                <w:sz w:val="16"/>
                <w:szCs w:val="16"/>
                <w:lang w:val="bg-BG"/>
              </w:rPr>
              <w:t xml:space="preserve">- Увеличен дял на сертифицираните горски територии; </w:t>
            </w:r>
          </w:p>
          <w:p w14:paraId="7F0CC285"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Увеличен брой на сертифицираните за устойчиво управление горскостопански единици;</w:t>
            </w:r>
          </w:p>
        </w:tc>
        <w:tc>
          <w:tcPr>
            <w:tcW w:w="825" w:type="dxa"/>
            <w:gridSpan w:val="4"/>
          </w:tcPr>
          <w:p w14:paraId="278F6BD1"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4428025F"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w:t>
            </w:r>
          </w:p>
        </w:tc>
        <w:tc>
          <w:tcPr>
            <w:tcW w:w="6944" w:type="dxa"/>
            <w:gridSpan w:val="2"/>
          </w:tcPr>
          <w:p w14:paraId="4DEFE15C" w14:textId="4FE31CA2" w:rsidR="00B83832" w:rsidRPr="00B83832" w:rsidRDefault="00422452" w:rsidP="00DD71D2">
            <w:pPr>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F65CC5">
              <w:rPr>
                <w:rFonts w:ascii="Verdana" w:hAnsi="Verdana" w:cs="Verdana"/>
                <w:b/>
                <w:bCs/>
                <w:i/>
                <w:color w:val="00B050"/>
                <w:sz w:val="16"/>
                <w:szCs w:val="16"/>
                <w:lang w:val="bg-BG"/>
              </w:rPr>
              <w:t>. Очакваните резултати с</w:t>
            </w:r>
            <w:r w:rsidR="00341160">
              <w:rPr>
                <w:rFonts w:ascii="Verdana" w:hAnsi="Verdana" w:cs="Verdana"/>
                <w:b/>
                <w:bCs/>
                <w:i/>
                <w:color w:val="00B050"/>
                <w:sz w:val="16"/>
                <w:szCs w:val="16"/>
                <w:lang w:val="bg-BG"/>
              </w:rPr>
              <w:t>а</w:t>
            </w:r>
            <w:r w:rsidR="00F65CC5">
              <w:rPr>
                <w:rFonts w:ascii="Verdana" w:hAnsi="Verdana" w:cs="Verdana"/>
                <w:b/>
                <w:bCs/>
                <w:i/>
                <w:color w:val="00B050"/>
                <w:sz w:val="16"/>
                <w:szCs w:val="16"/>
                <w:lang w:val="bg-BG"/>
              </w:rPr>
              <w:t xml:space="preserve"> </w:t>
            </w:r>
            <w:r w:rsidR="00B83832" w:rsidRPr="00B83832">
              <w:rPr>
                <w:rFonts w:ascii="Verdana" w:hAnsi="Verdana" w:cs="Verdana"/>
                <w:b/>
                <w:bCs/>
                <w:i/>
                <w:color w:val="00B050"/>
                <w:sz w:val="16"/>
                <w:szCs w:val="16"/>
                <w:lang w:val="bg-BG"/>
              </w:rPr>
              <w:t>постиг</w:t>
            </w:r>
            <w:r w:rsidR="00341160">
              <w:rPr>
                <w:rFonts w:ascii="Verdana" w:hAnsi="Verdana" w:cs="Verdana"/>
                <w:b/>
                <w:bCs/>
                <w:i/>
                <w:color w:val="00B050"/>
                <w:sz w:val="16"/>
                <w:szCs w:val="16"/>
                <w:lang w:val="bg-BG"/>
              </w:rPr>
              <w:t>н</w:t>
            </w:r>
            <w:r w:rsidR="00B83832" w:rsidRPr="00B83832">
              <w:rPr>
                <w:rFonts w:ascii="Verdana" w:hAnsi="Verdana" w:cs="Verdana"/>
                <w:b/>
                <w:bCs/>
                <w:i/>
                <w:color w:val="00B050"/>
                <w:sz w:val="16"/>
                <w:szCs w:val="16"/>
                <w:lang w:val="bg-BG"/>
              </w:rPr>
              <w:t>ат</w:t>
            </w:r>
            <w:r w:rsidR="00341160">
              <w:rPr>
                <w:rFonts w:ascii="Verdana" w:hAnsi="Verdana" w:cs="Verdana"/>
                <w:b/>
                <w:bCs/>
                <w:i/>
                <w:color w:val="00B050"/>
                <w:sz w:val="16"/>
                <w:szCs w:val="16"/>
                <w:lang w:val="bg-BG"/>
              </w:rPr>
              <w:t>и</w:t>
            </w:r>
            <w:r w:rsidR="00B83832" w:rsidRPr="00B83832">
              <w:rPr>
                <w:rFonts w:ascii="Verdana" w:hAnsi="Verdana" w:cs="Verdana"/>
                <w:b/>
                <w:bCs/>
                <w:i/>
                <w:color w:val="00B050"/>
                <w:sz w:val="16"/>
                <w:szCs w:val="16"/>
                <w:lang w:val="bg-BG"/>
              </w:rPr>
              <w:t>.</w:t>
            </w:r>
          </w:p>
          <w:p w14:paraId="06A56104" w14:textId="77777777" w:rsidR="00D63BB8" w:rsidRPr="00DD71D2" w:rsidRDefault="00D63BB8" w:rsidP="00DD71D2">
            <w:pPr>
              <w:rPr>
                <w:rFonts w:ascii="Verdana" w:hAnsi="Verdana" w:cs="Verdana"/>
                <w:bCs/>
                <w:sz w:val="16"/>
                <w:szCs w:val="16"/>
                <w:lang w:val="bg-BG"/>
              </w:rPr>
            </w:pPr>
            <w:r w:rsidRPr="00DD71D2">
              <w:rPr>
                <w:rFonts w:ascii="Verdana" w:hAnsi="Verdana" w:cs="Verdana"/>
                <w:bCs/>
                <w:sz w:val="16"/>
                <w:szCs w:val="16"/>
                <w:lang w:val="bg-BG"/>
              </w:rPr>
              <w:t>Към</w:t>
            </w:r>
            <w:r w:rsidR="00B83832">
              <w:rPr>
                <w:rFonts w:ascii="Verdana" w:hAnsi="Verdana" w:cs="Verdana"/>
                <w:bCs/>
                <w:sz w:val="16"/>
                <w:szCs w:val="16"/>
                <w:lang w:val="bg-BG"/>
              </w:rPr>
              <w:t xml:space="preserve"> месец септември 2020</w:t>
            </w:r>
            <w:r w:rsidRPr="00DD71D2">
              <w:rPr>
                <w:rFonts w:ascii="Verdana" w:hAnsi="Verdana" w:cs="Verdana"/>
                <w:bCs/>
                <w:sz w:val="16"/>
                <w:szCs w:val="16"/>
                <w:lang w:val="bg-BG"/>
              </w:rPr>
              <w:t xml:space="preserve"> г. не е налице Европейски финансов механизъм за</w:t>
            </w:r>
          </w:p>
          <w:p w14:paraId="11877AB9" w14:textId="77777777" w:rsidR="00D63BB8" w:rsidRPr="00DD71D2" w:rsidRDefault="00D63BB8" w:rsidP="00DD71D2">
            <w:pPr>
              <w:rPr>
                <w:rFonts w:ascii="Verdana" w:hAnsi="Verdana" w:cs="Verdana"/>
                <w:bCs/>
                <w:sz w:val="16"/>
                <w:szCs w:val="16"/>
                <w:lang w:val="bg-BG"/>
              </w:rPr>
            </w:pPr>
            <w:r w:rsidRPr="00DD71D2">
              <w:rPr>
                <w:rFonts w:ascii="Verdana" w:hAnsi="Verdana" w:cs="Verdana"/>
                <w:bCs/>
                <w:sz w:val="16"/>
                <w:szCs w:val="16"/>
                <w:lang w:val="bg-BG"/>
              </w:rPr>
              <w:t>подпомагане на процеса по сертификация. Финансирането се извършва със</w:t>
            </w:r>
          </w:p>
          <w:p w14:paraId="157BBB64" w14:textId="77777777" w:rsidR="00D63BB8" w:rsidRPr="00DD71D2" w:rsidRDefault="00D63BB8" w:rsidP="00DD71D2">
            <w:pPr>
              <w:rPr>
                <w:rFonts w:ascii="Verdana" w:hAnsi="Verdana" w:cs="Verdana"/>
                <w:bCs/>
                <w:sz w:val="16"/>
                <w:szCs w:val="16"/>
                <w:lang w:val="bg-BG"/>
              </w:rPr>
            </w:pPr>
            <w:r w:rsidRPr="00DD71D2">
              <w:rPr>
                <w:rFonts w:ascii="Verdana" w:hAnsi="Verdana" w:cs="Verdana"/>
                <w:bCs/>
                <w:sz w:val="16"/>
                <w:szCs w:val="16"/>
                <w:lang w:val="bg-BG"/>
              </w:rPr>
              <w:t>средства на сертифициращите се единици и други донори. Площта и броят на</w:t>
            </w:r>
          </w:p>
          <w:p w14:paraId="46D096F0" w14:textId="77777777" w:rsidR="00D63BB8" w:rsidRPr="00DD71D2" w:rsidRDefault="00D63BB8" w:rsidP="00DD71D2">
            <w:pPr>
              <w:rPr>
                <w:rFonts w:ascii="Verdana" w:hAnsi="Verdana" w:cs="Verdana"/>
                <w:bCs/>
                <w:sz w:val="16"/>
                <w:szCs w:val="16"/>
                <w:lang w:val="bg-BG"/>
              </w:rPr>
            </w:pPr>
            <w:r w:rsidRPr="00DD71D2">
              <w:rPr>
                <w:rFonts w:ascii="Verdana" w:hAnsi="Verdana" w:cs="Verdana"/>
                <w:bCs/>
                <w:sz w:val="16"/>
                <w:szCs w:val="16"/>
                <w:lang w:val="bg-BG"/>
              </w:rPr>
              <w:t>сертифицираните горски територии и сертифицираните за устойчиво</w:t>
            </w:r>
          </w:p>
          <w:p w14:paraId="46B7C810" w14:textId="56F76FA6" w:rsidR="00D63BB8" w:rsidRPr="00C953DD" w:rsidRDefault="00D63BB8" w:rsidP="00D86646">
            <w:pPr>
              <w:rPr>
                <w:rFonts w:ascii="Verdana" w:hAnsi="Verdana" w:cs="Verdana"/>
                <w:bCs/>
                <w:sz w:val="16"/>
                <w:szCs w:val="16"/>
              </w:rPr>
            </w:pPr>
            <w:r w:rsidRPr="00DD71D2">
              <w:rPr>
                <w:rFonts w:ascii="Verdana" w:hAnsi="Verdana" w:cs="Verdana"/>
                <w:bCs/>
                <w:sz w:val="16"/>
                <w:szCs w:val="16"/>
                <w:lang w:val="bg-BG"/>
              </w:rPr>
              <w:t>управление горскостопански единици про</w:t>
            </w:r>
            <w:r w:rsidR="00C953DD">
              <w:rPr>
                <w:rFonts w:ascii="Verdana" w:hAnsi="Verdana" w:cs="Verdana"/>
                <w:bCs/>
                <w:sz w:val="16"/>
                <w:szCs w:val="16"/>
                <w:lang w:val="bg-BG"/>
              </w:rPr>
              <w:t xml:space="preserve">гресивно и устойчиво нарастват и към ноември 2020 г. общата площ на сертифицираните по </w:t>
            </w:r>
            <w:r w:rsidR="00C953DD">
              <w:rPr>
                <w:rFonts w:ascii="Verdana" w:hAnsi="Verdana" w:cs="Verdana"/>
                <w:bCs/>
                <w:sz w:val="16"/>
                <w:szCs w:val="16"/>
              </w:rPr>
              <w:t xml:space="preserve">FSc </w:t>
            </w:r>
            <w:r w:rsidR="00C953DD">
              <w:rPr>
                <w:rFonts w:ascii="Verdana" w:hAnsi="Verdana" w:cs="Verdana"/>
                <w:bCs/>
                <w:sz w:val="16"/>
                <w:szCs w:val="16"/>
                <w:lang w:val="bg-BG"/>
              </w:rPr>
              <w:t>горски територии надхвърля 2 млн хектара.</w:t>
            </w:r>
            <w:r w:rsidR="00C953DD">
              <w:rPr>
                <w:rFonts w:ascii="Verdana" w:hAnsi="Verdana" w:cs="Verdana"/>
                <w:bCs/>
                <w:sz w:val="16"/>
                <w:szCs w:val="16"/>
              </w:rPr>
              <w:t xml:space="preserve"> </w:t>
            </w:r>
          </w:p>
          <w:p w14:paraId="4B3B4416" w14:textId="77777777" w:rsidR="00C953DD" w:rsidRPr="00D86646" w:rsidRDefault="00C953DD" w:rsidP="00D86646">
            <w:pPr>
              <w:rPr>
                <w:rFonts w:ascii="Verdana" w:hAnsi="Verdana" w:cs="Verdana"/>
                <w:bCs/>
                <w:sz w:val="16"/>
                <w:szCs w:val="16"/>
                <w:lang w:val="bg-BG"/>
              </w:rPr>
            </w:pPr>
          </w:p>
        </w:tc>
      </w:tr>
      <w:tr w:rsidR="00D63BB8" w:rsidRPr="00C1388B" w14:paraId="39256EFB" w14:textId="77777777" w:rsidTr="00CF57AC">
        <w:trPr>
          <w:trHeight w:val="1070"/>
        </w:trPr>
        <w:tc>
          <w:tcPr>
            <w:tcW w:w="3131" w:type="dxa"/>
          </w:tcPr>
          <w:p w14:paraId="65CE6055"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r w:rsidRPr="00B90283">
              <w:rPr>
                <w:rFonts w:ascii="Verdana" w:hAnsi="Verdana" w:cs="Verdana"/>
                <w:b/>
                <w:bCs/>
                <w:sz w:val="16"/>
                <w:szCs w:val="16"/>
                <w:lang w:val="bg-BG"/>
              </w:rPr>
              <w:t>4.2.5.</w:t>
            </w:r>
            <w:r w:rsidRPr="00B90283">
              <w:rPr>
                <w:rFonts w:ascii="Verdana" w:hAnsi="Verdana" w:cs="Verdana"/>
                <w:sz w:val="16"/>
                <w:szCs w:val="16"/>
                <w:lang w:val="bg-BG"/>
              </w:rPr>
              <w:t>Насърчаване на по-широкото прилагане на сертификацията на преработващи фирми за произход на дървесина - Chain of custody (COC), като гаранция</w:t>
            </w:r>
            <w:r w:rsidR="00422452">
              <w:rPr>
                <w:rFonts w:ascii="Verdana" w:hAnsi="Verdana" w:cs="Verdana"/>
                <w:sz w:val="16"/>
                <w:szCs w:val="16"/>
                <w:lang w:val="bg-BG"/>
              </w:rPr>
              <w:t xml:space="preserve"> за проследимост на продукцията</w:t>
            </w:r>
          </w:p>
        </w:tc>
        <w:tc>
          <w:tcPr>
            <w:tcW w:w="3127" w:type="dxa"/>
            <w:gridSpan w:val="4"/>
          </w:tcPr>
          <w:p w14:paraId="39528122"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Увеличен брой на сертифицираните преработващи фирми за произход на дървесина.</w:t>
            </w:r>
          </w:p>
        </w:tc>
        <w:tc>
          <w:tcPr>
            <w:tcW w:w="825" w:type="dxa"/>
            <w:gridSpan w:val="4"/>
          </w:tcPr>
          <w:p w14:paraId="2D30D08A"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tcPr>
          <w:p w14:paraId="44BD1A25" w14:textId="77777777" w:rsidR="00D63BB8" w:rsidRDefault="00D63BB8" w:rsidP="00B90283">
            <w:pPr>
              <w:jc w:val="left"/>
              <w:rPr>
                <w:rFonts w:ascii="Verdana" w:hAnsi="Verdana" w:cs="Verdana"/>
                <w:sz w:val="16"/>
                <w:szCs w:val="16"/>
                <w:lang w:val="bg-BG"/>
              </w:rPr>
            </w:pPr>
            <w:r w:rsidRPr="00B90283">
              <w:rPr>
                <w:rFonts w:ascii="Verdana" w:hAnsi="Verdana" w:cs="Verdana"/>
                <w:sz w:val="16"/>
                <w:szCs w:val="16"/>
                <w:lang w:val="bg-BG"/>
              </w:rPr>
              <w:t>ИАГ, АОГ, браншови организации, НПО</w:t>
            </w:r>
          </w:p>
          <w:p w14:paraId="25A0D961" w14:textId="77777777" w:rsidR="00D63BB8" w:rsidRDefault="00D63BB8" w:rsidP="00B90283">
            <w:pPr>
              <w:jc w:val="left"/>
              <w:rPr>
                <w:rFonts w:ascii="Verdana" w:hAnsi="Verdana" w:cs="Verdana"/>
                <w:sz w:val="16"/>
                <w:szCs w:val="16"/>
                <w:lang w:val="bg-BG"/>
              </w:rPr>
            </w:pPr>
          </w:p>
          <w:p w14:paraId="26C03335" w14:textId="77777777" w:rsidR="00D63BB8" w:rsidRPr="00B90283" w:rsidRDefault="00D63BB8" w:rsidP="00B90283">
            <w:pPr>
              <w:jc w:val="left"/>
              <w:rPr>
                <w:rFonts w:ascii="Verdana" w:hAnsi="Verdana" w:cs="Verdana"/>
                <w:sz w:val="16"/>
                <w:szCs w:val="16"/>
                <w:lang w:val="bg-BG"/>
              </w:rPr>
            </w:pPr>
          </w:p>
        </w:tc>
        <w:tc>
          <w:tcPr>
            <w:tcW w:w="6944" w:type="dxa"/>
            <w:gridSpan w:val="2"/>
          </w:tcPr>
          <w:p w14:paraId="36795158" w14:textId="77777777" w:rsidR="00FB49E8" w:rsidRPr="00FB49E8" w:rsidRDefault="00422452" w:rsidP="00FB49E8">
            <w:pPr>
              <w:spacing w:after="120"/>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FB49E8" w:rsidRPr="00FB49E8">
              <w:rPr>
                <w:rFonts w:ascii="Verdana" w:hAnsi="Verdana" w:cs="Verdana"/>
                <w:b/>
                <w:bCs/>
                <w:i/>
                <w:color w:val="00B050"/>
                <w:sz w:val="16"/>
                <w:szCs w:val="16"/>
                <w:lang w:val="bg-BG"/>
              </w:rPr>
              <w:t>. Очакваните резултати са постигнати.</w:t>
            </w:r>
          </w:p>
          <w:p w14:paraId="673275AF" w14:textId="77777777" w:rsidR="00BC143F" w:rsidRPr="00FB49E8" w:rsidRDefault="00BC143F" w:rsidP="00FB49E8">
            <w:pPr>
              <w:spacing w:after="120"/>
              <w:rPr>
                <w:rFonts w:ascii="Verdana" w:hAnsi="Verdana" w:cs="Verdana"/>
                <w:bCs/>
                <w:sz w:val="16"/>
                <w:szCs w:val="16"/>
                <w:lang w:val="bg-BG"/>
              </w:rPr>
            </w:pPr>
            <w:r w:rsidRPr="00FB49E8">
              <w:rPr>
                <w:rFonts w:ascii="Verdana" w:hAnsi="Verdana" w:cs="Verdana"/>
                <w:bCs/>
                <w:sz w:val="16"/>
                <w:szCs w:val="16"/>
                <w:lang w:val="bg-BG"/>
              </w:rPr>
              <w:t>Сертификат за проследяване на дървесината FSC - Chain of custody притежават 482 сертифицирани единици.</w:t>
            </w:r>
            <w:r w:rsidR="00FB49E8" w:rsidRPr="00FB49E8">
              <w:rPr>
                <w:rFonts w:ascii="Verdana" w:hAnsi="Verdana" w:cs="Verdana"/>
                <w:bCs/>
                <w:sz w:val="16"/>
                <w:szCs w:val="16"/>
                <w:lang w:val="bg-BG"/>
              </w:rPr>
              <w:t xml:space="preserve"> За сравнение: Броят на преработващите фирми, сертифицирани за произход на дървесина - Chain of custody (CоC), към месец април 2016 г. е 112 броя. През 2013 г. сертификат FSC - проследяване на продукцията, притежават 99 юридически лица. Сертификат </w:t>
            </w:r>
            <w:r w:rsidR="00FB49E8" w:rsidRPr="00FB49E8">
              <w:rPr>
                <w:rFonts w:ascii="Verdana" w:hAnsi="Verdana" w:cs="Verdana"/>
                <w:bCs/>
                <w:sz w:val="16"/>
                <w:szCs w:val="16"/>
              </w:rPr>
              <w:t>PEFC</w:t>
            </w:r>
            <w:r w:rsidR="00FB49E8" w:rsidRPr="004D38F0">
              <w:rPr>
                <w:rFonts w:ascii="Verdana" w:hAnsi="Verdana" w:cs="Verdana"/>
                <w:bCs/>
                <w:sz w:val="16"/>
                <w:szCs w:val="16"/>
                <w:lang w:val="bg-BG"/>
              </w:rPr>
              <w:t xml:space="preserve"> </w:t>
            </w:r>
            <w:r w:rsidR="00FB49E8" w:rsidRPr="00FB49E8">
              <w:rPr>
                <w:rFonts w:ascii="Verdana" w:hAnsi="Verdana" w:cs="Verdana"/>
                <w:bCs/>
                <w:sz w:val="16"/>
                <w:szCs w:val="16"/>
                <w:lang w:val="bg-BG"/>
              </w:rPr>
              <w:t xml:space="preserve">за проследяване на дървесината притежават 3 организации и фирми. </w:t>
            </w:r>
            <w:r w:rsidRPr="00FB49E8">
              <w:rPr>
                <w:rFonts w:ascii="Verdana" w:hAnsi="Verdana" w:cs="Verdana"/>
                <w:bCs/>
                <w:sz w:val="16"/>
                <w:szCs w:val="16"/>
                <w:lang w:val="bg-BG"/>
              </w:rPr>
              <w:t>Съгласно електронният информационен портал на The Program for the Endorsement of Forest Certification - PEFC (Програма за утвърждаване на горската сертификаци</w:t>
            </w:r>
            <w:r w:rsidR="00FB49E8" w:rsidRPr="00FB49E8">
              <w:rPr>
                <w:rFonts w:ascii="Verdana" w:hAnsi="Verdana" w:cs="Verdana"/>
                <w:bCs/>
                <w:sz w:val="16"/>
                <w:szCs w:val="16"/>
                <w:lang w:val="bg-BG"/>
              </w:rPr>
              <w:t>я), сертификат за проследяване н</w:t>
            </w:r>
            <w:r w:rsidRPr="00FB49E8">
              <w:rPr>
                <w:rFonts w:ascii="Verdana" w:hAnsi="Verdana" w:cs="Verdana"/>
                <w:bCs/>
                <w:sz w:val="16"/>
                <w:szCs w:val="16"/>
                <w:lang w:val="bg-BG"/>
              </w:rPr>
              <w:t xml:space="preserve">а дървесината PEFC </w:t>
            </w:r>
            <w:r w:rsidR="00FB49E8" w:rsidRPr="00FB49E8">
              <w:rPr>
                <w:rFonts w:ascii="Verdana" w:hAnsi="Verdana" w:cs="Verdana"/>
                <w:bCs/>
                <w:sz w:val="16"/>
                <w:szCs w:val="16"/>
                <w:lang w:val="bg-BG"/>
              </w:rPr>
              <w:t>- Chain of custody притежават 6</w:t>
            </w:r>
            <w:r w:rsidRPr="00FB49E8">
              <w:rPr>
                <w:rFonts w:ascii="Verdana" w:hAnsi="Verdana" w:cs="Verdana"/>
                <w:bCs/>
                <w:sz w:val="16"/>
                <w:szCs w:val="16"/>
                <w:lang w:val="bg-BG"/>
              </w:rPr>
              <w:t xml:space="preserve"> сертифицирани единици.</w:t>
            </w:r>
          </w:p>
          <w:p w14:paraId="15D996D0"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С одобряването на предложения национален стандарт на FSC и за</w:t>
            </w:r>
          </w:p>
          <w:p w14:paraId="577B740A"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контролирана дървесина придобиването на подобен сертификат oт</w:t>
            </w:r>
          </w:p>
          <w:p w14:paraId="361F929A"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преработващите фирми ще се извършва по улеснена процедура, като се смята,</w:t>
            </w:r>
          </w:p>
          <w:p w14:paraId="7447F828"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че повече фирми ще се присъединят. Притежаването на подобен сертификат</w:t>
            </w:r>
          </w:p>
          <w:p w14:paraId="08080B0C"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ще дава и гаранции за проследимост на продукцията.</w:t>
            </w:r>
          </w:p>
          <w:p w14:paraId="379C9038"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За насърчаване на по-широкото прилагане на сертификацията на</w:t>
            </w:r>
          </w:p>
          <w:p w14:paraId="0C558B6A"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преработващи фирми за произход на дървесина са организирани обучения.</w:t>
            </w:r>
          </w:p>
          <w:p w14:paraId="48D21788"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„Булпрофор” предлага разработване и провеждане на пилотен проект за</w:t>
            </w:r>
          </w:p>
          <w:p w14:paraId="3EDD94D2" w14:textId="77777777" w:rsidR="00D63BB8" w:rsidRPr="00DD71D2" w:rsidRDefault="00D63BB8" w:rsidP="00FB49E8">
            <w:pPr>
              <w:rPr>
                <w:rFonts w:ascii="Verdana" w:hAnsi="Verdana" w:cs="Verdana"/>
                <w:bCs/>
                <w:sz w:val="16"/>
                <w:szCs w:val="16"/>
                <w:lang w:val="bg-BG"/>
              </w:rPr>
            </w:pPr>
            <w:r w:rsidRPr="00DD71D2">
              <w:rPr>
                <w:rFonts w:ascii="Verdana" w:hAnsi="Verdana" w:cs="Verdana"/>
                <w:bCs/>
                <w:sz w:val="16"/>
                <w:szCs w:val="16"/>
                <w:lang w:val="bg-BG"/>
              </w:rPr>
              <w:t>сертифициране на производствената верига по PEFC, съобр</w:t>
            </w:r>
            <w:r w:rsidRPr="004D38F0">
              <w:rPr>
                <w:rFonts w:ascii="Verdana" w:hAnsi="Verdana"/>
                <w:sz w:val="16"/>
                <w:szCs w:val="16"/>
                <w:lang w:val="bg-BG"/>
              </w:rPr>
              <w:t xml:space="preserve">азно паневропейските критерии за устойчиво управление на горите – </w:t>
            </w:r>
            <w:r w:rsidRPr="00DD71D2">
              <w:rPr>
                <w:rFonts w:ascii="Verdana" w:hAnsi="Verdana"/>
                <w:sz w:val="16"/>
                <w:szCs w:val="16"/>
              </w:rPr>
              <w:t>PEFC</w:t>
            </w:r>
            <w:r w:rsidRPr="004D38F0">
              <w:rPr>
                <w:rFonts w:ascii="Verdana" w:hAnsi="Verdana"/>
                <w:sz w:val="16"/>
                <w:szCs w:val="16"/>
                <w:lang w:val="bg-BG"/>
              </w:rPr>
              <w:t>.</w:t>
            </w:r>
          </w:p>
          <w:p w14:paraId="6E832B6A" w14:textId="77777777" w:rsidR="00341160" w:rsidRPr="004C6FA0" w:rsidRDefault="00341160" w:rsidP="003E2970">
            <w:pPr>
              <w:spacing w:after="120"/>
              <w:rPr>
                <w:rFonts w:ascii="Verdana" w:hAnsi="Verdana" w:cs="Verdana"/>
                <w:bCs/>
                <w:sz w:val="16"/>
                <w:szCs w:val="16"/>
                <w:highlight w:val="yellow"/>
                <w:lang w:val="bg-BG"/>
              </w:rPr>
            </w:pPr>
          </w:p>
        </w:tc>
      </w:tr>
      <w:tr w:rsidR="00D63BB8" w:rsidRPr="00B90283" w14:paraId="68010B5A" w14:textId="77777777">
        <w:trPr>
          <w:trHeight w:val="816"/>
        </w:trPr>
        <w:tc>
          <w:tcPr>
            <w:tcW w:w="14884" w:type="dxa"/>
            <w:gridSpan w:val="12"/>
          </w:tcPr>
          <w:p w14:paraId="6C1F5531" w14:textId="77777777" w:rsidR="00D63BB8" w:rsidRPr="00B90283" w:rsidRDefault="00D63BB8" w:rsidP="00B90283">
            <w:pPr>
              <w:jc w:val="left"/>
              <w:rPr>
                <w:rFonts w:ascii="Verdana" w:hAnsi="Verdana" w:cs="Verdana"/>
                <w:b/>
                <w:bCs/>
                <w:sz w:val="16"/>
                <w:szCs w:val="16"/>
                <w:lang w:val="bg-BG"/>
              </w:rPr>
            </w:pPr>
          </w:p>
          <w:p w14:paraId="091439FB" w14:textId="77777777" w:rsidR="00D63BB8" w:rsidRPr="0040512F" w:rsidRDefault="00D63BB8" w:rsidP="001534E6">
            <w:pPr>
              <w:spacing w:afterLines="40" w:after="96"/>
              <w:rPr>
                <w:rFonts w:ascii="Verdana" w:hAnsi="Verdana" w:cs="Verdana"/>
                <w:b/>
                <w:bCs/>
                <w:sz w:val="16"/>
                <w:szCs w:val="16"/>
                <w:highlight w:val="yellow"/>
              </w:rPr>
            </w:pPr>
            <w:r w:rsidRPr="00B90283">
              <w:rPr>
                <w:rFonts w:ascii="Verdana" w:hAnsi="Verdana" w:cs="Verdana"/>
                <w:b/>
                <w:bCs/>
                <w:sz w:val="16"/>
                <w:szCs w:val="16"/>
                <w:lang w:val="bg-BG"/>
              </w:rPr>
              <w:t xml:space="preserve">Мярка 4.3. </w:t>
            </w:r>
            <w:r w:rsidRPr="00B90283">
              <w:rPr>
                <w:rFonts w:ascii="Verdana" w:hAnsi="Verdana" w:cs="Verdana"/>
                <w:b/>
                <w:bCs/>
                <w:i/>
                <w:iCs/>
                <w:sz w:val="16"/>
                <w:szCs w:val="16"/>
                <w:lang w:val="bg-BG"/>
              </w:rPr>
              <w:t xml:space="preserve">Ефективно и устойчиво използване на туристическия потенциал на горите и развитие на рекреационните дейности в тях </w:t>
            </w:r>
            <w:r w:rsidR="00422452">
              <w:rPr>
                <w:rFonts w:ascii="Verdana" w:hAnsi="Verdana" w:cs="Verdana"/>
                <w:b/>
                <w:bCs/>
                <w:i/>
                <w:iCs/>
                <w:color w:val="00B050"/>
                <w:sz w:val="16"/>
                <w:szCs w:val="16"/>
                <w:lang w:val="bg-BG"/>
              </w:rPr>
              <w:t>Изпълнена</w:t>
            </w:r>
            <w:r w:rsidR="0040512F" w:rsidRPr="0040512F">
              <w:rPr>
                <w:rFonts w:ascii="Verdana" w:hAnsi="Verdana" w:cs="Verdana"/>
                <w:b/>
                <w:bCs/>
                <w:i/>
                <w:iCs/>
                <w:color w:val="00B050"/>
                <w:sz w:val="16"/>
                <w:szCs w:val="16"/>
                <w:lang w:val="bg-BG"/>
              </w:rPr>
              <w:t>. Очакваните резултати са постигнати.</w:t>
            </w:r>
          </w:p>
        </w:tc>
      </w:tr>
      <w:tr w:rsidR="00D63BB8" w:rsidRPr="00C1388B" w14:paraId="68B9BC52" w14:textId="77777777" w:rsidTr="004E01E7">
        <w:trPr>
          <w:trHeight w:val="631"/>
        </w:trPr>
        <w:tc>
          <w:tcPr>
            <w:tcW w:w="3131" w:type="dxa"/>
          </w:tcPr>
          <w:p w14:paraId="0B1D6C3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b/>
                <w:bCs/>
                <w:sz w:val="16"/>
                <w:szCs w:val="16"/>
                <w:lang w:val="bg-BG"/>
              </w:rPr>
              <w:t>4.3.1.</w:t>
            </w:r>
            <w:r w:rsidRPr="00B90283">
              <w:rPr>
                <w:rFonts w:ascii="Verdana" w:hAnsi="Verdana" w:cs="Verdana"/>
                <w:sz w:val="16"/>
                <w:szCs w:val="16"/>
                <w:lang w:val="bg-BG"/>
              </w:rPr>
              <w:t xml:space="preserve"> Анализ на туристическия потенциал, възможностите за развитие</w:t>
            </w:r>
            <w:r w:rsidRPr="00B90283">
              <w:rPr>
                <w:rFonts w:ascii="Verdana" w:hAnsi="Verdana" w:cs="Verdana"/>
                <w:sz w:val="16"/>
                <w:szCs w:val="16"/>
                <w:lang w:val="ru-RU"/>
              </w:rPr>
              <w:t xml:space="preserve"> </w:t>
            </w:r>
            <w:r w:rsidRPr="00B90283">
              <w:rPr>
                <w:rFonts w:ascii="Verdana" w:hAnsi="Verdana" w:cs="Verdana"/>
                <w:sz w:val="16"/>
                <w:szCs w:val="16"/>
                <w:lang w:val="bg-BG"/>
              </w:rPr>
              <w:t>на различните форми на туризъм и определяне на изисквания/параметри за устойчиво използване на отделните горски територии;</w:t>
            </w:r>
          </w:p>
          <w:p w14:paraId="02CE3342"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p>
        </w:tc>
        <w:tc>
          <w:tcPr>
            <w:tcW w:w="3127" w:type="dxa"/>
            <w:gridSpan w:val="4"/>
            <w:vMerge w:val="restart"/>
          </w:tcPr>
          <w:p w14:paraId="3B912F50" w14:textId="77777777" w:rsidR="00D63BB8" w:rsidRPr="00B90283" w:rsidRDefault="00D63BB8" w:rsidP="00B90283">
            <w:pPr>
              <w:tabs>
                <w:tab w:val="left" w:pos="720"/>
                <w:tab w:val="left" w:pos="1080"/>
              </w:tabs>
              <w:jc w:val="left"/>
              <w:rPr>
                <w:rFonts w:ascii="Verdana" w:hAnsi="Verdana" w:cs="Verdana"/>
                <w:sz w:val="16"/>
                <w:szCs w:val="16"/>
                <w:lang w:val="bg-BG"/>
              </w:rPr>
            </w:pPr>
            <w:r w:rsidRPr="00B90283">
              <w:rPr>
                <w:rFonts w:ascii="Verdana" w:hAnsi="Verdana" w:cs="Verdana"/>
                <w:sz w:val="16"/>
                <w:szCs w:val="16"/>
                <w:lang w:val="bg-BG"/>
              </w:rPr>
              <w:t>- Разработен и въведен национален план/ка</w:t>
            </w:r>
            <w:r w:rsidR="004E01E7">
              <w:rPr>
                <w:rFonts w:ascii="Verdana" w:hAnsi="Verdana" w:cs="Verdana"/>
                <w:sz w:val="16"/>
                <w:szCs w:val="16"/>
                <w:lang w:val="bg-BG"/>
              </w:rPr>
              <w:t xml:space="preserve">рта на туристическото зониране </w:t>
            </w:r>
            <w:r w:rsidRPr="00B90283">
              <w:rPr>
                <w:rFonts w:ascii="Verdana" w:hAnsi="Verdana" w:cs="Verdana"/>
                <w:sz w:val="16"/>
                <w:szCs w:val="16"/>
                <w:lang w:val="bg-BG"/>
              </w:rPr>
              <w:t>на горските територии;</w:t>
            </w:r>
          </w:p>
          <w:p w14:paraId="4BD0DCB7" w14:textId="77777777" w:rsidR="00D63BB8" w:rsidRPr="00B90283" w:rsidRDefault="00D63BB8" w:rsidP="00B90283">
            <w:pPr>
              <w:tabs>
                <w:tab w:val="left" w:pos="720"/>
                <w:tab w:val="left" w:pos="1080"/>
              </w:tabs>
              <w:jc w:val="left"/>
              <w:rPr>
                <w:rFonts w:ascii="Verdana" w:hAnsi="Verdana" w:cs="Verdana"/>
                <w:sz w:val="16"/>
                <w:szCs w:val="16"/>
                <w:lang w:val="bg-BG"/>
              </w:rPr>
            </w:pPr>
          </w:p>
          <w:p w14:paraId="26B0425B" w14:textId="77777777" w:rsidR="00D63BB8" w:rsidRPr="00B90283" w:rsidRDefault="00D63BB8" w:rsidP="00B90283">
            <w:pPr>
              <w:tabs>
                <w:tab w:val="left" w:pos="720"/>
                <w:tab w:val="left" w:pos="1260"/>
              </w:tabs>
              <w:jc w:val="left"/>
              <w:rPr>
                <w:rFonts w:ascii="Verdana" w:hAnsi="Verdana" w:cs="Verdana"/>
                <w:sz w:val="16"/>
                <w:szCs w:val="16"/>
                <w:lang w:val="bg-BG"/>
              </w:rPr>
            </w:pPr>
            <w:r w:rsidRPr="00B90283">
              <w:rPr>
                <w:rFonts w:ascii="Verdana" w:hAnsi="Verdana" w:cs="Verdana"/>
                <w:sz w:val="16"/>
                <w:szCs w:val="16"/>
                <w:lang w:val="bg-BG"/>
              </w:rPr>
              <w:t xml:space="preserve">- Развит и използван туристически потенциал на горските територии чрез партньорство с бизнеса и общините; </w:t>
            </w:r>
          </w:p>
          <w:p w14:paraId="52EE69C9" w14:textId="77777777" w:rsidR="00D63BB8" w:rsidRPr="00B90283" w:rsidRDefault="00D63BB8" w:rsidP="00B90283">
            <w:pPr>
              <w:tabs>
                <w:tab w:val="left" w:pos="720"/>
                <w:tab w:val="left" w:pos="1260"/>
              </w:tabs>
              <w:jc w:val="left"/>
              <w:rPr>
                <w:rFonts w:ascii="Verdana" w:hAnsi="Verdana" w:cs="Verdana"/>
                <w:sz w:val="16"/>
                <w:szCs w:val="16"/>
                <w:lang w:val="bg-BG"/>
              </w:rPr>
            </w:pPr>
          </w:p>
          <w:p w14:paraId="1F5D1DDC" w14:textId="77777777" w:rsidR="00D63BB8" w:rsidRPr="00B90283" w:rsidRDefault="00D63BB8" w:rsidP="00B90283">
            <w:pPr>
              <w:tabs>
                <w:tab w:val="left" w:pos="840"/>
                <w:tab w:val="left" w:pos="1080"/>
              </w:tabs>
              <w:jc w:val="left"/>
              <w:rPr>
                <w:rFonts w:ascii="Verdana" w:hAnsi="Verdana" w:cs="Verdana"/>
                <w:sz w:val="16"/>
                <w:szCs w:val="16"/>
                <w:lang w:val="bg-BG"/>
              </w:rPr>
            </w:pPr>
            <w:r w:rsidRPr="00B90283">
              <w:rPr>
                <w:rFonts w:ascii="Verdana" w:hAnsi="Verdana" w:cs="Verdana"/>
                <w:sz w:val="16"/>
                <w:szCs w:val="16"/>
                <w:lang w:val="bg-BG"/>
              </w:rPr>
              <w:t>- Разширени възможности за осигуряване на заетост и поминък в планинските и селските региони и повишаване на икономическите приходи чрез предлагането на туристически продукти и услуги;</w:t>
            </w:r>
          </w:p>
          <w:p w14:paraId="524F5298" w14:textId="77777777" w:rsidR="00D63BB8" w:rsidRPr="00B90283" w:rsidRDefault="00D63BB8" w:rsidP="00B90283">
            <w:pPr>
              <w:tabs>
                <w:tab w:val="left" w:pos="840"/>
                <w:tab w:val="left" w:pos="1080"/>
              </w:tabs>
              <w:jc w:val="left"/>
              <w:rPr>
                <w:rFonts w:ascii="Verdana" w:hAnsi="Verdana" w:cs="Verdana"/>
                <w:sz w:val="16"/>
                <w:szCs w:val="16"/>
                <w:lang w:val="bg-BG"/>
              </w:rPr>
            </w:pPr>
          </w:p>
          <w:p w14:paraId="48206A9C"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Нараснал интерес на собствениците на гори, предприемачите и населението в планинските и полупланинските райони за предлагане на устойчиви и качествени туристически продукти и услуги;</w:t>
            </w:r>
          </w:p>
          <w:p w14:paraId="1EA6B0E6" w14:textId="77777777" w:rsidR="00D63BB8" w:rsidRPr="00B90283" w:rsidRDefault="00D63BB8" w:rsidP="00B90283">
            <w:pPr>
              <w:tabs>
                <w:tab w:val="left" w:pos="1080"/>
                <w:tab w:val="left" w:pos="1260"/>
                <w:tab w:val="left" w:pos="1440"/>
              </w:tabs>
              <w:jc w:val="left"/>
              <w:rPr>
                <w:rFonts w:ascii="Verdana" w:hAnsi="Verdana" w:cs="Verdana"/>
                <w:sz w:val="16"/>
                <w:szCs w:val="16"/>
                <w:shd w:val="clear" w:color="auto" w:fill="FEFEFE"/>
                <w:lang w:val="bg-BG"/>
              </w:rPr>
            </w:pPr>
            <w:r w:rsidRPr="00B90283">
              <w:rPr>
                <w:rFonts w:ascii="Verdana" w:hAnsi="Verdana" w:cs="Verdana"/>
                <w:sz w:val="16"/>
                <w:szCs w:val="16"/>
                <w:shd w:val="clear" w:color="auto" w:fill="FEFEFE"/>
                <w:lang w:val="bg-BG"/>
              </w:rPr>
              <w:t>- Повишен капацитет и осигурени възможности за отдих на населението и подобряване на условията за рекреация; повишено качество на предлаганите туристически услуги.</w:t>
            </w:r>
          </w:p>
          <w:p w14:paraId="7BDD334E" w14:textId="77777777" w:rsidR="00D63BB8" w:rsidRPr="00B90283" w:rsidRDefault="00D63BB8" w:rsidP="00B90283">
            <w:pPr>
              <w:jc w:val="left"/>
              <w:rPr>
                <w:rFonts w:ascii="Verdana" w:hAnsi="Verdana" w:cs="Verdana"/>
                <w:sz w:val="16"/>
                <w:szCs w:val="16"/>
                <w:lang w:val="bg-BG"/>
              </w:rPr>
            </w:pPr>
          </w:p>
          <w:p w14:paraId="700629AD" w14:textId="77777777" w:rsidR="00D63BB8" w:rsidRPr="00B90283" w:rsidRDefault="00D63BB8" w:rsidP="00B90283">
            <w:pPr>
              <w:jc w:val="left"/>
              <w:rPr>
                <w:rFonts w:ascii="Verdana" w:hAnsi="Verdana" w:cs="Verdana"/>
                <w:sz w:val="16"/>
                <w:szCs w:val="16"/>
                <w:lang w:val="bg-BG"/>
              </w:rPr>
            </w:pPr>
          </w:p>
          <w:p w14:paraId="3779B2E1" w14:textId="77777777" w:rsidR="00D63BB8" w:rsidRPr="00B90283" w:rsidRDefault="00D63BB8" w:rsidP="00B90283">
            <w:pPr>
              <w:jc w:val="left"/>
              <w:rPr>
                <w:rFonts w:ascii="Verdana" w:hAnsi="Verdana" w:cs="Verdana"/>
                <w:sz w:val="16"/>
                <w:szCs w:val="16"/>
                <w:lang w:val="bg-BG"/>
              </w:rPr>
            </w:pPr>
          </w:p>
          <w:p w14:paraId="52D04445" w14:textId="77777777" w:rsidR="00D63BB8" w:rsidRPr="00B90283" w:rsidRDefault="00D63BB8" w:rsidP="00B90283">
            <w:pPr>
              <w:jc w:val="left"/>
              <w:rPr>
                <w:rFonts w:ascii="Verdana" w:hAnsi="Verdana" w:cs="Verdana"/>
                <w:sz w:val="16"/>
                <w:szCs w:val="16"/>
                <w:lang w:val="bg-BG"/>
              </w:rPr>
            </w:pPr>
          </w:p>
          <w:p w14:paraId="1AD7DF70" w14:textId="77777777" w:rsidR="00D63BB8" w:rsidRPr="00B90283" w:rsidRDefault="00D63BB8" w:rsidP="00B90283">
            <w:pPr>
              <w:jc w:val="left"/>
              <w:rPr>
                <w:rFonts w:ascii="Verdana" w:hAnsi="Verdana" w:cs="Verdana"/>
                <w:sz w:val="16"/>
                <w:szCs w:val="16"/>
                <w:lang w:val="bg-BG"/>
              </w:rPr>
            </w:pPr>
          </w:p>
        </w:tc>
        <w:tc>
          <w:tcPr>
            <w:tcW w:w="825" w:type="dxa"/>
            <w:gridSpan w:val="4"/>
            <w:vMerge w:val="restart"/>
          </w:tcPr>
          <w:p w14:paraId="66A39364" w14:textId="77777777" w:rsidR="00D63BB8" w:rsidRPr="00B90283" w:rsidRDefault="00D63BB8" w:rsidP="00B90283">
            <w:pPr>
              <w:jc w:val="left"/>
              <w:rPr>
                <w:rFonts w:ascii="Verdana" w:hAnsi="Verdana" w:cs="Verdana"/>
                <w:sz w:val="16"/>
                <w:szCs w:val="16"/>
                <w:highlight w:val="yellow"/>
                <w:lang w:val="bg-BG"/>
              </w:rPr>
            </w:pPr>
            <w:r w:rsidRPr="00B90283">
              <w:rPr>
                <w:rFonts w:ascii="Verdana" w:hAnsi="Verdana" w:cs="Verdana"/>
                <w:sz w:val="16"/>
                <w:szCs w:val="16"/>
                <w:lang w:val="bg-BG"/>
              </w:rPr>
              <w:t>ИАГ</w:t>
            </w:r>
          </w:p>
        </w:tc>
        <w:tc>
          <w:tcPr>
            <w:tcW w:w="857" w:type="dxa"/>
            <w:vMerge w:val="restart"/>
          </w:tcPr>
          <w:p w14:paraId="2C5A5D03"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r w:rsidRPr="00B90283">
              <w:rPr>
                <w:rFonts w:ascii="Verdana" w:hAnsi="Verdana" w:cs="Verdana"/>
                <w:sz w:val="16"/>
                <w:szCs w:val="16"/>
                <w:lang w:val="bg-BG"/>
              </w:rPr>
              <w:t>, МТ, МРРБ,</w:t>
            </w:r>
          </w:p>
          <w:p w14:paraId="21AF1555"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МОСВ,  НПО, АОГ, НСОРБ, </w:t>
            </w:r>
          </w:p>
          <w:p w14:paraId="54D21E2B"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НССНГ „Горо</w:t>
            </w:r>
          </w:p>
          <w:p w14:paraId="1BDC2B9E"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вла</w:t>
            </w:r>
          </w:p>
          <w:p w14:paraId="688217A0" w14:textId="77777777" w:rsidR="00D63BB8" w:rsidRPr="002D4B38" w:rsidRDefault="00D63BB8" w:rsidP="002D4B38">
            <w:pPr>
              <w:jc w:val="left"/>
              <w:rPr>
                <w:rFonts w:ascii="Verdana" w:hAnsi="Verdana" w:cs="Verdana"/>
                <w:sz w:val="16"/>
                <w:szCs w:val="16"/>
                <w:lang w:val="bg-BG"/>
              </w:rPr>
            </w:pPr>
            <w:r w:rsidRPr="00B90283">
              <w:rPr>
                <w:rFonts w:ascii="Verdana" w:hAnsi="Verdana" w:cs="Verdana"/>
                <w:sz w:val="16"/>
                <w:szCs w:val="16"/>
                <w:lang w:val="bg-BG"/>
              </w:rPr>
              <w:t>делец”</w:t>
            </w:r>
          </w:p>
          <w:p w14:paraId="61D13D0C" w14:textId="77777777" w:rsidR="00D63BB8" w:rsidRPr="00B90283" w:rsidRDefault="00D63BB8" w:rsidP="00B90283">
            <w:pPr>
              <w:shd w:val="clear" w:color="auto" w:fill="FFFFFF"/>
              <w:jc w:val="left"/>
              <w:rPr>
                <w:rFonts w:ascii="Verdana" w:hAnsi="Verdana" w:cs="Verdana"/>
                <w:b/>
                <w:bCs/>
                <w:sz w:val="16"/>
                <w:szCs w:val="16"/>
                <w:lang w:val="bg-BG"/>
              </w:rPr>
            </w:pPr>
          </w:p>
          <w:p w14:paraId="331FF317" w14:textId="77777777" w:rsidR="00D63BB8" w:rsidRPr="00B90283" w:rsidRDefault="00D63BB8" w:rsidP="00B90283">
            <w:pPr>
              <w:shd w:val="clear" w:color="auto" w:fill="FFFFFF"/>
              <w:jc w:val="left"/>
              <w:rPr>
                <w:rFonts w:ascii="Verdana" w:hAnsi="Verdana" w:cs="Verdana"/>
                <w:b/>
                <w:bCs/>
                <w:sz w:val="16"/>
                <w:szCs w:val="16"/>
                <w:lang w:val="bg-BG"/>
              </w:rPr>
            </w:pPr>
          </w:p>
          <w:p w14:paraId="6BBD8B40" w14:textId="77777777" w:rsidR="00D63BB8" w:rsidRPr="00B90283" w:rsidRDefault="00D63BB8" w:rsidP="00B90283">
            <w:pPr>
              <w:shd w:val="clear" w:color="auto" w:fill="FFFFFF"/>
              <w:jc w:val="left"/>
              <w:rPr>
                <w:rFonts w:ascii="Verdana" w:hAnsi="Verdana" w:cs="Verdana"/>
                <w:b/>
                <w:bCs/>
                <w:sz w:val="16"/>
                <w:szCs w:val="16"/>
                <w:lang w:val="bg-BG"/>
              </w:rPr>
            </w:pPr>
          </w:p>
          <w:p w14:paraId="6194048B" w14:textId="77777777" w:rsidR="00D63BB8" w:rsidRPr="00B90283" w:rsidRDefault="00D63BB8" w:rsidP="00B90283">
            <w:pPr>
              <w:shd w:val="clear" w:color="auto" w:fill="D9D9D9"/>
              <w:jc w:val="left"/>
              <w:rPr>
                <w:rFonts w:ascii="Verdana" w:hAnsi="Verdana" w:cs="Verdana"/>
                <w:sz w:val="16"/>
                <w:szCs w:val="16"/>
                <w:lang w:val="bg-BG"/>
              </w:rPr>
            </w:pPr>
          </w:p>
        </w:tc>
        <w:tc>
          <w:tcPr>
            <w:tcW w:w="6944" w:type="dxa"/>
            <w:gridSpan w:val="2"/>
            <w:tcBorders>
              <w:bottom w:val="single" w:sz="4" w:space="0" w:color="auto"/>
            </w:tcBorders>
          </w:tcPr>
          <w:p w14:paraId="067F30BA" w14:textId="77777777" w:rsidR="0040512F" w:rsidRPr="004D38F0" w:rsidRDefault="00422452" w:rsidP="0040512F">
            <w:pPr>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40512F" w:rsidRPr="00173D83">
              <w:rPr>
                <w:rFonts w:ascii="Verdana" w:hAnsi="Verdana" w:cs="Verdana"/>
                <w:b/>
                <w:i/>
                <w:color w:val="00B050"/>
                <w:sz w:val="16"/>
                <w:szCs w:val="16"/>
                <w:lang w:val="bg-BG"/>
              </w:rPr>
              <w:t>. Очак</w:t>
            </w:r>
            <w:r w:rsidR="0040512F">
              <w:rPr>
                <w:rFonts w:ascii="Verdana" w:hAnsi="Verdana" w:cs="Verdana"/>
                <w:b/>
                <w:i/>
                <w:color w:val="00B050"/>
                <w:sz w:val="16"/>
                <w:szCs w:val="16"/>
                <w:lang w:val="bg-BG"/>
              </w:rPr>
              <w:t>ваните резултати са постигнати.</w:t>
            </w:r>
          </w:p>
          <w:p w14:paraId="587CF615" w14:textId="77777777" w:rsidR="00BC143F" w:rsidRPr="0040512F" w:rsidRDefault="0040512F" w:rsidP="00BC143F">
            <w:pPr>
              <w:tabs>
                <w:tab w:val="left" w:pos="3520"/>
              </w:tabs>
              <w:rPr>
                <w:rFonts w:ascii="Verdana" w:hAnsi="Verdana" w:cs="Verdana"/>
                <w:sz w:val="16"/>
                <w:szCs w:val="16"/>
                <w:lang w:val="bg-BG"/>
              </w:rPr>
            </w:pPr>
            <w:r w:rsidRPr="004D38F0">
              <w:rPr>
                <w:rFonts w:ascii="Verdana" w:hAnsi="Verdana" w:cs="Verdana"/>
                <w:sz w:val="16"/>
                <w:szCs w:val="16"/>
                <w:lang w:val="bg-BG"/>
              </w:rPr>
              <w:t xml:space="preserve">- </w:t>
            </w:r>
            <w:r w:rsidR="00BC143F" w:rsidRPr="0040512F">
              <w:rPr>
                <w:rFonts w:ascii="Verdana" w:hAnsi="Verdana" w:cs="Verdana"/>
                <w:sz w:val="16"/>
                <w:szCs w:val="16"/>
                <w:lang w:val="bg-BG"/>
              </w:rPr>
              <w:t xml:space="preserve">В Актуализираната през 2017 г. Национална стратегия за устойчиво развитие на туризма в Република България 2014-2030 г. е направен анализ на туристическия потенциал и възможностите за развитие на различните форми на туризъм. Изведени са доминиращите и приоритетните туристически продукти, както и тези с висок потенциал за развитие. Също така са посочени силните и слабите страни на всеки един туристически продукт. </w:t>
            </w:r>
          </w:p>
          <w:p w14:paraId="4CF96B67" w14:textId="77777777" w:rsidR="00BC143F" w:rsidRPr="0040512F" w:rsidRDefault="0040512F" w:rsidP="00BC143F">
            <w:pPr>
              <w:tabs>
                <w:tab w:val="left" w:pos="3520"/>
              </w:tabs>
              <w:rPr>
                <w:rFonts w:ascii="Verdana" w:hAnsi="Verdana" w:cs="Verdana"/>
                <w:bCs/>
                <w:sz w:val="16"/>
                <w:szCs w:val="16"/>
                <w:lang w:val="bg-BG"/>
              </w:rPr>
            </w:pPr>
            <w:r w:rsidRPr="004D38F0">
              <w:rPr>
                <w:rFonts w:ascii="Verdana" w:hAnsi="Verdana" w:cs="Verdana"/>
                <w:sz w:val="16"/>
                <w:szCs w:val="16"/>
                <w:lang w:val="bg-BG"/>
              </w:rPr>
              <w:t xml:space="preserve">- </w:t>
            </w:r>
            <w:r w:rsidR="00BC143F" w:rsidRPr="0040512F">
              <w:rPr>
                <w:rFonts w:ascii="Verdana" w:hAnsi="Verdana" w:cs="Verdana"/>
                <w:sz w:val="16"/>
                <w:szCs w:val="16"/>
                <w:lang w:val="bg-BG"/>
              </w:rPr>
              <w:t>В контекста на Националната стратегия за развитие на горския сектор в Република България 2013-2020 г., за интегрирани туристически продукти, ползващи горските територии, могат да се считат: планински туризъм, екотуризъм, селски туризъм, приключенски туризъм  и други.</w:t>
            </w:r>
          </w:p>
          <w:p w14:paraId="179A3E37" w14:textId="77777777" w:rsidR="00D63BB8" w:rsidRPr="00DD71D2" w:rsidRDefault="0040512F" w:rsidP="00DD71D2">
            <w:pPr>
              <w:tabs>
                <w:tab w:val="left" w:pos="3520"/>
              </w:tabs>
              <w:rPr>
                <w:rFonts w:ascii="Verdana" w:hAnsi="Verdana" w:cs="Verdana"/>
                <w:bCs/>
                <w:sz w:val="16"/>
                <w:szCs w:val="16"/>
                <w:lang w:val="bg-BG"/>
              </w:rPr>
            </w:pP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В рамките на изготвяните ОУП на всички общини се предвиждат зони за</w:t>
            </w:r>
          </w:p>
          <w:p w14:paraId="135177C2"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развитие на туризма. В рамките на ОПГСР също има форми за отчитане на</w:t>
            </w:r>
          </w:p>
          <w:p w14:paraId="376C14A9"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туризма като цел на управление.</w:t>
            </w:r>
          </w:p>
          <w:p w14:paraId="4861604D" w14:textId="77777777" w:rsidR="00D63BB8" w:rsidRPr="00DD71D2" w:rsidRDefault="0040512F" w:rsidP="00DD71D2">
            <w:pPr>
              <w:tabs>
                <w:tab w:val="left" w:pos="3520"/>
              </w:tabs>
              <w:rPr>
                <w:rFonts w:ascii="Verdana" w:hAnsi="Verdana" w:cs="Verdana"/>
                <w:bCs/>
                <w:sz w:val="16"/>
                <w:szCs w:val="16"/>
                <w:lang w:val="bg-BG"/>
              </w:rPr>
            </w:pP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Утвърдена от министъра на туризма е Концепция за туристическо райониране</w:t>
            </w:r>
          </w:p>
          <w:p w14:paraId="5AB839B2"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на България, съгласно която територията на страната се разделя туристически</w:t>
            </w:r>
          </w:p>
          <w:p w14:paraId="688A45B1"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райони с цел формиране на регионални туристически продукти и</w:t>
            </w:r>
          </w:p>
          <w:p w14:paraId="1BA083F3"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осъществяване на регионален маркетинг и реклама. Предложената в</w:t>
            </w:r>
          </w:p>
          <w:p w14:paraId="77F2C349"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Концепцията схема на туристическо райониране покрива цялата територия на</w:t>
            </w:r>
          </w:p>
          <w:p w14:paraId="373AC8B2"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страната (вкл. горски територии), а общините са най-малкия териториален</w:t>
            </w:r>
          </w:p>
          <w:p w14:paraId="65323432"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модул, използван за очертаване границите на районите. Обособени са 9</w:t>
            </w:r>
          </w:p>
          <w:p w14:paraId="520952B5"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туристически района (Дунав, Стара планина, София, Тракия, Долина на</w:t>
            </w:r>
          </w:p>
          <w:p w14:paraId="4AB6BCD9"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розите, Рила-Пирин, Родопи, Северно Черноморие и Южно Черноморие).</w:t>
            </w:r>
          </w:p>
          <w:p w14:paraId="5F77BB87"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Разработените и утвърдени планове за управление на природните паркове</w:t>
            </w:r>
          </w:p>
          <w:p w14:paraId="0F621D10"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съдържат част „Зониране”, в която се определя зона „Туризъм“ с определени</w:t>
            </w:r>
          </w:p>
          <w:p w14:paraId="42019B52"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норми и режими за ползване и управление. ДПП извършват мониторинг на</w:t>
            </w:r>
          </w:p>
          <w:p w14:paraId="52B06E95"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туристическия поток, изготвят анализи и проекти за развитие на туризма</w:t>
            </w:r>
          </w:p>
          <w:p w14:paraId="558F2325"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съвместно с общинските администрации.</w:t>
            </w:r>
          </w:p>
          <w:p w14:paraId="6F441430" w14:textId="77777777" w:rsidR="00D63BB8" w:rsidRPr="00DD71D2" w:rsidRDefault="0040512F" w:rsidP="00DD71D2">
            <w:pPr>
              <w:tabs>
                <w:tab w:val="left" w:pos="3520"/>
              </w:tabs>
              <w:rPr>
                <w:rFonts w:ascii="Verdana" w:hAnsi="Verdana" w:cs="Verdana"/>
                <w:bCs/>
                <w:sz w:val="16"/>
                <w:szCs w:val="16"/>
                <w:lang w:val="bg-BG"/>
              </w:rPr>
            </w:pP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За периода 2013-2016 г. дирекциите на приро</w:t>
            </w:r>
            <w:r>
              <w:rPr>
                <w:rFonts w:ascii="Verdana" w:hAnsi="Verdana" w:cs="Verdana"/>
                <w:bCs/>
                <w:sz w:val="16"/>
                <w:szCs w:val="16"/>
                <w:lang w:val="bg-BG"/>
              </w:rPr>
              <w:t>дните паркове работят по над 30</w:t>
            </w: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проекта с външно финансиране на обща стойност над 50 млн. лева</w:t>
            </w:r>
            <w:r w:rsidR="00D63BB8" w:rsidRPr="00DD71D2">
              <w:rPr>
                <w:rFonts w:ascii="Verdana" w:hAnsi="Verdana" w:cs="Verdana"/>
                <w:b/>
                <w:bCs/>
                <w:sz w:val="16"/>
                <w:szCs w:val="16"/>
                <w:lang w:val="bg-BG"/>
              </w:rPr>
              <w:t xml:space="preserve"> </w:t>
            </w:r>
            <w:r>
              <w:rPr>
                <w:rFonts w:ascii="Verdana" w:hAnsi="Verdana" w:cs="Verdana"/>
                <w:bCs/>
                <w:sz w:val="16"/>
                <w:szCs w:val="16"/>
                <w:lang w:val="bg-BG"/>
              </w:rPr>
              <w:t>(основно</w:t>
            </w: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финансирани по ОПОС). При изпълнени</w:t>
            </w:r>
            <w:r>
              <w:rPr>
                <w:rFonts w:ascii="Verdana" w:hAnsi="Verdana" w:cs="Verdana"/>
                <w:bCs/>
                <w:sz w:val="16"/>
                <w:szCs w:val="16"/>
                <w:lang w:val="bg-BG"/>
              </w:rPr>
              <w:t>ето на тези проекти са укрепени</w:t>
            </w: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 xml:space="preserve">туристически маршрути на територията на </w:t>
            </w:r>
            <w:r>
              <w:rPr>
                <w:rFonts w:ascii="Verdana" w:hAnsi="Verdana" w:cs="Verdana"/>
                <w:bCs/>
                <w:sz w:val="16"/>
                <w:szCs w:val="16"/>
                <w:lang w:val="bg-BG"/>
              </w:rPr>
              <w:t>природните паркове; извършено е</w:t>
            </w: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освежаване на съществуващи маркиро</w:t>
            </w:r>
            <w:r>
              <w:rPr>
                <w:rFonts w:ascii="Verdana" w:hAnsi="Verdana" w:cs="Verdana"/>
                <w:bCs/>
                <w:sz w:val="16"/>
                <w:szCs w:val="16"/>
                <w:lang w:val="bg-BG"/>
              </w:rPr>
              <w:t>вки и табла по туристическите и</w:t>
            </w: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тематични маршрути; извършен е ремонт на съществуваща и е изградена нова туристическа инфраструктура .</w:t>
            </w:r>
          </w:p>
          <w:p w14:paraId="21C755CC" w14:textId="77777777" w:rsidR="00D63BB8" w:rsidRPr="00DD71D2" w:rsidRDefault="0040512F" w:rsidP="00DD71D2">
            <w:pPr>
              <w:tabs>
                <w:tab w:val="left" w:pos="3520"/>
              </w:tabs>
              <w:rPr>
                <w:rFonts w:ascii="Verdana" w:hAnsi="Verdana" w:cs="Verdana"/>
                <w:bCs/>
                <w:sz w:val="16"/>
                <w:szCs w:val="16"/>
                <w:lang w:val="bg-BG"/>
              </w:rPr>
            </w:pP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МОСВ е дало положително становище за финансиране от ПУДООС на научен</w:t>
            </w:r>
          </w:p>
          <w:p w14:paraId="77333D5C"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проект на тема „Ограничаващи фактори на експанзията на боровата</w:t>
            </w:r>
          </w:p>
          <w:p w14:paraId="03C5F2DA"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процесионка (Thaemetopoea pityocampa) в България – опасен алерген и</w:t>
            </w:r>
          </w:p>
          <w:p w14:paraId="5C02558F"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стопански значим вредител в боровите екосистеми“, който ще бъде разработен</w:t>
            </w:r>
          </w:p>
          <w:p w14:paraId="609929E9"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от Института за гората при БАН. Видът е най-значимият вредител по боровите</w:t>
            </w:r>
          </w:p>
          <w:p w14:paraId="6EE9BD1D"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гори в България и силен алерген, който застрашава здравето на хората и</w:t>
            </w:r>
          </w:p>
          <w:p w14:paraId="1808E9D7"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животните и силно намалява рекреационните функции на парковете и</w:t>
            </w:r>
          </w:p>
          <w:p w14:paraId="28FF8A97"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крайградските насаждения.</w:t>
            </w:r>
          </w:p>
          <w:p w14:paraId="6E748025" w14:textId="77777777" w:rsidR="00D63BB8" w:rsidRPr="00DD71D2" w:rsidRDefault="0040512F" w:rsidP="00DD71D2">
            <w:pPr>
              <w:tabs>
                <w:tab w:val="left" w:pos="3520"/>
              </w:tabs>
              <w:rPr>
                <w:rFonts w:ascii="Verdana" w:hAnsi="Verdana" w:cs="Verdana"/>
                <w:bCs/>
                <w:sz w:val="16"/>
                <w:szCs w:val="16"/>
                <w:lang w:val="bg-BG"/>
              </w:rPr>
            </w:pPr>
            <w:r w:rsidRPr="004D38F0">
              <w:rPr>
                <w:rFonts w:ascii="Verdana" w:hAnsi="Verdana" w:cs="Verdana"/>
                <w:bCs/>
                <w:sz w:val="16"/>
                <w:szCs w:val="16"/>
                <w:lang w:val="bg-BG"/>
              </w:rPr>
              <w:t xml:space="preserve">- </w:t>
            </w:r>
            <w:r w:rsidR="00D63BB8" w:rsidRPr="00DD71D2">
              <w:rPr>
                <w:rFonts w:ascii="Verdana" w:hAnsi="Verdana" w:cs="Verdana"/>
                <w:bCs/>
                <w:sz w:val="16"/>
                <w:szCs w:val="16"/>
                <w:lang w:val="bg-BG"/>
              </w:rPr>
              <w:t xml:space="preserve">Дейността (4.3.1.) </w:t>
            </w:r>
            <w:r>
              <w:rPr>
                <w:rFonts w:ascii="Verdana" w:hAnsi="Verdana" w:cs="Verdana"/>
                <w:bCs/>
                <w:sz w:val="16"/>
                <w:szCs w:val="16"/>
                <w:lang w:val="bg-BG"/>
              </w:rPr>
              <w:t xml:space="preserve">е предлет и се въвежда с </w:t>
            </w:r>
            <w:r w:rsidR="00D63BB8" w:rsidRPr="00DD71D2">
              <w:rPr>
                <w:rFonts w:ascii="Verdana" w:hAnsi="Verdana" w:cs="Verdana"/>
                <w:bCs/>
                <w:sz w:val="16"/>
                <w:szCs w:val="16"/>
                <w:lang w:val="bg-BG"/>
              </w:rPr>
              <w:t>о</w:t>
            </w:r>
            <w:r>
              <w:rPr>
                <w:rFonts w:ascii="Verdana" w:hAnsi="Verdana" w:cs="Verdana"/>
                <w:bCs/>
                <w:sz w:val="16"/>
                <w:szCs w:val="16"/>
                <w:lang w:val="bg-BG"/>
              </w:rPr>
              <w:t xml:space="preserve">бластните планове за развите на </w:t>
            </w:r>
            <w:r w:rsidR="00D63BB8" w:rsidRPr="00DD71D2">
              <w:rPr>
                <w:rFonts w:ascii="Verdana" w:hAnsi="Verdana" w:cs="Verdana"/>
                <w:bCs/>
                <w:sz w:val="16"/>
                <w:szCs w:val="16"/>
                <w:lang w:val="bg-BG"/>
              </w:rPr>
              <w:t>горските територии - с разгледаните в т. 2.1.1. Планове за управление. За</w:t>
            </w:r>
          </w:p>
          <w:p w14:paraId="0664FB9D"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природните паркове и други рекреационни и защитни гори по естествен начин</w:t>
            </w:r>
          </w:p>
          <w:p w14:paraId="6B15665D" w14:textId="77777777" w:rsidR="00D63BB8" w:rsidRPr="00DD71D2"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на база на позната добра практика, като се интегрира управлението на</w:t>
            </w:r>
          </w:p>
          <w:p w14:paraId="539C3A89" w14:textId="77777777" w:rsidR="00D63BB8" w:rsidRDefault="00D63BB8" w:rsidP="00DD71D2">
            <w:pPr>
              <w:tabs>
                <w:tab w:val="left" w:pos="3520"/>
              </w:tabs>
              <w:rPr>
                <w:rFonts w:ascii="Verdana" w:hAnsi="Verdana" w:cs="Verdana"/>
                <w:bCs/>
                <w:sz w:val="16"/>
                <w:szCs w:val="16"/>
                <w:lang w:val="bg-BG"/>
              </w:rPr>
            </w:pPr>
            <w:r w:rsidRPr="00DD71D2">
              <w:rPr>
                <w:rFonts w:ascii="Verdana" w:hAnsi="Verdana" w:cs="Verdana"/>
                <w:bCs/>
                <w:sz w:val="16"/>
                <w:szCs w:val="16"/>
                <w:lang w:val="bg-BG"/>
              </w:rPr>
              <w:t>туристическия потенциал в горските територии на определени региони.</w:t>
            </w:r>
          </w:p>
          <w:p w14:paraId="2F04DDB2" w14:textId="77777777" w:rsidR="00341160" w:rsidRPr="0040512F" w:rsidRDefault="00341160" w:rsidP="00DD71D2">
            <w:pPr>
              <w:tabs>
                <w:tab w:val="left" w:pos="3520"/>
              </w:tabs>
              <w:rPr>
                <w:rFonts w:ascii="Verdana" w:hAnsi="Verdana" w:cs="Verdana"/>
                <w:bCs/>
                <w:sz w:val="16"/>
                <w:szCs w:val="16"/>
                <w:lang w:val="bg-BG"/>
              </w:rPr>
            </w:pPr>
          </w:p>
        </w:tc>
      </w:tr>
      <w:tr w:rsidR="004E01E7" w:rsidRPr="00C1388B" w14:paraId="0C8BC4F6" w14:textId="77777777" w:rsidTr="004E01E7">
        <w:trPr>
          <w:trHeight w:val="1268"/>
        </w:trPr>
        <w:tc>
          <w:tcPr>
            <w:tcW w:w="3131" w:type="dxa"/>
            <w:vMerge w:val="restart"/>
          </w:tcPr>
          <w:p w14:paraId="387A7AA5" w14:textId="77777777" w:rsidR="004E01E7" w:rsidRPr="004E01E7" w:rsidRDefault="004E01E7" w:rsidP="00B90283">
            <w:pPr>
              <w:jc w:val="left"/>
              <w:rPr>
                <w:rFonts w:ascii="Verdana" w:hAnsi="Verdana" w:cs="Verdana"/>
                <w:i/>
                <w:sz w:val="16"/>
                <w:szCs w:val="16"/>
                <w:lang w:val="bg-BG"/>
              </w:rPr>
            </w:pPr>
            <w:r w:rsidRPr="004E01E7">
              <w:rPr>
                <w:rFonts w:ascii="Verdana" w:hAnsi="Verdana" w:cs="Verdana"/>
                <w:b/>
                <w:bCs/>
                <w:i/>
                <w:sz w:val="16"/>
                <w:szCs w:val="16"/>
                <w:lang w:val="bg-BG"/>
              </w:rPr>
              <w:t>4.3.2.</w:t>
            </w:r>
            <w:r w:rsidRPr="004E01E7">
              <w:rPr>
                <w:rFonts w:ascii="Verdana" w:hAnsi="Verdana" w:cs="Verdana"/>
                <w:i/>
                <w:sz w:val="16"/>
                <w:szCs w:val="16"/>
                <w:lang w:val="bg-BG"/>
              </w:rPr>
              <w:t xml:space="preserve"> Насърчаване на партньорства между публичния и частния сектор в областта на устойчивото развитие на горските територии като туристически ресурс</w:t>
            </w:r>
          </w:p>
          <w:p w14:paraId="4DBFD226" w14:textId="77777777" w:rsidR="004E01E7" w:rsidRPr="004E01E7" w:rsidRDefault="004E01E7" w:rsidP="004E01E7">
            <w:pPr>
              <w:pBdr>
                <w:top w:val="single" w:sz="4" w:space="1" w:color="auto"/>
              </w:pBdr>
              <w:tabs>
                <w:tab w:val="left" w:pos="900"/>
                <w:tab w:val="left" w:pos="1260"/>
                <w:tab w:val="left" w:pos="1440"/>
              </w:tabs>
              <w:jc w:val="left"/>
              <w:rPr>
                <w:rFonts w:ascii="Verdana" w:hAnsi="Verdana" w:cs="Verdana"/>
                <w:b/>
                <w:bCs/>
                <w:i/>
                <w:sz w:val="16"/>
                <w:szCs w:val="16"/>
                <w:lang w:val="bg-BG"/>
              </w:rPr>
            </w:pPr>
            <w:r w:rsidRPr="004E01E7">
              <w:rPr>
                <w:rFonts w:ascii="Verdana" w:hAnsi="Verdana" w:cs="Verdana"/>
                <w:b/>
                <w:bCs/>
                <w:i/>
                <w:sz w:val="16"/>
                <w:szCs w:val="16"/>
                <w:lang w:val="bg-BG"/>
              </w:rPr>
              <w:t xml:space="preserve">4.3.3 </w:t>
            </w:r>
            <w:r w:rsidRPr="004E01E7">
              <w:rPr>
                <w:rFonts w:ascii="Verdana" w:hAnsi="Verdana" w:cs="Verdana"/>
                <w:bCs/>
                <w:i/>
                <w:sz w:val="16"/>
                <w:szCs w:val="16"/>
                <w:lang w:val="bg-BG"/>
              </w:rPr>
              <w:t>Създаване на единна интернет базирана ГИС</w:t>
            </w:r>
            <w:r>
              <w:rPr>
                <w:rFonts w:ascii="Verdana" w:hAnsi="Verdana" w:cs="Verdana"/>
                <w:bCs/>
                <w:i/>
                <w:sz w:val="16"/>
                <w:szCs w:val="16"/>
                <w:lang w:val="bg-BG"/>
              </w:rPr>
              <w:t xml:space="preserve"> за тур</w:t>
            </w:r>
            <w:r w:rsidRPr="004E01E7">
              <w:rPr>
                <w:rFonts w:ascii="Verdana" w:hAnsi="Verdana" w:cs="Verdana"/>
                <w:bCs/>
                <w:i/>
                <w:sz w:val="16"/>
                <w:szCs w:val="16"/>
                <w:lang w:val="bg-BG"/>
              </w:rPr>
              <w:t>истическия потенциал на горските територии и интегрирането й в Еди</w:t>
            </w:r>
            <w:r>
              <w:rPr>
                <w:rFonts w:ascii="Verdana" w:hAnsi="Verdana" w:cs="Verdana"/>
                <w:bCs/>
                <w:i/>
                <w:sz w:val="16"/>
                <w:szCs w:val="16"/>
                <w:lang w:val="bg-BG"/>
              </w:rPr>
              <w:t>нната система за тури</w:t>
            </w:r>
            <w:r w:rsidRPr="004E01E7">
              <w:rPr>
                <w:rFonts w:ascii="Verdana" w:hAnsi="Verdana" w:cs="Verdana"/>
                <w:bCs/>
                <w:i/>
                <w:sz w:val="16"/>
                <w:szCs w:val="16"/>
                <w:lang w:val="bg-BG"/>
              </w:rPr>
              <w:t>стическа информация</w:t>
            </w:r>
          </w:p>
          <w:p w14:paraId="52EDDD36" w14:textId="77777777" w:rsidR="004E01E7" w:rsidRPr="004E01E7" w:rsidRDefault="004E01E7" w:rsidP="00B90283">
            <w:pPr>
              <w:tabs>
                <w:tab w:val="left" w:pos="900"/>
                <w:tab w:val="left" w:pos="1260"/>
                <w:tab w:val="left" w:pos="1440"/>
              </w:tabs>
              <w:jc w:val="left"/>
              <w:rPr>
                <w:rFonts w:ascii="Verdana" w:hAnsi="Verdana" w:cs="Verdana"/>
                <w:b/>
                <w:bCs/>
                <w:i/>
                <w:sz w:val="16"/>
                <w:szCs w:val="16"/>
                <w:lang w:val="bg-BG"/>
              </w:rPr>
            </w:pPr>
          </w:p>
        </w:tc>
        <w:tc>
          <w:tcPr>
            <w:tcW w:w="3127" w:type="dxa"/>
            <w:gridSpan w:val="4"/>
            <w:vMerge/>
          </w:tcPr>
          <w:p w14:paraId="0A4C3F8E" w14:textId="77777777" w:rsidR="004E01E7" w:rsidRPr="004E01E7" w:rsidRDefault="004E01E7" w:rsidP="00B90283">
            <w:pPr>
              <w:jc w:val="left"/>
              <w:rPr>
                <w:rFonts w:ascii="Verdana" w:hAnsi="Verdana" w:cs="Verdana"/>
                <w:i/>
                <w:sz w:val="16"/>
                <w:szCs w:val="16"/>
                <w:lang w:val="bg-BG"/>
              </w:rPr>
            </w:pPr>
          </w:p>
        </w:tc>
        <w:tc>
          <w:tcPr>
            <w:tcW w:w="825" w:type="dxa"/>
            <w:gridSpan w:val="4"/>
            <w:vMerge/>
          </w:tcPr>
          <w:p w14:paraId="2A2EE362" w14:textId="77777777" w:rsidR="004E01E7" w:rsidRPr="004E01E7" w:rsidRDefault="004E01E7" w:rsidP="00B90283">
            <w:pPr>
              <w:jc w:val="left"/>
              <w:rPr>
                <w:rFonts w:ascii="Verdana" w:hAnsi="Verdana" w:cs="Verdana"/>
                <w:b/>
                <w:bCs/>
                <w:i/>
                <w:sz w:val="16"/>
                <w:szCs w:val="16"/>
                <w:highlight w:val="yellow"/>
                <w:lang w:val="bg-BG"/>
              </w:rPr>
            </w:pPr>
          </w:p>
        </w:tc>
        <w:tc>
          <w:tcPr>
            <w:tcW w:w="857" w:type="dxa"/>
            <w:vMerge/>
            <w:tcBorders>
              <w:right w:val="single" w:sz="4" w:space="0" w:color="auto"/>
            </w:tcBorders>
          </w:tcPr>
          <w:p w14:paraId="63D5F44D" w14:textId="77777777" w:rsidR="004E01E7" w:rsidRPr="004E01E7" w:rsidRDefault="004E01E7" w:rsidP="00B90283">
            <w:pPr>
              <w:jc w:val="left"/>
              <w:rPr>
                <w:rFonts w:ascii="Verdana" w:hAnsi="Verdana" w:cs="Verdana"/>
                <w:b/>
                <w:bCs/>
                <w:i/>
                <w:sz w:val="16"/>
                <w:szCs w:val="16"/>
                <w:highlight w:val="yellow"/>
                <w:lang w:val="bg-BG"/>
              </w:rPr>
            </w:pPr>
          </w:p>
        </w:tc>
        <w:tc>
          <w:tcPr>
            <w:tcW w:w="6944" w:type="dxa"/>
            <w:gridSpan w:val="2"/>
            <w:tcBorders>
              <w:top w:val="single" w:sz="4" w:space="0" w:color="auto"/>
              <w:left w:val="single" w:sz="4" w:space="0" w:color="auto"/>
              <w:bottom w:val="single" w:sz="4" w:space="0" w:color="auto"/>
              <w:right w:val="single" w:sz="4" w:space="0" w:color="auto"/>
            </w:tcBorders>
          </w:tcPr>
          <w:p w14:paraId="220A15AD" w14:textId="77777777" w:rsidR="004E01E7" w:rsidRPr="004E01E7" w:rsidRDefault="004E01E7" w:rsidP="00852D2F">
            <w:pPr>
              <w:spacing w:after="120"/>
              <w:rPr>
                <w:rFonts w:ascii="Verdana" w:hAnsi="Verdana"/>
                <w:i/>
                <w:sz w:val="16"/>
                <w:szCs w:val="16"/>
                <w:lang w:val="bg-BG"/>
              </w:rPr>
            </w:pPr>
            <w:r w:rsidRPr="004E01E7">
              <w:rPr>
                <w:rFonts w:ascii="Verdana" w:hAnsi="Verdana"/>
                <w:b/>
                <w:i/>
                <w:color w:val="00B050"/>
                <w:sz w:val="16"/>
                <w:szCs w:val="16"/>
                <w:lang w:val="bg-BG"/>
              </w:rPr>
              <w:t>Изпълнена. Очакваните резултати са постигнати.</w:t>
            </w:r>
          </w:p>
          <w:p w14:paraId="77EE504E" w14:textId="77777777" w:rsidR="004E01E7" w:rsidRPr="004E01E7" w:rsidRDefault="004E01E7" w:rsidP="00852D2F">
            <w:pPr>
              <w:spacing w:after="120"/>
              <w:rPr>
                <w:rFonts w:ascii="Verdana" w:hAnsi="Verdana"/>
                <w:i/>
                <w:sz w:val="16"/>
                <w:szCs w:val="16"/>
                <w:lang w:val="bg-BG"/>
              </w:rPr>
            </w:pPr>
            <w:r w:rsidRPr="004D38F0">
              <w:rPr>
                <w:rFonts w:ascii="Verdana" w:hAnsi="Verdana"/>
                <w:i/>
                <w:sz w:val="16"/>
                <w:szCs w:val="16"/>
                <w:lang w:val="bg-BG"/>
              </w:rPr>
              <w:t>Дейността се изпълнява от дирекциите на природните паркове (примери от ПП „Шуменско плато”, „Врачански Балкан”, „Златни пясъци” , „Сините камъни”</w:t>
            </w:r>
            <w:r w:rsidRPr="004E01E7">
              <w:rPr>
                <w:rFonts w:ascii="Verdana" w:hAnsi="Verdana"/>
                <w:i/>
                <w:sz w:val="16"/>
                <w:szCs w:val="16"/>
                <w:lang w:val="bg-BG"/>
              </w:rPr>
              <w:t>, „Българка“, „Беласица“, Витоша“, „Персина“, „Рилски манастир“, „Русенски лом“, „Странджа“.</w:t>
            </w:r>
            <w:r w:rsidRPr="004D38F0">
              <w:rPr>
                <w:rFonts w:ascii="Verdana" w:hAnsi="Verdana"/>
                <w:i/>
                <w:sz w:val="16"/>
                <w:szCs w:val="16"/>
                <w:lang w:val="bg-BG"/>
              </w:rPr>
              <w:t>).</w:t>
            </w:r>
          </w:p>
        </w:tc>
      </w:tr>
      <w:tr w:rsidR="004E01E7" w:rsidRPr="00C1388B" w14:paraId="602FC4B9" w14:textId="77777777" w:rsidTr="004E01E7">
        <w:trPr>
          <w:trHeight w:val="1670"/>
        </w:trPr>
        <w:tc>
          <w:tcPr>
            <w:tcW w:w="3131" w:type="dxa"/>
            <w:vMerge/>
          </w:tcPr>
          <w:p w14:paraId="690FD852" w14:textId="77777777" w:rsidR="004E01E7" w:rsidRPr="004E01E7" w:rsidRDefault="004E01E7" w:rsidP="00B90283">
            <w:pPr>
              <w:jc w:val="left"/>
              <w:rPr>
                <w:rFonts w:ascii="Verdana" w:hAnsi="Verdana" w:cs="Verdana"/>
                <w:b/>
                <w:bCs/>
                <w:i/>
                <w:sz w:val="16"/>
                <w:szCs w:val="16"/>
                <w:lang w:val="bg-BG"/>
              </w:rPr>
            </w:pPr>
          </w:p>
        </w:tc>
        <w:tc>
          <w:tcPr>
            <w:tcW w:w="3127" w:type="dxa"/>
            <w:gridSpan w:val="4"/>
            <w:vMerge/>
          </w:tcPr>
          <w:p w14:paraId="1FEAC285" w14:textId="77777777" w:rsidR="004E01E7" w:rsidRPr="004E01E7" w:rsidRDefault="004E01E7" w:rsidP="00B90283">
            <w:pPr>
              <w:jc w:val="left"/>
              <w:rPr>
                <w:rFonts w:ascii="Verdana" w:hAnsi="Verdana" w:cs="Verdana"/>
                <w:i/>
                <w:sz w:val="16"/>
                <w:szCs w:val="16"/>
                <w:lang w:val="bg-BG"/>
              </w:rPr>
            </w:pPr>
          </w:p>
        </w:tc>
        <w:tc>
          <w:tcPr>
            <w:tcW w:w="825" w:type="dxa"/>
            <w:gridSpan w:val="4"/>
            <w:vMerge/>
          </w:tcPr>
          <w:p w14:paraId="0C351E0B" w14:textId="77777777" w:rsidR="004E01E7" w:rsidRPr="004E01E7" w:rsidRDefault="004E01E7" w:rsidP="00B90283">
            <w:pPr>
              <w:jc w:val="left"/>
              <w:rPr>
                <w:rFonts w:ascii="Verdana" w:hAnsi="Verdana" w:cs="Verdana"/>
                <w:b/>
                <w:bCs/>
                <w:i/>
                <w:sz w:val="16"/>
                <w:szCs w:val="16"/>
                <w:highlight w:val="yellow"/>
                <w:lang w:val="bg-BG"/>
              </w:rPr>
            </w:pPr>
          </w:p>
        </w:tc>
        <w:tc>
          <w:tcPr>
            <w:tcW w:w="857" w:type="dxa"/>
            <w:vMerge/>
            <w:tcBorders>
              <w:right w:val="single" w:sz="4" w:space="0" w:color="auto"/>
            </w:tcBorders>
          </w:tcPr>
          <w:p w14:paraId="6CCE4889" w14:textId="77777777" w:rsidR="004E01E7" w:rsidRPr="004E01E7" w:rsidRDefault="004E01E7" w:rsidP="00B90283">
            <w:pPr>
              <w:jc w:val="left"/>
              <w:rPr>
                <w:rFonts w:ascii="Verdana" w:hAnsi="Verdana" w:cs="Verdana"/>
                <w:b/>
                <w:bCs/>
                <w:i/>
                <w:sz w:val="16"/>
                <w:szCs w:val="16"/>
                <w:highlight w:val="yellow"/>
                <w:lang w:val="bg-BG"/>
              </w:rPr>
            </w:pPr>
          </w:p>
        </w:tc>
        <w:tc>
          <w:tcPr>
            <w:tcW w:w="6944" w:type="dxa"/>
            <w:gridSpan w:val="2"/>
            <w:tcBorders>
              <w:top w:val="single" w:sz="4" w:space="0" w:color="auto"/>
              <w:left w:val="single" w:sz="4" w:space="0" w:color="auto"/>
              <w:bottom w:val="single" w:sz="4" w:space="0" w:color="auto"/>
              <w:right w:val="single" w:sz="4" w:space="0" w:color="auto"/>
            </w:tcBorders>
          </w:tcPr>
          <w:p w14:paraId="44A61689" w14:textId="56CE5F0C" w:rsidR="004E01E7" w:rsidRDefault="004E01E7" w:rsidP="00852D2F">
            <w:pPr>
              <w:spacing w:after="120"/>
              <w:rPr>
                <w:rFonts w:ascii="Verdana" w:hAnsi="Verdana"/>
                <w:b/>
                <w:i/>
                <w:color w:val="00B050"/>
                <w:sz w:val="16"/>
                <w:szCs w:val="16"/>
                <w:lang w:val="bg-BG"/>
              </w:rPr>
            </w:pPr>
            <w:r>
              <w:rPr>
                <w:rFonts w:ascii="Verdana" w:hAnsi="Verdana"/>
                <w:b/>
                <w:i/>
                <w:color w:val="00B050"/>
                <w:sz w:val="16"/>
                <w:szCs w:val="16"/>
                <w:lang w:val="bg-BG"/>
              </w:rPr>
              <w:t xml:space="preserve">Изпълненението е частично. </w:t>
            </w:r>
            <w:r w:rsidR="00341160">
              <w:rPr>
                <w:rFonts w:ascii="Verdana" w:hAnsi="Verdana"/>
                <w:b/>
                <w:i/>
                <w:color w:val="00B050"/>
                <w:sz w:val="16"/>
                <w:szCs w:val="16"/>
                <w:lang w:val="bg-BG"/>
              </w:rPr>
              <w:t>Ч</w:t>
            </w:r>
            <w:r>
              <w:rPr>
                <w:rFonts w:ascii="Verdana" w:hAnsi="Verdana"/>
                <w:b/>
                <w:i/>
                <w:color w:val="00B050"/>
                <w:sz w:val="16"/>
                <w:szCs w:val="16"/>
                <w:lang w:val="bg-BG"/>
              </w:rPr>
              <w:t>аст от очакваните резултат</w:t>
            </w:r>
            <w:r w:rsidR="00F65CC5">
              <w:rPr>
                <w:rFonts w:ascii="Verdana" w:hAnsi="Verdana"/>
                <w:b/>
                <w:i/>
                <w:color w:val="00B050"/>
                <w:sz w:val="16"/>
                <w:szCs w:val="16"/>
                <w:lang w:val="bg-BG"/>
              </w:rPr>
              <w:t>и</w:t>
            </w:r>
            <w:r w:rsidR="00341160">
              <w:rPr>
                <w:rFonts w:ascii="Verdana" w:hAnsi="Verdana"/>
                <w:b/>
                <w:i/>
                <w:color w:val="00B050"/>
                <w:sz w:val="16"/>
                <w:szCs w:val="16"/>
                <w:lang w:val="bg-BG"/>
              </w:rPr>
              <w:t xml:space="preserve"> са постигнат</w:t>
            </w:r>
            <w:r>
              <w:rPr>
                <w:rFonts w:ascii="Verdana" w:hAnsi="Verdana"/>
                <w:b/>
                <w:i/>
                <w:color w:val="00B050"/>
                <w:sz w:val="16"/>
                <w:szCs w:val="16"/>
                <w:lang w:val="bg-BG"/>
              </w:rPr>
              <w:t>и.</w:t>
            </w:r>
          </w:p>
          <w:p w14:paraId="40C1A6FB" w14:textId="1EA91FB4" w:rsidR="00B403B4" w:rsidRPr="00341160" w:rsidRDefault="00B403B4" w:rsidP="00852D2F">
            <w:pPr>
              <w:spacing w:after="120"/>
              <w:rPr>
                <w:rFonts w:ascii="Verdana" w:hAnsi="Verdana"/>
                <w:sz w:val="16"/>
                <w:szCs w:val="16"/>
                <w:lang w:val="bg-BG"/>
              </w:rPr>
            </w:pPr>
            <w:r w:rsidRPr="00B403B4">
              <w:rPr>
                <w:rFonts w:ascii="Verdana" w:hAnsi="Verdana"/>
                <w:sz w:val="16"/>
                <w:szCs w:val="16"/>
                <w:lang w:val="bg-BG"/>
              </w:rPr>
              <w:t>В природните паркове</w:t>
            </w:r>
            <w:r>
              <w:rPr>
                <w:rFonts w:ascii="Verdana" w:hAnsi="Verdana"/>
                <w:sz w:val="16"/>
                <w:szCs w:val="16"/>
                <w:lang w:val="bg-BG"/>
              </w:rPr>
              <w:t xml:space="preserve"> „Р</w:t>
            </w:r>
            <w:r w:rsidRPr="00B403B4">
              <w:rPr>
                <w:rFonts w:ascii="Verdana" w:hAnsi="Verdana"/>
                <w:sz w:val="16"/>
                <w:szCs w:val="16"/>
                <w:lang w:val="bg-BG"/>
              </w:rPr>
              <w:t>илски манастир“, „Врачански балкан“, „Българка“, „</w:t>
            </w:r>
            <w:r>
              <w:rPr>
                <w:rFonts w:ascii="Verdana" w:hAnsi="Verdana"/>
                <w:sz w:val="16"/>
                <w:szCs w:val="16"/>
                <w:lang w:val="bg-BG"/>
              </w:rPr>
              <w:t>Р</w:t>
            </w:r>
            <w:r w:rsidRPr="00B403B4">
              <w:rPr>
                <w:rFonts w:ascii="Verdana" w:hAnsi="Verdana"/>
                <w:sz w:val="16"/>
                <w:szCs w:val="16"/>
                <w:lang w:val="bg-BG"/>
              </w:rPr>
              <w:t xml:space="preserve">усенски лом“ и „Витоша“ през периода са разработени и въведени </w:t>
            </w:r>
            <w:r>
              <w:rPr>
                <w:rFonts w:ascii="Verdana" w:hAnsi="Verdana"/>
                <w:sz w:val="16"/>
                <w:szCs w:val="16"/>
                <w:lang w:val="bg-BG"/>
              </w:rPr>
              <w:t xml:space="preserve">в действие </w:t>
            </w:r>
            <w:r w:rsidRPr="00B403B4">
              <w:rPr>
                <w:rFonts w:ascii="Verdana" w:hAnsi="Verdana"/>
                <w:sz w:val="16"/>
                <w:szCs w:val="16"/>
                <w:lang w:val="bg-BG"/>
              </w:rPr>
              <w:t>интернет базирани ГИС, които съдържат информация за туристическия потенциал в района на дейност на съответния природен парк.</w:t>
            </w:r>
            <w:r>
              <w:rPr>
                <w:rFonts w:ascii="Verdana" w:hAnsi="Verdana"/>
                <w:sz w:val="16"/>
                <w:szCs w:val="16"/>
                <w:lang w:val="bg-BG"/>
              </w:rPr>
              <w:t xml:space="preserve"> Към момента не е изградена Единна система за туристическа информация.</w:t>
            </w:r>
          </w:p>
        </w:tc>
      </w:tr>
      <w:tr w:rsidR="00D63BB8" w:rsidRPr="00C1388B" w14:paraId="7AF506BB" w14:textId="77777777" w:rsidTr="004E01E7">
        <w:trPr>
          <w:trHeight w:val="1070"/>
        </w:trPr>
        <w:tc>
          <w:tcPr>
            <w:tcW w:w="3131" w:type="dxa"/>
          </w:tcPr>
          <w:p w14:paraId="239AC95F" w14:textId="77777777" w:rsidR="00D63BB8" w:rsidRPr="00B90283" w:rsidRDefault="00D63BB8" w:rsidP="00B90283">
            <w:pPr>
              <w:tabs>
                <w:tab w:val="left" w:pos="360"/>
                <w:tab w:val="left" w:pos="720"/>
                <w:tab w:val="left" w:pos="1080"/>
                <w:tab w:val="left" w:pos="1260"/>
              </w:tabs>
              <w:jc w:val="left"/>
              <w:rPr>
                <w:rFonts w:ascii="Verdana" w:hAnsi="Verdana" w:cs="Verdana"/>
                <w:sz w:val="16"/>
                <w:szCs w:val="16"/>
                <w:lang w:val="ru-RU"/>
              </w:rPr>
            </w:pPr>
            <w:r w:rsidRPr="00B90283">
              <w:rPr>
                <w:rFonts w:ascii="Verdana" w:hAnsi="Verdana" w:cs="Verdana"/>
                <w:b/>
                <w:bCs/>
                <w:sz w:val="16"/>
                <w:szCs w:val="16"/>
                <w:lang w:val="bg-BG"/>
              </w:rPr>
              <w:t xml:space="preserve">4.3.4. </w:t>
            </w:r>
            <w:r w:rsidRPr="00B90283">
              <w:rPr>
                <w:rFonts w:ascii="Verdana" w:hAnsi="Verdana" w:cs="Verdana"/>
                <w:sz w:val="16"/>
                <w:szCs w:val="16"/>
                <w:lang w:val="bg-BG"/>
              </w:rPr>
              <w:t>Насърчаване на туристически бизнес, интегриран с традиционните де</w:t>
            </w:r>
            <w:r w:rsidR="00422452">
              <w:rPr>
                <w:rFonts w:ascii="Verdana" w:hAnsi="Verdana" w:cs="Verdana"/>
                <w:sz w:val="16"/>
                <w:szCs w:val="16"/>
                <w:lang w:val="bg-BG"/>
              </w:rPr>
              <w:t>йности по управление на горите</w:t>
            </w:r>
          </w:p>
          <w:p w14:paraId="042C0507"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p>
        </w:tc>
        <w:tc>
          <w:tcPr>
            <w:tcW w:w="3127" w:type="dxa"/>
            <w:gridSpan w:val="4"/>
            <w:vMerge/>
          </w:tcPr>
          <w:p w14:paraId="27C983E8"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78D6351E"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4CC0B7EF"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Borders>
              <w:top w:val="single" w:sz="4" w:space="0" w:color="auto"/>
            </w:tcBorders>
          </w:tcPr>
          <w:p w14:paraId="185D255E" w14:textId="77777777" w:rsidR="00D86646" w:rsidRPr="00D86646" w:rsidRDefault="004E01E7" w:rsidP="003A73E4">
            <w:pPr>
              <w:tabs>
                <w:tab w:val="left" w:pos="3520"/>
              </w:tabs>
              <w:rPr>
                <w:rFonts w:ascii="Verdana" w:hAnsi="Verdana" w:cs="Verdana"/>
                <w:b/>
                <w:bCs/>
                <w:i/>
                <w:color w:val="00B050"/>
                <w:sz w:val="16"/>
                <w:szCs w:val="16"/>
                <w:lang w:val="bg-BG"/>
              </w:rPr>
            </w:pPr>
            <w:r>
              <w:rPr>
                <w:rFonts w:ascii="Verdana" w:hAnsi="Verdana" w:cs="Verdana"/>
                <w:b/>
                <w:bCs/>
                <w:i/>
                <w:color w:val="00B050"/>
                <w:sz w:val="16"/>
                <w:szCs w:val="16"/>
                <w:lang w:val="bg-BG"/>
              </w:rPr>
              <w:t>Изпълнена</w:t>
            </w:r>
            <w:r w:rsidR="00D86646" w:rsidRPr="00D86646">
              <w:rPr>
                <w:rFonts w:ascii="Verdana" w:hAnsi="Verdana" w:cs="Verdana"/>
                <w:b/>
                <w:bCs/>
                <w:i/>
                <w:color w:val="00B050"/>
                <w:sz w:val="16"/>
                <w:szCs w:val="16"/>
                <w:lang w:val="bg-BG"/>
              </w:rPr>
              <w:t>. Очакваните резултати са постигнати.</w:t>
            </w:r>
          </w:p>
          <w:p w14:paraId="486F3CF2" w14:textId="77777777" w:rsidR="00D63BB8" w:rsidRPr="00D86646" w:rsidRDefault="00D63BB8" w:rsidP="003A73E4">
            <w:pPr>
              <w:tabs>
                <w:tab w:val="left" w:pos="3520"/>
              </w:tabs>
              <w:rPr>
                <w:rFonts w:ascii="Verdana" w:hAnsi="Verdana" w:cs="Verdana"/>
                <w:bCs/>
                <w:sz w:val="16"/>
                <w:szCs w:val="16"/>
                <w:lang w:val="bg-BG"/>
              </w:rPr>
            </w:pPr>
            <w:r w:rsidRPr="00D86646">
              <w:rPr>
                <w:rFonts w:ascii="Verdana" w:hAnsi="Verdana" w:cs="Verdana"/>
                <w:bCs/>
                <w:sz w:val="16"/>
                <w:szCs w:val="16"/>
                <w:lang w:val="bg-BG"/>
              </w:rPr>
              <w:t>Дейността се изпълнява от дирекциите на природните паркове (примери</w:t>
            </w:r>
          </w:p>
          <w:p w14:paraId="6E81F9C9" w14:textId="77777777" w:rsidR="00D63BB8" w:rsidRPr="00D86646" w:rsidRDefault="00D63BB8" w:rsidP="003A73E4">
            <w:pPr>
              <w:tabs>
                <w:tab w:val="left" w:pos="3520"/>
              </w:tabs>
              <w:rPr>
                <w:rFonts w:ascii="Verdana" w:hAnsi="Verdana" w:cs="Verdana"/>
                <w:bCs/>
                <w:sz w:val="16"/>
                <w:szCs w:val="16"/>
                <w:lang w:val="bg-BG"/>
              </w:rPr>
            </w:pPr>
            <w:r w:rsidRPr="00D86646">
              <w:rPr>
                <w:rFonts w:ascii="Verdana" w:hAnsi="Verdana" w:cs="Verdana"/>
                <w:bCs/>
                <w:sz w:val="16"/>
                <w:szCs w:val="16"/>
                <w:lang w:val="bg-BG"/>
              </w:rPr>
              <w:t>„Фестивал на зелениката“; „Фестивал на кестена“; „Зелени слънца“;</w:t>
            </w:r>
          </w:p>
          <w:p w14:paraId="0B58871D" w14:textId="77777777" w:rsidR="00D63BB8" w:rsidRPr="00D86646" w:rsidRDefault="00D63BB8" w:rsidP="003A73E4">
            <w:pPr>
              <w:tabs>
                <w:tab w:val="left" w:pos="3520"/>
              </w:tabs>
              <w:rPr>
                <w:rFonts w:ascii="Verdana" w:hAnsi="Verdana" w:cs="Verdana"/>
                <w:bCs/>
                <w:sz w:val="16"/>
                <w:szCs w:val="16"/>
                <w:lang w:val="bg-BG"/>
              </w:rPr>
            </w:pPr>
            <w:r w:rsidRPr="00D86646">
              <w:rPr>
                <w:rFonts w:ascii="Verdana" w:hAnsi="Verdana" w:cs="Verdana"/>
                <w:bCs/>
                <w:sz w:val="16"/>
                <w:szCs w:val="16"/>
                <w:lang w:val="bg-BG"/>
              </w:rPr>
              <w:t>Международен симпозиум на съвременното изкуство „Ломея“ и др.).</w:t>
            </w:r>
          </w:p>
          <w:p w14:paraId="5E441702" w14:textId="77777777" w:rsidR="00D63BB8" w:rsidRPr="00D86646" w:rsidRDefault="00D63BB8" w:rsidP="003A73E4">
            <w:pPr>
              <w:tabs>
                <w:tab w:val="left" w:pos="3520"/>
              </w:tabs>
              <w:rPr>
                <w:rFonts w:ascii="Verdana" w:hAnsi="Verdana" w:cs="Verdana"/>
                <w:bCs/>
                <w:sz w:val="16"/>
                <w:szCs w:val="16"/>
                <w:lang w:val="bg-BG"/>
              </w:rPr>
            </w:pPr>
            <w:r w:rsidRPr="00D86646">
              <w:rPr>
                <w:rFonts w:ascii="Verdana" w:hAnsi="Verdana" w:cs="Verdana"/>
                <w:bCs/>
                <w:sz w:val="16"/>
                <w:szCs w:val="16"/>
                <w:lang w:val="bg-BG"/>
              </w:rPr>
              <w:t>Разработена е Интегрирана програма за развитие на алтернативен туризъм на</w:t>
            </w:r>
          </w:p>
          <w:p w14:paraId="75339FC2" w14:textId="77777777" w:rsidR="00D63BB8" w:rsidRPr="00D86646" w:rsidRDefault="00D63BB8" w:rsidP="003A73E4">
            <w:pPr>
              <w:tabs>
                <w:tab w:val="left" w:pos="3520"/>
              </w:tabs>
              <w:rPr>
                <w:rFonts w:ascii="Verdana" w:hAnsi="Verdana" w:cs="Verdana"/>
                <w:bCs/>
                <w:sz w:val="16"/>
                <w:szCs w:val="16"/>
                <w:lang w:val="bg-BG"/>
              </w:rPr>
            </w:pPr>
            <w:r w:rsidRPr="00D86646">
              <w:rPr>
                <w:rFonts w:ascii="Verdana" w:hAnsi="Verdana" w:cs="Verdana"/>
                <w:bCs/>
                <w:sz w:val="16"/>
                <w:szCs w:val="16"/>
                <w:lang w:val="bg-BG"/>
              </w:rPr>
              <w:t>територията на ПП „Врачански Балкан”.</w:t>
            </w:r>
          </w:p>
          <w:p w14:paraId="5884D53A" w14:textId="77777777" w:rsidR="00D63BB8" w:rsidRPr="002D4B38" w:rsidRDefault="00D63BB8" w:rsidP="008F0E0F">
            <w:pPr>
              <w:tabs>
                <w:tab w:val="left" w:pos="3520"/>
              </w:tabs>
              <w:spacing w:after="120"/>
              <w:rPr>
                <w:rFonts w:ascii="Verdana" w:hAnsi="Verdana" w:cs="Verdana"/>
                <w:bCs/>
                <w:sz w:val="16"/>
                <w:szCs w:val="16"/>
                <w:lang w:val="bg-BG"/>
              </w:rPr>
            </w:pPr>
          </w:p>
        </w:tc>
      </w:tr>
      <w:tr w:rsidR="00D63BB8" w:rsidRPr="00C1388B" w14:paraId="48D8E165" w14:textId="77777777" w:rsidTr="00CF57AC">
        <w:trPr>
          <w:trHeight w:val="1578"/>
        </w:trPr>
        <w:tc>
          <w:tcPr>
            <w:tcW w:w="3131" w:type="dxa"/>
          </w:tcPr>
          <w:p w14:paraId="25102D05"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r w:rsidRPr="00B90283">
              <w:rPr>
                <w:rFonts w:ascii="Verdana" w:hAnsi="Verdana" w:cs="Verdana"/>
                <w:b/>
                <w:bCs/>
                <w:sz w:val="16"/>
                <w:szCs w:val="16"/>
                <w:lang w:val="bg-BG"/>
              </w:rPr>
              <w:t xml:space="preserve">4.3.5 </w:t>
            </w:r>
            <w:r w:rsidRPr="00B90283">
              <w:rPr>
                <w:rFonts w:ascii="Verdana" w:hAnsi="Verdana" w:cs="Verdana"/>
                <w:sz w:val="16"/>
                <w:szCs w:val="16"/>
                <w:lang w:val="bg-BG"/>
              </w:rPr>
              <w:t>Създаване на партньорства/сътрудниче</w:t>
            </w:r>
            <w:r w:rsidR="004E01E7">
              <w:rPr>
                <w:rFonts w:ascii="Verdana" w:hAnsi="Verdana" w:cs="Verdana"/>
                <w:sz w:val="16"/>
                <w:szCs w:val="16"/>
                <w:lang w:val="bg-BG"/>
              </w:rPr>
              <w:t>ство с туроператорски агенции</w:t>
            </w:r>
          </w:p>
        </w:tc>
        <w:tc>
          <w:tcPr>
            <w:tcW w:w="3127" w:type="dxa"/>
            <w:gridSpan w:val="4"/>
            <w:vMerge/>
          </w:tcPr>
          <w:p w14:paraId="789BE0AB"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0F0707BF"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1BC0D52C"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4FBEC7F5" w14:textId="77777777" w:rsidR="00D86646" w:rsidRPr="00D86646" w:rsidRDefault="004E01E7" w:rsidP="003A73E4">
            <w:pPr>
              <w:rPr>
                <w:rFonts w:ascii="Verdana" w:hAnsi="Verdana"/>
                <w:b/>
                <w:i/>
                <w:color w:val="00B050"/>
                <w:sz w:val="16"/>
                <w:szCs w:val="16"/>
                <w:lang w:val="bg-BG"/>
              </w:rPr>
            </w:pPr>
            <w:r>
              <w:rPr>
                <w:rFonts w:ascii="Verdana" w:hAnsi="Verdana"/>
                <w:b/>
                <w:i/>
                <w:color w:val="00B050"/>
                <w:sz w:val="16"/>
                <w:szCs w:val="16"/>
                <w:lang w:val="bg-BG"/>
              </w:rPr>
              <w:t>Изпълнена</w:t>
            </w:r>
            <w:r w:rsidR="00D86646" w:rsidRPr="00D86646">
              <w:rPr>
                <w:rFonts w:ascii="Verdana" w:hAnsi="Verdana"/>
                <w:b/>
                <w:i/>
                <w:color w:val="00B050"/>
                <w:sz w:val="16"/>
                <w:szCs w:val="16"/>
                <w:lang w:val="bg-BG"/>
              </w:rPr>
              <w:t>. Очакваните резултати са постигнати.</w:t>
            </w:r>
          </w:p>
          <w:p w14:paraId="6509ED13" w14:textId="77777777" w:rsidR="00D63BB8" w:rsidRPr="003A73E4" w:rsidRDefault="00D63BB8" w:rsidP="003A73E4">
            <w:pPr>
              <w:rPr>
                <w:rFonts w:ascii="Verdana" w:hAnsi="Verdana" w:cs="Verdana"/>
                <w:b/>
                <w:bCs/>
                <w:sz w:val="16"/>
                <w:szCs w:val="16"/>
                <w:lang w:val="bg-BG"/>
              </w:rPr>
            </w:pPr>
            <w:r w:rsidRPr="003A73E4">
              <w:rPr>
                <w:rFonts w:ascii="Verdana" w:hAnsi="Verdana"/>
                <w:sz w:val="16"/>
                <w:szCs w:val="16"/>
                <w:lang w:val="bg-BG"/>
              </w:rPr>
              <w:t xml:space="preserve">Дейността се изпълнява от дирекциите на природните паркове, които работят активно за подкрепа на местни инициативи във връзка с дати от природозащитния календар, реализирани са дейности с екоклубове и училища в населените места в близост до парковете, образователни екскурзии с ученици от различни възрастови групи (особено в ПП </w:t>
            </w:r>
            <w:r w:rsidR="00D86646">
              <w:rPr>
                <w:rFonts w:ascii="Verdana" w:hAnsi="Verdana"/>
                <w:sz w:val="16"/>
                <w:szCs w:val="16"/>
                <w:lang w:val="bg-BG"/>
              </w:rPr>
              <w:t xml:space="preserve">„Витоша“, </w:t>
            </w:r>
            <w:r w:rsidRPr="003A73E4">
              <w:rPr>
                <w:rFonts w:ascii="Verdana" w:hAnsi="Verdana"/>
                <w:sz w:val="16"/>
                <w:szCs w:val="16"/>
                <w:lang w:val="bg-BG"/>
              </w:rPr>
              <w:t>„Българка”</w:t>
            </w:r>
            <w:r w:rsidR="00D86646">
              <w:rPr>
                <w:rFonts w:ascii="Verdana" w:hAnsi="Verdana"/>
                <w:sz w:val="16"/>
                <w:szCs w:val="16"/>
                <w:lang w:val="bg-BG"/>
              </w:rPr>
              <w:t xml:space="preserve">, </w:t>
            </w:r>
            <w:r w:rsidRPr="003A73E4">
              <w:rPr>
                <w:rFonts w:ascii="Verdana" w:hAnsi="Verdana"/>
                <w:sz w:val="16"/>
                <w:szCs w:val="16"/>
                <w:lang w:val="bg-BG"/>
              </w:rPr>
              <w:t xml:space="preserve"> „Златни пясъци”</w:t>
            </w:r>
            <w:r w:rsidR="00D86646">
              <w:rPr>
                <w:rFonts w:ascii="Verdana" w:hAnsi="Verdana"/>
                <w:sz w:val="16"/>
                <w:szCs w:val="16"/>
                <w:lang w:val="bg-BG"/>
              </w:rPr>
              <w:t>, „Странджа“</w:t>
            </w:r>
            <w:r w:rsidRPr="003A73E4">
              <w:rPr>
                <w:rFonts w:ascii="Verdana" w:hAnsi="Verdana"/>
                <w:sz w:val="16"/>
                <w:szCs w:val="16"/>
                <w:lang w:val="bg-BG"/>
              </w:rPr>
              <w:t>).</w:t>
            </w:r>
          </w:p>
        </w:tc>
      </w:tr>
      <w:tr w:rsidR="00D63BB8" w:rsidRPr="00C1388B" w14:paraId="36511947" w14:textId="77777777" w:rsidTr="00CF57AC">
        <w:trPr>
          <w:trHeight w:val="64"/>
        </w:trPr>
        <w:tc>
          <w:tcPr>
            <w:tcW w:w="3131" w:type="dxa"/>
          </w:tcPr>
          <w:p w14:paraId="434BC452" w14:textId="77777777" w:rsidR="00D63BB8" w:rsidRPr="00B90283" w:rsidRDefault="00D63BB8" w:rsidP="00B90283">
            <w:pPr>
              <w:tabs>
                <w:tab w:val="left" w:pos="540"/>
                <w:tab w:val="left" w:pos="720"/>
              </w:tabs>
              <w:jc w:val="left"/>
              <w:rPr>
                <w:rFonts w:ascii="Verdana" w:hAnsi="Verdana" w:cs="Verdana"/>
                <w:sz w:val="16"/>
                <w:szCs w:val="16"/>
                <w:lang w:val="ru-RU"/>
              </w:rPr>
            </w:pPr>
            <w:r w:rsidRPr="00B90283">
              <w:rPr>
                <w:rFonts w:ascii="Verdana" w:hAnsi="Verdana" w:cs="Verdana"/>
                <w:b/>
                <w:bCs/>
                <w:sz w:val="16"/>
                <w:szCs w:val="16"/>
                <w:lang w:val="bg-BG"/>
              </w:rPr>
              <w:t>4.3.6.</w:t>
            </w:r>
            <w:r w:rsidRPr="00B90283">
              <w:rPr>
                <w:rFonts w:ascii="Verdana" w:hAnsi="Verdana" w:cs="Verdana"/>
                <w:sz w:val="16"/>
                <w:szCs w:val="16"/>
                <w:lang w:val="bg-BG"/>
              </w:rPr>
              <w:t xml:space="preserve"> Интегриране на  туристическите услуги, развити на база горските ресурси в туристически  продукти в обл</w:t>
            </w:r>
            <w:r w:rsidR="004E01E7">
              <w:rPr>
                <w:rFonts w:ascii="Verdana" w:hAnsi="Verdana" w:cs="Verdana"/>
                <w:sz w:val="16"/>
                <w:szCs w:val="16"/>
                <w:lang w:val="bg-BG"/>
              </w:rPr>
              <w:t>астта на културния и екотуризма</w:t>
            </w:r>
          </w:p>
          <w:p w14:paraId="4CB75574"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p>
        </w:tc>
        <w:tc>
          <w:tcPr>
            <w:tcW w:w="3127" w:type="dxa"/>
            <w:gridSpan w:val="4"/>
            <w:vMerge/>
          </w:tcPr>
          <w:p w14:paraId="305630E9"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759F3874" w14:textId="77777777" w:rsidR="00D63BB8" w:rsidRPr="00B90283" w:rsidRDefault="00D63BB8" w:rsidP="00B90283">
            <w:pPr>
              <w:jc w:val="left"/>
              <w:rPr>
                <w:rFonts w:ascii="Verdana" w:hAnsi="Verdana" w:cs="Verdana"/>
                <w:b/>
                <w:bCs/>
                <w:sz w:val="16"/>
                <w:szCs w:val="16"/>
                <w:lang w:val="bg-BG"/>
              </w:rPr>
            </w:pPr>
          </w:p>
        </w:tc>
        <w:tc>
          <w:tcPr>
            <w:tcW w:w="857" w:type="dxa"/>
            <w:vMerge/>
          </w:tcPr>
          <w:p w14:paraId="7845A3DD"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22AC3A84" w14:textId="77777777" w:rsidR="00D86646" w:rsidRPr="00D86646" w:rsidRDefault="004E01E7" w:rsidP="00BC143F">
            <w:pPr>
              <w:rPr>
                <w:rFonts w:ascii="Verdana" w:hAnsi="Verdana" w:cs="Verdana"/>
                <w:b/>
                <w:i/>
                <w:color w:val="00B050"/>
                <w:sz w:val="16"/>
                <w:szCs w:val="16"/>
                <w:lang w:val="bg-BG"/>
              </w:rPr>
            </w:pPr>
            <w:r>
              <w:rPr>
                <w:rFonts w:ascii="Verdana" w:hAnsi="Verdana" w:cs="Verdana"/>
                <w:b/>
                <w:i/>
                <w:color w:val="00B050"/>
                <w:sz w:val="16"/>
                <w:szCs w:val="16"/>
                <w:lang w:val="bg-BG"/>
              </w:rPr>
              <w:t>Изпълнена</w:t>
            </w:r>
            <w:r w:rsidR="00D86646" w:rsidRPr="00173D83">
              <w:rPr>
                <w:rFonts w:ascii="Verdana" w:hAnsi="Verdana" w:cs="Verdana"/>
                <w:b/>
                <w:i/>
                <w:color w:val="00B050"/>
                <w:sz w:val="16"/>
                <w:szCs w:val="16"/>
                <w:lang w:val="bg-BG"/>
              </w:rPr>
              <w:t>. Очак</w:t>
            </w:r>
            <w:r w:rsidR="00D86646">
              <w:rPr>
                <w:rFonts w:ascii="Verdana" w:hAnsi="Verdana" w:cs="Verdana"/>
                <w:b/>
                <w:i/>
                <w:color w:val="00B050"/>
                <w:sz w:val="16"/>
                <w:szCs w:val="16"/>
                <w:lang w:val="bg-BG"/>
              </w:rPr>
              <w:t>ваните резултати са постигнати.</w:t>
            </w:r>
          </w:p>
          <w:p w14:paraId="444D9CB7" w14:textId="77777777" w:rsidR="00BC143F" w:rsidRPr="00D86646" w:rsidRDefault="00BC143F" w:rsidP="00BC143F">
            <w:pPr>
              <w:rPr>
                <w:rFonts w:ascii="Verdana" w:hAnsi="Verdana" w:cs="Verdana"/>
                <w:bCs/>
                <w:sz w:val="16"/>
                <w:szCs w:val="16"/>
                <w:lang w:val="bg-BG"/>
              </w:rPr>
            </w:pPr>
            <w:r w:rsidRPr="00D86646">
              <w:rPr>
                <w:rFonts w:ascii="Verdana" w:hAnsi="Verdana" w:cs="Verdana"/>
                <w:bCs/>
                <w:sz w:val="16"/>
                <w:szCs w:val="16"/>
                <w:lang w:val="bg-BG"/>
              </w:rPr>
              <w:t>Културният туризъм е с голям потенциал за развитие, присъства като доминиращ продукт в почти всички туристически райони на страната. С най-големи възможности са Тракийски, Дунавски и Старопланински райони, където са концентрирани най-много от културно-историческите атракции. Предимствата на продукт културен туризъм могат да бъдат сведени най-общо до: богато културно наследство от различни исторически епохи и голямо видово разнообразие; териториална концентрация и благоприятно разположение на културно-историческите атракции, съхранен автентичен местен фолклор, относително развита музейна мрежа, възможност културният туризъм да бъде комбиниран с всички други видове туризъм и да служи за основа на удължаването на туристическите сезони.</w:t>
            </w:r>
          </w:p>
          <w:p w14:paraId="7081EC3F" w14:textId="77777777" w:rsidR="00BC143F" w:rsidRPr="00D86646" w:rsidRDefault="00BC143F" w:rsidP="00BC143F">
            <w:pPr>
              <w:rPr>
                <w:rFonts w:ascii="Verdana" w:hAnsi="Verdana" w:cs="Verdana"/>
                <w:bCs/>
                <w:sz w:val="16"/>
                <w:szCs w:val="16"/>
                <w:lang w:val="bg-BG"/>
              </w:rPr>
            </w:pPr>
            <w:r w:rsidRPr="00D86646">
              <w:rPr>
                <w:rFonts w:ascii="Verdana" w:hAnsi="Verdana" w:cs="Verdana"/>
                <w:bCs/>
                <w:sz w:val="16"/>
                <w:szCs w:val="16"/>
                <w:lang w:val="bg-BG"/>
              </w:rPr>
              <w:t>Екотуризмът също е с голям потенциал за развитие. Като цяло в страната има сравнително добра мрежа от планински пътеки, изградена и поддържана паркова инфраструктура за туризъм и рекреация, интерпретативни маршрути, както и условия за настанява-не в къщи за гости и туристическа база, съобразена с особеностите на районите. Наличната легловата база за развитие на екотуризъм е твърде разнородна по качество и достъпност и е разпръсната почти по цялата територия на страната. Някои от туристическите обекти са сертифицирани с регионални марки (ПП „Странджа“). Местните общности са високо мотивирани за съвместна работа и обогатяване на туристическите услуги в районите на защитените територии.</w:t>
            </w:r>
          </w:p>
          <w:p w14:paraId="43512FF0" w14:textId="77777777" w:rsidR="00BC143F" w:rsidRDefault="00BC143F" w:rsidP="003A73E4">
            <w:pPr>
              <w:rPr>
                <w:rFonts w:ascii="Verdana" w:hAnsi="Verdana" w:cs="Verdana"/>
                <w:bCs/>
                <w:sz w:val="16"/>
                <w:szCs w:val="16"/>
                <w:lang w:val="bg-BG"/>
              </w:rPr>
            </w:pPr>
          </w:p>
          <w:p w14:paraId="1CA8D831"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По данни на ИАГ в природните паркове се извършват дейности, които</w:t>
            </w:r>
          </w:p>
          <w:p w14:paraId="147A86A7"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интегрират туристически услуги на основата на горските ресурси.</w:t>
            </w:r>
          </w:p>
          <w:p w14:paraId="3B8C66A5"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Министерството на туризма поддържа регистър на лицата, които предоставят</w:t>
            </w:r>
          </w:p>
          <w:p w14:paraId="144AA7B4"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туристически услуги по смисъла на Закона за туризма, включително в горските</w:t>
            </w:r>
          </w:p>
          <w:p w14:paraId="0F105D1D"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територии, стопанисвани от ДП.</w:t>
            </w:r>
          </w:p>
          <w:p w14:paraId="01D0E846"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В рамките на проект„Да свържем опазването на природата с устойчивото</w:t>
            </w:r>
          </w:p>
          <w:p w14:paraId="466B6486"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развитие на селските райони“ WWF Дунавско-Карпатска програма, България</w:t>
            </w:r>
          </w:p>
          <w:p w14:paraId="20FC5122" w14:textId="77777777" w:rsidR="00D63BB8" w:rsidRPr="004D38F0" w:rsidRDefault="00D63BB8" w:rsidP="003A73E4">
            <w:pPr>
              <w:rPr>
                <w:rFonts w:ascii="Verdana" w:hAnsi="Verdana" w:cs="Verdana"/>
                <w:bCs/>
                <w:sz w:val="16"/>
                <w:szCs w:val="16"/>
                <w:lang w:val="bg-BG"/>
              </w:rPr>
            </w:pPr>
            <w:r w:rsidRPr="003A73E4">
              <w:rPr>
                <w:rFonts w:ascii="Verdana" w:hAnsi="Verdana" w:cs="Verdana"/>
                <w:bCs/>
                <w:sz w:val="16"/>
                <w:szCs w:val="16"/>
                <w:lang w:val="bg-BG"/>
              </w:rPr>
              <w:t>съвместно с Асоциацията на парковете в България, демонстрираха на пилотно ниво възможности за създаване на устойчив туризъм на базата на горски ресурси. За повече информация - http://parks.bg/programa-za-finansiranena-mehanizmi-za-zashtiteni-teritorii/ (2.1.1.)</w:t>
            </w:r>
          </w:p>
          <w:p w14:paraId="0AC157C7" w14:textId="77777777" w:rsidR="0040512F" w:rsidRPr="00D86646" w:rsidRDefault="0040512F" w:rsidP="003A73E4">
            <w:pPr>
              <w:rPr>
                <w:rFonts w:ascii="Verdana" w:hAnsi="Verdana" w:cs="Verdana"/>
                <w:b/>
                <w:bCs/>
                <w:sz w:val="16"/>
                <w:szCs w:val="16"/>
                <w:lang w:val="bg-BG"/>
              </w:rPr>
            </w:pPr>
          </w:p>
        </w:tc>
      </w:tr>
      <w:tr w:rsidR="00D63BB8" w:rsidRPr="00B90283" w14:paraId="790B31A1" w14:textId="77777777" w:rsidTr="00BB26BB">
        <w:trPr>
          <w:trHeight w:val="499"/>
        </w:trPr>
        <w:tc>
          <w:tcPr>
            <w:tcW w:w="14884" w:type="dxa"/>
            <w:gridSpan w:val="12"/>
          </w:tcPr>
          <w:p w14:paraId="6043842B" w14:textId="77777777" w:rsidR="00D86646" w:rsidRDefault="00D86646" w:rsidP="00994509">
            <w:pPr>
              <w:jc w:val="left"/>
              <w:rPr>
                <w:rFonts w:ascii="Verdana" w:hAnsi="Verdana" w:cs="Verdana"/>
                <w:b/>
                <w:bCs/>
                <w:sz w:val="16"/>
                <w:szCs w:val="16"/>
                <w:lang w:val="bg-BG"/>
              </w:rPr>
            </w:pPr>
          </w:p>
          <w:p w14:paraId="19325B7C" w14:textId="0E5F62C2" w:rsidR="00994509" w:rsidRPr="00994509" w:rsidRDefault="00D63BB8" w:rsidP="00994509">
            <w:pPr>
              <w:jc w:val="left"/>
              <w:rPr>
                <w:rFonts w:ascii="Verdana" w:hAnsi="Verdana" w:cs="Verdana"/>
                <w:b/>
                <w:bCs/>
                <w:i/>
                <w:color w:val="00B050"/>
                <w:sz w:val="16"/>
                <w:szCs w:val="16"/>
                <w:lang w:val="bg-BG"/>
              </w:rPr>
            </w:pPr>
            <w:r w:rsidRPr="00B90283">
              <w:rPr>
                <w:rFonts w:ascii="Verdana" w:hAnsi="Verdana" w:cs="Verdana"/>
                <w:b/>
                <w:bCs/>
                <w:sz w:val="16"/>
                <w:szCs w:val="16"/>
                <w:lang w:val="bg-BG"/>
              </w:rPr>
              <w:t xml:space="preserve">Мярка 4.4. </w:t>
            </w:r>
            <w:r w:rsidRPr="00B90283">
              <w:rPr>
                <w:rFonts w:ascii="Verdana" w:eastAsia="TimesNewRomanPSMT" w:hAnsi="Verdana" w:cs="Verdana"/>
                <w:b/>
                <w:bCs/>
                <w:i/>
                <w:iCs/>
                <w:sz w:val="16"/>
                <w:szCs w:val="16"/>
                <w:lang w:val="bg-BG"/>
              </w:rPr>
              <w:t xml:space="preserve">Създаване на условия за устойчиво и възмездно ползване на екосистемни услуги, предоставяни от горските  територии </w:t>
            </w:r>
            <w:r w:rsidR="005E7852">
              <w:rPr>
                <w:rFonts w:ascii="Verdana" w:eastAsia="TimesNewRomanPSMT" w:hAnsi="Verdana" w:cs="Verdana"/>
                <w:b/>
                <w:bCs/>
                <w:i/>
                <w:iCs/>
                <w:sz w:val="16"/>
                <w:szCs w:val="16"/>
                <w:lang w:val="bg-BG"/>
              </w:rPr>
              <w:t>–</w:t>
            </w:r>
            <w:r w:rsidR="00994509">
              <w:rPr>
                <w:rFonts w:ascii="Verdana" w:eastAsia="TimesNewRomanPSMT" w:hAnsi="Verdana" w:cs="Verdana"/>
                <w:b/>
                <w:bCs/>
                <w:i/>
                <w:iCs/>
                <w:sz w:val="16"/>
                <w:szCs w:val="16"/>
                <w:lang w:val="bg-BG"/>
              </w:rPr>
              <w:t xml:space="preserve"> </w:t>
            </w:r>
            <w:r w:rsidR="005E7852">
              <w:rPr>
                <w:rFonts w:ascii="Verdana" w:hAnsi="Verdana" w:cs="Verdana"/>
                <w:b/>
                <w:bCs/>
                <w:i/>
                <w:color w:val="00B050"/>
                <w:sz w:val="16"/>
                <w:szCs w:val="16"/>
                <w:lang w:val="bg-BG"/>
              </w:rPr>
              <w:t>Изпълн</w:t>
            </w:r>
            <w:r w:rsidR="00341160">
              <w:rPr>
                <w:rFonts w:ascii="Verdana" w:hAnsi="Verdana" w:cs="Verdana"/>
                <w:b/>
                <w:bCs/>
                <w:i/>
                <w:color w:val="00B050"/>
                <w:sz w:val="16"/>
                <w:szCs w:val="16"/>
                <w:lang w:val="bg-BG"/>
              </w:rPr>
              <w:t xml:space="preserve">ението е </w:t>
            </w:r>
            <w:r w:rsidR="00994509" w:rsidRPr="00994509">
              <w:rPr>
                <w:rFonts w:ascii="Verdana" w:hAnsi="Verdana" w:cs="Verdana"/>
                <w:b/>
                <w:bCs/>
                <w:i/>
                <w:color w:val="00B050"/>
                <w:sz w:val="16"/>
                <w:szCs w:val="16"/>
                <w:lang w:val="bg-BG"/>
              </w:rPr>
              <w:t xml:space="preserve"> </w:t>
            </w:r>
            <w:r w:rsidR="005E7852">
              <w:rPr>
                <w:rFonts w:ascii="Verdana" w:hAnsi="Verdana" w:cs="Verdana"/>
                <w:b/>
                <w:bCs/>
                <w:i/>
                <w:color w:val="00B050"/>
                <w:sz w:val="16"/>
                <w:szCs w:val="16"/>
                <w:lang w:val="bg-BG"/>
              </w:rPr>
              <w:t xml:space="preserve"> частично. </w:t>
            </w:r>
            <w:r w:rsidR="00341160">
              <w:rPr>
                <w:rFonts w:ascii="Verdana" w:hAnsi="Verdana" w:cs="Verdana"/>
                <w:b/>
                <w:bCs/>
                <w:i/>
                <w:color w:val="00B050"/>
                <w:sz w:val="16"/>
                <w:szCs w:val="16"/>
                <w:lang w:val="bg-BG"/>
              </w:rPr>
              <w:t xml:space="preserve"> Ч</w:t>
            </w:r>
            <w:r w:rsidR="003F4000">
              <w:rPr>
                <w:rFonts w:ascii="Verdana" w:hAnsi="Verdana" w:cs="Verdana"/>
                <w:b/>
                <w:bCs/>
                <w:i/>
                <w:color w:val="00B050"/>
                <w:sz w:val="16"/>
                <w:szCs w:val="16"/>
                <w:lang w:val="bg-BG"/>
              </w:rPr>
              <w:t xml:space="preserve">аст от </w:t>
            </w:r>
            <w:r w:rsidR="005E7852">
              <w:rPr>
                <w:rFonts w:ascii="Verdana" w:hAnsi="Verdana" w:cs="Verdana"/>
                <w:b/>
                <w:bCs/>
                <w:i/>
                <w:color w:val="00B050"/>
                <w:sz w:val="16"/>
                <w:szCs w:val="16"/>
                <w:lang w:val="bg-BG"/>
              </w:rPr>
              <w:t>о</w:t>
            </w:r>
            <w:r w:rsidR="005E7852" w:rsidRPr="00994509">
              <w:rPr>
                <w:rFonts w:ascii="Verdana" w:hAnsi="Verdana" w:cs="Verdana"/>
                <w:b/>
                <w:bCs/>
                <w:i/>
                <w:color w:val="00B050"/>
                <w:sz w:val="16"/>
                <w:szCs w:val="16"/>
                <w:lang w:val="bg-BG"/>
              </w:rPr>
              <w:t>чакваните резултати</w:t>
            </w:r>
            <w:r w:rsidR="00341160">
              <w:rPr>
                <w:rFonts w:ascii="Verdana" w:hAnsi="Verdana" w:cs="Verdana"/>
                <w:b/>
                <w:bCs/>
                <w:i/>
                <w:color w:val="00B050"/>
                <w:sz w:val="16"/>
                <w:szCs w:val="16"/>
                <w:lang w:val="bg-BG"/>
              </w:rPr>
              <w:t xml:space="preserve"> са постигнати</w:t>
            </w:r>
            <w:r w:rsidR="00994509" w:rsidRPr="00994509">
              <w:rPr>
                <w:rFonts w:ascii="Verdana" w:hAnsi="Verdana" w:cs="Verdana"/>
                <w:b/>
                <w:bCs/>
                <w:i/>
                <w:color w:val="00B050"/>
                <w:sz w:val="16"/>
                <w:szCs w:val="16"/>
                <w:lang w:val="bg-BG"/>
              </w:rPr>
              <w:t>.</w:t>
            </w:r>
          </w:p>
          <w:p w14:paraId="3BEC732C" w14:textId="77777777" w:rsidR="00D63BB8" w:rsidRPr="00B90283" w:rsidRDefault="00D63BB8" w:rsidP="001534E6">
            <w:pPr>
              <w:spacing w:afterLines="40" w:after="96"/>
              <w:rPr>
                <w:rFonts w:ascii="Verdana" w:hAnsi="Verdana" w:cs="Verdana"/>
                <w:b/>
                <w:bCs/>
                <w:sz w:val="16"/>
                <w:szCs w:val="16"/>
                <w:lang w:val="bg-BG"/>
              </w:rPr>
            </w:pPr>
          </w:p>
        </w:tc>
      </w:tr>
      <w:tr w:rsidR="00D63BB8" w:rsidRPr="00FE75F3" w14:paraId="37EC73AF" w14:textId="77777777" w:rsidTr="00CF57AC">
        <w:trPr>
          <w:trHeight w:val="1070"/>
        </w:trPr>
        <w:tc>
          <w:tcPr>
            <w:tcW w:w="3131" w:type="dxa"/>
          </w:tcPr>
          <w:p w14:paraId="3D7BD4BD" w14:textId="77777777" w:rsidR="00D63BB8" w:rsidRPr="009C66F8" w:rsidRDefault="00D63BB8" w:rsidP="00B90283">
            <w:pPr>
              <w:tabs>
                <w:tab w:val="left" w:pos="900"/>
                <w:tab w:val="left" w:pos="1260"/>
                <w:tab w:val="left" w:pos="1440"/>
              </w:tabs>
              <w:jc w:val="left"/>
              <w:rPr>
                <w:rFonts w:ascii="Verdana" w:hAnsi="Verdana" w:cs="Verdana"/>
                <w:b/>
                <w:bCs/>
                <w:sz w:val="16"/>
                <w:szCs w:val="16"/>
              </w:rPr>
            </w:pPr>
            <w:r w:rsidRPr="00B90283">
              <w:rPr>
                <w:rFonts w:ascii="Verdana" w:hAnsi="Verdana" w:cs="Verdana"/>
                <w:b/>
                <w:bCs/>
                <w:sz w:val="16"/>
                <w:szCs w:val="16"/>
                <w:lang w:val="bg-BG"/>
              </w:rPr>
              <w:t>4.4.1.</w:t>
            </w:r>
            <w:r w:rsidRPr="00B90283">
              <w:rPr>
                <w:rFonts w:ascii="Verdana" w:hAnsi="Verdana" w:cs="Verdana"/>
                <w:sz w:val="16"/>
                <w:szCs w:val="16"/>
                <w:lang w:val="bg-BG"/>
              </w:rPr>
              <w:t xml:space="preserve"> Участие в изготвянето и въвеждането на концепция за екосистемни услуги и тяхното устойчиво и социално поносимо </w:t>
            </w:r>
            <w:r w:rsidR="009C66F8">
              <w:rPr>
                <w:rFonts w:ascii="Verdana" w:eastAsia="TimesNewRomanPSMT" w:hAnsi="Verdana" w:cs="Verdana"/>
                <w:sz w:val="16"/>
                <w:szCs w:val="16"/>
                <w:lang w:val="bg-BG"/>
              </w:rPr>
              <w:t>управление</w:t>
            </w:r>
          </w:p>
        </w:tc>
        <w:tc>
          <w:tcPr>
            <w:tcW w:w="3127" w:type="dxa"/>
            <w:gridSpan w:val="4"/>
          </w:tcPr>
          <w:p w14:paraId="529D3C30" w14:textId="77777777" w:rsidR="00D63BB8" w:rsidRPr="00B90283" w:rsidRDefault="00D63BB8" w:rsidP="00B90283">
            <w:pPr>
              <w:jc w:val="left"/>
              <w:rPr>
                <w:rFonts w:ascii="Verdana" w:hAnsi="Verdana" w:cs="Verdana"/>
                <w:sz w:val="16"/>
                <w:szCs w:val="16"/>
                <w:lang w:val="bg-BG"/>
              </w:rPr>
            </w:pPr>
            <w:r w:rsidRPr="00B90283">
              <w:rPr>
                <w:rFonts w:ascii="Verdana" w:hAnsi="Verdana" w:cs="Verdana"/>
                <w:sz w:val="16"/>
                <w:szCs w:val="16"/>
                <w:lang w:val="bg-BG"/>
              </w:rPr>
              <w:t xml:space="preserve">- Въведена концепция за екосистемни услуги и тяхното устойчиво и социално поносимо </w:t>
            </w:r>
            <w:r w:rsidRPr="00B90283">
              <w:rPr>
                <w:rFonts w:ascii="Verdana" w:eastAsia="TimesNewRomanPSMT" w:hAnsi="Verdana" w:cs="Verdana"/>
                <w:sz w:val="16"/>
                <w:szCs w:val="16"/>
                <w:lang w:val="bg-BG"/>
              </w:rPr>
              <w:t xml:space="preserve">управление. </w:t>
            </w:r>
          </w:p>
          <w:p w14:paraId="751ADBFE" w14:textId="77777777" w:rsidR="00D63BB8" w:rsidRPr="00B90283" w:rsidRDefault="00D63BB8" w:rsidP="00B90283">
            <w:pPr>
              <w:jc w:val="left"/>
              <w:rPr>
                <w:rFonts w:ascii="Verdana" w:hAnsi="Verdana" w:cs="Verdana"/>
                <w:sz w:val="16"/>
                <w:szCs w:val="16"/>
                <w:lang w:val="bg-BG"/>
              </w:rPr>
            </w:pPr>
          </w:p>
        </w:tc>
        <w:tc>
          <w:tcPr>
            <w:tcW w:w="825" w:type="dxa"/>
            <w:gridSpan w:val="4"/>
            <w:vMerge w:val="restart"/>
          </w:tcPr>
          <w:p w14:paraId="2276A852" w14:textId="77777777" w:rsidR="00D63BB8" w:rsidRPr="00B90283" w:rsidRDefault="00D63BB8" w:rsidP="00B90283">
            <w:pPr>
              <w:jc w:val="left"/>
              <w:rPr>
                <w:rFonts w:ascii="Verdana" w:hAnsi="Verdana" w:cs="Verdana"/>
                <w:b/>
                <w:bCs/>
                <w:sz w:val="16"/>
                <w:szCs w:val="16"/>
                <w:lang w:val="bg-BG"/>
              </w:rPr>
            </w:pPr>
            <w:r w:rsidRPr="00B90283">
              <w:rPr>
                <w:rFonts w:ascii="Verdana" w:hAnsi="Verdana" w:cs="Verdana"/>
                <w:sz w:val="16"/>
                <w:szCs w:val="16"/>
                <w:lang w:val="bg-BG"/>
              </w:rPr>
              <w:t>МЗХ</w:t>
            </w:r>
            <w:r>
              <w:rPr>
                <w:rFonts w:ascii="Verdana" w:hAnsi="Verdana" w:cs="Verdana"/>
                <w:sz w:val="16"/>
                <w:szCs w:val="16"/>
                <w:lang w:val="bg-BG"/>
              </w:rPr>
              <w:t>Г</w:t>
            </w:r>
          </w:p>
        </w:tc>
        <w:tc>
          <w:tcPr>
            <w:tcW w:w="857" w:type="dxa"/>
            <w:vMerge w:val="restart"/>
          </w:tcPr>
          <w:p w14:paraId="3D240DCF" w14:textId="77777777" w:rsidR="00D63BB8" w:rsidRPr="00B90283" w:rsidRDefault="00D63BB8" w:rsidP="00B90283">
            <w:pPr>
              <w:jc w:val="left"/>
              <w:rPr>
                <w:rFonts w:ascii="Verdana" w:hAnsi="Verdana" w:cs="Verdana"/>
                <w:color w:val="000000"/>
                <w:sz w:val="16"/>
                <w:szCs w:val="16"/>
                <w:lang w:val="bg-BG"/>
              </w:rPr>
            </w:pPr>
            <w:r w:rsidRPr="00B90283">
              <w:rPr>
                <w:rFonts w:ascii="Verdana" w:hAnsi="Verdana" w:cs="Verdana"/>
                <w:color w:val="000000"/>
                <w:sz w:val="16"/>
                <w:szCs w:val="16"/>
                <w:lang w:val="bg-BG"/>
              </w:rPr>
              <w:t>ИАГ, МОСВ, МФ, МРРБ, ЛТУ. ИГ при БАН, НПО,</w:t>
            </w:r>
          </w:p>
          <w:p w14:paraId="2B3284A2" w14:textId="77777777" w:rsidR="00D63BB8" w:rsidRPr="00B90283" w:rsidRDefault="00D63BB8" w:rsidP="00B90283">
            <w:pPr>
              <w:jc w:val="left"/>
              <w:rPr>
                <w:rFonts w:ascii="Verdana" w:hAnsi="Verdana" w:cs="Verdana"/>
                <w:b/>
                <w:bCs/>
                <w:sz w:val="16"/>
                <w:szCs w:val="16"/>
                <w:lang w:val="bg-BG"/>
              </w:rPr>
            </w:pPr>
          </w:p>
        </w:tc>
        <w:tc>
          <w:tcPr>
            <w:tcW w:w="6944" w:type="dxa"/>
            <w:gridSpan w:val="2"/>
          </w:tcPr>
          <w:p w14:paraId="4C170ACD" w14:textId="113D0280" w:rsidR="00943080" w:rsidRPr="00994509" w:rsidRDefault="009C66F8" w:rsidP="00C55E3E">
            <w:pPr>
              <w:jc w:val="left"/>
              <w:rPr>
                <w:rFonts w:ascii="Verdana" w:hAnsi="Verdana" w:cs="Verdana"/>
                <w:b/>
                <w:bCs/>
                <w:i/>
                <w:color w:val="00B050"/>
                <w:sz w:val="16"/>
                <w:szCs w:val="16"/>
                <w:lang w:val="bg-BG"/>
              </w:rPr>
            </w:pPr>
            <w:r>
              <w:rPr>
                <w:rFonts w:ascii="Verdana" w:hAnsi="Verdana" w:cs="Verdana"/>
                <w:b/>
                <w:bCs/>
                <w:i/>
                <w:color w:val="00B050"/>
                <w:sz w:val="16"/>
                <w:szCs w:val="16"/>
                <w:lang w:val="bg-BG"/>
              </w:rPr>
              <w:t>Изпълн</w:t>
            </w:r>
            <w:r>
              <w:rPr>
                <w:rFonts w:ascii="Verdana" w:hAnsi="Verdana" w:cs="Verdana"/>
                <w:b/>
                <w:bCs/>
                <w:i/>
                <w:color w:val="00B050"/>
                <w:sz w:val="16"/>
                <w:szCs w:val="16"/>
              </w:rPr>
              <w:t>e</w:t>
            </w:r>
            <w:r>
              <w:rPr>
                <w:rFonts w:ascii="Verdana" w:hAnsi="Verdana" w:cs="Verdana"/>
                <w:b/>
                <w:bCs/>
                <w:i/>
                <w:color w:val="00B050"/>
                <w:sz w:val="16"/>
                <w:szCs w:val="16"/>
                <w:lang w:val="bg-BG"/>
              </w:rPr>
              <w:t>на</w:t>
            </w:r>
            <w:r w:rsidR="00994509" w:rsidRPr="00994509">
              <w:rPr>
                <w:rFonts w:ascii="Verdana" w:hAnsi="Verdana" w:cs="Verdana"/>
                <w:b/>
                <w:bCs/>
                <w:i/>
                <w:color w:val="00B050"/>
                <w:sz w:val="16"/>
                <w:szCs w:val="16"/>
                <w:lang w:val="bg-BG"/>
              </w:rPr>
              <w:t>. Очакваните резултати с</w:t>
            </w:r>
            <w:r w:rsidR="00341160">
              <w:rPr>
                <w:rFonts w:ascii="Verdana" w:hAnsi="Verdana" w:cs="Verdana"/>
                <w:b/>
                <w:bCs/>
                <w:i/>
                <w:color w:val="00B050"/>
                <w:sz w:val="16"/>
                <w:szCs w:val="16"/>
                <w:lang w:val="bg-BG"/>
              </w:rPr>
              <w:t>а</w:t>
            </w:r>
            <w:r w:rsidR="00994509" w:rsidRPr="00994509">
              <w:rPr>
                <w:rFonts w:ascii="Verdana" w:hAnsi="Verdana" w:cs="Verdana"/>
                <w:b/>
                <w:bCs/>
                <w:i/>
                <w:color w:val="00B050"/>
                <w:sz w:val="16"/>
                <w:szCs w:val="16"/>
                <w:lang w:val="bg-BG"/>
              </w:rPr>
              <w:t xml:space="preserve"> постиг</w:t>
            </w:r>
            <w:r w:rsidR="00341160">
              <w:rPr>
                <w:rFonts w:ascii="Verdana" w:hAnsi="Verdana" w:cs="Verdana"/>
                <w:b/>
                <w:bCs/>
                <w:i/>
                <w:color w:val="00B050"/>
                <w:sz w:val="16"/>
                <w:szCs w:val="16"/>
                <w:lang w:val="bg-BG"/>
              </w:rPr>
              <w:t>н</w:t>
            </w:r>
            <w:r w:rsidR="00994509" w:rsidRPr="00994509">
              <w:rPr>
                <w:rFonts w:ascii="Verdana" w:hAnsi="Verdana" w:cs="Verdana"/>
                <w:b/>
                <w:bCs/>
                <w:i/>
                <w:color w:val="00B050"/>
                <w:sz w:val="16"/>
                <w:szCs w:val="16"/>
                <w:lang w:val="bg-BG"/>
              </w:rPr>
              <w:t>ат</w:t>
            </w:r>
            <w:r w:rsidR="00341160">
              <w:rPr>
                <w:rFonts w:ascii="Verdana" w:hAnsi="Verdana" w:cs="Verdana"/>
                <w:b/>
                <w:bCs/>
                <w:i/>
                <w:color w:val="00B050"/>
                <w:sz w:val="16"/>
                <w:szCs w:val="16"/>
                <w:lang w:val="bg-BG"/>
              </w:rPr>
              <w:t>и</w:t>
            </w:r>
            <w:r w:rsidR="00994509" w:rsidRPr="00994509">
              <w:rPr>
                <w:rFonts w:ascii="Verdana" w:hAnsi="Verdana" w:cs="Verdana"/>
                <w:b/>
                <w:bCs/>
                <w:i/>
                <w:color w:val="00B050"/>
                <w:sz w:val="16"/>
                <w:szCs w:val="16"/>
                <w:lang w:val="bg-BG"/>
              </w:rPr>
              <w:t>.</w:t>
            </w:r>
          </w:p>
          <w:p w14:paraId="2B062D0C" w14:textId="77777777" w:rsidR="00D63BB8" w:rsidRPr="003A73E4" w:rsidRDefault="001971BE" w:rsidP="00C55E3E">
            <w:pPr>
              <w:jc w:val="left"/>
              <w:rPr>
                <w:rFonts w:ascii="Verdana" w:hAnsi="Verdana" w:cs="Verdana"/>
                <w:bCs/>
                <w:sz w:val="16"/>
                <w:szCs w:val="16"/>
                <w:lang w:val="bg-BG"/>
              </w:rPr>
            </w:pPr>
            <w:r>
              <w:rPr>
                <w:rFonts w:ascii="Verdana" w:hAnsi="Verdana" w:cs="Verdana"/>
                <w:bCs/>
                <w:sz w:val="16"/>
                <w:szCs w:val="16"/>
                <w:lang w:val="bg-BG"/>
              </w:rPr>
              <w:t xml:space="preserve">- </w:t>
            </w:r>
            <w:r w:rsidR="00D63BB8" w:rsidRPr="003A73E4">
              <w:rPr>
                <w:rFonts w:ascii="Verdana" w:hAnsi="Verdana" w:cs="Verdana"/>
                <w:bCs/>
                <w:sz w:val="16"/>
                <w:szCs w:val="16"/>
                <w:lang w:val="bg-BG"/>
              </w:rPr>
              <w:t>Законът за горите е първият нормативен документ, който въвежда</w:t>
            </w:r>
          </w:p>
          <w:p w14:paraId="26FADF48" w14:textId="77777777" w:rsidR="00D63BB8" w:rsidRPr="003A73E4" w:rsidRDefault="00D63BB8" w:rsidP="00C55E3E">
            <w:pPr>
              <w:jc w:val="left"/>
              <w:rPr>
                <w:rFonts w:ascii="Verdana" w:hAnsi="Verdana" w:cs="Verdana"/>
                <w:bCs/>
                <w:sz w:val="16"/>
                <w:szCs w:val="16"/>
                <w:lang w:val="bg-BG"/>
              </w:rPr>
            </w:pPr>
            <w:r w:rsidRPr="003A73E4">
              <w:rPr>
                <w:rFonts w:ascii="Verdana" w:hAnsi="Verdana" w:cs="Verdana"/>
                <w:bCs/>
                <w:sz w:val="16"/>
                <w:szCs w:val="16"/>
                <w:lang w:val="bg-BG"/>
              </w:rPr>
              <w:t>концепцията реално в управлението на териториите и екосистемите у нас</w:t>
            </w:r>
          </w:p>
          <w:p w14:paraId="0154904C" w14:textId="77777777" w:rsidR="00D63BB8" w:rsidRPr="003A73E4" w:rsidRDefault="00D63BB8" w:rsidP="00C55E3E">
            <w:pPr>
              <w:jc w:val="left"/>
              <w:rPr>
                <w:rFonts w:ascii="Verdana" w:hAnsi="Verdana" w:cs="Verdana"/>
                <w:bCs/>
                <w:sz w:val="16"/>
                <w:szCs w:val="16"/>
                <w:lang w:val="bg-BG"/>
              </w:rPr>
            </w:pPr>
            <w:r w:rsidRPr="003A73E4">
              <w:rPr>
                <w:rFonts w:ascii="Verdana" w:hAnsi="Verdana" w:cs="Verdana"/>
                <w:bCs/>
                <w:sz w:val="16"/>
                <w:szCs w:val="16"/>
                <w:lang w:val="bg-BG"/>
              </w:rPr>
              <w:t>(Глава Седемнадесета: Обществени екосистемни ползи в горските територии).</w:t>
            </w:r>
          </w:p>
          <w:p w14:paraId="24305D7F" w14:textId="77777777" w:rsidR="00D63BB8" w:rsidRPr="003A73E4" w:rsidRDefault="00D63BB8" w:rsidP="00C55E3E">
            <w:pPr>
              <w:jc w:val="left"/>
              <w:rPr>
                <w:rFonts w:ascii="Verdana" w:hAnsi="Verdana" w:cs="Verdana"/>
                <w:bCs/>
                <w:sz w:val="16"/>
                <w:szCs w:val="16"/>
                <w:lang w:val="bg-BG"/>
              </w:rPr>
            </w:pPr>
            <w:r w:rsidRPr="003A73E4">
              <w:rPr>
                <w:rFonts w:ascii="Verdana" w:hAnsi="Verdana" w:cs="Verdana"/>
                <w:bCs/>
                <w:sz w:val="16"/>
                <w:szCs w:val="16"/>
                <w:lang w:val="bg-BG"/>
              </w:rPr>
              <w:t>Съгласно чл. 249, ал. 8 методиката за определяне на обезщетенията за</w:t>
            </w:r>
          </w:p>
          <w:p w14:paraId="6E7F9937" w14:textId="77777777" w:rsidR="00D63BB8" w:rsidRPr="003A73E4" w:rsidRDefault="00D63BB8" w:rsidP="00C55E3E">
            <w:pPr>
              <w:rPr>
                <w:rFonts w:ascii="Verdana" w:hAnsi="Verdana" w:cs="Verdana"/>
                <w:bCs/>
                <w:sz w:val="16"/>
                <w:szCs w:val="16"/>
                <w:lang w:val="bg-BG"/>
              </w:rPr>
            </w:pPr>
            <w:r w:rsidRPr="003A73E4">
              <w:rPr>
                <w:rFonts w:ascii="Verdana" w:hAnsi="Verdana" w:cs="Verdana"/>
                <w:bCs/>
                <w:sz w:val="16"/>
                <w:szCs w:val="16"/>
                <w:lang w:val="bg-BG"/>
              </w:rPr>
              <w:t>съответните обществени екосистемни ползи, условията и редът за заплащане и</w:t>
            </w:r>
          </w:p>
          <w:p w14:paraId="3025D4A5" w14:textId="77777777" w:rsidR="00D63BB8" w:rsidRPr="003A73E4" w:rsidRDefault="00D63BB8" w:rsidP="00C55E3E">
            <w:pPr>
              <w:rPr>
                <w:rFonts w:ascii="Verdana" w:hAnsi="Verdana" w:cs="Verdana"/>
                <w:bCs/>
                <w:sz w:val="16"/>
                <w:szCs w:val="16"/>
                <w:lang w:val="bg-BG"/>
              </w:rPr>
            </w:pPr>
            <w:r w:rsidRPr="003A73E4">
              <w:rPr>
                <w:rFonts w:ascii="Verdana" w:hAnsi="Verdana" w:cs="Verdana"/>
                <w:bCs/>
                <w:sz w:val="16"/>
                <w:szCs w:val="16"/>
                <w:lang w:val="bg-BG"/>
              </w:rPr>
              <w:t>за разпределяне на набраните в общината средства се определят с наредба на</w:t>
            </w:r>
          </w:p>
          <w:p w14:paraId="365B9156" w14:textId="77777777" w:rsidR="00D63BB8" w:rsidRDefault="00D63BB8" w:rsidP="00C55E3E">
            <w:pPr>
              <w:spacing w:after="120"/>
              <w:rPr>
                <w:rFonts w:ascii="Verdana" w:hAnsi="Verdana" w:cs="Verdana"/>
                <w:bCs/>
                <w:sz w:val="16"/>
                <w:szCs w:val="16"/>
                <w:lang w:val="bg-BG"/>
              </w:rPr>
            </w:pPr>
            <w:r w:rsidRPr="003A73E4">
              <w:rPr>
                <w:rFonts w:ascii="Verdana" w:hAnsi="Verdana" w:cs="Verdana"/>
                <w:bCs/>
                <w:sz w:val="16"/>
                <w:szCs w:val="16"/>
                <w:lang w:val="bg-BG"/>
              </w:rPr>
              <w:t>Министерския съвет.</w:t>
            </w:r>
          </w:p>
          <w:p w14:paraId="71E37073" w14:textId="77777777" w:rsidR="00943080" w:rsidRPr="00943080" w:rsidRDefault="00943080" w:rsidP="00943080">
            <w:pPr>
              <w:spacing w:after="40"/>
              <w:rPr>
                <w:rFonts w:ascii="Verdana" w:hAnsi="Verdana" w:cs="Times New Roman"/>
                <w:sz w:val="16"/>
                <w:szCs w:val="16"/>
                <w:lang w:val="bg-BG" w:eastAsia="bg-BG"/>
              </w:rPr>
            </w:pPr>
            <w:r>
              <w:rPr>
                <w:rFonts w:ascii="Verdana" w:hAnsi="Verdana" w:cs="Verdana"/>
                <w:bCs/>
                <w:sz w:val="16"/>
                <w:szCs w:val="16"/>
                <w:lang w:val="bg-BG"/>
              </w:rPr>
              <w:t xml:space="preserve">- </w:t>
            </w:r>
            <w:r w:rsidRPr="001971BE">
              <w:rPr>
                <w:rFonts w:ascii="Verdana" w:hAnsi="Verdana" w:cs="Verdana"/>
                <w:bCs/>
                <w:sz w:val="16"/>
                <w:szCs w:val="16"/>
                <w:lang w:val="bg-BG"/>
              </w:rPr>
              <w:t>Разработен</w:t>
            </w:r>
            <w:r>
              <w:rPr>
                <w:rFonts w:ascii="Verdana" w:hAnsi="Verdana" w:cs="Verdana"/>
                <w:bCs/>
                <w:sz w:val="16"/>
                <w:szCs w:val="16"/>
                <w:lang w:val="bg-BG"/>
              </w:rPr>
              <w:t xml:space="preserve">ият </w:t>
            </w:r>
            <w:r w:rsidRPr="001971BE">
              <w:rPr>
                <w:rFonts w:ascii="Verdana" w:hAnsi="Verdana" w:cs="Verdana"/>
                <w:bCs/>
                <w:sz w:val="16"/>
                <w:szCs w:val="16"/>
                <w:lang w:val="bg-BG"/>
              </w:rPr>
              <w:t xml:space="preserve">проект за подкрепа за развитие и управление на екосистемните услуги и оценка на състоянието на елементите на зелената </w:t>
            </w:r>
            <w:r>
              <w:rPr>
                <w:rFonts w:ascii="Verdana" w:hAnsi="Verdana" w:cs="Verdana"/>
                <w:bCs/>
                <w:sz w:val="16"/>
                <w:szCs w:val="16"/>
                <w:lang w:val="bg-BG"/>
              </w:rPr>
              <w:t>инфраструктура, съгласно индикативната</w:t>
            </w:r>
            <w:r w:rsidRPr="001971BE">
              <w:rPr>
                <w:rFonts w:ascii="Verdana" w:hAnsi="Verdana" w:cs="Verdana"/>
                <w:bCs/>
                <w:sz w:val="16"/>
                <w:szCs w:val="16"/>
                <w:lang w:val="bg-BG"/>
              </w:rPr>
              <w:t xml:space="preserve"> </w:t>
            </w:r>
            <w:r>
              <w:rPr>
                <w:rFonts w:ascii="Verdana" w:hAnsi="Verdana" w:cs="Verdana"/>
                <w:bCs/>
                <w:sz w:val="16"/>
                <w:szCs w:val="16"/>
                <w:lang w:val="bg-BG"/>
              </w:rPr>
              <w:t xml:space="preserve">работна </w:t>
            </w:r>
            <w:r w:rsidRPr="001971BE">
              <w:rPr>
                <w:rFonts w:ascii="Verdana" w:hAnsi="Verdana" w:cs="Verdana"/>
                <w:bCs/>
                <w:sz w:val="16"/>
                <w:szCs w:val="16"/>
                <w:lang w:val="bg-BG"/>
              </w:rPr>
              <w:t xml:space="preserve">програма на Оперативна програма „Околна среда 2014 – </w:t>
            </w:r>
            <w:r>
              <w:rPr>
                <w:rFonts w:ascii="Verdana" w:hAnsi="Verdana" w:cs="Verdana"/>
                <w:bCs/>
                <w:sz w:val="16"/>
                <w:szCs w:val="16"/>
                <w:lang w:val="bg-BG"/>
              </w:rPr>
              <w:t>2020 г.“, стартира през 2019</w:t>
            </w:r>
            <w:r w:rsidRPr="001971BE">
              <w:rPr>
                <w:rFonts w:ascii="Verdana" w:hAnsi="Verdana" w:cs="Verdana"/>
                <w:bCs/>
                <w:sz w:val="16"/>
                <w:szCs w:val="16"/>
                <w:lang w:val="bg-BG"/>
              </w:rPr>
              <w:t xml:space="preserve"> г.</w:t>
            </w:r>
            <w:r>
              <w:rPr>
                <w:rFonts w:ascii="Verdana" w:hAnsi="Verdana" w:cs="Verdana"/>
                <w:bCs/>
                <w:sz w:val="16"/>
                <w:szCs w:val="16"/>
                <w:lang w:val="bg-BG"/>
              </w:rPr>
              <w:t xml:space="preserve"> Проектът съдържа следните примерни допустими дейности: 1. </w:t>
            </w:r>
            <w:r w:rsidRPr="00943080">
              <w:rPr>
                <w:rFonts w:ascii="Verdana" w:hAnsi="Verdana" w:cs="Verdana"/>
                <w:bCs/>
                <w:sz w:val="16"/>
                <w:szCs w:val="16"/>
                <w:lang w:val="bg-BG"/>
              </w:rPr>
              <w:t xml:space="preserve">Изготвяне/ актуализиране на методики за картиране и оценка на </w:t>
            </w:r>
            <w:r w:rsidRPr="004D38F0">
              <w:rPr>
                <w:rFonts w:ascii="Verdana" w:hAnsi="Verdana"/>
                <w:sz w:val="16"/>
                <w:szCs w:val="16"/>
                <w:lang w:val="bg-BG"/>
              </w:rPr>
              <w:t>екосистемите и техните услуги;</w:t>
            </w:r>
            <w:r>
              <w:rPr>
                <w:rFonts w:ascii="Verdana" w:hAnsi="Verdana" w:cs="Times New Roman"/>
                <w:sz w:val="16"/>
                <w:szCs w:val="16"/>
                <w:lang w:val="bg-BG" w:eastAsia="bg-BG"/>
              </w:rPr>
              <w:t xml:space="preserve"> </w:t>
            </w:r>
            <w:r w:rsidRPr="004D38F0">
              <w:rPr>
                <w:rFonts w:ascii="Verdana" w:hAnsi="Verdana"/>
                <w:sz w:val="16"/>
                <w:szCs w:val="16"/>
                <w:lang w:val="bg-BG"/>
              </w:rPr>
              <w:t>2. Събиране на налични данни, картиране състоянието на екосистемите и техните услуги, валидиране, създаване на база данни;</w:t>
            </w:r>
            <w:r>
              <w:rPr>
                <w:rFonts w:ascii="Verdana" w:hAnsi="Verdana" w:cs="Times New Roman"/>
                <w:sz w:val="16"/>
                <w:szCs w:val="16"/>
                <w:lang w:val="bg-BG" w:eastAsia="bg-BG"/>
              </w:rPr>
              <w:t xml:space="preserve"> 3. </w:t>
            </w:r>
            <w:r w:rsidRPr="004D38F0">
              <w:rPr>
                <w:rFonts w:ascii="Verdana" w:hAnsi="Verdana"/>
                <w:sz w:val="16"/>
                <w:szCs w:val="16"/>
                <w:lang w:val="bg-BG"/>
              </w:rPr>
              <w:t>Актуализация на Наръчник за мониторинг на състоянието и развитието на екосистемите и екосистемните услуги;</w:t>
            </w:r>
            <w:r>
              <w:rPr>
                <w:rFonts w:ascii="Verdana" w:hAnsi="Verdana" w:cs="Times New Roman"/>
                <w:sz w:val="16"/>
                <w:szCs w:val="16"/>
                <w:lang w:val="bg-BG" w:eastAsia="bg-BG"/>
              </w:rPr>
              <w:t xml:space="preserve"> 4. </w:t>
            </w:r>
            <w:r w:rsidRPr="004D38F0">
              <w:rPr>
                <w:rFonts w:ascii="Verdana" w:hAnsi="Verdana"/>
                <w:sz w:val="16"/>
                <w:szCs w:val="16"/>
                <w:lang w:val="bg-BG"/>
              </w:rPr>
              <w:t>Изготвяне на методики за оценка на икономическата стойност на екосистемните услуги и разработване на схема за възмездно ползване на екосистемни услуги от защитените зони от НАТУРА 2000;</w:t>
            </w:r>
            <w:r>
              <w:rPr>
                <w:rFonts w:ascii="Verdana" w:hAnsi="Verdana" w:cs="Times New Roman"/>
                <w:sz w:val="16"/>
                <w:szCs w:val="16"/>
                <w:lang w:val="bg-BG" w:eastAsia="bg-BG"/>
              </w:rPr>
              <w:t xml:space="preserve"> 5. </w:t>
            </w:r>
            <w:r w:rsidRPr="004D38F0">
              <w:rPr>
                <w:rFonts w:ascii="Verdana" w:hAnsi="Verdana"/>
                <w:sz w:val="16"/>
                <w:szCs w:val="16"/>
                <w:lang w:val="bg-BG"/>
              </w:rPr>
              <w:t>Докладване към ЕК;</w:t>
            </w:r>
            <w:r>
              <w:rPr>
                <w:rFonts w:ascii="Verdana" w:hAnsi="Verdana" w:cs="Times New Roman"/>
                <w:sz w:val="16"/>
                <w:szCs w:val="16"/>
                <w:lang w:val="bg-BG" w:eastAsia="bg-BG"/>
              </w:rPr>
              <w:t xml:space="preserve"> 6. </w:t>
            </w:r>
            <w:r w:rsidRPr="004D38F0">
              <w:rPr>
                <w:rFonts w:ascii="Verdana" w:hAnsi="Verdana"/>
                <w:sz w:val="16"/>
                <w:szCs w:val="16"/>
                <w:lang w:val="bg-BG"/>
              </w:rPr>
              <w:t>Изготвяне на методики за картиране и оценка на елементите на зелената инфраструктура, картиране и оценка.</w:t>
            </w:r>
          </w:p>
          <w:p w14:paraId="3D5DCE4F" w14:textId="77777777" w:rsidR="00D63BB8" w:rsidRPr="003A73E4" w:rsidRDefault="001971BE" w:rsidP="00C55E3E">
            <w:pPr>
              <w:rPr>
                <w:rFonts w:ascii="Verdana" w:hAnsi="Verdana" w:cs="Verdana"/>
                <w:bCs/>
                <w:sz w:val="16"/>
                <w:szCs w:val="16"/>
                <w:lang w:val="bg-BG"/>
              </w:rPr>
            </w:pPr>
            <w:r>
              <w:rPr>
                <w:rFonts w:ascii="Verdana" w:hAnsi="Verdana" w:cs="Verdana"/>
                <w:bCs/>
                <w:sz w:val="16"/>
                <w:szCs w:val="16"/>
                <w:lang w:val="bg-BG"/>
              </w:rPr>
              <w:t xml:space="preserve">- </w:t>
            </w:r>
            <w:r w:rsidR="00C55E3E">
              <w:rPr>
                <w:rFonts w:ascii="Verdana" w:hAnsi="Verdana" w:cs="Verdana"/>
                <w:bCs/>
                <w:sz w:val="16"/>
                <w:szCs w:val="16"/>
                <w:lang w:val="bg-BG"/>
              </w:rPr>
              <w:t>През перода</w:t>
            </w:r>
            <w:r w:rsidR="00D63BB8" w:rsidRPr="003A73E4">
              <w:rPr>
                <w:rFonts w:ascii="Verdana" w:hAnsi="Verdana" w:cs="Verdana"/>
                <w:bCs/>
                <w:sz w:val="16"/>
                <w:szCs w:val="16"/>
                <w:lang w:val="bg-BG"/>
              </w:rPr>
              <w:t xml:space="preserve"> 2015 г.</w:t>
            </w:r>
            <w:r w:rsidR="00C55E3E">
              <w:rPr>
                <w:rFonts w:ascii="Verdana" w:hAnsi="Verdana" w:cs="Verdana"/>
                <w:bCs/>
                <w:sz w:val="16"/>
                <w:szCs w:val="16"/>
                <w:lang w:val="bg-BG"/>
              </w:rPr>
              <w:t xml:space="preserve"> – 2017 г. е</w:t>
            </w:r>
            <w:r w:rsidR="00D63BB8" w:rsidRPr="003A73E4">
              <w:rPr>
                <w:rFonts w:ascii="Verdana" w:hAnsi="Verdana" w:cs="Verdana"/>
                <w:bCs/>
                <w:sz w:val="16"/>
                <w:szCs w:val="16"/>
                <w:lang w:val="bg-BG"/>
              </w:rPr>
              <w:t xml:space="preserve"> </w:t>
            </w:r>
            <w:r w:rsidR="00C55E3E">
              <w:rPr>
                <w:rFonts w:ascii="Verdana" w:hAnsi="Verdana" w:cs="Verdana"/>
                <w:bCs/>
                <w:sz w:val="16"/>
                <w:szCs w:val="16"/>
                <w:lang w:val="bg-BG"/>
              </w:rPr>
              <w:t xml:space="preserve">реализиран </w:t>
            </w:r>
            <w:r w:rsidR="00D63BB8" w:rsidRPr="003A73E4">
              <w:rPr>
                <w:rFonts w:ascii="Verdana" w:hAnsi="Verdana" w:cs="Verdana"/>
                <w:bCs/>
                <w:sz w:val="16"/>
                <w:szCs w:val="16"/>
                <w:lang w:val="bg-BG"/>
              </w:rPr>
              <w:t>проект, изпълняван от МОСВ по програма</w:t>
            </w:r>
            <w:r w:rsidR="00C55E3E">
              <w:rPr>
                <w:rFonts w:ascii="Verdana" w:hAnsi="Verdana" w:cs="Verdana"/>
                <w:bCs/>
                <w:sz w:val="16"/>
                <w:szCs w:val="16"/>
                <w:lang w:val="bg-BG"/>
              </w:rPr>
              <w:t xml:space="preserve"> </w:t>
            </w:r>
            <w:r w:rsidR="00D63BB8" w:rsidRPr="003A73E4">
              <w:rPr>
                <w:rFonts w:ascii="Verdana" w:hAnsi="Verdana" w:cs="Verdana"/>
                <w:bCs/>
                <w:sz w:val="16"/>
                <w:szCs w:val="16"/>
                <w:lang w:val="bg-BG"/>
              </w:rPr>
              <w:t>BG–03 на Европейско икономическо пространство, за картиране на 9- те типа</w:t>
            </w:r>
            <w:r w:rsidR="00C55E3E">
              <w:rPr>
                <w:rFonts w:ascii="Verdana" w:hAnsi="Verdana" w:cs="Verdana"/>
                <w:bCs/>
                <w:sz w:val="16"/>
                <w:szCs w:val="16"/>
                <w:lang w:val="bg-BG"/>
              </w:rPr>
              <w:t xml:space="preserve"> </w:t>
            </w:r>
            <w:r w:rsidR="00D63BB8" w:rsidRPr="003A73E4">
              <w:rPr>
                <w:rFonts w:ascii="Verdana" w:hAnsi="Verdana" w:cs="Verdana"/>
                <w:bCs/>
                <w:sz w:val="16"/>
                <w:szCs w:val="16"/>
                <w:lang w:val="bg-BG"/>
              </w:rPr>
              <w:t xml:space="preserve">екосистеми в България и количествена </w:t>
            </w:r>
            <w:r w:rsidR="003F4000">
              <w:rPr>
                <w:rFonts w:ascii="Verdana" w:hAnsi="Verdana" w:cs="Verdana"/>
                <w:bCs/>
                <w:sz w:val="16"/>
                <w:szCs w:val="16"/>
                <w:lang w:val="bg-BG"/>
              </w:rPr>
              <w:t xml:space="preserve">оценка на екосистемните услуги, </w:t>
            </w:r>
            <w:r w:rsidR="00D63BB8" w:rsidRPr="003A73E4">
              <w:rPr>
                <w:rFonts w:ascii="Verdana" w:hAnsi="Verdana" w:cs="Verdana"/>
                <w:bCs/>
                <w:sz w:val="16"/>
                <w:szCs w:val="16"/>
                <w:lang w:val="bg-BG"/>
              </w:rPr>
              <w:t xml:space="preserve">предоставяни от тях. </w:t>
            </w:r>
            <w:r w:rsidR="00C55E3E" w:rsidRPr="00C55E3E">
              <w:rPr>
                <w:rFonts w:ascii="Verdana" w:hAnsi="Verdana" w:cs="Verdana"/>
                <w:bCs/>
                <w:sz w:val="16"/>
                <w:szCs w:val="16"/>
                <w:lang w:val="bg-BG"/>
              </w:rPr>
              <w:t>По едно от направленията на програмата са картирани девет типа екосистеми и предоставяните от тях екосистемни услуги – съвременна концепция в политиката по околната среда, която отчита и остойностява ползите за хората и обществото от естествените процеси в екосистемите (напр. приноса на определен тип растителност за пречистването на въздуха и преработката на CO2) Картирането на екосистемите показа тяхното географско разпространение и състояние. Данните дават информация има ли увреждане на естествените им функции и какви са нуждите от тяхното възстановяване.</w:t>
            </w:r>
          </w:p>
          <w:p w14:paraId="52C08125" w14:textId="77777777" w:rsidR="00D63BB8" w:rsidRPr="003A73E4" w:rsidRDefault="001971BE" w:rsidP="003A73E4">
            <w:pPr>
              <w:rPr>
                <w:rFonts w:ascii="Verdana" w:hAnsi="Verdana" w:cs="Verdana"/>
                <w:bCs/>
                <w:sz w:val="16"/>
                <w:szCs w:val="16"/>
                <w:lang w:val="bg-BG"/>
              </w:rPr>
            </w:pPr>
            <w:r>
              <w:rPr>
                <w:rFonts w:ascii="Verdana" w:hAnsi="Verdana" w:cs="Verdana"/>
                <w:bCs/>
                <w:sz w:val="16"/>
                <w:szCs w:val="16"/>
                <w:lang w:val="bg-BG"/>
              </w:rPr>
              <w:t xml:space="preserve">- </w:t>
            </w:r>
            <w:r w:rsidR="00D63BB8" w:rsidRPr="003A73E4">
              <w:rPr>
                <w:rFonts w:ascii="Verdana" w:hAnsi="Verdana" w:cs="Verdana"/>
                <w:bCs/>
                <w:sz w:val="16"/>
                <w:szCs w:val="16"/>
                <w:lang w:val="bg-BG"/>
              </w:rPr>
              <w:t>Важна предпоставка за създаване на условия за устойчиво и възмездно</w:t>
            </w:r>
          </w:p>
          <w:p w14:paraId="3E27371E"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ползване на екосистемни услуги, предоставяни от горските територии, е</w:t>
            </w:r>
          </w:p>
          <w:p w14:paraId="017A491A" w14:textId="77777777" w:rsidR="00C55E3E" w:rsidRDefault="00D63BB8" w:rsidP="003A73E4">
            <w:pPr>
              <w:rPr>
                <w:rFonts w:ascii="Verdana" w:hAnsi="Verdana" w:cs="Verdana"/>
                <w:bCs/>
                <w:sz w:val="16"/>
                <w:szCs w:val="16"/>
                <w:lang w:val="bg-BG"/>
              </w:rPr>
            </w:pPr>
            <w:r w:rsidRPr="003A73E4">
              <w:rPr>
                <w:rFonts w:ascii="Verdana" w:hAnsi="Verdana" w:cs="Verdana"/>
                <w:bCs/>
                <w:sz w:val="16"/>
                <w:szCs w:val="16"/>
                <w:lang w:val="bg-BG"/>
              </w:rPr>
              <w:t xml:space="preserve">обучението на специалистите по горско стопанство. </w:t>
            </w:r>
          </w:p>
          <w:p w14:paraId="4B531DB2" w14:textId="77777777" w:rsidR="00D63BB8" w:rsidRPr="003A73E4" w:rsidRDefault="001971BE" w:rsidP="003A73E4">
            <w:pPr>
              <w:rPr>
                <w:rFonts w:ascii="Verdana" w:hAnsi="Verdana" w:cs="Verdana"/>
                <w:bCs/>
                <w:sz w:val="16"/>
                <w:szCs w:val="16"/>
                <w:lang w:val="bg-BG"/>
              </w:rPr>
            </w:pPr>
            <w:r>
              <w:rPr>
                <w:rFonts w:ascii="Verdana" w:hAnsi="Verdana" w:cs="Verdana"/>
                <w:bCs/>
                <w:sz w:val="16"/>
                <w:szCs w:val="16"/>
                <w:lang w:val="bg-BG"/>
              </w:rPr>
              <w:t xml:space="preserve">- Изучаването на </w:t>
            </w:r>
            <w:r w:rsidR="00D63BB8" w:rsidRPr="003A73E4">
              <w:rPr>
                <w:rFonts w:ascii="Verdana" w:hAnsi="Verdana" w:cs="Verdana"/>
                <w:bCs/>
                <w:sz w:val="16"/>
                <w:szCs w:val="16"/>
                <w:lang w:val="bg-BG"/>
              </w:rPr>
              <w:t>екосистемните услуги във факултета по „Го</w:t>
            </w:r>
            <w:r>
              <w:rPr>
                <w:rFonts w:ascii="Verdana" w:hAnsi="Verdana" w:cs="Verdana"/>
                <w:bCs/>
                <w:sz w:val="16"/>
                <w:szCs w:val="16"/>
                <w:lang w:val="bg-BG"/>
              </w:rPr>
              <w:t xml:space="preserve">рско стопанство“ през 2009 г. е </w:t>
            </w:r>
            <w:r w:rsidR="00D63BB8" w:rsidRPr="003A73E4">
              <w:rPr>
                <w:rFonts w:ascii="Verdana" w:hAnsi="Verdana" w:cs="Verdana"/>
                <w:bCs/>
                <w:sz w:val="16"/>
                <w:szCs w:val="16"/>
                <w:lang w:val="bg-BG"/>
              </w:rPr>
              <w:t>включено в учебния план за образователно-ква</w:t>
            </w:r>
            <w:r>
              <w:rPr>
                <w:rFonts w:ascii="Verdana" w:hAnsi="Verdana" w:cs="Verdana"/>
                <w:bCs/>
                <w:sz w:val="16"/>
                <w:szCs w:val="16"/>
                <w:lang w:val="bg-BG"/>
              </w:rPr>
              <w:t xml:space="preserve">лификационна степен </w:t>
            </w:r>
            <w:r w:rsidR="00D63BB8" w:rsidRPr="003A73E4">
              <w:rPr>
                <w:rFonts w:ascii="Verdana" w:hAnsi="Verdana" w:cs="Verdana"/>
                <w:bCs/>
                <w:sz w:val="16"/>
                <w:szCs w:val="16"/>
                <w:lang w:val="bg-BG"/>
              </w:rPr>
              <w:t>„бакалавър“ на избираемата дисциплина „Стопанисване на недървесни</w:t>
            </w:r>
          </w:p>
          <w:p w14:paraId="4EA718CB"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ресурси в защитени обекти“. През 2013 г. основните теми, свързани с</w:t>
            </w:r>
          </w:p>
          <w:p w14:paraId="7B6F14F6" w14:textId="77777777" w:rsidR="00D63BB8" w:rsidRPr="003A73E4" w:rsidRDefault="00D63BB8" w:rsidP="003A73E4">
            <w:pPr>
              <w:rPr>
                <w:rFonts w:ascii="Verdana" w:hAnsi="Verdana" w:cs="Verdana"/>
                <w:bCs/>
                <w:sz w:val="16"/>
                <w:szCs w:val="16"/>
                <w:lang w:val="bg-BG"/>
              </w:rPr>
            </w:pPr>
            <w:r w:rsidRPr="003A73E4">
              <w:rPr>
                <w:rFonts w:ascii="Verdana" w:hAnsi="Verdana" w:cs="Verdana"/>
                <w:bCs/>
                <w:sz w:val="16"/>
                <w:szCs w:val="16"/>
                <w:lang w:val="bg-BG"/>
              </w:rPr>
              <w:t>екосистемните услуги, са включени в задължителната дисциплина „Горски</w:t>
            </w:r>
          </w:p>
          <w:p w14:paraId="2B7E76FB" w14:textId="77777777" w:rsidR="00D63BB8" w:rsidRDefault="004E01E7" w:rsidP="004E01E7">
            <w:pPr>
              <w:rPr>
                <w:rFonts w:ascii="Verdana" w:hAnsi="Verdana" w:cs="Verdana"/>
                <w:bCs/>
                <w:sz w:val="16"/>
                <w:szCs w:val="16"/>
                <w:lang w:val="bg-BG"/>
              </w:rPr>
            </w:pPr>
            <w:r>
              <w:rPr>
                <w:rFonts w:ascii="Verdana" w:hAnsi="Verdana" w:cs="Verdana"/>
                <w:bCs/>
                <w:sz w:val="16"/>
                <w:szCs w:val="16"/>
                <w:lang w:val="bg-BG"/>
              </w:rPr>
              <w:t>недървесни ресурси“.</w:t>
            </w:r>
          </w:p>
          <w:p w14:paraId="6F840CD0" w14:textId="77777777" w:rsidR="00341160" w:rsidRPr="00540F1B" w:rsidRDefault="00341160" w:rsidP="004E01E7">
            <w:pPr>
              <w:rPr>
                <w:rFonts w:ascii="Verdana" w:hAnsi="Verdana" w:cs="Verdana"/>
                <w:bCs/>
                <w:sz w:val="16"/>
                <w:szCs w:val="16"/>
                <w:lang w:val="bg-BG"/>
              </w:rPr>
            </w:pPr>
          </w:p>
        </w:tc>
      </w:tr>
      <w:tr w:rsidR="00D63BB8" w:rsidRPr="00C1388B" w14:paraId="198728F6" w14:textId="77777777" w:rsidTr="00CF57AC">
        <w:trPr>
          <w:trHeight w:val="1070"/>
        </w:trPr>
        <w:tc>
          <w:tcPr>
            <w:tcW w:w="3131" w:type="dxa"/>
          </w:tcPr>
          <w:p w14:paraId="051EDE9D" w14:textId="77777777" w:rsidR="00D63BB8" w:rsidRPr="00B90283" w:rsidRDefault="00D63BB8" w:rsidP="00B90283">
            <w:pPr>
              <w:tabs>
                <w:tab w:val="left" w:pos="900"/>
                <w:tab w:val="left" w:pos="1260"/>
                <w:tab w:val="left" w:pos="1440"/>
              </w:tabs>
              <w:jc w:val="left"/>
              <w:rPr>
                <w:rFonts w:ascii="Verdana" w:hAnsi="Verdana" w:cs="Verdana"/>
                <w:b/>
                <w:bCs/>
                <w:sz w:val="16"/>
                <w:szCs w:val="16"/>
                <w:lang w:val="bg-BG"/>
              </w:rPr>
            </w:pPr>
            <w:r w:rsidRPr="00B90283">
              <w:rPr>
                <w:rFonts w:ascii="Verdana" w:hAnsi="Verdana" w:cs="Verdana"/>
                <w:b/>
                <w:bCs/>
                <w:sz w:val="16"/>
                <w:szCs w:val="16"/>
                <w:lang w:val="bg-BG"/>
              </w:rPr>
              <w:t>4.4.2.</w:t>
            </w:r>
            <w:r w:rsidRPr="00B90283">
              <w:rPr>
                <w:rFonts w:ascii="Verdana" w:hAnsi="Verdana" w:cs="Verdana"/>
                <w:sz w:val="16"/>
                <w:szCs w:val="16"/>
                <w:lang w:val="bg-BG"/>
              </w:rPr>
              <w:t xml:space="preserve"> Разработване и прилагане на методика за оценка на екосистемните услуги и на схеми за възмездно ползване на обществени екосистемни услуги, предоставяни от горските територии и за компенсаторни плащания за горски територии, в т.ч. включените в Европейската екологична мрежа Натура 2000</w:t>
            </w:r>
          </w:p>
        </w:tc>
        <w:tc>
          <w:tcPr>
            <w:tcW w:w="3127" w:type="dxa"/>
            <w:gridSpan w:val="4"/>
          </w:tcPr>
          <w:p w14:paraId="0C4EDEF1" w14:textId="77777777" w:rsidR="00D63BB8" w:rsidRPr="00B90283" w:rsidRDefault="00D63BB8" w:rsidP="00B90283">
            <w:pPr>
              <w:tabs>
                <w:tab w:val="left" w:pos="720"/>
                <w:tab w:val="left" w:pos="1080"/>
              </w:tabs>
              <w:spacing w:after="200" w:line="276" w:lineRule="auto"/>
              <w:jc w:val="left"/>
              <w:rPr>
                <w:rFonts w:ascii="Verdana" w:hAnsi="Verdana" w:cs="Verdana"/>
                <w:sz w:val="16"/>
                <w:szCs w:val="16"/>
                <w:lang w:val="bg-BG"/>
              </w:rPr>
            </w:pPr>
            <w:r w:rsidRPr="00B90283">
              <w:rPr>
                <w:rFonts w:ascii="Verdana" w:hAnsi="Verdana" w:cs="Verdana"/>
                <w:sz w:val="16"/>
                <w:szCs w:val="16"/>
                <w:lang w:val="bg-BG"/>
              </w:rPr>
              <w:t>- Разработена и приложена методика за компенсаторни плащания за  горските територии, в т.ч. включените в Европейската екологична мрежа Натура 2000;</w:t>
            </w:r>
          </w:p>
          <w:p w14:paraId="48CB75FA" w14:textId="77777777" w:rsidR="00D63BB8" w:rsidRPr="00B90283" w:rsidRDefault="00D63BB8" w:rsidP="00B90283">
            <w:pPr>
              <w:jc w:val="left"/>
              <w:rPr>
                <w:rFonts w:ascii="Verdana" w:hAnsi="Verdana" w:cs="Verdana"/>
                <w:sz w:val="16"/>
                <w:szCs w:val="16"/>
                <w:lang w:val="bg-BG"/>
              </w:rPr>
            </w:pPr>
          </w:p>
        </w:tc>
        <w:tc>
          <w:tcPr>
            <w:tcW w:w="825" w:type="dxa"/>
            <w:gridSpan w:val="4"/>
            <w:vMerge/>
          </w:tcPr>
          <w:p w14:paraId="4079DB07" w14:textId="77777777" w:rsidR="00D63BB8" w:rsidRPr="00B90283" w:rsidRDefault="00D63BB8" w:rsidP="00B90283">
            <w:pPr>
              <w:jc w:val="left"/>
              <w:rPr>
                <w:rFonts w:ascii="Verdana" w:hAnsi="Verdana" w:cs="Verdana"/>
                <w:b/>
                <w:bCs/>
                <w:sz w:val="16"/>
                <w:szCs w:val="16"/>
                <w:highlight w:val="yellow"/>
                <w:lang w:val="bg-BG"/>
              </w:rPr>
            </w:pPr>
          </w:p>
        </w:tc>
        <w:tc>
          <w:tcPr>
            <w:tcW w:w="857" w:type="dxa"/>
            <w:vMerge/>
          </w:tcPr>
          <w:p w14:paraId="1DD461E7" w14:textId="77777777" w:rsidR="00D63BB8" w:rsidRPr="00B90283" w:rsidRDefault="00D63BB8" w:rsidP="00B90283">
            <w:pPr>
              <w:jc w:val="left"/>
              <w:rPr>
                <w:rFonts w:ascii="Verdana" w:hAnsi="Verdana" w:cs="Verdana"/>
                <w:b/>
                <w:bCs/>
                <w:sz w:val="16"/>
                <w:szCs w:val="16"/>
                <w:highlight w:val="yellow"/>
                <w:lang w:val="bg-BG"/>
              </w:rPr>
            </w:pPr>
          </w:p>
        </w:tc>
        <w:tc>
          <w:tcPr>
            <w:tcW w:w="6944" w:type="dxa"/>
            <w:gridSpan w:val="2"/>
          </w:tcPr>
          <w:p w14:paraId="77BCA3E5" w14:textId="3293AD1D" w:rsidR="008A4059" w:rsidRPr="00C55E3E" w:rsidRDefault="00C55E3E" w:rsidP="00C55E3E">
            <w:pPr>
              <w:pStyle w:val="CommentText"/>
              <w:jc w:val="both"/>
              <w:rPr>
                <w:rFonts w:ascii="Verdana" w:hAnsi="Verdana"/>
                <w:b/>
                <w:i/>
                <w:color w:val="00B050"/>
                <w:sz w:val="16"/>
                <w:szCs w:val="16"/>
                <w:lang w:val="bg-BG"/>
              </w:rPr>
            </w:pPr>
            <w:r>
              <w:rPr>
                <w:rFonts w:ascii="Verdana" w:hAnsi="Verdana"/>
                <w:b/>
                <w:i/>
                <w:color w:val="00B050"/>
                <w:sz w:val="16"/>
                <w:szCs w:val="16"/>
                <w:lang w:val="bg-BG"/>
              </w:rPr>
              <w:t xml:space="preserve">Изпълнeнието е частично. </w:t>
            </w:r>
            <w:r w:rsidR="00341160">
              <w:rPr>
                <w:rFonts w:ascii="Verdana" w:hAnsi="Verdana"/>
                <w:b/>
                <w:i/>
                <w:color w:val="00B050"/>
                <w:sz w:val="16"/>
                <w:szCs w:val="16"/>
                <w:lang w:val="bg-BG"/>
              </w:rPr>
              <w:t>Ч</w:t>
            </w:r>
            <w:r>
              <w:rPr>
                <w:rFonts w:ascii="Verdana" w:hAnsi="Verdana"/>
                <w:b/>
                <w:i/>
                <w:color w:val="00B050"/>
                <w:sz w:val="16"/>
                <w:szCs w:val="16"/>
                <w:lang w:val="bg-BG"/>
              </w:rPr>
              <w:t>аст от очакваните резултат</w:t>
            </w:r>
            <w:r w:rsidR="00341160">
              <w:rPr>
                <w:rFonts w:ascii="Verdana" w:hAnsi="Verdana"/>
                <w:b/>
                <w:i/>
                <w:color w:val="00B050"/>
                <w:sz w:val="16"/>
                <w:szCs w:val="16"/>
                <w:lang w:val="bg-BG"/>
              </w:rPr>
              <w:t xml:space="preserve"> са постигнат</w:t>
            </w:r>
            <w:r>
              <w:rPr>
                <w:rFonts w:ascii="Verdana" w:hAnsi="Verdana"/>
                <w:b/>
                <w:i/>
                <w:color w:val="00B050"/>
                <w:sz w:val="16"/>
                <w:szCs w:val="16"/>
                <w:lang w:val="bg-BG"/>
              </w:rPr>
              <w:t>и.</w:t>
            </w:r>
          </w:p>
          <w:p w14:paraId="1AE88540" w14:textId="77777777" w:rsidR="00D63BB8" w:rsidRPr="003A73E4" w:rsidRDefault="005E7852" w:rsidP="003A73E4">
            <w:pPr>
              <w:rPr>
                <w:rFonts w:ascii="Verdana" w:hAnsi="Verdana" w:cs="Verdana"/>
                <w:sz w:val="16"/>
                <w:szCs w:val="16"/>
                <w:lang w:val="bg-BG"/>
              </w:rPr>
            </w:pPr>
            <w:r>
              <w:rPr>
                <w:rFonts w:ascii="Verdana" w:hAnsi="Verdana" w:cs="Verdana"/>
                <w:sz w:val="16"/>
                <w:szCs w:val="16"/>
                <w:lang w:val="bg-BG"/>
              </w:rPr>
              <w:t xml:space="preserve">- </w:t>
            </w:r>
            <w:r w:rsidR="00D63BB8" w:rsidRPr="003A73E4">
              <w:rPr>
                <w:rFonts w:ascii="Verdana" w:hAnsi="Verdana" w:cs="Verdana"/>
                <w:sz w:val="16"/>
                <w:szCs w:val="16"/>
                <w:lang w:val="bg-BG"/>
              </w:rPr>
              <w:t>Създадена е работна група, която изготвя проект на Наредба за определяне</w:t>
            </w:r>
          </w:p>
          <w:p w14:paraId="654CA1DE"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на обезщетенията за възмездни обществени екосистемни ползи от горските</w:t>
            </w:r>
          </w:p>
          <w:p w14:paraId="47EAB5A3"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територии. За тази цел са реализирани или се изпълняват конкретни проекти.</w:t>
            </w:r>
          </w:p>
          <w:p w14:paraId="12470EF3" w14:textId="77777777" w:rsidR="00D63BB8" w:rsidRPr="003A73E4" w:rsidRDefault="005E7852" w:rsidP="003A73E4">
            <w:pPr>
              <w:rPr>
                <w:rFonts w:ascii="Verdana" w:hAnsi="Verdana" w:cs="Verdana"/>
                <w:sz w:val="16"/>
                <w:szCs w:val="16"/>
                <w:lang w:val="bg-BG"/>
              </w:rPr>
            </w:pPr>
            <w:r>
              <w:rPr>
                <w:rFonts w:ascii="Verdana" w:hAnsi="Verdana" w:cs="Verdana"/>
                <w:sz w:val="16"/>
                <w:szCs w:val="16"/>
                <w:lang w:val="bg-BG"/>
              </w:rPr>
              <w:t xml:space="preserve">- </w:t>
            </w:r>
            <w:r w:rsidR="00D63BB8" w:rsidRPr="003A73E4">
              <w:rPr>
                <w:rFonts w:ascii="Verdana" w:hAnsi="Verdana" w:cs="Verdana"/>
                <w:sz w:val="16"/>
                <w:szCs w:val="16"/>
                <w:lang w:val="bg-BG"/>
              </w:rPr>
              <w:t>От лятото на 2015 г. с подкрeпата на WWF Дунавско-Карпатска програма,</w:t>
            </w:r>
          </w:p>
          <w:p w14:paraId="4B1546DC"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България, се изпълнява проект по ЕИП за изготвяне на методика и пилотно</w:t>
            </w:r>
          </w:p>
          <w:p w14:paraId="0A4C43D0"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тестване в общини Берковица и Вършец. Проектът е озаглавен “PolicES”. Към</w:t>
            </w:r>
          </w:p>
          <w:p w14:paraId="2AD22688"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момента проектът предвижда да направи и съпостави анализ на различните</w:t>
            </w:r>
          </w:p>
          <w:p w14:paraId="5B1CEA13"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методики за остойностяване на екосистемните услуги.</w:t>
            </w:r>
          </w:p>
          <w:p w14:paraId="7F4CBD5B"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 ИАГ е бенефициент по проект „Гори и гористи местности - картиране и</w:t>
            </w:r>
          </w:p>
          <w:p w14:paraId="3E093FD3"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оценка на екосистемните услуги извън НАТУРА 2000 - FOR OUR FUTURE“ по</w:t>
            </w:r>
          </w:p>
          <w:p w14:paraId="03E24D8F"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Финансовия механизъм за Европейското икономическо пространство (2009 -</w:t>
            </w:r>
          </w:p>
          <w:p w14:paraId="1BC61A81"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2014 г.).</w:t>
            </w:r>
          </w:p>
          <w:p w14:paraId="19F37925"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 Изготвена е оценка на въглеродния запас като екосистемна услуга в ПП</w:t>
            </w:r>
          </w:p>
          <w:p w14:paraId="2C7B2F59"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„Русенски Лом”.</w:t>
            </w:r>
          </w:p>
          <w:p w14:paraId="0CD437EF"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Преподаватели от ЛТУ участват в проектите: 1)„Оценка на екосистемни услуги</w:t>
            </w:r>
          </w:p>
          <w:p w14:paraId="4472940E"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и тяхното подобряване в условията на климатични промени в изпълнение на</w:t>
            </w:r>
          </w:p>
          <w:p w14:paraId="7AA6BAD1"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работен пакет 4 (дейност 4.2) на проект SEE/D/0143/2.1/X, CC-Ware по</w:t>
            </w:r>
          </w:p>
          <w:p w14:paraId="6959ED0B"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ОПЮЕ.”;2)„Картиране на горските екосистеми извън НАТУРА 2000 и</w:t>
            </w:r>
          </w:p>
          <w:p w14:paraId="39E7A86C"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определяне на техните екосистемни услуги.”</w:t>
            </w:r>
          </w:p>
          <w:p w14:paraId="07350085" w14:textId="77777777" w:rsidR="00D63BB8" w:rsidRPr="003A73E4" w:rsidRDefault="00D63BB8" w:rsidP="003A73E4">
            <w:pPr>
              <w:rPr>
                <w:rFonts w:ascii="Verdana" w:hAnsi="Verdana" w:cs="Verdana"/>
                <w:sz w:val="16"/>
                <w:szCs w:val="16"/>
                <w:lang w:val="bg-BG"/>
              </w:rPr>
            </w:pPr>
            <w:r w:rsidRPr="003A73E4">
              <w:rPr>
                <w:rFonts w:ascii="Verdana" w:hAnsi="Verdana" w:cs="Verdana"/>
                <w:sz w:val="16"/>
                <w:szCs w:val="16"/>
                <w:lang w:val="bg-BG"/>
              </w:rPr>
              <w:t>Първата територия, в която е извършена оценка на екосистемните услуги в</w:t>
            </w:r>
          </w:p>
          <w:p w14:paraId="17619428" w14:textId="77777777" w:rsidR="00D63BB8" w:rsidRDefault="00D63BB8" w:rsidP="003A73E4">
            <w:pPr>
              <w:rPr>
                <w:rFonts w:ascii="Verdana" w:hAnsi="Verdana" w:cs="Verdana"/>
                <w:sz w:val="16"/>
                <w:szCs w:val="16"/>
                <w:lang w:val="bg-BG"/>
              </w:rPr>
            </w:pPr>
            <w:r w:rsidRPr="003A73E4">
              <w:rPr>
                <w:rFonts w:ascii="Verdana" w:hAnsi="Verdana" w:cs="Verdana"/>
                <w:sz w:val="16"/>
                <w:szCs w:val="16"/>
                <w:lang w:val="bg-BG"/>
              </w:rPr>
              <w:t>горите, е НП „Централен Балкан”.</w:t>
            </w:r>
          </w:p>
          <w:p w14:paraId="157D91F5" w14:textId="77777777" w:rsidR="00D63BB8" w:rsidRDefault="003F4000" w:rsidP="003A73E4">
            <w:pPr>
              <w:rPr>
                <w:rFonts w:ascii="Verdana" w:hAnsi="Verdana" w:cs="Verdana"/>
                <w:sz w:val="16"/>
                <w:szCs w:val="16"/>
                <w:lang w:val="bg-BG"/>
              </w:rPr>
            </w:pPr>
            <w:r>
              <w:rPr>
                <w:rFonts w:ascii="Verdana" w:hAnsi="Verdana" w:cs="Verdana"/>
                <w:sz w:val="16"/>
                <w:szCs w:val="16"/>
                <w:lang w:val="bg-BG"/>
              </w:rPr>
              <w:t xml:space="preserve">- </w:t>
            </w:r>
            <w:r w:rsidR="00D63BB8">
              <w:rPr>
                <w:rFonts w:ascii="Verdana" w:hAnsi="Verdana" w:cs="Verdana"/>
                <w:sz w:val="16"/>
                <w:szCs w:val="16"/>
                <w:lang w:val="bg-BG"/>
              </w:rPr>
              <w:t xml:space="preserve">През разглеждания период са извършени картиране и оценка на горските екосистеми извън зоните по Натура 2000 по проект „Гори и гористи местности – картиране и оценка на екосистемните услуги извън националната екологична мрежа НАТУРА – 2000 по програма </w:t>
            </w:r>
            <w:r w:rsidR="00D63BB8">
              <w:rPr>
                <w:rFonts w:ascii="Verdana" w:hAnsi="Verdana" w:cs="Verdana"/>
                <w:sz w:val="16"/>
                <w:szCs w:val="16"/>
              </w:rPr>
              <w:t>BG</w:t>
            </w:r>
            <w:r w:rsidR="00D63BB8" w:rsidRPr="004D38F0">
              <w:rPr>
                <w:rFonts w:ascii="Verdana" w:hAnsi="Verdana" w:cs="Verdana"/>
                <w:sz w:val="16"/>
                <w:szCs w:val="16"/>
                <w:lang w:val="bg-BG"/>
              </w:rPr>
              <w:t xml:space="preserve"> 03 </w:t>
            </w:r>
            <w:r w:rsidR="00D63BB8">
              <w:rPr>
                <w:rFonts w:ascii="Verdana" w:hAnsi="Verdana" w:cs="Verdana"/>
                <w:sz w:val="16"/>
                <w:szCs w:val="16"/>
                <w:lang w:val="bg-BG"/>
              </w:rPr>
              <w:t>на ФМ на ЕИП.</w:t>
            </w:r>
          </w:p>
          <w:p w14:paraId="2DA75387" w14:textId="77777777" w:rsidR="00341160" w:rsidRDefault="00341160" w:rsidP="003A73E4">
            <w:pPr>
              <w:rPr>
                <w:rFonts w:ascii="Verdana" w:hAnsi="Verdana" w:cs="Verdana"/>
                <w:sz w:val="16"/>
                <w:szCs w:val="16"/>
                <w:lang w:val="bg-BG"/>
              </w:rPr>
            </w:pPr>
          </w:p>
          <w:p w14:paraId="0D552C2A" w14:textId="77777777" w:rsidR="00D63BB8" w:rsidRPr="00C55E3E" w:rsidRDefault="007C04B6" w:rsidP="003A73E4">
            <w:pPr>
              <w:rPr>
                <w:rFonts w:ascii="Verdana" w:hAnsi="Verdana" w:cs="Verdana"/>
                <w:sz w:val="16"/>
                <w:szCs w:val="16"/>
                <w:lang w:val="bg-BG"/>
              </w:rPr>
            </w:pPr>
            <w:r>
              <w:rPr>
                <w:rFonts w:ascii="Verdana" w:hAnsi="Verdana" w:cs="Verdana"/>
                <w:sz w:val="16"/>
                <w:szCs w:val="16"/>
                <w:lang w:val="bg-BG"/>
              </w:rPr>
              <w:t xml:space="preserve">- </w:t>
            </w:r>
            <w:r w:rsidR="00D63BB8" w:rsidRPr="00C55E3E">
              <w:rPr>
                <w:rFonts w:ascii="Verdana" w:hAnsi="Verdana" w:cs="Verdana"/>
                <w:sz w:val="16"/>
                <w:szCs w:val="16"/>
                <w:lang w:val="bg-BG"/>
              </w:rPr>
              <w:t>По прилагане на мярка 12 "Плащания по Натура 2000 и Рамковата директива за водите" от Програмата за развитие на селските райони за периода 2014 – 2020 г. за горски територии не се разработи съответната нормативна уредба, касаеща прилагането на следните подмярки от Оперативна програма за  развитие на селските райони за периода 2014 – 2020 г. :</w:t>
            </w:r>
          </w:p>
          <w:p w14:paraId="178BF7AA" w14:textId="715BCE13" w:rsidR="00D63BB8" w:rsidRPr="00B45E0A" w:rsidRDefault="009C4E2E" w:rsidP="003A73E4">
            <w:pPr>
              <w:rPr>
                <w:rFonts w:ascii="Verdana" w:hAnsi="Verdana" w:cs="Verdana"/>
                <w:sz w:val="16"/>
                <w:szCs w:val="16"/>
              </w:rPr>
            </w:pPr>
            <w:r>
              <w:rPr>
                <w:rFonts w:ascii="Verdana" w:hAnsi="Verdana" w:cs="Verdana"/>
                <w:sz w:val="16"/>
                <w:szCs w:val="16"/>
                <w:lang w:val="bg-BG"/>
              </w:rPr>
              <w:t xml:space="preserve"> п</w:t>
            </w:r>
            <w:r w:rsidR="00D63BB8" w:rsidRPr="00C55E3E">
              <w:rPr>
                <w:rFonts w:ascii="Verdana" w:hAnsi="Verdana" w:cs="Verdana"/>
                <w:sz w:val="16"/>
                <w:szCs w:val="16"/>
                <w:lang w:val="bg-BG"/>
              </w:rPr>
              <w:t>одмярка (12.2 ОПРСР) „Компенсации за гори в Натура 2000“</w:t>
            </w:r>
            <w:r>
              <w:rPr>
                <w:rFonts w:ascii="Verdana" w:hAnsi="Verdana" w:cs="Verdana"/>
                <w:sz w:val="16"/>
                <w:szCs w:val="16"/>
              </w:rPr>
              <w:t>.</w:t>
            </w:r>
          </w:p>
          <w:p w14:paraId="321CEAED" w14:textId="7EBD2BC0" w:rsidR="009C4E2E" w:rsidRPr="00FA3C4C" w:rsidRDefault="009C4E2E" w:rsidP="009C4E2E">
            <w:pPr>
              <w:rPr>
                <w:rFonts w:ascii="Verdana" w:hAnsi="Verdana" w:cs="Verdana"/>
                <w:bCs/>
                <w:sz w:val="16"/>
                <w:szCs w:val="16"/>
                <w:lang w:val="bg-BG"/>
              </w:rPr>
            </w:pPr>
            <w:r>
              <w:rPr>
                <w:rFonts w:ascii="Verdana" w:hAnsi="Verdana" w:cs="Verdana"/>
                <w:bCs/>
                <w:sz w:val="16"/>
                <w:szCs w:val="16"/>
                <w:lang w:val="bg-BG"/>
              </w:rPr>
              <w:t xml:space="preserve">- </w:t>
            </w:r>
            <w:r w:rsidRPr="00FA3C4C">
              <w:rPr>
                <w:rFonts w:ascii="Verdana" w:hAnsi="Verdana" w:cs="Verdana"/>
                <w:bCs/>
                <w:sz w:val="16"/>
                <w:szCs w:val="16"/>
                <w:lang w:val="bg-BG"/>
              </w:rPr>
              <w:t>Подмярка 15.1 е разработена в рамките на проект на ИАГ (заедно с методика за оценка, ГИС слой и др.) и е предоставена на У</w:t>
            </w:r>
            <w:r w:rsidR="00B45E0A">
              <w:rPr>
                <w:rFonts w:ascii="Verdana" w:hAnsi="Verdana" w:cs="Verdana"/>
                <w:bCs/>
                <w:sz w:val="16"/>
                <w:szCs w:val="16"/>
                <w:lang w:val="bg-BG"/>
              </w:rPr>
              <w:t>правителния орган</w:t>
            </w:r>
            <w:r w:rsidRPr="00FA3C4C">
              <w:rPr>
                <w:rFonts w:ascii="Verdana" w:hAnsi="Verdana" w:cs="Verdana"/>
                <w:bCs/>
                <w:sz w:val="16"/>
                <w:szCs w:val="16"/>
                <w:lang w:val="bg-BG"/>
              </w:rPr>
              <w:t xml:space="preserve"> на</w:t>
            </w:r>
            <w:r>
              <w:rPr>
                <w:rFonts w:ascii="Verdana" w:hAnsi="Verdana" w:cs="Verdana"/>
                <w:bCs/>
                <w:sz w:val="16"/>
                <w:szCs w:val="16"/>
                <w:lang w:val="bg-BG"/>
              </w:rPr>
              <w:t xml:space="preserve"> ПРСР. Мярката не е стартирала.</w:t>
            </w:r>
          </w:p>
          <w:p w14:paraId="3FD640F7" w14:textId="77777777" w:rsidR="00D63BB8" w:rsidRPr="00540F1B" w:rsidRDefault="00D63BB8">
            <w:pPr>
              <w:rPr>
                <w:rFonts w:ascii="Verdana" w:hAnsi="Verdana" w:cs="Verdana"/>
                <w:b/>
                <w:bCs/>
                <w:sz w:val="16"/>
                <w:szCs w:val="16"/>
                <w:highlight w:val="yellow"/>
                <w:lang w:val="bg-BG"/>
              </w:rPr>
            </w:pPr>
          </w:p>
        </w:tc>
      </w:tr>
    </w:tbl>
    <w:p w14:paraId="713B280D" w14:textId="77777777" w:rsidR="00A23407" w:rsidRPr="003A4D35" w:rsidRDefault="00A23407" w:rsidP="00594DA6">
      <w:pPr>
        <w:rPr>
          <w:lang w:val="bg-BG"/>
        </w:rPr>
      </w:pPr>
    </w:p>
    <w:sectPr w:rsidR="00A23407" w:rsidRPr="003A4D35" w:rsidSect="00A75600">
      <w:headerReference w:type="default" r:id="rId18"/>
      <w:footerReference w:type="default" r:id="rId19"/>
      <w:pgSz w:w="15840" w:h="12240" w:orient="landscape"/>
      <w:pgMar w:top="709" w:right="442" w:bottom="992" w:left="567" w:header="28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FBA128" w14:textId="77777777" w:rsidR="006A64D4" w:rsidRDefault="006A64D4" w:rsidP="00AB21A4">
      <w:r>
        <w:separator/>
      </w:r>
    </w:p>
  </w:endnote>
  <w:endnote w:type="continuationSeparator" w:id="0">
    <w:p w14:paraId="01729D3A" w14:textId="77777777" w:rsidR="006A64D4" w:rsidRDefault="006A64D4" w:rsidP="00AB2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NewRomanPSMT">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Bk">
    <w:altName w:val="Times New Roman"/>
    <w:charset w:val="00"/>
    <w:family w:val="auto"/>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tag Light">
    <w:altName w:val="Times New Roman"/>
    <w:panose1 w:val="00000000000000000000"/>
    <w:charset w:val="00"/>
    <w:family w:val="roman"/>
    <w:notTrueType/>
    <w:pitch w:val="default"/>
    <w:sig w:usb0="00000003" w:usb1="00000000" w:usb2="00000000" w:usb3="00000000" w:csb0="00000001" w:csb1="00000000"/>
  </w:font>
  <w:font w:name="Hebar">
    <w:altName w:val="Courier Ne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imesNew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94284554"/>
      <w:docPartObj>
        <w:docPartGallery w:val="Page Numbers (Bottom of Page)"/>
        <w:docPartUnique/>
      </w:docPartObj>
    </w:sdtPr>
    <w:sdtEndPr>
      <w:rPr>
        <w:noProof/>
      </w:rPr>
    </w:sdtEndPr>
    <w:sdtContent>
      <w:p w14:paraId="2109E00C" w14:textId="77777777" w:rsidR="001C3615" w:rsidRDefault="001C3615">
        <w:pPr>
          <w:pStyle w:val="Footer"/>
          <w:jc w:val="right"/>
        </w:pPr>
        <w:r>
          <w:rPr>
            <w:noProof w:val="0"/>
          </w:rPr>
          <w:fldChar w:fldCharType="begin"/>
        </w:r>
        <w:r>
          <w:instrText xml:space="preserve"> PAGE   \* MERGEFORMAT </w:instrText>
        </w:r>
        <w:r>
          <w:rPr>
            <w:noProof w:val="0"/>
          </w:rPr>
          <w:fldChar w:fldCharType="separate"/>
        </w:r>
        <w:r w:rsidR="00626B28">
          <w:t>2</w:t>
        </w:r>
        <w:r>
          <w:fldChar w:fldCharType="end"/>
        </w:r>
      </w:p>
    </w:sdtContent>
  </w:sdt>
  <w:p w14:paraId="12E4F844" w14:textId="77777777" w:rsidR="001C3615" w:rsidRDefault="001C3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52E75" w14:textId="77777777" w:rsidR="006A64D4" w:rsidRDefault="006A64D4" w:rsidP="00AB21A4">
      <w:r>
        <w:separator/>
      </w:r>
    </w:p>
  </w:footnote>
  <w:footnote w:type="continuationSeparator" w:id="0">
    <w:p w14:paraId="5A89C945" w14:textId="77777777" w:rsidR="006A64D4" w:rsidRDefault="006A64D4" w:rsidP="00AB2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8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3118"/>
      <w:gridCol w:w="851"/>
      <w:gridCol w:w="850"/>
      <w:gridCol w:w="6946"/>
    </w:tblGrid>
    <w:tr w:rsidR="001C3615" w:rsidRPr="00C1388B" w14:paraId="1565390F" w14:textId="77777777">
      <w:tc>
        <w:tcPr>
          <w:tcW w:w="3119" w:type="dxa"/>
          <w:shd w:val="clear" w:color="auto" w:fill="BFBFBF"/>
        </w:tcPr>
        <w:p w14:paraId="34834CD9" w14:textId="77777777" w:rsidR="001C3615" w:rsidRPr="00B90283" w:rsidRDefault="001C3615" w:rsidP="00B90283">
          <w:pPr>
            <w:jc w:val="center"/>
            <w:rPr>
              <w:rFonts w:ascii="Verdana" w:hAnsi="Verdana" w:cs="Verdana"/>
              <w:b/>
              <w:bCs/>
              <w:sz w:val="16"/>
              <w:szCs w:val="16"/>
              <w:highlight w:val="lightGray"/>
              <w:lang w:val="bg-BG"/>
            </w:rPr>
          </w:pPr>
        </w:p>
        <w:p w14:paraId="2C27F5BA" w14:textId="77777777" w:rsidR="001C3615" w:rsidRPr="00B90283" w:rsidRDefault="001C3615" w:rsidP="00B90283">
          <w:pPr>
            <w:jc w:val="center"/>
            <w:rPr>
              <w:rFonts w:ascii="Verdana" w:hAnsi="Verdana" w:cs="Verdana"/>
              <w:b/>
              <w:bCs/>
              <w:sz w:val="16"/>
              <w:szCs w:val="16"/>
              <w:highlight w:val="lightGray"/>
              <w:lang w:val="bg-BG"/>
            </w:rPr>
          </w:pPr>
          <w:r w:rsidRPr="00B90283">
            <w:rPr>
              <w:rFonts w:ascii="Verdana" w:hAnsi="Verdana" w:cs="Verdana"/>
              <w:b/>
              <w:bCs/>
              <w:sz w:val="16"/>
              <w:szCs w:val="16"/>
              <w:highlight w:val="lightGray"/>
              <w:lang w:val="bg-BG"/>
            </w:rPr>
            <w:t>Дейности</w:t>
          </w:r>
        </w:p>
        <w:p w14:paraId="140AB2B2" w14:textId="77777777" w:rsidR="001C3615" w:rsidRPr="00B90283" w:rsidRDefault="001C3615" w:rsidP="00B90283">
          <w:pPr>
            <w:jc w:val="left"/>
            <w:rPr>
              <w:sz w:val="20"/>
              <w:szCs w:val="20"/>
              <w:highlight w:val="lightGray"/>
            </w:rPr>
          </w:pPr>
        </w:p>
      </w:tc>
      <w:tc>
        <w:tcPr>
          <w:tcW w:w="3118" w:type="dxa"/>
          <w:shd w:val="clear" w:color="auto" w:fill="BFBFBF"/>
        </w:tcPr>
        <w:p w14:paraId="79760D22" w14:textId="77777777" w:rsidR="001C3615" w:rsidRPr="00B90283" w:rsidRDefault="001C3615" w:rsidP="00B90283">
          <w:pPr>
            <w:jc w:val="left"/>
            <w:rPr>
              <w:rFonts w:ascii="Verdana" w:hAnsi="Verdana" w:cs="Verdana"/>
              <w:b/>
              <w:bCs/>
              <w:sz w:val="16"/>
              <w:szCs w:val="16"/>
              <w:highlight w:val="lightGray"/>
              <w:lang w:val="bg-BG"/>
            </w:rPr>
          </w:pPr>
        </w:p>
        <w:p w14:paraId="40E2D394" w14:textId="77777777" w:rsidR="001C3615" w:rsidRPr="00B90283" w:rsidRDefault="001C3615" w:rsidP="00B90283">
          <w:pPr>
            <w:jc w:val="left"/>
            <w:rPr>
              <w:sz w:val="20"/>
              <w:szCs w:val="20"/>
              <w:highlight w:val="lightGray"/>
            </w:rPr>
          </w:pPr>
          <w:r w:rsidRPr="00B90283">
            <w:rPr>
              <w:rFonts w:ascii="Verdana" w:hAnsi="Verdana" w:cs="Verdana"/>
              <w:b/>
              <w:bCs/>
              <w:sz w:val="16"/>
              <w:szCs w:val="16"/>
              <w:highlight w:val="lightGray"/>
              <w:lang w:val="bg-BG"/>
            </w:rPr>
            <w:t>Очаквани резултати</w:t>
          </w:r>
        </w:p>
      </w:tc>
      <w:tc>
        <w:tcPr>
          <w:tcW w:w="851" w:type="dxa"/>
          <w:shd w:val="clear" w:color="auto" w:fill="BFBFBF"/>
        </w:tcPr>
        <w:p w14:paraId="58DBA2EA" w14:textId="77777777" w:rsidR="001C3615" w:rsidRPr="00B90283" w:rsidRDefault="001C3615" w:rsidP="00B90283">
          <w:pPr>
            <w:jc w:val="left"/>
            <w:rPr>
              <w:rFonts w:ascii="Verdana" w:hAnsi="Verdana" w:cs="Verdana"/>
              <w:b/>
              <w:bCs/>
              <w:sz w:val="14"/>
              <w:szCs w:val="14"/>
              <w:highlight w:val="lightGray"/>
              <w:lang w:val="bg-BG"/>
            </w:rPr>
          </w:pPr>
        </w:p>
        <w:p w14:paraId="7D05D627" w14:textId="77777777" w:rsidR="001C3615" w:rsidRPr="00B90283" w:rsidRDefault="001C3615" w:rsidP="00B90283">
          <w:pPr>
            <w:jc w:val="left"/>
            <w:rPr>
              <w:rFonts w:ascii="Verdana" w:hAnsi="Verdana" w:cs="Verdana"/>
              <w:b/>
              <w:bCs/>
              <w:sz w:val="14"/>
              <w:szCs w:val="14"/>
              <w:highlight w:val="lightGray"/>
              <w:lang w:val="bg-BG"/>
            </w:rPr>
          </w:pPr>
          <w:r w:rsidRPr="00B90283">
            <w:rPr>
              <w:rFonts w:ascii="Verdana" w:hAnsi="Verdana" w:cs="Verdana"/>
              <w:b/>
              <w:bCs/>
              <w:sz w:val="14"/>
              <w:szCs w:val="14"/>
              <w:highlight w:val="lightGray"/>
              <w:lang w:val="bg-BG"/>
            </w:rPr>
            <w:t xml:space="preserve">Отговорни </w:t>
          </w:r>
        </w:p>
        <w:p w14:paraId="63F58CA1" w14:textId="77777777" w:rsidR="001C3615" w:rsidRPr="00B90283" w:rsidRDefault="001C3615" w:rsidP="00B90283">
          <w:pPr>
            <w:jc w:val="left"/>
            <w:rPr>
              <w:sz w:val="14"/>
              <w:szCs w:val="14"/>
              <w:highlight w:val="lightGray"/>
            </w:rPr>
          </w:pPr>
          <w:r w:rsidRPr="00B90283">
            <w:rPr>
              <w:rFonts w:ascii="Verdana" w:hAnsi="Verdana" w:cs="Verdana"/>
              <w:b/>
              <w:bCs/>
              <w:sz w:val="14"/>
              <w:szCs w:val="14"/>
              <w:highlight w:val="lightGray"/>
              <w:lang w:val="bg-BG"/>
            </w:rPr>
            <w:t>инст.</w:t>
          </w:r>
        </w:p>
      </w:tc>
      <w:tc>
        <w:tcPr>
          <w:tcW w:w="850" w:type="dxa"/>
          <w:shd w:val="clear" w:color="auto" w:fill="BFBFBF"/>
        </w:tcPr>
        <w:p w14:paraId="5E20DD12" w14:textId="77777777" w:rsidR="001C3615" w:rsidRPr="00B90283" w:rsidRDefault="001C3615" w:rsidP="00B90283">
          <w:pPr>
            <w:jc w:val="left"/>
            <w:rPr>
              <w:rFonts w:ascii="Verdana" w:hAnsi="Verdana" w:cs="Verdana"/>
              <w:b/>
              <w:bCs/>
              <w:sz w:val="14"/>
              <w:szCs w:val="14"/>
              <w:highlight w:val="lightGray"/>
              <w:lang w:val="bg-BG"/>
            </w:rPr>
          </w:pPr>
        </w:p>
        <w:p w14:paraId="2DCDDA8D" w14:textId="77777777" w:rsidR="001C3615" w:rsidRPr="00B90283" w:rsidRDefault="001C3615" w:rsidP="00B90283">
          <w:pPr>
            <w:jc w:val="left"/>
            <w:rPr>
              <w:rFonts w:ascii="Verdana" w:hAnsi="Verdana" w:cs="Verdana"/>
              <w:b/>
              <w:bCs/>
              <w:sz w:val="14"/>
              <w:szCs w:val="14"/>
              <w:highlight w:val="lightGray"/>
              <w:lang w:val="bg-BG"/>
            </w:rPr>
          </w:pPr>
          <w:r w:rsidRPr="00B90283">
            <w:rPr>
              <w:rFonts w:ascii="Verdana" w:hAnsi="Verdana" w:cs="Verdana"/>
              <w:b/>
              <w:bCs/>
              <w:sz w:val="14"/>
              <w:szCs w:val="14"/>
              <w:highlight w:val="lightGray"/>
              <w:lang w:val="bg-BG"/>
            </w:rPr>
            <w:t>Свърз</w:t>
          </w:r>
        </w:p>
        <w:p w14:paraId="4D4612FC" w14:textId="77777777" w:rsidR="001C3615" w:rsidRPr="00B90283" w:rsidRDefault="001C3615" w:rsidP="00B90283">
          <w:pPr>
            <w:jc w:val="left"/>
            <w:rPr>
              <w:rFonts w:ascii="Verdana" w:hAnsi="Verdana" w:cs="Verdana"/>
              <w:b/>
              <w:bCs/>
              <w:sz w:val="14"/>
              <w:szCs w:val="14"/>
              <w:highlight w:val="lightGray"/>
              <w:lang w:val="bg-BG"/>
            </w:rPr>
          </w:pPr>
          <w:r w:rsidRPr="00B90283">
            <w:rPr>
              <w:rFonts w:ascii="Verdana" w:hAnsi="Verdana" w:cs="Verdana"/>
              <w:b/>
              <w:bCs/>
              <w:sz w:val="14"/>
              <w:szCs w:val="14"/>
              <w:highlight w:val="lightGray"/>
              <w:lang w:val="bg-BG"/>
            </w:rPr>
            <w:t xml:space="preserve">ани </w:t>
          </w:r>
        </w:p>
        <w:p w14:paraId="14533D7E" w14:textId="77777777" w:rsidR="001C3615" w:rsidRPr="00B90283" w:rsidRDefault="001C3615" w:rsidP="00B90283">
          <w:pPr>
            <w:jc w:val="left"/>
            <w:rPr>
              <w:sz w:val="14"/>
              <w:szCs w:val="14"/>
              <w:highlight w:val="lightGray"/>
            </w:rPr>
          </w:pPr>
          <w:r w:rsidRPr="00B90283">
            <w:rPr>
              <w:rFonts w:ascii="Verdana" w:hAnsi="Verdana" w:cs="Verdana"/>
              <w:b/>
              <w:bCs/>
              <w:sz w:val="14"/>
              <w:szCs w:val="14"/>
              <w:highlight w:val="lightGray"/>
              <w:lang w:val="bg-BG"/>
            </w:rPr>
            <w:t>инст.</w:t>
          </w:r>
        </w:p>
      </w:tc>
      <w:tc>
        <w:tcPr>
          <w:tcW w:w="6946" w:type="dxa"/>
          <w:shd w:val="clear" w:color="auto" w:fill="BFBFBF"/>
        </w:tcPr>
        <w:p w14:paraId="586ACC7C" w14:textId="77777777" w:rsidR="001C3615" w:rsidRPr="00B90283" w:rsidRDefault="001C3615" w:rsidP="00B90283">
          <w:pPr>
            <w:jc w:val="left"/>
            <w:rPr>
              <w:rFonts w:ascii="Verdana" w:hAnsi="Verdana" w:cs="Verdana"/>
              <w:b/>
              <w:bCs/>
              <w:sz w:val="16"/>
              <w:szCs w:val="16"/>
              <w:highlight w:val="lightGray"/>
              <w:lang w:val="bg-BG"/>
            </w:rPr>
          </w:pPr>
        </w:p>
        <w:p w14:paraId="1433965A" w14:textId="77777777" w:rsidR="001C3615" w:rsidRPr="00972FF3" w:rsidRDefault="001C3615" w:rsidP="00972FF3">
          <w:pPr>
            <w:jc w:val="left"/>
            <w:rPr>
              <w:rFonts w:ascii="Verdana" w:hAnsi="Verdana" w:cs="Verdana"/>
              <w:b/>
              <w:bCs/>
              <w:sz w:val="14"/>
              <w:szCs w:val="14"/>
              <w:lang w:val="bg-BG"/>
            </w:rPr>
          </w:pPr>
          <w:r w:rsidRPr="00972FF3">
            <w:rPr>
              <w:rFonts w:ascii="Verdana" w:hAnsi="Verdana" w:cs="Verdana"/>
              <w:b/>
              <w:bCs/>
              <w:sz w:val="14"/>
              <w:szCs w:val="14"/>
              <w:lang w:val="bg-BG"/>
            </w:rPr>
            <w:t>Информация за хода на изпълнението на НСРГСРБ 2013-2020 г. през периода от 2016 до 2020 г. и за целия период</w:t>
          </w:r>
        </w:p>
        <w:p w14:paraId="1A1BC45A" w14:textId="77777777" w:rsidR="001C3615" w:rsidRPr="00972FF3" w:rsidRDefault="001C3615" w:rsidP="00972FF3">
          <w:pPr>
            <w:jc w:val="left"/>
            <w:rPr>
              <w:rFonts w:ascii="Verdana" w:hAnsi="Verdana" w:cs="Verdana"/>
              <w:b/>
              <w:bCs/>
              <w:sz w:val="14"/>
              <w:szCs w:val="14"/>
              <w:lang w:val="bg-BG"/>
            </w:rPr>
          </w:pPr>
        </w:p>
        <w:p w14:paraId="36487960" w14:textId="77777777" w:rsidR="001C3615" w:rsidRPr="00972FF3" w:rsidRDefault="001C3615" w:rsidP="00B90283">
          <w:pPr>
            <w:jc w:val="left"/>
            <w:rPr>
              <w:rFonts w:ascii="Verdana" w:hAnsi="Verdana" w:cs="Verdana"/>
              <w:b/>
              <w:bCs/>
              <w:sz w:val="14"/>
              <w:szCs w:val="14"/>
              <w:lang w:val="bg-BG"/>
            </w:rPr>
          </w:pPr>
          <w:r w:rsidRPr="00972FF3">
            <w:rPr>
              <w:rFonts w:ascii="Verdana" w:hAnsi="Verdana" w:cs="Verdana"/>
              <w:b/>
              <w:bCs/>
              <w:sz w:val="14"/>
              <w:szCs w:val="14"/>
              <w:lang w:val="bg-BG"/>
            </w:rPr>
            <w:t>*Отчетните данни  се отнасят за периода 01.01.2013 г. -  31.12.2019 г. , освен ако е посочено друго</w:t>
          </w:r>
        </w:p>
      </w:tc>
    </w:tr>
  </w:tbl>
  <w:p w14:paraId="674ABE7A" w14:textId="77777777" w:rsidR="001C3615" w:rsidRPr="00FE75F3" w:rsidRDefault="001C3615" w:rsidP="00F8768B">
    <w:pPr>
      <w:pStyle w:val="Header"/>
      <w:rPr>
        <w:rFonts w:cs="Times New Roman"/>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8601C"/>
    <w:multiLevelType w:val="hybridMultilevel"/>
    <w:tmpl w:val="692677FC"/>
    <w:lvl w:ilvl="0" w:tplc="ED36C274">
      <w:numFmt w:val="bullet"/>
      <w:lvlText w:val=""/>
      <w:lvlJc w:val="left"/>
      <w:pPr>
        <w:ind w:left="720" w:hanging="360"/>
      </w:pPr>
      <w:rPr>
        <w:rFonts w:ascii="Symbol" w:eastAsia="Times New Roman" w:hAnsi="Symbol" w:hint="default"/>
        <w:color w:val="FF0000"/>
        <w:sz w:val="40"/>
        <w:szCs w:val="4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1532449A"/>
    <w:multiLevelType w:val="hybridMultilevel"/>
    <w:tmpl w:val="57361910"/>
    <w:lvl w:ilvl="0" w:tplc="CF0A333E">
      <w:start w:val="1"/>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1AD33A64"/>
    <w:multiLevelType w:val="hybridMultilevel"/>
    <w:tmpl w:val="850C828E"/>
    <w:lvl w:ilvl="0" w:tplc="52A01492">
      <w:start w:val="2012"/>
      <w:numFmt w:val="bullet"/>
      <w:lvlText w:val="-"/>
      <w:lvlJc w:val="left"/>
      <w:pPr>
        <w:tabs>
          <w:tab w:val="num" w:pos="394"/>
        </w:tabs>
        <w:ind w:left="394" w:hanging="360"/>
      </w:pPr>
      <w:rPr>
        <w:rFonts w:ascii="Verdana" w:eastAsia="Times New Roman" w:hAnsi="Verdana" w:hint="default"/>
      </w:rPr>
    </w:lvl>
    <w:lvl w:ilvl="1" w:tplc="04090003">
      <w:start w:val="1"/>
      <w:numFmt w:val="bullet"/>
      <w:lvlText w:val="o"/>
      <w:lvlJc w:val="left"/>
      <w:pPr>
        <w:tabs>
          <w:tab w:val="num" w:pos="1114"/>
        </w:tabs>
        <w:ind w:left="1114" w:hanging="360"/>
      </w:pPr>
      <w:rPr>
        <w:rFonts w:ascii="Courier New" w:hAnsi="Courier New" w:cs="Courier New" w:hint="default"/>
      </w:rPr>
    </w:lvl>
    <w:lvl w:ilvl="2" w:tplc="04090005">
      <w:start w:val="1"/>
      <w:numFmt w:val="bullet"/>
      <w:lvlText w:val=""/>
      <w:lvlJc w:val="left"/>
      <w:pPr>
        <w:tabs>
          <w:tab w:val="num" w:pos="1834"/>
        </w:tabs>
        <w:ind w:left="1834" w:hanging="360"/>
      </w:pPr>
      <w:rPr>
        <w:rFonts w:ascii="Wingdings" w:hAnsi="Wingdings" w:cs="Wingdings" w:hint="default"/>
      </w:rPr>
    </w:lvl>
    <w:lvl w:ilvl="3" w:tplc="04090001">
      <w:start w:val="1"/>
      <w:numFmt w:val="bullet"/>
      <w:lvlText w:val=""/>
      <w:lvlJc w:val="left"/>
      <w:pPr>
        <w:tabs>
          <w:tab w:val="num" w:pos="2554"/>
        </w:tabs>
        <w:ind w:left="2554" w:hanging="360"/>
      </w:pPr>
      <w:rPr>
        <w:rFonts w:ascii="Symbol" w:hAnsi="Symbol" w:cs="Symbol" w:hint="default"/>
      </w:rPr>
    </w:lvl>
    <w:lvl w:ilvl="4" w:tplc="04090003">
      <w:start w:val="1"/>
      <w:numFmt w:val="bullet"/>
      <w:lvlText w:val="o"/>
      <w:lvlJc w:val="left"/>
      <w:pPr>
        <w:tabs>
          <w:tab w:val="num" w:pos="3274"/>
        </w:tabs>
        <w:ind w:left="3274" w:hanging="360"/>
      </w:pPr>
      <w:rPr>
        <w:rFonts w:ascii="Courier New" w:hAnsi="Courier New" w:cs="Courier New" w:hint="default"/>
      </w:rPr>
    </w:lvl>
    <w:lvl w:ilvl="5" w:tplc="04090005">
      <w:start w:val="1"/>
      <w:numFmt w:val="bullet"/>
      <w:lvlText w:val=""/>
      <w:lvlJc w:val="left"/>
      <w:pPr>
        <w:tabs>
          <w:tab w:val="num" w:pos="3994"/>
        </w:tabs>
        <w:ind w:left="3994" w:hanging="360"/>
      </w:pPr>
      <w:rPr>
        <w:rFonts w:ascii="Wingdings" w:hAnsi="Wingdings" w:cs="Wingdings" w:hint="default"/>
      </w:rPr>
    </w:lvl>
    <w:lvl w:ilvl="6" w:tplc="04090001">
      <w:start w:val="1"/>
      <w:numFmt w:val="bullet"/>
      <w:lvlText w:val=""/>
      <w:lvlJc w:val="left"/>
      <w:pPr>
        <w:tabs>
          <w:tab w:val="num" w:pos="4714"/>
        </w:tabs>
        <w:ind w:left="4714" w:hanging="360"/>
      </w:pPr>
      <w:rPr>
        <w:rFonts w:ascii="Symbol" w:hAnsi="Symbol" w:cs="Symbol" w:hint="default"/>
      </w:rPr>
    </w:lvl>
    <w:lvl w:ilvl="7" w:tplc="04090003">
      <w:start w:val="1"/>
      <w:numFmt w:val="bullet"/>
      <w:lvlText w:val="o"/>
      <w:lvlJc w:val="left"/>
      <w:pPr>
        <w:tabs>
          <w:tab w:val="num" w:pos="5434"/>
        </w:tabs>
        <w:ind w:left="5434" w:hanging="360"/>
      </w:pPr>
      <w:rPr>
        <w:rFonts w:ascii="Courier New" w:hAnsi="Courier New" w:cs="Courier New" w:hint="default"/>
      </w:rPr>
    </w:lvl>
    <w:lvl w:ilvl="8" w:tplc="04090005">
      <w:start w:val="1"/>
      <w:numFmt w:val="bullet"/>
      <w:lvlText w:val=""/>
      <w:lvlJc w:val="left"/>
      <w:pPr>
        <w:tabs>
          <w:tab w:val="num" w:pos="6154"/>
        </w:tabs>
        <w:ind w:left="6154" w:hanging="360"/>
      </w:pPr>
      <w:rPr>
        <w:rFonts w:ascii="Wingdings" w:hAnsi="Wingdings" w:cs="Wingdings" w:hint="default"/>
      </w:rPr>
    </w:lvl>
  </w:abstractNum>
  <w:abstractNum w:abstractNumId="3">
    <w:nsid w:val="20BF01A0"/>
    <w:multiLevelType w:val="hybridMultilevel"/>
    <w:tmpl w:val="E7EE5946"/>
    <w:lvl w:ilvl="0" w:tplc="5F06F846">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
    <w:nsid w:val="20F333FE"/>
    <w:multiLevelType w:val="hybridMultilevel"/>
    <w:tmpl w:val="8C5E682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A5C414B"/>
    <w:multiLevelType w:val="hybridMultilevel"/>
    <w:tmpl w:val="F03E0884"/>
    <w:lvl w:ilvl="0" w:tplc="358A5784">
      <w:start w:val="2"/>
      <w:numFmt w:val="bullet"/>
      <w:lvlText w:val="-"/>
      <w:lvlJc w:val="left"/>
      <w:pPr>
        <w:ind w:left="720" w:hanging="360"/>
      </w:pPr>
      <w:rPr>
        <w:rFonts w:ascii="Calibri" w:eastAsia="Times New Roman" w:hAnsi="Calibri" w:hint="default"/>
        <w:sz w:val="20"/>
        <w:szCs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2C0B5BA9"/>
    <w:multiLevelType w:val="hybridMultilevel"/>
    <w:tmpl w:val="AA9A7E3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F114DFE"/>
    <w:multiLevelType w:val="hybridMultilevel"/>
    <w:tmpl w:val="809A29CE"/>
    <w:lvl w:ilvl="0" w:tplc="07D60DD8">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2F186FEB"/>
    <w:multiLevelType w:val="hybridMultilevel"/>
    <w:tmpl w:val="C6986620"/>
    <w:lvl w:ilvl="0" w:tplc="606697CA">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30F02225"/>
    <w:multiLevelType w:val="hybridMultilevel"/>
    <w:tmpl w:val="C7A0E06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33F8773C"/>
    <w:multiLevelType w:val="hybridMultilevel"/>
    <w:tmpl w:val="276E194A"/>
    <w:lvl w:ilvl="0" w:tplc="18723F24">
      <w:start w:val="2"/>
      <w:numFmt w:val="bullet"/>
      <w:lvlText w:val="-"/>
      <w:lvlJc w:val="left"/>
      <w:pPr>
        <w:ind w:left="1080" w:hanging="360"/>
      </w:pPr>
      <w:rPr>
        <w:rFonts w:ascii="Verdana" w:eastAsia="Times New Roman" w:hAnsi="Verdana"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1">
    <w:nsid w:val="34560124"/>
    <w:multiLevelType w:val="hybridMultilevel"/>
    <w:tmpl w:val="FCE81342"/>
    <w:lvl w:ilvl="0" w:tplc="2C84505A">
      <w:start w:val="1"/>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2">
    <w:nsid w:val="3A9F19AB"/>
    <w:multiLevelType w:val="hybridMultilevel"/>
    <w:tmpl w:val="8AF43CE2"/>
    <w:lvl w:ilvl="0" w:tplc="BE04220C">
      <w:start w:val="1"/>
      <w:numFmt w:val="bullet"/>
      <w:lvlText w:val="-"/>
      <w:lvlJc w:val="left"/>
      <w:pPr>
        <w:ind w:left="720" w:hanging="360"/>
      </w:pPr>
      <w:rPr>
        <w:rFonts w:ascii="Verdana" w:eastAsia="TimesNewRomanPSMT"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3CF11983"/>
    <w:multiLevelType w:val="hybridMultilevel"/>
    <w:tmpl w:val="10620198"/>
    <w:lvl w:ilvl="0" w:tplc="BA0CEF6E">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3D3C7319"/>
    <w:multiLevelType w:val="hybridMultilevel"/>
    <w:tmpl w:val="8DF8FDC0"/>
    <w:lvl w:ilvl="0" w:tplc="52A01492">
      <w:start w:val="2012"/>
      <w:numFmt w:val="bullet"/>
      <w:lvlText w:val="-"/>
      <w:lvlJc w:val="left"/>
      <w:pPr>
        <w:ind w:left="702" w:hanging="360"/>
      </w:pPr>
      <w:rPr>
        <w:rFonts w:ascii="Verdana" w:eastAsia="Times New Roman" w:hAnsi="Verdana" w:hint="default"/>
      </w:rPr>
    </w:lvl>
    <w:lvl w:ilvl="1" w:tplc="04020003">
      <w:start w:val="1"/>
      <w:numFmt w:val="bullet"/>
      <w:lvlText w:val="o"/>
      <w:lvlJc w:val="left"/>
      <w:pPr>
        <w:ind w:left="1422" w:hanging="360"/>
      </w:pPr>
      <w:rPr>
        <w:rFonts w:ascii="Courier New" w:hAnsi="Courier New" w:cs="Courier New" w:hint="default"/>
      </w:rPr>
    </w:lvl>
    <w:lvl w:ilvl="2" w:tplc="04020005">
      <w:start w:val="1"/>
      <w:numFmt w:val="bullet"/>
      <w:lvlText w:val=""/>
      <w:lvlJc w:val="left"/>
      <w:pPr>
        <w:ind w:left="2142" w:hanging="360"/>
      </w:pPr>
      <w:rPr>
        <w:rFonts w:ascii="Wingdings" w:hAnsi="Wingdings" w:cs="Wingdings" w:hint="default"/>
      </w:rPr>
    </w:lvl>
    <w:lvl w:ilvl="3" w:tplc="04020001">
      <w:start w:val="1"/>
      <w:numFmt w:val="bullet"/>
      <w:lvlText w:val=""/>
      <w:lvlJc w:val="left"/>
      <w:pPr>
        <w:ind w:left="2862" w:hanging="360"/>
      </w:pPr>
      <w:rPr>
        <w:rFonts w:ascii="Symbol" w:hAnsi="Symbol" w:cs="Symbol" w:hint="default"/>
      </w:rPr>
    </w:lvl>
    <w:lvl w:ilvl="4" w:tplc="04020003">
      <w:start w:val="1"/>
      <w:numFmt w:val="bullet"/>
      <w:lvlText w:val="o"/>
      <w:lvlJc w:val="left"/>
      <w:pPr>
        <w:ind w:left="3582" w:hanging="360"/>
      </w:pPr>
      <w:rPr>
        <w:rFonts w:ascii="Courier New" w:hAnsi="Courier New" w:cs="Courier New" w:hint="default"/>
      </w:rPr>
    </w:lvl>
    <w:lvl w:ilvl="5" w:tplc="04020005">
      <w:start w:val="1"/>
      <w:numFmt w:val="bullet"/>
      <w:lvlText w:val=""/>
      <w:lvlJc w:val="left"/>
      <w:pPr>
        <w:ind w:left="4302" w:hanging="360"/>
      </w:pPr>
      <w:rPr>
        <w:rFonts w:ascii="Wingdings" w:hAnsi="Wingdings" w:cs="Wingdings" w:hint="default"/>
      </w:rPr>
    </w:lvl>
    <w:lvl w:ilvl="6" w:tplc="04020001">
      <w:start w:val="1"/>
      <w:numFmt w:val="bullet"/>
      <w:lvlText w:val=""/>
      <w:lvlJc w:val="left"/>
      <w:pPr>
        <w:ind w:left="5022" w:hanging="360"/>
      </w:pPr>
      <w:rPr>
        <w:rFonts w:ascii="Symbol" w:hAnsi="Symbol" w:cs="Symbol" w:hint="default"/>
      </w:rPr>
    </w:lvl>
    <w:lvl w:ilvl="7" w:tplc="04020003">
      <w:start w:val="1"/>
      <w:numFmt w:val="bullet"/>
      <w:lvlText w:val="o"/>
      <w:lvlJc w:val="left"/>
      <w:pPr>
        <w:ind w:left="5742" w:hanging="360"/>
      </w:pPr>
      <w:rPr>
        <w:rFonts w:ascii="Courier New" w:hAnsi="Courier New" w:cs="Courier New" w:hint="default"/>
      </w:rPr>
    </w:lvl>
    <w:lvl w:ilvl="8" w:tplc="04020005">
      <w:start w:val="1"/>
      <w:numFmt w:val="bullet"/>
      <w:lvlText w:val=""/>
      <w:lvlJc w:val="left"/>
      <w:pPr>
        <w:ind w:left="6462" w:hanging="360"/>
      </w:pPr>
      <w:rPr>
        <w:rFonts w:ascii="Wingdings" w:hAnsi="Wingdings" w:cs="Wingdings" w:hint="default"/>
      </w:rPr>
    </w:lvl>
  </w:abstractNum>
  <w:abstractNum w:abstractNumId="15">
    <w:nsid w:val="420C18A0"/>
    <w:multiLevelType w:val="hybridMultilevel"/>
    <w:tmpl w:val="DB2CE7D0"/>
    <w:lvl w:ilvl="0" w:tplc="6DF4BAF4">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45A50C56"/>
    <w:multiLevelType w:val="hybridMultilevel"/>
    <w:tmpl w:val="3ABE067E"/>
    <w:lvl w:ilvl="0" w:tplc="04020001">
      <w:numFmt w:val="bullet"/>
      <w:lvlText w:val=""/>
      <w:lvlJc w:val="left"/>
      <w:pPr>
        <w:ind w:left="720" w:hanging="360"/>
      </w:pPr>
      <w:rPr>
        <w:rFonts w:ascii="Symbol" w:eastAsia="Times New Roman"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4A362DF3"/>
    <w:multiLevelType w:val="hybridMultilevel"/>
    <w:tmpl w:val="01D45B30"/>
    <w:lvl w:ilvl="0" w:tplc="04020001">
      <w:start w:val="1"/>
      <w:numFmt w:val="bullet"/>
      <w:lvlText w:val=""/>
      <w:lvlJc w:val="left"/>
      <w:pPr>
        <w:ind w:left="1068" w:hanging="360"/>
      </w:pPr>
      <w:rPr>
        <w:rFonts w:ascii="Symbol" w:hAnsi="Symbol" w:cs="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cs="Wingdings" w:hint="default"/>
      </w:rPr>
    </w:lvl>
    <w:lvl w:ilvl="3" w:tplc="04020001">
      <w:start w:val="1"/>
      <w:numFmt w:val="bullet"/>
      <w:lvlText w:val=""/>
      <w:lvlJc w:val="left"/>
      <w:pPr>
        <w:ind w:left="3228" w:hanging="360"/>
      </w:pPr>
      <w:rPr>
        <w:rFonts w:ascii="Symbol" w:hAnsi="Symbol" w:cs="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cs="Wingdings" w:hint="default"/>
      </w:rPr>
    </w:lvl>
    <w:lvl w:ilvl="6" w:tplc="04020001">
      <w:start w:val="1"/>
      <w:numFmt w:val="bullet"/>
      <w:lvlText w:val=""/>
      <w:lvlJc w:val="left"/>
      <w:pPr>
        <w:ind w:left="5388" w:hanging="360"/>
      </w:pPr>
      <w:rPr>
        <w:rFonts w:ascii="Symbol" w:hAnsi="Symbol" w:cs="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cs="Wingdings" w:hint="default"/>
      </w:rPr>
    </w:lvl>
  </w:abstractNum>
  <w:abstractNum w:abstractNumId="18">
    <w:nsid w:val="4F966329"/>
    <w:multiLevelType w:val="hybridMultilevel"/>
    <w:tmpl w:val="E4AC5780"/>
    <w:lvl w:ilvl="0" w:tplc="18723F24">
      <w:start w:val="2"/>
      <w:numFmt w:val="bullet"/>
      <w:lvlText w:val="-"/>
      <w:lvlJc w:val="left"/>
      <w:pPr>
        <w:ind w:left="1080" w:hanging="360"/>
      </w:pPr>
      <w:rPr>
        <w:rFonts w:ascii="Verdana" w:eastAsia="Times New Roman" w:hAnsi="Verdana"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9">
    <w:nsid w:val="562D3DA9"/>
    <w:multiLevelType w:val="multilevel"/>
    <w:tmpl w:val="25161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5CF276EB"/>
    <w:multiLevelType w:val="hybridMultilevel"/>
    <w:tmpl w:val="D60C3970"/>
    <w:lvl w:ilvl="0" w:tplc="52A01492">
      <w:start w:val="2012"/>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60C669C5"/>
    <w:multiLevelType w:val="hybridMultilevel"/>
    <w:tmpl w:val="B27016C8"/>
    <w:lvl w:ilvl="0" w:tplc="F14EC8B0">
      <w:numFmt w:val="bullet"/>
      <w:lvlText w:val="-"/>
      <w:lvlJc w:val="left"/>
      <w:pPr>
        <w:ind w:left="720" w:hanging="360"/>
      </w:pPr>
      <w:rPr>
        <w:rFonts w:ascii="Verdana" w:eastAsia="Times New Roman"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nsid w:val="623E42CF"/>
    <w:multiLevelType w:val="hybridMultilevel"/>
    <w:tmpl w:val="93DE5AC8"/>
    <w:lvl w:ilvl="0" w:tplc="77C4184C">
      <w:start w:val="1"/>
      <w:numFmt w:val="bullet"/>
      <w:lvlText w:val="-"/>
      <w:lvlJc w:val="left"/>
      <w:pPr>
        <w:ind w:left="720" w:hanging="360"/>
      </w:pPr>
      <w:rPr>
        <w:rFonts w:ascii="Verdana" w:eastAsia="TimesNewRomanPSMT" w:hAnsi="Verdana"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6F961B64"/>
    <w:multiLevelType w:val="hybridMultilevel"/>
    <w:tmpl w:val="DF58DF5A"/>
    <w:lvl w:ilvl="0" w:tplc="50124BB6">
      <w:start w:val="4"/>
      <w:numFmt w:val="bullet"/>
      <w:lvlText w:val="-"/>
      <w:lvlJc w:val="left"/>
      <w:pPr>
        <w:ind w:left="1068" w:hanging="360"/>
      </w:pPr>
      <w:rPr>
        <w:rFonts w:ascii="Times New Roman" w:eastAsia="Times New Roman" w:hAnsi="Times New Roman"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cs="Wingdings" w:hint="default"/>
      </w:rPr>
    </w:lvl>
    <w:lvl w:ilvl="3" w:tplc="04020001">
      <w:start w:val="1"/>
      <w:numFmt w:val="bullet"/>
      <w:lvlText w:val=""/>
      <w:lvlJc w:val="left"/>
      <w:pPr>
        <w:ind w:left="3228" w:hanging="360"/>
      </w:pPr>
      <w:rPr>
        <w:rFonts w:ascii="Symbol" w:hAnsi="Symbol" w:cs="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cs="Wingdings" w:hint="default"/>
      </w:rPr>
    </w:lvl>
    <w:lvl w:ilvl="6" w:tplc="04020001">
      <w:start w:val="1"/>
      <w:numFmt w:val="bullet"/>
      <w:lvlText w:val=""/>
      <w:lvlJc w:val="left"/>
      <w:pPr>
        <w:ind w:left="5388" w:hanging="360"/>
      </w:pPr>
      <w:rPr>
        <w:rFonts w:ascii="Symbol" w:hAnsi="Symbol" w:cs="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cs="Wingdings" w:hint="default"/>
      </w:rPr>
    </w:lvl>
  </w:abstractNum>
  <w:abstractNum w:abstractNumId="24">
    <w:nsid w:val="733763E8"/>
    <w:multiLevelType w:val="hybridMultilevel"/>
    <w:tmpl w:val="2A264E54"/>
    <w:lvl w:ilvl="0" w:tplc="D0BC661E">
      <w:start w:val="2"/>
      <w:numFmt w:val="bullet"/>
      <w:lvlText w:val="-"/>
      <w:lvlJc w:val="left"/>
      <w:pPr>
        <w:ind w:left="720" w:hanging="360"/>
      </w:pPr>
      <w:rPr>
        <w:rFonts w:ascii="Verdana" w:eastAsia="Times New Roman" w:hAnsi="Verdana" w:hint="default"/>
        <w:b/>
        <w:bCs/>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75313255"/>
    <w:multiLevelType w:val="hybridMultilevel"/>
    <w:tmpl w:val="4404BD0C"/>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6">
    <w:nsid w:val="7F262FC8"/>
    <w:multiLevelType w:val="hybridMultilevel"/>
    <w:tmpl w:val="9DB6C7A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2"/>
  </w:num>
  <w:num w:numId="2">
    <w:abstractNumId w:val="22"/>
  </w:num>
  <w:num w:numId="3">
    <w:abstractNumId w:val="12"/>
  </w:num>
  <w:num w:numId="4">
    <w:abstractNumId w:val="26"/>
  </w:num>
  <w:num w:numId="5">
    <w:abstractNumId w:val="25"/>
  </w:num>
  <w:num w:numId="6">
    <w:abstractNumId w:val="17"/>
  </w:num>
  <w:num w:numId="7">
    <w:abstractNumId w:val="10"/>
  </w:num>
  <w:num w:numId="8">
    <w:abstractNumId w:val="18"/>
  </w:num>
  <w:num w:numId="9">
    <w:abstractNumId w:val="3"/>
  </w:num>
  <w:num w:numId="10">
    <w:abstractNumId w:val="14"/>
  </w:num>
  <w:num w:numId="11">
    <w:abstractNumId w:val="20"/>
  </w:num>
  <w:num w:numId="12">
    <w:abstractNumId w:val="19"/>
  </w:num>
  <w:num w:numId="13">
    <w:abstractNumId w:val="23"/>
  </w:num>
  <w:num w:numId="14">
    <w:abstractNumId w:val="9"/>
  </w:num>
  <w:num w:numId="15">
    <w:abstractNumId w:val="0"/>
  </w:num>
  <w:num w:numId="16">
    <w:abstractNumId w:val="6"/>
  </w:num>
  <w:num w:numId="17">
    <w:abstractNumId w:val="16"/>
  </w:num>
  <w:num w:numId="18">
    <w:abstractNumId w:val="21"/>
  </w:num>
  <w:num w:numId="19">
    <w:abstractNumId w:val="8"/>
  </w:num>
  <w:num w:numId="20">
    <w:abstractNumId w:val="15"/>
  </w:num>
  <w:num w:numId="21">
    <w:abstractNumId w:val="7"/>
  </w:num>
  <w:num w:numId="22">
    <w:abstractNumId w:val="1"/>
  </w:num>
  <w:num w:numId="23">
    <w:abstractNumId w:val="24"/>
  </w:num>
  <w:num w:numId="24">
    <w:abstractNumId w:val="5"/>
  </w:num>
  <w:num w:numId="25">
    <w:abstractNumId w:val="13"/>
  </w:num>
  <w:num w:numId="26">
    <w:abstractNumId w:val="11"/>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232"/>
    <w:rsid w:val="000001B3"/>
    <w:rsid w:val="000006A2"/>
    <w:rsid w:val="00001446"/>
    <w:rsid w:val="000015C3"/>
    <w:rsid w:val="00001E58"/>
    <w:rsid w:val="00002AFA"/>
    <w:rsid w:val="000036FF"/>
    <w:rsid w:val="00013261"/>
    <w:rsid w:val="000143D2"/>
    <w:rsid w:val="0001464C"/>
    <w:rsid w:val="00015538"/>
    <w:rsid w:val="00020BA7"/>
    <w:rsid w:val="000225B0"/>
    <w:rsid w:val="0002498E"/>
    <w:rsid w:val="00025A7C"/>
    <w:rsid w:val="00026A63"/>
    <w:rsid w:val="00027459"/>
    <w:rsid w:val="00027B4D"/>
    <w:rsid w:val="000305D8"/>
    <w:rsid w:val="00037239"/>
    <w:rsid w:val="0004021C"/>
    <w:rsid w:val="00041B73"/>
    <w:rsid w:val="0004334B"/>
    <w:rsid w:val="00045E2A"/>
    <w:rsid w:val="00045F4A"/>
    <w:rsid w:val="000472E8"/>
    <w:rsid w:val="00050C46"/>
    <w:rsid w:val="00050D37"/>
    <w:rsid w:val="000510F0"/>
    <w:rsid w:val="00052A2A"/>
    <w:rsid w:val="00053710"/>
    <w:rsid w:val="00053FE5"/>
    <w:rsid w:val="0005487D"/>
    <w:rsid w:val="00054E43"/>
    <w:rsid w:val="0005608B"/>
    <w:rsid w:val="00056CC2"/>
    <w:rsid w:val="00057346"/>
    <w:rsid w:val="00057587"/>
    <w:rsid w:val="00057D93"/>
    <w:rsid w:val="0006252C"/>
    <w:rsid w:val="00062813"/>
    <w:rsid w:val="00062C70"/>
    <w:rsid w:val="00064232"/>
    <w:rsid w:val="000703ED"/>
    <w:rsid w:val="00070AD5"/>
    <w:rsid w:val="0007194E"/>
    <w:rsid w:val="00072034"/>
    <w:rsid w:val="00072F0C"/>
    <w:rsid w:val="000759D3"/>
    <w:rsid w:val="0008042E"/>
    <w:rsid w:val="000859F5"/>
    <w:rsid w:val="0008625D"/>
    <w:rsid w:val="00086851"/>
    <w:rsid w:val="00091864"/>
    <w:rsid w:val="0009483D"/>
    <w:rsid w:val="00095C4A"/>
    <w:rsid w:val="00096221"/>
    <w:rsid w:val="000A00ED"/>
    <w:rsid w:val="000A04BD"/>
    <w:rsid w:val="000A0AF3"/>
    <w:rsid w:val="000A109F"/>
    <w:rsid w:val="000A14F8"/>
    <w:rsid w:val="000A5450"/>
    <w:rsid w:val="000A58C3"/>
    <w:rsid w:val="000A6739"/>
    <w:rsid w:val="000A6FFB"/>
    <w:rsid w:val="000A718D"/>
    <w:rsid w:val="000B070A"/>
    <w:rsid w:val="000B081C"/>
    <w:rsid w:val="000B0E63"/>
    <w:rsid w:val="000B0ED9"/>
    <w:rsid w:val="000B1B69"/>
    <w:rsid w:val="000B3005"/>
    <w:rsid w:val="000B50E4"/>
    <w:rsid w:val="000B55B9"/>
    <w:rsid w:val="000C19FF"/>
    <w:rsid w:val="000C34BB"/>
    <w:rsid w:val="000C3763"/>
    <w:rsid w:val="000C5791"/>
    <w:rsid w:val="000C5D29"/>
    <w:rsid w:val="000C6130"/>
    <w:rsid w:val="000C62C1"/>
    <w:rsid w:val="000C644E"/>
    <w:rsid w:val="000C6DF0"/>
    <w:rsid w:val="000C6E28"/>
    <w:rsid w:val="000D10E5"/>
    <w:rsid w:val="000D1149"/>
    <w:rsid w:val="000D2470"/>
    <w:rsid w:val="000D2563"/>
    <w:rsid w:val="000D2899"/>
    <w:rsid w:val="000D3B1C"/>
    <w:rsid w:val="000D41E9"/>
    <w:rsid w:val="000D436A"/>
    <w:rsid w:val="000D6F2F"/>
    <w:rsid w:val="000D75D6"/>
    <w:rsid w:val="000D7EF3"/>
    <w:rsid w:val="000E15AA"/>
    <w:rsid w:val="000E1CD4"/>
    <w:rsid w:val="000E1FBB"/>
    <w:rsid w:val="000E7740"/>
    <w:rsid w:val="000F0FBD"/>
    <w:rsid w:val="000F10E4"/>
    <w:rsid w:val="000F1EA0"/>
    <w:rsid w:val="000F3832"/>
    <w:rsid w:val="000F5586"/>
    <w:rsid w:val="000F6740"/>
    <w:rsid w:val="000F6E4B"/>
    <w:rsid w:val="000F7647"/>
    <w:rsid w:val="00101D2D"/>
    <w:rsid w:val="00102DA3"/>
    <w:rsid w:val="0010493B"/>
    <w:rsid w:val="00112090"/>
    <w:rsid w:val="001129D6"/>
    <w:rsid w:val="00117090"/>
    <w:rsid w:val="00121149"/>
    <w:rsid w:val="0012171F"/>
    <w:rsid w:val="001217C8"/>
    <w:rsid w:val="00121B54"/>
    <w:rsid w:val="0012255F"/>
    <w:rsid w:val="00122EB1"/>
    <w:rsid w:val="0012443E"/>
    <w:rsid w:val="00124CE0"/>
    <w:rsid w:val="0012691E"/>
    <w:rsid w:val="00127D40"/>
    <w:rsid w:val="001306EF"/>
    <w:rsid w:val="00130F3F"/>
    <w:rsid w:val="001334AE"/>
    <w:rsid w:val="0013618B"/>
    <w:rsid w:val="0013618C"/>
    <w:rsid w:val="001373BD"/>
    <w:rsid w:val="001375F8"/>
    <w:rsid w:val="00137D0F"/>
    <w:rsid w:val="0014088D"/>
    <w:rsid w:val="001421A1"/>
    <w:rsid w:val="00146C54"/>
    <w:rsid w:val="00146CFC"/>
    <w:rsid w:val="00151176"/>
    <w:rsid w:val="001516DA"/>
    <w:rsid w:val="001534E6"/>
    <w:rsid w:val="0016190A"/>
    <w:rsid w:val="00162EF0"/>
    <w:rsid w:val="001639FB"/>
    <w:rsid w:val="00165ABD"/>
    <w:rsid w:val="001661B6"/>
    <w:rsid w:val="00170591"/>
    <w:rsid w:val="0017267B"/>
    <w:rsid w:val="0017381F"/>
    <w:rsid w:val="00173D83"/>
    <w:rsid w:val="0017434C"/>
    <w:rsid w:val="001745DD"/>
    <w:rsid w:val="00176F7F"/>
    <w:rsid w:val="001771EC"/>
    <w:rsid w:val="001860C5"/>
    <w:rsid w:val="0018789F"/>
    <w:rsid w:val="001907EC"/>
    <w:rsid w:val="00193A80"/>
    <w:rsid w:val="00195BDD"/>
    <w:rsid w:val="001971BE"/>
    <w:rsid w:val="00197D2D"/>
    <w:rsid w:val="001A1015"/>
    <w:rsid w:val="001A1AD7"/>
    <w:rsid w:val="001A2378"/>
    <w:rsid w:val="001A43A8"/>
    <w:rsid w:val="001A442C"/>
    <w:rsid w:val="001A467F"/>
    <w:rsid w:val="001A5DFF"/>
    <w:rsid w:val="001B25B1"/>
    <w:rsid w:val="001B26EC"/>
    <w:rsid w:val="001B4E29"/>
    <w:rsid w:val="001B52B9"/>
    <w:rsid w:val="001C1E88"/>
    <w:rsid w:val="001C2204"/>
    <w:rsid w:val="001C225F"/>
    <w:rsid w:val="001C2996"/>
    <w:rsid w:val="001C32DF"/>
    <w:rsid w:val="001C3615"/>
    <w:rsid w:val="001C3E90"/>
    <w:rsid w:val="001C4325"/>
    <w:rsid w:val="001C5386"/>
    <w:rsid w:val="001C71DB"/>
    <w:rsid w:val="001C7903"/>
    <w:rsid w:val="001D03C4"/>
    <w:rsid w:val="001D078F"/>
    <w:rsid w:val="001D108D"/>
    <w:rsid w:val="001D2CE7"/>
    <w:rsid w:val="001D3212"/>
    <w:rsid w:val="001D6ED3"/>
    <w:rsid w:val="001D7A93"/>
    <w:rsid w:val="001E13FD"/>
    <w:rsid w:val="001E1F06"/>
    <w:rsid w:val="001E2E96"/>
    <w:rsid w:val="001E499E"/>
    <w:rsid w:val="001E5F28"/>
    <w:rsid w:val="001E5F7B"/>
    <w:rsid w:val="001F0F8E"/>
    <w:rsid w:val="001F56B5"/>
    <w:rsid w:val="001F5D3F"/>
    <w:rsid w:val="0020127B"/>
    <w:rsid w:val="002021C2"/>
    <w:rsid w:val="002037C5"/>
    <w:rsid w:val="0020499C"/>
    <w:rsid w:val="00204A77"/>
    <w:rsid w:val="00204E73"/>
    <w:rsid w:val="00206CE8"/>
    <w:rsid w:val="00207988"/>
    <w:rsid w:val="002079B6"/>
    <w:rsid w:val="00207B6D"/>
    <w:rsid w:val="00212748"/>
    <w:rsid w:val="0021443A"/>
    <w:rsid w:val="002148A8"/>
    <w:rsid w:val="0021540A"/>
    <w:rsid w:val="00215A3F"/>
    <w:rsid w:val="00217B76"/>
    <w:rsid w:val="002204AF"/>
    <w:rsid w:val="002215B3"/>
    <w:rsid w:val="0022295D"/>
    <w:rsid w:val="00223CB9"/>
    <w:rsid w:val="00225AC8"/>
    <w:rsid w:val="00225C7C"/>
    <w:rsid w:val="00226274"/>
    <w:rsid w:val="00226688"/>
    <w:rsid w:val="00226AE1"/>
    <w:rsid w:val="00227125"/>
    <w:rsid w:val="00232290"/>
    <w:rsid w:val="00236507"/>
    <w:rsid w:val="00240FEF"/>
    <w:rsid w:val="00241A21"/>
    <w:rsid w:val="00243A6A"/>
    <w:rsid w:val="00244517"/>
    <w:rsid w:val="00244A23"/>
    <w:rsid w:val="00245BEB"/>
    <w:rsid w:val="002538AE"/>
    <w:rsid w:val="00257087"/>
    <w:rsid w:val="00257232"/>
    <w:rsid w:val="0025751B"/>
    <w:rsid w:val="0026022F"/>
    <w:rsid w:val="00261B38"/>
    <w:rsid w:val="0026222F"/>
    <w:rsid w:val="00263710"/>
    <w:rsid w:val="00264E86"/>
    <w:rsid w:val="00264F49"/>
    <w:rsid w:val="00271891"/>
    <w:rsid w:val="00271BC4"/>
    <w:rsid w:val="002726F0"/>
    <w:rsid w:val="00273E1C"/>
    <w:rsid w:val="00275AF4"/>
    <w:rsid w:val="0027610C"/>
    <w:rsid w:val="00276322"/>
    <w:rsid w:val="00280C02"/>
    <w:rsid w:val="00282516"/>
    <w:rsid w:val="00282C4F"/>
    <w:rsid w:val="00285639"/>
    <w:rsid w:val="00285E07"/>
    <w:rsid w:val="002876E1"/>
    <w:rsid w:val="00290D28"/>
    <w:rsid w:val="00292548"/>
    <w:rsid w:val="0029561D"/>
    <w:rsid w:val="00296547"/>
    <w:rsid w:val="002A122F"/>
    <w:rsid w:val="002A676E"/>
    <w:rsid w:val="002B001A"/>
    <w:rsid w:val="002B1013"/>
    <w:rsid w:val="002B2A21"/>
    <w:rsid w:val="002C09B8"/>
    <w:rsid w:val="002C0D78"/>
    <w:rsid w:val="002C1B8B"/>
    <w:rsid w:val="002C2146"/>
    <w:rsid w:val="002C7056"/>
    <w:rsid w:val="002D0AC4"/>
    <w:rsid w:val="002D0C22"/>
    <w:rsid w:val="002D17BC"/>
    <w:rsid w:val="002D4B38"/>
    <w:rsid w:val="002D4DD7"/>
    <w:rsid w:val="002D57AA"/>
    <w:rsid w:val="002D5A08"/>
    <w:rsid w:val="002E1A22"/>
    <w:rsid w:val="002E3386"/>
    <w:rsid w:val="002E5FC3"/>
    <w:rsid w:val="002E6DEE"/>
    <w:rsid w:val="002F05D3"/>
    <w:rsid w:val="002F2AE9"/>
    <w:rsid w:val="002F443C"/>
    <w:rsid w:val="002F5A0E"/>
    <w:rsid w:val="002F6AEC"/>
    <w:rsid w:val="002F78AD"/>
    <w:rsid w:val="003000B8"/>
    <w:rsid w:val="00301453"/>
    <w:rsid w:val="00301668"/>
    <w:rsid w:val="0030423C"/>
    <w:rsid w:val="003043C4"/>
    <w:rsid w:val="00307952"/>
    <w:rsid w:val="00312268"/>
    <w:rsid w:val="00317FF4"/>
    <w:rsid w:val="00321803"/>
    <w:rsid w:val="00321F9B"/>
    <w:rsid w:val="00322DB3"/>
    <w:rsid w:val="00326AFD"/>
    <w:rsid w:val="00327B2C"/>
    <w:rsid w:val="00330E0D"/>
    <w:rsid w:val="00331505"/>
    <w:rsid w:val="00331B60"/>
    <w:rsid w:val="00333D22"/>
    <w:rsid w:val="0033630F"/>
    <w:rsid w:val="0033693D"/>
    <w:rsid w:val="00337B07"/>
    <w:rsid w:val="00341160"/>
    <w:rsid w:val="00345863"/>
    <w:rsid w:val="00350219"/>
    <w:rsid w:val="00351520"/>
    <w:rsid w:val="003519E1"/>
    <w:rsid w:val="00354C01"/>
    <w:rsid w:val="00356612"/>
    <w:rsid w:val="0035672C"/>
    <w:rsid w:val="00360634"/>
    <w:rsid w:val="0036095D"/>
    <w:rsid w:val="0036107F"/>
    <w:rsid w:val="00362558"/>
    <w:rsid w:val="00365BEF"/>
    <w:rsid w:val="003660CD"/>
    <w:rsid w:val="00371652"/>
    <w:rsid w:val="00374805"/>
    <w:rsid w:val="00375B07"/>
    <w:rsid w:val="00376036"/>
    <w:rsid w:val="00380FC9"/>
    <w:rsid w:val="003816E2"/>
    <w:rsid w:val="00382104"/>
    <w:rsid w:val="003871C6"/>
    <w:rsid w:val="003927ED"/>
    <w:rsid w:val="003932D4"/>
    <w:rsid w:val="00393F93"/>
    <w:rsid w:val="00394A40"/>
    <w:rsid w:val="00395D74"/>
    <w:rsid w:val="003969CC"/>
    <w:rsid w:val="003A113D"/>
    <w:rsid w:val="003A1955"/>
    <w:rsid w:val="003A4D23"/>
    <w:rsid w:val="003A4D35"/>
    <w:rsid w:val="003A6D04"/>
    <w:rsid w:val="003A73E4"/>
    <w:rsid w:val="003B174F"/>
    <w:rsid w:val="003B5245"/>
    <w:rsid w:val="003B63D2"/>
    <w:rsid w:val="003B72DB"/>
    <w:rsid w:val="003C01B4"/>
    <w:rsid w:val="003C0207"/>
    <w:rsid w:val="003C09BC"/>
    <w:rsid w:val="003C3A84"/>
    <w:rsid w:val="003C753B"/>
    <w:rsid w:val="003D5190"/>
    <w:rsid w:val="003E09C4"/>
    <w:rsid w:val="003E15FE"/>
    <w:rsid w:val="003E2970"/>
    <w:rsid w:val="003E2BDA"/>
    <w:rsid w:val="003E6604"/>
    <w:rsid w:val="003E69AC"/>
    <w:rsid w:val="003F3B53"/>
    <w:rsid w:val="003F4000"/>
    <w:rsid w:val="003F5EB7"/>
    <w:rsid w:val="003F6AF2"/>
    <w:rsid w:val="003F6BCF"/>
    <w:rsid w:val="003F7090"/>
    <w:rsid w:val="003F75A6"/>
    <w:rsid w:val="00400FEB"/>
    <w:rsid w:val="0040512F"/>
    <w:rsid w:val="004054C2"/>
    <w:rsid w:val="004146BA"/>
    <w:rsid w:val="00416CFD"/>
    <w:rsid w:val="00416E78"/>
    <w:rsid w:val="00416EC7"/>
    <w:rsid w:val="0041777C"/>
    <w:rsid w:val="00421598"/>
    <w:rsid w:val="00422452"/>
    <w:rsid w:val="00424376"/>
    <w:rsid w:val="00426F85"/>
    <w:rsid w:val="00427569"/>
    <w:rsid w:val="004278BA"/>
    <w:rsid w:val="00427D66"/>
    <w:rsid w:val="00430485"/>
    <w:rsid w:val="00432205"/>
    <w:rsid w:val="004334FC"/>
    <w:rsid w:val="00434D9D"/>
    <w:rsid w:val="00443102"/>
    <w:rsid w:val="00443698"/>
    <w:rsid w:val="0044372F"/>
    <w:rsid w:val="0044465C"/>
    <w:rsid w:val="004476AF"/>
    <w:rsid w:val="004508D3"/>
    <w:rsid w:val="00452604"/>
    <w:rsid w:val="00452BB5"/>
    <w:rsid w:val="00455692"/>
    <w:rsid w:val="00457C68"/>
    <w:rsid w:val="00462A9C"/>
    <w:rsid w:val="00462D70"/>
    <w:rsid w:val="0046361A"/>
    <w:rsid w:val="0046468D"/>
    <w:rsid w:val="004702C4"/>
    <w:rsid w:val="00471611"/>
    <w:rsid w:val="00477933"/>
    <w:rsid w:val="00481479"/>
    <w:rsid w:val="00482581"/>
    <w:rsid w:val="00483E39"/>
    <w:rsid w:val="00483E4F"/>
    <w:rsid w:val="00486018"/>
    <w:rsid w:val="004876F9"/>
    <w:rsid w:val="004916E7"/>
    <w:rsid w:val="00493387"/>
    <w:rsid w:val="004935F4"/>
    <w:rsid w:val="00494A9F"/>
    <w:rsid w:val="004A1AB1"/>
    <w:rsid w:val="004A1C67"/>
    <w:rsid w:val="004A2E2F"/>
    <w:rsid w:val="004A38D6"/>
    <w:rsid w:val="004A3E48"/>
    <w:rsid w:val="004A532D"/>
    <w:rsid w:val="004A5DDB"/>
    <w:rsid w:val="004A6973"/>
    <w:rsid w:val="004A77B0"/>
    <w:rsid w:val="004B075D"/>
    <w:rsid w:val="004B1D34"/>
    <w:rsid w:val="004B3DE5"/>
    <w:rsid w:val="004B4260"/>
    <w:rsid w:val="004B533F"/>
    <w:rsid w:val="004B639D"/>
    <w:rsid w:val="004C1380"/>
    <w:rsid w:val="004C387C"/>
    <w:rsid w:val="004C41D5"/>
    <w:rsid w:val="004C47B1"/>
    <w:rsid w:val="004C5741"/>
    <w:rsid w:val="004C6AF7"/>
    <w:rsid w:val="004C6FA0"/>
    <w:rsid w:val="004C755E"/>
    <w:rsid w:val="004D1FBF"/>
    <w:rsid w:val="004D2EDC"/>
    <w:rsid w:val="004D38F0"/>
    <w:rsid w:val="004E008B"/>
    <w:rsid w:val="004E01E7"/>
    <w:rsid w:val="004E194B"/>
    <w:rsid w:val="004E5A8B"/>
    <w:rsid w:val="004E7077"/>
    <w:rsid w:val="004F0076"/>
    <w:rsid w:val="004F29B0"/>
    <w:rsid w:val="004F43C6"/>
    <w:rsid w:val="004F45EF"/>
    <w:rsid w:val="004F6FB7"/>
    <w:rsid w:val="004F7512"/>
    <w:rsid w:val="005016F5"/>
    <w:rsid w:val="005021CC"/>
    <w:rsid w:val="005035F8"/>
    <w:rsid w:val="00505DD8"/>
    <w:rsid w:val="005061F2"/>
    <w:rsid w:val="00507217"/>
    <w:rsid w:val="00510940"/>
    <w:rsid w:val="005142B7"/>
    <w:rsid w:val="0051672E"/>
    <w:rsid w:val="005214C5"/>
    <w:rsid w:val="00522242"/>
    <w:rsid w:val="0052226C"/>
    <w:rsid w:val="00526124"/>
    <w:rsid w:val="00526F83"/>
    <w:rsid w:val="00527373"/>
    <w:rsid w:val="005311D4"/>
    <w:rsid w:val="0053245A"/>
    <w:rsid w:val="00533C13"/>
    <w:rsid w:val="005344FA"/>
    <w:rsid w:val="005369FF"/>
    <w:rsid w:val="00540F1B"/>
    <w:rsid w:val="00541AFC"/>
    <w:rsid w:val="00544498"/>
    <w:rsid w:val="00544E29"/>
    <w:rsid w:val="00545047"/>
    <w:rsid w:val="00545236"/>
    <w:rsid w:val="00545297"/>
    <w:rsid w:val="00547389"/>
    <w:rsid w:val="0055207B"/>
    <w:rsid w:val="00552794"/>
    <w:rsid w:val="00553844"/>
    <w:rsid w:val="00554030"/>
    <w:rsid w:val="005576D3"/>
    <w:rsid w:val="00557A7D"/>
    <w:rsid w:val="005603D2"/>
    <w:rsid w:val="00560816"/>
    <w:rsid w:val="00561E72"/>
    <w:rsid w:val="00561F6D"/>
    <w:rsid w:val="00562D61"/>
    <w:rsid w:val="00564604"/>
    <w:rsid w:val="005658E9"/>
    <w:rsid w:val="005668EB"/>
    <w:rsid w:val="00571E47"/>
    <w:rsid w:val="00571FD1"/>
    <w:rsid w:val="005724FD"/>
    <w:rsid w:val="00574CB1"/>
    <w:rsid w:val="00574D55"/>
    <w:rsid w:val="00575252"/>
    <w:rsid w:val="00575500"/>
    <w:rsid w:val="0057552B"/>
    <w:rsid w:val="0057556D"/>
    <w:rsid w:val="00580A78"/>
    <w:rsid w:val="00580AA6"/>
    <w:rsid w:val="00580E0C"/>
    <w:rsid w:val="00583489"/>
    <w:rsid w:val="0058360D"/>
    <w:rsid w:val="005843CC"/>
    <w:rsid w:val="00586250"/>
    <w:rsid w:val="00586F71"/>
    <w:rsid w:val="00591F1D"/>
    <w:rsid w:val="0059258E"/>
    <w:rsid w:val="00592692"/>
    <w:rsid w:val="00594DA6"/>
    <w:rsid w:val="005A36EB"/>
    <w:rsid w:val="005A56BC"/>
    <w:rsid w:val="005A5989"/>
    <w:rsid w:val="005A61A0"/>
    <w:rsid w:val="005A69A4"/>
    <w:rsid w:val="005A74A2"/>
    <w:rsid w:val="005A76BE"/>
    <w:rsid w:val="005B009B"/>
    <w:rsid w:val="005B10FC"/>
    <w:rsid w:val="005B3773"/>
    <w:rsid w:val="005B423C"/>
    <w:rsid w:val="005B5859"/>
    <w:rsid w:val="005B7C64"/>
    <w:rsid w:val="005C257C"/>
    <w:rsid w:val="005C6CB3"/>
    <w:rsid w:val="005C7CBB"/>
    <w:rsid w:val="005D0706"/>
    <w:rsid w:val="005D3A33"/>
    <w:rsid w:val="005D62BF"/>
    <w:rsid w:val="005D6997"/>
    <w:rsid w:val="005D73D3"/>
    <w:rsid w:val="005D7799"/>
    <w:rsid w:val="005E1650"/>
    <w:rsid w:val="005E250A"/>
    <w:rsid w:val="005E282F"/>
    <w:rsid w:val="005E43EA"/>
    <w:rsid w:val="005E4ED4"/>
    <w:rsid w:val="005E6344"/>
    <w:rsid w:val="005E7852"/>
    <w:rsid w:val="005F00BB"/>
    <w:rsid w:val="005F2DBF"/>
    <w:rsid w:val="005F3D8C"/>
    <w:rsid w:val="005F41F6"/>
    <w:rsid w:val="005F4C01"/>
    <w:rsid w:val="005F5290"/>
    <w:rsid w:val="005F536D"/>
    <w:rsid w:val="005F6EDD"/>
    <w:rsid w:val="005F7E78"/>
    <w:rsid w:val="00600B11"/>
    <w:rsid w:val="006023F3"/>
    <w:rsid w:val="00604308"/>
    <w:rsid w:val="006045A4"/>
    <w:rsid w:val="00605336"/>
    <w:rsid w:val="00605B4C"/>
    <w:rsid w:val="00605EC4"/>
    <w:rsid w:val="006110BF"/>
    <w:rsid w:val="00612912"/>
    <w:rsid w:val="00612CD2"/>
    <w:rsid w:val="00613E94"/>
    <w:rsid w:val="0061467C"/>
    <w:rsid w:val="0061470B"/>
    <w:rsid w:val="0061484A"/>
    <w:rsid w:val="00616B92"/>
    <w:rsid w:val="00617DBD"/>
    <w:rsid w:val="006232A2"/>
    <w:rsid w:val="00624694"/>
    <w:rsid w:val="0062568A"/>
    <w:rsid w:val="00626B28"/>
    <w:rsid w:val="006330C0"/>
    <w:rsid w:val="0063383F"/>
    <w:rsid w:val="00633EE4"/>
    <w:rsid w:val="0063400B"/>
    <w:rsid w:val="00636142"/>
    <w:rsid w:val="006408DE"/>
    <w:rsid w:val="00642DC1"/>
    <w:rsid w:val="00643EAE"/>
    <w:rsid w:val="006510C7"/>
    <w:rsid w:val="00655610"/>
    <w:rsid w:val="00655D56"/>
    <w:rsid w:val="0066078D"/>
    <w:rsid w:val="00660F17"/>
    <w:rsid w:val="00660F53"/>
    <w:rsid w:val="00661CBA"/>
    <w:rsid w:val="006664BD"/>
    <w:rsid w:val="006678AE"/>
    <w:rsid w:val="0067081E"/>
    <w:rsid w:val="00670E83"/>
    <w:rsid w:val="006723E9"/>
    <w:rsid w:val="00672488"/>
    <w:rsid w:val="00675E88"/>
    <w:rsid w:val="0068285D"/>
    <w:rsid w:val="00684FC3"/>
    <w:rsid w:val="0068600B"/>
    <w:rsid w:val="00690C79"/>
    <w:rsid w:val="0069210E"/>
    <w:rsid w:val="006947AC"/>
    <w:rsid w:val="006972A6"/>
    <w:rsid w:val="006A003E"/>
    <w:rsid w:val="006A1EEE"/>
    <w:rsid w:val="006A1F8A"/>
    <w:rsid w:val="006A483E"/>
    <w:rsid w:val="006A5316"/>
    <w:rsid w:val="006A588E"/>
    <w:rsid w:val="006A64D4"/>
    <w:rsid w:val="006A6A85"/>
    <w:rsid w:val="006A7898"/>
    <w:rsid w:val="006B0ADC"/>
    <w:rsid w:val="006B10D7"/>
    <w:rsid w:val="006B2325"/>
    <w:rsid w:val="006B529F"/>
    <w:rsid w:val="006C029F"/>
    <w:rsid w:val="006C0C92"/>
    <w:rsid w:val="006C0E75"/>
    <w:rsid w:val="006C21F6"/>
    <w:rsid w:val="006C3E5E"/>
    <w:rsid w:val="006D08C6"/>
    <w:rsid w:val="006D4397"/>
    <w:rsid w:val="006D489C"/>
    <w:rsid w:val="006D4BDC"/>
    <w:rsid w:val="006E587A"/>
    <w:rsid w:val="006E6D74"/>
    <w:rsid w:val="006E730B"/>
    <w:rsid w:val="006F397A"/>
    <w:rsid w:val="006F50B9"/>
    <w:rsid w:val="00701118"/>
    <w:rsid w:val="00701492"/>
    <w:rsid w:val="00706BC0"/>
    <w:rsid w:val="00706F63"/>
    <w:rsid w:val="00707D0E"/>
    <w:rsid w:val="00711449"/>
    <w:rsid w:val="0071184A"/>
    <w:rsid w:val="00711E6F"/>
    <w:rsid w:val="00713D01"/>
    <w:rsid w:val="0071424B"/>
    <w:rsid w:val="00721CBF"/>
    <w:rsid w:val="0072329A"/>
    <w:rsid w:val="00726F26"/>
    <w:rsid w:val="007278C3"/>
    <w:rsid w:val="00731194"/>
    <w:rsid w:val="007311A3"/>
    <w:rsid w:val="00732855"/>
    <w:rsid w:val="00736E41"/>
    <w:rsid w:val="00737094"/>
    <w:rsid w:val="00740A55"/>
    <w:rsid w:val="007419CC"/>
    <w:rsid w:val="0074371C"/>
    <w:rsid w:val="007443CF"/>
    <w:rsid w:val="0074735C"/>
    <w:rsid w:val="007479D4"/>
    <w:rsid w:val="007511D1"/>
    <w:rsid w:val="00754D19"/>
    <w:rsid w:val="00756710"/>
    <w:rsid w:val="00761AAE"/>
    <w:rsid w:val="00762AA8"/>
    <w:rsid w:val="00762F86"/>
    <w:rsid w:val="00764D98"/>
    <w:rsid w:val="00765335"/>
    <w:rsid w:val="007659B0"/>
    <w:rsid w:val="007676A7"/>
    <w:rsid w:val="007715F5"/>
    <w:rsid w:val="00772682"/>
    <w:rsid w:val="0077423B"/>
    <w:rsid w:val="00776021"/>
    <w:rsid w:val="00781FBC"/>
    <w:rsid w:val="00782D37"/>
    <w:rsid w:val="00783C30"/>
    <w:rsid w:val="0078720E"/>
    <w:rsid w:val="007873A6"/>
    <w:rsid w:val="00790AA3"/>
    <w:rsid w:val="007919A6"/>
    <w:rsid w:val="0079422E"/>
    <w:rsid w:val="007953A6"/>
    <w:rsid w:val="00795CC6"/>
    <w:rsid w:val="007A160F"/>
    <w:rsid w:val="007A237F"/>
    <w:rsid w:val="007A36EA"/>
    <w:rsid w:val="007A3DC1"/>
    <w:rsid w:val="007B117B"/>
    <w:rsid w:val="007B1455"/>
    <w:rsid w:val="007B2F7E"/>
    <w:rsid w:val="007B4ABE"/>
    <w:rsid w:val="007B4CB5"/>
    <w:rsid w:val="007B59B4"/>
    <w:rsid w:val="007C04B6"/>
    <w:rsid w:val="007C11F6"/>
    <w:rsid w:val="007C30CB"/>
    <w:rsid w:val="007C314B"/>
    <w:rsid w:val="007C3B34"/>
    <w:rsid w:val="007C4853"/>
    <w:rsid w:val="007C4D87"/>
    <w:rsid w:val="007D01BA"/>
    <w:rsid w:val="007D0F16"/>
    <w:rsid w:val="007D0F96"/>
    <w:rsid w:val="007D1305"/>
    <w:rsid w:val="007D1A25"/>
    <w:rsid w:val="007D26D8"/>
    <w:rsid w:val="007D34F2"/>
    <w:rsid w:val="007D596E"/>
    <w:rsid w:val="007E09D4"/>
    <w:rsid w:val="007E33EE"/>
    <w:rsid w:val="007E5205"/>
    <w:rsid w:val="007F798B"/>
    <w:rsid w:val="0080043E"/>
    <w:rsid w:val="0080269A"/>
    <w:rsid w:val="00803B6D"/>
    <w:rsid w:val="00804A31"/>
    <w:rsid w:val="00804BC5"/>
    <w:rsid w:val="00804EE7"/>
    <w:rsid w:val="00805340"/>
    <w:rsid w:val="00806F48"/>
    <w:rsid w:val="0081155E"/>
    <w:rsid w:val="00813050"/>
    <w:rsid w:val="00815844"/>
    <w:rsid w:val="00815F27"/>
    <w:rsid w:val="00817281"/>
    <w:rsid w:val="00817A3A"/>
    <w:rsid w:val="0082122C"/>
    <w:rsid w:val="00825636"/>
    <w:rsid w:val="00827E5C"/>
    <w:rsid w:val="00830243"/>
    <w:rsid w:val="0083231F"/>
    <w:rsid w:val="008354C7"/>
    <w:rsid w:val="0083565D"/>
    <w:rsid w:val="00840F2F"/>
    <w:rsid w:val="00841A40"/>
    <w:rsid w:val="00846DF7"/>
    <w:rsid w:val="0084735C"/>
    <w:rsid w:val="00850BDA"/>
    <w:rsid w:val="00852D2F"/>
    <w:rsid w:val="0085356B"/>
    <w:rsid w:val="00854879"/>
    <w:rsid w:val="00854C89"/>
    <w:rsid w:val="00856AC5"/>
    <w:rsid w:val="00857263"/>
    <w:rsid w:val="00857F14"/>
    <w:rsid w:val="00857F29"/>
    <w:rsid w:val="008630D9"/>
    <w:rsid w:val="00863813"/>
    <w:rsid w:val="008638CE"/>
    <w:rsid w:val="0086542B"/>
    <w:rsid w:val="00865FD5"/>
    <w:rsid w:val="00866BA5"/>
    <w:rsid w:val="008672A7"/>
    <w:rsid w:val="008704C7"/>
    <w:rsid w:val="008747FC"/>
    <w:rsid w:val="00877056"/>
    <w:rsid w:val="008818B0"/>
    <w:rsid w:val="00881C4F"/>
    <w:rsid w:val="00883842"/>
    <w:rsid w:val="00885A8E"/>
    <w:rsid w:val="00885C95"/>
    <w:rsid w:val="00885F53"/>
    <w:rsid w:val="00886080"/>
    <w:rsid w:val="0088727D"/>
    <w:rsid w:val="008906BC"/>
    <w:rsid w:val="008919A4"/>
    <w:rsid w:val="00894E08"/>
    <w:rsid w:val="00896D03"/>
    <w:rsid w:val="00897155"/>
    <w:rsid w:val="008978F2"/>
    <w:rsid w:val="008A3018"/>
    <w:rsid w:val="008A4059"/>
    <w:rsid w:val="008A5AA1"/>
    <w:rsid w:val="008A645B"/>
    <w:rsid w:val="008A7455"/>
    <w:rsid w:val="008B0D26"/>
    <w:rsid w:val="008B1E5D"/>
    <w:rsid w:val="008B2983"/>
    <w:rsid w:val="008B30E2"/>
    <w:rsid w:val="008B4990"/>
    <w:rsid w:val="008B524C"/>
    <w:rsid w:val="008B6BB5"/>
    <w:rsid w:val="008B6FFA"/>
    <w:rsid w:val="008C351A"/>
    <w:rsid w:val="008C3921"/>
    <w:rsid w:val="008C44A3"/>
    <w:rsid w:val="008C4551"/>
    <w:rsid w:val="008C51AA"/>
    <w:rsid w:val="008C5E2B"/>
    <w:rsid w:val="008C6886"/>
    <w:rsid w:val="008C6DAF"/>
    <w:rsid w:val="008D026E"/>
    <w:rsid w:val="008D0DA8"/>
    <w:rsid w:val="008D21EF"/>
    <w:rsid w:val="008D6210"/>
    <w:rsid w:val="008E1EF9"/>
    <w:rsid w:val="008E2C0B"/>
    <w:rsid w:val="008E36D8"/>
    <w:rsid w:val="008E37CF"/>
    <w:rsid w:val="008E677A"/>
    <w:rsid w:val="008E6A35"/>
    <w:rsid w:val="008F0E0F"/>
    <w:rsid w:val="008F0E10"/>
    <w:rsid w:val="008F17D7"/>
    <w:rsid w:val="008F18CD"/>
    <w:rsid w:val="008F22FA"/>
    <w:rsid w:val="008F29AE"/>
    <w:rsid w:val="008F5D84"/>
    <w:rsid w:val="0090188E"/>
    <w:rsid w:val="00902D72"/>
    <w:rsid w:val="00904A91"/>
    <w:rsid w:val="00905991"/>
    <w:rsid w:val="00907EFE"/>
    <w:rsid w:val="00911F3B"/>
    <w:rsid w:val="0091271C"/>
    <w:rsid w:val="00912BF1"/>
    <w:rsid w:val="00913006"/>
    <w:rsid w:val="00915AC4"/>
    <w:rsid w:val="0091743A"/>
    <w:rsid w:val="00917563"/>
    <w:rsid w:val="00917A32"/>
    <w:rsid w:val="00926850"/>
    <w:rsid w:val="00927A32"/>
    <w:rsid w:val="00931440"/>
    <w:rsid w:val="00934634"/>
    <w:rsid w:val="00935BFF"/>
    <w:rsid w:val="00935E89"/>
    <w:rsid w:val="00942B9A"/>
    <w:rsid w:val="00943080"/>
    <w:rsid w:val="00943CE8"/>
    <w:rsid w:val="00944E5C"/>
    <w:rsid w:val="00946648"/>
    <w:rsid w:val="0095526D"/>
    <w:rsid w:val="00955E7D"/>
    <w:rsid w:val="00957C57"/>
    <w:rsid w:val="009622F9"/>
    <w:rsid w:val="009643BB"/>
    <w:rsid w:val="00965210"/>
    <w:rsid w:val="0096590B"/>
    <w:rsid w:val="00965FFD"/>
    <w:rsid w:val="00966FC5"/>
    <w:rsid w:val="009674F1"/>
    <w:rsid w:val="009675A3"/>
    <w:rsid w:val="009722AA"/>
    <w:rsid w:val="00972CA2"/>
    <w:rsid w:val="00972FF3"/>
    <w:rsid w:val="00974E80"/>
    <w:rsid w:val="00974EF8"/>
    <w:rsid w:val="009805F8"/>
    <w:rsid w:val="00981083"/>
    <w:rsid w:val="00982B17"/>
    <w:rsid w:val="009843A2"/>
    <w:rsid w:val="00986E0F"/>
    <w:rsid w:val="00986EF4"/>
    <w:rsid w:val="00991CD4"/>
    <w:rsid w:val="00994509"/>
    <w:rsid w:val="00994D8D"/>
    <w:rsid w:val="00995485"/>
    <w:rsid w:val="00996F2E"/>
    <w:rsid w:val="009A0CBC"/>
    <w:rsid w:val="009A0DBC"/>
    <w:rsid w:val="009A0FB9"/>
    <w:rsid w:val="009A5821"/>
    <w:rsid w:val="009A5BF9"/>
    <w:rsid w:val="009B085A"/>
    <w:rsid w:val="009B108F"/>
    <w:rsid w:val="009B1834"/>
    <w:rsid w:val="009B2803"/>
    <w:rsid w:val="009B3646"/>
    <w:rsid w:val="009B485E"/>
    <w:rsid w:val="009B4946"/>
    <w:rsid w:val="009B4B7A"/>
    <w:rsid w:val="009B5E3D"/>
    <w:rsid w:val="009C0620"/>
    <w:rsid w:val="009C0BCA"/>
    <w:rsid w:val="009C2418"/>
    <w:rsid w:val="009C27E1"/>
    <w:rsid w:val="009C361B"/>
    <w:rsid w:val="009C4E2E"/>
    <w:rsid w:val="009C5D26"/>
    <w:rsid w:val="009C66F8"/>
    <w:rsid w:val="009C757D"/>
    <w:rsid w:val="009D0B0F"/>
    <w:rsid w:val="009D55A7"/>
    <w:rsid w:val="009D5EB5"/>
    <w:rsid w:val="009D7923"/>
    <w:rsid w:val="009E0ECE"/>
    <w:rsid w:val="009E108D"/>
    <w:rsid w:val="009E2D35"/>
    <w:rsid w:val="009E4332"/>
    <w:rsid w:val="009E7EA5"/>
    <w:rsid w:val="009F31D4"/>
    <w:rsid w:val="009F3347"/>
    <w:rsid w:val="009F34E6"/>
    <w:rsid w:val="009F585E"/>
    <w:rsid w:val="009F67F6"/>
    <w:rsid w:val="009F76DE"/>
    <w:rsid w:val="00A02B2B"/>
    <w:rsid w:val="00A02FCA"/>
    <w:rsid w:val="00A04161"/>
    <w:rsid w:val="00A07FAD"/>
    <w:rsid w:val="00A1139D"/>
    <w:rsid w:val="00A13812"/>
    <w:rsid w:val="00A155C1"/>
    <w:rsid w:val="00A23407"/>
    <w:rsid w:val="00A24E02"/>
    <w:rsid w:val="00A25944"/>
    <w:rsid w:val="00A34785"/>
    <w:rsid w:val="00A34BCD"/>
    <w:rsid w:val="00A3652E"/>
    <w:rsid w:val="00A36A5B"/>
    <w:rsid w:val="00A36FE8"/>
    <w:rsid w:val="00A40FF6"/>
    <w:rsid w:val="00A411C0"/>
    <w:rsid w:val="00A42132"/>
    <w:rsid w:val="00A43D4C"/>
    <w:rsid w:val="00A44F3D"/>
    <w:rsid w:val="00A46142"/>
    <w:rsid w:val="00A518E4"/>
    <w:rsid w:val="00A57093"/>
    <w:rsid w:val="00A605CA"/>
    <w:rsid w:val="00A60B51"/>
    <w:rsid w:val="00A615B8"/>
    <w:rsid w:val="00A625D1"/>
    <w:rsid w:val="00A626DB"/>
    <w:rsid w:val="00A6451B"/>
    <w:rsid w:val="00A66C58"/>
    <w:rsid w:val="00A7201E"/>
    <w:rsid w:val="00A743E3"/>
    <w:rsid w:val="00A743FC"/>
    <w:rsid w:val="00A74B94"/>
    <w:rsid w:val="00A75600"/>
    <w:rsid w:val="00A766E4"/>
    <w:rsid w:val="00A76D73"/>
    <w:rsid w:val="00A83CE3"/>
    <w:rsid w:val="00A870B2"/>
    <w:rsid w:val="00A936B9"/>
    <w:rsid w:val="00A959CC"/>
    <w:rsid w:val="00A95AE0"/>
    <w:rsid w:val="00A96DCB"/>
    <w:rsid w:val="00AA234F"/>
    <w:rsid w:val="00AA24B1"/>
    <w:rsid w:val="00AA29BF"/>
    <w:rsid w:val="00AA4EDE"/>
    <w:rsid w:val="00AA513C"/>
    <w:rsid w:val="00AA55A1"/>
    <w:rsid w:val="00AA6CA9"/>
    <w:rsid w:val="00AA6E1C"/>
    <w:rsid w:val="00AA74F0"/>
    <w:rsid w:val="00AB21A4"/>
    <w:rsid w:val="00AB2BBC"/>
    <w:rsid w:val="00AB3FB3"/>
    <w:rsid w:val="00AB5AC9"/>
    <w:rsid w:val="00AB5D02"/>
    <w:rsid w:val="00AB7886"/>
    <w:rsid w:val="00AC0801"/>
    <w:rsid w:val="00AC396D"/>
    <w:rsid w:val="00AC47B0"/>
    <w:rsid w:val="00AC4D0C"/>
    <w:rsid w:val="00AC538C"/>
    <w:rsid w:val="00AC5DE2"/>
    <w:rsid w:val="00AC5E19"/>
    <w:rsid w:val="00AC6ABD"/>
    <w:rsid w:val="00AC7AF3"/>
    <w:rsid w:val="00AD0D07"/>
    <w:rsid w:val="00AD198F"/>
    <w:rsid w:val="00AD5468"/>
    <w:rsid w:val="00AD722D"/>
    <w:rsid w:val="00AE33D6"/>
    <w:rsid w:val="00AE444C"/>
    <w:rsid w:val="00AF0EE4"/>
    <w:rsid w:val="00AF433A"/>
    <w:rsid w:val="00AF5E8F"/>
    <w:rsid w:val="00B012A8"/>
    <w:rsid w:val="00B01542"/>
    <w:rsid w:val="00B0176E"/>
    <w:rsid w:val="00B029FF"/>
    <w:rsid w:val="00B0393F"/>
    <w:rsid w:val="00B067BD"/>
    <w:rsid w:val="00B07DC4"/>
    <w:rsid w:val="00B07DF2"/>
    <w:rsid w:val="00B106D0"/>
    <w:rsid w:val="00B115AA"/>
    <w:rsid w:val="00B12626"/>
    <w:rsid w:val="00B14C60"/>
    <w:rsid w:val="00B20630"/>
    <w:rsid w:val="00B218C0"/>
    <w:rsid w:val="00B226E3"/>
    <w:rsid w:val="00B2310D"/>
    <w:rsid w:val="00B27667"/>
    <w:rsid w:val="00B30850"/>
    <w:rsid w:val="00B30C63"/>
    <w:rsid w:val="00B32A20"/>
    <w:rsid w:val="00B356E0"/>
    <w:rsid w:val="00B3578D"/>
    <w:rsid w:val="00B37D97"/>
    <w:rsid w:val="00B403B4"/>
    <w:rsid w:val="00B406BF"/>
    <w:rsid w:val="00B42161"/>
    <w:rsid w:val="00B44D99"/>
    <w:rsid w:val="00B44E91"/>
    <w:rsid w:val="00B45E0A"/>
    <w:rsid w:val="00B46369"/>
    <w:rsid w:val="00B46C2F"/>
    <w:rsid w:val="00B4764A"/>
    <w:rsid w:val="00B500BE"/>
    <w:rsid w:val="00B51A23"/>
    <w:rsid w:val="00B522E8"/>
    <w:rsid w:val="00B52B44"/>
    <w:rsid w:val="00B56BBC"/>
    <w:rsid w:val="00B6188D"/>
    <w:rsid w:val="00B6272D"/>
    <w:rsid w:val="00B655E6"/>
    <w:rsid w:val="00B65624"/>
    <w:rsid w:val="00B67031"/>
    <w:rsid w:val="00B67FE7"/>
    <w:rsid w:val="00B736C7"/>
    <w:rsid w:val="00B74CB8"/>
    <w:rsid w:val="00B74D51"/>
    <w:rsid w:val="00B75FAB"/>
    <w:rsid w:val="00B765CD"/>
    <w:rsid w:val="00B81B70"/>
    <w:rsid w:val="00B81B8F"/>
    <w:rsid w:val="00B83832"/>
    <w:rsid w:val="00B84885"/>
    <w:rsid w:val="00B8699E"/>
    <w:rsid w:val="00B90283"/>
    <w:rsid w:val="00B93E0F"/>
    <w:rsid w:val="00B9412F"/>
    <w:rsid w:val="00B95130"/>
    <w:rsid w:val="00B95AD9"/>
    <w:rsid w:val="00B97AC3"/>
    <w:rsid w:val="00BA143D"/>
    <w:rsid w:val="00BA2B87"/>
    <w:rsid w:val="00BA379E"/>
    <w:rsid w:val="00BA634B"/>
    <w:rsid w:val="00BB14FB"/>
    <w:rsid w:val="00BB2531"/>
    <w:rsid w:val="00BB26BB"/>
    <w:rsid w:val="00BB3183"/>
    <w:rsid w:val="00BB4406"/>
    <w:rsid w:val="00BB551B"/>
    <w:rsid w:val="00BC0030"/>
    <w:rsid w:val="00BC0FDC"/>
    <w:rsid w:val="00BC143F"/>
    <w:rsid w:val="00BC33E3"/>
    <w:rsid w:val="00BC38F1"/>
    <w:rsid w:val="00BC4FCA"/>
    <w:rsid w:val="00BC5FCC"/>
    <w:rsid w:val="00BC655C"/>
    <w:rsid w:val="00BC7DD8"/>
    <w:rsid w:val="00BD125C"/>
    <w:rsid w:val="00BD18E4"/>
    <w:rsid w:val="00BD1B8C"/>
    <w:rsid w:val="00BD5AC3"/>
    <w:rsid w:val="00BD5D3A"/>
    <w:rsid w:val="00BE184A"/>
    <w:rsid w:val="00BE260D"/>
    <w:rsid w:val="00BE5802"/>
    <w:rsid w:val="00BF0B5B"/>
    <w:rsid w:val="00BF10C8"/>
    <w:rsid w:val="00BF143E"/>
    <w:rsid w:val="00BF1453"/>
    <w:rsid w:val="00BF18BF"/>
    <w:rsid w:val="00BF2E10"/>
    <w:rsid w:val="00BF2E76"/>
    <w:rsid w:val="00BF3057"/>
    <w:rsid w:val="00BF30D1"/>
    <w:rsid w:val="00BF3BF7"/>
    <w:rsid w:val="00BF3F4B"/>
    <w:rsid w:val="00BF4742"/>
    <w:rsid w:val="00BF6AF1"/>
    <w:rsid w:val="00BF6B0B"/>
    <w:rsid w:val="00BF7A36"/>
    <w:rsid w:val="00C03575"/>
    <w:rsid w:val="00C04D42"/>
    <w:rsid w:val="00C054F7"/>
    <w:rsid w:val="00C05FF0"/>
    <w:rsid w:val="00C06336"/>
    <w:rsid w:val="00C0757B"/>
    <w:rsid w:val="00C07E38"/>
    <w:rsid w:val="00C111DD"/>
    <w:rsid w:val="00C11613"/>
    <w:rsid w:val="00C11E13"/>
    <w:rsid w:val="00C1388B"/>
    <w:rsid w:val="00C13DFD"/>
    <w:rsid w:val="00C16196"/>
    <w:rsid w:val="00C162E9"/>
    <w:rsid w:val="00C16D9C"/>
    <w:rsid w:val="00C20BD1"/>
    <w:rsid w:val="00C20FBD"/>
    <w:rsid w:val="00C211BB"/>
    <w:rsid w:val="00C211D0"/>
    <w:rsid w:val="00C22A7B"/>
    <w:rsid w:val="00C24DF6"/>
    <w:rsid w:val="00C279AB"/>
    <w:rsid w:val="00C300D1"/>
    <w:rsid w:val="00C3173C"/>
    <w:rsid w:val="00C32CE8"/>
    <w:rsid w:val="00C33C8A"/>
    <w:rsid w:val="00C35A88"/>
    <w:rsid w:val="00C36590"/>
    <w:rsid w:val="00C4029A"/>
    <w:rsid w:val="00C466DB"/>
    <w:rsid w:val="00C50E66"/>
    <w:rsid w:val="00C520A4"/>
    <w:rsid w:val="00C52EFC"/>
    <w:rsid w:val="00C53530"/>
    <w:rsid w:val="00C547C2"/>
    <w:rsid w:val="00C556E4"/>
    <w:rsid w:val="00C55E3E"/>
    <w:rsid w:val="00C56BCF"/>
    <w:rsid w:val="00C57BE0"/>
    <w:rsid w:val="00C60E48"/>
    <w:rsid w:val="00C63D64"/>
    <w:rsid w:val="00C646E7"/>
    <w:rsid w:val="00C70669"/>
    <w:rsid w:val="00C71CBA"/>
    <w:rsid w:val="00C7246C"/>
    <w:rsid w:val="00C737B1"/>
    <w:rsid w:val="00C74A2F"/>
    <w:rsid w:val="00C755D4"/>
    <w:rsid w:val="00C75811"/>
    <w:rsid w:val="00C76098"/>
    <w:rsid w:val="00C8190F"/>
    <w:rsid w:val="00C81F77"/>
    <w:rsid w:val="00C86154"/>
    <w:rsid w:val="00C861AB"/>
    <w:rsid w:val="00C86D3E"/>
    <w:rsid w:val="00C9032F"/>
    <w:rsid w:val="00C90444"/>
    <w:rsid w:val="00C91B45"/>
    <w:rsid w:val="00C92012"/>
    <w:rsid w:val="00C92687"/>
    <w:rsid w:val="00C928F9"/>
    <w:rsid w:val="00C93D67"/>
    <w:rsid w:val="00C94542"/>
    <w:rsid w:val="00C953DD"/>
    <w:rsid w:val="00C95C44"/>
    <w:rsid w:val="00C95D1F"/>
    <w:rsid w:val="00CA0D39"/>
    <w:rsid w:val="00CA14CF"/>
    <w:rsid w:val="00CA24A7"/>
    <w:rsid w:val="00CA2922"/>
    <w:rsid w:val="00CA42D6"/>
    <w:rsid w:val="00CA50B0"/>
    <w:rsid w:val="00CA5D24"/>
    <w:rsid w:val="00CA653A"/>
    <w:rsid w:val="00CB0B38"/>
    <w:rsid w:val="00CB2096"/>
    <w:rsid w:val="00CB2465"/>
    <w:rsid w:val="00CB3803"/>
    <w:rsid w:val="00CB5058"/>
    <w:rsid w:val="00CB5F78"/>
    <w:rsid w:val="00CB7CFD"/>
    <w:rsid w:val="00CC19BE"/>
    <w:rsid w:val="00CC1D07"/>
    <w:rsid w:val="00CC42CD"/>
    <w:rsid w:val="00CC6CBD"/>
    <w:rsid w:val="00CD125E"/>
    <w:rsid w:val="00CD1334"/>
    <w:rsid w:val="00CD3666"/>
    <w:rsid w:val="00CD4FB6"/>
    <w:rsid w:val="00CD59D7"/>
    <w:rsid w:val="00CD7DB9"/>
    <w:rsid w:val="00CE0635"/>
    <w:rsid w:val="00CE068E"/>
    <w:rsid w:val="00CE0EF1"/>
    <w:rsid w:val="00CE2B51"/>
    <w:rsid w:val="00CE52F4"/>
    <w:rsid w:val="00CE5BB1"/>
    <w:rsid w:val="00CE62B6"/>
    <w:rsid w:val="00CE6534"/>
    <w:rsid w:val="00CF06D7"/>
    <w:rsid w:val="00CF34C4"/>
    <w:rsid w:val="00CF3D1B"/>
    <w:rsid w:val="00CF57AC"/>
    <w:rsid w:val="00CF6079"/>
    <w:rsid w:val="00CF7FFA"/>
    <w:rsid w:val="00D02472"/>
    <w:rsid w:val="00D02816"/>
    <w:rsid w:val="00D041B0"/>
    <w:rsid w:val="00D0512E"/>
    <w:rsid w:val="00D0590B"/>
    <w:rsid w:val="00D064C6"/>
    <w:rsid w:val="00D07B05"/>
    <w:rsid w:val="00D104A2"/>
    <w:rsid w:val="00D14054"/>
    <w:rsid w:val="00D150B9"/>
    <w:rsid w:val="00D215A1"/>
    <w:rsid w:val="00D31B6B"/>
    <w:rsid w:val="00D33893"/>
    <w:rsid w:val="00D359B2"/>
    <w:rsid w:val="00D407B6"/>
    <w:rsid w:val="00D40C0E"/>
    <w:rsid w:val="00D4110F"/>
    <w:rsid w:val="00D43EBE"/>
    <w:rsid w:val="00D4462F"/>
    <w:rsid w:val="00D45974"/>
    <w:rsid w:val="00D45DCD"/>
    <w:rsid w:val="00D47C76"/>
    <w:rsid w:val="00D53F7B"/>
    <w:rsid w:val="00D54260"/>
    <w:rsid w:val="00D63BB8"/>
    <w:rsid w:val="00D63FFF"/>
    <w:rsid w:val="00D64286"/>
    <w:rsid w:val="00D64A4B"/>
    <w:rsid w:val="00D675FA"/>
    <w:rsid w:val="00D749A9"/>
    <w:rsid w:val="00D74EE7"/>
    <w:rsid w:val="00D766D7"/>
    <w:rsid w:val="00D77308"/>
    <w:rsid w:val="00D77F85"/>
    <w:rsid w:val="00D80E66"/>
    <w:rsid w:val="00D81A44"/>
    <w:rsid w:val="00D82C39"/>
    <w:rsid w:val="00D8435B"/>
    <w:rsid w:val="00D84AD1"/>
    <w:rsid w:val="00D86646"/>
    <w:rsid w:val="00D86D20"/>
    <w:rsid w:val="00D87144"/>
    <w:rsid w:val="00D90175"/>
    <w:rsid w:val="00D923D7"/>
    <w:rsid w:val="00D97A5F"/>
    <w:rsid w:val="00DA60D9"/>
    <w:rsid w:val="00DB0F72"/>
    <w:rsid w:val="00DB2E07"/>
    <w:rsid w:val="00DB55E1"/>
    <w:rsid w:val="00DB7879"/>
    <w:rsid w:val="00DC1435"/>
    <w:rsid w:val="00DC1965"/>
    <w:rsid w:val="00DC36AC"/>
    <w:rsid w:val="00DC3759"/>
    <w:rsid w:val="00DC6431"/>
    <w:rsid w:val="00DD04AC"/>
    <w:rsid w:val="00DD08C8"/>
    <w:rsid w:val="00DD0993"/>
    <w:rsid w:val="00DD249B"/>
    <w:rsid w:val="00DD2702"/>
    <w:rsid w:val="00DD32F3"/>
    <w:rsid w:val="00DD3F46"/>
    <w:rsid w:val="00DD492A"/>
    <w:rsid w:val="00DD71D2"/>
    <w:rsid w:val="00DD73F3"/>
    <w:rsid w:val="00DE0932"/>
    <w:rsid w:val="00DE1121"/>
    <w:rsid w:val="00DE24F1"/>
    <w:rsid w:val="00DE76EA"/>
    <w:rsid w:val="00DE77B6"/>
    <w:rsid w:val="00DF191D"/>
    <w:rsid w:val="00DF1B87"/>
    <w:rsid w:val="00DF2BD1"/>
    <w:rsid w:val="00DF42AA"/>
    <w:rsid w:val="00DF572E"/>
    <w:rsid w:val="00DF7A55"/>
    <w:rsid w:val="00E004B8"/>
    <w:rsid w:val="00E0240C"/>
    <w:rsid w:val="00E03535"/>
    <w:rsid w:val="00E05A7B"/>
    <w:rsid w:val="00E12088"/>
    <w:rsid w:val="00E12778"/>
    <w:rsid w:val="00E12B55"/>
    <w:rsid w:val="00E14E58"/>
    <w:rsid w:val="00E15E09"/>
    <w:rsid w:val="00E236F4"/>
    <w:rsid w:val="00E23CA7"/>
    <w:rsid w:val="00E25E72"/>
    <w:rsid w:val="00E2614B"/>
    <w:rsid w:val="00E2720D"/>
    <w:rsid w:val="00E32413"/>
    <w:rsid w:val="00E3348C"/>
    <w:rsid w:val="00E33B43"/>
    <w:rsid w:val="00E34BBC"/>
    <w:rsid w:val="00E35F0A"/>
    <w:rsid w:val="00E42064"/>
    <w:rsid w:val="00E44576"/>
    <w:rsid w:val="00E44CC9"/>
    <w:rsid w:val="00E5647A"/>
    <w:rsid w:val="00E60324"/>
    <w:rsid w:val="00E61152"/>
    <w:rsid w:val="00E61D40"/>
    <w:rsid w:val="00E629B5"/>
    <w:rsid w:val="00E67079"/>
    <w:rsid w:val="00E6714B"/>
    <w:rsid w:val="00E72B5B"/>
    <w:rsid w:val="00E73D22"/>
    <w:rsid w:val="00E75CD0"/>
    <w:rsid w:val="00E81F49"/>
    <w:rsid w:val="00E83642"/>
    <w:rsid w:val="00E840CC"/>
    <w:rsid w:val="00E85528"/>
    <w:rsid w:val="00E86AB8"/>
    <w:rsid w:val="00E90A0D"/>
    <w:rsid w:val="00E90A7B"/>
    <w:rsid w:val="00E90FD9"/>
    <w:rsid w:val="00E924EF"/>
    <w:rsid w:val="00E94025"/>
    <w:rsid w:val="00E949A2"/>
    <w:rsid w:val="00E94E0A"/>
    <w:rsid w:val="00E958C0"/>
    <w:rsid w:val="00EA0D94"/>
    <w:rsid w:val="00EA1CA9"/>
    <w:rsid w:val="00EA3731"/>
    <w:rsid w:val="00EA46C5"/>
    <w:rsid w:val="00EA6F6E"/>
    <w:rsid w:val="00EB0981"/>
    <w:rsid w:val="00EB0C92"/>
    <w:rsid w:val="00EB16EE"/>
    <w:rsid w:val="00EB18F8"/>
    <w:rsid w:val="00EB4D79"/>
    <w:rsid w:val="00EB5E51"/>
    <w:rsid w:val="00EB60CD"/>
    <w:rsid w:val="00EB70F2"/>
    <w:rsid w:val="00EC0F12"/>
    <w:rsid w:val="00EC1ACE"/>
    <w:rsid w:val="00EC1B3A"/>
    <w:rsid w:val="00EC36DE"/>
    <w:rsid w:val="00EC387E"/>
    <w:rsid w:val="00EC4423"/>
    <w:rsid w:val="00EC62EA"/>
    <w:rsid w:val="00ED35EC"/>
    <w:rsid w:val="00ED4A06"/>
    <w:rsid w:val="00ED526E"/>
    <w:rsid w:val="00ED6060"/>
    <w:rsid w:val="00ED781E"/>
    <w:rsid w:val="00EE0A3E"/>
    <w:rsid w:val="00EE0AA1"/>
    <w:rsid w:val="00EE1185"/>
    <w:rsid w:val="00EE3DB8"/>
    <w:rsid w:val="00EE48B6"/>
    <w:rsid w:val="00EE6599"/>
    <w:rsid w:val="00EF0860"/>
    <w:rsid w:val="00EF13A3"/>
    <w:rsid w:val="00EF1698"/>
    <w:rsid w:val="00EF181D"/>
    <w:rsid w:val="00EF2BB3"/>
    <w:rsid w:val="00EF5CD7"/>
    <w:rsid w:val="00EF69F2"/>
    <w:rsid w:val="00EF7366"/>
    <w:rsid w:val="00EF7BBD"/>
    <w:rsid w:val="00F004AA"/>
    <w:rsid w:val="00F00665"/>
    <w:rsid w:val="00F02639"/>
    <w:rsid w:val="00F03BCB"/>
    <w:rsid w:val="00F06B26"/>
    <w:rsid w:val="00F0765C"/>
    <w:rsid w:val="00F115FD"/>
    <w:rsid w:val="00F148D7"/>
    <w:rsid w:val="00F14A5A"/>
    <w:rsid w:val="00F15953"/>
    <w:rsid w:val="00F20039"/>
    <w:rsid w:val="00F20188"/>
    <w:rsid w:val="00F20476"/>
    <w:rsid w:val="00F20827"/>
    <w:rsid w:val="00F244D0"/>
    <w:rsid w:val="00F2514C"/>
    <w:rsid w:val="00F3231A"/>
    <w:rsid w:val="00F33107"/>
    <w:rsid w:val="00F3767A"/>
    <w:rsid w:val="00F4426C"/>
    <w:rsid w:val="00F4651C"/>
    <w:rsid w:val="00F4683D"/>
    <w:rsid w:val="00F46AEF"/>
    <w:rsid w:val="00F51135"/>
    <w:rsid w:val="00F543BF"/>
    <w:rsid w:val="00F547DD"/>
    <w:rsid w:val="00F54D7D"/>
    <w:rsid w:val="00F5500C"/>
    <w:rsid w:val="00F616D8"/>
    <w:rsid w:val="00F623FC"/>
    <w:rsid w:val="00F646D8"/>
    <w:rsid w:val="00F65CC5"/>
    <w:rsid w:val="00F675EF"/>
    <w:rsid w:val="00F7105E"/>
    <w:rsid w:val="00F71C32"/>
    <w:rsid w:val="00F72AB3"/>
    <w:rsid w:val="00F75FBD"/>
    <w:rsid w:val="00F77530"/>
    <w:rsid w:val="00F839E5"/>
    <w:rsid w:val="00F8768B"/>
    <w:rsid w:val="00F90175"/>
    <w:rsid w:val="00F91895"/>
    <w:rsid w:val="00F91EEB"/>
    <w:rsid w:val="00F93465"/>
    <w:rsid w:val="00F93AFA"/>
    <w:rsid w:val="00F940C0"/>
    <w:rsid w:val="00F955F5"/>
    <w:rsid w:val="00F9702B"/>
    <w:rsid w:val="00F97AEA"/>
    <w:rsid w:val="00FA0161"/>
    <w:rsid w:val="00FA151F"/>
    <w:rsid w:val="00FA3C4C"/>
    <w:rsid w:val="00FB0BB5"/>
    <w:rsid w:val="00FB2D6F"/>
    <w:rsid w:val="00FB49E8"/>
    <w:rsid w:val="00FB4E30"/>
    <w:rsid w:val="00FB525B"/>
    <w:rsid w:val="00FB54E1"/>
    <w:rsid w:val="00FB6CEC"/>
    <w:rsid w:val="00FC0771"/>
    <w:rsid w:val="00FC0BA2"/>
    <w:rsid w:val="00FC25AD"/>
    <w:rsid w:val="00FC2647"/>
    <w:rsid w:val="00FC2A0C"/>
    <w:rsid w:val="00FC44AD"/>
    <w:rsid w:val="00FC4DEE"/>
    <w:rsid w:val="00FC62F4"/>
    <w:rsid w:val="00FD4E5B"/>
    <w:rsid w:val="00FD59C8"/>
    <w:rsid w:val="00FD700C"/>
    <w:rsid w:val="00FD7C15"/>
    <w:rsid w:val="00FE1021"/>
    <w:rsid w:val="00FE136D"/>
    <w:rsid w:val="00FE4381"/>
    <w:rsid w:val="00FE5487"/>
    <w:rsid w:val="00FE6C18"/>
    <w:rsid w:val="00FE75F3"/>
    <w:rsid w:val="00FF2414"/>
    <w:rsid w:val="00FF62EA"/>
    <w:rsid w:val="00FF7D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B0DD73"/>
  <w15:docId w15:val="{EA48063C-1CB3-4A2B-9A9F-AB8BC88D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646"/>
    <w:pPr>
      <w:jc w:val="both"/>
    </w:pPr>
    <w:rPr>
      <w:rFonts w:cs="Calibri"/>
      <w:lang w:val="en-US" w:eastAsia="en-US"/>
    </w:rPr>
  </w:style>
  <w:style w:type="paragraph" w:styleId="Heading1">
    <w:name w:val="heading 1"/>
    <w:basedOn w:val="Normal"/>
    <w:next w:val="Normal"/>
    <w:link w:val="Heading1Char"/>
    <w:uiPriority w:val="99"/>
    <w:qFormat/>
    <w:rsid w:val="00064232"/>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eastAsia="Times New Roman" w:hAnsi="Bookman Old Style" w:cs="Bookman Old Style"/>
      <w:b/>
      <w:bCs/>
      <w:spacing w:val="30"/>
      <w:sz w:val="24"/>
      <w:szCs w:val="24"/>
      <w:lang w:val="bg-BG"/>
    </w:rPr>
  </w:style>
  <w:style w:type="paragraph" w:styleId="Heading2">
    <w:name w:val="heading 2"/>
    <w:basedOn w:val="Normal"/>
    <w:next w:val="Normal"/>
    <w:link w:val="Heading2Char"/>
    <w:uiPriority w:val="99"/>
    <w:qFormat/>
    <w:rsid w:val="00064232"/>
    <w:pPr>
      <w:keepNext/>
      <w:spacing w:before="240" w:after="60"/>
      <w:jc w:val="left"/>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9"/>
    <w:qFormat/>
    <w:rsid w:val="00064232"/>
    <w:pPr>
      <w:keepNext/>
      <w:spacing w:before="240" w:after="60"/>
      <w:jc w:val="left"/>
      <w:outlineLvl w:val="2"/>
    </w:pPr>
    <w:rPr>
      <w:rFonts w:ascii="Arial" w:eastAsia="Times New Roman" w:hAnsi="Arial" w:cs="Arial"/>
      <w:b/>
      <w:bCs/>
      <w:sz w:val="26"/>
      <w:szCs w:val="26"/>
    </w:rPr>
  </w:style>
  <w:style w:type="paragraph" w:styleId="Heading6">
    <w:name w:val="heading 6"/>
    <w:basedOn w:val="Normal"/>
    <w:next w:val="Normal"/>
    <w:link w:val="Heading6Char"/>
    <w:uiPriority w:val="99"/>
    <w:qFormat/>
    <w:rsid w:val="00064232"/>
    <w:pPr>
      <w:spacing w:before="240" w:after="60"/>
      <w:jc w:val="left"/>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4232"/>
    <w:rPr>
      <w:rFonts w:ascii="Bookman Old Style" w:hAnsi="Bookman Old Style" w:cs="Bookman Old Style"/>
      <w:b/>
      <w:bCs/>
      <w:spacing w:val="30"/>
      <w:sz w:val="20"/>
      <w:szCs w:val="20"/>
      <w:lang w:val="bg-BG"/>
    </w:rPr>
  </w:style>
  <w:style w:type="character" w:customStyle="1" w:styleId="Heading2Char">
    <w:name w:val="Heading 2 Char"/>
    <w:basedOn w:val="DefaultParagraphFont"/>
    <w:link w:val="Heading2"/>
    <w:uiPriority w:val="99"/>
    <w:locked/>
    <w:rsid w:val="00064232"/>
    <w:rPr>
      <w:rFonts w:ascii="Arial" w:hAnsi="Arial" w:cs="Arial"/>
      <w:b/>
      <w:bCs/>
      <w:i/>
      <w:iCs/>
      <w:sz w:val="28"/>
      <w:szCs w:val="28"/>
    </w:rPr>
  </w:style>
  <w:style w:type="character" w:customStyle="1" w:styleId="Heading3Char">
    <w:name w:val="Heading 3 Char"/>
    <w:basedOn w:val="DefaultParagraphFont"/>
    <w:link w:val="Heading3"/>
    <w:uiPriority w:val="99"/>
    <w:locked/>
    <w:rsid w:val="00064232"/>
    <w:rPr>
      <w:rFonts w:ascii="Arial" w:hAnsi="Arial" w:cs="Arial"/>
      <w:b/>
      <w:bCs/>
      <w:sz w:val="26"/>
      <w:szCs w:val="26"/>
    </w:rPr>
  </w:style>
  <w:style w:type="character" w:customStyle="1" w:styleId="Heading6Char">
    <w:name w:val="Heading 6 Char"/>
    <w:basedOn w:val="DefaultParagraphFont"/>
    <w:link w:val="Heading6"/>
    <w:uiPriority w:val="99"/>
    <w:locked/>
    <w:rsid w:val="00064232"/>
    <w:rPr>
      <w:rFonts w:ascii="Times New Roman" w:hAnsi="Times New Roman" w:cs="Times New Roman"/>
      <w:b/>
      <w:bCs/>
    </w:rPr>
  </w:style>
  <w:style w:type="paragraph" w:customStyle="1" w:styleId="CharCharChar">
    <w:name w:val="Char Char Char"/>
    <w:basedOn w:val="Normal"/>
    <w:uiPriority w:val="99"/>
    <w:semiHidden/>
    <w:rsid w:val="00064232"/>
    <w:pPr>
      <w:tabs>
        <w:tab w:val="left" w:pos="709"/>
      </w:tabs>
      <w:jc w:val="left"/>
    </w:pPr>
    <w:rPr>
      <w:rFonts w:ascii="Futura Bk" w:eastAsia="Times New Roman" w:hAnsi="Futura Bk" w:cs="Futura Bk"/>
      <w:sz w:val="20"/>
      <w:szCs w:val="20"/>
      <w:lang w:val="pl-PL" w:eastAsia="pl-PL"/>
    </w:rPr>
  </w:style>
  <w:style w:type="paragraph" w:styleId="BalloonText">
    <w:name w:val="Balloon Text"/>
    <w:basedOn w:val="Normal"/>
    <w:link w:val="BalloonTextChar"/>
    <w:uiPriority w:val="99"/>
    <w:semiHidden/>
    <w:rsid w:val="00064232"/>
    <w:pPr>
      <w:jc w:val="left"/>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064232"/>
    <w:rPr>
      <w:rFonts w:ascii="Tahoma" w:hAnsi="Tahoma" w:cs="Tahoma"/>
      <w:sz w:val="16"/>
      <w:szCs w:val="16"/>
    </w:rPr>
  </w:style>
  <w:style w:type="paragraph" w:customStyle="1" w:styleId="a">
    <w:name w:val="Знак Знак"/>
    <w:basedOn w:val="Normal"/>
    <w:uiPriority w:val="99"/>
    <w:rsid w:val="00064232"/>
    <w:pPr>
      <w:jc w:val="left"/>
    </w:pPr>
    <w:rPr>
      <w:rFonts w:ascii="Times New Roman" w:eastAsia="Times New Roman" w:hAnsi="Times New Roman" w:cs="Times New Roman"/>
      <w:sz w:val="24"/>
      <w:szCs w:val="24"/>
      <w:lang w:val="pl-PL" w:eastAsia="pl-PL"/>
    </w:rPr>
  </w:style>
  <w:style w:type="paragraph" w:customStyle="1" w:styleId="a0">
    <w:name w:val="Знак Знак Знак"/>
    <w:basedOn w:val="Normal"/>
    <w:uiPriority w:val="99"/>
    <w:rsid w:val="00064232"/>
    <w:pPr>
      <w:tabs>
        <w:tab w:val="left" w:pos="709"/>
      </w:tabs>
      <w:jc w:val="left"/>
    </w:pPr>
    <w:rPr>
      <w:rFonts w:ascii="Tahoma" w:eastAsia="Times New Roman" w:hAnsi="Tahoma" w:cs="Tahoma"/>
      <w:sz w:val="24"/>
      <w:szCs w:val="24"/>
      <w:lang w:val="pl-PL" w:eastAsia="pl-PL"/>
    </w:rPr>
  </w:style>
  <w:style w:type="paragraph" w:styleId="Header">
    <w:name w:val="header"/>
    <w:basedOn w:val="Normal"/>
    <w:link w:val="HeaderChar"/>
    <w:uiPriority w:val="99"/>
    <w:rsid w:val="00064232"/>
    <w:pPr>
      <w:tabs>
        <w:tab w:val="center" w:pos="4320"/>
        <w:tab w:val="right" w:pos="8640"/>
      </w:tabs>
      <w:jc w:val="left"/>
    </w:pPr>
    <w:rPr>
      <w:rFonts w:ascii="Arial" w:eastAsia="Times New Roman" w:hAnsi="Arial" w:cs="Arial"/>
      <w:sz w:val="24"/>
      <w:szCs w:val="24"/>
      <w:lang w:eastAsia="bg-BG"/>
    </w:rPr>
  </w:style>
  <w:style w:type="character" w:customStyle="1" w:styleId="HeaderChar">
    <w:name w:val="Header Char"/>
    <w:basedOn w:val="DefaultParagraphFont"/>
    <w:link w:val="Header"/>
    <w:uiPriority w:val="99"/>
    <w:locked/>
    <w:rsid w:val="00064232"/>
    <w:rPr>
      <w:rFonts w:ascii="Arial" w:hAnsi="Arial" w:cs="Arial"/>
      <w:sz w:val="20"/>
      <w:szCs w:val="20"/>
      <w:lang w:eastAsia="bg-BG"/>
    </w:rPr>
  </w:style>
  <w:style w:type="paragraph" w:styleId="Footer">
    <w:name w:val="footer"/>
    <w:basedOn w:val="Normal"/>
    <w:link w:val="FooterChar"/>
    <w:uiPriority w:val="99"/>
    <w:rsid w:val="00064232"/>
    <w:pPr>
      <w:tabs>
        <w:tab w:val="right" w:pos="4111"/>
        <w:tab w:val="center" w:pos="4536"/>
        <w:tab w:val="right" w:pos="7371"/>
        <w:tab w:val="right" w:pos="7938"/>
        <w:tab w:val="right" w:pos="9072"/>
      </w:tabs>
      <w:spacing w:before="40" w:after="120" w:line="320" w:lineRule="exact"/>
    </w:pPr>
    <w:rPr>
      <w:rFonts w:ascii="Arial" w:eastAsia="Times New Roman" w:hAnsi="Arial" w:cs="Arial"/>
      <w:noProof/>
      <w:sz w:val="24"/>
      <w:szCs w:val="24"/>
      <w:lang w:eastAsia="bg-BG"/>
    </w:rPr>
  </w:style>
  <w:style w:type="character" w:customStyle="1" w:styleId="FooterChar">
    <w:name w:val="Footer Char"/>
    <w:basedOn w:val="DefaultParagraphFont"/>
    <w:link w:val="Footer"/>
    <w:uiPriority w:val="99"/>
    <w:locked/>
    <w:rsid w:val="00064232"/>
    <w:rPr>
      <w:rFonts w:ascii="Arial" w:hAnsi="Arial" w:cs="Arial"/>
      <w:noProof/>
      <w:sz w:val="20"/>
      <w:szCs w:val="20"/>
      <w:lang w:eastAsia="bg-BG"/>
    </w:rPr>
  </w:style>
  <w:style w:type="character" w:styleId="PageNumber">
    <w:name w:val="page number"/>
    <w:basedOn w:val="DefaultParagraphFont"/>
    <w:uiPriority w:val="99"/>
    <w:rsid w:val="00064232"/>
  </w:style>
  <w:style w:type="character" w:styleId="Hyperlink">
    <w:name w:val="Hyperlink"/>
    <w:basedOn w:val="DefaultParagraphFont"/>
    <w:uiPriority w:val="99"/>
    <w:rsid w:val="00064232"/>
    <w:rPr>
      <w:color w:val="0000FF"/>
      <w:u w:val="single"/>
    </w:rPr>
  </w:style>
  <w:style w:type="paragraph" w:styleId="TOC1">
    <w:name w:val="toc 1"/>
    <w:basedOn w:val="Normal"/>
    <w:next w:val="Normal"/>
    <w:autoRedefine/>
    <w:uiPriority w:val="99"/>
    <w:semiHidden/>
    <w:rsid w:val="00064232"/>
    <w:pPr>
      <w:jc w:val="left"/>
    </w:pPr>
    <w:rPr>
      <w:rFonts w:ascii="Arial" w:eastAsia="Times New Roman" w:hAnsi="Arial" w:cs="Arial"/>
      <w:sz w:val="24"/>
      <w:szCs w:val="24"/>
      <w:lang w:eastAsia="bg-BG"/>
    </w:rPr>
  </w:style>
  <w:style w:type="character" w:customStyle="1" w:styleId="hps">
    <w:name w:val="hps"/>
    <w:basedOn w:val="DefaultParagraphFont"/>
    <w:uiPriority w:val="99"/>
    <w:rsid w:val="00064232"/>
  </w:style>
  <w:style w:type="character" w:customStyle="1" w:styleId="A1">
    <w:name w:val="A1"/>
    <w:uiPriority w:val="99"/>
    <w:rsid w:val="00064232"/>
    <w:rPr>
      <w:rFonts w:ascii="Stag Light" w:hAnsi="Stag Light" w:cs="Stag Light"/>
      <w:color w:val="000000"/>
      <w:sz w:val="20"/>
      <w:szCs w:val="20"/>
    </w:rPr>
  </w:style>
  <w:style w:type="paragraph" w:customStyle="1" w:styleId="Default">
    <w:name w:val="Default"/>
    <w:uiPriority w:val="99"/>
    <w:rsid w:val="00064232"/>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lessvolume">
    <w:name w:val="less_volume"/>
    <w:basedOn w:val="Default"/>
    <w:next w:val="Default"/>
    <w:uiPriority w:val="99"/>
    <w:rsid w:val="00064232"/>
    <w:rPr>
      <w:color w:val="auto"/>
    </w:rPr>
  </w:style>
  <w:style w:type="paragraph" w:styleId="ListParagraph">
    <w:name w:val="List Paragraph"/>
    <w:basedOn w:val="Normal"/>
    <w:uiPriority w:val="99"/>
    <w:qFormat/>
    <w:rsid w:val="00064232"/>
    <w:pPr>
      <w:spacing w:after="200" w:line="276" w:lineRule="auto"/>
      <w:ind w:left="720"/>
      <w:jc w:val="left"/>
    </w:pPr>
    <w:rPr>
      <w:rFonts w:eastAsia="Times New Roman"/>
      <w:lang w:val="bg-BG"/>
    </w:rPr>
  </w:style>
  <w:style w:type="paragraph" w:customStyle="1" w:styleId="Normal-B">
    <w:name w:val="Normal-B"/>
    <w:uiPriority w:val="99"/>
    <w:rsid w:val="00064232"/>
    <w:pPr>
      <w:widowControl w:val="0"/>
      <w:overflowPunct w:val="0"/>
      <w:autoSpaceDE w:val="0"/>
      <w:autoSpaceDN w:val="0"/>
      <w:adjustRightInd w:val="0"/>
      <w:spacing w:line="360" w:lineRule="atLeast"/>
      <w:ind w:firstLine="560"/>
      <w:jc w:val="both"/>
      <w:textAlignment w:val="baseline"/>
    </w:pPr>
    <w:rPr>
      <w:rFonts w:ascii="Hebar" w:eastAsia="Times New Roman" w:hAnsi="Hebar" w:cs="Hebar"/>
      <w:color w:val="000000"/>
      <w:sz w:val="24"/>
      <w:szCs w:val="24"/>
      <w:lang w:val="en-AU"/>
    </w:rPr>
  </w:style>
  <w:style w:type="character" w:customStyle="1" w:styleId="longtext">
    <w:name w:val="long_text"/>
    <w:basedOn w:val="DefaultParagraphFont"/>
    <w:uiPriority w:val="99"/>
    <w:rsid w:val="00064232"/>
  </w:style>
  <w:style w:type="paragraph" w:customStyle="1" w:styleId="CharCharCharCharCharChar1Char1CharCharCharCharCharCharCharCharChar">
    <w:name w:val="Char Char Char Char Char Char1 Char1 Char Char Char Char Char Char Char Char Char"/>
    <w:basedOn w:val="Normal"/>
    <w:uiPriority w:val="99"/>
    <w:rsid w:val="00064232"/>
    <w:pPr>
      <w:adjustRightInd w:val="0"/>
      <w:spacing w:after="160" w:line="240" w:lineRule="exact"/>
      <w:textAlignment w:val="baseline"/>
    </w:pPr>
    <w:rPr>
      <w:rFonts w:ascii="Tahoma" w:eastAsia="Times New Roman" w:hAnsi="Tahoma" w:cs="Tahoma"/>
      <w:sz w:val="20"/>
      <w:szCs w:val="20"/>
    </w:rPr>
  </w:style>
  <w:style w:type="character" w:customStyle="1" w:styleId="newscontent">
    <w:name w:val="newscontent"/>
    <w:basedOn w:val="DefaultParagraphFont"/>
    <w:uiPriority w:val="99"/>
    <w:rsid w:val="00064232"/>
  </w:style>
  <w:style w:type="character" w:styleId="Strong">
    <w:name w:val="Strong"/>
    <w:basedOn w:val="DefaultParagraphFont"/>
    <w:uiPriority w:val="99"/>
    <w:qFormat/>
    <w:rsid w:val="00064232"/>
    <w:rPr>
      <w:b/>
      <w:bCs/>
    </w:rPr>
  </w:style>
  <w:style w:type="paragraph" w:styleId="NormalWeb">
    <w:name w:val="Normal (Web)"/>
    <w:basedOn w:val="Normal"/>
    <w:uiPriority w:val="99"/>
    <w:rsid w:val="00064232"/>
    <w:pPr>
      <w:spacing w:before="100" w:beforeAutospacing="1" w:after="100" w:afterAutospacing="1"/>
      <w:jc w:val="left"/>
    </w:pPr>
    <w:rPr>
      <w:rFonts w:ascii="Times New Roman" w:eastAsia="Times New Roman" w:hAnsi="Times New Roman" w:cs="Times New Roman"/>
      <w:sz w:val="24"/>
      <w:szCs w:val="24"/>
      <w:lang w:val="bg-BG" w:eastAsia="bg-BG"/>
    </w:rPr>
  </w:style>
  <w:style w:type="character" w:customStyle="1" w:styleId="highlightedsearchterm">
    <w:name w:val="highlightedsearchterm"/>
    <w:basedOn w:val="DefaultParagraphFont"/>
    <w:uiPriority w:val="99"/>
    <w:rsid w:val="00064232"/>
  </w:style>
  <w:style w:type="paragraph" w:customStyle="1" w:styleId="Char">
    <w:name w:val="Char"/>
    <w:basedOn w:val="Normal"/>
    <w:uiPriority w:val="99"/>
    <w:rsid w:val="00064232"/>
    <w:pPr>
      <w:tabs>
        <w:tab w:val="left" w:pos="709"/>
      </w:tabs>
      <w:jc w:val="left"/>
    </w:pPr>
    <w:rPr>
      <w:rFonts w:ascii="Tahoma" w:eastAsia="Times New Roman" w:hAnsi="Tahoma" w:cs="Tahoma"/>
      <w:sz w:val="24"/>
      <w:szCs w:val="24"/>
      <w:lang w:val="pl-PL" w:eastAsia="pl-PL"/>
    </w:rPr>
  </w:style>
  <w:style w:type="paragraph" w:customStyle="1" w:styleId="text">
    <w:name w:val="text"/>
    <w:basedOn w:val="Normal"/>
    <w:uiPriority w:val="99"/>
    <w:rsid w:val="00064232"/>
    <w:pPr>
      <w:spacing w:before="60"/>
      <w:jc w:val="left"/>
    </w:pPr>
    <w:rPr>
      <w:rFonts w:ascii="Arial" w:eastAsia="Times New Roman" w:hAnsi="Arial" w:cs="Arial"/>
      <w:noProof/>
      <w:lang w:val="en-GB"/>
    </w:rPr>
  </w:style>
  <w:style w:type="character" w:customStyle="1" w:styleId="newdocreference">
    <w:name w:val="newdocreference"/>
    <w:basedOn w:val="DefaultParagraphFont"/>
    <w:uiPriority w:val="99"/>
    <w:rsid w:val="00064232"/>
  </w:style>
  <w:style w:type="character" w:customStyle="1" w:styleId="hpsatn">
    <w:name w:val="hps atn"/>
    <w:basedOn w:val="DefaultParagraphFont"/>
    <w:uiPriority w:val="99"/>
    <w:rsid w:val="00064232"/>
  </w:style>
  <w:style w:type="character" w:customStyle="1" w:styleId="atn">
    <w:name w:val="atn"/>
    <w:basedOn w:val="DefaultParagraphFont"/>
    <w:uiPriority w:val="99"/>
    <w:rsid w:val="00064232"/>
  </w:style>
  <w:style w:type="character" w:customStyle="1" w:styleId="st1">
    <w:name w:val="st1"/>
    <w:uiPriority w:val="99"/>
    <w:rsid w:val="00064232"/>
  </w:style>
  <w:style w:type="paragraph" w:customStyle="1" w:styleId="stylenstandardparagraph">
    <w:name w:val="stylenstandardparagraph"/>
    <w:basedOn w:val="Normal"/>
    <w:uiPriority w:val="99"/>
    <w:rsid w:val="00064232"/>
    <w:pPr>
      <w:spacing w:before="100" w:beforeAutospacing="1" w:after="100" w:afterAutospacing="1"/>
      <w:jc w:val="left"/>
    </w:pPr>
    <w:rPr>
      <w:rFonts w:ascii="Times New Roman" w:eastAsia="Times New Roman" w:hAnsi="Times New Roman" w:cs="Times New Roman"/>
      <w:sz w:val="24"/>
      <w:szCs w:val="24"/>
    </w:rPr>
  </w:style>
  <w:style w:type="paragraph" w:customStyle="1" w:styleId="stylentablname">
    <w:name w:val="stylentablname"/>
    <w:basedOn w:val="Normal"/>
    <w:uiPriority w:val="99"/>
    <w:rsid w:val="00064232"/>
    <w:pPr>
      <w:spacing w:before="100" w:beforeAutospacing="1" w:after="100" w:afterAutospacing="1"/>
      <w:jc w:val="left"/>
    </w:pPr>
    <w:rPr>
      <w:rFonts w:ascii="Times New Roman" w:eastAsia="Times New Roman" w:hAnsi="Times New Roman" w:cs="Times New Roman"/>
      <w:sz w:val="24"/>
      <w:szCs w:val="24"/>
    </w:rPr>
  </w:style>
  <w:style w:type="paragraph" w:customStyle="1" w:styleId="western">
    <w:name w:val="western"/>
    <w:basedOn w:val="Normal"/>
    <w:uiPriority w:val="99"/>
    <w:rsid w:val="00064232"/>
    <w:pPr>
      <w:spacing w:before="100" w:beforeAutospacing="1" w:after="100" w:afterAutospacing="1"/>
      <w:jc w:val="left"/>
    </w:pPr>
    <w:rPr>
      <w:rFonts w:ascii="Times New Roman" w:eastAsia="Times New Roman" w:hAnsi="Times New Roman" w:cs="Times New Roman"/>
      <w:sz w:val="24"/>
      <w:szCs w:val="24"/>
    </w:rPr>
  </w:style>
  <w:style w:type="paragraph" w:customStyle="1" w:styleId="stylensource">
    <w:name w:val="stylensource"/>
    <w:basedOn w:val="Normal"/>
    <w:uiPriority w:val="99"/>
    <w:rsid w:val="00064232"/>
    <w:pPr>
      <w:spacing w:before="100" w:beforeAutospacing="1" w:after="100" w:afterAutospacing="1"/>
      <w:jc w:val="left"/>
    </w:pPr>
    <w:rPr>
      <w:rFonts w:ascii="Times New Roman" w:eastAsia="Times New Roman" w:hAnsi="Times New Roman" w:cs="Times New Roman"/>
      <w:sz w:val="24"/>
      <w:szCs w:val="24"/>
    </w:rPr>
  </w:style>
  <w:style w:type="character" w:styleId="Emphasis">
    <w:name w:val="Emphasis"/>
    <w:basedOn w:val="DefaultParagraphFont"/>
    <w:uiPriority w:val="99"/>
    <w:qFormat/>
    <w:rsid w:val="00064232"/>
    <w:rPr>
      <w:i/>
      <w:iCs/>
    </w:rPr>
  </w:style>
  <w:style w:type="paragraph" w:styleId="BodyText2">
    <w:name w:val="Body Text 2"/>
    <w:basedOn w:val="Normal"/>
    <w:link w:val="BodyText2Char"/>
    <w:uiPriority w:val="99"/>
    <w:rsid w:val="00064232"/>
    <w:pPr>
      <w:widowControl w:val="0"/>
      <w:overflowPunct w:val="0"/>
      <w:autoSpaceDE w:val="0"/>
      <w:autoSpaceDN w:val="0"/>
      <w:adjustRightInd w:val="0"/>
      <w:spacing w:line="300" w:lineRule="auto"/>
      <w:ind w:firstLine="708"/>
      <w:textAlignment w:val="baseline"/>
    </w:pPr>
    <w:rPr>
      <w:rFonts w:ascii="Times New Roman" w:eastAsia="Times New Roman" w:hAnsi="Times New Roman" w:cs="Times New Roman"/>
      <w:sz w:val="28"/>
      <w:szCs w:val="28"/>
      <w:lang w:val="bg-BG"/>
    </w:rPr>
  </w:style>
  <w:style w:type="character" w:customStyle="1" w:styleId="BodyText2Char">
    <w:name w:val="Body Text 2 Char"/>
    <w:basedOn w:val="DefaultParagraphFont"/>
    <w:link w:val="BodyText2"/>
    <w:uiPriority w:val="99"/>
    <w:locked/>
    <w:rsid w:val="00064232"/>
    <w:rPr>
      <w:rFonts w:ascii="Times New Roman" w:hAnsi="Times New Roman" w:cs="Times New Roman"/>
      <w:sz w:val="20"/>
      <w:szCs w:val="20"/>
      <w:lang w:val="bg-BG"/>
    </w:rPr>
  </w:style>
  <w:style w:type="character" w:styleId="CommentReference">
    <w:name w:val="annotation reference"/>
    <w:basedOn w:val="DefaultParagraphFont"/>
    <w:uiPriority w:val="99"/>
    <w:semiHidden/>
    <w:rsid w:val="00064232"/>
    <w:rPr>
      <w:sz w:val="16"/>
      <w:szCs w:val="16"/>
    </w:rPr>
  </w:style>
  <w:style w:type="character" w:customStyle="1" w:styleId="ala1">
    <w:name w:val="al_a1"/>
    <w:uiPriority w:val="99"/>
    <w:rsid w:val="00064232"/>
  </w:style>
  <w:style w:type="character" w:customStyle="1" w:styleId="st">
    <w:name w:val="st"/>
    <w:basedOn w:val="DefaultParagraphFont"/>
    <w:uiPriority w:val="99"/>
    <w:rsid w:val="00064232"/>
  </w:style>
  <w:style w:type="paragraph" w:styleId="FootnoteText">
    <w:name w:val="footnote text"/>
    <w:basedOn w:val="Normal"/>
    <w:link w:val="FootnoteTextChar"/>
    <w:uiPriority w:val="99"/>
    <w:semiHidden/>
    <w:rsid w:val="00064232"/>
    <w:pPr>
      <w:jc w:val="left"/>
    </w:pPr>
    <w:rPr>
      <w:rFonts w:ascii="Times New Roman" w:eastAsia="Times New Roman" w:hAnsi="Times New Roman" w:cs="Times New Roman"/>
      <w:sz w:val="20"/>
      <w:szCs w:val="20"/>
      <w:lang w:eastAsia="de-DE"/>
    </w:rPr>
  </w:style>
  <w:style w:type="character" w:customStyle="1" w:styleId="FootnoteTextChar">
    <w:name w:val="Footnote Text Char"/>
    <w:basedOn w:val="DefaultParagraphFont"/>
    <w:link w:val="FootnoteText"/>
    <w:uiPriority w:val="99"/>
    <w:semiHidden/>
    <w:locked/>
    <w:rsid w:val="00064232"/>
    <w:rPr>
      <w:rFonts w:ascii="Times New Roman" w:hAnsi="Times New Roman" w:cs="Times New Roman"/>
      <w:sz w:val="20"/>
      <w:szCs w:val="20"/>
      <w:lang w:eastAsia="de-DE"/>
    </w:rPr>
  </w:style>
  <w:style w:type="character" w:customStyle="1" w:styleId="infotext">
    <w:name w:val="infotext"/>
    <w:basedOn w:val="DefaultParagraphFont"/>
    <w:uiPriority w:val="99"/>
    <w:rsid w:val="00064232"/>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Normal"/>
    <w:uiPriority w:val="99"/>
    <w:rsid w:val="00064232"/>
    <w:pPr>
      <w:tabs>
        <w:tab w:val="left" w:pos="709"/>
      </w:tabs>
      <w:jc w:val="left"/>
    </w:pPr>
    <w:rPr>
      <w:rFonts w:ascii="Tahoma" w:eastAsia="Times New Roman" w:hAnsi="Tahoma" w:cs="Tahoma"/>
      <w:sz w:val="24"/>
      <w:szCs w:val="24"/>
      <w:lang w:val="pl-PL" w:eastAsia="pl-PL"/>
    </w:rPr>
  </w:style>
  <w:style w:type="character" w:customStyle="1" w:styleId="10">
    <w:name w:val="Заглавие #10"/>
    <w:uiPriority w:val="99"/>
    <w:rsid w:val="00064232"/>
    <w:rPr>
      <w:rFonts w:ascii="Bookman Old Style" w:hAnsi="Bookman Old Style" w:cs="Bookman Old Style"/>
      <w:b/>
      <w:bCs/>
      <w:sz w:val="18"/>
      <w:szCs w:val="18"/>
      <w:shd w:val="clear" w:color="auto" w:fill="FFFFFF"/>
    </w:rPr>
  </w:style>
  <w:style w:type="character" w:customStyle="1" w:styleId="100">
    <w:name w:val="Заглавие #10_"/>
    <w:link w:val="101"/>
    <w:uiPriority w:val="99"/>
    <w:locked/>
    <w:rsid w:val="00064232"/>
    <w:rPr>
      <w:rFonts w:ascii="Bookman Old Style" w:hAnsi="Bookman Old Style" w:cs="Bookman Old Style"/>
      <w:b/>
      <w:bCs/>
      <w:sz w:val="18"/>
      <w:szCs w:val="18"/>
      <w:shd w:val="clear" w:color="auto" w:fill="FFFFFF"/>
    </w:rPr>
  </w:style>
  <w:style w:type="paragraph" w:customStyle="1" w:styleId="101">
    <w:name w:val="Заглавие #101"/>
    <w:basedOn w:val="Normal"/>
    <w:link w:val="100"/>
    <w:uiPriority w:val="99"/>
    <w:rsid w:val="00064232"/>
    <w:pPr>
      <w:shd w:val="clear" w:color="auto" w:fill="FFFFFF"/>
      <w:spacing w:line="245" w:lineRule="exact"/>
      <w:jc w:val="left"/>
    </w:pPr>
    <w:rPr>
      <w:rFonts w:ascii="Bookman Old Style" w:hAnsi="Bookman Old Style" w:cs="Bookman Old Style"/>
      <w:b/>
      <w:bCs/>
      <w:sz w:val="18"/>
      <w:szCs w:val="18"/>
      <w:shd w:val="clear" w:color="auto" w:fill="FFFFFF"/>
      <w:lang w:val="bg-BG"/>
    </w:rPr>
  </w:style>
  <w:style w:type="character" w:customStyle="1" w:styleId="1013">
    <w:name w:val="Заглавие #1013"/>
    <w:uiPriority w:val="99"/>
    <w:rsid w:val="00064232"/>
    <w:rPr>
      <w:rFonts w:ascii="Bookman Old Style" w:hAnsi="Bookman Old Style" w:cs="Bookman Old Style"/>
      <w:spacing w:val="0"/>
      <w:sz w:val="18"/>
      <w:szCs w:val="18"/>
      <w:shd w:val="clear" w:color="auto" w:fill="FFFFFF"/>
    </w:rPr>
  </w:style>
  <w:style w:type="paragraph" w:customStyle="1" w:styleId="CharCharChar0">
    <w:name w:val="Char Char Знак Char"/>
    <w:basedOn w:val="Normal"/>
    <w:uiPriority w:val="99"/>
    <w:rsid w:val="00064232"/>
    <w:pPr>
      <w:tabs>
        <w:tab w:val="left" w:pos="709"/>
      </w:tabs>
      <w:jc w:val="left"/>
    </w:pPr>
    <w:rPr>
      <w:rFonts w:ascii="Tahoma" w:eastAsia="Times New Roman" w:hAnsi="Tahoma" w:cs="Tahoma"/>
      <w:sz w:val="24"/>
      <w:szCs w:val="24"/>
      <w:lang w:val="pl-PL" w:eastAsia="pl-PL"/>
    </w:rPr>
  </w:style>
  <w:style w:type="character" w:customStyle="1" w:styleId="historyitemselected1">
    <w:name w:val="historyitemselected1"/>
    <w:uiPriority w:val="99"/>
    <w:rsid w:val="00064232"/>
    <w:rPr>
      <w:b/>
      <w:bCs/>
      <w:color w:val="auto"/>
    </w:rPr>
  </w:style>
  <w:style w:type="paragraph" w:customStyle="1" w:styleId="Style15">
    <w:name w:val="Style15"/>
    <w:basedOn w:val="Normal"/>
    <w:uiPriority w:val="99"/>
    <w:rsid w:val="00064232"/>
    <w:pPr>
      <w:widowControl w:val="0"/>
      <w:autoSpaceDE w:val="0"/>
      <w:autoSpaceDN w:val="0"/>
      <w:adjustRightInd w:val="0"/>
      <w:spacing w:line="259" w:lineRule="exact"/>
      <w:ind w:firstLine="283"/>
    </w:pPr>
    <w:rPr>
      <w:rFonts w:ascii="Times New Roman" w:eastAsia="SimSun" w:hAnsi="Times New Roman" w:cs="Times New Roman"/>
      <w:sz w:val="24"/>
      <w:szCs w:val="24"/>
      <w:lang w:val="bg-BG" w:eastAsia="bg-BG"/>
    </w:rPr>
  </w:style>
  <w:style w:type="character" w:customStyle="1" w:styleId="FontStyle49">
    <w:name w:val="Font Style49"/>
    <w:uiPriority w:val="99"/>
    <w:rsid w:val="00064232"/>
    <w:rPr>
      <w:rFonts w:ascii="Times New Roman" w:hAnsi="Times New Roman" w:cs="Times New Roman"/>
      <w:sz w:val="20"/>
      <w:szCs w:val="20"/>
    </w:rPr>
  </w:style>
  <w:style w:type="paragraph" w:customStyle="1" w:styleId="title1">
    <w:name w:val="title1"/>
    <w:basedOn w:val="Normal"/>
    <w:uiPriority w:val="99"/>
    <w:rsid w:val="00064232"/>
    <w:pPr>
      <w:spacing w:before="100" w:beforeAutospacing="1" w:after="100" w:afterAutospacing="1"/>
      <w:jc w:val="center"/>
      <w:textAlignment w:val="center"/>
    </w:pPr>
    <w:rPr>
      <w:rFonts w:ascii="Times New Roman" w:eastAsia="Times New Roman" w:hAnsi="Times New Roman" w:cs="Times New Roman"/>
      <w:b/>
      <w:bCs/>
      <w:sz w:val="30"/>
      <w:szCs w:val="30"/>
    </w:rPr>
  </w:style>
  <w:style w:type="paragraph" w:customStyle="1" w:styleId="Title10">
    <w:name w:val="Title1"/>
    <w:basedOn w:val="Normal"/>
    <w:uiPriority w:val="99"/>
    <w:rsid w:val="00064232"/>
    <w:pPr>
      <w:spacing w:before="100" w:beforeAutospacing="1" w:after="100" w:afterAutospacing="1"/>
      <w:jc w:val="left"/>
    </w:pPr>
    <w:rPr>
      <w:rFonts w:ascii="Times New Roman" w:eastAsia="Times New Roman" w:hAnsi="Times New Roman" w:cs="Times New Roman"/>
      <w:sz w:val="24"/>
      <w:szCs w:val="24"/>
      <w:lang w:val="bg-BG" w:eastAsia="bg-BG"/>
    </w:rPr>
  </w:style>
  <w:style w:type="paragraph" w:customStyle="1" w:styleId="Style">
    <w:name w:val="Style"/>
    <w:uiPriority w:val="99"/>
    <w:rsid w:val="00064232"/>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styleId="BodyText">
    <w:name w:val="Body Text"/>
    <w:basedOn w:val="Normal"/>
    <w:link w:val="BodyTextChar"/>
    <w:uiPriority w:val="99"/>
    <w:rsid w:val="00064232"/>
    <w:pPr>
      <w:spacing w:after="120"/>
      <w:jc w:val="left"/>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locked/>
    <w:rsid w:val="00064232"/>
    <w:rPr>
      <w:rFonts w:ascii="Times New Roman" w:hAnsi="Times New Roman" w:cs="Times New Roman"/>
      <w:sz w:val="24"/>
      <w:szCs w:val="24"/>
    </w:rPr>
  </w:style>
  <w:style w:type="character" w:customStyle="1" w:styleId="samedocreference">
    <w:name w:val="samedocreference"/>
    <w:basedOn w:val="DefaultParagraphFont"/>
    <w:uiPriority w:val="99"/>
    <w:rsid w:val="00064232"/>
  </w:style>
  <w:style w:type="paragraph" w:customStyle="1" w:styleId="m">
    <w:name w:val="m"/>
    <w:basedOn w:val="Normal"/>
    <w:uiPriority w:val="99"/>
    <w:rsid w:val="00064232"/>
    <w:pPr>
      <w:spacing w:before="100" w:beforeAutospacing="1" w:after="100" w:afterAutospacing="1"/>
      <w:jc w:val="left"/>
    </w:pPr>
    <w:rPr>
      <w:rFonts w:ascii="Times New Roman" w:eastAsia="Times New Roman" w:hAnsi="Times New Roman" w:cs="Times New Roman"/>
      <w:sz w:val="24"/>
      <w:szCs w:val="24"/>
    </w:rPr>
  </w:style>
  <w:style w:type="character" w:customStyle="1" w:styleId="a2">
    <w:name w:val="a"/>
    <w:basedOn w:val="DefaultParagraphFont"/>
    <w:uiPriority w:val="99"/>
    <w:rsid w:val="00064232"/>
  </w:style>
  <w:style w:type="paragraph" w:styleId="Caption">
    <w:name w:val="caption"/>
    <w:basedOn w:val="Normal"/>
    <w:next w:val="Normal"/>
    <w:uiPriority w:val="99"/>
    <w:qFormat/>
    <w:rsid w:val="00064232"/>
    <w:pPr>
      <w:jc w:val="left"/>
    </w:pPr>
    <w:rPr>
      <w:rFonts w:ascii="Times New Roman" w:eastAsia="Times New Roman" w:hAnsi="Times New Roman" w:cs="Times New Roman"/>
      <w:b/>
      <w:bCs/>
      <w:sz w:val="20"/>
      <w:szCs w:val="20"/>
      <w:lang w:val="bg-BG" w:eastAsia="bg-BG"/>
    </w:rPr>
  </w:style>
  <w:style w:type="paragraph" w:styleId="CommentText">
    <w:name w:val="annotation text"/>
    <w:basedOn w:val="Normal"/>
    <w:link w:val="CommentTextChar"/>
    <w:uiPriority w:val="99"/>
    <w:semiHidden/>
    <w:rsid w:val="00064232"/>
    <w:pPr>
      <w:jc w:val="lef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locked/>
    <w:rsid w:val="00064232"/>
    <w:rPr>
      <w:rFonts w:ascii="Times New Roman" w:hAnsi="Times New Roman" w:cs="Times New Roman"/>
      <w:sz w:val="20"/>
      <w:szCs w:val="20"/>
    </w:rPr>
  </w:style>
  <w:style w:type="character" w:customStyle="1" w:styleId="CharChar1">
    <w:name w:val="Char Char1"/>
    <w:uiPriority w:val="99"/>
    <w:locked/>
    <w:rsid w:val="00064232"/>
    <w:rPr>
      <w:lang w:val="en-US" w:eastAsia="en-US"/>
    </w:rPr>
  </w:style>
  <w:style w:type="character" w:customStyle="1" w:styleId="CharChar3">
    <w:name w:val="Char Char3"/>
    <w:uiPriority w:val="99"/>
    <w:locked/>
    <w:rsid w:val="00064232"/>
    <w:rPr>
      <w:rFonts w:ascii="Arial" w:hAnsi="Arial" w:cs="Arial"/>
      <w:sz w:val="24"/>
      <w:szCs w:val="24"/>
      <w:lang w:val="en-US" w:eastAsia="bg-BG"/>
    </w:rPr>
  </w:style>
  <w:style w:type="character" w:customStyle="1" w:styleId="CharChar2">
    <w:name w:val="Char Char2"/>
    <w:uiPriority w:val="99"/>
    <w:locked/>
    <w:rsid w:val="00064232"/>
    <w:rPr>
      <w:rFonts w:ascii="Arial" w:hAnsi="Arial" w:cs="Arial"/>
      <w:noProof/>
      <w:sz w:val="24"/>
      <w:szCs w:val="24"/>
      <w:lang w:val="en-US" w:eastAsia="bg-BG"/>
    </w:rPr>
  </w:style>
  <w:style w:type="character" w:customStyle="1" w:styleId="CommentSubjectChar">
    <w:name w:val="Comment Subject Char"/>
    <w:link w:val="CommentSubject"/>
    <w:uiPriority w:val="99"/>
    <w:locked/>
    <w:rsid w:val="00064232"/>
    <w:rPr>
      <w:b/>
      <w:bCs/>
    </w:rPr>
  </w:style>
  <w:style w:type="paragraph" w:styleId="CommentSubject">
    <w:name w:val="annotation subject"/>
    <w:basedOn w:val="CommentText"/>
    <w:next w:val="CommentText"/>
    <w:link w:val="CommentSubjectChar"/>
    <w:uiPriority w:val="99"/>
    <w:semiHidden/>
    <w:rsid w:val="00064232"/>
    <w:rPr>
      <w:rFonts w:ascii="Calibri" w:eastAsia="Calibri" w:hAnsi="Calibri" w:cs="Calibri"/>
      <w:b/>
      <w:bCs/>
      <w:lang w:val="bg-BG"/>
    </w:rPr>
  </w:style>
  <w:style w:type="character" w:customStyle="1" w:styleId="CommentSubjectChar1">
    <w:name w:val="Comment Subject Char1"/>
    <w:basedOn w:val="CommentTextChar"/>
    <w:uiPriority w:val="99"/>
    <w:semiHidden/>
    <w:rsid w:val="00064232"/>
    <w:rPr>
      <w:rFonts w:ascii="Times New Roman" w:hAnsi="Times New Roman" w:cs="Times New Roman"/>
      <w:b/>
      <w:bCs/>
      <w:sz w:val="20"/>
      <w:szCs w:val="20"/>
    </w:rPr>
  </w:style>
  <w:style w:type="paragraph" w:customStyle="1" w:styleId="1">
    <w:name w:val="Знак Знак1"/>
    <w:basedOn w:val="Normal"/>
    <w:uiPriority w:val="99"/>
    <w:rsid w:val="00064232"/>
    <w:pPr>
      <w:jc w:val="left"/>
    </w:pPr>
    <w:rPr>
      <w:rFonts w:ascii="Times New Roman" w:eastAsia="Times New Roman" w:hAnsi="Times New Roman" w:cs="Times New Roman"/>
      <w:sz w:val="24"/>
      <w:szCs w:val="24"/>
      <w:lang w:val="pl-PL" w:eastAsia="pl-PL"/>
    </w:rPr>
  </w:style>
  <w:style w:type="paragraph" w:customStyle="1" w:styleId="11">
    <w:name w:val="Знак Знак Знак1"/>
    <w:basedOn w:val="Normal"/>
    <w:uiPriority w:val="99"/>
    <w:rsid w:val="00064232"/>
    <w:pPr>
      <w:tabs>
        <w:tab w:val="left" w:pos="709"/>
      </w:tabs>
      <w:jc w:val="left"/>
    </w:pPr>
    <w:rPr>
      <w:rFonts w:ascii="Tahoma" w:eastAsia="Times New Roman" w:hAnsi="Tahoma" w:cs="Tahoma"/>
      <w:sz w:val="24"/>
      <w:szCs w:val="24"/>
      <w:lang w:val="pl-PL" w:eastAsia="pl-PL"/>
    </w:rPr>
  </w:style>
  <w:style w:type="paragraph" w:customStyle="1" w:styleId="CharCharCharCharCharChar1Char1CharCharCharCharCharCharCharCharChar1">
    <w:name w:val="Char Char Char Char Char Char1 Char1 Char Char Char Char Char Char Char Char Char1"/>
    <w:basedOn w:val="Normal"/>
    <w:uiPriority w:val="99"/>
    <w:rsid w:val="00064232"/>
    <w:pPr>
      <w:adjustRightInd w:val="0"/>
      <w:spacing w:after="160" w:line="240" w:lineRule="exact"/>
    </w:pPr>
    <w:rPr>
      <w:rFonts w:ascii="Tahoma" w:eastAsia="Times New Roman" w:hAnsi="Tahoma" w:cs="Tahoma"/>
      <w:sz w:val="20"/>
      <w:szCs w:val="20"/>
    </w:rPr>
  </w:style>
  <w:style w:type="paragraph" w:customStyle="1" w:styleId="Char1">
    <w:name w:val="Char1"/>
    <w:basedOn w:val="Normal"/>
    <w:uiPriority w:val="99"/>
    <w:rsid w:val="00064232"/>
    <w:pPr>
      <w:tabs>
        <w:tab w:val="left" w:pos="709"/>
      </w:tabs>
      <w:jc w:val="left"/>
    </w:pPr>
    <w:rPr>
      <w:rFonts w:ascii="Tahoma" w:eastAsia="Times New Roman" w:hAnsi="Tahoma" w:cs="Tahoma"/>
      <w:sz w:val="24"/>
      <w:szCs w:val="24"/>
      <w:lang w:val="pl-PL" w:eastAsia="pl-PL"/>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Normal"/>
    <w:uiPriority w:val="99"/>
    <w:rsid w:val="00064232"/>
    <w:pPr>
      <w:tabs>
        <w:tab w:val="left" w:pos="709"/>
      </w:tabs>
      <w:jc w:val="left"/>
    </w:pPr>
    <w:rPr>
      <w:rFonts w:ascii="Tahoma" w:eastAsia="Times New Roman" w:hAnsi="Tahoma" w:cs="Tahoma"/>
      <w:sz w:val="24"/>
      <w:szCs w:val="24"/>
      <w:lang w:val="pl-PL" w:eastAsia="pl-PL"/>
    </w:rPr>
  </w:style>
  <w:style w:type="paragraph" w:styleId="Revision">
    <w:name w:val="Revision"/>
    <w:uiPriority w:val="99"/>
    <w:semiHidden/>
    <w:rsid w:val="00064232"/>
    <w:rPr>
      <w:rFonts w:ascii="Times New Roman" w:eastAsia="Times New Roman" w:hAnsi="Times New Roman"/>
      <w:sz w:val="24"/>
      <w:szCs w:val="24"/>
      <w:lang w:val="en-US" w:eastAsia="en-US"/>
    </w:rPr>
  </w:style>
  <w:style w:type="paragraph" w:customStyle="1" w:styleId="listparagraphcxspmiddle">
    <w:name w:val="listparagraphcxspmiddle"/>
    <w:basedOn w:val="Normal"/>
    <w:uiPriority w:val="99"/>
    <w:rsid w:val="00064232"/>
    <w:pPr>
      <w:spacing w:before="100" w:beforeAutospacing="1" w:after="100" w:afterAutospacing="1"/>
      <w:jc w:val="left"/>
    </w:pPr>
    <w:rPr>
      <w:rFonts w:ascii="Times New Roman" w:eastAsia="Times New Roman" w:hAnsi="Times New Roman" w:cs="Times New Roman"/>
      <w:sz w:val="24"/>
      <w:szCs w:val="24"/>
      <w:lang w:val="bg-BG" w:eastAsia="bg-BG"/>
    </w:rPr>
  </w:style>
  <w:style w:type="paragraph" w:customStyle="1" w:styleId="listparagraphcxsplast">
    <w:name w:val="listparagraphcxsplast"/>
    <w:basedOn w:val="Normal"/>
    <w:uiPriority w:val="99"/>
    <w:rsid w:val="00064232"/>
    <w:pPr>
      <w:spacing w:before="100" w:beforeAutospacing="1" w:after="100" w:afterAutospacing="1"/>
      <w:jc w:val="left"/>
    </w:pPr>
    <w:rPr>
      <w:rFonts w:ascii="Times New Roman" w:eastAsia="Times New Roman" w:hAnsi="Times New Roman" w:cs="Times New Roman"/>
      <w:sz w:val="24"/>
      <w:szCs w:val="24"/>
      <w:lang w:val="bg-BG" w:eastAsia="bg-BG"/>
    </w:rPr>
  </w:style>
  <w:style w:type="paragraph" w:customStyle="1" w:styleId="a3">
    <w:name w:val="Знак"/>
    <w:basedOn w:val="Normal"/>
    <w:uiPriority w:val="99"/>
    <w:rsid w:val="00064232"/>
    <w:pPr>
      <w:tabs>
        <w:tab w:val="left" w:pos="709"/>
      </w:tabs>
      <w:jc w:val="left"/>
    </w:pPr>
    <w:rPr>
      <w:rFonts w:ascii="Tahoma" w:eastAsia="Times New Roman" w:hAnsi="Tahoma" w:cs="Tahoma"/>
      <w:sz w:val="24"/>
      <w:szCs w:val="24"/>
      <w:lang w:val="pl-PL" w:eastAsia="pl-PL"/>
    </w:rPr>
  </w:style>
  <w:style w:type="paragraph" w:customStyle="1" w:styleId="CharCharCharCharCharChar">
    <w:name w:val="Char Char Char Char Char Char"/>
    <w:basedOn w:val="Normal"/>
    <w:uiPriority w:val="99"/>
    <w:rsid w:val="00064232"/>
    <w:pPr>
      <w:tabs>
        <w:tab w:val="left" w:pos="709"/>
      </w:tabs>
      <w:jc w:val="left"/>
    </w:pPr>
    <w:rPr>
      <w:rFonts w:ascii="Tahoma" w:eastAsia="Times New Roman" w:hAnsi="Tahoma" w:cs="Tahoma"/>
      <w:sz w:val="24"/>
      <w:szCs w:val="24"/>
      <w:lang w:val="pl-PL" w:eastAsia="pl-PL"/>
    </w:rPr>
  </w:style>
  <w:style w:type="paragraph" w:customStyle="1" w:styleId="Char1CharCharCharCharCharCharCharChar1Char">
    <w:name w:val="Char1 Char Char Char Char Char Char Char Char1 Char"/>
    <w:basedOn w:val="Normal"/>
    <w:uiPriority w:val="99"/>
    <w:rsid w:val="00064232"/>
    <w:pPr>
      <w:adjustRightInd w:val="0"/>
      <w:spacing w:after="160" w:line="240" w:lineRule="exact"/>
      <w:textAlignment w:val="baseline"/>
    </w:pPr>
    <w:rPr>
      <w:rFonts w:ascii="Tahoma" w:eastAsia="Times New Roman" w:hAnsi="Tahoma" w:cs="Tahoma"/>
      <w:sz w:val="20"/>
      <w:szCs w:val="20"/>
    </w:rPr>
  </w:style>
  <w:style w:type="table" w:styleId="TableGrid">
    <w:name w:val="Table Grid"/>
    <w:basedOn w:val="TableNormal"/>
    <w:uiPriority w:val="99"/>
    <w:rsid w:val="0006423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Знак Знак Char Char Знак Знак Знак"/>
    <w:basedOn w:val="Normal"/>
    <w:uiPriority w:val="99"/>
    <w:rsid w:val="00064232"/>
    <w:pPr>
      <w:jc w:val="left"/>
    </w:pPr>
    <w:rPr>
      <w:rFonts w:ascii="Times New Roman" w:eastAsia="Times New Roman" w:hAnsi="Times New Roman" w:cs="Times New Roman"/>
      <w:sz w:val="24"/>
      <w:szCs w:val="24"/>
      <w:lang w:val="pl-PL" w:eastAsia="pl-PL"/>
    </w:rPr>
  </w:style>
  <w:style w:type="paragraph" w:customStyle="1" w:styleId="12">
    <w:name w:val="1"/>
    <w:basedOn w:val="Normal"/>
    <w:uiPriority w:val="99"/>
    <w:semiHidden/>
    <w:rsid w:val="00064232"/>
    <w:pPr>
      <w:tabs>
        <w:tab w:val="left" w:pos="709"/>
      </w:tabs>
      <w:jc w:val="left"/>
    </w:pPr>
    <w:rPr>
      <w:rFonts w:ascii="Futura Bk" w:eastAsia="Times New Roman" w:hAnsi="Futura Bk" w:cs="Futura Bk"/>
      <w:sz w:val="20"/>
      <w:szCs w:val="20"/>
      <w:lang w:val="pl-PL" w:eastAsia="pl-PL"/>
    </w:rPr>
  </w:style>
  <w:style w:type="character" w:customStyle="1" w:styleId="notranslate">
    <w:name w:val="notranslate"/>
    <w:basedOn w:val="DefaultParagraphFont"/>
    <w:uiPriority w:val="99"/>
    <w:rsid w:val="00064232"/>
  </w:style>
  <w:style w:type="paragraph" w:customStyle="1" w:styleId="CharChar1CharCharChar">
    <w:name w:val="Char Char1 Char Char Char"/>
    <w:basedOn w:val="Normal"/>
    <w:uiPriority w:val="99"/>
    <w:rsid w:val="00064232"/>
    <w:pPr>
      <w:tabs>
        <w:tab w:val="left" w:pos="709"/>
      </w:tabs>
      <w:jc w:val="left"/>
    </w:pPr>
    <w:rPr>
      <w:rFonts w:ascii="Tahoma" w:eastAsia="Times New Roman" w:hAnsi="Tahoma" w:cs="Tahoma"/>
      <w:sz w:val="24"/>
      <w:szCs w:val="24"/>
      <w:lang w:val="pl-PL" w:eastAsia="pl-PL"/>
    </w:rPr>
  </w:style>
  <w:style w:type="paragraph" w:customStyle="1" w:styleId="msolistparagraph0">
    <w:name w:val="msolistparagraph"/>
    <w:basedOn w:val="Normal"/>
    <w:uiPriority w:val="99"/>
    <w:rsid w:val="005C6CB3"/>
    <w:pPr>
      <w:ind w:left="720"/>
      <w:jc w:val="left"/>
    </w:pPr>
    <w:rPr>
      <w:rFonts w:eastAsia="Times New Roman"/>
      <w:lang w:val="bg-BG" w:eastAsia="bg-BG"/>
    </w:rPr>
  </w:style>
  <w:style w:type="paragraph" w:styleId="HTMLPreformatted">
    <w:name w:val="HTML Preformatted"/>
    <w:basedOn w:val="Normal"/>
    <w:link w:val="HTMLPreformattedChar"/>
    <w:uiPriority w:val="99"/>
    <w:rsid w:val="00BA634B"/>
    <w:pPr>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BA634B"/>
    <w:rPr>
      <w:rFonts w:ascii="Courier New" w:hAnsi="Courier New" w:cs="Courier New"/>
      <w:sz w:val="20"/>
      <w:szCs w:val="20"/>
    </w:rPr>
  </w:style>
  <w:style w:type="character" w:customStyle="1" w:styleId="FontStyle14">
    <w:name w:val="Font Style14"/>
    <w:basedOn w:val="DefaultParagraphFont"/>
    <w:uiPriority w:val="99"/>
    <w:rsid w:val="00FC2647"/>
    <w:rPr>
      <w:rFonts w:ascii="Times New Roman" w:hAnsi="Times New Roman" w:cs="Times New Roman"/>
      <w:sz w:val="22"/>
      <w:szCs w:val="22"/>
    </w:rPr>
  </w:style>
  <w:style w:type="character" w:styleId="FollowedHyperlink">
    <w:name w:val="FollowedHyperlink"/>
    <w:basedOn w:val="DefaultParagraphFont"/>
    <w:uiPriority w:val="99"/>
    <w:semiHidden/>
    <w:rsid w:val="00707D0E"/>
    <w:rPr>
      <w:color w:val="800080"/>
      <w:u w:val="single"/>
    </w:rPr>
  </w:style>
  <w:style w:type="paragraph" w:customStyle="1" w:styleId="gmail-m-4504469825907591972msolistparagraph">
    <w:name w:val="gmail-m_-4504469825907591972msolistparagraph"/>
    <w:basedOn w:val="Normal"/>
    <w:uiPriority w:val="99"/>
    <w:rsid w:val="005668EB"/>
    <w:pPr>
      <w:spacing w:before="100" w:beforeAutospacing="1" w:after="100" w:afterAutospacing="1"/>
      <w:jc w:val="left"/>
    </w:pPr>
    <w:rPr>
      <w:rFonts w:cs="Times New Roman"/>
      <w:sz w:val="24"/>
      <w:szCs w:val="24"/>
      <w:lang w:val="bg-BG" w:eastAsia="bg-BG"/>
    </w:rPr>
  </w:style>
  <w:style w:type="paragraph" w:customStyle="1" w:styleId="TableParagraph">
    <w:name w:val="Table Paragraph"/>
    <w:basedOn w:val="Normal"/>
    <w:uiPriority w:val="1"/>
    <w:qFormat/>
    <w:rsid w:val="00C75811"/>
    <w:pPr>
      <w:widowControl w:val="0"/>
      <w:autoSpaceDE w:val="0"/>
      <w:autoSpaceDN w:val="0"/>
      <w:jc w:val="left"/>
    </w:pPr>
    <w:rPr>
      <w:rFonts w:ascii="Verdana" w:eastAsia="Verdana" w:hAnsi="Verdana" w:cs="Verdana"/>
      <w:lang w:val="bg-BG" w:eastAsia="bg-BG" w:bidi="bg-BG"/>
    </w:rPr>
  </w:style>
  <w:style w:type="paragraph" w:styleId="PlainText">
    <w:name w:val="Plain Text"/>
    <w:basedOn w:val="Normal"/>
    <w:link w:val="PlainTextChar"/>
    <w:uiPriority w:val="99"/>
    <w:unhideWhenUsed/>
    <w:rsid w:val="00E61D40"/>
    <w:pPr>
      <w:jc w:val="left"/>
    </w:pPr>
    <w:rPr>
      <w:rFonts w:eastAsiaTheme="minorHAnsi" w:cstheme="minorBidi"/>
      <w:szCs w:val="21"/>
      <w:lang w:val="bg-BG"/>
    </w:rPr>
  </w:style>
  <w:style w:type="character" w:customStyle="1" w:styleId="PlainTextChar">
    <w:name w:val="Plain Text Char"/>
    <w:basedOn w:val="DefaultParagraphFont"/>
    <w:link w:val="PlainText"/>
    <w:uiPriority w:val="99"/>
    <w:rsid w:val="00E61D40"/>
    <w:rPr>
      <w:rFonts w:eastAsiaTheme="minorHAnsi"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760629">
      <w:bodyDiv w:val="1"/>
      <w:marLeft w:val="0"/>
      <w:marRight w:val="0"/>
      <w:marTop w:val="0"/>
      <w:marBottom w:val="0"/>
      <w:divBdr>
        <w:top w:val="none" w:sz="0" w:space="0" w:color="auto"/>
        <w:left w:val="none" w:sz="0" w:space="0" w:color="auto"/>
        <w:bottom w:val="none" w:sz="0" w:space="0" w:color="auto"/>
        <w:right w:val="none" w:sz="0" w:space="0" w:color="auto"/>
      </w:divBdr>
    </w:div>
    <w:div w:id="421535766">
      <w:marLeft w:val="0"/>
      <w:marRight w:val="0"/>
      <w:marTop w:val="0"/>
      <w:marBottom w:val="0"/>
      <w:divBdr>
        <w:top w:val="none" w:sz="0" w:space="0" w:color="auto"/>
        <w:left w:val="none" w:sz="0" w:space="0" w:color="auto"/>
        <w:bottom w:val="none" w:sz="0" w:space="0" w:color="auto"/>
        <w:right w:val="none" w:sz="0" w:space="0" w:color="auto"/>
      </w:divBdr>
    </w:div>
    <w:div w:id="421535767">
      <w:marLeft w:val="0"/>
      <w:marRight w:val="0"/>
      <w:marTop w:val="0"/>
      <w:marBottom w:val="0"/>
      <w:divBdr>
        <w:top w:val="none" w:sz="0" w:space="0" w:color="auto"/>
        <w:left w:val="none" w:sz="0" w:space="0" w:color="auto"/>
        <w:bottom w:val="none" w:sz="0" w:space="0" w:color="auto"/>
        <w:right w:val="none" w:sz="0" w:space="0" w:color="auto"/>
      </w:divBdr>
    </w:div>
    <w:div w:id="421535768">
      <w:marLeft w:val="0"/>
      <w:marRight w:val="0"/>
      <w:marTop w:val="0"/>
      <w:marBottom w:val="0"/>
      <w:divBdr>
        <w:top w:val="none" w:sz="0" w:space="0" w:color="auto"/>
        <w:left w:val="none" w:sz="0" w:space="0" w:color="auto"/>
        <w:bottom w:val="none" w:sz="0" w:space="0" w:color="auto"/>
        <w:right w:val="none" w:sz="0" w:space="0" w:color="auto"/>
      </w:divBdr>
    </w:div>
    <w:div w:id="116077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iag.bg/data/docs/metodika.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2020.eufunds.bg/bg/6/0/Project/Search?Prior=F9LzePR4uK8%3D&amp;Proc=wd6QlJT%2Fv74%3D&amp;showRes=True" TargetMode="External"/><Relationship Id="rId17" Type="http://schemas.openxmlformats.org/officeDocument/2006/relationships/hyperlink" Target="https://gori.uzdp.bg/" TargetMode="External"/><Relationship Id="rId2" Type="http://schemas.openxmlformats.org/officeDocument/2006/relationships/numbering" Target="numbering.xml"/><Relationship Id="rId16" Type="http://schemas.openxmlformats.org/officeDocument/2006/relationships/hyperlink" Target="http://gis.wwf.bg/fores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ea.government.bg/bg/dokladi/dokumenti/BG_NIR_2020.pdf" TargetMode="External"/><Relationship Id="rId5" Type="http://schemas.openxmlformats.org/officeDocument/2006/relationships/webSettings" Target="webSettings.xml"/><Relationship Id="rId15" Type="http://schemas.openxmlformats.org/officeDocument/2006/relationships/hyperlink" Target="https://www.wwf.bg/what_we_do/forests/riparian_forests/documents/" TargetMode="External"/><Relationship Id="rId10" Type="http://schemas.openxmlformats.org/officeDocument/2006/relationships/hyperlink" Target="https://www.wwf.bg/?uNewsID=63883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wf.bg/what_we_do/forests/illegal_logging/" TargetMode="External"/><Relationship Id="rId14" Type="http://schemas.openxmlformats.org/officeDocument/2006/relationships/hyperlink" Target="https://www.moew.government.bg/bg/priroda/biologichno-raznoobrazie/nemestni-i-invazivni-chujdi-vidove/invazivni-chujdi-vidove/"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dido\&#1045;&#1083;&#1077;&#1082;&#1090;&#1088;&#1086;&#1085;&#1085;&#1080;\Strategia%20na%20gor.%20sektor%202020\&#1050;&#1086;&#1087;&#1080;&#1077;%20&#1085;&#1072;%20GS%2012.2018stopanisvane.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2"/>
          <c:order val="0"/>
          <c:tx>
            <c:strRef>
              <c:f>стопанисване!$W$42:$X$42</c:f>
              <c:strCache>
                <c:ptCount val="1"/>
                <c:pt idx="0">
                  <c:v>отгледни сечи Изпълнение</c:v>
                </c:pt>
              </c:strCache>
            </c:strRef>
          </c:tx>
          <c:invertIfNegative val="0"/>
          <c:dLbls>
            <c:dLbl>
              <c:idx val="7"/>
              <c:layout>
                <c:manualLayout>
                  <c:x val="1.4362657091561939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стопанисване!$Y$39:$AI$39</c:f>
              <c:numCache>
                <c:formatCode>General</c:formatCode>
                <c:ptCount val="8"/>
                <c:pt idx="0">
                  <c:v>2012</c:v>
                </c:pt>
                <c:pt idx="1">
                  <c:v>2013</c:v>
                </c:pt>
                <c:pt idx="2">
                  <c:v>2014</c:v>
                </c:pt>
                <c:pt idx="3">
                  <c:v>2015</c:v>
                </c:pt>
                <c:pt idx="4">
                  <c:v>2016</c:v>
                </c:pt>
                <c:pt idx="5">
                  <c:v>2017</c:v>
                </c:pt>
                <c:pt idx="6">
                  <c:v>2018</c:v>
                </c:pt>
                <c:pt idx="7">
                  <c:v>2019</c:v>
                </c:pt>
              </c:numCache>
            </c:numRef>
          </c:cat>
          <c:val>
            <c:numRef>
              <c:f>стопанисване!$Y$42:$AI$42</c:f>
              <c:numCache>
                <c:formatCode>0.0%</c:formatCode>
                <c:ptCount val="8"/>
                <c:pt idx="0">
                  <c:v>0.67833354392678569</c:v>
                </c:pt>
                <c:pt idx="1">
                  <c:v>0.63766760792680255</c:v>
                </c:pt>
                <c:pt idx="2">
                  <c:v>0.61153149092927683</c:v>
                </c:pt>
                <c:pt idx="3">
                  <c:v>0.59588520410286572</c:v>
                </c:pt>
                <c:pt idx="4">
                  <c:v>0.61874445053180438</c:v>
                </c:pt>
                <c:pt idx="5">
                  <c:v>0.57749116316368698</c:v>
                </c:pt>
                <c:pt idx="6">
                  <c:v>0.51188738406989098</c:v>
                </c:pt>
                <c:pt idx="7">
                  <c:v>0.6238157880696984</c:v>
                </c:pt>
              </c:numCache>
            </c:numRef>
          </c:val>
        </c:ser>
        <c:ser>
          <c:idx val="5"/>
          <c:order val="1"/>
          <c:tx>
            <c:strRef>
              <c:f>стопанисване!$W$45:$X$45</c:f>
              <c:strCache>
                <c:ptCount val="1"/>
                <c:pt idx="0">
                  <c:v>в т.ч. без материален добив Изпълнение</c:v>
                </c:pt>
              </c:strCache>
            </c:strRef>
          </c:tx>
          <c:invertIfNegative val="0"/>
          <c:dLbls>
            <c:dLbl>
              <c:idx val="0"/>
              <c:layout>
                <c:manualLayout>
                  <c:x val="2.1543985637342885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1119090365050867E-2"/>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1543985637342909E-2"/>
                  <c:y val="4.2437781360066642E-17"/>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0269299820466788E-2"/>
                  <c:y val="-1.388888888888888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стопанисване!$Y$39:$AI$39</c:f>
              <c:numCache>
                <c:formatCode>General</c:formatCode>
                <c:ptCount val="8"/>
                <c:pt idx="0">
                  <c:v>2012</c:v>
                </c:pt>
                <c:pt idx="1">
                  <c:v>2013</c:v>
                </c:pt>
                <c:pt idx="2">
                  <c:v>2014</c:v>
                </c:pt>
                <c:pt idx="3">
                  <c:v>2015</c:v>
                </c:pt>
                <c:pt idx="4">
                  <c:v>2016</c:v>
                </c:pt>
                <c:pt idx="5">
                  <c:v>2017</c:v>
                </c:pt>
                <c:pt idx="6">
                  <c:v>2018</c:v>
                </c:pt>
                <c:pt idx="7">
                  <c:v>2019</c:v>
                </c:pt>
              </c:numCache>
            </c:numRef>
          </c:cat>
          <c:val>
            <c:numRef>
              <c:f>стопанисване!$Y$45:$AI$45</c:f>
              <c:numCache>
                <c:formatCode>0.0%</c:formatCode>
                <c:ptCount val="8"/>
                <c:pt idx="0">
                  <c:v>0.36837622516903401</c:v>
                </c:pt>
                <c:pt idx="1">
                  <c:v>0.41852267264861398</c:v>
                </c:pt>
                <c:pt idx="2">
                  <c:v>0.48502893284887633</c:v>
                </c:pt>
                <c:pt idx="3">
                  <c:v>0.94679813830276494</c:v>
                </c:pt>
                <c:pt idx="4">
                  <c:v>0.87624162743918876</c:v>
                </c:pt>
                <c:pt idx="5">
                  <c:v>0.74668535285548321</c:v>
                </c:pt>
                <c:pt idx="6">
                  <c:v>0.62154774405386937</c:v>
                </c:pt>
                <c:pt idx="7">
                  <c:v>0.64566046983860237</c:v>
                </c:pt>
              </c:numCache>
            </c:numRef>
          </c:val>
        </c:ser>
        <c:dLbls>
          <c:showLegendKey val="0"/>
          <c:showVal val="1"/>
          <c:showCatName val="0"/>
          <c:showSerName val="0"/>
          <c:showPercent val="0"/>
          <c:showBubbleSize val="0"/>
        </c:dLbls>
        <c:gapWidth val="75"/>
        <c:shape val="cylinder"/>
        <c:axId val="2065271968"/>
        <c:axId val="2065273056"/>
        <c:axId val="0"/>
      </c:bar3DChart>
      <c:catAx>
        <c:axId val="2065271968"/>
        <c:scaling>
          <c:orientation val="minMax"/>
        </c:scaling>
        <c:delete val="0"/>
        <c:axPos val="b"/>
        <c:numFmt formatCode="General" sourceLinked="1"/>
        <c:majorTickMark val="none"/>
        <c:minorTickMark val="none"/>
        <c:tickLblPos val="nextTo"/>
        <c:crossAx val="2065273056"/>
        <c:crosses val="autoZero"/>
        <c:auto val="1"/>
        <c:lblAlgn val="ctr"/>
        <c:lblOffset val="100"/>
        <c:noMultiLvlLbl val="0"/>
      </c:catAx>
      <c:valAx>
        <c:axId val="2065273056"/>
        <c:scaling>
          <c:orientation val="minMax"/>
        </c:scaling>
        <c:delete val="0"/>
        <c:axPos val="l"/>
        <c:numFmt formatCode="0.0%" sourceLinked="1"/>
        <c:majorTickMark val="none"/>
        <c:minorTickMark val="none"/>
        <c:tickLblPos val="nextTo"/>
        <c:crossAx val="2065271968"/>
        <c:crosses val="autoZero"/>
        <c:crossBetween val="between"/>
      </c:valAx>
      <c:spPr>
        <a:noFill/>
        <a:ln w="25400">
          <a:noFill/>
        </a:ln>
      </c:spPr>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038C4-E8C4-4331-AAEE-F752319FB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29668</Words>
  <Characters>169108</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
    </vt:vector>
  </TitlesOfParts>
  <Company>DAG</Company>
  <LinksUpToDate>false</LinksUpToDate>
  <CharactersWithSpaces>198380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Spas M. Todorov</dc:creator>
  <cp:lastModifiedBy>Spas Todorov</cp:lastModifiedBy>
  <cp:revision>3</cp:revision>
  <cp:lastPrinted>2020-10-15T12:08:00Z</cp:lastPrinted>
  <dcterms:created xsi:type="dcterms:W3CDTF">2020-12-11T12:33:00Z</dcterms:created>
  <dcterms:modified xsi:type="dcterms:W3CDTF">2020-12-11T12:33:00Z</dcterms:modified>
</cp:coreProperties>
</file>