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07"/>
        <w:gridCol w:w="5209"/>
      </w:tblGrid>
      <w:tr w:rsidR="006471B2" w:rsidRPr="001143F4" w:rsidTr="003053EE">
        <w:tc>
          <w:tcPr>
            <w:tcW w:w="9616" w:type="dxa"/>
            <w:gridSpan w:val="2"/>
            <w:shd w:val="clear" w:color="auto" w:fill="D9D9D9"/>
          </w:tcPr>
          <w:p w:rsidR="006471B2" w:rsidRPr="001143F4" w:rsidRDefault="006471B2" w:rsidP="005975DA">
            <w:pPr>
              <w:spacing w:before="120" w:line="360" w:lineRule="auto"/>
              <w:jc w:val="center"/>
              <w:rPr>
                <w:rFonts w:ascii="Verdana" w:hAnsi="Verdana"/>
                <w:sz w:val="20"/>
              </w:rPr>
            </w:pPr>
            <w:r w:rsidRPr="001143F4">
              <w:rPr>
                <w:rFonts w:ascii="Verdana" w:hAnsi="Verdana"/>
                <w:sz w:val="20"/>
              </w:rPr>
              <w:t>Формуляр за частична предварителна оценка на въздействието*</w:t>
            </w:r>
          </w:p>
          <w:p w:rsidR="006471B2" w:rsidRPr="001143F4" w:rsidRDefault="006471B2" w:rsidP="005975DA">
            <w:pPr>
              <w:spacing w:after="120" w:line="360" w:lineRule="auto"/>
              <w:jc w:val="center"/>
              <w:rPr>
                <w:rFonts w:ascii="Verdana" w:hAnsi="Verdana"/>
                <w:sz w:val="20"/>
              </w:rPr>
            </w:pPr>
            <w:r w:rsidRPr="001143F4">
              <w:rPr>
                <w:rFonts w:ascii="Verdana" w:hAnsi="Verdana"/>
                <w:sz w:val="20"/>
              </w:rPr>
              <w:t>(Приложете към формуляра допълнителна информация/документи)</w:t>
            </w:r>
          </w:p>
        </w:tc>
      </w:tr>
      <w:tr w:rsidR="006471B2" w:rsidRPr="001143F4" w:rsidTr="003053EE">
        <w:tc>
          <w:tcPr>
            <w:tcW w:w="4407" w:type="dxa"/>
            <w:shd w:val="clear" w:color="auto" w:fill="auto"/>
          </w:tcPr>
          <w:p w:rsidR="009F4A15" w:rsidRPr="001143F4" w:rsidRDefault="006471B2" w:rsidP="00A73D5C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</w:rPr>
            </w:pPr>
            <w:r w:rsidRPr="001143F4">
              <w:rPr>
                <w:rFonts w:ascii="Verdana" w:hAnsi="Verdana"/>
                <w:b/>
                <w:sz w:val="20"/>
              </w:rPr>
              <w:t>Институция:</w:t>
            </w:r>
            <w:r w:rsidR="00D03360" w:rsidRPr="001143F4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D03360" w:rsidRPr="001143F4" w:rsidRDefault="006471B2" w:rsidP="00A73D5C">
            <w:pPr>
              <w:spacing w:after="120" w:line="360" w:lineRule="auto"/>
              <w:jc w:val="both"/>
              <w:rPr>
                <w:rFonts w:ascii="Verdana" w:hAnsi="Verdana"/>
                <w:sz w:val="20"/>
              </w:rPr>
            </w:pPr>
            <w:r w:rsidRPr="001143F4">
              <w:rPr>
                <w:rFonts w:ascii="Verdana" w:hAnsi="Verdana"/>
                <w:sz w:val="20"/>
              </w:rPr>
              <w:t>Министерство на земеделието,</w:t>
            </w:r>
            <w:r w:rsidR="006C3990" w:rsidRPr="001143F4">
              <w:rPr>
                <w:rFonts w:ascii="Verdana" w:hAnsi="Verdana"/>
                <w:sz w:val="20"/>
              </w:rPr>
              <w:t xml:space="preserve"> </w:t>
            </w:r>
            <w:r w:rsidRPr="001143F4">
              <w:rPr>
                <w:rFonts w:ascii="Verdana" w:hAnsi="Verdana"/>
                <w:sz w:val="20"/>
              </w:rPr>
              <w:t>храните и горите</w:t>
            </w:r>
          </w:p>
          <w:p w:rsidR="001C25F0" w:rsidRPr="001143F4" w:rsidRDefault="001C25F0" w:rsidP="005975DA">
            <w:pPr>
              <w:spacing w:before="120" w:after="120" w:line="360" w:lineRule="auto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209" w:type="dxa"/>
            <w:shd w:val="clear" w:color="auto" w:fill="auto"/>
          </w:tcPr>
          <w:p w:rsidR="00D03360" w:rsidRPr="001143F4" w:rsidRDefault="006471B2" w:rsidP="00A73D5C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line="360" w:lineRule="auto"/>
              <w:jc w:val="both"/>
              <w:rPr>
                <w:rFonts w:ascii="Verdana" w:hAnsi="Verdana"/>
                <w:b/>
                <w:sz w:val="20"/>
              </w:rPr>
            </w:pPr>
            <w:r w:rsidRPr="001143F4">
              <w:rPr>
                <w:rFonts w:ascii="Verdana" w:hAnsi="Verdana"/>
                <w:b/>
                <w:sz w:val="20"/>
              </w:rPr>
              <w:t>Нормативен акт:</w:t>
            </w:r>
          </w:p>
          <w:p w:rsidR="006471B2" w:rsidRPr="001143F4" w:rsidRDefault="006471B2" w:rsidP="00A73D5C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120" w:line="360" w:lineRule="auto"/>
              <w:jc w:val="both"/>
              <w:rPr>
                <w:rFonts w:ascii="Verdana" w:hAnsi="Verdana"/>
                <w:sz w:val="20"/>
              </w:rPr>
            </w:pPr>
            <w:r w:rsidRPr="001143F4">
              <w:rPr>
                <w:rFonts w:ascii="Verdana" w:hAnsi="Verdana"/>
                <w:sz w:val="20"/>
              </w:rPr>
              <w:t xml:space="preserve">Проект на </w:t>
            </w:r>
            <w:r w:rsidR="00137EA1" w:rsidRPr="001143F4">
              <w:rPr>
                <w:rFonts w:ascii="Verdana" w:hAnsi="Verdana"/>
                <w:sz w:val="20"/>
              </w:rPr>
              <w:t xml:space="preserve">Постановление </w:t>
            </w:r>
            <w:r w:rsidR="00E937C8" w:rsidRPr="001143F4">
              <w:rPr>
                <w:rFonts w:ascii="Verdana" w:hAnsi="Verdana"/>
                <w:sz w:val="20"/>
              </w:rPr>
              <w:t xml:space="preserve">на Министерския съвет </w:t>
            </w:r>
            <w:r w:rsidR="005A5433" w:rsidRPr="001143F4">
              <w:rPr>
                <w:rFonts w:ascii="Verdana" w:hAnsi="Verdana"/>
                <w:sz w:val="20"/>
              </w:rPr>
              <w:t>за изменение и допълнение на Правилника за прилагане Закона за тютюна, тютюневите и свързаните с тях изделия, приет с Постановление №</w:t>
            </w:r>
            <w:r w:rsidR="005975DA" w:rsidRPr="001143F4">
              <w:rPr>
                <w:rFonts w:ascii="Verdana" w:hAnsi="Verdana"/>
                <w:sz w:val="20"/>
              </w:rPr>
              <w:t xml:space="preserve"> </w:t>
            </w:r>
            <w:r w:rsidR="005A5433" w:rsidRPr="001143F4">
              <w:rPr>
                <w:rFonts w:ascii="Verdana" w:hAnsi="Verdana"/>
                <w:sz w:val="20"/>
              </w:rPr>
              <w:t>39 на Министерски съвет от 1994</w:t>
            </w:r>
            <w:r w:rsidR="005975DA" w:rsidRPr="001143F4">
              <w:rPr>
                <w:rFonts w:ascii="Verdana" w:hAnsi="Verdana"/>
                <w:sz w:val="20"/>
              </w:rPr>
              <w:t xml:space="preserve"> </w:t>
            </w:r>
            <w:r w:rsidR="005A5433" w:rsidRPr="001143F4">
              <w:rPr>
                <w:rFonts w:ascii="Verdana" w:hAnsi="Verdana"/>
                <w:sz w:val="20"/>
              </w:rPr>
              <w:t>г .</w:t>
            </w:r>
          </w:p>
        </w:tc>
      </w:tr>
      <w:tr w:rsidR="00066525" w:rsidRPr="00F35A7C" w:rsidTr="003053EE">
        <w:tc>
          <w:tcPr>
            <w:tcW w:w="4407" w:type="dxa"/>
            <w:shd w:val="clear" w:color="auto" w:fill="auto"/>
          </w:tcPr>
          <w:p w:rsidR="00066525" w:rsidRPr="00C21B43" w:rsidRDefault="00066525" w:rsidP="00066525">
            <w:pPr>
              <w:spacing w:before="120" w:line="36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21B43">
              <w:rPr>
                <w:rFonts w:ascii="Times New Roman" w:hAnsi="Times New Roman"/>
                <w:b/>
                <w:szCs w:val="24"/>
              </w:rPr>
              <w:t>За включване в оперативната програма на Министерския съвет за периода: 01.0</w:t>
            </w:r>
            <w:r w:rsidRPr="00C21B43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  <w:r w:rsidRPr="00C21B43">
              <w:rPr>
                <w:rFonts w:ascii="Times New Roman" w:hAnsi="Times New Roman"/>
                <w:b/>
                <w:szCs w:val="24"/>
              </w:rPr>
              <w:t xml:space="preserve">.2021 г. – </w:t>
            </w:r>
            <w:r w:rsidRPr="00C21B43">
              <w:rPr>
                <w:rFonts w:ascii="Times New Roman" w:hAnsi="Times New Roman"/>
                <w:b/>
                <w:szCs w:val="24"/>
                <w:lang w:val="ru-RU"/>
              </w:rPr>
              <w:t>30</w:t>
            </w:r>
            <w:r w:rsidRPr="00C21B43">
              <w:rPr>
                <w:rFonts w:ascii="Times New Roman" w:hAnsi="Times New Roman"/>
                <w:b/>
                <w:szCs w:val="24"/>
              </w:rPr>
              <w:t>.</w:t>
            </w:r>
            <w:r w:rsidRPr="00C21B43">
              <w:rPr>
                <w:rFonts w:ascii="Times New Roman" w:hAnsi="Times New Roman"/>
                <w:b/>
                <w:szCs w:val="24"/>
                <w:lang w:val="ru-RU"/>
              </w:rPr>
              <w:t>06</w:t>
            </w:r>
            <w:r w:rsidRPr="00C21B43">
              <w:rPr>
                <w:rFonts w:ascii="Times New Roman" w:hAnsi="Times New Roman"/>
                <w:b/>
                <w:szCs w:val="24"/>
              </w:rPr>
              <w:t>.2021 г.</w:t>
            </w:r>
          </w:p>
        </w:tc>
        <w:tc>
          <w:tcPr>
            <w:tcW w:w="5209" w:type="dxa"/>
            <w:shd w:val="clear" w:color="auto" w:fill="auto"/>
            <w:vAlign w:val="bottom"/>
          </w:tcPr>
          <w:p w:rsidR="00066525" w:rsidRPr="00C21B43" w:rsidRDefault="00066525" w:rsidP="00066525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C21B43">
              <w:rPr>
                <w:rFonts w:ascii="Times New Roman" w:hAnsi="Times New Roman"/>
                <w:b/>
                <w:szCs w:val="24"/>
              </w:rPr>
              <w:t>Дата: 06.01.</w:t>
            </w:r>
            <w:r w:rsidRPr="00C21B43">
              <w:rPr>
                <w:rFonts w:ascii="Times New Roman" w:hAnsi="Times New Roman"/>
                <w:b/>
                <w:color w:val="000000" w:themeColor="text1"/>
                <w:szCs w:val="24"/>
              </w:rPr>
              <w:t>2021 г.</w:t>
            </w:r>
          </w:p>
        </w:tc>
      </w:tr>
      <w:tr w:rsidR="006471B2" w:rsidRPr="001143F4" w:rsidTr="003053EE">
        <w:tc>
          <w:tcPr>
            <w:tcW w:w="4407" w:type="dxa"/>
            <w:shd w:val="clear" w:color="auto" w:fill="auto"/>
          </w:tcPr>
          <w:p w:rsidR="00C64764" w:rsidRPr="001143F4" w:rsidRDefault="006471B2" w:rsidP="005975DA">
            <w:pPr>
              <w:spacing w:before="120" w:line="360" w:lineRule="auto"/>
              <w:jc w:val="both"/>
              <w:rPr>
                <w:rFonts w:ascii="Verdana" w:hAnsi="Verdana"/>
                <w:b/>
                <w:sz w:val="20"/>
              </w:rPr>
            </w:pPr>
            <w:r w:rsidRPr="001143F4">
              <w:rPr>
                <w:rFonts w:ascii="Verdana" w:hAnsi="Verdana"/>
                <w:b/>
                <w:sz w:val="20"/>
              </w:rPr>
              <w:t xml:space="preserve">Контакт за въпроси: </w:t>
            </w:r>
          </w:p>
          <w:p w:rsidR="005975DA" w:rsidRPr="001143F4" w:rsidRDefault="005A5433" w:rsidP="005975DA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1143F4">
              <w:rPr>
                <w:rFonts w:ascii="Verdana" w:hAnsi="Verdana"/>
                <w:sz w:val="20"/>
              </w:rPr>
              <w:t xml:space="preserve">Петър </w:t>
            </w:r>
            <w:proofErr w:type="spellStart"/>
            <w:r w:rsidRPr="001143F4">
              <w:rPr>
                <w:rFonts w:ascii="Verdana" w:hAnsi="Verdana"/>
                <w:sz w:val="20"/>
              </w:rPr>
              <w:t>Кировски</w:t>
            </w:r>
            <w:proofErr w:type="spellEnd"/>
            <w:r w:rsidR="005975DA" w:rsidRPr="001143F4">
              <w:rPr>
                <w:rFonts w:ascii="Verdana" w:hAnsi="Verdana"/>
                <w:sz w:val="20"/>
              </w:rPr>
              <w:t xml:space="preserve"> – директор на дирекция „Растениевъдство“ в МЗХГ</w:t>
            </w:r>
            <w:r w:rsidR="002B7A6B" w:rsidRPr="001143F4">
              <w:rPr>
                <w:rFonts w:ascii="Verdana" w:hAnsi="Verdana"/>
                <w:sz w:val="20"/>
              </w:rPr>
              <w:t xml:space="preserve">, </w:t>
            </w:r>
          </w:p>
          <w:p w:rsidR="009F4A15" w:rsidRPr="001143F4" w:rsidRDefault="00C64764" w:rsidP="005975DA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1143F4">
              <w:rPr>
                <w:rFonts w:ascii="Verdana" w:hAnsi="Verdana"/>
                <w:sz w:val="20"/>
              </w:rPr>
              <w:t>Радка Стоименова</w:t>
            </w:r>
            <w:r w:rsidR="005975DA" w:rsidRPr="001143F4">
              <w:rPr>
                <w:rFonts w:ascii="Verdana" w:hAnsi="Verdana"/>
                <w:sz w:val="20"/>
              </w:rPr>
              <w:t xml:space="preserve"> – </w:t>
            </w:r>
            <w:r w:rsidR="001B466D" w:rsidRPr="001143F4">
              <w:rPr>
                <w:rFonts w:ascii="Verdana" w:hAnsi="Verdana"/>
                <w:color w:val="FF0000"/>
                <w:sz w:val="20"/>
              </w:rPr>
              <w:t xml:space="preserve"> </w:t>
            </w:r>
            <w:r w:rsidR="00F35A7C" w:rsidRPr="00F35A7C">
              <w:rPr>
                <w:rFonts w:ascii="Verdana" w:hAnsi="Verdana"/>
                <w:sz w:val="20"/>
              </w:rPr>
              <w:t xml:space="preserve">главен експерт </w:t>
            </w:r>
            <w:r w:rsidR="001B466D" w:rsidRPr="00F35A7C">
              <w:rPr>
                <w:rFonts w:ascii="Verdana" w:hAnsi="Verdana"/>
                <w:sz w:val="20"/>
              </w:rPr>
              <w:t>в МЗХГ</w:t>
            </w:r>
          </w:p>
        </w:tc>
        <w:tc>
          <w:tcPr>
            <w:tcW w:w="5209" w:type="dxa"/>
            <w:shd w:val="clear" w:color="auto" w:fill="auto"/>
          </w:tcPr>
          <w:p w:rsidR="00BB6EB8" w:rsidRPr="001143F4" w:rsidRDefault="00BB6EB8" w:rsidP="005975DA">
            <w:pPr>
              <w:spacing w:line="360" w:lineRule="auto"/>
              <w:jc w:val="both"/>
              <w:rPr>
                <w:rFonts w:ascii="Verdana" w:hAnsi="Verdana"/>
                <w:b/>
                <w:sz w:val="20"/>
              </w:rPr>
            </w:pPr>
          </w:p>
          <w:p w:rsidR="005975DA" w:rsidRPr="001143F4" w:rsidRDefault="006471B2" w:rsidP="005975DA">
            <w:pPr>
              <w:spacing w:before="120" w:line="360" w:lineRule="auto"/>
              <w:jc w:val="both"/>
              <w:rPr>
                <w:rFonts w:ascii="Verdana" w:hAnsi="Verdana"/>
                <w:sz w:val="20"/>
              </w:rPr>
            </w:pPr>
            <w:r w:rsidRPr="001143F4">
              <w:rPr>
                <w:rFonts w:ascii="Verdana" w:hAnsi="Verdana"/>
                <w:sz w:val="20"/>
              </w:rPr>
              <w:t>Телефон:</w:t>
            </w:r>
            <w:r w:rsidR="009F4A15" w:rsidRPr="001143F4">
              <w:rPr>
                <w:rFonts w:ascii="Verdana" w:hAnsi="Verdana"/>
                <w:sz w:val="20"/>
              </w:rPr>
              <w:t xml:space="preserve"> 02 </w:t>
            </w:r>
            <w:r w:rsidR="005A5433" w:rsidRPr="001143F4">
              <w:rPr>
                <w:rFonts w:ascii="Verdana" w:hAnsi="Verdana"/>
                <w:sz w:val="20"/>
              </w:rPr>
              <w:t>985</w:t>
            </w:r>
            <w:r w:rsidR="009F4A15" w:rsidRPr="001143F4">
              <w:rPr>
                <w:rFonts w:ascii="Verdana" w:hAnsi="Verdana"/>
                <w:sz w:val="20"/>
              </w:rPr>
              <w:t xml:space="preserve"> </w:t>
            </w:r>
            <w:r w:rsidR="005A5433" w:rsidRPr="001143F4">
              <w:rPr>
                <w:rFonts w:ascii="Verdana" w:hAnsi="Verdana"/>
                <w:sz w:val="20"/>
              </w:rPr>
              <w:t>11 311</w:t>
            </w:r>
            <w:r w:rsidR="002B7A6B" w:rsidRPr="001143F4">
              <w:rPr>
                <w:rFonts w:ascii="Verdana" w:hAnsi="Verdana"/>
                <w:sz w:val="20"/>
              </w:rPr>
              <w:t xml:space="preserve">  </w:t>
            </w:r>
          </w:p>
          <w:p w:rsidR="005975DA" w:rsidRPr="001143F4" w:rsidRDefault="00EF0D4C" w:rsidP="005975DA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1143F4">
              <w:rPr>
                <w:rFonts w:ascii="Verdana" w:hAnsi="Verdana"/>
                <w:sz w:val="20"/>
              </w:rPr>
              <w:t xml:space="preserve">Ел. адрес: </w:t>
            </w:r>
            <w:hyperlink r:id="rId9" w:history="1">
              <w:r w:rsidRPr="001143F4">
                <w:rPr>
                  <w:rStyle w:val="Hyperlink"/>
                  <w:rFonts w:ascii="Verdana" w:hAnsi="Verdana"/>
                  <w:sz w:val="20"/>
                </w:rPr>
                <w:t>PKirovski@mzh.government.bg</w:t>
              </w:r>
            </w:hyperlink>
            <w:r w:rsidRPr="001143F4">
              <w:rPr>
                <w:rFonts w:ascii="Verdana" w:hAnsi="Verdana"/>
                <w:sz w:val="20"/>
              </w:rPr>
              <w:t xml:space="preserve"> </w:t>
            </w:r>
          </w:p>
          <w:p w:rsidR="009F4A15" w:rsidRPr="001143F4" w:rsidRDefault="00EF0D4C" w:rsidP="005975DA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1143F4">
              <w:rPr>
                <w:rFonts w:ascii="Verdana" w:hAnsi="Verdana"/>
                <w:sz w:val="20"/>
              </w:rPr>
              <w:t xml:space="preserve">Телефон: </w:t>
            </w:r>
            <w:r w:rsidR="002B7A6B" w:rsidRPr="001143F4">
              <w:rPr>
                <w:rFonts w:ascii="Verdana" w:hAnsi="Verdana"/>
                <w:sz w:val="20"/>
              </w:rPr>
              <w:t>02 985 11 </w:t>
            </w:r>
            <w:r w:rsidR="005A5433" w:rsidRPr="001143F4">
              <w:rPr>
                <w:rFonts w:ascii="Verdana" w:hAnsi="Verdana"/>
                <w:sz w:val="20"/>
              </w:rPr>
              <w:t>314</w:t>
            </w:r>
          </w:p>
          <w:p w:rsidR="00EF0D4C" w:rsidRPr="001143F4" w:rsidRDefault="00EF0D4C" w:rsidP="00EF0D4C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1143F4">
              <w:rPr>
                <w:rFonts w:ascii="Verdana" w:hAnsi="Verdana"/>
                <w:sz w:val="20"/>
              </w:rPr>
              <w:t xml:space="preserve">Ел. адрес: </w:t>
            </w:r>
            <w:hyperlink r:id="rId10" w:history="1">
              <w:r w:rsidRPr="001143F4">
                <w:rPr>
                  <w:rStyle w:val="Hyperlink"/>
                  <w:rFonts w:ascii="Verdana" w:hAnsi="Verdana"/>
                  <w:sz w:val="20"/>
                </w:rPr>
                <w:t>RBStoimenova@mzh.government.bg</w:t>
              </w:r>
            </w:hyperlink>
            <w:r w:rsidRPr="001143F4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7D01A5" w:rsidRPr="001143F4" w:rsidRDefault="006471B2" w:rsidP="001B466D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>Дефиниране на проблема:</w:t>
            </w:r>
          </w:p>
          <w:p w:rsidR="0080575E" w:rsidRPr="001143F4" w:rsidRDefault="0080575E" w:rsidP="001B466D">
            <w:pPr>
              <w:pStyle w:val="ListParagraph"/>
              <w:numPr>
                <w:ilvl w:val="1"/>
                <w:numId w:val="1"/>
              </w:numPr>
              <w:tabs>
                <w:tab w:val="left" w:pos="284"/>
              </w:tabs>
              <w:spacing w:line="360" w:lineRule="auto"/>
              <w:ind w:left="113" w:right="113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80575E" w:rsidRPr="00990514" w:rsidRDefault="00990514" w:rsidP="001B466D">
            <w:pPr>
              <w:spacing w:before="120"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proofErr w:type="gramStart"/>
            <w:r w:rsidRPr="003053EE">
              <w:rPr>
                <w:rFonts w:ascii="Verdana" w:hAnsi="Verdana" w:hint="eastAsia"/>
                <w:color w:val="000000" w:themeColor="text1"/>
                <w:sz w:val="20"/>
                <w:lang w:val="ru-RU"/>
              </w:rPr>
              <w:t>Нормативна</w:t>
            </w:r>
            <w:proofErr w:type="gramEnd"/>
            <w:r w:rsidRPr="003053EE">
              <w:rPr>
                <w:rFonts w:ascii="Verdana" w:hAnsi="Verdana" w:hint="eastAsia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 w:rsidRPr="003053EE">
              <w:rPr>
                <w:rFonts w:ascii="Verdana" w:hAnsi="Verdana" w:hint="eastAsia"/>
                <w:color w:val="000000" w:themeColor="text1"/>
                <w:sz w:val="20"/>
                <w:lang w:val="ru-RU"/>
              </w:rPr>
              <w:t>празнота</w:t>
            </w:r>
            <w:proofErr w:type="spellEnd"/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по отношение реда за унищожаване на отнетия в полза на държавата тютюн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в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случаите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чл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. 44, 44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44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б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от</w:t>
            </w:r>
            <w:r w:rsidRPr="00F35A7C">
              <w:rPr>
                <w:rFonts w:hint="eastAsia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Закона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тютюневите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свързаните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тях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. Съгласно чл. 45 от същия закон тютюнът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унищожава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при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условия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ред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определени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правилника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прилагане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закона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като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разходите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унищожаването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сметка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нарушителя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.</w:t>
            </w:r>
          </w:p>
          <w:p w:rsidR="000A6CA6" w:rsidRPr="00496ADE" w:rsidRDefault="00990514" w:rsidP="00496ADE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В тази връзка</w:t>
            </w:r>
            <w:r w:rsidR="00A3798D" w:rsidRPr="001143F4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0"/>
              </w:rPr>
              <w:t>Правилникът</w:t>
            </w:r>
            <w:r w:rsidR="000A6CA6" w:rsidRPr="001143F4">
              <w:rPr>
                <w:rFonts w:ascii="Verdana" w:hAnsi="Verdana"/>
                <w:color w:val="000000" w:themeColor="text1"/>
                <w:sz w:val="20"/>
              </w:rPr>
              <w:t xml:space="preserve"> за прилагане </w:t>
            </w:r>
            <w:r w:rsidR="001E4C24" w:rsidRPr="001143F4">
              <w:rPr>
                <w:rFonts w:ascii="Verdana" w:hAnsi="Verdana"/>
                <w:color w:val="000000" w:themeColor="text1"/>
                <w:sz w:val="20"/>
              </w:rPr>
              <w:t xml:space="preserve">на </w:t>
            </w:r>
            <w:r w:rsidR="000A6CA6" w:rsidRPr="001143F4">
              <w:rPr>
                <w:rFonts w:ascii="Verdana" w:hAnsi="Verdana"/>
                <w:color w:val="000000" w:themeColor="text1"/>
                <w:sz w:val="20"/>
              </w:rPr>
              <w:t>Закона за тютюна, тютюневите и свързаните с тях изделия приет с Постановление №39 на Министерски съвет от 1994</w:t>
            </w:r>
            <w:r w:rsidR="00B52697" w:rsidRPr="001143F4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BE430E">
              <w:rPr>
                <w:rFonts w:ascii="Verdana" w:hAnsi="Verdana"/>
                <w:color w:val="000000" w:themeColor="text1"/>
                <w:sz w:val="20"/>
              </w:rPr>
              <w:t>г</w:t>
            </w:r>
            <w:r w:rsidR="000A6CA6" w:rsidRPr="001143F4">
              <w:rPr>
                <w:rFonts w:ascii="Verdana" w:hAnsi="Verdana"/>
                <w:color w:val="000000" w:themeColor="text1"/>
                <w:sz w:val="20"/>
              </w:rPr>
              <w:t>.</w:t>
            </w:r>
            <w:r w:rsidR="002A4FF7" w:rsidRPr="001143F4">
              <w:rPr>
                <w:rFonts w:ascii="Verdana" w:hAnsi="Verdana"/>
                <w:color w:val="000000" w:themeColor="text1"/>
                <w:sz w:val="20"/>
              </w:rPr>
              <w:t>,</w:t>
            </w:r>
            <w:r>
              <w:rPr>
                <w:rFonts w:ascii="Verdana" w:hAnsi="Verdana"/>
                <w:color w:val="000000" w:themeColor="text1"/>
                <w:sz w:val="20"/>
              </w:rPr>
              <w:t xml:space="preserve"> не е съобразен с промени</w:t>
            </w:r>
            <w:r w:rsidR="00BE430E">
              <w:rPr>
                <w:rFonts w:ascii="Verdana" w:hAnsi="Verdana"/>
                <w:color w:val="000000" w:themeColor="text1"/>
                <w:sz w:val="20"/>
              </w:rPr>
              <w:t>те</w:t>
            </w:r>
            <w:r>
              <w:rPr>
                <w:rFonts w:ascii="Verdana" w:hAnsi="Verdana"/>
                <w:color w:val="000000" w:themeColor="text1"/>
                <w:sz w:val="20"/>
              </w:rPr>
              <w:t xml:space="preserve"> в</w:t>
            </w:r>
            <w:r w:rsidR="00A3798D" w:rsidRPr="001143F4">
              <w:rPr>
                <w:rFonts w:ascii="Verdana" w:hAnsi="Verdana"/>
                <w:color w:val="000000" w:themeColor="text1"/>
                <w:sz w:val="20"/>
              </w:rPr>
              <w:t xml:space="preserve"> Закона за тютюна, тютюне</w:t>
            </w:r>
            <w:r w:rsidR="00EB4BC5" w:rsidRPr="001143F4">
              <w:rPr>
                <w:rFonts w:ascii="Verdana" w:hAnsi="Verdana"/>
                <w:color w:val="000000" w:themeColor="text1"/>
                <w:sz w:val="20"/>
              </w:rPr>
              <w:t xml:space="preserve">вите и свързаните с тях изделия </w:t>
            </w:r>
            <w:r w:rsidR="00BE430E">
              <w:rPr>
                <w:rFonts w:ascii="Verdana" w:hAnsi="Verdana"/>
                <w:color w:val="000000" w:themeColor="text1"/>
                <w:sz w:val="20"/>
              </w:rPr>
              <w:t xml:space="preserve">от </w:t>
            </w:r>
            <w:r w:rsidR="00EB4BC5" w:rsidRPr="001143F4">
              <w:rPr>
                <w:rFonts w:ascii="Verdana" w:hAnsi="Verdana"/>
                <w:color w:val="000000" w:themeColor="text1"/>
                <w:sz w:val="20"/>
              </w:rPr>
              <w:t>2019 г.</w:t>
            </w:r>
            <w:r w:rsidR="00496ADE" w:rsidRPr="003053EE">
              <w:rPr>
                <w:rFonts w:ascii="Verdana" w:hAnsi="Verdana"/>
                <w:color w:val="000000" w:themeColor="text1"/>
                <w:sz w:val="20"/>
                <w:lang w:val="ru-RU"/>
              </w:rPr>
              <w:t xml:space="preserve"> </w:t>
            </w:r>
            <w:r w:rsidR="000A6CA6" w:rsidRPr="001143F4">
              <w:rPr>
                <w:rFonts w:ascii="Verdana" w:hAnsi="Verdana"/>
                <w:color w:val="000000" w:themeColor="text1"/>
                <w:sz w:val="20"/>
              </w:rPr>
              <w:t>/ДВ бр. 83/2019</w:t>
            </w:r>
            <w:r w:rsidR="007F4DFA" w:rsidRPr="001143F4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0A6CA6" w:rsidRPr="001143F4">
              <w:rPr>
                <w:rFonts w:ascii="Verdana" w:hAnsi="Verdana"/>
                <w:color w:val="000000" w:themeColor="text1"/>
                <w:sz w:val="20"/>
              </w:rPr>
              <w:t xml:space="preserve">г./  </w:t>
            </w:r>
          </w:p>
          <w:p w:rsidR="00B0100B" w:rsidRDefault="00B0100B" w:rsidP="001B466D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  <w:p w:rsidR="00F35A7C" w:rsidRPr="001143F4" w:rsidRDefault="00F35A7C" w:rsidP="001B466D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  <w:p w:rsidR="006471B2" w:rsidRPr="001143F4" w:rsidRDefault="006471B2" w:rsidP="001B466D">
            <w:pPr>
              <w:pStyle w:val="ListParagraph"/>
              <w:numPr>
                <w:ilvl w:val="1"/>
                <w:numId w:val="1"/>
              </w:numPr>
              <w:tabs>
                <w:tab w:val="left" w:pos="284"/>
              </w:tabs>
              <w:spacing w:line="360" w:lineRule="auto"/>
              <w:ind w:left="113" w:right="113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80575E" w:rsidRPr="001143F4" w:rsidRDefault="0080575E" w:rsidP="001B466D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  <w:p w:rsidR="00496ADE" w:rsidRPr="00F35A7C" w:rsidRDefault="00EB4BC5" w:rsidP="00496ADE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F35A7C">
              <w:rPr>
                <w:rFonts w:ascii="Verdana" w:hAnsi="Verdana"/>
                <w:color w:val="000000" w:themeColor="text1"/>
                <w:sz w:val="20"/>
              </w:rPr>
              <w:lastRenderedPageBreak/>
              <w:t xml:space="preserve">Проблемът не може да се реши в рамките на съществуващото законодателство чрез промяна в организацията на работа, тъй като </w:t>
            </w:r>
            <w:r w:rsidR="006A271A" w:rsidRPr="00F35A7C">
              <w:rPr>
                <w:rFonts w:ascii="Verdana" w:hAnsi="Verdana"/>
                <w:color w:val="000000" w:themeColor="text1"/>
                <w:sz w:val="20"/>
              </w:rPr>
              <w:t xml:space="preserve">е </w:t>
            </w:r>
            <w:r w:rsidR="001E4C24" w:rsidRPr="00F35A7C">
              <w:rPr>
                <w:rFonts w:ascii="Verdana" w:hAnsi="Verdana"/>
                <w:color w:val="000000" w:themeColor="text1"/>
                <w:sz w:val="20"/>
              </w:rPr>
              <w:t>налице</w:t>
            </w:r>
            <w:r w:rsidR="00BE430E" w:rsidRPr="00F35A7C">
              <w:rPr>
                <w:rFonts w:ascii="Verdana" w:hAnsi="Verdana"/>
                <w:color w:val="000000" w:themeColor="text1"/>
                <w:sz w:val="20"/>
              </w:rPr>
              <w:t xml:space="preserve"> нормативна празнота</w:t>
            </w:r>
            <w:r w:rsidR="001E4C24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BE430E" w:rsidRPr="00F35A7C">
              <w:rPr>
                <w:rFonts w:ascii="Verdana" w:hAnsi="Verdana"/>
                <w:color w:val="000000" w:themeColor="text1"/>
                <w:sz w:val="20"/>
              </w:rPr>
              <w:t xml:space="preserve">в 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Правилника за прилагане Закона за тютюна, тютюневите и свързаните с тях изделия</w:t>
            </w:r>
            <w:r w:rsidR="007C3B9A">
              <w:rPr>
                <w:rFonts w:ascii="Verdana" w:hAnsi="Verdana"/>
                <w:color w:val="000000" w:themeColor="text1"/>
                <w:sz w:val="20"/>
              </w:rPr>
              <w:t>.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</w:p>
          <w:p w:rsidR="00C02B72" w:rsidRPr="00A60B06" w:rsidRDefault="00A60B06" w:rsidP="001B466D">
            <w:pPr>
              <w:spacing w:after="120" w:line="360" w:lineRule="auto"/>
              <w:ind w:left="113" w:right="113"/>
              <w:jc w:val="both"/>
              <w:rPr>
                <w:rFonts w:ascii="Verdana" w:hAnsi="Verdana"/>
                <w:strike/>
                <w:color w:val="000000" w:themeColor="text1"/>
                <w:sz w:val="20"/>
              </w:rPr>
            </w:pPr>
            <w:r w:rsidRPr="00F35A7C">
              <w:rPr>
                <w:rFonts w:ascii="Verdana" w:hAnsi="Verdana"/>
                <w:color w:val="000000" w:themeColor="text1"/>
                <w:sz w:val="20"/>
              </w:rPr>
              <w:t>Във връзка с</w:t>
            </w:r>
            <w:r w:rsidR="00395A28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3D5704" w:rsidRPr="00F35A7C">
              <w:rPr>
                <w:rFonts w:ascii="Verdana" w:hAnsi="Verdana"/>
                <w:color w:val="000000" w:themeColor="text1"/>
                <w:sz w:val="20"/>
              </w:rPr>
              <w:t xml:space="preserve">чл. 44, 44а и 44б от </w:t>
            </w:r>
            <w:r w:rsidR="001E4C24" w:rsidRPr="00F35A7C">
              <w:rPr>
                <w:rFonts w:ascii="Verdana" w:hAnsi="Verdana"/>
                <w:color w:val="000000" w:themeColor="text1"/>
                <w:sz w:val="20"/>
              </w:rPr>
              <w:t>Закона</w:t>
            </w:r>
            <w:r w:rsidR="00C02B72" w:rsidRPr="00F35A7C">
              <w:rPr>
                <w:rFonts w:ascii="Verdana" w:hAnsi="Verdana"/>
                <w:color w:val="000000" w:themeColor="text1"/>
                <w:sz w:val="20"/>
              </w:rPr>
              <w:t xml:space="preserve"> за </w:t>
            </w:r>
            <w:r w:rsidR="007165C8" w:rsidRPr="00F35A7C">
              <w:rPr>
                <w:rFonts w:ascii="Verdana" w:hAnsi="Verdana"/>
                <w:color w:val="000000" w:themeColor="text1"/>
                <w:sz w:val="20"/>
              </w:rPr>
              <w:t xml:space="preserve">тютюна, тютюневите и свързаните с тях изделия </w:t>
            </w:r>
            <w:r w:rsidR="003D5704" w:rsidRPr="00F35A7C">
              <w:rPr>
                <w:rFonts w:ascii="Verdana" w:hAnsi="Verdana"/>
                <w:color w:val="000000" w:themeColor="text1"/>
                <w:sz w:val="20"/>
              </w:rPr>
              <w:t xml:space="preserve">към момента са 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издадени н</w:t>
            </w:r>
            <w:r w:rsidR="003D5704" w:rsidRPr="00F35A7C">
              <w:rPr>
                <w:rFonts w:ascii="Verdana" w:hAnsi="Verdana"/>
                <w:color w:val="000000" w:themeColor="text1"/>
                <w:sz w:val="20"/>
              </w:rPr>
              <w:t>аказателни постановления, в резултат на което на територията на Областна служба по земеделие</w:t>
            </w:r>
            <w:r w:rsidR="001E4C24" w:rsidRPr="00F35A7C">
              <w:rPr>
                <w:rFonts w:ascii="Verdana" w:hAnsi="Verdana"/>
                <w:color w:val="000000" w:themeColor="text1"/>
                <w:sz w:val="20"/>
              </w:rPr>
              <w:t>, гр.</w:t>
            </w:r>
            <w:r w:rsidR="003D5704" w:rsidRPr="00F35A7C">
              <w:rPr>
                <w:rFonts w:ascii="Verdana" w:hAnsi="Verdana"/>
                <w:color w:val="000000" w:themeColor="text1"/>
                <w:sz w:val="20"/>
              </w:rPr>
              <w:t xml:space="preserve"> Плевен се съхраняват 4 477,34 кг. тютюнева маса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отнета в полза на държавата</w:t>
            </w:r>
            <w:r w:rsidR="003D5704" w:rsidRPr="001143F4">
              <w:rPr>
                <w:rFonts w:ascii="Verdana" w:hAnsi="Verdana"/>
                <w:color w:val="000000" w:themeColor="text1"/>
                <w:sz w:val="20"/>
              </w:rPr>
              <w:t>, а в Областна служба по земеделие –</w:t>
            </w:r>
            <w:r w:rsidR="001E4C24" w:rsidRPr="001143F4">
              <w:rPr>
                <w:rFonts w:ascii="Verdana" w:hAnsi="Verdana"/>
                <w:color w:val="000000" w:themeColor="text1"/>
                <w:sz w:val="20"/>
              </w:rPr>
              <w:t xml:space="preserve"> гр.</w:t>
            </w:r>
            <w:r w:rsidR="003D5704" w:rsidRPr="001143F4">
              <w:rPr>
                <w:rFonts w:ascii="Verdana" w:hAnsi="Verdana"/>
                <w:color w:val="000000" w:themeColor="text1"/>
                <w:sz w:val="20"/>
              </w:rPr>
              <w:t xml:space="preserve"> Пловдив, съответно 554,07кг. Към момента не съществува</w:t>
            </w:r>
            <w:r>
              <w:rPr>
                <w:rFonts w:ascii="Verdana" w:hAnsi="Verdana"/>
                <w:color w:val="000000" w:themeColor="text1"/>
                <w:sz w:val="20"/>
              </w:rPr>
              <w:t xml:space="preserve"> ред за</w:t>
            </w:r>
            <w:r w:rsidR="003D5704" w:rsidRPr="001143F4">
              <w:rPr>
                <w:rFonts w:ascii="Verdana" w:hAnsi="Verdana"/>
                <w:color w:val="000000" w:themeColor="text1"/>
                <w:sz w:val="20"/>
              </w:rPr>
              <w:t xml:space="preserve"> унищожаване на тютюна,</w:t>
            </w:r>
            <w:r>
              <w:rPr>
                <w:rFonts w:ascii="Verdana" w:hAnsi="Verdana"/>
                <w:color w:val="000000" w:themeColor="text1"/>
                <w:sz w:val="20"/>
              </w:rPr>
              <w:t xml:space="preserve"> което води до значителни разходи за неговото съхранение. Същевременно унищожаването на отнетия в полза на държавата тютюн без нормативно установен ред и преди влизането на съответното наказателно постановление в сила</w:t>
            </w:r>
            <w:r w:rsidR="003D5704" w:rsidRPr="001143F4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0"/>
              </w:rPr>
              <w:t xml:space="preserve">ще доведе до искове по Закона за отговорността на държавата и общините за вреди. Държавата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общините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отговарят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вредите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причинени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граждани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юридически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лица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от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незаконосъобразни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актове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действия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или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бездействия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техни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органи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длъжностни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лица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при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или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по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повод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изпълнение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административна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дейност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както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вредите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причинени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от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действието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отменени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като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незаконосъобразни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или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обявени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нищожни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подзаконови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нормативни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A60B06">
              <w:rPr>
                <w:rFonts w:ascii="Verdana" w:hAnsi="Verdana" w:hint="eastAsia"/>
                <w:color w:val="000000" w:themeColor="text1"/>
                <w:sz w:val="20"/>
              </w:rPr>
              <w:t>актове</w:t>
            </w:r>
            <w:r w:rsidRPr="00A60B06">
              <w:rPr>
                <w:rFonts w:ascii="Verdana" w:hAnsi="Verdana"/>
                <w:color w:val="000000" w:themeColor="text1"/>
                <w:sz w:val="20"/>
              </w:rPr>
              <w:t>.</w:t>
            </w:r>
            <w:r w:rsidRPr="00A60B06">
              <w:rPr>
                <w:rFonts w:ascii="Verdana" w:hAnsi="Verdana"/>
                <w:color w:val="000000" w:themeColor="text1"/>
                <w:sz w:val="20"/>
                <w:highlight w:val="yellow"/>
              </w:rPr>
              <w:t xml:space="preserve"> </w:t>
            </w:r>
          </w:p>
          <w:p w:rsidR="006471B2" w:rsidRPr="001143F4" w:rsidRDefault="006471B2" w:rsidP="001B466D">
            <w:pPr>
              <w:spacing w:line="360" w:lineRule="auto"/>
              <w:ind w:left="113" w:right="113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 xml:space="preserve">1.3. Посочете дали са извършени </w:t>
            </w:r>
            <w:proofErr w:type="spellStart"/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последващи</w:t>
            </w:r>
            <w:proofErr w:type="spellEnd"/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 xml:space="preserve"> оценки на нормативния акт, или анализи за изпълнението на политиката и какви са резултатите от тях? </w:t>
            </w:r>
          </w:p>
          <w:p w:rsidR="006471B2" w:rsidRPr="001143F4" w:rsidRDefault="006471B2" w:rsidP="001B466D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color w:val="000000" w:themeColor="text1"/>
                <w:sz w:val="20"/>
              </w:rPr>
              <w:t xml:space="preserve">Не са извършени </w:t>
            </w:r>
            <w:proofErr w:type="spellStart"/>
            <w:r w:rsidRPr="001143F4">
              <w:rPr>
                <w:rFonts w:ascii="Verdana" w:hAnsi="Verdana"/>
                <w:color w:val="000000" w:themeColor="text1"/>
                <w:sz w:val="20"/>
              </w:rPr>
              <w:t>последващи</w:t>
            </w:r>
            <w:proofErr w:type="spellEnd"/>
            <w:r w:rsidRPr="001143F4">
              <w:rPr>
                <w:rFonts w:ascii="Verdana" w:hAnsi="Verdana"/>
                <w:color w:val="000000" w:themeColor="text1"/>
                <w:sz w:val="20"/>
              </w:rPr>
              <w:t xml:space="preserve"> оценки на нормативния акт.</w:t>
            </w:r>
          </w:p>
          <w:p w:rsidR="00D046D9" w:rsidRPr="001143F4" w:rsidRDefault="00D046D9" w:rsidP="001B466D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6471B2" w:rsidRPr="001143F4" w:rsidRDefault="006471B2" w:rsidP="00A42DCB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lastRenderedPageBreak/>
              <w:t>Цели:</w:t>
            </w:r>
          </w:p>
          <w:p w:rsidR="00A60B06" w:rsidRPr="00F35A7C" w:rsidRDefault="00A60B06" w:rsidP="00A42DCB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Създаване на ред и условия за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унищожаване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отнетия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в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полза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държавата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в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случаите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чл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. 44, 44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44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б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Закона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тютюневите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свързаните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тях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изделия.</w:t>
            </w:r>
          </w:p>
          <w:p w:rsidR="00A60B06" w:rsidRDefault="00A60B06" w:rsidP="00A42DCB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proofErr w:type="gramStart"/>
            <w:r w:rsidRPr="003053EE">
              <w:rPr>
                <w:rFonts w:ascii="Verdana" w:hAnsi="Verdana" w:hint="eastAsia"/>
                <w:color w:val="000000" w:themeColor="text1"/>
                <w:sz w:val="20"/>
                <w:lang w:val="ru-RU"/>
              </w:rPr>
              <w:t>Привеждане</w:t>
            </w:r>
            <w:proofErr w:type="spellEnd"/>
            <w:r w:rsidRPr="003053EE">
              <w:rPr>
                <w:rFonts w:ascii="Verdana" w:hAnsi="Verdana" w:hint="eastAsia"/>
                <w:color w:val="000000" w:themeColor="text1"/>
                <w:sz w:val="20"/>
                <w:lang w:val="ru-RU"/>
              </w:rPr>
              <w:t xml:space="preserve"> 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на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Правилника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прилагане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Закона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тютюневите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свързаните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тях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изделия</w:t>
            </w:r>
            <w:r w:rsidRPr="00F35A7C">
              <w:rPr>
                <w:rFonts w:hint="eastAsia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в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съответствие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ъс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Закона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тютюневите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свързаните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тях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изделия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.</w:t>
            </w:r>
            <w:proofErr w:type="gramEnd"/>
          </w:p>
          <w:p w:rsidR="00EE562E" w:rsidRPr="001143F4" w:rsidRDefault="00EE562E" w:rsidP="00A42DCB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  <w:p w:rsidR="006471B2" w:rsidRPr="001143F4" w:rsidRDefault="006471B2" w:rsidP="00A42DCB">
            <w:pPr>
              <w:spacing w:line="360" w:lineRule="auto"/>
              <w:ind w:left="113" w:right="113"/>
              <w:jc w:val="center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  <w:p w:rsidR="006471B2" w:rsidRPr="001143F4" w:rsidRDefault="006471B2" w:rsidP="00A42DCB">
            <w:pPr>
              <w:spacing w:line="360" w:lineRule="auto"/>
              <w:ind w:left="113" w:right="113"/>
              <w:jc w:val="center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6471B2" w:rsidRPr="001143F4" w:rsidRDefault="006471B2" w:rsidP="00D046D9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Идентифициране на заинтересованите страни: </w:t>
            </w:r>
          </w:p>
          <w:p w:rsidR="006F2A40" w:rsidRPr="001143F4" w:rsidRDefault="00266ADA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>
              <w:rPr>
                <w:rFonts w:ascii="Verdana" w:hAnsi="Verdana"/>
                <w:color w:val="000000" w:themeColor="text1"/>
                <w:sz w:val="20"/>
              </w:rPr>
              <w:t>З</w:t>
            </w:r>
            <w:r w:rsidR="006F2A40" w:rsidRPr="001143F4">
              <w:rPr>
                <w:rFonts w:ascii="Verdana" w:hAnsi="Verdana"/>
                <w:color w:val="000000" w:themeColor="text1"/>
                <w:sz w:val="20"/>
              </w:rPr>
              <w:t>аинтересовани страни:</w:t>
            </w:r>
          </w:p>
          <w:p w:rsidR="006471B2" w:rsidRDefault="00074C4E" w:rsidP="00D046D9">
            <w:pPr>
              <w:numPr>
                <w:ilvl w:val="0"/>
                <w:numId w:val="10"/>
              </w:numPr>
              <w:tabs>
                <w:tab w:val="left" w:pos="567"/>
              </w:tabs>
              <w:spacing w:line="360" w:lineRule="auto"/>
              <w:ind w:left="113" w:right="113" w:firstLine="0"/>
              <w:rPr>
                <w:rFonts w:ascii="Verdana" w:hAnsi="Verdana"/>
                <w:color w:val="000000" w:themeColor="text1"/>
                <w:sz w:val="20"/>
              </w:rPr>
            </w:pPr>
            <w:r w:rsidRPr="00074C4E">
              <w:rPr>
                <w:rFonts w:ascii="Verdana" w:hAnsi="Verdana"/>
                <w:color w:val="000000" w:themeColor="text1"/>
                <w:sz w:val="20"/>
                <w:lang w:val="ru-RU"/>
              </w:rPr>
              <w:t xml:space="preserve"> </w:t>
            </w:r>
            <w:r w:rsidR="006471B2" w:rsidRPr="001143F4">
              <w:rPr>
                <w:rFonts w:ascii="Verdana" w:hAnsi="Verdana"/>
                <w:color w:val="000000" w:themeColor="text1"/>
                <w:sz w:val="20"/>
              </w:rPr>
              <w:t>Министерство на земеделието, храните и горите;</w:t>
            </w:r>
          </w:p>
          <w:p w:rsidR="00266ADA" w:rsidRDefault="00074C4E" w:rsidP="00D046D9">
            <w:pPr>
              <w:numPr>
                <w:ilvl w:val="0"/>
                <w:numId w:val="10"/>
              </w:numPr>
              <w:tabs>
                <w:tab w:val="left" w:pos="567"/>
              </w:tabs>
              <w:spacing w:line="360" w:lineRule="auto"/>
              <w:ind w:left="113" w:right="113" w:firstLine="0"/>
              <w:rPr>
                <w:rFonts w:ascii="Verdana" w:hAnsi="Verdana"/>
                <w:color w:val="000000" w:themeColor="text1"/>
                <w:sz w:val="20"/>
              </w:rPr>
            </w:pPr>
            <w:r w:rsidRPr="00066525">
              <w:rPr>
                <w:rFonts w:ascii="Verdana" w:hAnsi="Verdana"/>
                <w:color w:val="000000" w:themeColor="text1"/>
                <w:sz w:val="20"/>
                <w:lang w:val="ru-RU"/>
              </w:rPr>
              <w:t xml:space="preserve"> </w:t>
            </w:r>
            <w:r w:rsidR="00266ADA">
              <w:rPr>
                <w:rFonts w:ascii="Verdana" w:hAnsi="Verdana"/>
                <w:color w:val="000000" w:themeColor="text1"/>
                <w:sz w:val="20"/>
              </w:rPr>
              <w:t>Областни дирекции „Земеделие“ 28 броя</w:t>
            </w:r>
            <w:r>
              <w:rPr>
                <w:rFonts w:ascii="Verdana" w:hAnsi="Verdana"/>
                <w:color w:val="000000" w:themeColor="text1"/>
                <w:sz w:val="20"/>
                <w:lang w:val="en-US"/>
              </w:rPr>
              <w:t>;</w:t>
            </w:r>
          </w:p>
          <w:p w:rsidR="000E77D7" w:rsidRPr="00F35A7C" w:rsidRDefault="000E77D7" w:rsidP="00074C4E">
            <w:pPr>
              <w:tabs>
                <w:tab w:val="left" w:pos="567"/>
              </w:tabs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- </w:t>
            </w:r>
            <w:proofErr w:type="spellStart"/>
            <w:r w:rsidRPr="003053EE">
              <w:rPr>
                <w:rFonts w:ascii="Verdana" w:hAnsi="Verdana" w:hint="eastAsia"/>
                <w:color w:val="000000" w:themeColor="text1"/>
                <w:sz w:val="20"/>
                <w:lang w:val="ru-RU"/>
              </w:rPr>
              <w:t>Собствениците</w:t>
            </w:r>
            <w:proofErr w:type="spellEnd"/>
            <w:r w:rsidRPr="003053EE">
              <w:rPr>
                <w:rFonts w:ascii="Verdana" w:hAnsi="Verdana" w:hint="eastAsia"/>
                <w:color w:val="000000" w:themeColor="text1"/>
                <w:sz w:val="20"/>
                <w:lang w:val="ru-RU"/>
              </w:rPr>
              <w:t xml:space="preserve"> 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на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обекти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които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издадено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разрешение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комплексно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разрешително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или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регистрационен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документ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съгласно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чл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. 35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Закона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управление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lastRenderedPageBreak/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отпадъците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дейности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отпадъци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кодове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както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следва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:</w:t>
            </w:r>
          </w:p>
          <w:p w:rsidR="000E77D7" w:rsidRPr="00F35A7C" w:rsidRDefault="000E77D7" w:rsidP="000E77D7">
            <w:pPr>
              <w:tabs>
                <w:tab w:val="left" w:pos="567"/>
              </w:tabs>
              <w:spacing w:line="360" w:lineRule="auto"/>
              <w:ind w:right="113"/>
              <w:rPr>
                <w:rFonts w:ascii="Verdana" w:hAnsi="Verdana"/>
                <w:color w:val="000000" w:themeColor="text1"/>
                <w:sz w:val="20"/>
              </w:rPr>
            </w:pP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1.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използване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отпадъците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предимно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като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гориво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или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друг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начин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получаване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енергия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(R1);</w:t>
            </w:r>
          </w:p>
          <w:p w:rsidR="000E77D7" w:rsidRPr="00F35A7C" w:rsidRDefault="000E77D7" w:rsidP="000E77D7">
            <w:pPr>
              <w:tabs>
                <w:tab w:val="left" w:pos="567"/>
              </w:tabs>
              <w:spacing w:line="360" w:lineRule="auto"/>
              <w:ind w:right="113"/>
              <w:rPr>
                <w:rFonts w:ascii="Verdana" w:hAnsi="Verdana"/>
                <w:color w:val="000000" w:themeColor="text1"/>
                <w:sz w:val="20"/>
              </w:rPr>
            </w:pP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2.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наземно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изгаряне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(D10);</w:t>
            </w:r>
          </w:p>
          <w:p w:rsidR="000E77D7" w:rsidRPr="00F35A7C" w:rsidRDefault="000E77D7" w:rsidP="000E77D7">
            <w:pPr>
              <w:tabs>
                <w:tab w:val="left" w:pos="567"/>
              </w:tabs>
              <w:spacing w:line="360" w:lineRule="auto"/>
              <w:ind w:right="113"/>
              <w:rPr>
                <w:rFonts w:ascii="Verdana" w:hAnsi="Verdana"/>
                <w:color w:val="000000" w:themeColor="text1"/>
                <w:sz w:val="20"/>
              </w:rPr>
            </w:pP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3. </w:t>
            </w:r>
            <w:proofErr w:type="spellStart"/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компостиране</w:t>
            </w:r>
            <w:proofErr w:type="spellEnd"/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други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процеси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биологична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трансформация</w:t>
            </w:r>
            <w:r w:rsidR="00074C4E">
              <w:rPr>
                <w:rFonts w:ascii="Verdana" w:hAnsi="Verdana"/>
                <w:color w:val="000000" w:themeColor="text1"/>
                <w:sz w:val="20"/>
              </w:rPr>
              <w:t xml:space="preserve"> (R3).</w:t>
            </w:r>
          </w:p>
          <w:p w:rsidR="00266ADA" w:rsidRPr="00266ADA" w:rsidRDefault="000E77D7" w:rsidP="00C55835">
            <w:pPr>
              <w:tabs>
                <w:tab w:val="left" w:pos="567"/>
              </w:tabs>
              <w:spacing w:line="360" w:lineRule="auto"/>
              <w:ind w:left="57" w:right="57"/>
              <w:jc w:val="both"/>
              <w:rPr>
                <w:rFonts w:asciiTheme="minorHAnsi" w:hAnsiTheme="minorHAnsi"/>
              </w:rPr>
            </w:pP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- 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Лица,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които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изкупуват или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съхранява</w:t>
            </w:r>
            <w:r w:rsidR="00266ADA" w:rsidRPr="003053EE">
              <w:rPr>
                <w:rFonts w:ascii="Verdana" w:hAnsi="Verdana" w:hint="eastAsia"/>
                <w:color w:val="000000" w:themeColor="text1"/>
                <w:sz w:val="20"/>
                <w:lang w:val="ru-RU"/>
              </w:rPr>
              <w:t>т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суров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тютюн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без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да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са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вписани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в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регистъра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на тютюнопроизводителите</w:t>
            </w:r>
            <w:r w:rsidR="00266ADA" w:rsidRPr="00F35A7C">
              <w:rPr>
                <w:rFonts w:hint="eastAsia"/>
              </w:rPr>
              <w:t xml:space="preserve"> </w:t>
            </w:r>
            <w:r w:rsidR="00266ADA" w:rsidRPr="00F35A7C">
              <w:rPr>
                <w:rFonts w:asciiTheme="minorHAnsi" w:hAnsiTheme="minorHAnsi"/>
              </w:rPr>
              <w:t xml:space="preserve">или в регистъра на лицата,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които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притежават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разрешение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изкупуване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суров</w:t>
            </w:r>
            <w:r w:rsidR="00266ADA"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66ADA" w:rsidRPr="00F35A7C">
              <w:rPr>
                <w:rFonts w:ascii="Verdana" w:hAnsi="Verdana" w:hint="eastAsia"/>
                <w:color w:val="000000" w:themeColor="text1"/>
                <w:sz w:val="20"/>
              </w:rPr>
              <w:t>тютюн</w:t>
            </w:r>
            <w:r w:rsidR="00074C4E">
              <w:rPr>
                <w:rFonts w:ascii="Verdana" w:hAnsi="Verdana"/>
                <w:color w:val="000000" w:themeColor="text1"/>
                <w:sz w:val="20"/>
              </w:rPr>
              <w:t>.</w:t>
            </w:r>
          </w:p>
          <w:p w:rsidR="000A1DC5" w:rsidRPr="001143F4" w:rsidRDefault="000A1DC5" w:rsidP="00D046D9">
            <w:pPr>
              <w:spacing w:line="360" w:lineRule="auto"/>
              <w:ind w:left="113" w:right="113"/>
              <w:jc w:val="both"/>
              <w:textAlignment w:val="center"/>
              <w:rPr>
                <w:rFonts w:ascii="Verdana" w:hAnsi="Verdana"/>
                <w:color w:val="000000" w:themeColor="text1"/>
                <w:sz w:val="20"/>
              </w:rPr>
            </w:pPr>
          </w:p>
          <w:p w:rsidR="006471B2" w:rsidRDefault="006471B2" w:rsidP="00D046D9">
            <w:pPr>
              <w:spacing w:line="360" w:lineRule="auto"/>
              <w:ind w:left="113" w:right="113"/>
              <w:jc w:val="center"/>
              <w:textAlignment w:val="center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 област/всички предприемачи, неправителствени организации, граждани/техни представители, държавни органи, др.).</w:t>
            </w:r>
          </w:p>
          <w:p w:rsidR="00886331" w:rsidRPr="001143F4" w:rsidRDefault="00886331" w:rsidP="00D046D9">
            <w:pPr>
              <w:spacing w:line="360" w:lineRule="auto"/>
              <w:ind w:left="113" w:right="113"/>
              <w:jc w:val="center"/>
              <w:textAlignment w:val="center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441E54" w:rsidRPr="001143F4" w:rsidRDefault="00441E54" w:rsidP="00D046D9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lastRenderedPageBreak/>
              <w:t xml:space="preserve">Варианти на действие: </w:t>
            </w:r>
          </w:p>
          <w:p w:rsidR="00441E54" w:rsidRPr="001143F4" w:rsidRDefault="00441E54" w:rsidP="007F45B0">
            <w:pPr>
              <w:spacing w:line="360" w:lineRule="auto"/>
              <w:ind w:left="57" w:right="57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Вариант за действие </w:t>
            </w:r>
            <w:r w:rsidR="00266ADA">
              <w:rPr>
                <w:rFonts w:ascii="Verdana" w:hAnsi="Verdana"/>
                <w:b/>
                <w:color w:val="000000" w:themeColor="text1"/>
                <w:sz w:val="20"/>
              </w:rPr>
              <w:t>0</w:t>
            </w: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 „Без действие“</w:t>
            </w:r>
          </w:p>
          <w:p w:rsidR="000E77D7" w:rsidRPr="00F35A7C" w:rsidRDefault="000E77D7" w:rsidP="007F45B0">
            <w:pPr>
              <w:spacing w:line="360" w:lineRule="auto"/>
              <w:ind w:left="57" w:right="57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3053EE">
              <w:rPr>
                <w:rFonts w:ascii="Verdana" w:hAnsi="Verdana" w:hint="eastAsia"/>
                <w:color w:val="000000" w:themeColor="text1"/>
                <w:sz w:val="20"/>
                <w:lang w:val="ru-RU"/>
              </w:rPr>
              <w:t>Няма</w:t>
            </w:r>
            <w:proofErr w:type="spellEnd"/>
            <w:r w:rsidRPr="003053EE">
              <w:rPr>
                <w:rFonts w:ascii="Verdana" w:hAnsi="Verdana" w:hint="eastAsia"/>
                <w:color w:val="000000" w:themeColor="text1"/>
                <w:sz w:val="20"/>
                <w:lang w:val="ru-RU"/>
              </w:rPr>
              <w:t xml:space="preserve"> 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да се създадат </w:t>
            </w:r>
            <w:proofErr w:type="gramStart"/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ред</w:t>
            </w:r>
            <w:proofErr w:type="gramEnd"/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условия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унищожаване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отнетия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в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полза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държавата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в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случаите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чл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. 44, 44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44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б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Закона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тютюневите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свързаните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тях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изделия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.</w:t>
            </w:r>
          </w:p>
          <w:p w:rsidR="0045590E" w:rsidRPr="00C21B43" w:rsidRDefault="000E77D7" w:rsidP="007F45B0">
            <w:pPr>
              <w:spacing w:line="360" w:lineRule="auto"/>
              <w:ind w:left="57" w:right="57"/>
              <w:jc w:val="both"/>
              <w:rPr>
                <w:rFonts w:ascii="Verdana" w:hAnsi="Verdana"/>
                <w:spacing w:val="4"/>
                <w:sz w:val="20"/>
              </w:rPr>
            </w:pPr>
            <w:r w:rsidRPr="007F45B0">
              <w:rPr>
                <w:rFonts w:ascii="Verdana" w:hAnsi="Verdana"/>
                <w:color w:val="000000" w:themeColor="text1"/>
                <w:spacing w:val="4"/>
                <w:sz w:val="20"/>
              </w:rPr>
              <w:t>Н</w:t>
            </w:r>
            <w:r w:rsidR="0045590E" w:rsidRPr="007F45B0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яма да се постигне съответствие на </w:t>
            </w:r>
            <w:r w:rsidR="001F5F8D" w:rsidRPr="007F45B0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Правилника за прилагане </w:t>
            </w:r>
            <w:r w:rsidR="001E4C24" w:rsidRPr="007F45B0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на </w:t>
            </w:r>
            <w:r w:rsidR="001F5F8D" w:rsidRPr="007F45B0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Закона за тютюна, тютюневите и свързаните с тях изделия </w:t>
            </w:r>
            <w:r w:rsidR="0045590E" w:rsidRPr="007F45B0">
              <w:rPr>
                <w:rFonts w:ascii="Verdana" w:hAnsi="Verdana"/>
                <w:color w:val="000000" w:themeColor="text1"/>
                <w:spacing w:val="4"/>
                <w:sz w:val="20"/>
              </w:rPr>
              <w:t>със</w:t>
            </w:r>
            <w:r w:rsidR="000A1DC5" w:rsidRPr="007F45B0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Закона за тютюна, тютюневите и свързаните с тях изделия</w:t>
            </w:r>
            <w:r w:rsidR="0073797F" w:rsidRPr="007F45B0">
              <w:rPr>
                <w:rFonts w:ascii="Verdana" w:hAnsi="Verdana"/>
                <w:color w:val="000000" w:themeColor="text1"/>
                <w:spacing w:val="4"/>
                <w:sz w:val="20"/>
              </w:rPr>
              <w:t>.</w:t>
            </w:r>
            <w:r w:rsidR="002B62EE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="002B62EE" w:rsidRPr="00C21B43">
              <w:rPr>
                <w:rFonts w:ascii="Verdana" w:hAnsi="Verdana"/>
                <w:spacing w:val="4"/>
                <w:sz w:val="20"/>
              </w:rPr>
              <w:t>Ако не се предприемат необходимите действия</w:t>
            </w:r>
            <w:r w:rsidR="00D0443E" w:rsidRPr="00C21B43">
              <w:rPr>
                <w:rFonts w:ascii="Verdana" w:hAnsi="Verdana"/>
                <w:spacing w:val="4"/>
                <w:sz w:val="20"/>
              </w:rPr>
              <w:t xml:space="preserve">, съхранявания в </w:t>
            </w:r>
            <w:proofErr w:type="spellStart"/>
            <w:r w:rsidR="00D0443E" w:rsidRPr="00C21B43">
              <w:rPr>
                <w:rFonts w:ascii="Verdana" w:hAnsi="Verdana" w:hint="eastAsia"/>
                <w:spacing w:val="4"/>
                <w:sz w:val="20"/>
              </w:rPr>
              <w:t>Областн</w:t>
            </w:r>
            <w:r w:rsidR="00D0443E" w:rsidRPr="00C21B43">
              <w:rPr>
                <w:rFonts w:ascii="Verdana" w:hAnsi="Verdana" w:hint="eastAsia"/>
                <w:spacing w:val="4"/>
                <w:sz w:val="20"/>
                <w:lang w:val="ru-RU"/>
              </w:rPr>
              <w:t>ите</w:t>
            </w:r>
            <w:proofErr w:type="spellEnd"/>
            <w:r w:rsidR="00D0443E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D0443E" w:rsidRPr="00C21B43">
              <w:rPr>
                <w:rFonts w:ascii="Verdana" w:hAnsi="Verdana" w:hint="eastAsia"/>
                <w:spacing w:val="4"/>
                <w:sz w:val="20"/>
              </w:rPr>
              <w:t>служби</w:t>
            </w:r>
            <w:r w:rsidR="00D0443E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D0443E" w:rsidRPr="00C21B43">
              <w:rPr>
                <w:rFonts w:ascii="Verdana" w:hAnsi="Verdana" w:hint="eastAsia"/>
                <w:spacing w:val="4"/>
                <w:sz w:val="20"/>
              </w:rPr>
              <w:t>по</w:t>
            </w:r>
            <w:r w:rsidR="00D0443E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D0443E" w:rsidRPr="00C21B43">
              <w:rPr>
                <w:rFonts w:ascii="Verdana" w:hAnsi="Verdana" w:hint="eastAsia"/>
                <w:spacing w:val="4"/>
                <w:sz w:val="20"/>
              </w:rPr>
              <w:t>земеделие</w:t>
            </w:r>
            <w:r w:rsidR="00D0443E" w:rsidRPr="00C21B43">
              <w:rPr>
                <w:rFonts w:ascii="Verdana" w:hAnsi="Verdana"/>
                <w:spacing w:val="4"/>
                <w:sz w:val="20"/>
              </w:rPr>
              <w:t xml:space="preserve"> в страната тютюн с размер на 5 031,4 кг.</w:t>
            </w:r>
            <w:r w:rsidR="00182631" w:rsidRPr="00C21B43">
              <w:rPr>
                <w:rFonts w:ascii="Verdana" w:hAnsi="Verdana"/>
                <w:spacing w:val="4"/>
                <w:sz w:val="20"/>
              </w:rPr>
              <w:t>,</w:t>
            </w:r>
            <w:r w:rsidR="00D0443E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82631" w:rsidRPr="00C21B43">
              <w:rPr>
                <w:rFonts w:ascii="Verdana" w:hAnsi="Verdana"/>
                <w:spacing w:val="4"/>
                <w:sz w:val="20"/>
              </w:rPr>
              <w:t xml:space="preserve">няма да е възможно регламентирано да бъде унищожен, което </w:t>
            </w:r>
            <w:r w:rsidR="003C0CCC" w:rsidRPr="00C21B43">
              <w:rPr>
                <w:rFonts w:ascii="Verdana" w:hAnsi="Verdana"/>
                <w:spacing w:val="4"/>
                <w:sz w:val="20"/>
              </w:rPr>
              <w:t>ще генерира</w:t>
            </w:r>
            <w:r w:rsidR="00182631" w:rsidRPr="00C21B43">
              <w:rPr>
                <w:rFonts w:ascii="Verdana" w:hAnsi="Verdana"/>
                <w:spacing w:val="4"/>
                <w:sz w:val="20"/>
              </w:rPr>
              <w:t xml:space="preserve"> допълнителни административни трудности</w:t>
            </w:r>
            <w:r w:rsidR="001C1254" w:rsidRPr="00C21B43">
              <w:rPr>
                <w:rFonts w:ascii="Verdana" w:hAnsi="Verdana"/>
                <w:spacing w:val="4"/>
                <w:sz w:val="20"/>
                <w:lang w:val="ru-RU"/>
              </w:rPr>
              <w:t xml:space="preserve"> </w:t>
            </w:r>
            <w:r w:rsidR="001C1254" w:rsidRPr="00C21B43">
              <w:rPr>
                <w:rFonts w:ascii="Verdana" w:hAnsi="Verdana"/>
                <w:spacing w:val="4"/>
                <w:sz w:val="20"/>
              </w:rPr>
              <w:t>за областните структури</w:t>
            </w:r>
            <w:r w:rsidR="00182631" w:rsidRPr="00C21B43">
              <w:rPr>
                <w:rFonts w:ascii="Verdana" w:hAnsi="Verdana"/>
                <w:spacing w:val="4"/>
                <w:sz w:val="20"/>
              </w:rPr>
              <w:t xml:space="preserve"> и ще доведе до 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реализиране на разходи за съхранение. </w:t>
            </w:r>
          </w:p>
          <w:p w:rsidR="0045590E" w:rsidRPr="001143F4" w:rsidRDefault="002B7F98" w:rsidP="007F45B0">
            <w:pPr>
              <w:spacing w:line="360" w:lineRule="auto"/>
              <w:ind w:left="57" w:right="57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Вариант за действие </w:t>
            </w:r>
            <w:r w:rsidR="00266ADA">
              <w:rPr>
                <w:rFonts w:ascii="Verdana" w:hAnsi="Verdana"/>
                <w:b/>
                <w:color w:val="000000" w:themeColor="text1"/>
                <w:sz w:val="20"/>
              </w:rPr>
              <w:t>1</w:t>
            </w: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 „Приемане на </w:t>
            </w:r>
            <w:r w:rsidR="00030B26"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проект на </w:t>
            </w: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Постановление </w:t>
            </w:r>
            <w:r w:rsidR="00241C0B">
              <w:rPr>
                <w:rFonts w:ascii="Verdana" w:hAnsi="Verdana"/>
                <w:b/>
                <w:color w:val="000000" w:themeColor="text1"/>
                <w:sz w:val="20"/>
              </w:rPr>
              <w:t xml:space="preserve">на Министерския съвет </w:t>
            </w: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за изменение и допълнение на </w:t>
            </w:r>
            <w:r w:rsidR="008A230A" w:rsidRPr="001143F4">
              <w:rPr>
                <w:rFonts w:ascii="Verdana" w:hAnsi="Verdana"/>
                <w:b/>
                <w:color w:val="000000" w:themeColor="text1"/>
                <w:sz w:val="20"/>
              </w:rPr>
              <w:t>Правилника за прилагане Закона за тютюна, тютюне</w:t>
            </w:r>
            <w:r w:rsidR="00496ADE">
              <w:rPr>
                <w:rFonts w:ascii="Verdana" w:hAnsi="Verdana"/>
                <w:b/>
                <w:color w:val="000000" w:themeColor="text1"/>
                <w:sz w:val="20"/>
              </w:rPr>
              <w:t>вите и свързаните с тях изделия</w:t>
            </w:r>
            <w:r w:rsidR="00C239C8">
              <w:rPr>
                <w:rFonts w:ascii="Verdana" w:hAnsi="Verdana"/>
                <w:b/>
                <w:color w:val="000000" w:themeColor="text1"/>
                <w:sz w:val="20"/>
              </w:rPr>
              <w:t>“</w:t>
            </w:r>
          </w:p>
          <w:p w:rsidR="008A230A" w:rsidRPr="001143F4" w:rsidRDefault="008A230A" w:rsidP="007F45B0">
            <w:pPr>
              <w:spacing w:line="360" w:lineRule="auto"/>
              <w:ind w:left="57" w:right="57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  <w:p w:rsidR="000E77D7" w:rsidRPr="00F35A7C" w:rsidRDefault="000E77D7" w:rsidP="007F45B0">
            <w:pPr>
              <w:spacing w:line="360" w:lineRule="auto"/>
              <w:ind w:left="57" w:right="57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3053EE">
              <w:rPr>
                <w:rFonts w:ascii="Verdana" w:hAnsi="Verdana" w:hint="eastAsia"/>
                <w:color w:val="000000" w:themeColor="text1"/>
                <w:sz w:val="20"/>
                <w:lang w:val="ru-RU"/>
              </w:rPr>
              <w:t>Ще</w:t>
            </w:r>
            <w:proofErr w:type="spellEnd"/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създадат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gramStart"/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ред</w:t>
            </w:r>
            <w:proofErr w:type="gramEnd"/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условия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унищожаване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отнетия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в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полза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държавата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в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случаите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чл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. 44, 44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44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б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Закона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тютюневите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свързаните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тях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изделия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.</w:t>
            </w:r>
          </w:p>
          <w:p w:rsidR="001C1254" w:rsidRPr="00C21B43" w:rsidRDefault="000E77D7" w:rsidP="00C30F0D">
            <w:pPr>
              <w:spacing w:line="360" w:lineRule="auto"/>
              <w:ind w:left="57" w:right="57"/>
              <w:jc w:val="both"/>
              <w:rPr>
                <w:rFonts w:ascii="Verdana" w:hAnsi="Verdana"/>
                <w:spacing w:val="4"/>
                <w:sz w:val="20"/>
              </w:rPr>
            </w:pPr>
            <w:proofErr w:type="spellStart"/>
            <w:proofErr w:type="gramStart"/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  <w:lang w:val="ru-RU"/>
              </w:rPr>
              <w:t>Ще</w:t>
            </w:r>
            <w:proofErr w:type="spellEnd"/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се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постигне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съответствие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на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Правилника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за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прилагане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на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Закона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за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тютюна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,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тютюневите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и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свързаните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с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тях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изделия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със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Закона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за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тютюна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,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тютюневите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и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свързаните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с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тях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Pr="008A2772">
              <w:rPr>
                <w:rFonts w:ascii="Verdana" w:hAnsi="Verdana" w:hint="eastAsia"/>
                <w:color w:val="000000" w:themeColor="text1"/>
                <w:spacing w:val="4"/>
                <w:sz w:val="20"/>
              </w:rPr>
              <w:t>изделия</w:t>
            </w:r>
            <w:r w:rsidRPr="008A2772">
              <w:rPr>
                <w:rFonts w:ascii="Verdana" w:hAnsi="Verdana"/>
                <w:color w:val="000000" w:themeColor="text1"/>
                <w:spacing w:val="4"/>
                <w:sz w:val="20"/>
              </w:rPr>
              <w:t>.</w:t>
            </w:r>
            <w:proofErr w:type="gramEnd"/>
            <w:r w:rsidR="001E4F41">
              <w:rPr>
                <w:rFonts w:ascii="Verdana" w:hAnsi="Verdana"/>
                <w:color w:val="000000" w:themeColor="text1"/>
                <w:spacing w:val="4"/>
                <w:sz w:val="20"/>
              </w:rPr>
              <w:t xml:space="preserve"> </w:t>
            </w:r>
            <w:r w:rsidR="00651372" w:rsidRPr="00C21B43">
              <w:rPr>
                <w:rFonts w:ascii="Verdana" w:hAnsi="Verdana"/>
                <w:spacing w:val="4"/>
                <w:sz w:val="20"/>
              </w:rPr>
              <w:t xml:space="preserve">Предвидено е тютюна да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се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унищожава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в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обекти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,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за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които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е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издадено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разрешение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,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комплексно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разрешително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или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регистрационен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документ</w:t>
            </w:r>
            <w:r w:rsidR="003C0CCC" w:rsidRPr="00C21B43">
              <w:rPr>
                <w:rFonts w:ascii="Verdana" w:hAnsi="Verdana"/>
                <w:spacing w:val="4"/>
                <w:sz w:val="20"/>
              </w:rPr>
              <w:t>,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съгласно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чл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. 35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от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Закона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за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управление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на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отпадъците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за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дейности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с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отпадъци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с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кодове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,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както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следва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>:</w:t>
            </w:r>
            <w:r w:rsidR="00C30F0D" w:rsidRPr="00C21B43">
              <w:rPr>
                <w:rFonts w:ascii="Verdana" w:hAnsi="Verdana"/>
                <w:spacing w:val="4"/>
                <w:sz w:val="20"/>
                <w:lang w:val="ru-RU"/>
              </w:rPr>
              <w:t xml:space="preserve"> 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1.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използване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на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отпадъците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предимно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като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гориво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или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друг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начин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за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получаване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на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енергия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(R1);</w:t>
            </w:r>
            <w:r w:rsidR="003C0CCC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2.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наземно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изгаряне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(D10);</w:t>
            </w:r>
            <w:r w:rsidR="003C0CCC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lastRenderedPageBreak/>
              <w:t xml:space="preserve">3. </w:t>
            </w:r>
            <w:proofErr w:type="spellStart"/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компостиране</w:t>
            </w:r>
            <w:proofErr w:type="spellEnd"/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и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други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процеси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на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биологична</w:t>
            </w:r>
            <w:r w:rsidR="001E4F41"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E4F41" w:rsidRPr="00C21B43">
              <w:rPr>
                <w:rFonts w:ascii="Verdana" w:hAnsi="Verdana" w:hint="eastAsia"/>
                <w:spacing w:val="4"/>
                <w:sz w:val="20"/>
              </w:rPr>
              <w:t>трансформация</w:t>
            </w:r>
            <w:r w:rsidR="006C6E54" w:rsidRPr="00C21B43">
              <w:rPr>
                <w:rFonts w:ascii="Verdana" w:hAnsi="Verdana"/>
                <w:spacing w:val="4"/>
                <w:sz w:val="20"/>
              </w:rPr>
              <w:t xml:space="preserve"> (R3). </w:t>
            </w:r>
          </w:p>
          <w:p w:rsidR="000E77D7" w:rsidRPr="00C30F0D" w:rsidRDefault="006C6E54" w:rsidP="00C30F0D">
            <w:pPr>
              <w:spacing w:line="360" w:lineRule="auto"/>
              <w:ind w:left="57" w:right="57"/>
              <w:jc w:val="both"/>
              <w:rPr>
                <w:rFonts w:ascii="Verdana" w:hAnsi="Verdana"/>
                <w:color w:val="000000" w:themeColor="text1"/>
                <w:spacing w:val="4"/>
                <w:sz w:val="20"/>
              </w:rPr>
            </w:pPr>
            <w:r w:rsidRPr="00C21B43">
              <w:rPr>
                <w:rFonts w:ascii="Verdana" w:hAnsi="Verdana" w:hint="eastAsia"/>
                <w:spacing w:val="4"/>
                <w:sz w:val="20"/>
              </w:rPr>
              <w:t>Унищожаването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на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отпадъците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от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тютюн</w:t>
            </w:r>
            <w:r w:rsidR="001C1254" w:rsidRPr="00C21B43">
              <w:rPr>
                <w:rFonts w:ascii="Verdana" w:hAnsi="Verdana" w:hint="eastAsia"/>
                <w:spacing w:val="4"/>
                <w:sz w:val="20"/>
                <w:lang w:val="ru-RU"/>
              </w:rPr>
              <w:t>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="001C1254" w:rsidRPr="00C21B43">
              <w:rPr>
                <w:rFonts w:ascii="Verdana" w:hAnsi="Verdana"/>
                <w:spacing w:val="4"/>
                <w:sz w:val="20"/>
              </w:rPr>
              <w:t xml:space="preserve">ще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се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извършва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в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присъствието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на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служители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,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определени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със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заповед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на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директора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на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Областна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дирекция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„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Земеделие“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или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упълномощено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от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него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длъжностно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лице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.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За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извършеното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унищожаване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се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съставя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протокол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,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който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се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подписва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от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представител</w:t>
            </w:r>
            <w:r w:rsidRPr="00C21B43">
              <w:rPr>
                <w:rFonts w:ascii="Verdana" w:hAnsi="Verdana"/>
                <w:spacing w:val="4"/>
                <w:sz w:val="20"/>
              </w:rPr>
              <w:t>/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и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на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лицето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,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в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чийто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обект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се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извършва</w:t>
            </w:r>
            <w:r w:rsidRPr="00C21B43">
              <w:rPr>
                <w:rFonts w:ascii="Verdana" w:hAnsi="Verdana"/>
                <w:spacing w:val="4"/>
                <w:sz w:val="20"/>
              </w:rPr>
              <w:t xml:space="preserve"> </w:t>
            </w:r>
            <w:r w:rsidRPr="00C21B43">
              <w:rPr>
                <w:rFonts w:ascii="Verdana" w:hAnsi="Verdana" w:hint="eastAsia"/>
                <w:spacing w:val="4"/>
                <w:sz w:val="20"/>
              </w:rPr>
              <w:t>унищожаването</w:t>
            </w:r>
            <w:r w:rsidRPr="00C21B43">
              <w:rPr>
                <w:rFonts w:ascii="Verdana" w:hAnsi="Verdana"/>
                <w:spacing w:val="4"/>
                <w:sz w:val="20"/>
              </w:rPr>
              <w:t>.</w:t>
            </w:r>
            <w:r w:rsidRPr="006C6E54">
              <w:rPr>
                <w:rFonts w:ascii="Verdana" w:hAnsi="Verdana"/>
                <w:color w:val="FF0000"/>
                <w:spacing w:val="4"/>
                <w:sz w:val="20"/>
              </w:rPr>
              <w:t xml:space="preserve"> </w:t>
            </w:r>
          </w:p>
          <w:p w:rsidR="006471B2" w:rsidRDefault="006471B2" w:rsidP="00D046D9">
            <w:pPr>
              <w:spacing w:line="360" w:lineRule="auto"/>
              <w:ind w:left="113" w:right="113"/>
              <w:jc w:val="center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</w:t>
            </w:r>
            <w:r w:rsidRPr="001143F4">
              <w:rPr>
                <w:rFonts w:ascii="Verdana" w:hAnsi="Verdana"/>
                <w:i/>
                <w:caps/>
                <w:color w:val="000000" w:themeColor="text1"/>
                <w:sz w:val="20"/>
              </w:rPr>
              <w:t>б</w:t>
            </w: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ез действие“.</w:t>
            </w:r>
          </w:p>
          <w:p w:rsidR="00886331" w:rsidRPr="001143F4" w:rsidRDefault="00886331" w:rsidP="00D046D9">
            <w:pPr>
              <w:spacing w:line="360" w:lineRule="auto"/>
              <w:ind w:left="113" w:right="113"/>
              <w:jc w:val="center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6471B2" w:rsidRPr="001143F4" w:rsidRDefault="006471B2" w:rsidP="00D046D9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lastRenderedPageBreak/>
              <w:t xml:space="preserve">Негативни въздействия: </w:t>
            </w:r>
          </w:p>
          <w:p w:rsidR="003216E4" w:rsidRDefault="003216E4" w:rsidP="00D046D9">
            <w:pPr>
              <w:spacing w:line="360" w:lineRule="auto"/>
              <w:ind w:left="113" w:right="113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</w:rPr>
              <w:t>Вариант за действие 0</w:t>
            </w:r>
            <w:r w:rsidR="00FB050D"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 „Без действие“</w:t>
            </w:r>
            <w:r w:rsidR="00A3751B" w:rsidRPr="001143F4">
              <w:rPr>
                <w:color w:val="000000" w:themeColor="text1"/>
              </w:rPr>
              <w:t xml:space="preserve"> </w:t>
            </w:r>
          </w:p>
          <w:p w:rsidR="0073797F" w:rsidRPr="00074C4E" w:rsidRDefault="003216E4" w:rsidP="00B36989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FF0000"/>
                <w:sz w:val="20"/>
                <w:lang w:val="ru-RU"/>
              </w:rPr>
            </w:pPr>
            <w:r w:rsidRPr="003C0CCC">
              <w:rPr>
                <w:rFonts w:ascii="Verdana" w:hAnsi="Verdana"/>
                <w:color w:val="000000" w:themeColor="text1"/>
                <w:sz w:val="20"/>
              </w:rPr>
              <w:t>Няма да се създадат ред и условия за унищожаване на отнетия в полза на държавата тютюн в случаите по чл. 44, 44а и 44б от Закона за тютюна, тютюневите и свързаните с тях изделия.</w:t>
            </w:r>
            <w:r w:rsidR="00B36989" w:rsidRPr="00074C4E">
              <w:rPr>
                <w:rFonts w:ascii="Verdana" w:hAnsi="Verdana"/>
                <w:color w:val="000000" w:themeColor="text1"/>
                <w:sz w:val="20"/>
                <w:lang w:val="ru-RU"/>
              </w:rPr>
              <w:t xml:space="preserve"> </w:t>
            </w:r>
            <w:r w:rsidRPr="003C0CCC">
              <w:rPr>
                <w:rFonts w:ascii="Verdana" w:hAnsi="Verdana"/>
                <w:color w:val="000000" w:themeColor="text1"/>
                <w:sz w:val="20"/>
              </w:rPr>
              <w:t>Няма да се постигне съответствие на Правилника за прилагане на Закона за тютюна, тютюневите и свързаните с тях изделия със Закона за тютюна, тютюневите и свързаните с тях изделия.</w:t>
            </w:r>
            <w:r w:rsidR="00B36989" w:rsidRPr="00074C4E">
              <w:rPr>
                <w:rFonts w:ascii="Verdana" w:hAnsi="Verdana"/>
                <w:color w:val="000000" w:themeColor="text1"/>
                <w:sz w:val="20"/>
                <w:lang w:val="ru-RU"/>
              </w:rPr>
              <w:t xml:space="preserve"> </w:t>
            </w:r>
            <w:r w:rsidR="00A944A2" w:rsidRPr="00C21B43">
              <w:rPr>
                <w:rFonts w:ascii="Verdana" w:hAnsi="Verdana"/>
                <w:sz w:val="20"/>
              </w:rPr>
              <w:t xml:space="preserve">При вариант </w:t>
            </w:r>
            <w:r w:rsidR="00A944A2" w:rsidRPr="00C21B43">
              <w:rPr>
                <w:rFonts w:ascii="Verdana" w:hAnsi="Verdana"/>
                <w:sz w:val="20"/>
                <w:lang w:val="ru-RU"/>
              </w:rPr>
              <w:t>„Без действие“</w:t>
            </w:r>
            <w:r w:rsidR="00AC7E36" w:rsidRPr="00C21B43">
              <w:rPr>
                <w:rFonts w:ascii="Verdana" w:hAnsi="Verdana"/>
                <w:sz w:val="20"/>
              </w:rPr>
              <w:t xml:space="preserve">, </w:t>
            </w:r>
            <w:r w:rsidR="00A944A2" w:rsidRPr="00C21B43">
              <w:rPr>
                <w:rFonts w:ascii="Verdana" w:hAnsi="Verdana"/>
                <w:sz w:val="20"/>
              </w:rPr>
              <w:t>с</w:t>
            </w:r>
            <w:r w:rsidR="00DC385E" w:rsidRPr="00C21B43">
              <w:rPr>
                <w:rFonts w:ascii="Verdana" w:hAnsi="Verdana"/>
                <w:sz w:val="20"/>
              </w:rPr>
              <w:t>ъхранявания в Областните служби по земеделие</w:t>
            </w:r>
            <w:r w:rsidR="008148D7" w:rsidRPr="00C21B43">
              <w:rPr>
                <w:rFonts w:ascii="Verdana" w:hAnsi="Verdana"/>
                <w:sz w:val="20"/>
              </w:rPr>
              <w:t xml:space="preserve"> тютюн ще изисква</w:t>
            </w:r>
            <w:r w:rsidR="00A944A2" w:rsidRPr="00C21B43">
              <w:rPr>
                <w:rFonts w:ascii="Verdana" w:hAnsi="Verdana"/>
                <w:sz w:val="20"/>
              </w:rPr>
              <w:t xml:space="preserve"> реализиране на разходи по съхранение, което ще окаже негативно въздействие върху бюджета на съответната областна служба.</w:t>
            </w:r>
            <w:r w:rsidR="008007DD" w:rsidRPr="00C21B43">
              <w:rPr>
                <w:rFonts w:ascii="Verdana" w:hAnsi="Verdana"/>
                <w:sz w:val="20"/>
              </w:rPr>
              <w:t xml:space="preserve"> Съществува риск от </w:t>
            </w:r>
            <w:r w:rsidR="00CB6A40" w:rsidRPr="00C21B43">
              <w:rPr>
                <w:rFonts w:ascii="Verdana" w:hAnsi="Verdana"/>
                <w:sz w:val="20"/>
              </w:rPr>
              <w:t xml:space="preserve">завеждане на </w:t>
            </w:r>
            <w:r w:rsidR="008007DD" w:rsidRPr="00C21B43">
              <w:rPr>
                <w:rFonts w:ascii="Verdana" w:hAnsi="Verdana"/>
                <w:sz w:val="20"/>
              </w:rPr>
              <w:t>искове по Закона за отговорността на държавата и общините за вреди</w:t>
            </w:r>
            <w:r w:rsidR="00412E98" w:rsidRPr="00C21B43">
              <w:rPr>
                <w:rFonts w:ascii="Verdana" w:hAnsi="Verdana"/>
                <w:sz w:val="20"/>
              </w:rPr>
              <w:t>.</w:t>
            </w:r>
          </w:p>
          <w:p w:rsidR="00E92CAB" w:rsidRPr="003216E4" w:rsidRDefault="003216E4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</w:rPr>
              <w:t>Вариант за действие 1</w:t>
            </w:r>
            <w:r w:rsidR="00697128"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 </w:t>
            </w:r>
            <w:r w:rsidR="00877FBC">
              <w:rPr>
                <w:rFonts w:ascii="Verdana" w:hAnsi="Verdana"/>
                <w:b/>
                <w:color w:val="000000" w:themeColor="text1"/>
                <w:sz w:val="20"/>
              </w:rPr>
              <w:t>„</w:t>
            </w:r>
            <w:r w:rsidRPr="003216E4">
              <w:rPr>
                <w:rFonts w:ascii="Verdana" w:hAnsi="Verdana"/>
                <w:b/>
                <w:color w:val="000000" w:themeColor="text1"/>
                <w:sz w:val="20"/>
              </w:rPr>
              <w:t xml:space="preserve">Приемане на </w:t>
            </w:r>
            <w:r w:rsidR="006C58CD">
              <w:rPr>
                <w:rFonts w:ascii="Verdana" w:hAnsi="Verdana"/>
                <w:b/>
                <w:color w:val="000000" w:themeColor="text1"/>
                <w:sz w:val="20"/>
              </w:rPr>
              <w:t>п</w:t>
            </w:r>
            <w:r w:rsidR="00F16088" w:rsidRPr="003216E4">
              <w:rPr>
                <w:rFonts w:ascii="Verdana" w:hAnsi="Verdana"/>
                <w:b/>
                <w:color w:val="000000" w:themeColor="text1"/>
                <w:sz w:val="20"/>
              </w:rPr>
              <w:t>роект на Постановление на Министерския съвет за изменение и допълнение на Правилника за прилагане Закона за тютюна, тютюне</w:t>
            </w:r>
            <w:r w:rsidR="00252D8F">
              <w:rPr>
                <w:rFonts w:ascii="Verdana" w:hAnsi="Verdana"/>
                <w:b/>
                <w:color w:val="000000" w:themeColor="text1"/>
                <w:sz w:val="20"/>
              </w:rPr>
              <w:t>вите и свързаните с тях изделия</w:t>
            </w:r>
            <w:r w:rsidR="00C239C8">
              <w:rPr>
                <w:rFonts w:ascii="Verdana" w:hAnsi="Verdana"/>
                <w:b/>
                <w:color w:val="000000" w:themeColor="text1"/>
                <w:sz w:val="20"/>
              </w:rPr>
              <w:t>“</w:t>
            </w:r>
          </w:p>
          <w:p w:rsidR="003216E4" w:rsidRDefault="00881FFD" w:rsidP="00D046D9">
            <w:pPr>
              <w:spacing w:after="120" w:line="360" w:lineRule="auto"/>
              <w:ind w:left="113" w:right="113"/>
              <w:jc w:val="both"/>
              <w:rPr>
                <w:rFonts w:ascii="Verdana" w:hAnsi="Verdana"/>
                <w:bCs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Cs/>
                <w:color w:val="000000" w:themeColor="text1"/>
                <w:sz w:val="20"/>
              </w:rPr>
              <w:t xml:space="preserve">Не са идентифицирани </w:t>
            </w:r>
          </w:p>
          <w:p w:rsidR="006471B2" w:rsidRDefault="006471B2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  <w:p w:rsidR="00886331" w:rsidRPr="001143F4" w:rsidRDefault="00886331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6471B2" w:rsidRPr="001143F4" w:rsidRDefault="006471B2" w:rsidP="00D046D9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Положителни въздействия: </w:t>
            </w:r>
          </w:p>
          <w:p w:rsidR="00AF28E6" w:rsidRPr="001143F4" w:rsidRDefault="003216E4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</w:rPr>
              <w:t>Вариант за действие 0</w:t>
            </w:r>
            <w:r w:rsidR="00AF28E6"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 „Без действие“</w:t>
            </w:r>
          </w:p>
          <w:p w:rsidR="00DC6129" w:rsidRPr="003216E4" w:rsidRDefault="00F7521D" w:rsidP="00496ADE">
            <w:pPr>
              <w:spacing w:after="120" w:line="360" w:lineRule="auto"/>
              <w:ind w:left="113" w:right="113"/>
              <w:jc w:val="both"/>
              <w:rPr>
                <w:rFonts w:ascii="Verdana" w:hAnsi="Verdana"/>
                <w:strike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Cs/>
                <w:color w:val="000000" w:themeColor="text1"/>
                <w:sz w:val="20"/>
              </w:rPr>
              <w:t xml:space="preserve">Не са идентифицирани </w:t>
            </w:r>
          </w:p>
          <w:p w:rsidR="00A12E64" w:rsidRPr="003216E4" w:rsidRDefault="003216E4" w:rsidP="00D046D9">
            <w:pPr>
              <w:pStyle w:val="ListParagraph"/>
              <w:tabs>
                <w:tab w:val="left" w:pos="284"/>
              </w:tabs>
              <w:spacing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3216E4">
              <w:rPr>
                <w:rFonts w:ascii="Verdana" w:hAnsi="Verdana"/>
                <w:b/>
                <w:color w:val="000000" w:themeColor="text1"/>
                <w:sz w:val="20"/>
              </w:rPr>
              <w:t>Вариант за действие 1</w:t>
            </w:r>
            <w:r w:rsidR="00A12E64" w:rsidRPr="003216E4">
              <w:rPr>
                <w:rFonts w:ascii="Verdana" w:hAnsi="Verdana"/>
                <w:b/>
                <w:color w:val="000000" w:themeColor="text1"/>
                <w:sz w:val="20"/>
              </w:rPr>
              <w:t xml:space="preserve"> „</w:t>
            </w:r>
            <w:r w:rsidR="0067760C" w:rsidRPr="003216E4">
              <w:rPr>
                <w:rFonts w:ascii="Verdana" w:hAnsi="Verdana"/>
                <w:b/>
                <w:color w:val="000000" w:themeColor="text1"/>
                <w:sz w:val="20"/>
              </w:rPr>
              <w:t xml:space="preserve">Приемане на </w:t>
            </w:r>
            <w:r w:rsidR="0067760C">
              <w:rPr>
                <w:rFonts w:ascii="Verdana" w:hAnsi="Verdana"/>
                <w:b/>
                <w:color w:val="000000" w:themeColor="text1"/>
                <w:sz w:val="20"/>
              </w:rPr>
              <w:t>п</w:t>
            </w:r>
            <w:r w:rsidR="0067760C" w:rsidRPr="003216E4">
              <w:rPr>
                <w:rFonts w:ascii="Verdana" w:hAnsi="Verdana"/>
                <w:b/>
                <w:color w:val="000000" w:themeColor="text1"/>
                <w:sz w:val="20"/>
              </w:rPr>
              <w:t xml:space="preserve">роект </w:t>
            </w:r>
            <w:r w:rsidR="00593489" w:rsidRPr="003216E4">
              <w:rPr>
                <w:rFonts w:ascii="Verdana" w:hAnsi="Verdana"/>
                <w:b/>
                <w:color w:val="000000" w:themeColor="text1"/>
                <w:sz w:val="20"/>
              </w:rPr>
              <w:t>на Постановление на Министерския съвет за изменение и допълнение на Правилника за прилагане Закона за тютюна, тютюневите и свързаните с тях изделия</w:t>
            </w:r>
            <w:r w:rsidR="00C239C8">
              <w:rPr>
                <w:rFonts w:ascii="Verdana" w:hAnsi="Verdana"/>
                <w:b/>
                <w:color w:val="000000" w:themeColor="text1"/>
                <w:sz w:val="20"/>
              </w:rPr>
              <w:t>“</w:t>
            </w:r>
          </w:p>
          <w:p w:rsidR="003216E4" w:rsidRDefault="003216E4" w:rsidP="00D046D9">
            <w:pPr>
              <w:pStyle w:val="ListParagraph"/>
              <w:tabs>
                <w:tab w:val="left" w:pos="284"/>
              </w:tabs>
              <w:spacing w:line="360" w:lineRule="auto"/>
              <w:ind w:left="113" w:right="113"/>
              <w:jc w:val="both"/>
              <w:rPr>
                <w:rFonts w:ascii="Verdana" w:hAnsi="Verdana"/>
                <w:b/>
                <w:strike/>
                <w:color w:val="000000" w:themeColor="text1"/>
                <w:sz w:val="20"/>
                <w:highlight w:val="yellow"/>
              </w:rPr>
            </w:pPr>
          </w:p>
          <w:p w:rsidR="003216E4" w:rsidRPr="00C21B43" w:rsidRDefault="003216E4" w:rsidP="00DC385E">
            <w:pPr>
              <w:pStyle w:val="ListParagraph"/>
              <w:tabs>
                <w:tab w:val="left" w:pos="284"/>
              </w:tabs>
              <w:spacing w:line="360" w:lineRule="auto"/>
              <w:ind w:left="113" w:right="113"/>
              <w:jc w:val="both"/>
              <w:rPr>
                <w:rFonts w:ascii="Verdana" w:hAnsi="Verdana"/>
                <w:sz w:val="20"/>
              </w:rPr>
            </w:pP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Ще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създадат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ред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условия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унищожаване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отнетия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в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полза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държавата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lastRenderedPageBreak/>
              <w:t>тютюн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в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случаите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по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чл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. 44, 44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44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б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от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Закона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тютюна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тютюневите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свързаните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тях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F35A7C">
              <w:rPr>
                <w:rFonts w:ascii="Verdana" w:hAnsi="Verdana" w:hint="eastAsia"/>
                <w:color w:val="000000" w:themeColor="text1"/>
                <w:sz w:val="20"/>
              </w:rPr>
              <w:t>изделия</w:t>
            </w:r>
            <w:r w:rsidRPr="00F35A7C">
              <w:rPr>
                <w:rFonts w:ascii="Verdana" w:hAnsi="Verdana"/>
                <w:color w:val="000000" w:themeColor="text1"/>
                <w:sz w:val="20"/>
              </w:rPr>
              <w:t>.</w:t>
            </w:r>
            <w:r w:rsidR="00DC385E" w:rsidRPr="00074C4E">
              <w:rPr>
                <w:rFonts w:ascii="Verdana" w:hAnsi="Verdana"/>
                <w:color w:val="000000" w:themeColor="text1"/>
                <w:sz w:val="20"/>
                <w:lang w:val="ru-RU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Ще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се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постигне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съответствие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Правилника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прилагане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на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Закона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тютюна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тютюневите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свързаните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тях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изделия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със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Закона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за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тютюна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,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тютюневите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и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свързаните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с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тях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Pr="00DC385E">
              <w:rPr>
                <w:rFonts w:ascii="Verdana" w:hAnsi="Verdana" w:hint="eastAsia"/>
                <w:color w:val="000000" w:themeColor="text1"/>
                <w:sz w:val="20"/>
              </w:rPr>
              <w:t>изделия</w:t>
            </w:r>
            <w:r w:rsidRPr="00DC385E">
              <w:rPr>
                <w:rFonts w:ascii="Verdana" w:hAnsi="Verdana"/>
                <w:color w:val="000000" w:themeColor="text1"/>
                <w:sz w:val="20"/>
              </w:rPr>
              <w:t>.</w:t>
            </w:r>
            <w:r w:rsidR="00BA0EE9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BA0EE9" w:rsidRPr="00C21B43">
              <w:rPr>
                <w:rFonts w:ascii="Verdana" w:hAnsi="Verdana"/>
                <w:sz w:val="20"/>
              </w:rPr>
              <w:t xml:space="preserve">Унищожаването на тютюна </w:t>
            </w:r>
            <w:r w:rsidR="00AC7E36" w:rsidRPr="00C21B43">
              <w:rPr>
                <w:rFonts w:ascii="Verdana" w:hAnsi="Verdana"/>
                <w:sz w:val="20"/>
              </w:rPr>
              <w:t xml:space="preserve">по установения ред </w:t>
            </w:r>
            <w:r w:rsidR="00AE1879" w:rsidRPr="00C21B43">
              <w:rPr>
                <w:rFonts w:ascii="Verdana" w:hAnsi="Verdana"/>
                <w:sz w:val="20"/>
              </w:rPr>
              <w:t>ще сведе до минимум риска той да бъде повторно използван</w:t>
            </w:r>
            <w:r w:rsidR="00B44561" w:rsidRPr="00C21B43">
              <w:rPr>
                <w:rFonts w:ascii="Verdana" w:hAnsi="Verdana"/>
                <w:sz w:val="20"/>
              </w:rPr>
              <w:t>,</w:t>
            </w:r>
            <w:r w:rsidR="00AE1879" w:rsidRPr="00C21B43">
              <w:rPr>
                <w:rFonts w:ascii="Verdana" w:hAnsi="Verdana"/>
                <w:sz w:val="20"/>
              </w:rPr>
              <w:t xml:space="preserve"> независимо с каква цел.</w:t>
            </w:r>
            <w:r w:rsidR="001539A2" w:rsidRPr="00C21B43">
              <w:rPr>
                <w:rFonts w:ascii="Verdana" w:hAnsi="Verdana"/>
                <w:sz w:val="20"/>
              </w:rPr>
              <w:t xml:space="preserve"> </w:t>
            </w:r>
            <w:r w:rsidR="00AE1879" w:rsidRPr="00C21B43">
              <w:rPr>
                <w:rFonts w:ascii="Verdana" w:hAnsi="Verdana"/>
                <w:sz w:val="20"/>
              </w:rPr>
              <w:t xml:space="preserve"> </w:t>
            </w:r>
          </w:p>
          <w:p w:rsidR="00E05C87" w:rsidRPr="00412E98" w:rsidRDefault="00E05C87" w:rsidP="00412E98">
            <w:pPr>
              <w:tabs>
                <w:tab w:val="left" w:pos="284"/>
              </w:tabs>
              <w:spacing w:line="360" w:lineRule="auto"/>
              <w:ind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  <w:p w:rsidR="006471B2" w:rsidRPr="001143F4" w:rsidRDefault="006471B2" w:rsidP="009E279E">
            <w:pPr>
              <w:spacing w:line="360" w:lineRule="auto"/>
              <w:ind w:left="57" w:right="57"/>
              <w:jc w:val="center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Опишете качествено (при възможност –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  <w:p w:rsidR="00372ECA" w:rsidRPr="001143F4" w:rsidRDefault="00372ECA" w:rsidP="00D046D9">
            <w:pPr>
              <w:spacing w:line="360" w:lineRule="auto"/>
              <w:ind w:left="113" w:right="113"/>
              <w:jc w:val="center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6471B2" w:rsidRPr="00F35A7C" w:rsidRDefault="006471B2" w:rsidP="00A42DCB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F35A7C">
              <w:rPr>
                <w:rFonts w:ascii="Verdana" w:hAnsi="Verdana"/>
                <w:b/>
                <w:color w:val="000000" w:themeColor="text1"/>
                <w:sz w:val="20"/>
              </w:rPr>
              <w:lastRenderedPageBreak/>
              <w:t xml:space="preserve">Потенциални рискове: </w:t>
            </w:r>
          </w:p>
          <w:p w:rsidR="0065641D" w:rsidRPr="00F35A7C" w:rsidRDefault="003216E4" w:rsidP="005975DA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F35A7C">
              <w:rPr>
                <w:rFonts w:ascii="Verdana" w:hAnsi="Verdana"/>
                <w:color w:val="000000" w:themeColor="text1"/>
                <w:sz w:val="20"/>
              </w:rPr>
              <w:t>Съдебни спорове по оспорване на наказателни постановление и такива по Закона за отговорността на държавата и общините за вреди, в случай на отменени наказателни постановления и унищожен тютюн преди произнасянето на съда.</w:t>
            </w:r>
          </w:p>
          <w:p w:rsidR="006471B2" w:rsidRPr="00F35A7C" w:rsidRDefault="006471B2" w:rsidP="005975DA">
            <w:pPr>
              <w:spacing w:line="360" w:lineRule="auto"/>
              <w:jc w:val="center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F35A7C">
              <w:rPr>
                <w:rFonts w:ascii="Verdana" w:hAnsi="Verdana"/>
                <w:i/>
                <w:color w:val="000000" w:themeColor="text1"/>
                <w:sz w:val="20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  <w:p w:rsidR="00886331" w:rsidRPr="00F35A7C" w:rsidRDefault="00886331" w:rsidP="005975DA">
            <w:pPr>
              <w:spacing w:line="360" w:lineRule="auto"/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6471B2" w:rsidRPr="001143F4" w:rsidRDefault="006471B2" w:rsidP="00A42DCB">
            <w:pPr>
              <w:spacing w:before="120" w:line="360" w:lineRule="auto"/>
              <w:ind w:left="283" w:right="113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>8.1. Административната тежест за физическите и юридическите лица:</w:t>
            </w:r>
          </w:p>
          <w:p w:rsidR="006471B2" w:rsidRPr="001143F4" w:rsidRDefault="006471B2" w:rsidP="00A42DCB">
            <w:pPr>
              <w:spacing w:line="360" w:lineRule="auto"/>
              <w:ind w:left="283" w:right="113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Segoe UI Symbol" w:eastAsia="MS Gothic" w:hAnsi="Segoe UI Symbol" w:cs="Segoe UI Symbol"/>
                <w:color w:val="000000" w:themeColor="text1"/>
                <w:sz w:val="20"/>
              </w:rPr>
              <w:t>☐</w:t>
            </w:r>
            <w:r w:rsidRPr="001143F4">
              <w:rPr>
                <w:rFonts w:ascii="Verdana" w:hAnsi="Verdana"/>
                <w:color w:val="000000" w:themeColor="text1"/>
                <w:sz w:val="20"/>
              </w:rPr>
              <w:t xml:space="preserve"> Ще се повиши</w:t>
            </w:r>
          </w:p>
          <w:p w:rsidR="00401262" w:rsidRPr="001143F4" w:rsidRDefault="00DA5221" w:rsidP="00A42DCB">
            <w:pPr>
              <w:spacing w:line="360" w:lineRule="auto"/>
              <w:ind w:left="283" w:right="113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Segoe UI Symbol" w:eastAsia="MS Gothic" w:hAnsi="Segoe UI Symbol" w:cs="Segoe UI Symbol"/>
                <w:color w:val="000000" w:themeColor="text1"/>
                <w:sz w:val="20"/>
              </w:rPr>
              <w:t>☐</w:t>
            </w:r>
            <w:r w:rsidR="00204CD1" w:rsidRPr="001143F4">
              <w:rPr>
                <w:rFonts w:ascii="Verdana" w:eastAsia="Arial Unicode MS" w:hAnsi="Verdana" w:cs="Arial Unicode MS"/>
                <w:color w:val="000000" w:themeColor="text1"/>
                <w:sz w:val="20"/>
              </w:rPr>
              <w:t xml:space="preserve"> </w:t>
            </w:r>
            <w:r w:rsidR="006471B2" w:rsidRPr="001143F4">
              <w:rPr>
                <w:rFonts w:ascii="Verdana" w:hAnsi="Verdana"/>
                <w:color w:val="000000" w:themeColor="text1"/>
                <w:sz w:val="20"/>
              </w:rPr>
              <w:t>Ще се намали</w:t>
            </w:r>
            <w:r w:rsidR="00401262" w:rsidRPr="001143F4">
              <w:rPr>
                <w:rFonts w:ascii="Verdana" w:hAnsi="Verdana"/>
                <w:color w:val="000000" w:themeColor="text1"/>
                <w:sz w:val="20"/>
              </w:rPr>
              <w:t>.</w:t>
            </w:r>
          </w:p>
          <w:p w:rsidR="006471B2" w:rsidRPr="001143F4" w:rsidRDefault="00DA5221" w:rsidP="00A42DCB">
            <w:pPr>
              <w:spacing w:line="360" w:lineRule="auto"/>
              <w:ind w:left="283" w:right="113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Segoe UI Symbol" w:eastAsia="MS Gothic" w:hAnsi="Segoe UI Symbol" w:cs="Segoe UI Symbol"/>
                <w:color w:val="000000" w:themeColor="text1"/>
                <w:sz w:val="20"/>
              </w:rPr>
              <w:t>☒</w:t>
            </w:r>
            <w:r w:rsidR="006471B2" w:rsidRPr="00990514">
              <w:rPr>
                <w:rFonts w:ascii="Verdana" w:hAnsi="Verdana"/>
                <w:color w:val="000000" w:themeColor="text1"/>
                <w:sz w:val="20"/>
              </w:rPr>
              <w:t>Няма ефект</w:t>
            </w:r>
          </w:p>
          <w:p w:rsidR="00990514" w:rsidRDefault="00990514" w:rsidP="00A42DCB">
            <w:pPr>
              <w:spacing w:line="360" w:lineRule="auto"/>
              <w:ind w:left="283" w:right="113"/>
              <w:rPr>
                <w:rFonts w:ascii="Verdana" w:hAnsi="Verdana"/>
                <w:color w:val="000000" w:themeColor="text1"/>
                <w:sz w:val="20"/>
              </w:rPr>
            </w:pPr>
          </w:p>
          <w:p w:rsidR="009A0582" w:rsidRPr="001143F4" w:rsidRDefault="006471B2" w:rsidP="003216E4">
            <w:pPr>
              <w:spacing w:line="360" w:lineRule="auto"/>
              <w:ind w:left="283" w:right="113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>8.2. Създават ли се нови регулаторни режими? Засягат ли се съществуващи режими и услуги?</w:t>
            </w:r>
          </w:p>
          <w:p w:rsidR="006471B2" w:rsidRPr="001143F4" w:rsidRDefault="006471B2" w:rsidP="00A42DCB">
            <w:pPr>
              <w:spacing w:line="360" w:lineRule="auto"/>
              <w:ind w:left="28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color w:val="000000" w:themeColor="text1"/>
                <w:sz w:val="20"/>
              </w:rPr>
              <w:t>Не се създават нови регулаторни режими</w:t>
            </w:r>
            <w:r w:rsidR="00FD16C0" w:rsidRPr="001143F4">
              <w:rPr>
                <w:rFonts w:ascii="Verdana" w:hAnsi="Verdana"/>
                <w:color w:val="000000" w:themeColor="text1"/>
                <w:sz w:val="20"/>
              </w:rPr>
              <w:t>.</w:t>
            </w:r>
          </w:p>
          <w:p w:rsidR="00214A5D" w:rsidRPr="001143F4" w:rsidRDefault="00214A5D" w:rsidP="00A42DCB">
            <w:pPr>
              <w:spacing w:line="360" w:lineRule="auto"/>
              <w:ind w:left="283" w:right="113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9A0582" w:rsidRPr="003216E4" w:rsidRDefault="006471B2" w:rsidP="003216E4">
            <w:pPr>
              <w:pStyle w:val="ListParagraph"/>
              <w:numPr>
                <w:ilvl w:val="0"/>
                <w:numId w:val="13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>Създават ли се нови регистри?</w:t>
            </w:r>
          </w:p>
          <w:p w:rsidR="0065641D" w:rsidRPr="001143F4" w:rsidRDefault="006471B2" w:rsidP="003216E4">
            <w:pPr>
              <w:spacing w:line="360" w:lineRule="auto"/>
              <w:ind w:left="113" w:right="113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color w:val="000000" w:themeColor="text1"/>
                <w:sz w:val="20"/>
              </w:rPr>
              <w:t>Не</w:t>
            </w:r>
          </w:p>
          <w:p w:rsidR="006471B2" w:rsidRDefault="006471B2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Когато отговорът е „да“, посочете колко и кои са те………………………………………</w:t>
            </w:r>
          </w:p>
          <w:p w:rsidR="009764D8" w:rsidRPr="001143F4" w:rsidRDefault="009764D8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6471B2" w:rsidRPr="001143F4" w:rsidRDefault="006471B2" w:rsidP="00D046D9">
            <w:pPr>
              <w:pStyle w:val="ListParagraph"/>
              <w:numPr>
                <w:ilvl w:val="0"/>
                <w:numId w:val="13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Как въздейства актът върху </w:t>
            </w:r>
            <w:proofErr w:type="spellStart"/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>микро-</w:t>
            </w:r>
            <w:proofErr w:type="spellEnd"/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>, малките и средните предприятия (МСП)?</w:t>
            </w:r>
          </w:p>
          <w:p w:rsidR="006471B2" w:rsidRPr="001143F4" w:rsidRDefault="00863A4D" w:rsidP="00D046D9">
            <w:pPr>
              <w:spacing w:line="360" w:lineRule="auto"/>
              <w:ind w:left="113" w:right="113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MS Gothic" w:eastAsia="MS Gothic" w:hAnsi="MS Gothic" w:cs="MS Gothic"/>
                <w:color w:val="000000" w:themeColor="text1"/>
                <w:sz w:val="20"/>
              </w:rPr>
              <w:t xml:space="preserve">☐ </w:t>
            </w:r>
            <w:r w:rsidR="006471B2" w:rsidRPr="001143F4">
              <w:rPr>
                <w:rFonts w:ascii="Verdana" w:hAnsi="Verdana"/>
                <w:color w:val="000000" w:themeColor="text1"/>
                <w:sz w:val="20"/>
              </w:rPr>
              <w:t>Актът засяга пряко МСП</w:t>
            </w:r>
          </w:p>
          <w:p w:rsidR="006471B2" w:rsidRPr="001143F4" w:rsidRDefault="00863A4D" w:rsidP="00D046D9">
            <w:pPr>
              <w:spacing w:line="360" w:lineRule="auto"/>
              <w:ind w:left="113" w:right="113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MS Gothic" w:eastAsia="MS Gothic" w:hAnsi="MS Gothic" w:cs="MS Gothic"/>
                <w:color w:val="000000" w:themeColor="text1"/>
                <w:sz w:val="20"/>
              </w:rPr>
              <w:t>☒</w:t>
            </w:r>
            <w:r w:rsidR="006471B2" w:rsidRPr="001143F4">
              <w:rPr>
                <w:rFonts w:ascii="Verdana" w:hAnsi="Verdana"/>
                <w:color w:val="000000" w:themeColor="text1"/>
                <w:sz w:val="20"/>
              </w:rPr>
              <w:t xml:space="preserve"> Актът не засяга МСП</w:t>
            </w:r>
          </w:p>
          <w:p w:rsidR="009764D8" w:rsidRPr="001143F4" w:rsidRDefault="006A0973" w:rsidP="003216E4">
            <w:pPr>
              <w:spacing w:line="360" w:lineRule="auto"/>
              <w:ind w:left="113" w:right="113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MS Gothic" w:eastAsia="MS Gothic" w:hAnsi="MS Gothic" w:cs="MS Gothic"/>
                <w:color w:val="000000" w:themeColor="text1"/>
                <w:sz w:val="20"/>
              </w:rPr>
              <w:t>☐</w:t>
            </w:r>
            <w:r w:rsidR="006471B2" w:rsidRPr="001143F4">
              <w:rPr>
                <w:rFonts w:ascii="Verdana" w:hAnsi="Verdana"/>
                <w:color w:val="000000" w:themeColor="text1"/>
                <w:sz w:val="20"/>
              </w:rPr>
              <w:t xml:space="preserve"> Няма ефект</w:t>
            </w: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6471B2" w:rsidRPr="001143F4" w:rsidRDefault="006471B2" w:rsidP="00D046D9">
            <w:pPr>
              <w:pStyle w:val="ListParagraph"/>
              <w:numPr>
                <w:ilvl w:val="0"/>
                <w:numId w:val="13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>Проектът на нормативен акт изисква ли цялостна оценка на въздействието?</w:t>
            </w:r>
          </w:p>
          <w:p w:rsidR="006471B2" w:rsidRPr="001143F4" w:rsidRDefault="006471B2" w:rsidP="00D046D9">
            <w:pPr>
              <w:spacing w:line="360" w:lineRule="auto"/>
              <w:ind w:left="113" w:right="113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MS Gothic" w:eastAsia="MS Gothic" w:hAnsi="MS Gothic" w:cs="MS Gothic"/>
                <w:color w:val="000000" w:themeColor="text1"/>
                <w:sz w:val="20"/>
              </w:rPr>
              <w:lastRenderedPageBreak/>
              <w:t>☐</w:t>
            </w:r>
            <w:r w:rsidRPr="001143F4">
              <w:rPr>
                <w:rFonts w:ascii="Verdana" w:hAnsi="Verdana"/>
                <w:color w:val="000000" w:themeColor="text1"/>
                <w:sz w:val="20"/>
              </w:rPr>
              <w:t xml:space="preserve"> Да</w:t>
            </w:r>
          </w:p>
          <w:p w:rsidR="009764D8" w:rsidRPr="001143F4" w:rsidRDefault="006471B2" w:rsidP="003216E4">
            <w:pPr>
              <w:spacing w:line="360" w:lineRule="auto"/>
              <w:ind w:left="113" w:right="113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MS Gothic" w:eastAsia="MS Gothic" w:hAnsi="MS Gothic" w:cs="MS Gothic"/>
                <w:color w:val="000000" w:themeColor="text1"/>
                <w:sz w:val="20"/>
              </w:rPr>
              <w:t>☒</w:t>
            </w:r>
            <w:r w:rsidRPr="001143F4">
              <w:rPr>
                <w:rFonts w:ascii="Verdana" w:eastAsia="Arial Unicode MS" w:hAnsi="Verdana" w:cs="Arial Unicode MS"/>
                <w:color w:val="000000" w:themeColor="text1"/>
                <w:sz w:val="20"/>
              </w:rPr>
              <w:t xml:space="preserve"> </w:t>
            </w:r>
            <w:r w:rsidRPr="001143F4">
              <w:rPr>
                <w:rFonts w:ascii="Verdana" w:hAnsi="Verdana"/>
                <w:color w:val="000000" w:themeColor="text1"/>
                <w:sz w:val="20"/>
              </w:rPr>
              <w:t>Не</w:t>
            </w: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831D62" w:rsidRPr="001143F4" w:rsidRDefault="006471B2" w:rsidP="00D046D9">
            <w:pPr>
              <w:pStyle w:val="ListParagraph"/>
              <w:numPr>
                <w:ilvl w:val="0"/>
                <w:numId w:val="13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lastRenderedPageBreak/>
              <w:t xml:space="preserve">Обществени консултации: </w:t>
            </w:r>
          </w:p>
          <w:p w:rsidR="006471B2" w:rsidRPr="001143F4" w:rsidRDefault="00FD16C0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color w:val="000000" w:themeColor="text1"/>
                <w:sz w:val="20"/>
              </w:rPr>
              <w:t>Проекта на Постановление на Министерския съвет за изменение и допълнение на Правилника за прилагане Закона за тютюна, тютюневите и свързаните с тях изделия</w:t>
            </w:r>
            <w:r w:rsidR="009C7545" w:rsidRPr="001143F4">
              <w:rPr>
                <w:rFonts w:ascii="Verdana" w:hAnsi="Verdana"/>
                <w:color w:val="000000" w:themeColor="text1"/>
                <w:sz w:val="20"/>
              </w:rPr>
              <w:t>,</w:t>
            </w:r>
            <w:r w:rsidR="00214A5D" w:rsidRPr="001143F4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214A5D" w:rsidRPr="00F35A7C">
              <w:rPr>
                <w:rFonts w:ascii="Verdana" w:hAnsi="Verdana"/>
                <w:sz w:val="20"/>
              </w:rPr>
              <w:t xml:space="preserve">докладът на министъра на земеделието, храните и горите, </w:t>
            </w:r>
            <w:r w:rsidR="00214A5D" w:rsidRPr="001143F4">
              <w:rPr>
                <w:rFonts w:ascii="Verdana" w:hAnsi="Verdana"/>
                <w:color w:val="000000" w:themeColor="text1"/>
                <w:sz w:val="20"/>
              </w:rPr>
              <w:t xml:space="preserve">частичната предварителна оценка на въздействието, както и становището на дирекция „Модернизация на администрацията“ </w:t>
            </w:r>
            <w:r w:rsidR="0081538B" w:rsidRPr="003053EE">
              <w:rPr>
                <w:rFonts w:ascii="Verdana" w:hAnsi="Verdana"/>
                <w:color w:val="000000" w:themeColor="text1"/>
                <w:sz w:val="20"/>
                <w:lang w:val="ru-RU"/>
              </w:rPr>
              <w:t>в</w:t>
            </w:r>
            <w:r w:rsidR="00214A5D" w:rsidRPr="001143F4">
              <w:rPr>
                <w:rFonts w:ascii="Verdana" w:hAnsi="Verdana"/>
                <w:color w:val="000000" w:themeColor="text1"/>
                <w:sz w:val="20"/>
              </w:rPr>
              <w:t xml:space="preserve"> Министерския </w:t>
            </w:r>
            <w:r w:rsidR="00934A00" w:rsidRPr="001143F4">
              <w:rPr>
                <w:rFonts w:ascii="Verdana" w:hAnsi="Verdana"/>
                <w:color w:val="000000" w:themeColor="text1"/>
                <w:sz w:val="20"/>
              </w:rPr>
              <w:t>съвет</w:t>
            </w:r>
            <w:r w:rsidR="00E150E8" w:rsidRPr="001143F4">
              <w:rPr>
                <w:rFonts w:ascii="Verdana" w:hAnsi="Verdana"/>
                <w:color w:val="000000" w:themeColor="text1"/>
                <w:sz w:val="20"/>
              </w:rPr>
              <w:t>,</w:t>
            </w:r>
            <w:r w:rsidR="00934A00" w:rsidRPr="001143F4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6471B2" w:rsidRPr="001143F4">
              <w:rPr>
                <w:rFonts w:ascii="Verdana" w:hAnsi="Verdana"/>
                <w:color w:val="000000" w:themeColor="text1"/>
                <w:sz w:val="20"/>
              </w:rPr>
              <w:t>ще бъд</w:t>
            </w:r>
            <w:r w:rsidR="00214A5D" w:rsidRPr="001143F4">
              <w:rPr>
                <w:rFonts w:ascii="Verdana" w:hAnsi="Verdana"/>
                <w:color w:val="000000" w:themeColor="text1"/>
                <w:sz w:val="20"/>
              </w:rPr>
              <w:t>ат</w:t>
            </w:r>
            <w:r w:rsidR="006471B2" w:rsidRPr="001143F4">
              <w:rPr>
                <w:rFonts w:ascii="Verdana" w:hAnsi="Verdana"/>
                <w:color w:val="000000" w:themeColor="text1"/>
                <w:sz w:val="20"/>
              </w:rPr>
              <w:t xml:space="preserve"> публик</w:t>
            </w:r>
            <w:r w:rsidR="00E92CAB" w:rsidRPr="001143F4">
              <w:rPr>
                <w:rFonts w:ascii="Verdana" w:hAnsi="Verdana"/>
                <w:color w:val="000000" w:themeColor="text1"/>
                <w:sz w:val="20"/>
              </w:rPr>
              <w:t>уван</w:t>
            </w:r>
            <w:r w:rsidR="00214A5D" w:rsidRPr="001143F4">
              <w:rPr>
                <w:rFonts w:ascii="Verdana" w:hAnsi="Verdana"/>
                <w:color w:val="000000" w:themeColor="text1"/>
                <w:sz w:val="20"/>
              </w:rPr>
              <w:t>и</w:t>
            </w:r>
            <w:r w:rsidR="009C7545" w:rsidRPr="001143F4">
              <w:rPr>
                <w:rFonts w:ascii="Verdana" w:hAnsi="Verdana"/>
                <w:color w:val="000000" w:themeColor="text1"/>
                <w:sz w:val="20"/>
              </w:rPr>
              <w:t xml:space="preserve"> за обществено обсъждане</w:t>
            </w:r>
            <w:r w:rsidR="00E92CAB" w:rsidRPr="001143F4">
              <w:rPr>
                <w:rFonts w:ascii="Verdana" w:hAnsi="Verdana"/>
                <w:color w:val="000000" w:themeColor="text1"/>
                <w:sz w:val="20"/>
              </w:rPr>
              <w:t xml:space="preserve"> на интернет страницата на М</w:t>
            </w:r>
            <w:r w:rsidR="006471B2" w:rsidRPr="001143F4">
              <w:rPr>
                <w:rFonts w:ascii="Verdana" w:hAnsi="Verdana"/>
                <w:color w:val="000000" w:themeColor="text1"/>
                <w:sz w:val="20"/>
              </w:rPr>
              <w:t>инистерството</w:t>
            </w:r>
            <w:r w:rsidR="00E92CAB" w:rsidRPr="001143F4">
              <w:rPr>
                <w:rFonts w:ascii="Verdana" w:hAnsi="Verdana"/>
                <w:color w:val="000000" w:themeColor="text1"/>
                <w:sz w:val="20"/>
              </w:rPr>
              <w:t xml:space="preserve"> на земеделието, храните и горите</w:t>
            </w:r>
            <w:r w:rsidR="00BA050D" w:rsidRPr="001143F4">
              <w:rPr>
                <w:rFonts w:ascii="Verdana" w:hAnsi="Verdana"/>
                <w:color w:val="000000" w:themeColor="text1"/>
                <w:sz w:val="20"/>
              </w:rPr>
              <w:t xml:space="preserve">, и </w:t>
            </w:r>
            <w:r w:rsidR="006471B2" w:rsidRPr="001143F4">
              <w:rPr>
                <w:rFonts w:ascii="Verdana" w:hAnsi="Verdana"/>
                <w:color w:val="000000" w:themeColor="text1"/>
                <w:sz w:val="20"/>
              </w:rPr>
              <w:t xml:space="preserve">на </w:t>
            </w:r>
            <w:r w:rsidR="00214A5D" w:rsidRPr="001143F4">
              <w:rPr>
                <w:rFonts w:ascii="Verdana" w:hAnsi="Verdana"/>
                <w:color w:val="000000" w:themeColor="text1"/>
                <w:sz w:val="20"/>
              </w:rPr>
              <w:t>П</w:t>
            </w:r>
            <w:r w:rsidR="006471B2" w:rsidRPr="001143F4">
              <w:rPr>
                <w:rFonts w:ascii="Verdana" w:hAnsi="Verdana"/>
                <w:color w:val="000000" w:themeColor="text1"/>
                <w:sz w:val="20"/>
              </w:rPr>
              <w:t>ортала за обще</w:t>
            </w:r>
            <w:r w:rsidR="00E92CAB" w:rsidRPr="001143F4">
              <w:rPr>
                <w:rFonts w:ascii="Verdana" w:hAnsi="Verdana"/>
                <w:color w:val="000000" w:themeColor="text1"/>
                <w:sz w:val="20"/>
              </w:rPr>
              <w:t>ствени консултации за срок от 30 дни.</w:t>
            </w:r>
          </w:p>
          <w:p w:rsidR="008F50FA" w:rsidRPr="001143F4" w:rsidRDefault="008F50FA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</w:p>
          <w:p w:rsidR="006471B2" w:rsidRPr="001143F4" w:rsidRDefault="006471B2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Обобщете най-важните въпроси за 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  <w:p w:rsidR="006471B2" w:rsidRPr="001143F4" w:rsidRDefault="006471B2" w:rsidP="00D046D9">
            <w:pPr>
              <w:spacing w:line="360" w:lineRule="auto"/>
              <w:ind w:left="113" w:right="113"/>
              <w:rPr>
                <w:rFonts w:ascii="Verdana" w:hAnsi="Verdana"/>
                <w:color w:val="000000" w:themeColor="text1"/>
                <w:sz w:val="20"/>
              </w:rPr>
            </w:pP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6471B2" w:rsidRPr="001143F4" w:rsidRDefault="006471B2" w:rsidP="00D046D9">
            <w:pPr>
              <w:pStyle w:val="ListParagraph"/>
              <w:numPr>
                <w:ilvl w:val="0"/>
                <w:numId w:val="13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>Приемането на нормативния акт произтича ли от правото на Европейския съюз?</w:t>
            </w:r>
          </w:p>
          <w:p w:rsidR="006471B2" w:rsidRPr="001143F4" w:rsidRDefault="006471B2" w:rsidP="00D046D9">
            <w:pPr>
              <w:spacing w:line="360" w:lineRule="auto"/>
              <w:ind w:left="113" w:right="113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MS Gothic" w:eastAsia="MS Gothic" w:hAnsi="MS Gothic" w:cs="MS Gothic"/>
                <w:color w:val="000000" w:themeColor="text1"/>
                <w:sz w:val="20"/>
              </w:rPr>
              <w:t>☐</w:t>
            </w:r>
            <w:r w:rsidRPr="001143F4">
              <w:rPr>
                <w:rFonts w:ascii="Verdana" w:hAnsi="Verdana"/>
                <w:color w:val="000000" w:themeColor="text1"/>
                <w:sz w:val="20"/>
              </w:rPr>
              <w:t xml:space="preserve"> Да</w:t>
            </w:r>
          </w:p>
          <w:p w:rsidR="009A0582" w:rsidRPr="001143F4" w:rsidRDefault="006471B2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MS Gothic" w:eastAsia="MS Gothic" w:hAnsi="MS Gothic" w:cs="MS Gothic"/>
                <w:color w:val="000000" w:themeColor="text1"/>
                <w:sz w:val="20"/>
              </w:rPr>
              <w:t>☒</w:t>
            </w:r>
            <w:r w:rsidRPr="001143F4">
              <w:rPr>
                <w:rFonts w:ascii="Verdana" w:hAnsi="Verdana"/>
                <w:color w:val="000000" w:themeColor="text1"/>
                <w:sz w:val="20"/>
              </w:rPr>
              <w:t xml:space="preserve"> Не</w:t>
            </w:r>
          </w:p>
          <w:p w:rsidR="00BB6EB8" w:rsidRPr="001143F4" w:rsidRDefault="00831D62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color w:val="000000" w:themeColor="text1"/>
                <w:sz w:val="20"/>
              </w:rPr>
              <w:t>Приемането на нормативния акт не е свързано с транспониране или прилагане на акт на институция на Европейския съюз</w:t>
            </w:r>
            <w:r w:rsidR="009C7545" w:rsidRPr="001143F4">
              <w:rPr>
                <w:rFonts w:ascii="Verdana" w:hAnsi="Verdana"/>
                <w:color w:val="000000" w:themeColor="text1"/>
                <w:sz w:val="20"/>
              </w:rPr>
              <w:t>.</w:t>
            </w:r>
          </w:p>
          <w:p w:rsidR="009C7545" w:rsidRPr="001143F4" w:rsidRDefault="009C7545" w:rsidP="00D046D9">
            <w:pPr>
              <w:spacing w:line="360" w:lineRule="auto"/>
              <w:ind w:left="113" w:right="113"/>
              <w:rPr>
                <w:rFonts w:ascii="Verdana" w:hAnsi="Verdana"/>
                <w:color w:val="000000" w:themeColor="text1"/>
                <w:sz w:val="20"/>
              </w:rPr>
            </w:pPr>
          </w:p>
          <w:p w:rsidR="006471B2" w:rsidRPr="001143F4" w:rsidRDefault="006471B2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i/>
                <w:color w:val="000000" w:themeColor="text1"/>
                <w:sz w:val="20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6471B2" w:rsidRPr="001143F4" w:rsidRDefault="006471B2" w:rsidP="00D046D9">
            <w:pPr>
              <w:spacing w:line="360" w:lineRule="auto"/>
              <w:ind w:left="113" w:right="113"/>
              <w:jc w:val="both"/>
              <w:rPr>
                <w:rFonts w:ascii="Verdana" w:hAnsi="Verdana"/>
                <w:i/>
                <w:color w:val="000000" w:themeColor="text1"/>
                <w:sz w:val="20"/>
              </w:rPr>
            </w:pPr>
          </w:p>
        </w:tc>
      </w:tr>
      <w:tr w:rsidR="006471B2" w:rsidRPr="001143F4" w:rsidTr="003053EE">
        <w:tc>
          <w:tcPr>
            <w:tcW w:w="9616" w:type="dxa"/>
            <w:gridSpan w:val="2"/>
            <w:shd w:val="clear" w:color="auto" w:fill="auto"/>
          </w:tcPr>
          <w:p w:rsidR="006471B2" w:rsidRPr="001143F4" w:rsidRDefault="006471B2" w:rsidP="00D046D9">
            <w:pPr>
              <w:pStyle w:val="ListParagraph"/>
              <w:numPr>
                <w:ilvl w:val="0"/>
                <w:numId w:val="13"/>
              </w:numPr>
              <w:spacing w:before="120" w:line="360" w:lineRule="auto"/>
              <w:ind w:left="113" w:right="113"/>
              <w:jc w:val="both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>Име, длъжност, дата и подпис на директора на дирекцията, отговорна за изработването на нормативния акт:</w:t>
            </w:r>
          </w:p>
          <w:p w:rsidR="006471B2" w:rsidRPr="001143F4" w:rsidRDefault="006471B2" w:rsidP="00D046D9">
            <w:pPr>
              <w:spacing w:line="360" w:lineRule="auto"/>
              <w:ind w:left="113" w:right="113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  <w:p w:rsidR="00F90DF5" w:rsidRPr="00F35A7C" w:rsidRDefault="006471B2" w:rsidP="006F6BF5">
            <w:pPr>
              <w:spacing w:line="360" w:lineRule="auto"/>
              <w:ind w:left="113" w:right="113"/>
              <w:jc w:val="both"/>
              <w:rPr>
                <w:rFonts w:ascii="Verdana" w:hAnsi="Verdana"/>
                <w:b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Име и длъжност: </w:t>
            </w:r>
            <w:r w:rsidR="00FD16C0" w:rsidRPr="001143F4">
              <w:rPr>
                <w:rFonts w:ascii="Verdana" w:hAnsi="Verdana"/>
                <w:b/>
                <w:color w:val="000000" w:themeColor="text1"/>
                <w:sz w:val="20"/>
              </w:rPr>
              <w:t xml:space="preserve">Петър </w:t>
            </w:r>
            <w:proofErr w:type="spellStart"/>
            <w:r w:rsidR="00FD16C0" w:rsidRPr="001143F4">
              <w:rPr>
                <w:rFonts w:ascii="Verdana" w:hAnsi="Verdana"/>
                <w:b/>
                <w:color w:val="000000" w:themeColor="text1"/>
                <w:sz w:val="20"/>
              </w:rPr>
              <w:t>Кировски</w:t>
            </w:r>
            <w:proofErr w:type="spellEnd"/>
            <w:r w:rsidR="00FD16C0" w:rsidRPr="001143F4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r w:rsidR="00FD16C0" w:rsidRPr="00F35A7C">
              <w:rPr>
                <w:rFonts w:ascii="Verdana" w:hAnsi="Verdana"/>
                <w:sz w:val="20"/>
              </w:rPr>
              <w:t>за</w:t>
            </w:r>
            <w:r w:rsidR="0091722D" w:rsidRPr="00F35A7C">
              <w:rPr>
                <w:rFonts w:ascii="Verdana" w:hAnsi="Verdana"/>
                <w:sz w:val="20"/>
              </w:rPr>
              <w:t xml:space="preserve"> </w:t>
            </w:r>
            <w:r w:rsidR="00FD16C0" w:rsidRPr="00F35A7C">
              <w:rPr>
                <w:rFonts w:ascii="Verdana" w:hAnsi="Verdana"/>
                <w:sz w:val="20"/>
              </w:rPr>
              <w:t xml:space="preserve">директор дирекция „Растениевъдство“ </w:t>
            </w:r>
            <w:r w:rsidR="005975DA" w:rsidRPr="00F35A7C">
              <w:rPr>
                <w:rFonts w:ascii="Verdana" w:hAnsi="Verdana"/>
                <w:sz w:val="20"/>
              </w:rPr>
              <w:t>в</w:t>
            </w:r>
            <w:r w:rsidR="00FD16C0" w:rsidRPr="00F35A7C">
              <w:rPr>
                <w:rFonts w:ascii="Verdana" w:hAnsi="Verdana"/>
                <w:sz w:val="20"/>
              </w:rPr>
              <w:t xml:space="preserve"> Министерството на земеделието, храните и горите.</w:t>
            </w:r>
          </w:p>
          <w:p w:rsidR="006471B2" w:rsidRPr="00F35A7C" w:rsidRDefault="006471B2" w:rsidP="00D046D9">
            <w:pPr>
              <w:spacing w:line="360" w:lineRule="auto"/>
              <w:ind w:left="113" w:right="113"/>
              <w:rPr>
                <w:rFonts w:ascii="Verdana" w:hAnsi="Verdana"/>
                <w:b/>
                <w:sz w:val="20"/>
              </w:rPr>
            </w:pPr>
          </w:p>
          <w:p w:rsidR="006471B2" w:rsidRPr="00F35A7C" w:rsidRDefault="006471B2" w:rsidP="00D046D9">
            <w:pPr>
              <w:spacing w:line="360" w:lineRule="auto"/>
              <w:ind w:left="113" w:right="113"/>
              <w:rPr>
                <w:rFonts w:ascii="Verdana" w:hAnsi="Verdana"/>
                <w:b/>
                <w:sz w:val="20"/>
              </w:rPr>
            </w:pPr>
            <w:r w:rsidRPr="00F35A7C">
              <w:rPr>
                <w:rFonts w:ascii="Verdana" w:hAnsi="Verdana"/>
                <w:b/>
                <w:sz w:val="20"/>
              </w:rPr>
              <w:t xml:space="preserve">Дата: </w:t>
            </w:r>
            <w:r w:rsidR="000F3675">
              <w:rPr>
                <w:rFonts w:ascii="Verdana" w:hAnsi="Verdana"/>
                <w:b/>
                <w:sz w:val="20"/>
                <w:lang w:val="en-US"/>
              </w:rPr>
              <w:t>03</w:t>
            </w:r>
            <w:r w:rsidR="000F3675">
              <w:rPr>
                <w:rFonts w:ascii="Verdana" w:hAnsi="Verdana"/>
                <w:b/>
                <w:sz w:val="20"/>
              </w:rPr>
              <w:t>.1</w:t>
            </w:r>
            <w:r w:rsidR="000F3675">
              <w:rPr>
                <w:rFonts w:ascii="Verdana" w:hAnsi="Verdana"/>
                <w:b/>
                <w:sz w:val="20"/>
                <w:lang w:val="en-US"/>
              </w:rPr>
              <w:t>2</w:t>
            </w:r>
            <w:r w:rsidR="005975DA" w:rsidRPr="00C21B43">
              <w:rPr>
                <w:rFonts w:ascii="Verdana" w:hAnsi="Verdana"/>
                <w:b/>
                <w:sz w:val="20"/>
              </w:rPr>
              <w:t>.</w:t>
            </w:r>
            <w:r w:rsidR="00653AB1" w:rsidRPr="00C21B43">
              <w:rPr>
                <w:rFonts w:ascii="Verdana" w:hAnsi="Verdana"/>
                <w:b/>
                <w:sz w:val="20"/>
              </w:rPr>
              <w:t>20</w:t>
            </w:r>
            <w:r w:rsidR="00FD16C0" w:rsidRPr="00C21B43">
              <w:rPr>
                <w:rFonts w:ascii="Verdana" w:hAnsi="Verdana"/>
                <w:b/>
                <w:sz w:val="20"/>
              </w:rPr>
              <w:t>20</w:t>
            </w:r>
            <w:r w:rsidRPr="00C21B43">
              <w:rPr>
                <w:rFonts w:ascii="Verdana" w:hAnsi="Verdana"/>
                <w:b/>
                <w:sz w:val="20"/>
              </w:rPr>
              <w:t xml:space="preserve"> г.</w:t>
            </w:r>
          </w:p>
          <w:p w:rsidR="006471B2" w:rsidRPr="001143F4" w:rsidRDefault="006471B2" w:rsidP="006F6BF5">
            <w:pPr>
              <w:spacing w:line="360" w:lineRule="auto"/>
              <w:ind w:right="113"/>
              <w:rPr>
                <w:rFonts w:ascii="Verdana" w:hAnsi="Verdana"/>
                <w:b/>
                <w:color w:val="000000" w:themeColor="text1"/>
                <w:sz w:val="20"/>
              </w:rPr>
            </w:pPr>
            <w:bookmarkStart w:id="0" w:name="_GoBack"/>
            <w:bookmarkEnd w:id="0"/>
          </w:p>
          <w:p w:rsidR="006471B2" w:rsidRDefault="006471B2" w:rsidP="00D046D9">
            <w:pPr>
              <w:spacing w:line="360" w:lineRule="auto"/>
              <w:ind w:left="113" w:right="113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1143F4">
              <w:rPr>
                <w:rFonts w:ascii="Verdana" w:hAnsi="Verdana"/>
                <w:b/>
                <w:color w:val="000000" w:themeColor="text1"/>
                <w:sz w:val="20"/>
              </w:rPr>
              <w:t>Подпис:</w:t>
            </w:r>
          </w:p>
          <w:p w:rsidR="00C0038A" w:rsidRPr="001143F4" w:rsidRDefault="00C0038A" w:rsidP="00D046D9">
            <w:pPr>
              <w:spacing w:line="360" w:lineRule="auto"/>
              <w:ind w:left="113" w:right="113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  <w:p w:rsidR="00F90DF5" w:rsidRPr="001143F4" w:rsidRDefault="00F90DF5" w:rsidP="00074C4E">
            <w:pPr>
              <w:spacing w:line="360" w:lineRule="auto"/>
              <w:ind w:right="113"/>
              <w:rPr>
                <w:rFonts w:ascii="Verdana" w:hAnsi="Verdana"/>
                <w:b/>
                <w:color w:val="000000" w:themeColor="text1"/>
                <w:sz w:val="20"/>
              </w:rPr>
            </w:pPr>
          </w:p>
        </w:tc>
      </w:tr>
    </w:tbl>
    <w:p w:rsidR="00C465FE" w:rsidRPr="001143F4" w:rsidRDefault="00C465FE" w:rsidP="00C21B43">
      <w:pPr>
        <w:rPr>
          <w:rFonts w:ascii="Verdana" w:hAnsi="Verdana"/>
          <w:sz w:val="16"/>
          <w:szCs w:val="16"/>
        </w:rPr>
      </w:pPr>
    </w:p>
    <w:sectPr w:rsidR="00C465FE" w:rsidRPr="001143F4" w:rsidSect="00C21B43">
      <w:headerReference w:type="even" r:id="rId11"/>
      <w:headerReference w:type="default" r:id="rId12"/>
      <w:pgSz w:w="11906" w:h="16838" w:code="9"/>
      <w:pgMar w:top="993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16" w:rsidRDefault="00A12116">
      <w:r>
        <w:separator/>
      </w:r>
    </w:p>
  </w:endnote>
  <w:endnote w:type="continuationSeparator" w:id="0">
    <w:p w:rsidR="00A12116" w:rsidRDefault="00A1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"/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16" w:rsidRDefault="00A12116">
      <w:r>
        <w:separator/>
      </w:r>
    </w:p>
  </w:footnote>
  <w:footnote w:type="continuationSeparator" w:id="0">
    <w:p w:rsidR="00A12116" w:rsidRDefault="00A1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AB" w:rsidRDefault="00E92CAB" w:rsidP="00E92C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CAB" w:rsidRDefault="00E92C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449522"/>
      <w:docPartObj>
        <w:docPartGallery w:val="Page Numbers (Top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5975DA" w:rsidRDefault="005975DA">
        <w:pPr>
          <w:pStyle w:val="Header"/>
          <w:jc w:val="center"/>
        </w:pPr>
        <w:r w:rsidRPr="005975DA">
          <w:rPr>
            <w:rFonts w:ascii="Verdana" w:hAnsi="Verdana"/>
            <w:sz w:val="16"/>
            <w:szCs w:val="16"/>
          </w:rPr>
          <w:fldChar w:fldCharType="begin"/>
        </w:r>
        <w:r w:rsidRPr="005975DA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975DA">
          <w:rPr>
            <w:rFonts w:ascii="Verdana" w:hAnsi="Verdana"/>
            <w:sz w:val="16"/>
            <w:szCs w:val="16"/>
          </w:rPr>
          <w:fldChar w:fldCharType="separate"/>
        </w:r>
        <w:r w:rsidR="000F3675">
          <w:rPr>
            <w:rFonts w:ascii="Verdana" w:hAnsi="Verdana"/>
            <w:noProof/>
            <w:sz w:val="16"/>
            <w:szCs w:val="16"/>
          </w:rPr>
          <w:t>6</w:t>
        </w:r>
        <w:r w:rsidRPr="005975DA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:rsidR="00E92CAB" w:rsidRPr="00B81B4C" w:rsidRDefault="00E92CAB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451"/>
    <w:multiLevelType w:val="hybridMultilevel"/>
    <w:tmpl w:val="900820FE"/>
    <w:lvl w:ilvl="0" w:tplc="5B6A4D44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07D3E10"/>
    <w:multiLevelType w:val="multilevel"/>
    <w:tmpl w:val="28E2E00E"/>
    <w:lvl w:ilvl="0">
      <w:start w:val="1"/>
      <w:numFmt w:val="decimal"/>
      <w:suff w:val="space"/>
      <w:lvlText w:val="%1."/>
      <w:lvlJc w:val="righ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C61572"/>
    <w:multiLevelType w:val="hybridMultilevel"/>
    <w:tmpl w:val="44FA79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78EB"/>
    <w:multiLevelType w:val="hybridMultilevel"/>
    <w:tmpl w:val="0988E598"/>
    <w:lvl w:ilvl="0" w:tplc="90EE8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55EF4"/>
    <w:multiLevelType w:val="multilevel"/>
    <w:tmpl w:val="28E2E00E"/>
    <w:lvl w:ilvl="0">
      <w:start w:val="1"/>
      <w:numFmt w:val="decimal"/>
      <w:suff w:val="space"/>
      <w:lvlText w:val="%1."/>
      <w:lvlJc w:val="righ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4B427EE"/>
    <w:multiLevelType w:val="multilevel"/>
    <w:tmpl w:val="516609C4"/>
    <w:lvl w:ilvl="0">
      <w:start w:val="1"/>
      <w:numFmt w:val="bullet"/>
      <w:suff w:val="space"/>
      <w:lvlText w:val="-"/>
      <w:lvlJc w:val="left"/>
      <w:pPr>
        <w:ind w:left="-567" w:firstLine="567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F674E"/>
    <w:multiLevelType w:val="hybridMultilevel"/>
    <w:tmpl w:val="80CA4F30"/>
    <w:lvl w:ilvl="0" w:tplc="01D80906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1EB73B2"/>
    <w:multiLevelType w:val="multilevel"/>
    <w:tmpl w:val="0ACC9E98"/>
    <w:lvl w:ilvl="0">
      <w:start w:val="9"/>
      <w:numFmt w:val="decimal"/>
      <w:suff w:val="space"/>
      <w:lvlText w:val="%1."/>
      <w:lvlJc w:val="righ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30F25E1"/>
    <w:multiLevelType w:val="hybridMultilevel"/>
    <w:tmpl w:val="DAE898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C4643"/>
    <w:multiLevelType w:val="hybridMultilevel"/>
    <w:tmpl w:val="4D7C06CC"/>
    <w:lvl w:ilvl="0" w:tplc="7578DB6C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D3F14DE"/>
    <w:multiLevelType w:val="hybridMultilevel"/>
    <w:tmpl w:val="1BD2CC94"/>
    <w:lvl w:ilvl="0" w:tplc="8B0E1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C46D7"/>
    <w:multiLevelType w:val="multilevel"/>
    <w:tmpl w:val="DADA7864"/>
    <w:lvl w:ilvl="0">
      <w:start w:val="1"/>
      <w:numFmt w:val="decimal"/>
      <w:suff w:val="space"/>
      <w:lvlText w:val="%1."/>
      <w:lvlJc w:val="right"/>
      <w:pPr>
        <w:ind w:left="0" w:firstLine="454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CE30901"/>
    <w:multiLevelType w:val="hybridMultilevel"/>
    <w:tmpl w:val="D416E572"/>
    <w:lvl w:ilvl="0" w:tplc="5DDAD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2"/>
    <w:rsid w:val="00007F7A"/>
    <w:rsid w:val="000177FB"/>
    <w:rsid w:val="00030B26"/>
    <w:rsid w:val="000375DD"/>
    <w:rsid w:val="0004674B"/>
    <w:rsid w:val="00050ED6"/>
    <w:rsid w:val="0005370A"/>
    <w:rsid w:val="00054794"/>
    <w:rsid w:val="00054ECE"/>
    <w:rsid w:val="000633C2"/>
    <w:rsid w:val="0006450D"/>
    <w:rsid w:val="00066525"/>
    <w:rsid w:val="00074C4E"/>
    <w:rsid w:val="00081F6D"/>
    <w:rsid w:val="0008685D"/>
    <w:rsid w:val="000903E6"/>
    <w:rsid w:val="000905A9"/>
    <w:rsid w:val="000A1DC5"/>
    <w:rsid w:val="000A6CA6"/>
    <w:rsid w:val="000B4AF5"/>
    <w:rsid w:val="000E39F2"/>
    <w:rsid w:val="000E77D7"/>
    <w:rsid w:val="000F3675"/>
    <w:rsid w:val="00101D54"/>
    <w:rsid w:val="00103882"/>
    <w:rsid w:val="00104E18"/>
    <w:rsid w:val="00106A69"/>
    <w:rsid w:val="001143F4"/>
    <w:rsid w:val="001223D7"/>
    <w:rsid w:val="00130874"/>
    <w:rsid w:val="00137EA1"/>
    <w:rsid w:val="001539A2"/>
    <w:rsid w:val="0016175E"/>
    <w:rsid w:val="001664E8"/>
    <w:rsid w:val="00170C38"/>
    <w:rsid w:val="00180B56"/>
    <w:rsid w:val="00181EBC"/>
    <w:rsid w:val="00182631"/>
    <w:rsid w:val="0018430E"/>
    <w:rsid w:val="0018592C"/>
    <w:rsid w:val="00187F14"/>
    <w:rsid w:val="001942D8"/>
    <w:rsid w:val="001A0546"/>
    <w:rsid w:val="001B056B"/>
    <w:rsid w:val="001B1E15"/>
    <w:rsid w:val="001B466D"/>
    <w:rsid w:val="001B5A7C"/>
    <w:rsid w:val="001C1254"/>
    <w:rsid w:val="001C25F0"/>
    <w:rsid w:val="001C3FF5"/>
    <w:rsid w:val="001C6540"/>
    <w:rsid w:val="001D6043"/>
    <w:rsid w:val="001E4C24"/>
    <w:rsid w:val="001E4F41"/>
    <w:rsid w:val="001F3C65"/>
    <w:rsid w:val="001F5F8D"/>
    <w:rsid w:val="002017FF"/>
    <w:rsid w:val="00204CD1"/>
    <w:rsid w:val="00214A5D"/>
    <w:rsid w:val="00217CD3"/>
    <w:rsid w:val="00222ABA"/>
    <w:rsid w:val="0022417A"/>
    <w:rsid w:val="00232BBA"/>
    <w:rsid w:val="00241C0B"/>
    <w:rsid w:val="00243A05"/>
    <w:rsid w:val="00252D8F"/>
    <w:rsid w:val="00261538"/>
    <w:rsid w:val="00266255"/>
    <w:rsid w:val="002668F9"/>
    <w:rsid w:val="00266ADA"/>
    <w:rsid w:val="002716F0"/>
    <w:rsid w:val="002829CC"/>
    <w:rsid w:val="002844C9"/>
    <w:rsid w:val="00291DF5"/>
    <w:rsid w:val="00292B72"/>
    <w:rsid w:val="002A039F"/>
    <w:rsid w:val="002A325A"/>
    <w:rsid w:val="002A4FF7"/>
    <w:rsid w:val="002B62EE"/>
    <w:rsid w:val="002B7A6B"/>
    <w:rsid w:val="002B7F98"/>
    <w:rsid w:val="002C0ECD"/>
    <w:rsid w:val="002D014F"/>
    <w:rsid w:val="002D343B"/>
    <w:rsid w:val="002E263B"/>
    <w:rsid w:val="002E4C06"/>
    <w:rsid w:val="002F7720"/>
    <w:rsid w:val="003053EE"/>
    <w:rsid w:val="00305F72"/>
    <w:rsid w:val="00310B03"/>
    <w:rsid w:val="00317F52"/>
    <w:rsid w:val="003216E4"/>
    <w:rsid w:val="00324293"/>
    <w:rsid w:val="00333568"/>
    <w:rsid w:val="003463B0"/>
    <w:rsid w:val="00364993"/>
    <w:rsid w:val="00372ECA"/>
    <w:rsid w:val="00376C34"/>
    <w:rsid w:val="00380DB2"/>
    <w:rsid w:val="00380E12"/>
    <w:rsid w:val="00384CE4"/>
    <w:rsid w:val="0039283B"/>
    <w:rsid w:val="00395A28"/>
    <w:rsid w:val="00396EF8"/>
    <w:rsid w:val="003B4921"/>
    <w:rsid w:val="003C0CCC"/>
    <w:rsid w:val="003C47D3"/>
    <w:rsid w:val="003D5704"/>
    <w:rsid w:val="003E0D1E"/>
    <w:rsid w:val="003E16DC"/>
    <w:rsid w:val="00401262"/>
    <w:rsid w:val="0040584C"/>
    <w:rsid w:val="00407303"/>
    <w:rsid w:val="00412E98"/>
    <w:rsid w:val="00416A8A"/>
    <w:rsid w:val="00416BDC"/>
    <w:rsid w:val="0042102E"/>
    <w:rsid w:val="004224F6"/>
    <w:rsid w:val="004254E5"/>
    <w:rsid w:val="0043246B"/>
    <w:rsid w:val="00441E34"/>
    <w:rsid w:val="00441E54"/>
    <w:rsid w:val="00444B3A"/>
    <w:rsid w:val="00447EE6"/>
    <w:rsid w:val="0045590E"/>
    <w:rsid w:val="00471999"/>
    <w:rsid w:val="00472604"/>
    <w:rsid w:val="00473AEA"/>
    <w:rsid w:val="00481DE7"/>
    <w:rsid w:val="00496ADE"/>
    <w:rsid w:val="004C7BB6"/>
    <w:rsid w:val="004D3B70"/>
    <w:rsid w:val="004D6797"/>
    <w:rsid w:val="004D7ADD"/>
    <w:rsid w:val="004E7C37"/>
    <w:rsid w:val="00500672"/>
    <w:rsid w:val="005175FB"/>
    <w:rsid w:val="00527FEB"/>
    <w:rsid w:val="00531BB8"/>
    <w:rsid w:val="00536947"/>
    <w:rsid w:val="00537A6C"/>
    <w:rsid w:val="005405C6"/>
    <w:rsid w:val="00550508"/>
    <w:rsid w:val="00553A25"/>
    <w:rsid w:val="00560141"/>
    <w:rsid w:val="00566D68"/>
    <w:rsid w:val="00570DEB"/>
    <w:rsid w:val="005775C0"/>
    <w:rsid w:val="0058125B"/>
    <w:rsid w:val="00585F5D"/>
    <w:rsid w:val="00586583"/>
    <w:rsid w:val="005872FC"/>
    <w:rsid w:val="00587777"/>
    <w:rsid w:val="00593489"/>
    <w:rsid w:val="00595618"/>
    <w:rsid w:val="005975DA"/>
    <w:rsid w:val="005A3B0B"/>
    <w:rsid w:val="005A5433"/>
    <w:rsid w:val="005B79BB"/>
    <w:rsid w:val="005C3318"/>
    <w:rsid w:val="005C529B"/>
    <w:rsid w:val="005D0DBC"/>
    <w:rsid w:val="005F7678"/>
    <w:rsid w:val="005F7BE2"/>
    <w:rsid w:val="00615DFD"/>
    <w:rsid w:val="006171D0"/>
    <w:rsid w:val="006352C5"/>
    <w:rsid w:val="00635CF8"/>
    <w:rsid w:val="0063781D"/>
    <w:rsid w:val="00640F67"/>
    <w:rsid w:val="006471B2"/>
    <w:rsid w:val="00651372"/>
    <w:rsid w:val="00653AB1"/>
    <w:rsid w:val="0065641D"/>
    <w:rsid w:val="0066122E"/>
    <w:rsid w:val="0066411C"/>
    <w:rsid w:val="006768D9"/>
    <w:rsid w:val="0067760C"/>
    <w:rsid w:val="00684078"/>
    <w:rsid w:val="006840EF"/>
    <w:rsid w:val="00693E80"/>
    <w:rsid w:val="00697128"/>
    <w:rsid w:val="006A0973"/>
    <w:rsid w:val="006A0F9E"/>
    <w:rsid w:val="006A271A"/>
    <w:rsid w:val="006A3FEC"/>
    <w:rsid w:val="006B6CCB"/>
    <w:rsid w:val="006C1609"/>
    <w:rsid w:val="006C2D9E"/>
    <w:rsid w:val="006C3990"/>
    <w:rsid w:val="006C58CD"/>
    <w:rsid w:val="006C6E54"/>
    <w:rsid w:val="006E1132"/>
    <w:rsid w:val="006E1522"/>
    <w:rsid w:val="006E2E81"/>
    <w:rsid w:val="006F2A40"/>
    <w:rsid w:val="006F6124"/>
    <w:rsid w:val="006F6BF5"/>
    <w:rsid w:val="007137BB"/>
    <w:rsid w:val="007165C8"/>
    <w:rsid w:val="007338CD"/>
    <w:rsid w:val="0073797F"/>
    <w:rsid w:val="0074482C"/>
    <w:rsid w:val="00747F2C"/>
    <w:rsid w:val="00750192"/>
    <w:rsid w:val="007519E7"/>
    <w:rsid w:val="007644BF"/>
    <w:rsid w:val="00771AE1"/>
    <w:rsid w:val="00773738"/>
    <w:rsid w:val="007750FF"/>
    <w:rsid w:val="0078414C"/>
    <w:rsid w:val="00794E72"/>
    <w:rsid w:val="00796F24"/>
    <w:rsid w:val="007C0188"/>
    <w:rsid w:val="007C3B9A"/>
    <w:rsid w:val="007C49D5"/>
    <w:rsid w:val="007D01A5"/>
    <w:rsid w:val="007D3F8F"/>
    <w:rsid w:val="007E3799"/>
    <w:rsid w:val="007E4B4A"/>
    <w:rsid w:val="007F19C1"/>
    <w:rsid w:val="007F45B0"/>
    <w:rsid w:val="007F4DFA"/>
    <w:rsid w:val="00800665"/>
    <w:rsid w:val="008007DD"/>
    <w:rsid w:val="00801613"/>
    <w:rsid w:val="0080575E"/>
    <w:rsid w:val="008127EB"/>
    <w:rsid w:val="008148D7"/>
    <w:rsid w:val="0081538B"/>
    <w:rsid w:val="008223A3"/>
    <w:rsid w:val="00831D62"/>
    <w:rsid w:val="00832CF9"/>
    <w:rsid w:val="00835E6F"/>
    <w:rsid w:val="00844371"/>
    <w:rsid w:val="00850A75"/>
    <w:rsid w:val="00851941"/>
    <w:rsid w:val="00863A4D"/>
    <w:rsid w:val="00873702"/>
    <w:rsid w:val="00877FBC"/>
    <w:rsid w:val="00881F27"/>
    <w:rsid w:val="00881FFD"/>
    <w:rsid w:val="008858D0"/>
    <w:rsid w:val="00886331"/>
    <w:rsid w:val="008863A3"/>
    <w:rsid w:val="00887495"/>
    <w:rsid w:val="00892EBB"/>
    <w:rsid w:val="008A230A"/>
    <w:rsid w:val="008A2772"/>
    <w:rsid w:val="008A7750"/>
    <w:rsid w:val="008B06BE"/>
    <w:rsid w:val="008B1E51"/>
    <w:rsid w:val="008B487E"/>
    <w:rsid w:val="008C1DA8"/>
    <w:rsid w:val="008C1E89"/>
    <w:rsid w:val="008C5128"/>
    <w:rsid w:val="008D59FF"/>
    <w:rsid w:val="008E2600"/>
    <w:rsid w:val="008E6084"/>
    <w:rsid w:val="008F50FA"/>
    <w:rsid w:val="008F74FC"/>
    <w:rsid w:val="009126F7"/>
    <w:rsid w:val="00912D4C"/>
    <w:rsid w:val="00914223"/>
    <w:rsid w:val="0091722D"/>
    <w:rsid w:val="009209CC"/>
    <w:rsid w:val="00924A64"/>
    <w:rsid w:val="00924FCB"/>
    <w:rsid w:val="00932673"/>
    <w:rsid w:val="00934A00"/>
    <w:rsid w:val="00940CF4"/>
    <w:rsid w:val="009430F8"/>
    <w:rsid w:val="00971917"/>
    <w:rsid w:val="00971D91"/>
    <w:rsid w:val="009764D8"/>
    <w:rsid w:val="00981664"/>
    <w:rsid w:val="00981D3B"/>
    <w:rsid w:val="0098442C"/>
    <w:rsid w:val="00990514"/>
    <w:rsid w:val="00994B9E"/>
    <w:rsid w:val="00996CAA"/>
    <w:rsid w:val="009A0582"/>
    <w:rsid w:val="009A0DDE"/>
    <w:rsid w:val="009A7C24"/>
    <w:rsid w:val="009B5B86"/>
    <w:rsid w:val="009B5E73"/>
    <w:rsid w:val="009C1665"/>
    <w:rsid w:val="009C6AB3"/>
    <w:rsid w:val="009C7545"/>
    <w:rsid w:val="009D105E"/>
    <w:rsid w:val="009E279E"/>
    <w:rsid w:val="009E547D"/>
    <w:rsid w:val="009F0F7E"/>
    <w:rsid w:val="009F4A15"/>
    <w:rsid w:val="00A0292D"/>
    <w:rsid w:val="00A04EEA"/>
    <w:rsid w:val="00A05118"/>
    <w:rsid w:val="00A06232"/>
    <w:rsid w:val="00A12116"/>
    <w:rsid w:val="00A12E64"/>
    <w:rsid w:val="00A14B01"/>
    <w:rsid w:val="00A3751B"/>
    <w:rsid w:val="00A3798D"/>
    <w:rsid w:val="00A41B57"/>
    <w:rsid w:val="00A42DCB"/>
    <w:rsid w:val="00A52D00"/>
    <w:rsid w:val="00A53F6A"/>
    <w:rsid w:val="00A5450A"/>
    <w:rsid w:val="00A60B06"/>
    <w:rsid w:val="00A616D3"/>
    <w:rsid w:val="00A63AB3"/>
    <w:rsid w:val="00A67F72"/>
    <w:rsid w:val="00A72403"/>
    <w:rsid w:val="00A73D5C"/>
    <w:rsid w:val="00A777EC"/>
    <w:rsid w:val="00A80062"/>
    <w:rsid w:val="00A9020B"/>
    <w:rsid w:val="00A944A2"/>
    <w:rsid w:val="00AA077A"/>
    <w:rsid w:val="00AA2E1A"/>
    <w:rsid w:val="00AB3D9C"/>
    <w:rsid w:val="00AC421B"/>
    <w:rsid w:val="00AC7E36"/>
    <w:rsid w:val="00AD3B6B"/>
    <w:rsid w:val="00AD4F35"/>
    <w:rsid w:val="00AD5E2B"/>
    <w:rsid w:val="00AD7FB0"/>
    <w:rsid w:val="00AE1879"/>
    <w:rsid w:val="00AE3D21"/>
    <w:rsid w:val="00AF28E6"/>
    <w:rsid w:val="00AF4C91"/>
    <w:rsid w:val="00B00106"/>
    <w:rsid w:val="00B0100B"/>
    <w:rsid w:val="00B05902"/>
    <w:rsid w:val="00B134F6"/>
    <w:rsid w:val="00B17259"/>
    <w:rsid w:val="00B259D5"/>
    <w:rsid w:val="00B33B84"/>
    <w:rsid w:val="00B36989"/>
    <w:rsid w:val="00B42A27"/>
    <w:rsid w:val="00B44561"/>
    <w:rsid w:val="00B52509"/>
    <w:rsid w:val="00B5260A"/>
    <w:rsid w:val="00B52697"/>
    <w:rsid w:val="00B748A7"/>
    <w:rsid w:val="00B90D7E"/>
    <w:rsid w:val="00B940EC"/>
    <w:rsid w:val="00BA050D"/>
    <w:rsid w:val="00BA0EE9"/>
    <w:rsid w:val="00BA596B"/>
    <w:rsid w:val="00BA6A97"/>
    <w:rsid w:val="00BB2D85"/>
    <w:rsid w:val="00BB6EB8"/>
    <w:rsid w:val="00BE430E"/>
    <w:rsid w:val="00BE7D8E"/>
    <w:rsid w:val="00BF4441"/>
    <w:rsid w:val="00BF65D0"/>
    <w:rsid w:val="00C0038A"/>
    <w:rsid w:val="00C02B72"/>
    <w:rsid w:val="00C02DE5"/>
    <w:rsid w:val="00C12BA5"/>
    <w:rsid w:val="00C1433F"/>
    <w:rsid w:val="00C173AE"/>
    <w:rsid w:val="00C21B43"/>
    <w:rsid w:val="00C239C8"/>
    <w:rsid w:val="00C26F15"/>
    <w:rsid w:val="00C30F0D"/>
    <w:rsid w:val="00C465FE"/>
    <w:rsid w:val="00C47874"/>
    <w:rsid w:val="00C5342F"/>
    <w:rsid w:val="00C55835"/>
    <w:rsid w:val="00C57C16"/>
    <w:rsid w:val="00C64764"/>
    <w:rsid w:val="00C64958"/>
    <w:rsid w:val="00C81E7F"/>
    <w:rsid w:val="00C87571"/>
    <w:rsid w:val="00C87822"/>
    <w:rsid w:val="00CA36AE"/>
    <w:rsid w:val="00CA68B7"/>
    <w:rsid w:val="00CB6A40"/>
    <w:rsid w:val="00CD54CF"/>
    <w:rsid w:val="00CE7236"/>
    <w:rsid w:val="00CF1FC6"/>
    <w:rsid w:val="00CF64AD"/>
    <w:rsid w:val="00CF6535"/>
    <w:rsid w:val="00CF783A"/>
    <w:rsid w:val="00D010AF"/>
    <w:rsid w:val="00D018F0"/>
    <w:rsid w:val="00D03261"/>
    <w:rsid w:val="00D03360"/>
    <w:rsid w:val="00D0443E"/>
    <w:rsid w:val="00D046D9"/>
    <w:rsid w:val="00D11888"/>
    <w:rsid w:val="00D24947"/>
    <w:rsid w:val="00D24FD6"/>
    <w:rsid w:val="00D252E3"/>
    <w:rsid w:val="00D37FF7"/>
    <w:rsid w:val="00D40835"/>
    <w:rsid w:val="00D435E7"/>
    <w:rsid w:val="00D54739"/>
    <w:rsid w:val="00D704D9"/>
    <w:rsid w:val="00D72C83"/>
    <w:rsid w:val="00D76080"/>
    <w:rsid w:val="00D803F8"/>
    <w:rsid w:val="00D8689F"/>
    <w:rsid w:val="00DA5221"/>
    <w:rsid w:val="00DA786A"/>
    <w:rsid w:val="00DB1E22"/>
    <w:rsid w:val="00DB2289"/>
    <w:rsid w:val="00DB4103"/>
    <w:rsid w:val="00DC385E"/>
    <w:rsid w:val="00DC6129"/>
    <w:rsid w:val="00DC776A"/>
    <w:rsid w:val="00DD7C71"/>
    <w:rsid w:val="00DE15AA"/>
    <w:rsid w:val="00DF3E7E"/>
    <w:rsid w:val="00E042AF"/>
    <w:rsid w:val="00E05C87"/>
    <w:rsid w:val="00E150E8"/>
    <w:rsid w:val="00E21D0F"/>
    <w:rsid w:val="00E348D8"/>
    <w:rsid w:val="00E45673"/>
    <w:rsid w:val="00E56D26"/>
    <w:rsid w:val="00E622F5"/>
    <w:rsid w:val="00E92CAB"/>
    <w:rsid w:val="00E937C8"/>
    <w:rsid w:val="00E96C69"/>
    <w:rsid w:val="00EA2C05"/>
    <w:rsid w:val="00EB059F"/>
    <w:rsid w:val="00EB1E1A"/>
    <w:rsid w:val="00EB1FD2"/>
    <w:rsid w:val="00EB4BC5"/>
    <w:rsid w:val="00EB4CB3"/>
    <w:rsid w:val="00EB6300"/>
    <w:rsid w:val="00EE0FAE"/>
    <w:rsid w:val="00EE562E"/>
    <w:rsid w:val="00EE7C12"/>
    <w:rsid w:val="00EF0D4C"/>
    <w:rsid w:val="00EF6081"/>
    <w:rsid w:val="00F11E90"/>
    <w:rsid w:val="00F16088"/>
    <w:rsid w:val="00F178B8"/>
    <w:rsid w:val="00F25D2C"/>
    <w:rsid w:val="00F35A7C"/>
    <w:rsid w:val="00F3780C"/>
    <w:rsid w:val="00F52954"/>
    <w:rsid w:val="00F52DDE"/>
    <w:rsid w:val="00F74E07"/>
    <w:rsid w:val="00F7521D"/>
    <w:rsid w:val="00F833E9"/>
    <w:rsid w:val="00F90DF5"/>
    <w:rsid w:val="00F92E3F"/>
    <w:rsid w:val="00FA0064"/>
    <w:rsid w:val="00FA3815"/>
    <w:rsid w:val="00FB050D"/>
    <w:rsid w:val="00FB0A1C"/>
    <w:rsid w:val="00FB6E3D"/>
    <w:rsid w:val="00FC4B12"/>
    <w:rsid w:val="00FC6661"/>
    <w:rsid w:val="00FD16C0"/>
    <w:rsid w:val="00FD2151"/>
    <w:rsid w:val="00FE26C1"/>
    <w:rsid w:val="00FF160B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C0"/>
    <w:rPr>
      <w:rFonts w:ascii="Hebar" w:hAnsi="Heba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7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B2"/>
  </w:style>
  <w:style w:type="character" w:customStyle="1" w:styleId="FooterChar">
    <w:name w:val="Footer Char"/>
    <w:link w:val="Footer"/>
    <w:locked/>
    <w:rsid w:val="006471B2"/>
    <w:rPr>
      <w:rFonts w:ascii="Hebar" w:hAnsi="Hebar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0E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39F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C81E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1E7F"/>
    <w:rPr>
      <w:sz w:val="20"/>
    </w:rPr>
  </w:style>
  <w:style w:type="character" w:customStyle="1" w:styleId="CommentTextChar">
    <w:name w:val="Comment Text Char"/>
    <w:link w:val="CommentText"/>
    <w:rsid w:val="00C81E7F"/>
    <w:rPr>
      <w:rFonts w:ascii="Hebar" w:hAnsi="Hebar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81E7F"/>
    <w:rPr>
      <w:b/>
      <w:bCs/>
    </w:rPr>
  </w:style>
  <w:style w:type="character" w:customStyle="1" w:styleId="CommentSubjectChar">
    <w:name w:val="Comment Subject Char"/>
    <w:link w:val="CommentSubject"/>
    <w:rsid w:val="00C81E7F"/>
    <w:rPr>
      <w:rFonts w:ascii="Hebar" w:hAnsi="Hebar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A12E64"/>
    <w:pPr>
      <w:ind w:left="720"/>
      <w:contextualSpacing/>
    </w:pPr>
  </w:style>
  <w:style w:type="paragraph" w:customStyle="1" w:styleId="Default">
    <w:name w:val="Default"/>
    <w:rsid w:val="004324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75DA"/>
    <w:rPr>
      <w:rFonts w:ascii="Hebar" w:hAnsi="Hebar"/>
      <w:sz w:val="24"/>
      <w:lang w:eastAsia="en-US"/>
    </w:rPr>
  </w:style>
  <w:style w:type="character" w:styleId="Hyperlink">
    <w:name w:val="Hyperlink"/>
    <w:basedOn w:val="DefaultParagraphFont"/>
    <w:unhideWhenUsed/>
    <w:rsid w:val="00EF0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C0"/>
    <w:rPr>
      <w:rFonts w:ascii="Hebar" w:hAnsi="Hebar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71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7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1B2"/>
  </w:style>
  <w:style w:type="character" w:customStyle="1" w:styleId="FooterChar">
    <w:name w:val="Footer Char"/>
    <w:link w:val="Footer"/>
    <w:locked/>
    <w:rsid w:val="006471B2"/>
    <w:rPr>
      <w:rFonts w:ascii="Hebar" w:hAnsi="Hebar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rsid w:val="000E3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39F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rsid w:val="00C81E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1E7F"/>
    <w:rPr>
      <w:sz w:val="20"/>
    </w:rPr>
  </w:style>
  <w:style w:type="character" w:customStyle="1" w:styleId="CommentTextChar">
    <w:name w:val="Comment Text Char"/>
    <w:link w:val="CommentText"/>
    <w:rsid w:val="00C81E7F"/>
    <w:rPr>
      <w:rFonts w:ascii="Hebar" w:hAnsi="Hebar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81E7F"/>
    <w:rPr>
      <w:b/>
      <w:bCs/>
    </w:rPr>
  </w:style>
  <w:style w:type="character" w:customStyle="1" w:styleId="CommentSubjectChar">
    <w:name w:val="Comment Subject Char"/>
    <w:link w:val="CommentSubject"/>
    <w:rsid w:val="00C81E7F"/>
    <w:rPr>
      <w:rFonts w:ascii="Hebar" w:hAnsi="Hebar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A12E64"/>
    <w:pPr>
      <w:ind w:left="720"/>
      <w:contextualSpacing/>
    </w:pPr>
  </w:style>
  <w:style w:type="paragraph" w:customStyle="1" w:styleId="Default">
    <w:name w:val="Default"/>
    <w:rsid w:val="004324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75DA"/>
    <w:rPr>
      <w:rFonts w:ascii="Hebar" w:hAnsi="Hebar"/>
      <w:sz w:val="24"/>
      <w:lang w:eastAsia="en-US"/>
    </w:rPr>
  </w:style>
  <w:style w:type="character" w:styleId="Hyperlink">
    <w:name w:val="Hyperlink"/>
    <w:basedOn w:val="DefaultParagraphFont"/>
    <w:unhideWhenUsed/>
    <w:rsid w:val="00EF0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1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BStoimenova@mzh.government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Kirovski@mzh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213B-57C6-4C5C-861C-E3008B62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1793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mzh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dfileva</dc:creator>
  <cp:lastModifiedBy>Svetoslava Badzhakova</cp:lastModifiedBy>
  <cp:revision>10</cp:revision>
  <cp:lastPrinted>2020-12-03T07:39:00Z</cp:lastPrinted>
  <dcterms:created xsi:type="dcterms:W3CDTF">2020-11-18T13:29:00Z</dcterms:created>
  <dcterms:modified xsi:type="dcterms:W3CDTF">2020-12-03T07:39:00Z</dcterms:modified>
</cp:coreProperties>
</file>