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872" w:rsidRDefault="003B7872"/>
    <w:tbl>
      <w:tblPr>
        <w:tblStyle w:val="TableGrid"/>
        <w:tblW w:w="13273" w:type="dxa"/>
        <w:tblLook w:val="04A0" w:firstRow="1" w:lastRow="0" w:firstColumn="1" w:lastColumn="0" w:noHBand="0" w:noVBand="1"/>
      </w:tblPr>
      <w:tblGrid>
        <w:gridCol w:w="13273"/>
      </w:tblGrid>
      <w:tr w:rsidR="00B90F56" w:rsidRPr="002954C9" w:rsidTr="001E7468">
        <w:trPr>
          <w:trHeight w:val="1200"/>
        </w:trPr>
        <w:tc>
          <w:tcPr>
            <w:tcW w:w="13273" w:type="dxa"/>
          </w:tcPr>
          <w:p w:rsidR="002E09D7" w:rsidRDefault="002E09D7" w:rsidP="29374538">
            <w:pPr>
              <w:jc w:val="center"/>
              <w:rPr>
                <w:rFonts w:ascii="Times New Roman" w:hAnsi="Times New Roman" w:cs="Times New Roman"/>
                <w:b/>
              </w:rPr>
            </w:pPr>
          </w:p>
          <w:p w:rsidR="00B90F56" w:rsidRPr="00704FE9" w:rsidRDefault="007E22C3" w:rsidP="29374538">
            <w:pPr>
              <w:jc w:val="center"/>
              <w:rPr>
                <w:rFonts w:ascii="Times New Roman" w:hAnsi="Times New Roman" w:cs="Times New Roman"/>
                <w:b/>
              </w:rPr>
            </w:pPr>
            <w:r w:rsidRPr="00704FE9">
              <w:rPr>
                <w:rFonts w:ascii="Times New Roman" w:hAnsi="Times New Roman" w:cs="Times New Roman"/>
                <w:b/>
              </w:rPr>
              <w:t>ТАБЛИЦА</w:t>
            </w:r>
          </w:p>
          <w:p w:rsidR="00B90F56" w:rsidRDefault="00B90F56" w:rsidP="00704FE9">
            <w:pPr>
              <w:jc w:val="center"/>
              <w:rPr>
                <w:rFonts w:ascii="Times New Roman" w:hAnsi="Times New Roman" w:cs="Times New Roman"/>
                <w:b/>
              </w:rPr>
            </w:pPr>
            <w:r w:rsidRPr="00704FE9">
              <w:rPr>
                <w:rFonts w:ascii="Times New Roman" w:hAnsi="Times New Roman" w:cs="Times New Roman"/>
                <w:b/>
              </w:rPr>
              <w:t xml:space="preserve">ЗА ОТРАЗЯВАНЕ НА ПОСТЪПИЛИТЕ ПРЕДЛОЖЕНИЯ </w:t>
            </w:r>
            <w:r w:rsidR="00A91861" w:rsidRPr="00704FE9">
              <w:rPr>
                <w:rFonts w:ascii="Times New Roman" w:hAnsi="Times New Roman" w:cs="Times New Roman"/>
                <w:b/>
              </w:rPr>
              <w:t xml:space="preserve">ПО </w:t>
            </w:r>
            <w:r w:rsidR="00704FE9" w:rsidRPr="00704FE9">
              <w:rPr>
                <w:rFonts w:ascii="Times New Roman" w:hAnsi="Times New Roman" w:cs="Times New Roman"/>
                <w:b/>
              </w:rPr>
              <w:t>ПРОЕКТИ НА ИНТЕРВЕНЦИИ</w:t>
            </w:r>
            <w:r w:rsidR="002E09D7">
              <w:rPr>
                <w:rFonts w:ascii="Times New Roman" w:hAnsi="Times New Roman" w:cs="Times New Roman"/>
                <w:b/>
              </w:rPr>
              <w:t>, ПОСТЪПИЛИ</w:t>
            </w:r>
            <w:r w:rsidR="003B7872">
              <w:rPr>
                <w:rFonts w:ascii="Times New Roman" w:hAnsi="Times New Roman" w:cs="Times New Roman"/>
                <w:b/>
              </w:rPr>
              <w:t xml:space="preserve"> ВЪВ ВРЪЗКА С </w:t>
            </w:r>
            <w:r w:rsidR="001D56AF">
              <w:rPr>
                <w:rFonts w:ascii="Times New Roman" w:hAnsi="Times New Roman" w:cs="Times New Roman"/>
                <w:b/>
              </w:rPr>
              <w:t xml:space="preserve">ЧЕТВЪРТО </w:t>
            </w:r>
            <w:r w:rsidR="00704FE9" w:rsidRPr="00704FE9">
              <w:rPr>
                <w:rFonts w:ascii="Times New Roman" w:hAnsi="Times New Roman" w:cs="Times New Roman"/>
                <w:b/>
              </w:rPr>
              <w:t>ЗАСЕД</w:t>
            </w:r>
            <w:r w:rsidR="002E09D7">
              <w:rPr>
                <w:rFonts w:ascii="Times New Roman" w:hAnsi="Times New Roman" w:cs="Times New Roman"/>
                <w:b/>
              </w:rPr>
              <w:t>А</w:t>
            </w:r>
            <w:r w:rsidR="00704FE9" w:rsidRPr="00704FE9">
              <w:rPr>
                <w:rFonts w:ascii="Times New Roman" w:hAnsi="Times New Roman" w:cs="Times New Roman"/>
                <w:b/>
              </w:rPr>
              <w:t xml:space="preserve">НИЕ НА </w:t>
            </w:r>
            <w:r w:rsidR="00704FE9">
              <w:rPr>
                <w:rFonts w:ascii="Times New Roman" w:hAnsi="Times New Roman" w:cs="Times New Roman"/>
                <w:b/>
              </w:rPr>
              <w:t>ТРГ ЗА РАЗРАБОТВАНЕ</w:t>
            </w:r>
            <w:r w:rsidR="00653E81">
              <w:rPr>
                <w:rFonts w:ascii="Times New Roman" w:hAnsi="Times New Roman" w:cs="Times New Roman"/>
                <w:b/>
              </w:rPr>
              <w:t xml:space="preserve"> НА </w:t>
            </w:r>
            <w:r w:rsidR="002E09D7" w:rsidRPr="00653E81">
              <w:rPr>
                <w:rFonts w:ascii="Times New Roman" w:hAnsi="Times New Roman" w:cs="Times New Roman"/>
                <w:b/>
              </w:rPr>
              <w:t>СТРАТЕГИЧЕСКИ ПЛАН ЗА РАЗВИТИЕ НА ЗЕМЕДЕЛИЕ</w:t>
            </w:r>
            <w:r w:rsidR="002E09D7">
              <w:rPr>
                <w:rFonts w:ascii="Times New Roman" w:hAnsi="Times New Roman" w:cs="Times New Roman"/>
                <w:b/>
              </w:rPr>
              <w:t xml:space="preserve">ТО И СЕЛСКИТЕ РАЙОНИ </w:t>
            </w:r>
            <w:r w:rsidR="00704FE9">
              <w:rPr>
                <w:rFonts w:ascii="Times New Roman" w:hAnsi="Times New Roman" w:cs="Times New Roman"/>
                <w:b/>
              </w:rPr>
              <w:t>ЗА ПРОГРАМЕН ПЕРИОД 2021-2027 Г.</w:t>
            </w:r>
          </w:p>
          <w:p w:rsidR="002E09D7" w:rsidRPr="00C4025C" w:rsidRDefault="002E09D7" w:rsidP="00704FE9">
            <w:pPr>
              <w:jc w:val="center"/>
              <w:rPr>
                <w:rFonts w:ascii="Arial Narrow" w:hAnsi="Arial Narrow"/>
                <w:lang w:val="ru-RU"/>
              </w:rPr>
            </w:pPr>
          </w:p>
        </w:tc>
      </w:tr>
    </w:tbl>
    <w:p w:rsidR="00BBD1EB" w:rsidRDefault="00BBD1EB"/>
    <w:p w:rsidR="086BF59F" w:rsidRDefault="086BF59F" w:rsidP="086BF59F">
      <w:pPr>
        <w:rPr>
          <w:rFonts w:ascii="Arial Narrow" w:hAnsi="Arial Narrow"/>
        </w:rPr>
      </w:pPr>
    </w:p>
    <w:p w:rsidR="086BF59F" w:rsidRDefault="086BF59F" w:rsidP="086BF59F">
      <w:pPr>
        <w:rPr>
          <w:rFonts w:ascii="Arial Narrow" w:hAnsi="Arial Narrow"/>
        </w:rPr>
      </w:pPr>
    </w:p>
    <w:p w:rsidR="086BF59F" w:rsidRDefault="086BF59F" w:rsidP="086BF59F">
      <w:pPr>
        <w:rPr>
          <w:rFonts w:ascii="Arial Narrow" w:hAnsi="Arial Narrow"/>
        </w:rPr>
      </w:pPr>
    </w:p>
    <w:tbl>
      <w:tblPr>
        <w:tblStyle w:val="TableGrid"/>
        <w:tblW w:w="14353" w:type="dxa"/>
        <w:tblInd w:w="-1062" w:type="dxa"/>
        <w:tblLayout w:type="fixed"/>
        <w:tblLook w:val="04A0" w:firstRow="1" w:lastRow="0" w:firstColumn="1" w:lastColumn="0" w:noHBand="0" w:noVBand="1"/>
      </w:tblPr>
      <w:tblGrid>
        <w:gridCol w:w="449"/>
        <w:gridCol w:w="1714"/>
        <w:gridCol w:w="12190"/>
      </w:tblGrid>
      <w:tr w:rsidR="00E109EA" w:rsidRPr="002954C9" w:rsidTr="003C276A">
        <w:tc>
          <w:tcPr>
            <w:tcW w:w="449" w:type="dxa"/>
            <w:vAlign w:val="center"/>
          </w:tcPr>
          <w:p w:rsidR="00E109EA" w:rsidRPr="00E75433"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w:t>
            </w:r>
          </w:p>
        </w:tc>
        <w:tc>
          <w:tcPr>
            <w:tcW w:w="1714" w:type="dxa"/>
            <w:shd w:val="clear" w:color="auto" w:fill="FFFFFF" w:themeFill="background1"/>
            <w:vAlign w:val="center"/>
          </w:tcPr>
          <w:p w:rsidR="00E109EA" w:rsidRDefault="00E109EA" w:rsidP="001E7468">
            <w:pPr>
              <w:jc w:val="center"/>
              <w:rPr>
                <w:rFonts w:ascii="Times New Roman" w:hAnsi="Times New Roman" w:cs="Times New Roman"/>
                <w:b/>
                <w:sz w:val="18"/>
                <w:szCs w:val="18"/>
              </w:rPr>
            </w:pPr>
            <w:r w:rsidRPr="002954C9">
              <w:rPr>
                <w:rFonts w:ascii="Times New Roman" w:hAnsi="Times New Roman" w:cs="Times New Roman"/>
                <w:b/>
                <w:sz w:val="18"/>
                <w:szCs w:val="18"/>
              </w:rPr>
              <w:t>Организация</w:t>
            </w:r>
            <w:r>
              <w:rPr>
                <w:rFonts w:ascii="Times New Roman" w:hAnsi="Times New Roman" w:cs="Times New Roman"/>
                <w:b/>
                <w:sz w:val="18"/>
                <w:szCs w:val="18"/>
              </w:rPr>
              <w:t>/</w:t>
            </w:r>
          </w:p>
          <w:p w:rsidR="00E109EA" w:rsidRPr="00D11298"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подател</w:t>
            </w:r>
          </w:p>
        </w:tc>
        <w:tc>
          <w:tcPr>
            <w:tcW w:w="12190" w:type="dxa"/>
            <w:shd w:val="clear" w:color="auto" w:fill="FFFFFF" w:themeFill="background1"/>
            <w:vAlign w:val="center"/>
          </w:tcPr>
          <w:p w:rsidR="00E109EA" w:rsidRDefault="00E109EA" w:rsidP="001E7468">
            <w:pPr>
              <w:jc w:val="center"/>
              <w:rPr>
                <w:rFonts w:ascii="Times New Roman" w:hAnsi="Times New Roman" w:cs="Times New Roman"/>
                <w:b/>
                <w:bCs/>
                <w:sz w:val="18"/>
                <w:szCs w:val="18"/>
              </w:rPr>
            </w:pPr>
            <w:r w:rsidRPr="002954C9">
              <w:rPr>
                <w:rFonts w:ascii="Times New Roman" w:hAnsi="Times New Roman" w:cs="Times New Roman"/>
                <w:b/>
                <w:sz w:val="18"/>
                <w:szCs w:val="18"/>
              </w:rPr>
              <w:t>Бележки и предложения</w:t>
            </w:r>
          </w:p>
        </w:tc>
      </w:tr>
      <w:tr w:rsidR="00A91861" w:rsidRPr="002954C9" w:rsidTr="001E7468">
        <w:tc>
          <w:tcPr>
            <w:tcW w:w="449" w:type="dxa"/>
            <w:vAlign w:val="center"/>
          </w:tcPr>
          <w:p w:rsidR="00A91861" w:rsidRPr="002954C9" w:rsidRDefault="00A91861" w:rsidP="001E7468">
            <w:pPr>
              <w:jc w:val="center"/>
              <w:rPr>
                <w:rFonts w:ascii="Times New Roman" w:hAnsi="Times New Roman" w:cs="Times New Roman"/>
                <w:b/>
                <w:sz w:val="18"/>
                <w:szCs w:val="18"/>
              </w:rPr>
            </w:pPr>
          </w:p>
        </w:tc>
        <w:tc>
          <w:tcPr>
            <w:tcW w:w="13904" w:type="dxa"/>
            <w:gridSpan w:val="2"/>
            <w:shd w:val="clear" w:color="auto" w:fill="B8CCE4" w:themeFill="accent1" w:themeFillTint="66"/>
            <w:vAlign w:val="center"/>
          </w:tcPr>
          <w:p w:rsidR="004D60E9" w:rsidRPr="00653E81" w:rsidRDefault="00653E81" w:rsidP="001E7468">
            <w:pPr>
              <w:rPr>
                <w:rFonts w:ascii="Times New Roman" w:hAnsi="Times New Roman"/>
                <w:b/>
                <w:sz w:val="20"/>
                <w:szCs w:val="20"/>
              </w:rPr>
            </w:pPr>
            <w:r w:rsidRPr="00653E81">
              <w:rPr>
                <w:rFonts w:ascii="Times New Roman" w:hAnsi="Times New Roman"/>
                <w:b/>
                <w:sz w:val="20"/>
                <w:szCs w:val="20"/>
              </w:rPr>
              <w:t>ПРОЕКТ НА ИНТЕРВЕНЦИЯ ЗА „</w:t>
            </w:r>
            <w:r w:rsidR="001D56AF" w:rsidRPr="001D56AF">
              <w:rPr>
                <w:rFonts w:ascii="Times New Roman" w:hAnsi="Times New Roman"/>
                <w:b/>
                <w:sz w:val="20"/>
                <w:szCs w:val="20"/>
              </w:rPr>
              <w:t>ЗАЛЕСЯВАНЕ НА ЗЕМЕДЕЛСКИ И НЕЗЕМЕДЕЛСКИ ЗЕМИ</w:t>
            </w:r>
            <w:r w:rsidRPr="00653E81">
              <w:rPr>
                <w:rFonts w:ascii="Times New Roman" w:hAnsi="Times New Roman"/>
                <w:b/>
                <w:sz w:val="20"/>
                <w:szCs w:val="20"/>
              </w:rPr>
              <w:t>“</w:t>
            </w:r>
          </w:p>
          <w:p w:rsidR="00A91861" w:rsidRPr="00C4025C" w:rsidRDefault="00A91861" w:rsidP="001E7468">
            <w:pPr>
              <w:rPr>
                <w:rFonts w:ascii="Times New Roman" w:hAnsi="Times New Roman" w:cs="Times New Roman"/>
                <w:b/>
                <w:sz w:val="18"/>
                <w:szCs w:val="18"/>
                <w:lang w:val="ru-RU"/>
              </w:rPr>
            </w:pPr>
          </w:p>
        </w:tc>
      </w:tr>
      <w:tr w:rsidR="00E109EA" w:rsidRPr="002954C9" w:rsidTr="005F090A">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1</w:t>
            </w:r>
          </w:p>
        </w:tc>
        <w:tc>
          <w:tcPr>
            <w:tcW w:w="1714" w:type="dxa"/>
            <w:shd w:val="clear" w:color="auto" w:fill="FFFFFF" w:themeFill="background1"/>
            <w:vAlign w:val="center"/>
          </w:tcPr>
          <w:p w:rsidR="00E109EA" w:rsidRDefault="00E109EA" w:rsidP="00883C8F">
            <w:pPr>
              <w:rPr>
                <w:rFonts w:ascii="Times New Roman" w:hAnsi="Times New Roman" w:cs="Times New Roman"/>
                <w:b/>
                <w:sz w:val="18"/>
                <w:szCs w:val="18"/>
              </w:rPr>
            </w:pPr>
            <w:r>
              <w:rPr>
                <w:rFonts w:ascii="Times New Roman" w:hAnsi="Times New Roman" w:cs="Times New Roman"/>
                <w:b/>
                <w:sz w:val="18"/>
                <w:szCs w:val="18"/>
              </w:rPr>
              <w:t>Дирекция „Търговски дружества и държавни предприятия“ МЗХГ</w:t>
            </w:r>
          </w:p>
        </w:tc>
        <w:tc>
          <w:tcPr>
            <w:tcW w:w="12190" w:type="dxa"/>
            <w:shd w:val="clear" w:color="auto" w:fill="FFFFFF" w:themeFill="background1"/>
            <w:vAlign w:val="center"/>
          </w:tcPr>
          <w:p w:rsidR="00E109EA" w:rsidRDefault="00E109EA" w:rsidP="001E7468">
            <w:pPr>
              <w:rPr>
                <w:rFonts w:ascii="Times New Roman" w:hAnsi="Times New Roman" w:cs="Times New Roman"/>
                <w:sz w:val="18"/>
                <w:szCs w:val="18"/>
              </w:rPr>
            </w:pPr>
          </w:p>
          <w:p w:rsidR="00E109EA" w:rsidRDefault="00E109EA" w:rsidP="001E7468">
            <w:pPr>
              <w:rPr>
                <w:rFonts w:ascii="Times New Roman" w:hAnsi="Times New Roman" w:cs="Times New Roman"/>
                <w:sz w:val="18"/>
                <w:szCs w:val="18"/>
              </w:rPr>
            </w:pPr>
            <w:r>
              <w:rPr>
                <w:rFonts w:ascii="Times New Roman" w:hAnsi="Times New Roman" w:cs="Times New Roman"/>
                <w:sz w:val="18"/>
                <w:szCs w:val="18"/>
              </w:rPr>
              <w:t xml:space="preserve">Тъй като документът е в режим </w:t>
            </w:r>
            <w:r>
              <w:rPr>
                <w:rFonts w:ascii="Times New Roman" w:hAnsi="Times New Roman" w:cs="Times New Roman"/>
                <w:sz w:val="18"/>
                <w:szCs w:val="18"/>
                <w:lang w:val="en-US"/>
              </w:rPr>
              <w:t xml:space="preserve">track-changes </w:t>
            </w:r>
            <w:r>
              <w:rPr>
                <w:rFonts w:ascii="Times New Roman" w:hAnsi="Times New Roman" w:cs="Times New Roman"/>
                <w:sz w:val="18"/>
                <w:szCs w:val="18"/>
              </w:rPr>
              <w:t xml:space="preserve">и има приложени коментари, документът е прикачен: </w:t>
            </w:r>
          </w:p>
          <w:p w:rsidR="00E109EA" w:rsidRDefault="00E109EA" w:rsidP="001E7468">
            <w:pPr>
              <w:rPr>
                <w:rFonts w:ascii="Times New Roman" w:hAnsi="Times New Roman" w:cs="Times New Roman"/>
                <w:sz w:val="18"/>
                <w:szCs w:val="18"/>
              </w:rPr>
            </w:pPr>
          </w:p>
          <w:bookmarkStart w:id="0" w:name="_MON_1667915217"/>
          <w:bookmarkEnd w:id="0"/>
          <w:p w:rsidR="00E109EA" w:rsidRDefault="00E109EA" w:rsidP="001E7468">
            <w:pPr>
              <w:rPr>
                <w:rFonts w:ascii="Times New Roman" w:hAnsi="Times New Roman" w:cs="Times New Roman"/>
                <w:b/>
                <w:sz w:val="18"/>
                <w:szCs w:val="18"/>
              </w:rPr>
            </w:pPr>
            <w:r>
              <w:rPr>
                <w:rFonts w:ascii="Times New Roman" w:hAnsi="Times New Roman" w:cs="Times New Roman"/>
                <w:sz w:val="18"/>
                <w:szCs w:val="18"/>
              </w:rPr>
              <w:object w:dxaOrig="1531" w:dyaOrig="1002">
                <v:shape id="_x0000_i1025" type="#_x0000_t75" style="width:76.4pt;height:50.1pt" o:ole="">
                  <v:imagedata r:id="rId9" o:title=""/>
                </v:shape>
                <o:OLEObject Type="Embed" ProgID="Word.Document.12" ShapeID="_x0000_i1025" DrawAspect="Icon" ObjectID="_1668930028" r:id="rId10">
                  <o:FieldCodes>\s</o:FieldCodes>
                </o:OLEObject>
              </w:object>
            </w:r>
          </w:p>
        </w:tc>
      </w:tr>
      <w:tr w:rsidR="00E109EA" w:rsidRPr="002954C9" w:rsidTr="005D501D">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2</w:t>
            </w:r>
          </w:p>
        </w:tc>
        <w:tc>
          <w:tcPr>
            <w:tcW w:w="1714" w:type="dxa"/>
            <w:shd w:val="clear" w:color="auto" w:fill="FFFFFF" w:themeFill="background1"/>
            <w:vAlign w:val="center"/>
          </w:tcPr>
          <w:p w:rsidR="00E109EA" w:rsidRDefault="00E109EA" w:rsidP="00324C52">
            <w:pPr>
              <w:rPr>
                <w:rFonts w:ascii="Times New Roman" w:hAnsi="Times New Roman"/>
                <w:b/>
                <w:sz w:val="20"/>
                <w:szCs w:val="20"/>
              </w:rPr>
            </w:pPr>
            <w:r>
              <w:rPr>
                <w:rFonts w:ascii="Times New Roman" w:hAnsi="Times New Roman"/>
                <w:b/>
                <w:sz w:val="20"/>
                <w:szCs w:val="20"/>
              </w:rPr>
              <w:t>Областна администрация Смолян</w:t>
            </w:r>
          </w:p>
        </w:tc>
        <w:tc>
          <w:tcPr>
            <w:tcW w:w="12190" w:type="dxa"/>
            <w:shd w:val="clear" w:color="auto" w:fill="FFFFFF" w:themeFill="background1"/>
            <w:vAlign w:val="center"/>
          </w:tcPr>
          <w:p w:rsidR="00E109EA" w:rsidRDefault="00E109EA" w:rsidP="00324C52">
            <w:pPr>
              <w:rPr>
                <w:rFonts w:ascii="Times New Roman" w:hAnsi="Times New Roman" w:cs="Times New Roman"/>
                <w:sz w:val="18"/>
                <w:szCs w:val="18"/>
              </w:rPr>
            </w:pPr>
          </w:p>
          <w:p w:rsidR="00E109EA" w:rsidRPr="001F34BA" w:rsidRDefault="00E109EA" w:rsidP="00324C52">
            <w:pPr>
              <w:rPr>
                <w:rFonts w:ascii="Times New Roman" w:hAnsi="Times New Roman" w:cs="Times New Roman"/>
                <w:sz w:val="18"/>
                <w:szCs w:val="18"/>
              </w:rPr>
            </w:pPr>
            <w:r>
              <w:rPr>
                <w:rFonts w:ascii="Times New Roman" w:hAnsi="Times New Roman" w:cs="Times New Roman"/>
                <w:sz w:val="18"/>
                <w:szCs w:val="18"/>
              </w:rPr>
              <w:t xml:space="preserve">Тъй като становището е в </w:t>
            </w:r>
            <w:r>
              <w:rPr>
                <w:rFonts w:ascii="Times New Roman" w:hAnsi="Times New Roman" w:cs="Times New Roman"/>
                <w:sz w:val="18"/>
                <w:szCs w:val="18"/>
                <w:lang w:val="en-US"/>
              </w:rPr>
              <w:t xml:space="preserve">PDF </w:t>
            </w:r>
            <w:r>
              <w:rPr>
                <w:rFonts w:ascii="Times New Roman" w:hAnsi="Times New Roman" w:cs="Times New Roman"/>
                <w:sz w:val="18"/>
                <w:szCs w:val="18"/>
              </w:rPr>
              <w:t xml:space="preserve">формат, документът е </w:t>
            </w:r>
            <w:r w:rsidR="00F625C0">
              <w:rPr>
                <w:rFonts w:ascii="Times New Roman" w:hAnsi="Times New Roman" w:cs="Times New Roman"/>
                <w:sz w:val="18"/>
                <w:szCs w:val="18"/>
              </w:rPr>
              <w:t xml:space="preserve">приложен в </w:t>
            </w:r>
            <w:r w:rsidR="00F625C0">
              <w:rPr>
                <w:rFonts w:ascii="Times New Roman" w:hAnsi="Times New Roman" w:cs="Times New Roman"/>
                <w:sz w:val="18"/>
                <w:szCs w:val="18"/>
                <w:lang w:val="en-US"/>
              </w:rPr>
              <w:t>отделен файл</w:t>
            </w:r>
            <w:r w:rsidR="001F34BA">
              <w:rPr>
                <w:rFonts w:ascii="Times New Roman" w:hAnsi="Times New Roman" w:cs="Times New Roman"/>
                <w:sz w:val="18"/>
                <w:szCs w:val="18"/>
              </w:rPr>
              <w:t>.</w:t>
            </w:r>
          </w:p>
          <w:p w:rsidR="00E109EA" w:rsidRDefault="00E109EA" w:rsidP="00324C52">
            <w:pPr>
              <w:rPr>
                <w:rFonts w:ascii="Times New Roman" w:hAnsi="Times New Roman" w:cs="Times New Roman"/>
                <w:sz w:val="18"/>
                <w:szCs w:val="18"/>
              </w:rPr>
            </w:pPr>
          </w:p>
          <w:p w:rsidR="00E109EA" w:rsidRDefault="00E109EA" w:rsidP="00324C52">
            <w:pPr>
              <w:rPr>
                <w:rFonts w:ascii="Times New Roman" w:hAnsi="Times New Roman" w:cs="Times New Roman"/>
                <w:b/>
                <w:sz w:val="18"/>
                <w:szCs w:val="18"/>
              </w:rPr>
            </w:pPr>
          </w:p>
        </w:tc>
      </w:tr>
      <w:tr w:rsidR="00E109EA" w:rsidRPr="002954C9" w:rsidTr="00AC1F75">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3</w:t>
            </w:r>
          </w:p>
        </w:tc>
        <w:tc>
          <w:tcPr>
            <w:tcW w:w="1714" w:type="dxa"/>
            <w:shd w:val="clear" w:color="auto" w:fill="FFFFFF" w:themeFill="background1"/>
            <w:vAlign w:val="center"/>
          </w:tcPr>
          <w:p w:rsidR="00E109EA" w:rsidRPr="00177C4B" w:rsidRDefault="00E109EA" w:rsidP="001E7468">
            <w:pPr>
              <w:jc w:val="both"/>
              <w:rPr>
                <w:rFonts w:ascii="Times New Roman" w:hAnsi="Times New Roman"/>
                <w:b/>
                <w:sz w:val="20"/>
                <w:szCs w:val="20"/>
              </w:rPr>
            </w:pPr>
            <w:r>
              <w:rPr>
                <w:rFonts w:ascii="Times New Roman" w:hAnsi="Times New Roman"/>
                <w:b/>
                <w:sz w:val="20"/>
                <w:szCs w:val="20"/>
                <w:lang w:val="en-US"/>
              </w:rPr>
              <w:t xml:space="preserve">WWF </w:t>
            </w:r>
            <w:r>
              <w:rPr>
                <w:rFonts w:ascii="Times New Roman" w:hAnsi="Times New Roman"/>
                <w:b/>
                <w:sz w:val="20"/>
                <w:szCs w:val="20"/>
              </w:rPr>
              <w:t>България</w:t>
            </w:r>
          </w:p>
        </w:tc>
        <w:tc>
          <w:tcPr>
            <w:tcW w:w="12190" w:type="dxa"/>
            <w:shd w:val="clear" w:color="auto" w:fill="FFFFFF" w:themeFill="background1"/>
            <w:vAlign w:val="center"/>
          </w:tcPr>
          <w:p w:rsidR="001F34BA" w:rsidRPr="001F34BA" w:rsidRDefault="001F34BA" w:rsidP="001F34BA">
            <w:pPr>
              <w:rPr>
                <w:rFonts w:ascii="Times New Roman" w:hAnsi="Times New Roman" w:cs="Times New Roman"/>
                <w:sz w:val="18"/>
                <w:szCs w:val="18"/>
              </w:rPr>
            </w:pPr>
            <w:r>
              <w:rPr>
                <w:rFonts w:ascii="Times New Roman" w:hAnsi="Times New Roman" w:cs="Times New Roman"/>
                <w:sz w:val="18"/>
                <w:szCs w:val="18"/>
              </w:rPr>
              <w:t xml:space="preserve">Тъй като становището е в </w:t>
            </w:r>
            <w:r>
              <w:rPr>
                <w:rFonts w:ascii="Times New Roman" w:hAnsi="Times New Roman" w:cs="Times New Roman"/>
                <w:sz w:val="18"/>
                <w:szCs w:val="18"/>
                <w:lang w:val="en-US"/>
              </w:rPr>
              <w:t xml:space="preserve">PDF </w:t>
            </w:r>
            <w:r>
              <w:rPr>
                <w:rFonts w:ascii="Times New Roman" w:hAnsi="Times New Roman" w:cs="Times New Roman"/>
                <w:sz w:val="18"/>
                <w:szCs w:val="18"/>
              </w:rPr>
              <w:t>формат, документът</w:t>
            </w:r>
            <w:r w:rsidR="00F625C0">
              <w:rPr>
                <w:rFonts w:ascii="Times New Roman" w:hAnsi="Times New Roman" w:cs="Times New Roman"/>
                <w:sz w:val="18"/>
                <w:szCs w:val="18"/>
              </w:rPr>
              <w:t xml:space="preserve"> е приложен в </w:t>
            </w:r>
            <w:r w:rsidR="00F625C0">
              <w:rPr>
                <w:rFonts w:ascii="Times New Roman" w:hAnsi="Times New Roman" w:cs="Times New Roman"/>
                <w:sz w:val="18"/>
                <w:szCs w:val="18"/>
                <w:lang w:val="en-US"/>
              </w:rPr>
              <w:t>отделен файл</w:t>
            </w:r>
            <w:r>
              <w:rPr>
                <w:rFonts w:ascii="Times New Roman" w:hAnsi="Times New Roman" w:cs="Times New Roman"/>
                <w:sz w:val="18"/>
                <w:szCs w:val="18"/>
              </w:rPr>
              <w:t>.</w:t>
            </w:r>
          </w:p>
          <w:p w:rsidR="00E109EA" w:rsidRDefault="00E109EA" w:rsidP="00177C4B">
            <w:pPr>
              <w:rPr>
                <w:rFonts w:ascii="Times New Roman" w:hAnsi="Times New Roman" w:cs="Times New Roman"/>
                <w:sz w:val="18"/>
                <w:szCs w:val="18"/>
              </w:rPr>
            </w:pPr>
          </w:p>
          <w:p w:rsidR="00E109EA" w:rsidRDefault="00E109EA" w:rsidP="001E7468">
            <w:pPr>
              <w:rPr>
                <w:rFonts w:ascii="Times New Roman" w:hAnsi="Times New Roman" w:cs="Times New Roman"/>
                <w:b/>
                <w:sz w:val="18"/>
                <w:szCs w:val="18"/>
              </w:rPr>
            </w:pPr>
          </w:p>
        </w:tc>
      </w:tr>
      <w:tr w:rsidR="00E109EA" w:rsidRPr="002954C9" w:rsidTr="00C169DA">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4</w:t>
            </w:r>
          </w:p>
        </w:tc>
        <w:tc>
          <w:tcPr>
            <w:tcW w:w="1714" w:type="dxa"/>
            <w:shd w:val="clear" w:color="auto" w:fill="FFFFFF" w:themeFill="background1"/>
            <w:vAlign w:val="center"/>
          </w:tcPr>
          <w:p w:rsidR="00E109EA" w:rsidRPr="00CC5141" w:rsidRDefault="00E109EA" w:rsidP="00004402">
            <w:pPr>
              <w:rPr>
                <w:rFonts w:ascii="Times New Roman" w:hAnsi="Times New Roman"/>
                <w:b/>
                <w:sz w:val="20"/>
                <w:szCs w:val="20"/>
              </w:rPr>
            </w:pPr>
            <w:r>
              <w:rPr>
                <w:rFonts w:ascii="Times New Roman" w:hAnsi="Times New Roman"/>
                <w:b/>
                <w:sz w:val="20"/>
                <w:szCs w:val="20"/>
              </w:rPr>
              <w:t>Българско дружество за защита на птиците</w:t>
            </w:r>
          </w:p>
        </w:tc>
        <w:tc>
          <w:tcPr>
            <w:tcW w:w="12190" w:type="dxa"/>
            <w:shd w:val="clear" w:color="auto" w:fill="FFFFFF" w:themeFill="background1"/>
            <w:vAlign w:val="center"/>
          </w:tcPr>
          <w:p w:rsidR="00E109EA" w:rsidRPr="00B34DC0" w:rsidRDefault="00E109EA" w:rsidP="00F10DD0">
            <w:pPr>
              <w:spacing w:line="264" w:lineRule="auto"/>
              <w:ind w:left="175"/>
              <w:jc w:val="both"/>
              <w:rPr>
                <w:rFonts w:ascii="Times New Roman" w:eastAsia="Times New Roman" w:hAnsi="Times New Roman" w:cs="Times New Roman"/>
                <w:sz w:val="23"/>
                <w:szCs w:val="23"/>
                <w:lang w:val="en-US"/>
              </w:rPr>
            </w:pPr>
            <w:r w:rsidRPr="00B34DC0">
              <w:rPr>
                <w:rFonts w:ascii="Times New Roman" w:eastAsia="Times New Roman" w:hAnsi="Times New Roman" w:cs="Times New Roman"/>
                <w:sz w:val="23"/>
                <w:szCs w:val="23"/>
                <w:lang w:val="en-US"/>
              </w:rPr>
              <w:t xml:space="preserve">Предлагаме следните допълнения към условията за допустимост на интервенцията: </w:t>
            </w:r>
          </w:p>
          <w:p w:rsidR="00E109EA" w:rsidRPr="00B34DC0" w:rsidRDefault="00E109EA" w:rsidP="00F10DD0">
            <w:pPr>
              <w:pStyle w:val="ListParagraph"/>
              <w:numPr>
                <w:ilvl w:val="0"/>
                <w:numId w:val="29"/>
              </w:numPr>
              <w:spacing w:line="264" w:lineRule="auto"/>
              <w:ind w:left="175" w:firstLine="0"/>
              <w:jc w:val="both"/>
              <w:rPr>
                <w:rFonts w:ascii="Times New Roman" w:eastAsia="Times New Roman" w:hAnsi="Times New Roman" w:cs="Times New Roman"/>
                <w:sz w:val="23"/>
                <w:szCs w:val="23"/>
              </w:rPr>
            </w:pPr>
            <w:r w:rsidRPr="00B34DC0">
              <w:rPr>
                <w:rFonts w:ascii="Times New Roman" w:eastAsia="Times New Roman" w:hAnsi="Times New Roman" w:cs="Times New Roman"/>
                <w:sz w:val="23"/>
                <w:szCs w:val="23"/>
              </w:rPr>
              <w:t xml:space="preserve">След текста ,,Залесяванията трябва да се извършват съгласно Закона за горите и свързаните с него подзаконови нормативни актове“ да се включи нова точка: Залесяване на поляни и ливади в горските територии е допустимо само в случаите на защита срещу ерозия и порои, ако територията не е местообитание на застрашен от изчезване вид растение </w:t>
            </w:r>
            <w:r w:rsidRPr="00B34DC0">
              <w:rPr>
                <w:rFonts w:ascii="Times New Roman" w:eastAsia="Times New Roman" w:hAnsi="Times New Roman" w:cs="Times New Roman"/>
                <w:sz w:val="23"/>
                <w:szCs w:val="23"/>
              </w:rPr>
              <w:lastRenderedPageBreak/>
              <w:t xml:space="preserve">или животно. Уточнението се налага от изискването на чл. 93, ал. 2, т. 2 от Закона за горите, за забрана на залесяване на поляни и ливади в горски територии, освен в случаите на защита срещу ерозия и порои. Също така Законът за Биологичното разнообразие не допуска унищожаването на местообитания на застрашени видове. </w:t>
            </w:r>
          </w:p>
          <w:p w:rsidR="00E109EA" w:rsidRPr="00B34DC0" w:rsidRDefault="00E109EA" w:rsidP="00F10DD0">
            <w:pPr>
              <w:pStyle w:val="ListParagraph"/>
              <w:numPr>
                <w:ilvl w:val="0"/>
                <w:numId w:val="29"/>
              </w:numPr>
              <w:spacing w:line="264" w:lineRule="auto"/>
              <w:ind w:left="175" w:firstLine="459"/>
              <w:jc w:val="both"/>
              <w:rPr>
                <w:rFonts w:ascii="Times New Roman" w:eastAsia="Times New Roman" w:hAnsi="Times New Roman" w:cs="Times New Roman"/>
                <w:sz w:val="23"/>
                <w:szCs w:val="23"/>
              </w:rPr>
            </w:pPr>
            <w:r w:rsidRPr="00B34DC0">
              <w:rPr>
                <w:rFonts w:ascii="Times New Roman" w:eastAsia="Times New Roman" w:hAnsi="Times New Roman" w:cs="Times New Roman"/>
                <w:sz w:val="23"/>
                <w:szCs w:val="23"/>
              </w:rPr>
              <w:t>Да се включи нова точка „Залесяването да е предвидено в план или програма изготвяна за съответната територия, за която е издадено положително Решение или Становище по екологична оценка и технологичен план за залесяване, за който е издадено положително Решение по преценка или Решение по ОВОС, от компетентните органи по околна среда.“ Допълването на това условие се налага от правните норми на ЕС и ЗООС: първичното залесяване е проект посочен в точка 1 (г) от Приложение II на Директива 2011/92/ЕС и т. 1, г) от Приложение № 2 към чл. 93, ал. 1, т. 1 и 2 от Закона за опазване на околната среда. Технологичният план за залесяване подлежи на преценка, необходимост от извършване на ОВОС. Планът от по-висока йерархия от технологичния план, в който се предвижда залесяване - например горскостопански план или програма, подлежи на преценка или екологична оценка по условията посочени в чл. 3, параграф 2а и параграф 3 на Директива 2001/42/ЕО.</w:t>
            </w:r>
          </w:p>
          <w:p w:rsidR="00E109EA" w:rsidRDefault="00E109EA" w:rsidP="001E7468">
            <w:pPr>
              <w:rPr>
                <w:rFonts w:ascii="Times New Roman" w:hAnsi="Times New Roman" w:cs="Times New Roman"/>
                <w:b/>
                <w:sz w:val="18"/>
                <w:szCs w:val="18"/>
              </w:rPr>
            </w:pPr>
          </w:p>
        </w:tc>
      </w:tr>
      <w:tr w:rsidR="00E109EA" w:rsidRPr="002954C9" w:rsidTr="00A95216">
        <w:tc>
          <w:tcPr>
            <w:tcW w:w="449" w:type="dxa"/>
            <w:vAlign w:val="center"/>
          </w:tcPr>
          <w:p w:rsidR="00E109EA" w:rsidRPr="002954C9" w:rsidRDefault="00E109EA" w:rsidP="001E7468">
            <w:pPr>
              <w:jc w:val="center"/>
              <w:rPr>
                <w:rFonts w:ascii="Times New Roman" w:hAnsi="Times New Roman" w:cs="Times New Roman"/>
                <w:b/>
                <w:sz w:val="18"/>
                <w:szCs w:val="18"/>
              </w:rPr>
            </w:pPr>
          </w:p>
        </w:tc>
        <w:tc>
          <w:tcPr>
            <w:tcW w:w="1714" w:type="dxa"/>
            <w:shd w:val="clear" w:color="auto" w:fill="FFFFFF" w:themeFill="background1"/>
            <w:vAlign w:val="center"/>
          </w:tcPr>
          <w:p w:rsidR="00E109EA" w:rsidRDefault="00E109EA" w:rsidP="00004402">
            <w:pPr>
              <w:rPr>
                <w:rFonts w:ascii="Times New Roman" w:hAnsi="Times New Roman"/>
                <w:b/>
                <w:sz w:val="20"/>
                <w:szCs w:val="20"/>
              </w:rPr>
            </w:pPr>
          </w:p>
        </w:tc>
        <w:tc>
          <w:tcPr>
            <w:tcW w:w="12190" w:type="dxa"/>
            <w:shd w:val="clear" w:color="auto" w:fill="FFFFFF" w:themeFill="background1"/>
            <w:vAlign w:val="center"/>
          </w:tcPr>
          <w:p w:rsidR="00E109EA" w:rsidRDefault="00E109EA" w:rsidP="001E7468">
            <w:pPr>
              <w:rPr>
                <w:rFonts w:ascii="Times New Roman" w:hAnsi="Times New Roman" w:cs="Times New Roman"/>
                <w:b/>
                <w:sz w:val="18"/>
                <w:szCs w:val="18"/>
              </w:rPr>
            </w:pPr>
          </w:p>
        </w:tc>
      </w:tr>
      <w:tr w:rsidR="006A1A8E" w:rsidRPr="002954C9" w:rsidTr="001E7468">
        <w:tc>
          <w:tcPr>
            <w:tcW w:w="449" w:type="dxa"/>
            <w:vAlign w:val="center"/>
          </w:tcPr>
          <w:p w:rsidR="006A1A8E" w:rsidRPr="002954C9" w:rsidRDefault="006A1A8E" w:rsidP="001E7468">
            <w:pPr>
              <w:jc w:val="center"/>
              <w:rPr>
                <w:rFonts w:ascii="Times New Roman" w:hAnsi="Times New Roman" w:cs="Times New Roman"/>
                <w:b/>
                <w:sz w:val="18"/>
                <w:szCs w:val="18"/>
              </w:rPr>
            </w:pPr>
          </w:p>
        </w:tc>
        <w:tc>
          <w:tcPr>
            <w:tcW w:w="13904" w:type="dxa"/>
            <w:gridSpan w:val="2"/>
            <w:shd w:val="clear" w:color="auto" w:fill="C6D9F1" w:themeFill="text2" w:themeFillTint="33"/>
            <w:vAlign w:val="center"/>
          </w:tcPr>
          <w:p w:rsidR="006A1A8E" w:rsidRPr="00194E16" w:rsidRDefault="00027369" w:rsidP="001E7468">
            <w:pPr>
              <w:rPr>
                <w:rFonts w:ascii="Times New Roman" w:hAnsi="Times New Roman"/>
                <w:b/>
                <w:spacing w:val="60"/>
                <w:sz w:val="20"/>
                <w:szCs w:val="20"/>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sidRPr="00653E81">
              <w:rPr>
                <w:rFonts w:ascii="Times New Roman" w:hAnsi="Times New Roman"/>
                <w:b/>
                <w:sz w:val="20"/>
                <w:szCs w:val="20"/>
              </w:rPr>
              <w:t>ПРОЕКТ НА ИНТЕРВЕНЦИЯ ЗА „</w:t>
            </w:r>
            <w:r w:rsidRPr="00027369">
              <w:rPr>
                <w:rFonts w:ascii="Times New Roman" w:hAnsi="Times New Roman"/>
                <w:b/>
                <w:sz w:val="20"/>
                <w:szCs w:val="20"/>
              </w:rPr>
              <w:t>ПРЕДОТВРАТЯВАНЕ И ВЪЗСТАНОВЯВАНЕ НА ЩЕТИ ПО ГОРИТЕ ОТ ГОРСКИ ПОЖАРИ, ПРИРОДНИ БЕДСТВИЯ И КАТАСТРОФИЧНИ СЪБИТИЯ</w:t>
            </w:r>
            <w:r w:rsidRPr="00653E81">
              <w:rPr>
                <w:rFonts w:ascii="Times New Roman" w:hAnsi="Times New Roman"/>
                <w:b/>
                <w:sz w:val="20"/>
                <w:szCs w:val="20"/>
              </w:rPr>
              <w:t>“</w:t>
            </w:r>
          </w:p>
          <w:p w:rsidR="006A1A8E" w:rsidRDefault="006A1A8E" w:rsidP="001E7468">
            <w:pPr>
              <w:rPr>
                <w:rFonts w:ascii="Times New Roman" w:hAnsi="Times New Roman" w:cs="Times New Roman"/>
                <w:b/>
                <w:sz w:val="18"/>
                <w:szCs w:val="18"/>
              </w:rPr>
            </w:pPr>
          </w:p>
        </w:tc>
      </w:tr>
      <w:tr w:rsidR="00E109EA" w:rsidRPr="002954C9" w:rsidTr="00054788">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5</w:t>
            </w:r>
          </w:p>
        </w:tc>
        <w:tc>
          <w:tcPr>
            <w:tcW w:w="1714" w:type="dxa"/>
            <w:shd w:val="clear" w:color="auto" w:fill="FFFFFF" w:themeFill="background1"/>
            <w:vAlign w:val="center"/>
          </w:tcPr>
          <w:p w:rsidR="00E109EA" w:rsidRPr="00653E81" w:rsidRDefault="00E109EA" w:rsidP="001E7468">
            <w:pPr>
              <w:rPr>
                <w:rFonts w:ascii="Times New Roman" w:hAnsi="Times New Roman"/>
                <w:b/>
                <w:sz w:val="20"/>
                <w:szCs w:val="20"/>
              </w:rPr>
            </w:pPr>
            <w:r>
              <w:rPr>
                <w:rFonts w:ascii="Times New Roman" w:hAnsi="Times New Roman" w:cs="Times New Roman"/>
                <w:b/>
                <w:sz w:val="18"/>
                <w:szCs w:val="18"/>
              </w:rPr>
              <w:t>Дирекция „Търговски дружества и държавни предприятия“ МЗХГ</w:t>
            </w:r>
          </w:p>
        </w:tc>
        <w:tc>
          <w:tcPr>
            <w:tcW w:w="12190" w:type="dxa"/>
            <w:shd w:val="clear" w:color="auto" w:fill="FFFFFF" w:themeFill="background1"/>
            <w:vAlign w:val="center"/>
          </w:tcPr>
          <w:p w:rsidR="00E109EA" w:rsidRDefault="00E109EA" w:rsidP="00143D55">
            <w:pPr>
              <w:rPr>
                <w:rFonts w:ascii="Times New Roman" w:hAnsi="Times New Roman" w:cs="Times New Roman"/>
                <w:sz w:val="18"/>
                <w:szCs w:val="18"/>
              </w:rPr>
            </w:pPr>
          </w:p>
          <w:p w:rsidR="00E109EA" w:rsidRDefault="00E109EA" w:rsidP="00E87636">
            <w:pPr>
              <w:rPr>
                <w:rFonts w:ascii="Times New Roman" w:hAnsi="Times New Roman" w:cs="Times New Roman"/>
                <w:sz w:val="18"/>
                <w:szCs w:val="18"/>
              </w:rPr>
            </w:pPr>
            <w:r>
              <w:rPr>
                <w:rFonts w:ascii="Times New Roman" w:hAnsi="Times New Roman" w:cs="Times New Roman"/>
                <w:sz w:val="18"/>
                <w:szCs w:val="18"/>
              </w:rPr>
              <w:t xml:space="preserve">Тъй като документът е в режим </w:t>
            </w:r>
            <w:r>
              <w:rPr>
                <w:rFonts w:ascii="Times New Roman" w:hAnsi="Times New Roman" w:cs="Times New Roman"/>
                <w:sz w:val="18"/>
                <w:szCs w:val="18"/>
                <w:lang w:val="en-US"/>
              </w:rPr>
              <w:t xml:space="preserve">track-changes </w:t>
            </w:r>
            <w:r>
              <w:rPr>
                <w:rFonts w:ascii="Times New Roman" w:hAnsi="Times New Roman" w:cs="Times New Roman"/>
                <w:sz w:val="18"/>
                <w:szCs w:val="18"/>
              </w:rPr>
              <w:t xml:space="preserve">и има приложени коментари, документът е прикачен: </w:t>
            </w:r>
          </w:p>
          <w:p w:rsidR="00E109EA" w:rsidRDefault="00E109EA" w:rsidP="00143D55">
            <w:pPr>
              <w:rPr>
                <w:rFonts w:ascii="Times New Roman" w:hAnsi="Times New Roman" w:cs="Times New Roman"/>
                <w:sz w:val="18"/>
                <w:szCs w:val="18"/>
              </w:rPr>
            </w:pPr>
          </w:p>
          <w:bookmarkStart w:id="1" w:name="_MON_1667915274"/>
          <w:bookmarkEnd w:id="1"/>
          <w:p w:rsidR="00E109EA" w:rsidRDefault="00E109EA" w:rsidP="001E7468">
            <w:pPr>
              <w:rPr>
                <w:rFonts w:ascii="Times New Roman" w:hAnsi="Times New Roman" w:cs="Times New Roman"/>
                <w:b/>
                <w:sz w:val="18"/>
                <w:szCs w:val="18"/>
              </w:rPr>
            </w:pPr>
            <w:r>
              <w:rPr>
                <w:rFonts w:ascii="Times New Roman" w:hAnsi="Times New Roman" w:cs="Times New Roman"/>
                <w:sz w:val="18"/>
                <w:szCs w:val="18"/>
              </w:rPr>
              <w:object w:dxaOrig="1531" w:dyaOrig="1002">
                <v:shape id="_x0000_i1026" type="#_x0000_t75" style="width:76.4pt;height:50.1pt" o:ole="">
                  <v:imagedata r:id="rId11" o:title=""/>
                </v:shape>
                <o:OLEObject Type="Embed" ProgID="Word.Document.12" ShapeID="_x0000_i1026" DrawAspect="Icon" ObjectID="_1668930029" r:id="rId12">
                  <o:FieldCodes>\s</o:FieldCodes>
                </o:OLEObject>
              </w:object>
            </w:r>
          </w:p>
        </w:tc>
      </w:tr>
      <w:tr w:rsidR="00E109EA" w:rsidRPr="002954C9" w:rsidTr="00707542">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6</w:t>
            </w:r>
          </w:p>
        </w:tc>
        <w:tc>
          <w:tcPr>
            <w:tcW w:w="1714" w:type="dxa"/>
            <w:shd w:val="clear" w:color="auto" w:fill="FFFFFF" w:themeFill="background1"/>
            <w:vAlign w:val="center"/>
          </w:tcPr>
          <w:p w:rsidR="00E109EA" w:rsidRDefault="00E109EA" w:rsidP="001E7468">
            <w:pPr>
              <w:rPr>
                <w:rFonts w:ascii="Times New Roman" w:hAnsi="Times New Roman"/>
                <w:b/>
                <w:sz w:val="20"/>
                <w:szCs w:val="20"/>
              </w:rPr>
            </w:pPr>
            <w:r>
              <w:rPr>
                <w:rFonts w:ascii="Times New Roman" w:hAnsi="Times New Roman"/>
                <w:b/>
                <w:sz w:val="20"/>
                <w:szCs w:val="20"/>
              </w:rPr>
              <w:t>Областна администрация Смолян</w:t>
            </w:r>
          </w:p>
        </w:tc>
        <w:tc>
          <w:tcPr>
            <w:tcW w:w="12190" w:type="dxa"/>
            <w:shd w:val="clear" w:color="auto" w:fill="FFFFFF" w:themeFill="background1"/>
            <w:vAlign w:val="center"/>
          </w:tcPr>
          <w:p w:rsidR="001F34BA" w:rsidRPr="001F34BA" w:rsidRDefault="001F34BA" w:rsidP="001F34BA">
            <w:pPr>
              <w:rPr>
                <w:rFonts w:ascii="Times New Roman" w:hAnsi="Times New Roman" w:cs="Times New Roman"/>
                <w:sz w:val="18"/>
                <w:szCs w:val="18"/>
              </w:rPr>
            </w:pPr>
            <w:r>
              <w:rPr>
                <w:rFonts w:ascii="Times New Roman" w:hAnsi="Times New Roman" w:cs="Times New Roman"/>
                <w:sz w:val="18"/>
                <w:szCs w:val="18"/>
              </w:rPr>
              <w:t xml:space="preserve">Тъй като становището е в </w:t>
            </w:r>
            <w:r>
              <w:rPr>
                <w:rFonts w:ascii="Times New Roman" w:hAnsi="Times New Roman" w:cs="Times New Roman"/>
                <w:sz w:val="18"/>
                <w:szCs w:val="18"/>
                <w:lang w:val="en-US"/>
              </w:rPr>
              <w:t xml:space="preserve">PDF </w:t>
            </w:r>
            <w:r>
              <w:rPr>
                <w:rFonts w:ascii="Times New Roman" w:hAnsi="Times New Roman" w:cs="Times New Roman"/>
                <w:sz w:val="18"/>
                <w:szCs w:val="18"/>
              </w:rPr>
              <w:t>формат, документът</w:t>
            </w:r>
            <w:r w:rsidR="00F625C0">
              <w:rPr>
                <w:rFonts w:ascii="Times New Roman" w:hAnsi="Times New Roman" w:cs="Times New Roman"/>
                <w:sz w:val="18"/>
                <w:szCs w:val="18"/>
              </w:rPr>
              <w:t xml:space="preserve"> е приложен в </w:t>
            </w:r>
            <w:r w:rsidR="00F625C0">
              <w:rPr>
                <w:rFonts w:ascii="Times New Roman" w:hAnsi="Times New Roman" w:cs="Times New Roman"/>
                <w:sz w:val="18"/>
                <w:szCs w:val="18"/>
                <w:lang w:val="en-US"/>
              </w:rPr>
              <w:t>отделен файл</w:t>
            </w:r>
            <w:r>
              <w:rPr>
                <w:rFonts w:ascii="Times New Roman" w:hAnsi="Times New Roman" w:cs="Times New Roman"/>
                <w:sz w:val="18"/>
                <w:szCs w:val="18"/>
              </w:rPr>
              <w:t>.</w:t>
            </w:r>
          </w:p>
          <w:p w:rsidR="00E109EA" w:rsidRDefault="00E109EA" w:rsidP="00143D55">
            <w:pPr>
              <w:rPr>
                <w:rFonts w:ascii="Times New Roman" w:hAnsi="Times New Roman" w:cs="Times New Roman"/>
                <w:sz w:val="18"/>
                <w:szCs w:val="18"/>
              </w:rPr>
            </w:pPr>
          </w:p>
          <w:p w:rsidR="00E109EA" w:rsidRDefault="00E109EA" w:rsidP="001E7468">
            <w:pPr>
              <w:rPr>
                <w:rFonts w:ascii="Times New Roman" w:hAnsi="Times New Roman" w:cs="Times New Roman"/>
                <w:b/>
                <w:sz w:val="18"/>
                <w:szCs w:val="18"/>
              </w:rPr>
            </w:pPr>
          </w:p>
        </w:tc>
      </w:tr>
      <w:tr w:rsidR="00E109EA" w:rsidRPr="002954C9" w:rsidTr="007D3415">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7</w:t>
            </w:r>
          </w:p>
        </w:tc>
        <w:tc>
          <w:tcPr>
            <w:tcW w:w="1714" w:type="dxa"/>
            <w:shd w:val="clear" w:color="auto" w:fill="FFFFFF" w:themeFill="background1"/>
            <w:vAlign w:val="center"/>
          </w:tcPr>
          <w:p w:rsidR="00E109EA" w:rsidRPr="00177C4B" w:rsidRDefault="00E109EA" w:rsidP="00324C52">
            <w:pPr>
              <w:jc w:val="both"/>
              <w:rPr>
                <w:rFonts w:ascii="Times New Roman" w:hAnsi="Times New Roman"/>
                <w:b/>
                <w:sz w:val="20"/>
                <w:szCs w:val="20"/>
              </w:rPr>
            </w:pPr>
            <w:r>
              <w:rPr>
                <w:rFonts w:ascii="Times New Roman" w:hAnsi="Times New Roman"/>
                <w:b/>
                <w:sz w:val="20"/>
                <w:szCs w:val="20"/>
                <w:lang w:val="en-US"/>
              </w:rPr>
              <w:t xml:space="preserve">WWF </w:t>
            </w:r>
            <w:r>
              <w:rPr>
                <w:rFonts w:ascii="Times New Roman" w:hAnsi="Times New Roman"/>
                <w:b/>
                <w:sz w:val="20"/>
                <w:szCs w:val="20"/>
              </w:rPr>
              <w:t>България</w:t>
            </w:r>
          </w:p>
        </w:tc>
        <w:tc>
          <w:tcPr>
            <w:tcW w:w="12190" w:type="dxa"/>
            <w:shd w:val="clear" w:color="auto" w:fill="FFFFFF" w:themeFill="background1"/>
            <w:vAlign w:val="center"/>
          </w:tcPr>
          <w:p w:rsidR="001F34BA" w:rsidRPr="001F34BA" w:rsidRDefault="001F34BA" w:rsidP="001F34BA">
            <w:pPr>
              <w:rPr>
                <w:rFonts w:ascii="Times New Roman" w:hAnsi="Times New Roman" w:cs="Times New Roman"/>
                <w:sz w:val="18"/>
                <w:szCs w:val="18"/>
              </w:rPr>
            </w:pPr>
            <w:r>
              <w:rPr>
                <w:rFonts w:ascii="Times New Roman" w:hAnsi="Times New Roman" w:cs="Times New Roman"/>
                <w:sz w:val="18"/>
                <w:szCs w:val="18"/>
              </w:rPr>
              <w:t xml:space="preserve">Тъй като становището е в </w:t>
            </w:r>
            <w:r>
              <w:rPr>
                <w:rFonts w:ascii="Times New Roman" w:hAnsi="Times New Roman" w:cs="Times New Roman"/>
                <w:sz w:val="18"/>
                <w:szCs w:val="18"/>
                <w:lang w:val="en-US"/>
              </w:rPr>
              <w:t xml:space="preserve">PDF </w:t>
            </w:r>
            <w:r>
              <w:rPr>
                <w:rFonts w:ascii="Times New Roman" w:hAnsi="Times New Roman" w:cs="Times New Roman"/>
                <w:sz w:val="18"/>
                <w:szCs w:val="18"/>
              </w:rPr>
              <w:t>формат, документът</w:t>
            </w:r>
            <w:r w:rsidR="00F625C0">
              <w:rPr>
                <w:rFonts w:ascii="Times New Roman" w:hAnsi="Times New Roman" w:cs="Times New Roman"/>
                <w:sz w:val="18"/>
                <w:szCs w:val="18"/>
              </w:rPr>
              <w:t xml:space="preserve"> е приложен в </w:t>
            </w:r>
            <w:r w:rsidR="00F625C0">
              <w:rPr>
                <w:rFonts w:ascii="Times New Roman" w:hAnsi="Times New Roman" w:cs="Times New Roman"/>
                <w:sz w:val="18"/>
                <w:szCs w:val="18"/>
                <w:lang w:val="en-US"/>
              </w:rPr>
              <w:t>отделен файл</w:t>
            </w:r>
            <w:r>
              <w:rPr>
                <w:rFonts w:ascii="Times New Roman" w:hAnsi="Times New Roman" w:cs="Times New Roman"/>
                <w:sz w:val="18"/>
                <w:szCs w:val="18"/>
              </w:rPr>
              <w:t>.</w:t>
            </w:r>
          </w:p>
          <w:p w:rsidR="00E109EA" w:rsidRDefault="00E109EA" w:rsidP="00324C52">
            <w:pPr>
              <w:rPr>
                <w:rFonts w:ascii="Times New Roman" w:hAnsi="Times New Roman" w:cs="Times New Roman"/>
                <w:sz w:val="18"/>
                <w:szCs w:val="18"/>
              </w:rPr>
            </w:pPr>
          </w:p>
          <w:p w:rsidR="00E109EA" w:rsidRDefault="00E109EA" w:rsidP="00324C52">
            <w:pPr>
              <w:rPr>
                <w:rFonts w:ascii="Times New Roman" w:hAnsi="Times New Roman" w:cs="Times New Roman"/>
                <w:b/>
                <w:sz w:val="18"/>
                <w:szCs w:val="18"/>
              </w:rPr>
            </w:pPr>
          </w:p>
        </w:tc>
      </w:tr>
      <w:tr w:rsidR="00E109EA" w:rsidRPr="002954C9" w:rsidTr="00271131">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8</w:t>
            </w:r>
          </w:p>
        </w:tc>
        <w:tc>
          <w:tcPr>
            <w:tcW w:w="1714" w:type="dxa"/>
            <w:shd w:val="clear" w:color="auto" w:fill="FFFFFF" w:themeFill="background1"/>
            <w:vAlign w:val="center"/>
          </w:tcPr>
          <w:p w:rsidR="00E109EA" w:rsidRDefault="00E109EA" w:rsidP="001E7468">
            <w:pPr>
              <w:rPr>
                <w:rFonts w:ascii="Times New Roman" w:hAnsi="Times New Roman"/>
                <w:b/>
                <w:sz w:val="20"/>
                <w:szCs w:val="20"/>
              </w:rPr>
            </w:pPr>
            <w:r>
              <w:rPr>
                <w:rFonts w:ascii="Times New Roman" w:hAnsi="Times New Roman"/>
                <w:b/>
                <w:sz w:val="20"/>
                <w:szCs w:val="20"/>
              </w:rPr>
              <w:t>Българско дружество за защита на птиците</w:t>
            </w:r>
          </w:p>
        </w:tc>
        <w:tc>
          <w:tcPr>
            <w:tcW w:w="12190" w:type="dxa"/>
            <w:shd w:val="clear" w:color="auto" w:fill="FFFFFF" w:themeFill="background1"/>
            <w:vAlign w:val="center"/>
          </w:tcPr>
          <w:p w:rsidR="00E109EA" w:rsidRPr="00F10DD0" w:rsidRDefault="00E109EA" w:rsidP="00AC3C53">
            <w:pPr>
              <w:pStyle w:val="BodyText"/>
              <w:jc w:val="both"/>
            </w:pPr>
            <w:r w:rsidRPr="00F10DD0">
              <w:t>Предлагаме следните допълнения към условията задопустимост на интервенцията:</w:t>
            </w:r>
          </w:p>
          <w:p w:rsidR="00E109EA" w:rsidRPr="00F10DD0" w:rsidRDefault="00E109EA" w:rsidP="00AC3C53">
            <w:pPr>
              <w:pStyle w:val="BodyText"/>
              <w:jc w:val="both"/>
            </w:pPr>
            <w:r w:rsidRPr="00F10DD0">
              <w:t>a.</w:t>
            </w:r>
            <w:r w:rsidRPr="00F10DD0">
              <w:tab/>
              <w:t xml:space="preserve">Включване на изискване за осъществяване на оценка по реда на глава Шеста от ЗООС: „Подпомагане за изграждане на горски пътища, както и за случаите на изграждане на противопожарна инфраструктура и минерализирани ивици налагащи обезлесяване на терени се допуска, ако дейностите са предвидени в горскостопански план или програма, за която е издадено положително Решение по преценка или Становище по екологична оценка и технически проект, за който е издадено положително Решение по преценка или Решение по ОВОС, от компетентните органи по </w:t>
            </w:r>
            <w:r w:rsidRPr="00F10DD0">
              <w:lastRenderedPageBreak/>
              <w:t>околна среда.“ Изграждането на горски пътища е проект от т. 10д от Приложение 2 на Директива 2011/92/ЕС, а когато за тях или за противопожарната инфраструктура ще се извършва обезлесяване, ще е наличен и проект от т. 1г. от същото Приложение на Директивата. Съответно, такива проекти подлежат на преценка необходимостта от ОВОС, а в зависимост от мащаба им може да е наложително да се извърши ОВОС. Плановете и програмите с които такива дейности са предвидени на основание чл. 3, параграф 2а и параграф 3 от Директива 2001/42/ЕО в зависимост от мащаба на дейностите, подлежат на преценка необходимостта от екологична оценка или на задължителна екологична оценка.</w:t>
            </w:r>
          </w:p>
          <w:p w:rsidR="00E109EA" w:rsidRDefault="00E109EA" w:rsidP="001E7468">
            <w:pPr>
              <w:rPr>
                <w:rFonts w:ascii="Times New Roman" w:hAnsi="Times New Roman" w:cs="Times New Roman"/>
                <w:b/>
                <w:sz w:val="18"/>
                <w:szCs w:val="18"/>
              </w:rPr>
            </w:pPr>
            <w:r w:rsidRPr="00F10DD0">
              <w:t>b.</w:t>
            </w:r>
            <w:r w:rsidRPr="00F10DD0">
              <w:tab/>
              <w:t>Да се включи ново изискване: „Не се предоставя помощ за извършване на санитарни или принудителни сечи.“ Дейностите по превенция срещу вредители и други повреди не включват сечи. Отделно, ако двата вида сечи останат, като допустима мярка за финансиране, ще трябва да се постави условие в мрежата Натура 2000 да има произнасяне от органа по околна среда преди извършването на сечите. В момента към България има наказателна процедура за нарушение на чл. 6, параграф 3 на Директива 92/43/ЕИО, в която се разглежда и провеждането на санитарни и принудителни сечи без съгласуване от органите по околна среда.</w:t>
            </w:r>
          </w:p>
        </w:tc>
      </w:tr>
      <w:tr w:rsidR="00E109EA" w:rsidRPr="002954C9" w:rsidTr="0084126A">
        <w:tc>
          <w:tcPr>
            <w:tcW w:w="449" w:type="dxa"/>
            <w:vAlign w:val="center"/>
          </w:tcPr>
          <w:p w:rsidR="00E109EA" w:rsidRPr="002954C9" w:rsidRDefault="00E109EA" w:rsidP="001E7468">
            <w:pPr>
              <w:jc w:val="center"/>
              <w:rPr>
                <w:rFonts w:ascii="Times New Roman" w:hAnsi="Times New Roman" w:cs="Times New Roman"/>
                <w:b/>
                <w:sz w:val="18"/>
                <w:szCs w:val="18"/>
              </w:rPr>
            </w:pPr>
          </w:p>
        </w:tc>
        <w:tc>
          <w:tcPr>
            <w:tcW w:w="1714" w:type="dxa"/>
            <w:shd w:val="clear" w:color="auto" w:fill="FFFFFF" w:themeFill="background1"/>
            <w:vAlign w:val="center"/>
          </w:tcPr>
          <w:p w:rsidR="00E109EA" w:rsidRDefault="00E109EA" w:rsidP="001E7468">
            <w:pPr>
              <w:rPr>
                <w:rFonts w:ascii="Times New Roman" w:hAnsi="Times New Roman"/>
                <w:b/>
                <w:sz w:val="20"/>
                <w:szCs w:val="20"/>
              </w:rPr>
            </w:pPr>
          </w:p>
        </w:tc>
        <w:tc>
          <w:tcPr>
            <w:tcW w:w="12190" w:type="dxa"/>
            <w:shd w:val="clear" w:color="auto" w:fill="FFFFFF" w:themeFill="background1"/>
            <w:vAlign w:val="center"/>
          </w:tcPr>
          <w:p w:rsidR="00E109EA" w:rsidRDefault="00E109EA" w:rsidP="001E7468">
            <w:pPr>
              <w:rPr>
                <w:rFonts w:ascii="Times New Roman" w:hAnsi="Times New Roman" w:cs="Times New Roman"/>
                <w:b/>
                <w:sz w:val="18"/>
                <w:szCs w:val="18"/>
              </w:rPr>
            </w:pPr>
          </w:p>
        </w:tc>
      </w:tr>
      <w:tr w:rsidR="00177C4B" w:rsidRPr="002954C9" w:rsidTr="001E7468">
        <w:trPr>
          <w:trHeight w:val="431"/>
        </w:trPr>
        <w:tc>
          <w:tcPr>
            <w:tcW w:w="449" w:type="dxa"/>
            <w:vAlign w:val="center"/>
          </w:tcPr>
          <w:p w:rsidR="00177C4B" w:rsidRPr="002954C9" w:rsidRDefault="00177C4B" w:rsidP="001E7468">
            <w:pPr>
              <w:jc w:val="center"/>
              <w:rPr>
                <w:rFonts w:ascii="Times New Roman" w:hAnsi="Times New Roman" w:cs="Times New Roman"/>
                <w:b/>
                <w:sz w:val="18"/>
                <w:szCs w:val="18"/>
              </w:rPr>
            </w:pPr>
          </w:p>
        </w:tc>
        <w:tc>
          <w:tcPr>
            <w:tcW w:w="13904" w:type="dxa"/>
            <w:gridSpan w:val="2"/>
            <w:shd w:val="clear" w:color="auto" w:fill="C6D9F1" w:themeFill="text2" w:themeFillTint="33"/>
            <w:vAlign w:val="center"/>
          </w:tcPr>
          <w:p w:rsidR="00177C4B" w:rsidRDefault="00177C4B" w:rsidP="001E7468">
            <w:pPr>
              <w:rPr>
                <w:rFonts w:ascii="Times New Roman" w:hAnsi="Times New Roman" w:cs="Times New Roman"/>
                <w:b/>
                <w:sz w:val="18"/>
                <w:szCs w:val="18"/>
              </w:rPr>
            </w:pPr>
            <w:r>
              <w:rPr>
                <w:rFonts w:ascii="Times New Roman" w:hAnsi="Times New Roman"/>
                <w:b/>
                <w:sz w:val="20"/>
                <w:szCs w:val="20"/>
              </w:rPr>
              <w:t xml:space="preserve"> </w:t>
            </w:r>
            <w:r w:rsidRPr="00653E81">
              <w:rPr>
                <w:rFonts w:ascii="Times New Roman" w:hAnsi="Times New Roman"/>
                <w:b/>
                <w:sz w:val="20"/>
                <w:szCs w:val="20"/>
              </w:rPr>
              <w:t xml:space="preserve">ПРОЕКТ НА ИНТЕРВЕНЦИЯ ЗА </w:t>
            </w:r>
            <w:r>
              <w:rPr>
                <w:rFonts w:ascii="Times New Roman" w:hAnsi="Times New Roman"/>
                <w:b/>
                <w:sz w:val="20"/>
                <w:szCs w:val="20"/>
              </w:rPr>
              <w:t>„</w:t>
            </w:r>
            <w:r w:rsidRPr="00027369">
              <w:rPr>
                <w:rFonts w:ascii="Times New Roman" w:hAnsi="Times New Roman"/>
                <w:b/>
                <w:sz w:val="20"/>
                <w:szCs w:val="20"/>
              </w:rPr>
              <w:t>ИНВЕСТИЦИИ, ПОДОБРЯВАЩИ УСТОЙЧИВОСТТА И ЕКОЛОГИЧНАТА СТОЙНОСТ НА ГОРСКИТЕ ЕКОСИСТЕМИ</w:t>
            </w:r>
            <w:r>
              <w:rPr>
                <w:rFonts w:ascii="Times New Roman" w:hAnsi="Times New Roman"/>
                <w:b/>
                <w:sz w:val="20"/>
                <w:szCs w:val="20"/>
              </w:rPr>
              <w:t>“</w:t>
            </w:r>
          </w:p>
        </w:tc>
      </w:tr>
      <w:tr w:rsidR="00E109EA" w:rsidRPr="002954C9" w:rsidTr="00F84E5B">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9</w:t>
            </w:r>
          </w:p>
        </w:tc>
        <w:tc>
          <w:tcPr>
            <w:tcW w:w="1714" w:type="dxa"/>
            <w:shd w:val="clear" w:color="auto" w:fill="FFFFFF" w:themeFill="background1"/>
            <w:vAlign w:val="center"/>
          </w:tcPr>
          <w:p w:rsidR="00E109EA" w:rsidRDefault="00E109EA" w:rsidP="00324C52">
            <w:pPr>
              <w:rPr>
                <w:rFonts w:ascii="Times New Roman" w:hAnsi="Times New Roman"/>
                <w:b/>
                <w:sz w:val="20"/>
                <w:szCs w:val="20"/>
              </w:rPr>
            </w:pPr>
            <w:r>
              <w:rPr>
                <w:rFonts w:ascii="Times New Roman" w:hAnsi="Times New Roman"/>
                <w:b/>
                <w:sz w:val="20"/>
                <w:szCs w:val="20"/>
              </w:rPr>
              <w:t>Областна администрация Смолян</w:t>
            </w:r>
          </w:p>
        </w:tc>
        <w:tc>
          <w:tcPr>
            <w:tcW w:w="12190" w:type="dxa"/>
            <w:shd w:val="clear" w:color="auto" w:fill="FFFFFF" w:themeFill="background1"/>
            <w:vAlign w:val="center"/>
          </w:tcPr>
          <w:p w:rsidR="001F34BA" w:rsidRPr="001F34BA" w:rsidRDefault="001F34BA" w:rsidP="001F34BA">
            <w:pPr>
              <w:rPr>
                <w:rFonts w:ascii="Times New Roman" w:hAnsi="Times New Roman" w:cs="Times New Roman"/>
                <w:sz w:val="18"/>
                <w:szCs w:val="18"/>
              </w:rPr>
            </w:pPr>
            <w:r>
              <w:rPr>
                <w:rFonts w:ascii="Times New Roman" w:hAnsi="Times New Roman" w:cs="Times New Roman"/>
                <w:sz w:val="18"/>
                <w:szCs w:val="18"/>
              </w:rPr>
              <w:t xml:space="preserve">Тъй като становището е в </w:t>
            </w:r>
            <w:r>
              <w:rPr>
                <w:rFonts w:ascii="Times New Roman" w:hAnsi="Times New Roman" w:cs="Times New Roman"/>
                <w:sz w:val="18"/>
                <w:szCs w:val="18"/>
                <w:lang w:val="en-US"/>
              </w:rPr>
              <w:t xml:space="preserve">PDF </w:t>
            </w:r>
            <w:r>
              <w:rPr>
                <w:rFonts w:ascii="Times New Roman" w:hAnsi="Times New Roman" w:cs="Times New Roman"/>
                <w:sz w:val="18"/>
                <w:szCs w:val="18"/>
              </w:rPr>
              <w:t>формат, документът</w:t>
            </w:r>
            <w:r w:rsidR="00F625C0">
              <w:rPr>
                <w:rFonts w:ascii="Times New Roman" w:hAnsi="Times New Roman" w:cs="Times New Roman"/>
                <w:sz w:val="18"/>
                <w:szCs w:val="18"/>
              </w:rPr>
              <w:t xml:space="preserve"> е приложен в </w:t>
            </w:r>
            <w:r w:rsidR="00F625C0">
              <w:rPr>
                <w:rFonts w:ascii="Times New Roman" w:hAnsi="Times New Roman" w:cs="Times New Roman"/>
                <w:sz w:val="18"/>
                <w:szCs w:val="18"/>
                <w:lang w:val="en-US"/>
              </w:rPr>
              <w:t>отделен файл</w:t>
            </w:r>
            <w:r>
              <w:rPr>
                <w:rFonts w:ascii="Times New Roman" w:hAnsi="Times New Roman" w:cs="Times New Roman"/>
                <w:sz w:val="18"/>
                <w:szCs w:val="18"/>
              </w:rPr>
              <w:t>.</w:t>
            </w:r>
          </w:p>
          <w:p w:rsidR="00E109EA" w:rsidRDefault="00E109EA" w:rsidP="00324C52">
            <w:pPr>
              <w:rPr>
                <w:rFonts w:ascii="Times New Roman" w:hAnsi="Times New Roman" w:cs="Times New Roman"/>
                <w:b/>
                <w:sz w:val="18"/>
                <w:szCs w:val="18"/>
              </w:rPr>
            </w:pPr>
          </w:p>
        </w:tc>
      </w:tr>
      <w:tr w:rsidR="00E109EA" w:rsidRPr="002954C9" w:rsidTr="003C4D67">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10</w:t>
            </w:r>
          </w:p>
        </w:tc>
        <w:tc>
          <w:tcPr>
            <w:tcW w:w="1714" w:type="dxa"/>
            <w:shd w:val="clear" w:color="auto" w:fill="FFFFFF" w:themeFill="background1"/>
            <w:vAlign w:val="center"/>
          </w:tcPr>
          <w:p w:rsidR="00E109EA" w:rsidRPr="00177C4B" w:rsidRDefault="00E109EA" w:rsidP="00324C52">
            <w:pPr>
              <w:jc w:val="both"/>
              <w:rPr>
                <w:rFonts w:ascii="Times New Roman" w:hAnsi="Times New Roman"/>
                <w:b/>
                <w:sz w:val="20"/>
                <w:szCs w:val="20"/>
              </w:rPr>
            </w:pPr>
            <w:r>
              <w:rPr>
                <w:rFonts w:ascii="Times New Roman" w:hAnsi="Times New Roman"/>
                <w:b/>
                <w:sz w:val="20"/>
                <w:szCs w:val="20"/>
                <w:lang w:val="en-US"/>
              </w:rPr>
              <w:t xml:space="preserve">WWF </w:t>
            </w:r>
            <w:r>
              <w:rPr>
                <w:rFonts w:ascii="Times New Roman" w:hAnsi="Times New Roman"/>
                <w:b/>
                <w:sz w:val="20"/>
                <w:szCs w:val="20"/>
              </w:rPr>
              <w:t>България</w:t>
            </w:r>
          </w:p>
        </w:tc>
        <w:tc>
          <w:tcPr>
            <w:tcW w:w="12190" w:type="dxa"/>
            <w:shd w:val="clear" w:color="auto" w:fill="FFFFFF" w:themeFill="background1"/>
            <w:vAlign w:val="center"/>
          </w:tcPr>
          <w:p w:rsidR="001F34BA" w:rsidRPr="001F34BA" w:rsidRDefault="001F34BA" w:rsidP="001F34BA">
            <w:pPr>
              <w:rPr>
                <w:rFonts w:ascii="Times New Roman" w:hAnsi="Times New Roman" w:cs="Times New Roman"/>
                <w:sz w:val="18"/>
                <w:szCs w:val="18"/>
              </w:rPr>
            </w:pPr>
            <w:r>
              <w:rPr>
                <w:rFonts w:ascii="Times New Roman" w:hAnsi="Times New Roman" w:cs="Times New Roman"/>
                <w:sz w:val="18"/>
                <w:szCs w:val="18"/>
              </w:rPr>
              <w:t xml:space="preserve">Тъй като становището е в </w:t>
            </w:r>
            <w:r>
              <w:rPr>
                <w:rFonts w:ascii="Times New Roman" w:hAnsi="Times New Roman" w:cs="Times New Roman"/>
                <w:sz w:val="18"/>
                <w:szCs w:val="18"/>
                <w:lang w:val="en-US"/>
              </w:rPr>
              <w:t xml:space="preserve">PDF </w:t>
            </w:r>
            <w:r>
              <w:rPr>
                <w:rFonts w:ascii="Times New Roman" w:hAnsi="Times New Roman" w:cs="Times New Roman"/>
                <w:sz w:val="18"/>
                <w:szCs w:val="18"/>
              </w:rPr>
              <w:t>формат, документът</w:t>
            </w:r>
            <w:r w:rsidR="00F625C0">
              <w:rPr>
                <w:rFonts w:ascii="Times New Roman" w:hAnsi="Times New Roman" w:cs="Times New Roman"/>
                <w:sz w:val="18"/>
                <w:szCs w:val="18"/>
              </w:rPr>
              <w:t xml:space="preserve"> е приложен в </w:t>
            </w:r>
            <w:r w:rsidR="00F625C0">
              <w:rPr>
                <w:rFonts w:ascii="Times New Roman" w:hAnsi="Times New Roman" w:cs="Times New Roman"/>
                <w:sz w:val="18"/>
                <w:szCs w:val="18"/>
                <w:lang w:val="en-US"/>
              </w:rPr>
              <w:t>отделен файл</w:t>
            </w:r>
            <w:r>
              <w:rPr>
                <w:rFonts w:ascii="Times New Roman" w:hAnsi="Times New Roman" w:cs="Times New Roman"/>
                <w:sz w:val="18"/>
                <w:szCs w:val="18"/>
              </w:rPr>
              <w:t>.</w:t>
            </w:r>
          </w:p>
          <w:p w:rsidR="00E109EA" w:rsidRDefault="00E109EA" w:rsidP="00324C52">
            <w:pPr>
              <w:rPr>
                <w:rFonts w:ascii="Times New Roman" w:hAnsi="Times New Roman" w:cs="Times New Roman"/>
                <w:sz w:val="18"/>
                <w:szCs w:val="18"/>
              </w:rPr>
            </w:pPr>
          </w:p>
          <w:p w:rsidR="00E109EA" w:rsidRDefault="00E109EA" w:rsidP="00324C52">
            <w:pPr>
              <w:rPr>
                <w:rFonts w:ascii="Times New Roman" w:hAnsi="Times New Roman" w:cs="Times New Roman"/>
                <w:b/>
                <w:sz w:val="18"/>
                <w:szCs w:val="18"/>
              </w:rPr>
            </w:pPr>
          </w:p>
        </w:tc>
      </w:tr>
      <w:tr w:rsidR="00E109EA" w:rsidRPr="002954C9" w:rsidTr="007C6C47">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11</w:t>
            </w:r>
          </w:p>
        </w:tc>
        <w:tc>
          <w:tcPr>
            <w:tcW w:w="1714" w:type="dxa"/>
            <w:shd w:val="clear" w:color="auto" w:fill="FFFFFF" w:themeFill="background1"/>
            <w:vAlign w:val="center"/>
          </w:tcPr>
          <w:p w:rsidR="00E109EA" w:rsidRDefault="00E109EA" w:rsidP="004C3E42">
            <w:pPr>
              <w:rPr>
                <w:rFonts w:ascii="Times New Roman" w:hAnsi="Times New Roman"/>
                <w:b/>
                <w:sz w:val="20"/>
                <w:szCs w:val="20"/>
              </w:rPr>
            </w:pPr>
            <w:r>
              <w:rPr>
                <w:rFonts w:ascii="Times New Roman" w:hAnsi="Times New Roman"/>
                <w:b/>
                <w:sz w:val="20"/>
                <w:szCs w:val="20"/>
              </w:rPr>
              <w:t>Българско дружество за защита на птиците</w:t>
            </w:r>
          </w:p>
        </w:tc>
        <w:tc>
          <w:tcPr>
            <w:tcW w:w="12190" w:type="dxa"/>
            <w:shd w:val="clear" w:color="auto" w:fill="FFFFFF" w:themeFill="background1"/>
            <w:vAlign w:val="center"/>
          </w:tcPr>
          <w:p w:rsidR="00E109EA" w:rsidRPr="00F10DD0" w:rsidRDefault="00E109EA" w:rsidP="00AC3C53">
            <w:pPr>
              <w:pStyle w:val="BodyText"/>
              <w:jc w:val="both"/>
            </w:pPr>
            <w:r w:rsidRPr="00F10DD0">
              <w:t>В така предложения текст липсват конкретни интервенции водещи за постигане целите посочени в чл. 25 на Регламент (ЕС) № 1305/2013 на Европейския Парламент и на Съвета. ,,Инвестициите са насочени към постигането на поетите ангажименти във връзка с екологичните цели, за предоставяне на услугите, предлагани от екосистемите и/или за увеличаване на привлекателността на гората или залесената площ за отдих и почивка в съответния район или подобряване на потенциала на екосистемите за смекчаване на последиците от изменението на климата, без да се изключват икономическите ползи в дългосрочен план“.</w:t>
            </w:r>
          </w:p>
          <w:p w:rsidR="00E109EA" w:rsidRDefault="00E109EA" w:rsidP="001E7468">
            <w:pPr>
              <w:rPr>
                <w:rFonts w:ascii="Times New Roman" w:hAnsi="Times New Roman" w:cs="Times New Roman"/>
                <w:b/>
                <w:sz w:val="18"/>
                <w:szCs w:val="18"/>
              </w:rPr>
            </w:pPr>
            <w:r w:rsidRPr="00F10DD0">
              <w:t>Предложените от нас горско-екологични мерки, приложени към настоящото становище, съдържат конкретни интервенции свързани с постигането на посочената по-горе цел, поради което считаме за уместно да бъдат интегрирани по подходящ начин.</w:t>
            </w:r>
          </w:p>
        </w:tc>
      </w:tr>
      <w:tr w:rsidR="00177C4B" w:rsidRPr="002954C9" w:rsidTr="001E7468">
        <w:trPr>
          <w:trHeight w:val="455"/>
        </w:trPr>
        <w:tc>
          <w:tcPr>
            <w:tcW w:w="449" w:type="dxa"/>
            <w:vAlign w:val="center"/>
          </w:tcPr>
          <w:p w:rsidR="00177C4B" w:rsidRPr="002954C9" w:rsidRDefault="00177C4B" w:rsidP="001E7468">
            <w:pPr>
              <w:jc w:val="center"/>
              <w:rPr>
                <w:rFonts w:ascii="Times New Roman" w:hAnsi="Times New Roman" w:cs="Times New Roman"/>
                <w:b/>
                <w:sz w:val="18"/>
                <w:szCs w:val="18"/>
              </w:rPr>
            </w:pPr>
          </w:p>
        </w:tc>
        <w:tc>
          <w:tcPr>
            <w:tcW w:w="13904" w:type="dxa"/>
            <w:gridSpan w:val="2"/>
            <w:shd w:val="clear" w:color="auto" w:fill="C6D9F1" w:themeFill="text2" w:themeFillTint="33"/>
            <w:vAlign w:val="center"/>
          </w:tcPr>
          <w:p w:rsidR="00177C4B" w:rsidRDefault="00177C4B" w:rsidP="001E7468">
            <w:pPr>
              <w:rPr>
                <w:rFonts w:ascii="Times New Roman" w:hAnsi="Times New Roman" w:cs="Times New Roman"/>
                <w:b/>
                <w:sz w:val="18"/>
                <w:szCs w:val="18"/>
              </w:rPr>
            </w:pPr>
            <w:r>
              <w:rPr>
                <w:rFonts w:ascii="Times New Roman" w:hAnsi="Times New Roman"/>
                <w:b/>
                <w:sz w:val="20"/>
                <w:szCs w:val="20"/>
              </w:rPr>
              <w:t xml:space="preserve"> </w:t>
            </w:r>
            <w:r w:rsidRPr="00653E81">
              <w:rPr>
                <w:rFonts w:ascii="Times New Roman" w:hAnsi="Times New Roman"/>
                <w:b/>
                <w:sz w:val="20"/>
                <w:szCs w:val="20"/>
              </w:rPr>
              <w:t xml:space="preserve">ПРОЕКТ НА ИНТЕРВЕНЦИЯ ЗА </w:t>
            </w:r>
            <w:r>
              <w:rPr>
                <w:rFonts w:ascii="Times New Roman" w:hAnsi="Times New Roman"/>
                <w:b/>
                <w:sz w:val="20"/>
                <w:szCs w:val="20"/>
              </w:rPr>
              <w:t>„</w:t>
            </w:r>
            <w:r w:rsidRPr="00027369">
              <w:rPr>
                <w:rFonts w:ascii="Times New Roman" w:hAnsi="Times New Roman"/>
                <w:b/>
                <w:sz w:val="20"/>
                <w:szCs w:val="20"/>
              </w:rPr>
              <w:t>ПОДПОМАГАНЕ ПРОВЕЖДАНЕТО НА ОТГЛЕДНИ СЕЧИ В НЕДЪРЖАВНИТЕ ГОРИ</w:t>
            </w:r>
            <w:r>
              <w:rPr>
                <w:rFonts w:ascii="Times New Roman" w:hAnsi="Times New Roman"/>
                <w:b/>
                <w:sz w:val="20"/>
                <w:szCs w:val="20"/>
              </w:rPr>
              <w:t>“</w:t>
            </w:r>
          </w:p>
        </w:tc>
      </w:tr>
      <w:tr w:rsidR="00E109EA" w:rsidRPr="002954C9" w:rsidTr="00B23289">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12</w:t>
            </w:r>
          </w:p>
        </w:tc>
        <w:tc>
          <w:tcPr>
            <w:tcW w:w="1714" w:type="dxa"/>
            <w:shd w:val="clear" w:color="auto" w:fill="FFFFFF" w:themeFill="background1"/>
            <w:vAlign w:val="center"/>
          </w:tcPr>
          <w:p w:rsidR="00E109EA" w:rsidRDefault="00E109EA" w:rsidP="00324C52">
            <w:pPr>
              <w:rPr>
                <w:rFonts w:ascii="Times New Roman" w:hAnsi="Times New Roman" w:cs="Times New Roman"/>
                <w:b/>
                <w:sz w:val="18"/>
                <w:szCs w:val="18"/>
              </w:rPr>
            </w:pPr>
            <w:r>
              <w:rPr>
                <w:rFonts w:ascii="Times New Roman" w:hAnsi="Times New Roman" w:cs="Times New Roman"/>
                <w:b/>
                <w:sz w:val="18"/>
                <w:szCs w:val="18"/>
              </w:rPr>
              <w:t xml:space="preserve">Спас Тодоров, дирекция „Търговски дружества и държавни предприятия“ </w:t>
            </w:r>
            <w:r>
              <w:rPr>
                <w:rFonts w:ascii="Times New Roman" w:hAnsi="Times New Roman" w:cs="Times New Roman"/>
                <w:b/>
                <w:sz w:val="18"/>
                <w:szCs w:val="18"/>
              </w:rPr>
              <w:lastRenderedPageBreak/>
              <w:t>МЗХГ</w:t>
            </w:r>
          </w:p>
        </w:tc>
        <w:tc>
          <w:tcPr>
            <w:tcW w:w="12190" w:type="dxa"/>
            <w:shd w:val="clear" w:color="auto" w:fill="FFFFFF" w:themeFill="background1"/>
            <w:vAlign w:val="center"/>
          </w:tcPr>
          <w:p w:rsidR="00E109EA" w:rsidRDefault="00E109EA" w:rsidP="00093008">
            <w:pPr>
              <w:rPr>
                <w:rFonts w:ascii="Times New Roman" w:hAnsi="Times New Roman" w:cs="Times New Roman"/>
                <w:sz w:val="18"/>
                <w:szCs w:val="18"/>
              </w:rPr>
            </w:pPr>
          </w:p>
          <w:p w:rsidR="00E109EA" w:rsidRDefault="00E109EA" w:rsidP="00E87636">
            <w:pPr>
              <w:rPr>
                <w:rFonts w:ascii="Times New Roman" w:hAnsi="Times New Roman" w:cs="Times New Roman"/>
                <w:sz w:val="18"/>
                <w:szCs w:val="18"/>
              </w:rPr>
            </w:pPr>
            <w:r>
              <w:rPr>
                <w:rFonts w:ascii="Times New Roman" w:hAnsi="Times New Roman" w:cs="Times New Roman"/>
                <w:sz w:val="18"/>
                <w:szCs w:val="18"/>
              </w:rPr>
              <w:t xml:space="preserve">Тъй като документът е в режим </w:t>
            </w:r>
            <w:r>
              <w:rPr>
                <w:rFonts w:ascii="Times New Roman" w:hAnsi="Times New Roman" w:cs="Times New Roman"/>
                <w:sz w:val="18"/>
                <w:szCs w:val="18"/>
                <w:lang w:val="en-US"/>
              </w:rPr>
              <w:t xml:space="preserve">track-changes </w:t>
            </w:r>
            <w:r>
              <w:rPr>
                <w:rFonts w:ascii="Times New Roman" w:hAnsi="Times New Roman" w:cs="Times New Roman"/>
                <w:sz w:val="18"/>
                <w:szCs w:val="18"/>
              </w:rPr>
              <w:t xml:space="preserve">и има приложени коментари, документът е прикачен: </w:t>
            </w:r>
          </w:p>
          <w:p w:rsidR="00E109EA" w:rsidRDefault="00E109EA" w:rsidP="00701976">
            <w:pPr>
              <w:rPr>
                <w:rFonts w:ascii="Times New Roman" w:hAnsi="Times New Roman" w:cs="Times New Roman"/>
                <w:sz w:val="18"/>
                <w:szCs w:val="18"/>
              </w:rPr>
            </w:pPr>
          </w:p>
          <w:bookmarkStart w:id="2" w:name="_MON_1667915338"/>
          <w:bookmarkEnd w:id="2"/>
          <w:p w:rsidR="00E109EA" w:rsidRDefault="00E109EA" w:rsidP="001E7468">
            <w:pPr>
              <w:rPr>
                <w:rFonts w:ascii="Times New Roman" w:hAnsi="Times New Roman" w:cs="Times New Roman"/>
                <w:b/>
                <w:sz w:val="18"/>
                <w:szCs w:val="18"/>
              </w:rPr>
            </w:pPr>
            <w:r>
              <w:rPr>
                <w:rFonts w:ascii="Times New Roman" w:hAnsi="Times New Roman" w:cs="Times New Roman"/>
                <w:sz w:val="18"/>
                <w:szCs w:val="18"/>
              </w:rPr>
              <w:object w:dxaOrig="1531" w:dyaOrig="1002">
                <v:shape id="_x0000_i1027" type="#_x0000_t75" style="width:76.4pt;height:50.1pt" o:ole="">
                  <v:imagedata r:id="rId11" o:title=""/>
                </v:shape>
                <o:OLEObject Type="Embed" ProgID="Word.Document.12" ShapeID="_x0000_i1027" DrawAspect="Icon" ObjectID="_1668930030" r:id="rId13">
                  <o:FieldCodes>\s</o:FieldCodes>
                </o:OLEObject>
              </w:object>
            </w:r>
          </w:p>
        </w:tc>
      </w:tr>
      <w:tr w:rsidR="00E109EA" w:rsidRPr="002954C9" w:rsidTr="00416D3A">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lastRenderedPageBreak/>
              <w:t>13</w:t>
            </w:r>
          </w:p>
        </w:tc>
        <w:tc>
          <w:tcPr>
            <w:tcW w:w="1714" w:type="dxa"/>
            <w:shd w:val="clear" w:color="auto" w:fill="FFFFFF" w:themeFill="background1"/>
            <w:vAlign w:val="center"/>
          </w:tcPr>
          <w:p w:rsidR="00E109EA" w:rsidRDefault="00E109EA" w:rsidP="00324C52">
            <w:pPr>
              <w:rPr>
                <w:rFonts w:ascii="Times New Roman" w:hAnsi="Times New Roman"/>
                <w:b/>
                <w:sz w:val="20"/>
                <w:szCs w:val="20"/>
              </w:rPr>
            </w:pPr>
            <w:r>
              <w:rPr>
                <w:rFonts w:ascii="Times New Roman" w:hAnsi="Times New Roman"/>
                <w:b/>
                <w:sz w:val="20"/>
                <w:szCs w:val="20"/>
              </w:rPr>
              <w:t>Областна администрация Смолян</w:t>
            </w:r>
          </w:p>
        </w:tc>
        <w:tc>
          <w:tcPr>
            <w:tcW w:w="12190" w:type="dxa"/>
            <w:shd w:val="clear" w:color="auto" w:fill="FFFFFF" w:themeFill="background1"/>
            <w:vAlign w:val="center"/>
          </w:tcPr>
          <w:p w:rsidR="00E109EA" w:rsidRDefault="00E109EA" w:rsidP="00324C52">
            <w:pPr>
              <w:rPr>
                <w:rFonts w:ascii="Times New Roman" w:hAnsi="Times New Roman" w:cs="Times New Roman"/>
                <w:sz w:val="18"/>
                <w:szCs w:val="18"/>
              </w:rPr>
            </w:pPr>
          </w:p>
          <w:p w:rsidR="001F34BA" w:rsidRPr="001F34BA" w:rsidRDefault="001F34BA" w:rsidP="001F34BA">
            <w:pPr>
              <w:rPr>
                <w:rFonts w:ascii="Times New Roman" w:hAnsi="Times New Roman" w:cs="Times New Roman"/>
                <w:sz w:val="18"/>
                <w:szCs w:val="18"/>
              </w:rPr>
            </w:pPr>
            <w:r>
              <w:rPr>
                <w:rFonts w:ascii="Times New Roman" w:hAnsi="Times New Roman" w:cs="Times New Roman"/>
                <w:sz w:val="18"/>
                <w:szCs w:val="18"/>
              </w:rPr>
              <w:t xml:space="preserve">Тъй като становището е в </w:t>
            </w:r>
            <w:r>
              <w:rPr>
                <w:rFonts w:ascii="Times New Roman" w:hAnsi="Times New Roman" w:cs="Times New Roman"/>
                <w:sz w:val="18"/>
                <w:szCs w:val="18"/>
                <w:lang w:val="en-US"/>
              </w:rPr>
              <w:t xml:space="preserve">PDF </w:t>
            </w:r>
            <w:r>
              <w:rPr>
                <w:rFonts w:ascii="Times New Roman" w:hAnsi="Times New Roman" w:cs="Times New Roman"/>
                <w:sz w:val="18"/>
                <w:szCs w:val="18"/>
              </w:rPr>
              <w:t>формат, документът</w:t>
            </w:r>
            <w:r w:rsidR="00F625C0">
              <w:rPr>
                <w:rFonts w:ascii="Times New Roman" w:hAnsi="Times New Roman" w:cs="Times New Roman"/>
                <w:sz w:val="18"/>
                <w:szCs w:val="18"/>
              </w:rPr>
              <w:t xml:space="preserve"> е приложен в </w:t>
            </w:r>
            <w:r w:rsidR="00F625C0">
              <w:rPr>
                <w:rFonts w:ascii="Times New Roman" w:hAnsi="Times New Roman" w:cs="Times New Roman"/>
                <w:sz w:val="18"/>
                <w:szCs w:val="18"/>
                <w:lang w:val="en-US"/>
              </w:rPr>
              <w:t>отделен файл</w:t>
            </w:r>
            <w:r>
              <w:rPr>
                <w:rFonts w:ascii="Times New Roman" w:hAnsi="Times New Roman" w:cs="Times New Roman"/>
                <w:sz w:val="18"/>
                <w:szCs w:val="18"/>
              </w:rPr>
              <w:t>.</w:t>
            </w:r>
          </w:p>
          <w:p w:rsidR="00E109EA" w:rsidRDefault="00E109EA" w:rsidP="00324C52">
            <w:pPr>
              <w:rPr>
                <w:rFonts w:ascii="Times New Roman" w:hAnsi="Times New Roman" w:cs="Times New Roman"/>
                <w:sz w:val="18"/>
                <w:szCs w:val="18"/>
              </w:rPr>
            </w:pPr>
          </w:p>
          <w:p w:rsidR="00E109EA" w:rsidRDefault="00E109EA" w:rsidP="00324C52">
            <w:pPr>
              <w:rPr>
                <w:rFonts w:ascii="Times New Roman" w:hAnsi="Times New Roman" w:cs="Times New Roman"/>
                <w:b/>
                <w:sz w:val="18"/>
                <w:szCs w:val="18"/>
              </w:rPr>
            </w:pPr>
          </w:p>
        </w:tc>
      </w:tr>
      <w:tr w:rsidR="00E109EA" w:rsidRPr="002954C9" w:rsidTr="00872605">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14</w:t>
            </w:r>
          </w:p>
        </w:tc>
        <w:tc>
          <w:tcPr>
            <w:tcW w:w="1714" w:type="dxa"/>
            <w:shd w:val="clear" w:color="auto" w:fill="FFFFFF" w:themeFill="background1"/>
            <w:vAlign w:val="center"/>
          </w:tcPr>
          <w:p w:rsidR="00E109EA" w:rsidRPr="00177C4B" w:rsidRDefault="00E109EA" w:rsidP="00324C52">
            <w:pPr>
              <w:jc w:val="both"/>
              <w:rPr>
                <w:rFonts w:ascii="Times New Roman" w:hAnsi="Times New Roman"/>
                <w:b/>
                <w:sz w:val="20"/>
                <w:szCs w:val="20"/>
              </w:rPr>
            </w:pPr>
            <w:r>
              <w:rPr>
                <w:rFonts w:ascii="Times New Roman" w:hAnsi="Times New Roman"/>
                <w:b/>
                <w:sz w:val="20"/>
                <w:szCs w:val="20"/>
                <w:lang w:val="en-US"/>
              </w:rPr>
              <w:t xml:space="preserve">WWF </w:t>
            </w:r>
            <w:r>
              <w:rPr>
                <w:rFonts w:ascii="Times New Roman" w:hAnsi="Times New Roman"/>
                <w:b/>
                <w:sz w:val="20"/>
                <w:szCs w:val="20"/>
              </w:rPr>
              <w:t>България</w:t>
            </w:r>
          </w:p>
        </w:tc>
        <w:tc>
          <w:tcPr>
            <w:tcW w:w="12190" w:type="dxa"/>
            <w:shd w:val="clear" w:color="auto" w:fill="FFFFFF" w:themeFill="background1"/>
            <w:vAlign w:val="center"/>
          </w:tcPr>
          <w:p w:rsidR="001F34BA" w:rsidRPr="001F34BA" w:rsidRDefault="001F34BA" w:rsidP="001F34BA">
            <w:pPr>
              <w:rPr>
                <w:rFonts w:ascii="Times New Roman" w:hAnsi="Times New Roman" w:cs="Times New Roman"/>
                <w:sz w:val="18"/>
                <w:szCs w:val="18"/>
              </w:rPr>
            </w:pPr>
            <w:r>
              <w:rPr>
                <w:rFonts w:ascii="Times New Roman" w:hAnsi="Times New Roman" w:cs="Times New Roman"/>
                <w:sz w:val="18"/>
                <w:szCs w:val="18"/>
              </w:rPr>
              <w:t xml:space="preserve">Тъй като становището е в </w:t>
            </w:r>
            <w:r>
              <w:rPr>
                <w:rFonts w:ascii="Times New Roman" w:hAnsi="Times New Roman" w:cs="Times New Roman"/>
                <w:sz w:val="18"/>
                <w:szCs w:val="18"/>
                <w:lang w:val="en-US"/>
              </w:rPr>
              <w:t xml:space="preserve">PDF </w:t>
            </w:r>
            <w:r>
              <w:rPr>
                <w:rFonts w:ascii="Times New Roman" w:hAnsi="Times New Roman" w:cs="Times New Roman"/>
                <w:sz w:val="18"/>
                <w:szCs w:val="18"/>
              </w:rPr>
              <w:t>формат, документът</w:t>
            </w:r>
            <w:r w:rsidR="00F625C0">
              <w:rPr>
                <w:rFonts w:ascii="Times New Roman" w:hAnsi="Times New Roman" w:cs="Times New Roman"/>
                <w:sz w:val="18"/>
                <w:szCs w:val="18"/>
              </w:rPr>
              <w:t xml:space="preserve"> е приложен в </w:t>
            </w:r>
            <w:r w:rsidR="00F625C0">
              <w:rPr>
                <w:rFonts w:ascii="Times New Roman" w:hAnsi="Times New Roman" w:cs="Times New Roman"/>
                <w:sz w:val="18"/>
                <w:szCs w:val="18"/>
                <w:lang w:val="en-US"/>
              </w:rPr>
              <w:t>отделен файл</w:t>
            </w:r>
            <w:r>
              <w:rPr>
                <w:rFonts w:ascii="Times New Roman" w:hAnsi="Times New Roman" w:cs="Times New Roman"/>
                <w:sz w:val="18"/>
                <w:szCs w:val="18"/>
              </w:rPr>
              <w:t>.</w:t>
            </w:r>
          </w:p>
          <w:p w:rsidR="00E109EA" w:rsidRDefault="00E109EA" w:rsidP="00324C52">
            <w:pPr>
              <w:rPr>
                <w:rFonts w:ascii="Times New Roman" w:hAnsi="Times New Roman" w:cs="Times New Roman"/>
                <w:sz w:val="18"/>
                <w:szCs w:val="18"/>
              </w:rPr>
            </w:pPr>
          </w:p>
          <w:p w:rsidR="00E109EA" w:rsidRDefault="00E109EA" w:rsidP="00324C52">
            <w:pPr>
              <w:rPr>
                <w:rFonts w:ascii="Times New Roman" w:hAnsi="Times New Roman" w:cs="Times New Roman"/>
                <w:b/>
                <w:sz w:val="18"/>
                <w:szCs w:val="18"/>
              </w:rPr>
            </w:pPr>
          </w:p>
        </w:tc>
      </w:tr>
      <w:tr w:rsidR="00E109EA" w:rsidRPr="002954C9" w:rsidTr="00CC6349">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15</w:t>
            </w:r>
          </w:p>
        </w:tc>
        <w:tc>
          <w:tcPr>
            <w:tcW w:w="1714" w:type="dxa"/>
            <w:shd w:val="clear" w:color="auto" w:fill="FFFFFF" w:themeFill="background1"/>
            <w:vAlign w:val="center"/>
          </w:tcPr>
          <w:p w:rsidR="00E109EA" w:rsidRPr="004C3E42" w:rsidRDefault="00E109EA" w:rsidP="004C3E42">
            <w:pPr>
              <w:rPr>
                <w:rFonts w:ascii="Times New Roman" w:hAnsi="Times New Roman"/>
                <w:b/>
                <w:sz w:val="20"/>
                <w:szCs w:val="20"/>
              </w:rPr>
            </w:pPr>
            <w:r>
              <w:rPr>
                <w:rFonts w:ascii="Times New Roman" w:hAnsi="Times New Roman"/>
                <w:b/>
                <w:sz w:val="20"/>
                <w:szCs w:val="20"/>
              </w:rPr>
              <w:t>Българско дружество за подпомагане на птиците</w:t>
            </w:r>
          </w:p>
        </w:tc>
        <w:tc>
          <w:tcPr>
            <w:tcW w:w="12190" w:type="dxa"/>
            <w:shd w:val="clear" w:color="auto" w:fill="FFFFFF" w:themeFill="background1"/>
            <w:vAlign w:val="center"/>
          </w:tcPr>
          <w:p w:rsidR="00E109EA" w:rsidRPr="00F10DD0" w:rsidRDefault="00E109EA" w:rsidP="00AC3C53">
            <w:pPr>
              <w:pStyle w:val="BodyText"/>
              <w:jc w:val="both"/>
            </w:pPr>
            <w:r w:rsidRPr="00F10DD0">
              <w:t>В условията за допустимост предлагаме следната редакция: ,,Всички кандидати за подпомагане по интервенцията трябва да докажат минимален размер собственост на горските територии, за чието стопанисване ще се прилага подпомагането, както следва“:</w:t>
            </w:r>
          </w:p>
          <w:p w:rsidR="00E109EA" w:rsidRPr="00F10DD0" w:rsidRDefault="00E109EA" w:rsidP="00AC3C53">
            <w:pPr>
              <w:pStyle w:val="BodyText"/>
              <w:jc w:val="both"/>
            </w:pPr>
            <w:r w:rsidRPr="00F10DD0">
              <w:t>-</w:t>
            </w:r>
            <w:r w:rsidRPr="00F10DD0">
              <w:tab/>
              <w:t>за физически лица и еднолични търговци – 5.0 ха;</w:t>
            </w:r>
          </w:p>
          <w:p w:rsidR="00E109EA" w:rsidRPr="00F10DD0" w:rsidRDefault="00E109EA" w:rsidP="00AC3C53">
            <w:pPr>
              <w:pStyle w:val="BodyText"/>
              <w:jc w:val="both"/>
            </w:pPr>
            <w:r w:rsidRPr="00F10DD0">
              <w:t>-</w:t>
            </w:r>
            <w:r w:rsidRPr="00F10DD0">
              <w:tab/>
              <w:t>за юридически лица и  местни поделения на вероизповеданията – 10.0 ха;</w:t>
            </w:r>
          </w:p>
          <w:p w:rsidR="00E109EA" w:rsidRPr="00F10DD0" w:rsidRDefault="00E109EA" w:rsidP="00AC3C53">
            <w:pPr>
              <w:pStyle w:val="BodyText"/>
              <w:jc w:val="both"/>
            </w:pPr>
            <w:r w:rsidRPr="00F10DD0">
              <w:t>-</w:t>
            </w:r>
            <w:r w:rsidRPr="00F10DD0">
              <w:tab/>
              <w:t>за общини – 15.0 ха.</w:t>
            </w:r>
          </w:p>
          <w:p w:rsidR="00E109EA" w:rsidRPr="00F10DD0" w:rsidRDefault="00E109EA" w:rsidP="00AC3C53">
            <w:pPr>
              <w:pStyle w:val="BodyText"/>
              <w:jc w:val="both"/>
            </w:pPr>
            <w:r w:rsidRPr="00F10DD0">
              <w:t xml:space="preserve">Предлагаме и следното допълнение към условията за допустимост на интервенцията: </w:t>
            </w:r>
          </w:p>
          <w:p w:rsidR="00E109EA" w:rsidRDefault="00E109EA" w:rsidP="001E7468">
            <w:pPr>
              <w:rPr>
                <w:rFonts w:ascii="Times New Roman" w:hAnsi="Times New Roman" w:cs="Times New Roman"/>
                <w:b/>
                <w:sz w:val="18"/>
                <w:szCs w:val="18"/>
              </w:rPr>
            </w:pPr>
            <w:r w:rsidRPr="00F10DD0">
              <w:t>„При извеждане на сечи в защитени зони от Натура 2000 да се прилагат утвърдените „Система от режими и мерки за стопанисване на горските типове местообитания от приложение No1 на Закона за биологичното разнообразие“.</w:t>
            </w:r>
          </w:p>
        </w:tc>
      </w:tr>
      <w:tr w:rsidR="005A2854" w:rsidRPr="002954C9" w:rsidTr="001E7468">
        <w:trPr>
          <w:trHeight w:val="452"/>
        </w:trPr>
        <w:tc>
          <w:tcPr>
            <w:tcW w:w="449" w:type="dxa"/>
            <w:vAlign w:val="center"/>
          </w:tcPr>
          <w:p w:rsidR="005A2854" w:rsidRPr="002954C9" w:rsidRDefault="005A2854" w:rsidP="001E7468">
            <w:pPr>
              <w:jc w:val="center"/>
              <w:rPr>
                <w:rFonts w:ascii="Times New Roman" w:hAnsi="Times New Roman" w:cs="Times New Roman"/>
                <w:b/>
                <w:sz w:val="18"/>
                <w:szCs w:val="18"/>
              </w:rPr>
            </w:pPr>
          </w:p>
        </w:tc>
        <w:tc>
          <w:tcPr>
            <w:tcW w:w="13904" w:type="dxa"/>
            <w:gridSpan w:val="2"/>
            <w:shd w:val="clear" w:color="auto" w:fill="C6D9F1" w:themeFill="text2" w:themeFillTint="33"/>
            <w:vAlign w:val="center"/>
          </w:tcPr>
          <w:p w:rsidR="005A2854" w:rsidRDefault="005A2854" w:rsidP="001E7468">
            <w:pPr>
              <w:rPr>
                <w:rFonts w:ascii="Times New Roman" w:hAnsi="Times New Roman" w:cs="Times New Roman"/>
                <w:b/>
                <w:sz w:val="18"/>
                <w:szCs w:val="18"/>
              </w:rPr>
            </w:pPr>
            <w:r>
              <w:rPr>
                <w:rFonts w:ascii="Times New Roman" w:hAnsi="Times New Roman"/>
                <w:b/>
                <w:sz w:val="20"/>
                <w:szCs w:val="20"/>
              </w:rPr>
              <w:t xml:space="preserve"> </w:t>
            </w:r>
            <w:r w:rsidRPr="00653E81">
              <w:rPr>
                <w:rFonts w:ascii="Times New Roman" w:hAnsi="Times New Roman"/>
                <w:b/>
                <w:sz w:val="20"/>
                <w:szCs w:val="20"/>
              </w:rPr>
              <w:t xml:space="preserve">ПРОЕКТ НА ИНТЕРВЕНЦИЯ ЗА </w:t>
            </w:r>
            <w:r>
              <w:rPr>
                <w:rFonts w:ascii="Times New Roman" w:hAnsi="Times New Roman"/>
                <w:b/>
                <w:sz w:val="20"/>
                <w:szCs w:val="20"/>
              </w:rPr>
              <w:t>„</w:t>
            </w:r>
            <w:r w:rsidRPr="00027369">
              <w:rPr>
                <w:rFonts w:ascii="Times New Roman" w:hAnsi="Times New Roman"/>
                <w:b/>
                <w:sz w:val="20"/>
                <w:szCs w:val="20"/>
              </w:rPr>
              <w:t>ПЪРВИЧНА ПРЕРАБОТКА И МАРКЕТИНГ НА ДЪРВЕСИНА</w:t>
            </w:r>
            <w:r>
              <w:rPr>
                <w:rFonts w:ascii="Times New Roman" w:hAnsi="Times New Roman"/>
                <w:b/>
                <w:sz w:val="20"/>
                <w:szCs w:val="20"/>
              </w:rPr>
              <w:t>“</w:t>
            </w:r>
          </w:p>
        </w:tc>
      </w:tr>
      <w:tr w:rsidR="00E109EA" w:rsidRPr="002954C9" w:rsidTr="00AF4CB7">
        <w:tc>
          <w:tcPr>
            <w:tcW w:w="449" w:type="dxa"/>
            <w:vAlign w:val="center"/>
          </w:tcPr>
          <w:p w:rsidR="00E109EA" w:rsidRPr="002954C9" w:rsidRDefault="00E109EA" w:rsidP="001E7468">
            <w:pPr>
              <w:jc w:val="center"/>
              <w:rPr>
                <w:rFonts w:ascii="Times New Roman" w:hAnsi="Times New Roman" w:cs="Times New Roman"/>
                <w:b/>
                <w:sz w:val="18"/>
                <w:szCs w:val="18"/>
              </w:rPr>
            </w:pPr>
          </w:p>
        </w:tc>
        <w:tc>
          <w:tcPr>
            <w:tcW w:w="1714" w:type="dxa"/>
            <w:shd w:val="clear" w:color="auto" w:fill="FFFFFF" w:themeFill="background1"/>
            <w:vAlign w:val="center"/>
          </w:tcPr>
          <w:p w:rsidR="00E109EA" w:rsidRPr="006409F3" w:rsidRDefault="00E109EA" w:rsidP="004C3E42">
            <w:pPr>
              <w:rPr>
                <w:rFonts w:ascii="Times New Roman" w:hAnsi="Times New Roman"/>
                <w:b/>
                <w:color w:val="C00000"/>
                <w:sz w:val="20"/>
                <w:szCs w:val="20"/>
              </w:rPr>
            </w:pPr>
          </w:p>
        </w:tc>
        <w:tc>
          <w:tcPr>
            <w:tcW w:w="12190" w:type="dxa"/>
            <w:shd w:val="clear" w:color="auto" w:fill="FFFFFF" w:themeFill="background1"/>
            <w:vAlign w:val="center"/>
          </w:tcPr>
          <w:p w:rsidR="00E109EA" w:rsidRPr="006409F3" w:rsidRDefault="00E109EA" w:rsidP="001E7468">
            <w:pPr>
              <w:rPr>
                <w:rFonts w:ascii="Times New Roman" w:hAnsi="Times New Roman" w:cs="Times New Roman"/>
                <w:b/>
                <w:sz w:val="18"/>
                <w:szCs w:val="18"/>
              </w:rPr>
            </w:pPr>
          </w:p>
        </w:tc>
      </w:tr>
      <w:tr w:rsidR="005A2854" w:rsidRPr="002954C9" w:rsidTr="001E7468">
        <w:trPr>
          <w:trHeight w:val="475"/>
        </w:trPr>
        <w:tc>
          <w:tcPr>
            <w:tcW w:w="449" w:type="dxa"/>
            <w:vAlign w:val="center"/>
          </w:tcPr>
          <w:p w:rsidR="005A2854" w:rsidRPr="002954C9" w:rsidRDefault="005A2854" w:rsidP="001E7468">
            <w:pPr>
              <w:jc w:val="center"/>
              <w:rPr>
                <w:rFonts w:ascii="Times New Roman" w:hAnsi="Times New Roman" w:cs="Times New Roman"/>
                <w:b/>
                <w:sz w:val="18"/>
                <w:szCs w:val="18"/>
              </w:rPr>
            </w:pPr>
          </w:p>
        </w:tc>
        <w:tc>
          <w:tcPr>
            <w:tcW w:w="13904" w:type="dxa"/>
            <w:gridSpan w:val="2"/>
            <w:shd w:val="clear" w:color="auto" w:fill="C6D9F1" w:themeFill="text2" w:themeFillTint="33"/>
            <w:vAlign w:val="center"/>
          </w:tcPr>
          <w:p w:rsidR="005A2854" w:rsidRDefault="005A2854" w:rsidP="001E7468">
            <w:pPr>
              <w:rPr>
                <w:rFonts w:ascii="Times New Roman" w:hAnsi="Times New Roman" w:cs="Times New Roman"/>
                <w:b/>
                <w:sz w:val="18"/>
                <w:szCs w:val="18"/>
              </w:rPr>
            </w:pPr>
            <w:r>
              <w:rPr>
                <w:rFonts w:ascii="Times New Roman" w:hAnsi="Times New Roman"/>
                <w:b/>
                <w:sz w:val="20"/>
                <w:szCs w:val="20"/>
              </w:rPr>
              <w:t xml:space="preserve"> </w:t>
            </w:r>
            <w:r w:rsidRPr="00653E81">
              <w:rPr>
                <w:rFonts w:ascii="Times New Roman" w:hAnsi="Times New Roman"/>
                <w:b/>
                <w:sz w:val="20"/>
                <w:szCs w:val="20"/>
              </w:rPr>
              <w:t xml:space="preserve">ПРОЕКТ НА ИНТЕРВЕНЦИЯ ЗА </w:t>
            </w:r>
            <w:r>
              <w:rPr>
                <w:rFonts w:ascii="Times New Roman" w:hAnsi="Times New Roman"/>
                <w:b/>
                <w:sz w:val="20"/>
                <w:szCs w:val="20"/>
              </w:rPr>
              <w:t>„</w:t>
            </w:r>
            <w:r w:rsidRPr="00177C4B">
              <w:rPr>
                <w:rFonts w:ascii="Times New Roman" w:hAnsi="Times New Roman"/>
                <w:b/>
                <w:sz w:val="20"/>
                <w:szCs w:val="20"/>
              </w:rPr>
              <w:t>ПОДГОТОВКА И ИЗПЪЛНЕНИЕ НА ПОДХОДА ЛИДЕР/ВОДЕНО ОТ ОБЩНОСТИТЕ МЕСТНО РАЗВИТИЕ</w:t>
            </w:r>
          </w:p>
        </w:tc>
      </w:tr>
      <w:tr w:rsidR="00E109EA" w:rsidRPr="002954C9" w:rsidTr="00FA7E20">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16</w:t>
            </w:r>
          </w:p>
        </w:tc>
        <w:tc>
          <w:tcPr>
            <w:tcW w:w="1714" w:type="dxa"/>
            <w:shd w:val="clear" w:color="auto" w:fill="FFFFFF" w:themeFill="background1"/>
            <w:vAlign w:val="center"/>
          </w:tcPr>
          <w:p w:rsidR="00E109EA" w:rsidRDefault="00E109EA" w:rsidP="00324C52">
            <w:pPr>
              <w:rPr>
                <w:rFonts w:ascii="Times New Roman" w:hAnsi="Times New Roman"/>
                <w:b/>
                <w:sz w:val="20"/>
                <w:szCs w:val="20"/>
              </w:rPr>
            </w:pPr>
            <w:r>
              <w:rPr>
                <w:rFonts w:ascii="Times New Roman" w:hAnsi="Times New Roman"/>
                <w:b/>
                <w:sz w:val="20"/>
                <w:szCs w:val="20"/>
              </w:rPr>
              <w:t>Областна администрация Смолян</w:t>
            </w:r>
          </w:p>
        </w:tc>
        <w:tc>
          <w:tcPr>
            <w:tcW w:w="12190" w:type="dxa"/>
            <w:shd w:val="clear" w:color="auto" w:fill="FFFFFF" w:themeFill="background1"/>
            <w:vAlign w:val="center"/>
          </w:tcPr>
          <w:p w:rsidR="00E109EA" w:rsidRDefault="00E109EA" w:rsidP="00324C52">
            <w:pPr>
              <w:rPr>
                <w:rFonts w:ascii="Times New Roman" w:hAnsi="Times New Roman" w:cs="Times New Roman"/>
                <w:sz w:val="18"/>
                <w:szCs w:val="18"/>
              </w:rPr>
            </w:pPr>
          </w:p>
          <w:p w:rsidR="001F34BA" w:rsidRPr="001F34BA" w:rsidRDefault="001F34BA" w:rsidP="001F34BA">
            <w:pPr>
              <w:rPr>
                <w:rFonts w:ascii="Times New Roman" w:hAnsi="Times New Roman" w:cs="Times New Roman"/>
                <w:sz w:val="18"/>
                <w:szCs w:val="18"/>
              </w:rPr>
            </w:pPr>
            <w:r>
              <w:rPr>
                <w:rFonts w:ascii="Times New Roman" w:hAnsi="Times New Roman" w:cs="Times New Roman"/>
                <w:sz w:val="18"/>
                <w:szCs w:val="18"/>
              </w:rPr>
              <w:t xml:space="preserve">Тъй като становището е в </w:t>
            </w:r>
            <w:r>
              <w:rPr>
                <w:rFonts w:ascii="Times New Roman" w:hAnsi="Times New Roman" w:cs="Times New Roman"/>
                <w:sz w:val="18"/>
                <w:szCs w:val="18"/>
                <w:lang w:val="en-US"/>
              </w:rPr>
              <w:t xml:space="preserve">PDF </w:t>
            </w:r>
            <w:r>
              <w:rPr>
                <w:rFonts w:ascii="Times New Roman" w:hAnsi="Times New Roman" w:cs="Times New Roman"/>
                <w:sz w:val="18"/>
                <w:szCs w:val="18"/>
              </w:rPr>
              <w:t>формат, документът</w:t>
            </w:r>
            <w:r w:rsidR="00F625C0">
              <w:rPr>
                <w:rFonts w:ascii="Times New Roman" w:hAnsi="Times New Roman" w:cs="Times New Roman"/>
                <w:sz w:val="18"/>
                <w:szCs w:val="18"/>
              </w:rPr>
              <w:t xml:space="preserve"> е приложен в </w:t>
            </w:r>
            <w:r w:rsidR="00F625C0">
              <w:rPr>
                <w:rFonts w:ascii="Times New Roman" w:hAnsi="Times New Roman" w:cs="Times New Roman"/>
                <w:sz w:val="18"/>
                <w:szCs w:val="18"/>
                <w:lang w:val="en-US"/>
              </w:rPr>
              <w:t>отделен файл</w:t>
            </w:r>
            <w:r>
              <w:rPr>
                <w:rFonts w:ascii="Times New Roman" w:hAnsi="Times New Roman" w:cs="Times New Roman"/>
                <w:sz w:val="18"/>
                <w:szCs w:val="18"/>
              </w:rPr>
              <w:t>.</w:t>
            </w:r>
          </w:p>
          <w:p w:rsidR="00E109EA" w:rsidRDefault="00E109EA" w:rsidP="00324C52">
            <w:pPr>
              <w:rPr>
                <w:rFonts w:ascii="Times New Roman" w:hAnsi="Times New Roman" w:cs="Times New Roman"/>
                <w:sz w:val="18"/>
                <w:szCs w:val="18"/>
              </w:rPr>
            </w:pPr>
          </w:p>
          <w:p w:rsidR="00E109EA" w:rsidRDefault="00E109EA" w:rsidP="00324C52">
            <w:pPr>
              <w:rPr>
                <w:rFonts w:ascii="Times New Roman" w:hAnsi="Times New Roman" w:cs="Times New Roman"/>
                <w:b/>
                <w:sz w:val="18"/>
                <w:szCs w:val="18"/>
              </w:rPr>
            </w:pPr>
          </w:p>
        </w:tc>
      </w:tr>
      <w:tr w:rsidR="00E109EA" w:rsidRPr="002954C9" w:rsidTr="000272F9">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17</w:t>
            </w:r>
          </w:p>
        </w:tc>
        <w:tc>
          <w:tcPr>
            <w:tcW w:w="1714" w:type="dxa"/>
            <w:shd w:val="clear" w:color="auto" w:fill="FFFFFF" w:themeFill="background1"/>
            <w:vAlign w:val="center"/>
          </w:tcPr>
          <w:p w:rsidR="00E109EA" w:rsidRDefault="00E109EA" w:rsidP="001E7468">
            <w:pPr>
              <w:rPr>
                <w:rFonts w:ascii="Times New Roman" w:hAnsi="Times New Roman"/>
                <w:b/>
                <w:sz w:val="20"/>
                <w:szCs w:val="20"/>
              </w:rPr>
            </w:pPr>
            <w:r>
              <w:rPr>
                <w:rFonts w:ascii="Times New Roman" w:hAnsi="Times New Roman"/>
                <w:b/>
                <w:sz w:val="20"/>
                <w:szCs w:val="20"/>
              </w:rPr>
              <w:t>ЦКЗ, Министерски съвет</w:t>
            </w:r>
          </w:p>
        </w:tc>
        <w:tc>
          <w:tcPr>
            <w:tcW w:w="12190" w:type="dxa"/>
            <w:shd w:val="clear" w:color="auto" w:fill="FFFFFF" w:themeFill="background1"/>
            <w:vAlign w:val="center"/>
          </w:tcPr>
          <w:p w:rsidR="00E109EA" w:rsidRDefault="00E109EA" w:rsidP="00A46B64">
            <w:pPr>
              <w:rPr>
                <w:rFonts w:ascii="Times New Roman" w:hAnsi="Times New Roman" w:cs="Times New Roman"/>
                <w:sz w:val="18"/>
                <w:szCs w:val="18"/>
              </w:rPr>
            </w:pPr>
          </w:p>
          <w:p w:rsidR="00E109EA" w:rsidRDefault="00E109EA" w:rsidP="00E87636">
            <w:pPr>
              <w:rPr>
                <w:rFonts w:ascii="Times New Roman" w:hAnsi="Times New Roman" w:cs="Times New Roman"/>
                <w:sz w:val="18"/>
                <w:szCs w:val="18"/>
              </w:rPr>
            </w:pPr>
            <w:r>
              <w:rPr>
                <w:rFonts w:ascii="Times New Roman" w:hAnsi="Times New Roman" w:cs="Times New Roman"/>
                <w:sz w:val="18"/>
                <w:szCs w:val="18"/>
              </w:rPr>
              <w:t xml:space="preserve">Тъй като документът е в режим </w:t>
            </w:r>
            <w:r>
              <w:rPr>
                <w:rFonts w:ascii="Times New Roman" w:hAnsi="Times New Roman" w:cs="Times New Roman"/>
                <w:sz w:val="18"/>
                <w:szCs w:val="18"/>
                <w:lang w:val="en-US"/>
              </w:rPr>
              <w:t xml:space="preserve">track-changes </w:t>
            </w:r>
            <w:r>
              <w:rPr>
                <w:rFonts w:ascii="Times New Roman" w:hAnsi="Times New Roman" w:cs="Times New Roman"/>
                <w:sz w:val="18"/>
                <w:szCs w:val="18"/>
              </w:rPr>
              <w:t xml:space="preserve">и има приложени коментари, документът е прикачен: </w:t>
            </w:r>
          </w:p>
          <w:p w:rsidR="00E109EA" w:rsidRDefault="00E109EA" w:rsidP="00A46B64">
            <w:pPr>
              <w:rPr>
                <w:rFonts w:ascii="Times New Roman" w:hAnsi="Times New Roman" w:cs="Times New Roman"/>
                <w:sz w:val="18"/>
                <w:szCs w:val="18"/>
              </w:rPr>
            </w:pPr>
          </w:p>
          <w:bookmarkStart w:id="3" w:name="_MON_1667916095"/>
          <w:bookmarkEnd w:id="3"/>
          <w:p w:rsidR="00E109EA" w:rsidRDefault="00E109EA" w:rsidP="00A46B64">
            <w:pPr>
              <w:rPr>
                <w:rFonts w:ascii="Times New Roman" w:hAnsi="Times New Roman" w:cs="Times New Roman"/>
                <w:sz w:val="18"/>
                <w:szCs w:val="18"/>
              </w:rPr>
            </w:pPr>
            <w:r>
              <w:rPr>
                <w:rFonts w:ascii="Times New Roman" w:hAnsi="Times New Roman" w:cs="Times New Roman"/>
                <w:sz w:val="18"/>
                <w:szCs w:val="18"/>
              </w:rPr>
              <w:object w:dxaOrig="1531" w:dyaOrig="1002">
                <v:shape id="_x0000_i1028" type="#_x0000_t75" style="width:76.4pt;height:50.1pt" o:ole="">
                  <v:imagedata r:id="rId9" o:title=""/>
                </v:shape>
                <o:OLEObject Type="Embed" ProgID="Word.Document.12" ShapeID="_x0000_i1028" DrawAspect="Icon" ObjectID="_1668930031" r:id="rId14">
                  <o:FieldCodes>\s</o:FieldCodes>
                </o:OLEObject>
              </w:object>
            </w:r>
          </w:p>
          <w:p w:rsidR="00E109EA" w:rsidRDefault="00E109EA" w:rsidP="001E7468">
            <w:pPr>
              <w:rPr>
                <w:rFonts w:ascii="Times New Roman" w:hAnsi="Times New Roman" w:cs="Times New Roman"/>
                <w:b/>
                <w:sz w:val="18"/>
                <w:szCs w:val="18"/>
              </w:rPr>
            </w:pPr>
          </w:p>
        </w:tc>
      </w:tr>
      <w:tr w:rsidR="00E109EA" w:rsidRPr="002954C9" w:rsidTr="005472C7">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18</w:t>
            </w:r>
          </w:p>
        </w:tc>
        <w:tc>
          <w:tcPr>
            <w:tcW w:w="1714" w:type="dxa"/>
            <w:shd w:val="clear" w:color="auto" w:fill="FFFFFF" w:themeFill="background1"/>
            <w:vAlign w:val="center"/>
          </w:tcPr>
          <w:p w:rsidR="00E109EA" w:rsidRDefault="00E109EA" w:rsidP="001E7468">
            <w:pPr>
              <w:rPr>
                <w:rFonts w:ascii="Times New Roman" w:hAnsi="Times New Roman"/>
                <w:b/>
                <w:sz w:val="20"/>
                <w:szCs w:val="20"/>
              </w:rPr>
            </w:pPr>
            <w:r>
              <w:rPr>
                <w:rFonts w:ascii="Times New Roman" w:hAnsi="Times New Roman"/>
                <w:b/>
                <w:sz w:val="20"/>
                <w:szCs w:val="20"/>
              </w:rPr>
              <w:t>НСОРБ</w:t>
            </w:r>
          </w:p>
          <w:p w:rsidR="00E109EA" w:rsidRDefault="00E109EA" w:rsidP="001E7468">
            <w:pPr>
              <w:rPr>
                <w:rFonts w:ascii="Times New Roman" w:hAnsi="Times New Roman"/>
                <w:b/>
                <w:sz w:val="20"/>
                <w:szCs w:val="20"/>
              </w:rPr>
            </w:pPr>
          </w:p>
        </w:tc>
        <w:tc>
          <w:tcPr>
            <w:tcW w:w="12190" w:type="dxa"/>
            <w:shd w:val="clear" w:color="auto" w:fill="FFFFFF" w:themeFill="background1"/>
            <w:vAlign w:val="center"/>
          </w:tcPr>
          <w:p w:rsidR="00E109EA" w:rsidRPr="0090206F" w:rsidRDefault="00E109EA" w:rsidP="00AC3C53">
            <w:pPr>
              <w:pStyle w:val="BodyText"/>
              <w:jc w:val="both"/>
              <w:rPr>
                <w:b/>
              </w:rPr>
            </w:pPr>
            <w:r w:rsidRPr="0090206F">
              <w:rPr>
                <w:b/>
              </w:rPr>
              <w:t>Принципни бележки:</w:t>
            </w:r>
          </w:p>
          <w:p w:rsidR="00E109EA" w:rsidRPr="0090206F" w:rsidRDefault="00E109EA" w:rsidP="00AC3C53">
            <w:pPr>
              <w:pStyle w:val="BodyText"/>
              <w:jc w:val="both"/>
            </w:pPr>
            <w:r w:rsidRPr="0090206F">
              <w:tab/>
              <w:t xml:space="preserve">Като подкрепяме усилията на МЗХГ за осигуряване на единен подход в прилагането на интервенцията, считаме, </w:t>
            </w:r>
            <w:r w:rsidRPr="0090206F">
              <w:lastRenderedPageBreak/>
              <w:t xml:space="preserve">че нейният финален вариант следва да отрази в пълна степен резултатите от работата на междуведомствената работна група по ВОМР към Администрацията на Министерския съвет и съгласувателните процедури със службите на Европейската комисия. От ключово значение е общините и местните инициативни групи (МИГ) – потенциални бенефициенти по интервенцията - да имат ясна представа кои програми участват във финансирането на ВОМР, с какви бюджетни ресурси и по кои приоритети и дейности. Разчитаме и че финализирането на допустимите за включване в местните стратегии дейности по съответните програми ще се базират на досегашния практически опит, като НСОРБ и асоциациите на МИГ бъдат допитани за целта. </w:t>
            </w:r>
          </w:p>
          <w:p w:rsidR="00E109EA" w:rsidRPr="0090206F" w:rsidRDefault="00E109EA" w:rsidP="0090206F">
            <w:pPr>
              <w:pStyle w:val="BodyText"/>
            </w:pPr>
            <w:r w:rsidRPr="0090206F">
              <w:tab/>
            </w:r>
          </w:p>
          <w:p w:rsidR="00E109EA" w:rsidRPr="0090206F" w:rsidRDefault="00E109EA" w:rsidP="00AC3C53">
            <w:pPr>
              <w:pStyle w:val="BodyText"/>
              <w:jc w:val="both"/>
              <w:rPr>
                <w:b/>
              </w:rPr>
            </w:pPr>
            <w:r w:rsidRPr="0090206F">
              <w:rPr>
                <w:b/>
              </w:rPr>
              <w:t xml:space="preserve">Конкретни бележки: </w:t>
            </w:r>
          </w:p>
          <w:p w:rsidR="00E109EA" w:rsidRPr="0090206F" w:rsidRDefault="00E109EA" w:rsidP="00AC3C53">
            <w:pPr>
              <w:pStyle w:val="BodyText"/>
              <w:jc w:val="both"/>
            </w:pPr>
            <w:r w:rsidRPr="0090206F">
              <w:t>1.</w:t>
            </w:r>
            <w:r w:rsidRPr="0090206F">
              <w:tab/>
              <w:t>Териториален обхват</w:t>
            </w:r>
          </w:p>
          <w:p w:rsidR="00E109EA" w:rsidRPr="0090206F" w:rsidRDefault="00E109EA" w:rsidP="00AC3C53">
            <w:pPr>
              <w:pStyle w:val="BodyText"/>
              <w:jc w:val="both"/>
            </w:pPr>
            <w:r w:rsidRPr="0090206F">
              <w:t>Предлагаме минималният праг за население, обхванато от МИГ, да се намали от 10 000 на 5 000 души.</w:t>
            </w:r>
          </w:p>
          <w:p w:rsidR="00E109EA" w:rsidRPr="0090206F" w:rsidRDefault="00E109EA" w:rsidP="00AC3C53">
            <w:pPr>
              <w:pStyle w:val="BodyText"/>
              <w:jc w:val="both"/>
            </w:pPr>
            <w:r w:rsidRPr="0090206F">
              <w:t>Мотиви:</w:t>
            </w:r>
          </w:p>
          <w:p w:rsidR="00E109EA" w:rsidRPr="0090206F" w:rsidRDefault="00E109EA" w:rsidP="00AC3C53">
            <w:pPr>
              <w:pStyle w:val="BodyText"/>
              <w:jc w:val="both"/>
            </w:pPr>
            <w:r w:rsidRPr="0090206F">
              <w:t>Предложението ни е в съответствие със заявения приоритет на ръководството на МЗХГ за разширяване на териториалния обхват на ВОМР. По данни на НСИ вече 133 общини са с население под 5 000 души и те са разположени в изоставащите райони за планиране</w:t>
            </w:r>
            <w:r w:rsidRPr="0090206F">
              <w:tab/>
              <w:t xml:space="preserve">, в които „насищането“ с МИГ е много слабо (в т.ч. Северозападен и Североизточен). Именно, тези общини, обединени в МИГ, следва да се възползват от подход „отдолу-нагоре“ и да ползват безвъзмездна финансова подкрепа за местните нужди в земеделие, бизнес и основни услуги. </w:t>
            </w:r>
          </w:p>
          <w:p w:rsidR="00E109EA" w:rsidRPr="0090206F" w:rsidRDefault="00E109EA" w:rsidP="00AC3C53">
            <w:pPr>
              <w:pStyle w:val="BodyText"/>
              <w:jc w:val="both"/>
            </w:pPr>
          </w:p>
          <w:p w:rsidR="00E109EA" w:rsidRPr="0090206F" w:rsidRDefault="00E109EA" w:rsidP="00AC3C53">
            <w:pPr>
              <w:pStyle w:val="BodyText"/>
              <w:jc w:val="both"/>
            </w:pPr>
            <w:r w:rsidRPr="0090206F">
              <w:t>2.</w:t>
            </w:r>
            <w:r w:rsidRPr="0090206F">
              <w:tab/>
              <w:t>Описание на дизайн на интервенцията</w:t>
            </w:r>
          </w:p>
          <w:p w:rsidR="00E109EA" w:rsidRPr="0090206F" w:rsidRDefault="00E109EA" w:rsidP="00AC3C53">
            <w:pPr>
              <w:pStyle w:val="BodyText"/>
              <w:jc w:val="both"/>
            </w:pPr>
            <w:r w:rsidRPr="0090206F">
              <w:t xml:space="preserve">Предлагаме срокове за изпълнение на подготвителните проекти да се удължи на 9 месеца за МИГ, прилагали подхода ВОМР досега и до 12 месеца за потенциални МИГ или общини, не участвали в прилагането му.  </w:t>
            </w:r>
          </w:p>
          <w:p w:rsidR="00E109EA" w:rsidRPr="0090206F" w:rsidRDefault="00E109EA" w:rsidP="00AC3C53">
            <w:pPr>
              <w:pStyle w:val="BodyText"/>
              <w:jc w:val="both"/>
            </w:pPr>
            <w:r w:rsidRPr="0090206F">
              <w:t>Мотиви:</w:t>
            </w:r>
          </w:p>
          <w:p w:rsidR="00E109EA" w:rsidRPr="0090206F" w:rsidRDefault="00E109EA" w:rsidP="00AC3C53">
            <w:pPr>
              <w:pStyle w:val="BodyText"/>
              <w:jc w:val="both"/>
            </w:pPr>
            <w:r w:rsidRPr="0090206F">
              <w:t xml:space="preserve">Предложението ни е мотивирано от факта, че подготовката ще се осъществява в преходен период при съществена несигурност в нормативната и оперативна рамка, както и че вследствие консултациите със службите на ЕК част от МИГ, с участието на общини, неотговарящи на изменената дефиниция за селски район, ще трябва да се преобразуват, пререгистрират и претърпят значими изменения в адаптирането на местната стратегия за развитие. </w:t>
            </w:r>
          </w:p>
          <w:p w:rsidR="00E109EA" w:rsidRPr="0090206F" w:rsidRDefault="00E109EA" w:rsidP="00AC3C53">
            <w:pPr>
              <w:pStyle w:val="BodyText"/>
              <w:jc w:val="both"/>
            </w:pPr>
          </w:p>
          <w:p w:rsidR="00E109EA" w:rsidRPr="0090206F" w:rsidRDefault="00E109EA" w:rsidP="00AC3C53">
            <w:pPr>
              <w:pStyle w:val="BodyText"/>
              <w:jc w:val="both"/>
            </w:pPr>
            <w:r w:rsidRPr="0090206F">
              <w:t>3.</w:t>
            </w:r>
            <w:r w:rsidRPr="0090206F">
              <w:tab/>
              <w:t>Изпълнение на операции, избрани в рамките на стратегията за местно развитие</w:t>
            </w:r>
          </w:p>
          <w:p w:rsidR="00E109EA" w:rsidRPr="0090206F" w:rsidRDefault="00E109EA" w:rsidP="00AC3C53">
            <w:pPr>
              <w:pStyle w:val="BodyText"/>
              <w:jc w:val="both"/>
            </w:pPr>
            <w:r w:rsidRPr="0090206F">
              <w:t xml:space="preserve">Предлагаме, в рамките на приоритетното планиране на средствата от Стратегическия план, да се увеличи бюджетът по ЕЗФРСР за изпълнение на операции при МИГ с население до 15 000 жители от 1 000 000 евро на 1 250 000 евро, а за МИГ с население над 15 000 жители от 1 500 000 евро на 1 750 000 евро. Към тези бюджети да се добавят така разписаните допълнителни средства за сътрудничество, управление, мониторинг и оценка, и оживяване на територията. </w:t>
            </w:r>
          </w:p>
          <w:p w:rsidR="00E109EA" w:rsidRPr="0090206F" w:rsidRDefault="00E109EA" w:rsidP="00AC3C53">
            <w:pPr>
              <w:pStyle w:val="BodyText"/>
              <w:jc w:val="both"/>
            </w:pPr>
            <w:r w:rsidRPr="0090206F">
              <w:t xml:space="preserve">Мотиви: </w:t>
            </w:r>
          </w:p>
          <w:p w:rsidR="00E109EA" w:rsidRPr="0090206F" w:rsidRDefault="00E109EA" w:rsidP="00AC3C53">
            <w:pPr>
              <w:pStyle w:val="BodyText"/>
              <w:jc w:val="both"/>
            </w:pPr>
            <w:r w:rsidRPr="0090206F">
              <w:t xml:space="preserve">Предложението ни е мотивирано от необходимостта и възможността, и по-малките МИГ и тези с еднофондови стратегии, необременени от партньорството с няколко УО и изпълнителни агенции, да могат да изпълнят същностни, </w:t>
            </w:r>
            <w:r w:rsidRPr="0090206F">
              <w:lastRenderedPageBreak/>
              <w:t xml:space="preserve">макар и дребно-мащабни проекти с по-осезаем териториален ефект. </w:t>
            </w:r>
          </w:p>
          <w:p w:rsidR="00E109EA" w:rsidRDefault="00E109EA" w:rsidP="001E7468">
            <w:pPr>
              <w:rPr>
                <w:rFonts w:ascii="Times New Roman" w:hAnsi="Times New Roman" w:cs="Times New Roman"/>
                <w:b/>
                <w:sz w:val="18"/>
                <w:szCs w:val="18"/>
              </w:rPr>
            </w:pPr>
            <w:r w:rsidRPr="0090206F">
              <w:t>За по-голямо териториално покритие на подхода ВОМР, предлагаме да се обсъди и заделянето на нарочен ресурс за МИГ от районите за планиране, в които понастоящем броят на групите и обхванатите в тях общини, е по-малък от средния за страната.</w:t>
            </w:r>
          </w:p>
        </w:tc>
      </w:tr>
      <w:tr w:rsidR="00E109EA" w:rsidRPr="002954C9" w:rsidTr="004F6BE4">
        <w:trPr>
          <w:trHeight w:val="1593"/>
        </w:trPr>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lastRenderedPageBreak/>
              <w:t>19</w:t>
            </w:r>
          </w:p>
        </w:tc>
        <w:tc>
          <w:tcPr>
            <w:tcW w:w="1714" w:type="dxa"/>
            <w:shd w:val="clear" w:color="auto" w:fill="FFFFFF" w:themeFill="background1"/>
            <w:vAlign w:val="center"/>
          </w:tcPr>
          <w:p w:rsidR="00E109EA" w:rsidRDefault="00E109EA" w:rsidP="001E7468">
            <w:pPr>
              <w:rPr>
                <w:rFonts w:ascii="Times New Roman" w:hAnsi="Times New Roman"/>
                <w:b/>
                <w:sz w:val="20"/>
                <w:szCs w:val="20"/>
              </w:rPr>
            </w:pPr>
            <w:r>
              <w:rPr>
                <w:rFonts w:ascii="Times New Roman" w:hAnsi="Times New Roman"/>
                <w:b/>
                <w:sz w:val="20"/>
                <w:szCs w:val="20"/>
              </w:rPr>
              <w:t>ОП „Наука и образование за интелигентен растеж“</w:t>
            </w:r>
          </w:p>
          <w:p w:rsidR="00E109EA" w:rsidRPr="006632E0" w:rsidRDefault="00E109EA" w:rsidP="001E7468">
            <w:pPr>
              <w:rPr>
                <w:rFonts w:ascii="Times New Roman" w:hAnsi="Times New Roman"/>
                <w:b/>
                <w:sz w:val="20"/>
                <w:szCs w:val="20"/>
              </w:rPr>
            </w:pPr>
          </w:p>
        </w:tc>
        <w:tc>
          <w:tcPr>
            <w:tcW w:w="12190" w:type="dxa"/>
            <w:shd w:val="clear" w:color="auto" w:fill="FFFFFF" w:themeFill="background1"/>
            <w:vAlign w:val="center"/>
          </w:tcPr>
          <w:p w:rsidR="00E109EA" w:rsidRDefault="00E109EA" w:rsidP="00C75039">
            <w:pPr>
              <w:rPr>
                <w:rFonts w:ascii="Times New Roman" w:hAnsi="Times New Roman" w:cs="Times New Roman"/>
                <w:sz w:val="18"/>
                <w:szCs w:val="18"/>
              </w:rPr>
            </w:pPr>
          </w:p>
          <w:p w:rsidR="00E109EA" w:rsidRDefault="00E109EA" w:rsidP="00E87636">
            <w:pPr>
              <w:rPr>
                <w:rFonts w:ascii="Times New Roman" w:hAnsi="Times New Roman" w:cs="Times New Roman"/>
                <w:sz w:val="18"/>
                <w:szCs w:val="18"/>
              </w:rPr>
            </w:pPr>
            <w:r>
              <w:rPr>
                <w:rFonts w:ascii="Times New Roman" w:hAnsi="Times New Roman" w:cs="Times New Roman"/>
                <w:sz w:val="18"/>
                <w:szCs w:val="18"/>
              </w:rPr>
              <w:t xml:space="preserve">Тъй като документът е в режим </w:t>
            </w:r>
            <w:r>
              <w:rPr>
                <w:rFonts w:ascii="Times New Roman" w:hAnsi="Times New Roman" w:cs="Times New Roman"/>
                <w:sz w:val="18"/>
                <w:szCs w:val="18"/>
                <w:lang w:val="en-US"/>
              </w:rPr>
              <w:t xml:space="preserve">track-changes </w:t>
            </w:r>
            <w:r>
              <w:rPr>
                <w:rFonts w:ascii="Times New Roman" w:hAnsi="Times New Roman" w:cs="Times New Roman"/>
                <w:sz w:val="18"/>
                <w:szCs w:val="18"/>
              </w:rPr>
              <w:t xml:space="preserve">и има приложени коментари, документът е прикачен: </w:t>
            </w:r>
          </w:p>
          <w:p w:rsidR="00E109EA" w:rsidRDefault="00E109EA" w:rsidP="00C75039">
            <w:pPr>
              <w:rPr>
                <w:rFonts w:ascii="Times New Roman" w:hAnsi="Times New Roman" w:cs="Times New Roman"/>
                <w:sz w:val="18"/>
                <w:szCs w:val="18"/>
              </w:rPr>
            </w:pPr>
          </w:p>
          <w:bookmarkStart w:id="4" w:name="_MON_1667917993"/>
          <w:bookmarkEnd w:id="4"/>
          <w:p w:rsidR="00E109EA" w:rsidRDefault="00E109EA" w:rsidP="00C75039">
            <w:pPr>
              <w:rPr>
                <w:rFonts w:ascii="Times New Roman" w:hAnsi="Times New Roman" w:cs="Times New Roman"/>
                <w:sz w:val="18"/>
                <w:szCs w:val="18"/>
              </w:rPr>
            </w:pPr>
            <w:r>
              <w:rPr>
                <w:rFonts w:ascii="Times New Roman" w:hAnsi="Times New Roman" w:cs="Times New Roman"/>
                <w:sz w:val="18"/>
                <w:szCs w:val="18"/>
              </w:rPr>
              <w:object w:dxaOrig="1531" w:dyaOrig="1002">
                <v:shape id="_x0000_i1029" type="#_x0000_t75" style="width:76.4pt;height:50.1pt" o:ole="">
                  <v:imagedata r:id="rId9" o:title=""/>
                </v:shape>
                <o:OLEObject Type="Embed" ProgID="Word.Document.12" ShapeID="_x0000_i1029" DrawAspect="Icon" ObjectID="_1668930032" r:id="rId15">
                  <o:FieldCodes>\s</o:FieldCodes>
                </o:OLEObject>
              </w:object>
            </w:r>
          </w:p>
          <w:p w:rsidR="00E109EA" w:rsidRDefault="00E109EA" w:rsidP="001E7468">
            <w:pPr>
              <w:rPr>
                <w:rFonts w:ascii="Times New Roman" w:hAnsi="Times New Roman" w:cs="Times New Roman"/>
                <w:b/>
                <w:sz w:val="18"/>
                <w:szCs w:val="18"/>
              </w:rPr>
            </w:pPr>
          </w:p>
        </w:tc>
      </w:tr>
      <w:tr w:rsidR="00E109EA" w:rsidRPr="002954C9" w:rsidTr="00BA549F">
        <w:trPr>
          <w:trHeight w:val="1593"/>
        </w:trPr>
        <w:tc>
          <w:tcPr>
            <w:tcW w:w="449" w:type="dxa"/>
            <w:vAlign w:val="center"/>
          </w:tcPr>
          <w:p w:rsidR="00E109EA"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20</w:t>
            </w:r>
          </w:p>
        </w:tc>
        <w:tc>
          <w:tcPr>
            <w:tcW w:w="1714" w:type="dxa"/>
            <w:shd w:val="clear" w:color="auto" w:fill="FFFFFF" w:themeFill="background1"/>
            <w:vAlign w:val="center"/>
          </w:tcPr>
          <w:p w:rsidR="00E109EA" w:rsidRDefault="00E109EA" w:rsidP="001E7468">
            <w:pPr>
              <w:rPr>
                <w:rFonts w:ascii="Times New Roman" w:hAnsi="Times New Roman"/>
                <w:b/>
                <w:sz w:val="20"/>
                <w:szCs w:val="20"/>
              </w:rPr>
            </w:pPr>
            <w:r>
              <w:rPr>
                <w:rFonts w:ascii="Times New Roman" w:hAnsi="Times New Roman"/>
                <w:b/>
                <w:sz w:val="20"/>
                <w:szCs w:val="20"/>
              </w:rPr>
              <w:t>АБНЛМ</w:t>
            </w:r>
          </w:p>
        </w:tc>
        <w:tc>
          <w:tcPr>
            <w:tcW w:w="12190" w:type="dxa"/>
            <w:shd w:val="clear" w:color="auto" w:fill="FFFFFF" w:themeFill="background1"/>
            <w:vAlign w:val="center"/>
          </w:tcPr>
          <w:p w:rsidR="001F34BA" w:rsidRPr="001F34BA" w:rsidRDefault="001F34BA" w:rsidP="001F34BA">
            <w:pPr>
              <w:rPr>
                <w:rFonts w:ascii="Times New Roman" w:hAnsi="Times New Roman" w:cs="Times New Roman"/>
                <w:sz w:val="18"/>
                <w:szCs w:val="18"/>
              </w:rPr>
            </w:pPr>
            <w:r>
              <w:rPr>
                <w:rFonts w:ascii="Times New Roman" w:hAnsi="Times New Roman" w:cs="Times New Roman"/>
                <w:sz w:val="18"/>
                <w:szCs w:val="18"/>
              </w:rPr>
              <w:t xml:space="preserve">Тъй като становището е в </w:t>
            </w:r>
            <w:r>
              <w:rPr>
                <w:rFonts w:ascii="Times New Roman" w:hAnsi="Times New Roman" w:cs="Times New Roman"/>
                <w:sz w:val="18"/>
                <w:szCs w:val="18"/>
                <w:lang w:val="en-US"/>
              </w:rPr>
              <w:t xml:space="preserve">PDF </w:t>
            </w:r>
            <w:r>
              <w:rPr>
                <w:rFonts w:ascii="Times New Roman" w:hAnsi="Times New Roman" w:cs="Times New Roman"/>
                <w:sz w:val="18"/>
                <w:szCs w:val="18"/>
              </w:rPr>
              <w:t>формат, документът</w:t>
            </w:r>
            <w:r w:rsidR="00F625C0">
              <w:rPr>
                <w:rFonts w:ascii="Times New Roman" w:hAnsi="Times New Roman" w:cs="Times New Roman"/>
                <w:sz w:val="18"/>
                <w:szCs w:val="18"/>
              </w:rPr>
              <w:t xml:space="preserve"> е приложен в </w:t>
            </w:r>
            <w:r w:rsidR="00F625C0">
              <w:rPr>
                <w:rFonts w:ascii="Times New Roman" w:hAnsi="Times New Roman" w:cs="Times New Roman"/>
                <w:sz w:val="18"/>
                <w:szCs w:val="18"/>
                <w:lang w:val="en-US"/>
              </w:rPr>
              <w:t>отделен файл</w:t>
            </w:r>
            <w:bookmarkStart w:id="5" w:name="_GoBack"/>
            <w:bookmarkEnd w:id="5"/>
            <w:r>
              <w:rPr>
                <w:rFonts w:ascii="Times New Roman" w:hAnsi="Times New Roman" w:cs="Times New Roman"/>
                <w:sz w:val="18"/>
                <w:szCs w:val="18"/>
              </w:rPr>
              <w:t>.</w:t>
            </w:r>
          </w:p>
          <w:p w:rsidR="00E109EA" w:rsidRDefault="00E109EA" w:rsidP="001E7468">
            <w:pPr>
              <w:rPr>
                <w:rFonts w:ascii="Times New Roman" w:hAnsi="Times New Roman" w:cs="Times New Roman"/>
                <w:b/>
                <w:sz w:val="18"/>
                <w:szCs w:val="18"/>
              </w:rPr>
            </w:pPr>
          </w:p>
        </w:tc>
      </w:tr>
      <w:tr w:rsidR="005A2854" w:rsidRPr="002954C9" w:rsidTr="00811BCC">
        <w:tc>
          <w:tcPr>
            <w:tcW w:w="449" w:type="dxa"/>
            <w:vAlign w:val="center"/>
          </w:tcPr>
          <w:p w:rsidR="005A2854" w:rsidRPr="002954C9" w:rsidRDefault="005A2854" w:rsidP="00B8266E">
            <w:pPr>
              <w:jc w:val="center"/>
              <w:rPr>
                <w:rFonts w:ascii="Times New Roman" w:hAnsi="Times New Roman" w:cs="Times New Roman"/>
                <w:b/>
                <w:sz w:val="18"/>
                <w:szCs w:val="18"/>
              </w:rPr>
            </w:pPr>
          </w:p>
        </w:tc>
        <w:tc>
          <w:tcPr>
            <w:tcW w:w="13904" w:type="dxa"/>
            <w:gridSpan w:val="2"/>
            <w:shd w:val="clear" w:color="auto" w:fill="C6D9F1" w:themeFill="text2" w:themeFillTint="33"/>
            <w:vAlign w:val="center"/>
          </w:tcPr>
          <w:p w:rsidR="005A2854" w:rsidRPr="00811BCC" w:rsidRDefault="005A2854" w:rsidP="00811BCC">
            <w:pPr>
              <w:rPr>
                <w:rFonts w:ascii="Times New Roman" w:hAnsi="Times New Roman" w:cs="Times New Roman"/>
                <w:b/>
                <w:sz w:val="18"/>
                <w:szCs w:val="18"/>
              </w:rPr>
            </w:pPr>
            <w:r w:rsidRPr="00811BCC">
              <w:rPr>
                <w:rFonts w:ascii="Times New Roman" w:hAnsi="Times New Roman"/>
                <w:b/>
                <w:sz w:val="20"/>
                <w:szCs w:val="20"/>
              </w:rPr>
              <w:t>ПРОЕКТ НА ИНТЕРВЕНЦИЯ ЗА „</w:t>
            </w:r>
            <w:r>
              <w:rPr>
                <w:rFonts w:ascii="Times New Roman" w:hAnsi="Times New Roman"/>
                <w:b/>
                <w:sz w:val="20"/>
                <w:szCs w:val="20"/>
              </w:rPr>
              <w:t>ИНВЕСТИЦИИ В ПРЕДПРИЯТИЯ</w:t>
            </w:r>
            <w:r w:rsidRPr="00811BCC">
              <w:rPr>
                <w:rFonts w:ascii="Times New Roman" w:hAnsi="Times New Roman"/>
                <w:b/>
                <w:sz w:val="20"/>
                <w:szCs w:val="20"/>
              </w:rPr>
              <w:t>“</w:t>
            </w:r>
          </w:p>
        </w:tc>
      </w:tr>
      <w:tr w:rsidR="00E109EA" w:rsidRPr="002954C9" w:rsidTr="00664B08">
        <w:tc>
          <w:tcPr>
            <w:tcW w:w="449" w:type="dxa"/>
            <w:vAlign w:val="center"/>
          </w:tcPr>
          <w:p w:rsidR="00E109EA" w:rsidRPr="002954C9" w:rsidRDefault="00E109EA" w:rsidP="001E7468">
            <w:pPr>
              <w:jc w:val="center"/>
              <w:rPr>
                <w:rFonts w:ascii="Times New Roman" w:hAnsi="Times New Roman" w:cs="Times New Roman"/>
                <w:b/>
                <w:sz w:val="18"/>
                <w:szCs w:val="18"/>
              </w:rPr>
            </w:pPr>
          </w:p>
        </w:tc>
        <w:tc>
          <w:tcPr>
            <w:tcW w:w="1714" w:type="dxa"/>
            <w:shd w:val="clear" w:color="auto" w:fill="FFFFFF" w:themeFill="background1"/>
            <w:vAlign w:val="center"/>
          </w:tcPr>
          <w:p w:rsidR="00E109EA" w:rsidRDefault="00E109EA" w:rsidP="00520FC5">
            <w:pPr>
              <w:rPr>
                <w:rFonts w:ascii="Times New Roman" w:hAnsi="Times New Roman"/>
                <w:b/>
                <w:sz w:val="20"/>
                <w:szCs w:val="20"/>
              </w:rPr>
            </w:pPr>
          </w:p>
        </w:tc>
        <w:tc>
          <w:tcPr>
            <w:tcW w:w="12190" w:type="dxa"/>
            <w:shd w:val="clear" w:color="auto" w:fill="FFFFFF" w:themeFill="background1"/>
            <w:vAlign w:val="center"/>
          </w:tcPr>
          <w:p w:rsidR="00E109EA" w:rsidRDefault="00E109EA" w:rsidP="001E7468">
            <w:pPr>
              <w:rPr>
                <w:rFonts w:ascii="Times New Roman" w:hAnsi="Times New Roman" w:cs="Times New Roman"/>
                <w:b/>
                <w:sz w:val="18"/>
                <w:szCs w:val="18"/>
              </w:rPr>
            </w:pPr>
          </w:p>
        </w:tc>
      </w:tr>
      <w:tr w:rsidR="005A2854" w:rsidRPr="002954C9" w:rsidTr="001E7468">
        <w:trPr>
          <w:trHeight w:val="443"/>
        </w:trPr>
        <w:tc>
          <w:tcPr>
            <w:tcW w:w="449" w:type="dxa"/>
            <w:vAlign w:val="center"/>
          </w:tcPr>
          <w:p w:rsidR="005A2854" w:rsidRPr="002954C9" w:rsidRDefault="005A2854" w:rsidP="001E7468">
            <w:pPr>
              <w:jc w:val="center"/>
              <w:rPr>
                <w:rFonts w:ascii="Times New Roman" w:hAnsi="Times New Roman" w:cs="Times New Roman"/>
                <w:b/>
                <w:sz w:val="18"/>
                <w:szCs w:val="18"/>
              </w:rPr>
            </w:pPr>
          </w:p>
        </w:tc>
        <w:tc>
          <w:tcPr>
            <w:tcW w:w="13904" w:type="dxa"/>
            <w:gridSpan w:val="2"/>
            <w:shd w:val="clear" w:color="auto" w:fill="C6D9F1" w:themeFill="text2" w:themeFillTint="33"/>
            <w:vAlign w:val="center"/>
          </w:tcPr>
          <w:p w:rsidR="005A2854" w:rsidRDefault="005A2854" w:rsidP="001E7468">
            <w:pPr>
              <w:rPr>
                <w:rFonts w:ascii="Times New Roman" w:hAnsi="Times New Roman" w:cs="Times New Roman"/>
                <w:b/>
                <w:sz w:val="18"/>
                <w:szCs w:val="18"/>
              </w:rPr>
            </w:pPr>
            <w:r>
              <w:rPr>
                <w:rFonts w:ascii="Times New Roman" w:hAnsi="Times New Roman"/>
                <w:b/>
                <w:sz w:val="20"/>
                <w:szCs w:val="20"/>
              </w:rPr>
              <w:t xml:space="preserve"> </w:t>
            </w:r>
            <w:r w:rsidRPr="00653E81">
              <w:rPr>
                <w:rFonts w:ascii="Times New Roman" w:hAnsi="Times New Roman"/>
                <w:b/>
                <w:sz w:val="20"/>
                <w:szCs w:val="20"/>
              </w:rPr>
              <w:t xml:space="preserve">ПРОЕКТ НА ИНТЕРВЕНЦИЯ ЗА </w:t>
            </w:r>
            <w:r>
              <w:rPr>
                <w:rFonts w:ascii="Times New Roman" w:hAnsi="Times New Roman"/>
                <w:b/>
                <w:sz w:val="20"/>
                <w:szCs w:val="20"/>
              </w:rPr>
              <w:t>„</w:t>
            </w:r>
            <w:r w:rsidRPr="00027369">
              <w:rPr>
                <w:rFonts w:ascii="Times New Roman" w:hAnsi="Times New Roman"/>
                <w:b/>
                <w:sz w:val="20"/>
                <w:szCs w:val="20"/>
              </w:rPr>
              <w:t>ПРЕСТРУКТУРИРАНЕ И КОНВЕРСИЯ НА ЛОЗЯ</w:t>
            </w:r>
            <w:r>
              <w:rPr>
                <w:rFonts w:ascii="Times New Roman" w:hAnsi="Times New Roman"/>
                <w:b/>
                <w:sz w:val="20"/>
                <w:szCs w:val="20"/>
              </w:rPr>
              <w:t>“</w:t>
            </w:r>
          </w:p>
        </w:tc>
      </w:tr>
      <w:tr w:rsidR="00E109EA" w:rsidRPr="002954C9" w:rsidTr="001446DD">
        <w:tc>
          <w:tcPr>
            <w:tcW w:w="449" w:type="dxa"/>
            <w:vAlign w:val="center"/>
          </w:tcPr>
          <w:p w:rsidR="00E109EA" w:rsidRPr="002954C9" w:rsidRDefault="00E109EA" w:rsidP="001E7468">
            <w:pPr>
              <w:jc w:val="center"/>
              <w:rPr>
                <w:rFonts w:ascii="Times New Roman" w:hAnsi="Times New Roman" w:cs="Times New Roman"/>
                <w:b/>
                <w:sz w:val="18"/>
                <w:szCs w:val="18"/>
              </w:rPr>
            </w:pPr>
          </w:p>
        </w:tc>
        <w:tc>
          <w:tcPr>
            <w:tcW w:w="1714" w:type="dxa"/>
            <w:shd w:val="clear" w:color="auto" w:fill="FFFFFF" w:themeFill="background1"/>
            <w:vAlign w:val="center"/>
          </w:tcPr>
          <w:p w:rsidR="00E109EA" w:rsidRDefault="00E109EA" w:rsidP="004C3E42">
            <w:pPr>
              <w:rPr>
                <w:rFonts w:ascii="Times New Roman" w:hAnsi="Times New Roman"/>
                <w:b/>
                <w:sz w:val="20"/>
                <w:szCs w:val="20"/>
              </w:rPr>
            </w:pPr>
          </w:p>
        </w:tc>
        <w:tc>
          <w:tcPr>
            <w:tcW w:w="12190" w:type="dxa"/>
            <w:shd w:val="clear" w:color="auto" w:fill="FFFFFF" w:themeFill="background1"/>
            <w:vAlign w:val="center"/>
          </w:tcPr>
          <w:p w:rsidR="00E109EA" w:rsidRDefault="00E109EA" w:rsidP="001E7468">
            <w:pPr>
              <w:rPr>
                <w:rFonts w:ascii="Times New Roman" w:hAnsi="Times New Roman" w:cs="Times New Roman"/>
                <w:b/>
                <w:sz w:val="18"/>
                <w:szCs w:val="18"/>
              </w:rPr>
            </w:pPr>
          </w:p>
        </w:tc>
      </w:tr>
      <w:tr w:rsidR="005A2854" w:rsidRPr="002954C9" w:rsidTr="00027369">
        <w:trPr>
          <w:trHeight w:val="427"/>
        </w:trPr>
        <w:tc>
          <w:tcPr>
            <w:tcW w:w="449" w:type="dxa"/>
            <w:vAlign w:val="center"/>
          </w:tcPr>
          <w:p w:rsidR="005A2854" w:rsidRPr="002954C9" w:rsidRDefault="005A2854" w:rsidP="001E7468">
            <w:pPr>
              <w:jc w:val="center"/>
              <w:rPr>
                <w:rFonts w:ascii="Times New Roman" w:hAnsi="Times New Roman" w:cs="Times New Roman"/>
                <w:b/>
                <w:sz w:val="18"/>
                <w:szCs w:val="18"/>
              </w:rPr>
            </w:pPr>
          </w:p>
        </w:tc>
        <w:tc>
          <w:tcPr>
            <w:tcW w:w="13904" w:type="dxa"/>
            <w:gridSpan w:val="2"/>
            <w:shd w:val="clear" w:color="auto" w:fill="C6D9F1" w:themeFill="text2" w:themeFillTint="33"/>
            <w:vAlign w:val="center"/>
          </w:tcPr>
          <w:p w:rsidR="005A2854" w:rsidRDefault="005A2854" w:rsidP="001E7468">
            <w:pPr>
              <w:rPr>
                <w:rFonts w:ascii="Times New Roman" w:hAnsi="Times New Roman" w:cs="Times New Roman"/>
                <w:b/>
                <w:sz w:val="18"/>
                <w:szCs w:val="18"/>
              </w:rPr>
            </w:pPr>
            <w:r w:rsidRPr="00653E81">
              <w:rPr>
                <w:rFonts w:ascii="Times New Roman" w:hAnsi="Times New Roman"/>
                <w:b/>
                <w:sz w:val="20"/>
                <w:szCs w:val="20"/>
              </w:rPr>
              <w:t xml:space="preserve">ПРОЕКТ НА ИНТЕРВЕНЦИЯ ЗА </w:t>
            </w:r>
            <w:r>
              <w:rPr>
                <w:rFonts w:ascii="Times New Roman" w:hAnsi="Times New Roman"/>
                <w:b/>
                <w:sz w:val="20"/>
                <w:szCs w:val="20"/>
              </w:rPr>
              <w:t>„</w:t>
            </w:r>
            <w:r w:rsidRPr="00027369">
              <w:rPr>
                <w:rFonts w:ascii="Times New Roman" w:hAnsi="Times New Roman"/>
                <w:b/>
                <w:sz w:val="20"/>
                <w:szCs w:val="20"/>
              </w:rPr>
              <w:t>ПОПУЛЯРИЗИРАНЕ В ТРЕТИ ДЪРЖАВИ</w:t>
            </w:r>
            <w:r>
              <w:rPr>
                <w:rFonts w:ascii="Times New Roman" w:hAnsi="Times New Roman"/>
                <w:b/>
                <w:sz w:val="20"/>
                <w:szCs w:val="20"/>
              </w:rPr>
              <w:t>“</w:t>
            </w:r>
          </w:p>
        </w:tc>
      </w:tr>
      <w:tr w:rsidR="00E109EA" w:rsidRPr="002954C9" w:rsidTr="00557663">
        <w:tc>
          <w:tcPr>
            <w:tcW w:w="449" w:type="dxa"/>
            <w:vAlign w:val="center"/>
          </w:tcPr>
          <w:p w:rsidR="00E109EA" w:rsidRPr="002954C9" w:rsidRDefault="00E109EA" w:rsidP="001E7468">
            <w:pPr>
              <w:jc w:val="center"/>
              <w:rPr>
                <w:rFonts w:ascii="Times New Roman" w:hAnsi="Times New Roman" w:cs="Times New Roman"/>
                <w:b/>
                <w:sz w:val="18"/>
                <w:szCs w:val="18"/>
              </w:rPr>
            </w:pPr>
          </w:p>
        </w:tc>
        <w:tc>
          <w:tcPr>
            <w:tcW w:w="1714" w:type="dxa"/>
            <w:shd w:val="clear" w:color="auto" w:fill="FFFFFF" w:themeFill="background1"/>
            <w:vAlign w:val="center"/>
          </w:tcPr>
          <w:p w:rsidR="00E109EA" w:rsidRDefault="00E109EA" w:rsidP="004C3E42">
            <w:pPr>
              <w:rPr>
                <w:rFonts w:ascii="Times New Roman" w:hAnsi="Times New Roman"/>
                <w:b/>
                <w:sz w:val="20"/>
                <w:szCs w:val="20"/>
              </w:rPr>
            </w:pPr>
          </w:p>
        </w:tc>
        <w:tc>
          <w:tcPr>
            <w:tcW w:w="12190" w:type="dxa"/>
            <w:shd w:val="clear" w:color="auto" w:fill="FFFFFF" w:themeFill="background1"/>
            <w:vAlign w:val="center"/>
          </w:tcPr>
          <w:p w:rsidR="00E109EA" w:rsidRDefault="00E109EA" w:rsidP="001E7468">
            <w:pPr>
              <w:rPr>
                <w:rFonts w:ascii="Times New Roman" w:hAnsi="Times New Roman" w:cs="Times New Roman"/>
                <w:b/>
                <w:sz w:val="18"/>
                <w:szCs w:val="18"/>
              </w:rPr>
            </w:pPr>
          </w:p>
        </w:tc>
      </w:tr>
      <w:tr w:rsidR="005A2854" w:rsidRPr="002954C9" w:rsidTr="00093008">
        <w:trPr>
          <w:trHeight w:val="422"/>
        </w:trPr>
        <w:tc>
          <w:tcPr>
            <w:tcW w:w="449" w:type="dxa"/>
            <w:vAlign w:val="center"/>
          </w:tcPr>
          <w:p w:rsidR="005A2854" w:rsidRPr="00027369" w:rsidRDefault="005A2854" w:rsidP="001E7468">
            <w:pPr>
              <w:jc w:val="center"/>
              <w:rPr>
                <w:rFonts w:ascii="Times New Roman" w:hAnsi="Times New Roman" w:cs="Times New Roman"/>
                <w:b/>
                <w:sz w:val="18"/>
                <w:szCs w:val="18"/>
              </w:rPr>
            </w:pPr>
          </w:p>
        </w:tc>
        <w:tc>
          <w:tcPr>
            <w:tcW w:w="13904" w:type="dxa"/>
            <w:gridSpan w:val="2"/>
            <w:shd w:val="clear" w:color="auto" w:fill="C6D9F1" w:themeFill="text2" w:themeFillTint="33"/>
            <w:vAlign w:val="center"/>
          </w:tcPr>
          <w:p w:rsidR="005A2854" w:rsidRPr="00027369" w:rsidRDefault="005A2854" w:rsidP="001E7468">
            <w:pPr>
              <w:rPr>
                <w:rFonts w:ascii="Times New Roman" w:hAnsi="Times New Roman" w:cs="Times New Roman"/>
                <w:b/>
                <w:sz w:val="18"/>
                <w:szCs w:val="18"/>
              </w:rPr>
            </w:pPr>
            <w:r w:rsidRPr="00027369">
              <w:rPr>
                <w:rFonts w:ascii="Times New Roman" w:hAnsi="Times New Roman"/>
                <w:b/>
                <w:sz w:val="20"/>
                <w:szCs w:val="20"/>
              </w:rPr>
              <w:t>ПРОЕКТ НА ИНТЕРВЕНЦИЯ ЗА „ЗАСТРАХОВАНЕ НА РЕКОЛТАТА“</w:t>
            </w:r>
          </w:p>
        </w:tc>
      </w:tr>
      <w:tr w:rsidR="00E109EA" w:rsidRPr="002954C9" w:rsidTr="009B209F">
        <w:tc>
          <w:tcPr>
            <w:tcW w:w="449" w:type="dxa"/>
            <w:vAlign w:val="center"/>
          </w:tcPr>
          <w:p w:rsidR="00E109EA" w:rsidRPr="002954C9" w:rsidRDefault="00E109EA" w:rsidP="001E7468">
            <w:pPr>
              <w:jc w:val="center"/>
              <w:rPr>
                <w:rFonts w:ascii="Times New Roman" w:hAnsi="Times New Roman" w:cs="Times New Roman"/>
                <w:b/>
                <w:sz w:val="18"/>
                <w:szCs w:val="18"/>
              </w:rPr>
            </w:pPr>
          </w:p>
        </w:tc>
        <w:tc>
          <w:tcPr>
            <w:tcW w:w="1714" w:type="dxa"/>
            <w:shd w:val="clear" w:color="auto" w:fill="FFFFFF" w:themeFill="background1"/>
            <w:vAlign w:val="center"/>
          </w:tcPr>
          <w:p w:rsidR="00E109EA" w:rsidRDefault="00E109EA" w:rsidP="00520FC5">
            <w:pPr>
              <w:rPr>
                <w:rFonts w:ascii="Times New Roman" w:hAnsi="Times New Roman"/>
                <w:b/>
                <w:sz w:val="20"/>
                <w:szCs w:val="20"/>
              </w:rPr>
            </w:pPr>
          </w:p>
        </w:tc>
        <w:tc>
          <w:tcPr>
            <w:tcW w:w="12190" w:type="dxa"/>
            <w:shd w:val="clear" w:color="auto" w:fill="FFFFFF" w:themeFill="background1"/>
            <w:vAlign w:val="center"/>
          </w:tcPr>
          <w:p w:rsidR="00E109EA" w:rsidRDefault="00E109EA" w:rsidP="001E7468">
            <w:pPr>
              <w:rPr>
                <w:rFonts w:ascii="Times New Roman" w:hAnsi="Times New Roman" w:cs="Times New Roman"/>
                <w:b/>
                <w:sz w:val="18"/>
                <w:szCs w:val="18"/>
              </w:rPr>
            </w:pPr>
          </w:p>
        </w:tc>
      </w:tr>
      <w:tr w:rsidR="005A2854" w:rsidRPr="002954C9" w:rsidTr="00093008">
        <w:trPr>
          <w:trHeight w:val="446"/>
        </w:trPr>
        <w:tc>
          <w:tcPr>
            <w:tcW w:w="449" w:type="dxa"/>
            <w:vAlign w:val="center"/>
          </w:tcPr>
          <w:p w:rsidR="005A2854" w:rsidRPr="002954C9" w:rsidRDefault="005A2854" w:rsidP="00B8266E">
            <w:pPr>
              <w:jc w:val="center"/>
              <w:rPr>
                <w:rFonts w:ascii="Times New Roman" w:hAnsi="Times New Roman" w:cs="Times New Roman"/>
                <w:b/>
                <w:sz w:val="18"/>
                <w:szCs w:val="18"/>
              </w:rPr>
            </w:pPr>
          </w:p>
        </w:tc>
        <w:tc>
          <w:tcPr>
            <w:tcW w:w="13904" w:type="dxa"/>
            <w:gridSpan w:val="2"/>
            <w:shd w:val="clear" w:color="auto" w:fill="C6D9F1" w:themeFill="text2" w:themeFillTint="33"/>
            <w:vAlign w:val="center"/>
          </w:tcPr>
          <w:p w:rsidR="005A2854" w:rsidRPr="006409F3" w:rsidRDefault="005A2854" w:rsidP="00B8266E">
            <w:pPr>
              <w:rPr>
                <w:rFonts w:ascii="Times New Roman" w:hAnsi="Times New Roman" w:cs="Times New Roman"/>
                <w:b/>
                <w:sz w:val="18"/>
                <w:szCs w:val="18"/>
              </w:rPr>
            </w:pPr>
            <w:r w:rsidRPr="00653E81">
              <w:rPr>
                <w:rFonts w:ascii="Times New Roman" w:hAnsi="Times New Roman"/>
                <w:b/>
                <w:sz w:val="20"/>
                <w:szCs w:val="20"/>
              </w:rPr>
              <w:t xml:space="preserve">ПРОЕКТ НА ИНТЕРВЕНЦИЯ ЗА </w:t>
            </w:r>
            <w:r>
              <w:rPr>
                <w:rFonts w:ascii="Times New Roman" w:hAnsi="Times New Roman"/>
                <w:b/>
                <w:sz w:val="20"/>
                <w:szCs w:val="20"/>
              </w:rPr>
              <w:t>„</w:t>
            </w:r>
            <w:r w:rsidRPr="00027369">
              <w:rPr>
                <w:rFonts w:ascii="Times New Roman" w:hAnsi="Times New Roman"/>
                <w:b/>
                <w:sz w:val="20"/>
                <w:szCs w:val="20"/>
              </w:rPr>
              <w:t>СЪБИРАНЕ НА РЕКОЛТАТА НА ЗЕЛЕНО</w:t>
            </w:r>
            <w:r>
              <w:rPr>
                <w:rFonts w:ascii="Times New Roman" w:hAnsi="Times New Roman"/>
                <w:b/>
                <w:sz w:val="20"/>
                <w:szCs w:val="20"/>
              </w:rPr>
              <w:t>“</w:t>
            </w:r>
          </w:p>
        </w:tc>
      </w:tr>
      <w:tr w:rsidR="00E109EA" w:rsidRPr="002954C9" w:rsidTr="00854954">
        <w:tc>
          <w:tcPr>
            <w:tcW w:w="449" w:type="dxa"/>
            <w:vAlign w:val="center"/>
          </w:tcPr>
          <w:p w:rsidR="00E109EA" w:rsidRPr="002954C9" w:rsidRDefault="00E109EA" w:rsidP="00B8266E">
            <w:pPr>
              <w:jc w:val="center"/>
              <w:rPr>
                <w:rFonts w:ascii="Times New Roman" w:hAnsi="Times New Roman" w:cs="Times New Roman"/>
                <w:b/>
                <w:sz w:val="18"/>
                <w:szCs w:val="18"/>
              </w:rPr>
            </w:pPr>
          </w:p>
        </w:tc>
        <w:tc>
          <w:tcPr>
            <w:tcW w:w="1714" w:type="dxa"/>
            <w:shd w:val="clear" w:color="auto" w:fill="FFFFFF" w:themeFill="background1"/>
            <w:vAlign w:val="center"/>
          </w:tcPr>
          <w:p w:rsidR="00E109EA" w:rsidRPr="006409F3" w:rsidRDefault="00E109EA" w:rsidP="00B8266E">
            <w:pPr>
              <w:rPr>
                <w:rFonts w:ascii="Times New Roman" w:hAnsi="Times New Roman"/>
                <w:b/>
                <w:color w:val="C00000"/>
                <w:sz w:val="20"/>
                <w:szCs w:val="20"/>
              </w:rPr>
            </w:pPr>
          </w:p>
        </w:tc>
        <w:tc>
          <w:tcPr>
            <w:tcW w:w="12190" w:type="dxa"/>
            <w:shd w:val="clear" w:color="auto" w:fill="FFFFFF" w:themeFill="background1"/>
            <w:vAlign w:val="center"/>
          </w:tcPr>
          <w:p w:rsidR="00E109EA" w:rsidRPr="006409F3" w:rsidRDefault="00E109EA" w:rsidP="00B8266E">
            <w:pPr>
              <w:rPr>
                <w:rFonts w:ascii="Times New Roman" w:hAnsi="Times New Roman" w:cs="Times New Roman"/>
                <w:b/>
                <w:sz w:val="18"/>
                <w:szCs w:val="18"/>
              </w:rPr>
            </w:pPr>
          </w:p>
        </w:tc>
      </w:tr>
      <w:tr w:rsidR="005A2854" w:rsidRPr="002954C9" w:rsidTr="00093008">
        <w:trPr>
          <w:trHeight w:val="469"/>
        </w:trPr>
        <w:tc>
          <w:tcPr>
            <w:tcW w:w="449" w:type="dxa"/>
            <w:vAlign w:val="center"/>
          </w:tcPr>
          <w:p w:rsidR="005A2854" w:rsidRPr="002954C9" w:rsidRDefault="005A2854" w:rsidP="00B8266E">
            <w:pPr>
              <w:jc w:val="center"/>
              <w:rPr>
                <w:rFonts w:ascii="Times New Roman" w:hAnsi="Times New Roman" w:cs="Times New Roman"/>
                <w:b/>
                <w:sz w:val="18"/>
                <w:szCs w:val="18"/>
              </w:rPr>
            </w:pPr>
          </w:p>
        </w:tc>
        <w:tc>
          <w:tcPr>
            <w:tcW w:w="13904" w:type="dxa"/>
            <w:gridSpan w:val="2"/>
            <w:shd w:val="clear" w:color="auto" w:fill="C6D9F1" w:themeFill="text2" w:themeFillTint="33"/>
            <w:vAlign w:val="center"/>
          </w:tcPr>
          <w:p w:rsidR="005A2854" w:rsidRPr="006409F3" w:rsidRDefault="005A2854" w:rsidP="00B8266E">
            <w:pPr>
              <w:rPr>
                <w:rFonts w:ascii="Times New Roman" w:hAnsi="Times New Roman" w:cs="Times New Roman"/>
                <w:b/>
                <w:sz w:val="18"/>
                <w:szCs w:val="18"/>
              </w:rPr>
            </w:pPr>
            <w:r w:rsidRPr="00653E81">
              <w:rPr>
                <w:rFonts w:ascii="Times New Roman" w:hAnsi="Times New Roman"/>
                <w:b/>
                <w:sz w:val="20"/>
                <w:szCs w:val="20"/>
              </w:rPr>
              <w:t xml:space="preserve">ПРОЕКТ НА ИНТЕРВЕНЦИЯ ЗА </w:t>
            </w:r>
            <w:r>
              <w:rPr>
                <w:rFonts w:ascii="Times New Roman" w:hAnsi="Times New Roman"/>
                <w:b/>
                <w:sz w:val="20"/>
                <w:szCs w:val="20"/>
              </w:rPr>
              <w:t>„</w:t>
            </w:r>
            <w:r w:rsidRPr="00027369">
              <w:rPr>
                <w:rFonts w:ascii="Times New Roman" w:hAnsi="Times New Roman"/>
                <w:b/>
                <w:sz w:val="20"/>
                <w:szCs w:val="20"/>
              </w:rPr>
              <w:t>ИНФОРМИРАНЕ В ДЪРЖАВИТЕ ЧЛЕНКИ</w:t>
            </w:r>
            <w:r>
              <w:rPr>
                <w:rFonts w:ascii="Times New Roman" w:hAnsi="Times New Roman"/>
                <w:b/>
                <w:sz w:val="20"/>
                <w:szCs w:val="20"/>
              </w:rPr>
              <w:t>“</w:t>
            </w:r>
          </w:p>
        </w:tc>
      </w:tr>
      <w:tr w:rsidR="00E109EA" w:rsidRPr="002954C9" w:rsidTr="004804D9">
        <w:tc>
          <w:tcPr>
            <w:tcW w:w="449" w:type="dxa"/>
            <w:vAlign w:val="center"/>
          </w:tcPr>
          <w:p w:rsidR="00E109EA" w:rsidRPr="002954C9" w:rsidRDefault="00E109EA" w:rsidP="00B8266E">
            <w:pPr>
              <w:jc w:val="center"/>
              <w:rPr>
                <w:rFonts w:ascii="Times New Roman" w:hAnsi="Times New Roman" w:cs="Times New Roman"/>
                <w:b/>
                <w:sz w:val="18"/>
                <w:szCs w:val="18"/>
              </w:rPr>
            </w:pPr>
          </w:p>
        </w:tc>
        <w:tc>
          <w:tcPr>
            <w:tcW w:w="1714" w:type="dxa"/>
            <w:shd w:val="clear" w:color="auto" w:fill="FFFFFF" w:themeFill="background1"/>
            <w:vAlign w:val="center"/>
          </w:tcPr>
          <w:p w:rsidR="00E109EA" w:rsidRPr="006409F3" w:rsidRDefault="00E109EA" w:rsidP="00B8266E">
            <w:pPr>
              <w:rPr>
                <w:rFonts w:ascii="Times New Roman" w:hAnsi="Times New Roman"/>
                <w:b/>
                <w:color w:val="C00000"/>
                <w:sz w:val="20"/>
                <w:szCs w:val="20"/>
              </w:rPr>
            </w:pPr>
          </w:p>
        </w:tc>
        <w:tc>
          <w:tcPr>
            <w:tcW w:w="12190" w:type="dxa"/>
            <w:shd w:val="clear" w:color="auto" w:fill="FFFFFF" w:themeFill="background1"/>
            <w:vAlign w:val="center"/>
          </w:tcPr>
          <w:p w:rsidR="00E109EA" w:rsidRPr="006409F3" w:rsidRDefault="00E109EA" w:rsidP="00B8266E">
            <w:pPr>
              <w:rPr>
                <w:rFonts w:ascii="Times New Roman" w:hAnsi="Times New Roman" w:cs="Times New Roman"/>
                <w:b/>
                <w:sz w:val="18"/>
                <w:szCs w:val="18"/>
              </w:rPr>
            </w:pPr>
          </w:p>
        </w:tc>
      </w:tr>
      <w:tr w:rsidR="005A2854" w:rsidRPr="002954C9" w:rsidTr="00027369">
        <w:trPr>
          <w:trHeight w:val="470"/>
        </w:trPr>
        <w:tc>
          <w:tcPr>
            <w:tcW w:w="14353" w:type="dxa"/>
            <w:gridSpan w:val="3"/>
            <w:shd w:val="clear" w:color="auto" w:fill="C6D9F1" w:themeFill="text2" w:themeFillTint="33"/>
            <w:vAlign w:val="center"/>
          </w:tcPr>
          <w:p w:rsidR="005A2854" w:rsidRPr="00816A53" w:rsidRDefault="005A2854" w:rsidP="00816A53">
            <w:pPr>
              <w:jc w:val="center"/>
              <w:rPr>
                <w:rFonts w:ascii="Times New Roman" w:hAnsi="Times New Roman"/>
                <w:b/>
                <w:color w:val="17365D" w:themeColor="text2" w:themeShade="BF"/>
                <w:sz w:val="20"/>
                <w:szCs w:val="20"/>
              </w:rPr>
            </w:pPr>
          </w:p>
          <w:p w:rsidR="005A2854" w:rsidRPr="00816A53" w:rsidRDefault="005A2854" w:rsidP="00816A53">
            <w:pPr>
              <w:jc w:val="center"/>
              <w:rPr>
                <w:rFonts w:ascii="Times New Roman" w:hAnsi="Times New Roman"/>
                <w:b/>
                <w:color w:val="17365D" w:themeColor="text2" w:themeShade="BF"/>
                <w:sz w:val="20"/>
                <w:szCs w:val="20"/>
              </w:rPr>
            </w:pPr>
          </w:p>
          <w:p w:rsidR="005A2854" w:rsidRDefault="005A2854" w:rsidP="00027369">
            <w:pPr>
              <w:jc w:val="center"/>
              <w:rPr>
                <w:rFonts w:ascii="Times New Roman" w:hAnsi="Times New Roman" w:cs="Times New Roman"/>
                <w:b/>
                <w:sz w:val="18"/>
                <w:szCs w:val="18"/>
              </w:rPr>
            </w:pPr>
            <w:r w:rsidRPr="00816A53">
              <w:rPr>
                <w:rFonts w:ascii="Times New Roman" w:hAnsi="Times New Roman"/>
                <w:b/>
                <w:color w:val="17365D" w:themeColor="text2" w:themeShade="BF"/>
                <w:sz w:val="20"/>
                <w:szCs w:val="20"/>
              </w:rPr>
              <w:t>ПОСТЪПИЛИ ОБЩИ КОМЕНТАРИ</w:t>
            </w:r>
          </w:p>
        </w:tc>
      </w:tr>
      <w:tr w:rsidR="00E109EA" w:rsidRPr="002954C9" w:rsidTr="007905B8">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t>21</w:t>
            </w:r>
          </w:p>
        </w:tc>
        <w:tc>
          <w:tcPr>
            <w:tcW w:w="1714" w:type="dxa"/>
            <w:shd w:val="clear" w:color="auto" w:fill="FFFFFF" w:themeFill="background1"/>
            <w:vAlign w:val="center"/>
          </w:tcPr>
          <w:p w:rsidR="00E109EA" w:rsidRDefault="00E109EA" w:rsidP="004C3E42">
            <w:pPr>
              <w:rPr>
                <w:rFonts w:ascii="Times New Roman" w:hAnsi="Times New Roman"/>
                <w:b/>
                <w:sz w:val="20"/>
                <w:szCs w:val="20"/>
              </w:rPr>
            </w:pPr>
            <w:r>
              <w:rPr>
                <w:rFonts w:ascii="Times New Roman" w:hAnsi="Times New Roman"/>
                <w:b/>
                <w:sz w:val="20"/>
                <w:szCs w:val="20"/>
              </w:rPr>
              <w:t>НАЗ</w:t>
            </w:r>
          </w:p>
        </w:tc>
        <w:tc>
          <w:tcPr>
            <w:tcW w:w="12190" w:type="dxa"/>
            <w:shd w:val="clear" w:color="auto" w:fill="FFFFFF" w:themeFill="background1"/>
            <w:vAlign w:val="center"/>
          </w:tcPr>
          <w:p w:rsidR="00E109EA" w:rsidRPr="00D14E2C" w:rsidRDefault="00E109EA" w:rsidP="00E75433">
            <w:pPr>
              <w:pStyle w:val="BodyText"/>
              <w:jc w:val="both"/>
            </w:pPr>
            <w:r w:rsidRPr="00D14E2C">
              <w:t xml:space="preserve">Във връзка с предложените проекти на интервенции в рамките на ЕФГЗ и ЕЗФРСР, които ще бъдат представени на </w:t>
            </w:r>
            <w:r w:rsidRPr="00D14E2C">
              <w:lastRenderedPageBreak/>
              <w:t xml:space="preserve">Четвъртото заседание на Тематичната работна група за разработване на „Стратегически план за развитие на земеделието и селските райони“ на 30.11.2020г., НАЗ отправя следните коментари и бележки: </w:t>
            </w:r>
          </w:p>
          <w:p w:rsidR="00E109EA" w:rsidRPr="00D14E2C" w:rsidRDefault="00E109EA" w:rsidP="00E75433">
            <w:pPr>
              <w:pStyle w:val="BodyText"/>
              <w:jc w:val="both"/>
            </w:pPr>
            <w:r w:rsidRPr="00D14E2C">
              <w:t>Общи бележки:</w:t>
            </w:r>
          </w:p>
          <w:p w:rsidR="00E109EA" w:rsidRPr="00D14E2C" w:rsidRDefault="00E109EA" w:rsidP="00E75433">
            <w:pPr>
              <w:pStyle w:val="BodyText"/>
              <w:jc w:val="both"/>
            </w:pPr>
            <w:r w:rsidRPr="00D14E2C">
              <w:t>НАЗ напълно подкрепя аргументацията на МЗХГ изведена в двете секторни интервенции „Застраховане на реколтата“ и „Събиране на реколтата на зелено“, касаещи лозаро-винарския сектор и подчертава, че тези явления и факти са общовалидни за всички сфери на селското стопанство, а именно:</w:t>
            </w:r>
          </w:p>
          <w:p w:rsidR="00E109EA" w:rsidRPr="00D14E2C" w:rsidRDefault="00E109EA" w:rsidP="00E75433">
            <w:pPr>
              <w:pStyle w:val="BodyText"/>
              <w:jc w:val="both"/>
            </w:pPr>
            <w:r w:rsidRPr="00D14E2C">
              <w:t xml:space="preserve">„Производственият процес в селското стопанство е с висока степен на уязвимост в сравнение с останалите сектори на икономиката, което се дължи на причини от различен характер – природни бедствия, неблагоприятни климатични условия, болести, неприятели, и т.н. Те водят до неочаквани промени в производството и имат негативно влияние върху количеството на произвежданата продукция, върху нейното качество, а в крайна сметка и върху получаваните от стопаните доходи. Застраховането е основен инструмент за управление на риска в земеделието. В България обаче застрахователната активност е на много ниски нива, като земеделските производители в малка степен сключват застрахователни полици ежегодно.“ </w:t>
            </w:r>
          </w:p>
          <w:p w:rsidR="00E109EA" w:rsidRPr="00D14E2C" w:rsidRDefault="00E109EA" w:rsidP="00E75433">
            <w:pPr>
              <w:pStyle w:val="BodyText"/>
              <w:jc w:val="both"/>
            </w:pPr>
            <w:r w:rsidRPr="00D14E2C">
              <w:t xml:space="preserve">За съжаление именно 2020г. се оказа сериозно изпитание за целия селскостопански сектор в България – комбинацията от небивала суша и коронавирусна пандемия извади на преден план уязвимостта на земеделските производители от почти всички браншове. На голяма част от земеделските стопанства ще са им необходими няколко последователни добри стопански години, за да се справят с негативите и отрицателния икономически баланс на критичната 2020 година. Други стопанства няма да успеят да се възстановят от кризата и ще трябва да преустановят своята селскостопанска дейност, затънали в междуфирмена и банкова задлъжнялост. 2020 година ще бъде знакова и дълго помнена година в земеделието, важните уроци са научени по трудния начин. Въпреки всичко, длъжни сме да не допускаме повтарянето на едни и същи грешки, длъжни сме да подсигурим продоволствената сигурност на нацията, длъжни сме земеделието да продължи да бъде стожер и двигател на българската икономика. За всичко това, обаче, е необходима най-вече финансова сигурност и качествено управление на рисковете. В тази връзка, НАЗ настоява в „Стратегическия план за развитие на земеделието и селските райони“ на Република България да бъдат силно застъпени и развити инструменти за управление на риска в селското стопанство.     </w:t>
            </w:r>
          </w:p>
          <w:p w:rsidR="00E109EA" w:rsidRPr="00D14E2C" w:rsidRDefault="00E109EA" w:rsidP="00E75433">
            <w:pPr>
              <w:pStyle w:val="BodyText"/>
              <w:jc w:val="both"/>
            </w:pPr>
          </w:p>
          <w:p w:rsidR="00E109EA" w:rsidRPr="00D14E2C" w:rsidRDefault="00E109EA" w:rsidP="00E75433">
            <w:pPr>
              <w:pStyle w:val="BodyText"/>
              <w:jc w:val="both"/>
            </w:pPr>
            <w:r w:rsidRPr="00D14E2C">
              <w:t>С оглед повишаване на застрахователната активност, по-добро управление на рисковете и защита на доходите на земеделските производители, НАЗ настоява да се въведе мярка „Застраховане на реколтата“ при полски култури. Основната цел на мярката е запазването на доходите на производителите на зърнено-маслодайни култури при загуби в продукцията, свързани с природни бедствия, неблагоприятни климатични условия, болести или нашествия от вредители.</w:t>
            </w:r>
          </w:p>
          <w:p w:rsidR="00E109EA" w:rsidRPr="00D14E2C" w:rsidRDefault="00E109EA" w:rsidP="00E75433">
            <w:pPr>
              <w:pStyle w:val="BodyText"/>
              <w:jc w:val="both"/>
            </w:pPr>
            <w:r w:rsidRPr="00D14E2C">
              <w:t>НАЗ предлага подпомагането по мярката да е в размер на:</w:t>
            </w:r>
          </w:p>
          <w:p w:rsidR="00E109EA" w:rsidRPr="00D14E2C" w:rsidRDefault="00E109EA" w:rsidP="00E75433">
            <w:pPr>
              <w:pStyle w:val="BodyText"/>
              <w:jc w:val="both"/>
            </w:pPr>
            <w:r w:rsidRPr="00D14E2C">
              <w:t>-</w:t>
            </w:r>
            <w:r w:rsidRPr="00D14E2C">
              <w:tab/>
              <w:t>до 60% от разходите за застрахователни премии, заплатени от производителите за застраховане срещу загуби, причинени от неблагоприятни климатични условия, които могат да бъдат приравнени към природни бедствия – неблагоприятни метеорологични условия като слана, бури, градушка, заледяване, силен и проливен дъжд, тежка суша, която унищожава повече от 30% от средната продукция, изчислена на базата на предходния тригодишен период;</w:t>
            </w:r>
          </w:p>
          <w:p w:rsidR="00E109EA" w:rsidRPr="00D14E2C" w:rsidRDefault="00E109EA" w:rsidP="00E75433">
            <w:pPr>
              <w:pStyle w:val="BodyText"/>
              <w:jc w:val="both"/>
            </w:pPr>
            <w:r w:rsidRPr="00D14E2C">
              <w:lastRenderedPageBreak/>
              <w:t>-</w:t>
            </w:r>
            <w:r w:rsidRPr="00D14E2C">
              <w:tab/>
              <w:t xml:space="preserve">до 50%  за загуби, причинени от животни; щети, нанесени от болести по растенията или нашествия от вредители; други неблагоприятни климатични условия, различни от неблагоприятни климатични условия, приравнени към природни бедствия.  </w:t>
            </w:r>
          </w:p>
          <w:p w:rsidR="00E109EA" w:rsidRPr="00D14E2C" w:rsidRDefault="00E109EA" w:rsidP="00E75433">
            <w:pPr>
              <w:pStyle w:val="BodyText"/>
              <w:jc w:val="both"/>
            </w:pPr>
          </w:p>
          <w:p w:rsidR="00E109EA" w:rsidRPr="00D14E2C" w:rsidRDefault="00E109EA" w:rsidP="00E75433">
            <w:pPr>
              <w:pStyle w:val="BodyText"/>
              <w:jc w:val="both"/>
            </w:pPr>
            <w:r w:rsidRPr="00D14E2C">
              <w:t>Също така, като логичен допълнителен финансов инструмент НАЗ предлага въвеждането на мярка „Застраховане на дохода“ за производителите на полски култури, тъй като първичните производители на суровина са силно зависими от икономическото състояние на пазарите, което определя тяхната възможност за реализация на продукцията. В случай на настъпващи кризисни ситуации, с краткотраен/сезонен или дълготраен ефект върху пазара, е от особено значение наличието на инструменти, чрез които дейността на земеделските стопани да бъде стабилизирана и балансът между търсенето и предлагането в сектора да се възстанови. Подобни инструменти осигуряват известно ниво на сигурност в период на пазарни флуктуации и подпомагат стабилизирането на пазара.</w:t>
            </w:r>
          </w:p>
          <w:p w:rsidR="00E109EA" w:rsidRDefault="00E109EA" w:rsidP="001E7468">
            <w:pPr>
              <w:rPr>
                <w:rFonts w:ascii="Times New Roman" w:hAnsi="Times New Roman" w:cs="Times New Roman"/>
                <w:b/>
                <w:sz w:val="18"/>
                <w:szCs w:val="18"/>
              </w:rPr>
            </w:pPr>
          </w:p>
        </w:tc>
      </w:tr>
      <w:tr w:rsidR="00E109EA" w:rsidRPr="002954C9" w:rsidTr="00462E42">
        <w:tc>
          <w:tcPr>
            <w:tcW w:w="449" w:type="dxa"/>
            <w:vAlign w:val="center"/>
          </w:tcPr>
          <w:p w:rsidR="00E109EA" w:rsidRPr="002954C9" w:rsidRDefault="00E109EA" w:rsidP="001E7468">
            <w:pPr>
              <w:jc w:val="center"/>
              <w:rPr>
                <w:rFonts w:ascii="Times New Roman" w:hAnsi="Times New Roman" w:cs="Times New Roman"/>
                <w:b/>
                <w:sz w:val="18"/>
                <w:szCs w:val="18"/>
              </w:rPr>
            </w:pPr>
            <w:r>
              <w:rPr>
                <w:rFonts w:ascii="Times New Roman" w:hAnsi="Times New Roman" w:cs="Times New Roman"/>
                <w:b/>
                <w:sz w:val="18"/>
                <w:szCs w:val="18"/>
              </w:rPr>
              <w:lastRenderedPageBreak/>
              <w:t>22</w:t>
            </w:r>
          </w:p>
        </w:tc>
        <w:tc>
          <w:tcPr>
            <w:tcW w:w="1714" w:type="dxa"/>
            <w:shd w:val="clear" w:color="auto" w:fill="FFFFFF" w:themeFill="background1"/>
            <w:vAlign w:val="center"/>
          </w:tcPr>
          <w:p w:rsidR="00E109EA" w:rsidRDefault="00E109EA" w:rsidP="004C3E42">
            <w:pPr>
              <w:rPr>
                <w:rFonts w:ascii="Times New Roman" w:hAnsi="Times New Roman"/>
                <w:b/>
                <w:sz w:val="20"/>
                <w:szCs w:val="20"/>
              </w:rPr>
            </w:pPr>
            <w:r>
              <w:rPr>
                <w:rFonts w:ascii="Times New Roman" w:hAnsi="Times New Roman"/>
                <w:b/>
                <w:sz w:val="20"/>
                <w:szCs w:val="20"/>
              </w:rPr>
              <w:t>Българско дружество за защита на птиците</w:t>
            </w:r>
          </w:p>
        </w:tc>
        <w:tc>
          <w:tcPr>
            <w:tcW w:w="12190" w:type="dxa"/>
            <w:shd w:val="clear" w:color="auto" w:fill="FFFFFF" w:themeFill="background1"/>
            <w:vAlign w:val="center"/>
          </w:tcPr>
          <w:p w:rsidR="00E109EA" w:rsidRPr="00D14E2C" w:rsidRDefault="00E109EA" w:rsidP="00E75433">
            <w:pPr>
              <w:pStyle w:val="BodyText"/>
              <w:jc w:val="both"/>
            </w:pPr>
            <w:r w:rsidRPr="00D14E2C">
              <w:t xml:space="preserve">С тревога установяваме, че в изпратените материали за Четвъртото заседание на ТРГ за разработване на СПРЗСР 2021-2027, което се планира да се проведе на 30 ноември 2020 г., не са включени за разглеждане никакви горско-екологични интервенции (мерки). През настоящия планов период (2014-2020 г.) БДЗП и WWF, като организации със значителна експертиза в управлението и опазването на горите и тяхното биоразнообразие, предложиха конкретни и добре обосновани горско-екологични мерки с цел постигане на стратегическите цели за запазване на биоразнообразието в горите. БДЗП съвместно с ИАГ, разработи и през 2016 г. и предложи по надлежния ред мерки, свързани с опазването на застрашени видове грабливи птици и черен щъркел. Въпреки усилията ни, нито една горско-екологична мярка не стартира в периода 2014 -2020 г. През миналата година, след дискусия в Комитета по наблюдение на ПРСР 2014-2020 г. и след срещи с г-жа Лозана Василева  и с г-жа Елица Живкова, представител на  Генерална дирекция „Земеделие и развитие на селските райони” на ЕК, получихме уверението , че е стартирал план за действие за подготовка на необходимите инструменти така, че горско- екологични мерки да стартират в началото на новия програмен период. Обръщаме внимание, че спешното прилагане на горско-екологични мерки е от съществен означение за постигане на целите за опазване на биоразнообразието, свързано е с прилагането на Приоритетната рамка за финансиране на Натура 2000, където СПРЗСР има съществена роля, както и с осъществяване на Зелената сделка на ЕС. Всички разработени до сега горско-екологични мерки, са внесени в МЗХГ по надлежния ред за обсъждане в ТРГ за разработване на СПРЗСР 2021-2027 с цел приоритетно да стартират в началото на програмния период. Отлагането на тяхното обсъждане може да доведе до закъснение в прилагането им на по-късен етап. </w:t>
            </w:r>
          </w:p>
          <w:p w:rsidR="00E109EA" w:rsidRDefault="00E109EA" w:rsidP="001E7468">
            <w:pPr>
              <w:rPr>
                <w:rFonts w:ascii="Times New Roman" w:hAnsi="Times New Roman" w:cs="Times New Roman"/>
                <w:b/>
                <w:sz w:val="18"/>
                <w:szCs w:val="18"/>
              </w:rPr>
            </w:pPr>
            <w:r w:rsidRPr="00D14E2C">
              <w:t>Прилагаме също и предложение на БДЗП относно необходимите мерки за опазване на биоразнообразието в горите в периода 2021-2027, което е съобразено с Приоритетната рамка за финансиране на Натура 2000 и е представено в Националната селска мрежа в средата на октомври 2020 г., с цел интегриране в СПРЗСР. Надяваме се то да бъде взето под внимание при разработване на интервенциите в областта на горите, опазване на биоразнообразието и Натура 2000, които предстоят да се обсъждат.</w:t>
            </w:r>
          </w:p>
        </w:tc>
      </w:tr>
      <w:tr w:rsidR="00E109EA" w:rsidRPr="002954C9" w:rsidTr="00DD0042">
        <w:tc>
          <w:tcPr>
            <w:tcW w:w="449" w:type="dxa"/>
            <w:vAlign w:val="center"/>
          </w:tcPr>
          <w:p w:rsidR="00E109EA" w:rsidRPr="000D466B" w:rsidRDefault="00E109EA" w:rsidP="001E7468">
            <w:pPr>
              <w:jc w:val="center"/>
              <w:rPr>
                <w:rFonts w:ascii="Times New Roman" w:hAnsi="Times New Roman" w:cs="Times New Roman"/>
                <w:b/>
                <w:sz w:val="18"/>
                <w:szCs w:val="18"/>
                <w:lang w:val="en-US"/>
              </w:rPr>
            </w:pPr>
          </w:p>
        </w:tc>
        <w:tc>
          <w:tcPr>
            <w:tcW w:w="1714" w:type="dxa"/>
            <w:shd w:val="clear" w:color="auto" w:fill="FFFFFF" w:themeFill="background1"/>
            <w:vAlign w:val="center"/>
          </w:tcPr>
          <w:p w:rsidR="00E109EA" w:rsidRPr="00AF55EB" w:rsidRDefault="00E109EA" w:rsidP="00AF55EB">
            <w:pPr>
              <w:rPr>
                <w:rFonts w:ascii="Times New Roman" w:hAnsi="Times New Roman"/>
                <w:b/>
                <w:sz w:val="20"/>
                <w:szCs w:val="20"/>
                <w:lang w:val="en-US"/>
              </w:rPr>
            </w:pPr>
          </w:p>
        </w:tc>
        <w:tc>
          <w:tcPr>
            <w:tcW w:w="12190" w:type="dxa"/>
            <w:shd w:val="clear" w:color="auto" w:fill="FFFFFF" w:themeFill="background1"/>
            <w:vAlign w:val="center"/>
          </w:tcPr>
          <w:p w:rsidR="000D466B" w:rsidRDefault="000D466B" w:rsidP="000D466B">
            <w:pPr>
              <w:spacing w:after="200" w:line="276" w:lineRule="auto"/>
              <w:rPr>
                <w:rFonts w:cstheme="minorHAnsi"/>
              </w:rPr>
            </w:pPr>
          </w:p>
          <w:p w:rsidR="000D466B" w:rsidRDefault="000D466B" w:rsidP="000D466B">
            <w:pPr>
              <w:ind w:left="175"/>
              <w:rPr>
                <w:rFonts w:cstheme="minorHAnsi"/>
                <w:b/>
                <w:sz w:val="24"/>
                <w:szCs w:val="24"/>
              </w:rPr>
            </w:pPr>
            <w:r>
              <w:rPr>
                <w:rFonts w:cstheme="minorHAnsi"/>
                <w:b/>
                <w:szCs w:val="24"/>
              </w:rPr>
              <w:t>Мерки за птици в горски местообитания, предложени за включване в Приоритетна рамка за финансиране на дейностите в натура 2000 за периода 2021 – 2027 г. и подходящи (планирани) за подпомагане в рамките на Програмата за развитие на селските райони 2021-2027</w:t>
            </w:r>
          </w:p>
          <w:p w:rsidR="000D466B" w:rsidRDefault="000D466B" w:rsidP="000D466B">
            <w:pPr>
              <w:ind w:left="175"/>
              <w:rPr>
                <w:rFonts w:cstheme="minorHAnsi"/>
              </w:rPr>
            </w:pPr>
          </w:p>
          <w:p w:rsidR="000D466B" w:rsidRDefault="000D466B" w:rsidP="000D466B">
            <w:pPr>
              <w:ind w:left="175"/>
              <w:rPr>
                <w:rFonts w:cstheme="minorHAnsi"/>
                <w:b/>
              </w:rPr>
            </w:pPr>
            <w:r>
              <w:rPr>
                <w:rFonts w:cstheme="minorHAnsi"/>
                <w:b/>
              </w:rPr>
              <w:t xml:space="preserve">СПИСЪК НА МЕРКИТЕ </w:t>
            </w:r>
          </w:p>
          <w:tbl>
            <w:tblPr>
              <w:tblW w:w="9776" w:type="dxa"/>
              <w:tblLayout w:type="fixed"/>
              <w:tblLook w:val="04A0" w:firstRow="1" w:lastRow="0" w:firstColumn="1" w:lastColumn="0" w:noHBand="0" w:noVBand="1"/>
            </w:tblPr>
            <w:tblGrid>
              <w:gridCol w:w="6658"/>
              <w:gridCol w:w="1842"/>
              <w:gridCol w:w="1276"/>
            </w:tblGrid>
            <w:tr w:rsidR="000D466B" w:rsidTr="000D466B">
              <w:trPr>
                <w:trHeight w:val="325"/>
                <w:tblHeader/>
              </w:trPr>
              <w:tc>
                <w:tcPr>
                  <w:tcW w:w="665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0D466B" w:rsidRDefault="000D466B" w:rsidP="000D466B">
                  <w:pPr>
                    <w:spacing w:before="120" w:after="120"/>
                    <w:ind w:left="175"/>
                    <w:rPr>
                      <w:rFonts w:eastAsia="Times New Roman" w:cstheme="minorHAnsi"/>
                      <w:b/>
                      <w:bCs/>
                      <w:sz w:val="18"/>
                      <w:szCs w:val="18"/>
                      <w:lang w:eastAsia="en-GB"/>
                    </w:rPr>
                  </w:pPr>
                  <w:r>
                    <w:rPr>
                      <w:rFonts w:cstheme="minorHAnsi"/>
                      <w:b/>
                      <w:bCs/>
                      <w:sz w:val="18"/>
                      <w:szCs w:val="18"/>
                      <w:lang w:eastAsia="en-GB"/>
                    </w:rPr>
                    <w:t xml:space="preserve">Наименование и кратко описание на мярката </w:t>
                  </w:r>
                </w:p>
              </w:tc>
              <w:tc>
                <w:tcPr>
                  <w:tcW w:w="1842" w:type="dxa"/>
                  <w:tcBorders>
                    <w:top w:val="single" w:sz="4" w:space="0" w:color="auto"/>
                    <w:left w:val="nil"/>
                    <w:bottom w:val="single" w:sz="4" w:space="0" w:color="auto"/>
                    <w:right w:val="single" w:sz="4" w:space="0" w:color="auto"/>
                  </w:tcBorders>
                  <w:shd w:val="clear" w:color="auto" w:fill="D9D9D9"/>
                  <w:vAlign w:val="center"/>
                  <w:hideMark/>
                </w:tcPr>
                <w:p w:rsidR="000D466B" w:rsidRDefault="000D466B" w:rsidP="000D466B">
                  <w:pPr>
                    <w:spacing w:before="120" w:after="120"/>
                    <w:ind w:left="175"/>
                    <w:jc w:val="center"/>
                    <w:rPr>
                      <w:rFonts w:eastAsia="Times New Roman" w:cstheme="minorHAnsi"/>
                      <w:b/>
                      <w:bCs/>
                      <w:sz w:val="18"/>
                      <w:szCs w:val="18"/>
                      <w:lang w:eastAsia="en-GB"/>
                    </w:rPr>
                  </w:pPr>
                  <w:r>
                    <w:rPr>
                      <w:rFonts w:cstheme="minorHAnsi"/>
                      <w:b/>
                      <w:bCs/>
                      <w:sz w:val="18"/>
                      <w:szCs w:val="18"/>
                      <w:lang w:eastAsia="en-GB"/>
                    </w:rPr>
                    <w:t>Връзка към екосхема</w:t>
                  </w:r>
                </w:p>
              </w:tc>
              <w:tc>
                <w:tcPr>
                  <w:tcW w:w="1276" w:type="dxa"/>
                  <w:tcBorders>
                    <w:top w:val="single" w:sz="4" w:space="0" w:color="auto"/>
                    <w:left w:val="single" w:sz="4" w:space="0" w:color="auto"/>
                    <w:bottom w:val="single" w:sz="4" w:space="0" w:color="auto"/>
                    <w:right w:val="single" w:sz="4" w:space="0" w:color="auto"/>
                  </w:tcBorders>
                  <w:shd w:val="clear" w:color="auto" w:fill="D9D9D9"/>
                  <w:hideMark/>
                </w:tcPr>
                <w:p w:rsidR="000D466B" w:rsidRDefault="000D466B" w:rsidP="000D466B">
                  <w:pPr>
                    <w:spacing w:before="120" w:after="120"/>
                    <w:ind w:left="175"/>
                    <w:jc w:val="center"/>
                    <w:rPr>
                      <w:rFonts w:eastAsia="Times New Roman" w:cstheme="minorHAnsi"/>
                      <w:b/>
                      <w:bCs/>
                      <w:sz w:val="18"/>
                      <w:szCs w:val="18"/>
                      <w:lang w:eastAsia="en-GB"/>
                    </w:rPr>
                  </w:pPr>
                  <w:r>
                    <w:rPr>
                      <w:rFonts w:cstheme="minorHAnsi"/>
                      <w:b/>
                      <w:bCs/>
                      <w:sz w:val="18"/>
                      <w:szCs w:val="18"/>
                      <w:lang w:eastAsia="en-GB"/>
                    </w:rPr>
                    <w:t>Източник на финансиране</w:t>
                  </w:r>
                </w:p>
              </w:tc>
            </w:tr>
            <w:tr w:rsidR="000D466B" w:rsidTr="000D466B">
              <w:trPr>
                <w:trHeight w:val="217"/>
              </w:trPr>
              <w:tc>
                <w:tcPr>
                  <w:tcW w:w="6658" w:type="dxa"/>
                  <w:tcBorders>
                    <w:top w:val="single" w:sz="4" w:space="0" w:color="auto"/>
                    <w:left w:val="single" w:sz="4" w:space="0" w:color="auto"/>
                    <w:bottom w:val="single" w:sz="4" w:space="0" w:color="auto"/>
                    <w:right w:val="single" w:sz="4" w:space="0" w:color="auto"/>
                  </w:tcBorders>
                  <w:noWrap/>
                  <w:vAlign w:val="center"/>
                  <w:hideMark/>
                </w:tcPr>
                <w:p w:rsidR="000D466B" w:rsidRDefault="000D466B" w:rsidP="000D466B">
                  <w:pPr>
                    <w:spacing w:before="120" w:after="120"/>
                    <w:ind w:left="175"/>
                    <w:rPr>
                      <w:rFonts w:eastAsia="Times New Roman" w:cstheme="minorHAnsi"/>
                      <w:b/>
                      <w:sz w:val="18"/>
                      <w:szCs w:val="18"/>
                      <w:u w:val="single"/>
                    </w:rPr>
                  </w:pPr>
                  <w:r>
                    <w:rPr>
                      <w:rFonts w:eastAsia="Calibri" w:cstheme="minorHAnsi"/>
                      <w:b/>
                      <w:i/>
                      <w:sz w:val="18"/>
                      <w:szCs w:val="18"/>
                    </w:rPr>
                    <w:t>Мярка 24:</w:t>
                  </w:r>
                  <w:r>
                    <w:rPr>
                      <w:rFonts w:cstheme="minorHAnsi"/>
                      <w:b/>
                      <w:sz w:val="18"/>
                      <w:szCs w:val="18"/>
                      <w:u w:val="single"/>
                    </w:rPr>
                    <w:t xml:space="preserve"> горско екологична дейност „Опазване на гнездови местообитания на </w:t>
                  </w:r>
                  <w:r>
                    <w:rPr>
                      <w:rFonts w:cstheme="minorHAnsi"/>
                      <w:b/>
                      <w:sz w:val="18"/>
                      <w:szCs w:val="18"/>
                      <w:lang w:eastAsia="bg-BG"/>
                    </w:rPr>
                    <w:t>хищни птици (вкл. малък креслив орел)</w:t>
                  </w:r>
                  <w:r>
                    <w:rPr>
                      <w:rFonts w:cstheme="minorHAnsi"/>
                      <w:b/>
                      <w:sz w:val="18"/>
                      <w:szCs w:val="18"/>
                      <w:u w:val="single"/>
                    </w:rPr>
                    <w:t xml:space="preserve"> и черен щъркел“ </w:t>
                  </w:r>
                  <w:r>
                    <w:rPr>
                      <w:rFonts w:cstheme="minorHAnsi"/>
                      <w:sz w:val="18"/>
                      <w:szCs w:val="18"/>
                    </w:rPr>
                    <w:t>насочени към стимулиране на съобразено с гнездовите местообитания на хищни птици и черен щъркел, стопанисване на горите</w:t>
                  </w:r>
                  <w:r>
                    <w:rPr>
                      <w:rFonts w:cstheme="minorHAnsi"/>
                      <w:b/>
                      <w:sz w:val="18"/>
                      <w:szCs w:val="18"/>
                    </w:rPr>
                    <w:t>:</w:t>
                  </w:r>
                </w:p>
                <w:p w:rsidR="000D466B" w:rsidRDefault="000D466B" w:rsidP="000D466B">
                  <w:pPr>
                    <w:spacing w:before="120" w:after="120"/>
                    <w:ind w:left="175"/>
                    <w:rPr>
                      <w:rFonts w:eastAsia="Calibri" w:cstheme="minorHAnsi"/>
                      <w:b/>
                      <w:i/>
                      <w:sz w:val="18"/>
                      <w:szCs w:val="18"/>
                    </w:rPr>
                  </w:pPr>
                  <w:r>
                    <w:rPr>
                      <w:rFonts w:eastAsia="Calibri" w:cstheme="minorHAnsi"/>
                      <w:b/>
                      <w:i/>
                      <w:sz w:val="18"/>
                      <w:szCs w:val="18"/>
                    </w:rPr>
                    <w:t>Предложена в МЗХГ ПРСР 2014 – 2020.</w:t>
                  </w:r>
                </w:p>
                <w:p w:rsidR="000D466B" w:rsidRDefault="000D466B" w:rsidP="000D466B">
                  <w:pPr>
                    <w:spacing w:before="120" w:after="120"/>
                    <w:ind w:left="175"/>
                    <w:rPr>
                      <w:rFonts w:eastAsia="Times New Roman" w:cstheme="minorHAnsi"/>
                      <w:sz w:val="18"/>
                      <w:szCs w:val="18"/>
                    </w:rPr>
                  </w:pPr>
                  <w:r>
                    <w:rPr>
                      <w:rFonts w:cstheme="minorHAnsi"/>
                      <w:b/>
                      <w:sz w:val="18"/>
                      <w:szCs w:val="18"/>
                      <w:u w:val="single"/>
                    </w:rPr>
                    <w:t xml:space="preserve">горско екологична дейност „Опазване на гнездови местообитания на </w:t>
                  </w:r>
                  <w:r>
                    <w:rPr>
                      <w:rFonts w:cstheme="minorHAnsi"/>
                      <w:b/>
                      <w:sz w:val="18"/>
                      <w:szCs w:val="18"/>
                      <w:lang w:eastAsia="bg-BG"/>
                    </w:rPr>
                    <w:t>малък креслив орел</w:t>
                  </w:r>
                  <w:r>
                    <w:rPr>
                      <w:rFonts w:cstheme="minorHAnsi"/>
                      <w:b/>
                      <w:sz w:val="18"/>
                      <w:szCs w:val="18"/>
                      <w:u w:val="single"/>
                    </w:rPr>
                    <w:t xml:space="preserve"> и черен щъркел“</w:t>
                  </w:r>
                </w:p>
                <w:p w:rsidR="000D466B" w:rsidRDefault="000D466B" w:rsidP="000D466B">
                  <w:pPr>
                    <w:spacing w:before="120" w:after="120"/>
                    <w:ind w:left="175"/>
                    <w:rPr>
                      <w:rFonts w:eastAsia="Calibri" w:cstheme="minorHAnsi"/>
                      <w:b/>
                      <w:i/>
                      <w:sz w:val="18"/>
                      <w:szCs w:val="18"/>
                    </w:rPr>
                  </w:pPr>
                  <w:r>
                    <w:rPr>
                      <w:rFonts w:cstheme="minorHAnsi"/>
                      <w:sz w:val="18"/>
                      <w:szCs w:val="18"/>
                    </w:rPr>
                    <w:t>Спиране на ползването (т.е. неотсичане и спиране на извоза) на стояща и лежаща дървесина, спиране на изграждането и възстановяването на пътища и забрана за поставяне на огради или изкуствено възобновяване на гората (т.е. залесяване) в гнездови местообитания</w:t>
                  </w:r>
                  <w:r>
                    <w:rPr>
                      <w:rFonts w:cstheme="minorHAnsi"/>
                      <w:b/>
                      <w:bCs/>
                      <w:sz w:val="18"/>
                      <w:szCs w:val="18"/>
                    </w:rPr>
                    <w:t xml:space="preserve"> на малък креслив орел и черен щъркел. </w:t>
                  </w:r>
                  <w:r>
                    <w:rPr>
                      <w:rFonts w:cstheme="minorHAnsi"/>
                      <w:sz w:val="18"/>
                      <w:szCs w:val="18"/>
                    </w:rPr>
                    <w:t>Ограничаване на движението на хора и МПС в рамките на размножителния сезон (1 април – 31 август).</w:t>
                  </w:r>
                </w:p>
                <w:p w:rsidR="000D466B" w:rsidRDefault="000D466B" w:rsidP="000D466B">
                  <w:pPr>
                    <w:spacing w:before="120" w:after="120"/>
                    <w:ind w:left="175"/>
                    <w:rPr>
                      <w:rFonts w:eastAsia="Times New Roman" w:cstheme="minorHAnsi"/>
                      <w:sz w:val="18"/>
                      <w:szCs w:val="18"/>
                    </w:rPr>
                  </w:pPr>
                  <w:r>
                    <w:rPr>
                      <w:rFonts w:eastAsia="Calibri" w:cstheme="minorHAnsi"/>
                      <w:b/>
                      <w:i/>
                      <w:sz w:val="18"/>
                      <w:szCs w:val="18"/>
                    </w:rPr>
                    <w:t xml:space="preserve">Допълнително: </w:t>
                  </w:r>
                  <w:r>
                    <w:rPr>
                      <w:rFonts w:cstheme="minorHAnsi"/>
                      <w:sz w:val="18"/>
                      <w:szCs w:val="18"/>
                    </w:rPr>
                    <w:t>спиране на лова между 1 април и 31 август и неизползване на стационарни ловно-технически съоръжения в радиус от 300 m около гнезда на грабливи птици и черен щъркел.</w:t>
                  </w:r>
                </w:p>
              </w:tc>
              <w:tc>
                <w:tcPr>
                  <w:tcW w:w="1842" w:type="dxa"/>
                  <w:tcBorders>
                    <w:top w:val="single" w:sz="4" w:space="0" w:color="auto"/>
                    <w:left w:val="nil"/>
                    <w:bottom w:val="single" w:sz="4" w:space="0" w:color="auto"/>
                    <w:right w:val="single" w:sz="4" w:space="0" w:color="auto"/>
                  </w:tcBorders>
                  <w:vAlign w:val="center"/>
                  <w:hideMark/>
                </w:tcPr>
                <w:p w:rsidR="000D466B" w:rsidRDefault="000D466B" w:rsidP="000D466B">
                  <w:pPr>
                    <w:spacing w:before="120" w:after="120"/>
                    <w:ind w:left="175"/>
                    <w:jc w:val="center"/>
                    <w:rPr>
                      <w:rFonts w:eastAsia="Times New Roman" w:cstheme="minorHAnsi"/>
                      <w:sz w:val="18"/>
                      <w:szCs w:val="18"/>
                      <w:lang w:eastAsia="en-GB"/>
                    </w:rPr>
                  </w:pPr>
                  <w:r>
                    <w:rPr>
                      <w:rFonts w:cstheme="minorHAnsi"/>
                      <w:sz w:val="18"/>
                      <w:szCs w:val="18"/>
                      <w:lang w:eastAsia="en-GB"/>
                    </w:rPr>
                    <w:t>Агролесовъдство</w:t>
                  </w:r>
                </w:p>
              </w:tc>
              <w:tc>
                <w:tcPr>
                  <w:tcW w:w="1276" w:type="dxa"/>
                  <w:tcBorders>
                    <w:top w:val="single" w:sz="4" w:space="0" w:color="auto"/>
                    <w:left w:val="single" w:sz="4" w:space="0" w:color="auto"/>
                    <w:bottom w:val="single" w:sz="4" w:space="0" w:color="auto"/>
                    <w:right w:val="single" w:sz="4" w:space="0" w:color="auto"/>
                  </w:tcBorders>
                  <w:hideMark/>
                </w:tcPr>
                <w:p w:rsidR="000D466B" w:rsidRDefault="000D466B" w:rsidP="000D466B">
                  <w:pPr>
                    <w:spacing w:before="120" w:after="120"/>
                    <w:ind w:left="175"/>
                    <w:jc w:val="center"/>
                    <w:rPr>
                      <w:rFonts w:eastAsia="Times New Roman" w:cstheme="minorHAnsi"/>
                      <w:sz w:val="18"/>
                      <w:szCs w:val="18"/>
                      <w:lang w:eastAsia="en-GB"/>
                    </w:rPr>
                  </w:pPr>
                  <w:r>
                    <w:rPr>
                      <w:rFonts w:cstheme="minorHAnsi"/>
                      <w:sz w:val="18"/>
                      <w:szCs w:val="18"/>
                      <w:lang w:eastAsia="en-GB"/>
                    </w:rPr>
                    <w:t>ПРСР</w:t>
                  </w:r>
                </w:p>
              </w:tc>
            </w:tr>
            <w:tr w:rsidR="000D466B" w:rsidTr="000D466B">
              <w:trPr>
                <w:trHeight w:val="217"/>
              </w:trPr>
              <w:tc>
                <w:tcPr>
                  <w:tcW w:w="6658" w:type="dxa"/>
                  <w:tcBorders>
                    <w:top w:val="single" w:sz="4" w:space="0" w:color="auto"/>
                    <w:left w:val="single" w:sz="4" w:space="0" w:color="auto"/>
                    <w:bottom w:val="single" w:sz="4" w:space="0" w:color="auto"/>
                    <w:right w:val="single" w:sz="4" w:space="0" w:color="auto"/>
                  </w:tcBorders>
                  <w:noWrap/>
                  <w:vAlign w:val="center"/>
                  <w:hideMark/>
                </w:tcPr>
                <w:p w:rsidR="000D466B" w:rsidRDefault="000D466B" w:rsidP="000D466B">
                  <w:pPr>
                    <w:spacing w:before="120" w:after="120"/>
                    <w:ind w:left="175"/>
                    <w:rPr>
                      <w:rFonts w:eastAsia="Times New Roman" w:cstheme="minorHAnsi"/>
                      <w:sz w:val="18"/>
                      <w:szCs w:val="18"/>
                    </w:rPr>
                  </w:pPr>
                  <w:r>
                    <w:rPr>
                      <w:rFonts w:eastAsia="Calibri" w:cstheme="minorHAnsi"/>
                      <w:b/>
                      <w:i/>
                      <w:sz w:val="18"/>
                      <w:szCs w:val="18"/>
                    </w:rPr>
                    <w:t xml:space="preserve">Мярка 25: Опазване на местообитания на горски видове птици чрез </w:t>
                  </w:r>
                  <w:r>
                    <w:rPr>
                      <w:rFonts w:cstheme="minorHAnsi"/>
                      <w:sz w:val="18"/>
                      <w:szCs w:val="18"/>
                    </w:rPr>
                    <w:t xml:space="preserve"> устойчиво управление и подобряване състоянието на горите и горските площи</w:t>
                  </w:r>
                </w:p>
              </w:tc>
              <w:tc>
                <w:tcPr>
                  <w:tcW w:w="1842" w:type="dxa"/>
                  <w:tcBorders>
                    <w:top w:val="single" w:sz="4" w:space="0" w:color="auto"/>
                    <w:left w:val="nil"/>
                    <w:bottom w:val="single" w:sz="4" w:space="0" w:color="auto"/>
                    <w:right w:val="single" w:sz="4" w:space="0" w:color="auto"/>
                  </w:tcBorders>
                  <w:vAlign w:val="center"/>
                  <w:hideMark/>
                </w:tcPr>
                <w:p w:rsidR="000D466B" w:rsidRDefault="000D466B" w:rsidP="000D466B">
                  <w:pPr>
                    <w:spacing w:before="120" w:after="120"/>
                    <w:ind w:left="175"/>
                    <w:jc w:val="center"/>
                    <w:rPr>
                      <w:rFonts w:eastAsia="Times New Roman" w:cstheme="minorHAnsi"/>
                      <w:sz w:val="18"/>
                      <w:szCs w:val="18"/>
                      <w:lang w:eastAsia="en-GB"/>
                    </w:rPr>
                  </w:pPr>
                  <w:r>
                    <w:rPr>
                      <w:rFonts w:cstheme="minorHAnsi"/>
                      <w:sz w:val="18"/>
                      <w:szCs w:val="18"/>
                      <w:lang w:eastAsia="en-GB"/>
                    </w:rPr>
                    <w:t>Агролесовъдство</w:t>
                  </w:r>
                </w:p>
              </w:tc>
              <w:tc>
                <w:tcPr>
                  <w:tcW w:w="1276" w:type="dxa"/>
                  <w:tcBorders>
                    <w:top w:val="single" w:sz="4" w:space="0" w:color="auto"/>
                    <w:left w:val="single" w:sz="4" w:space="0" w:color="auto"/>
                    <w:bottom w:val="single" w:sz="4" w:space="0" w:color="auto"/>
                    <w:right w:val="single" w:sz="4" w:space="0" w:color="auto"/>
                  </w:tcBorders>
                  <w:hideMark/>
                </w:tcPr>
                <w:p w:rsidR="000D466B" w:rsidRDefault="000D466B" w:rsidP="000D466B">
                  <w:pPr>
                    <w:spacing w:before="120" w:after="120"/>
                    <w:ind w:left="175"/>
                    <w:jc w:val="center"/>
                    <w:rPr>
                      <w:rFonts w:eastAsia="Times New Roman" w:cstheme="minorHAnsi"/>
                      <w:sz w:val="18"/>
                      <w:szCs w:val="18"/>
                      <w:lang w:eastAsia="en-GB"/>
                    </w:rPr>
                  </w:pPr>
                  <w:r>
                    <w:rPr>
                      <w:rFonts w:cstheme="minorHAnsi"/>
                      <w:sz w:val="18"/>
                      <w:szCs w:val="18"/>
                      <w:lang w:eastAsia="en-GB"/>
                    </w:rPr>
                    <w:t>ПРСР</w:t>
                  </w:r>
                </w:p>
              </w:tc>
            </w:tr>
            <w:tr w:rsidR="000D466B" w:rsidTr="000D466B">
              <w:trPr>
                <w:trHeight w:val="217"/>
              </w:trPr>
              <w:tc>
                <w:tcPr>
                  <w:tcW w:w="6658" w:type="dxa"/>
                  <w:tcBorders>
                    <w:top w:val="single" w:sz="4" w:space="0" w:color="auto"/>
                    <w:left w:val="single" w:sz="4" w:space="0" w:color="auto"/>
                    <w:bottom w:val="single" w:sz="4" w:space="0" w:color="auto"/>
                    <w:right w:val="single" w:sz="4" w:space="0" w:color="auto"/>
                  </w:tcBorders>
                  <w:noWrap/>
                  <w:vAlign w:val="center"/>
                  <w:hideMark/>
                </w:tcPr>
                <w:p w:rsidR="000D466B" w:rsidRDefault="000D466B" w:rsidP="000D466B">
                  <w:pPr>
                    <w:spacing w:before="120" w:after="120"/>
                    <w:ind w:left="175"/>
                    <w:rPr>
                      <w:rFonts w:eastAsia="Calibri" w:cstheme="minorHAnsi"/>
                      <w:b/>
                      <w:i/>
                      <w:sz w:val="18"/>
                      <w:szCs w:val="18"/>
                    </w:rPr>
                  </w:pPr>
                  <w:r>
                    <w:rPr>
                      <w:rFonts w:eastAsia="Calibri" w:cstheme="minorHAnsi"/>
                      <w:b/>
                      <w:i/>
                      <w:sz w:val="18"/>
                      <w:szCs w:val="18"/>
                    </w:rPr>
                    <w:t xml:space="preserve">Мярка 26: </w:t>
                  </w:r>
                  <w:r>
                    <w:rPr>
                      <w:rFonts w:cstheme="minorHAnsi"/>
                      <w:b/>
                      <w:sz w:val="18"/>
                      <w:szCs w:val="18"/>
                      <w:lang w:eastAsia="bg-BG"/>
                    </w:rPr>
                    <w:t>Създаване и поддържане на високо структурно разнообразие на горите</w:t>
                  </w:r>
                </w:p>
              </w:tc>
              <w:tc>
                <w:tcPr>
                  <w:tcW w:w="1842" w:type="dxa"/>
                  <w:tcBorders>
                    <w:top w:val="single" w:sz="4" w:space="0" w:color="auto"/>
                    <w:left w:val="nil"/>
                    <w:bottom w:val="single" w:sz="4" w:space="0" w:color="auto"/>
                    <w:right w:val="single" w:sz="4" w:space="0" w:color="auto"/>
                  </w:tcBorders>
                  <w:vAlign w:val="center"/>
                  <w:hideMark/>
                </w:tcPr>
                <w:p w:rsidR="000D466B" w:rsidRDefault="000D466B" w:rsidP="000D466B">
                  <w:pPr>
                    <w:spacing w:before="120" w:after="120"/>
                    <w:ind w:left="175"/>
                    <w:jc w:val="center"/>
                    <w:rPr>
                      <w:rFonts w:eastAsia="Times New Roman" w:cstheme="minorHAnsi"/>
                      <w:sz w:val="18"/>
                      <w:szCs w:val="18"/>
                      <w:lang w:eastAsia="en-GB"/>
                    </w:rPr>
                  </w:pPr>
                  <w:r>
                    <w:rPr>
                      <w:rFonts w:cstheme="minorHAnsi"/>
                      <w:sz w:val="18"/>
                      <w:szCs w:val="18"/>
                      <w:lang w:eastAsia="en-GB"/>
                    </w:rPr>
                    <w:t>Агролесовъдство</w:t>
                  </w:r>
                </w:p>
              </w:tc>
              <w:tc>
                <w:tcPr>
                  <w:tcW w:w="1276" w:type="dxa"/>
                  <w:tcBorders>
                    <w:top w:val="single" w:sz="4" w:space="0" w:color="auto"/>
                    <w:left w:val="single" w:sz="4" w:space="0" w:color="auto"/>
                    <w:bottom w:val="single" w:sz="4" w:space="0" w:color="auto"/>
                    <w:right w:val="single" w:sz="4" w:space="0" w:color="auto"/>
                  </w:tcBorders>
                  <w:hideMark/>
                </w:tcPr>
                <w:p w:rsidR="000D466B" w:rsidRDefault="000D466B" w:rsidP="000D466B">
                  <w:pPr>
                    <w:spacing w:before="120" w:after="120"/>
                    <w:ind w:left="175"/>
                    <w:jc w:val="center"/>
                    <w:rPr>
                      <w:rFonts w:eastAsia="Times New Roman" w:cstheme="minorHAnsi"/>
                      <w:sz w:val="18"/>
                      <w:szCs w:val="18"/>
                      <w:lang w:eastAsia="en-GB"/>
                    </w:rPr>
                  </w:pPr>
                  <w:r>
                    <w:rPr>
                      <w:rFonts w:cstheme="minorHAnsi"/>
                      <w:sz w:val="18"/>
                      <w:szCs w:val="18"/>
                      <w:lang w:eastAsia="en-GB"/>
                    </w:rPr>
                    <w:t>ПРСР</w:t>
                  </w:r>
                </w:p>
              </w:tc>
            </w:tr>
          </w:tbl>
          <w:p w:rsidR="000D466B" w:rsidRDefault="000D466B" w:rsidP="000D466B">
            <w:pPr>
              <w:spacing w:before="120" w:after="120"/>
              <w:ind w:left="175"/>
              <w:jc w:val="both"/>
              <w:rPr>
                <w:rFonts w:eastAsia="Calibri" w:cstheme="minorHAnsi"/>
                <w:b/>
                <w:sz w:val="24"/>
                <w:szCs w:val="24"/>
              </w:rPr>
            </w:pPr>
            <w:bookmarkStart w:id="6" w:name="_Hlk53730472"/>
          </w:p>
          <w:p w:rsidR="000D466B" w:rsidRDefault="000D466B" w:rsidP="000D466B">
            <w:pPr>
              <w:spacing w:before="120" w:after="120"/>
              <w:ind w:left="175"/>
              <w:jc w:val="both"/>
              <w:rPr>
                <w:rFonts w:eastAsia="Calibri" w:cstheme="minorHAnsi"/>
                <w:b/>
                <w:szCs w:val="24"/>
              </w:rPr>
            </w:pPr>
            <w:r>
              <w:rPr>
                <w:rFonts w:eastAsia="Calibri" w:cstheme="minorHAnsi"/>
                <w:b/>
                <w:szCs w:val="24"/>
              </w:rPr>
              <w:t xml:space="preserve">ОПИСАНИЕ НА МЕРКИТЕ </w:t>
            </w:r>
          </w:p>
          <w:p w:rsidR="000D466B" w:rsidRDefault="000D466B" w:rsidP="000D466B">
            <w:pPr>
              <w:spacing w:before="120" w:after="120"/>
              <w:ind w:left="175"/>
              <w:jc w:val="both"/>
              <w:rPr>
                <w:rFonts w:eastAsia="Calibri" w:cstheme="minorHAnsi"/>
                <w:b/>
                <w:i/>
                <w:szCs w:val="24"/>
              </w:rPr>
            </w:pPr>
          </w:p>
          <w:p w:rsidR="000D466B" w:rsidRDefault="000D466B" w:rsidP="000D466B">
            <w:pPr>
              <w:ind w:left="175"/>
              <w:rPr>
                <w:rFonts w:eastAsia="Times New Roman" w:cstheme="minorHAnsi"/>
                <w:b/>
                <w:szCs w:val="24"/>
                <w:lang w:eastAsia="bg-BG"/>
              </w:rPr>
            </w:pPr>
            <w:r>
              <w:rPr>
                <w:rFonts w:cstheme="minorHAnsi"/>
                <w:b/>
                <w:szCs w:val="24"/>
                <w:lang w:eastAsia="bg-BG"/>
              </w:rPr>
              <w:t xml:space="preserve">Мярка 24 ГЕМ: Опазване на гнездови местообитания на грабливи птици (вкл. малък креслив орел) и черен щъркел  при стопанисване на горите </w:t>
            </w:r>
          </w:p>
          <w:p w:rsidR="000D466B" w:rsidRDefault="000D466B" w:rsidP="000D466B">
            <w:pPr>
              <w:ind w:left="175"/>
              <w:rPr>
                <w:rFonts w:cstheme="minorHAnsi"/>
                <w:b/>
                <w:szCs w:val="24"/>
                <w:lang w:eastAsia="bg-BG"/>
              </w:rPr>
            </w:pPr>
          </w:p>
          <w:p w:rsidR="000D466B" w:rsidRDefault="000D466B" w:rsidP="000D466B">
            <w:pPr>
              <w:spacing w:before="120" w:after="120"/>
              <w:ind w:left="175"/>
              <w:jc w:val="both"/>
              <w:rPr>
                <w:rFonts w:eastAsia="Calibri" w:cstheme="minorHAnsi"/>
                <w:szCs w:val="24"/>
                <w:lang w:eastAsia="bg-BG" w:bidi="bg-BG"/>
              </w:rPr>
            </w:pPr>
            <w:r>
              <w:rPr>
                <w:rFonts w:eastAsia="Calibri" w:cstheme="minorHAnsi"/>
                <w:b/>
                <w:szCs w:val="24"/>
                <w:lang w:eastAsia="bg-BG" w:bidi="bg-BG"/>
              </w:rPr>
              <w:t>Видове птици, обхванати от мярката:</w:t>
            </w:r>
            <w:r>
              <w:rPr>
                <w:rFonts w:eastAsia="Calibri" w:cstheme="minorHAnsi"/>
                <w:szCs w:val="24"/>
                <w:lang w:eastAsia="bg-BG" w:bidi="bg-BG"/>
              </w:rPr>
              <w:t xml:space="preserve"> </w:t>
            </w:r>
          </w:p>
          <w:p w:rsidR="000D466B" w:rsidRDefault="000D466B" w:rsidP="000D466B">
            <w:pPr>
              <w:ind w:left="175"/>
              <w:rPr>
                <w:rFonts w:eastAsia="Times New Roman" w:cstheme="minorHAnsi"/>
                <w:b/>
                <w:szCs w:val="24"/>
                <w:lang w:eastAsia="bg-BG"/>
              </w:rPr>
            </w:pPr>
            <w:r>
              <w:rPr>
                <w:rFonts w:cstheme="minorHAnsi"/>
                <w:szCs w:val="24"/>
                <w:lang w:eastAsia="bg-BG"/>
              </w:rPr>
              <w:t xml:space="preserve">Accipiter brevipes, Accipiter gentilis, Accipiter nisus, Aegolius funereus, </w:t>
            </w:r>
            <w:r>
              <w:rPr>
                <w:rFonts w:cstheme="minorHAnsi"/>
                <w:b/>
                <w:szCs w:val="24"/>
                <w:u w:val="single"/>
                <w:lang w:eastAsia="bg-BG"/>
              </w:rPr>
              <w:t>Aegypius monachus**</w:t>
            </w:r>
            <w:r>
              <w:rPr>
                <w:rFonts w:cstheme="minorHAnsi"/>
                <w:szCs w:val="24"/>
                <w:lang w:eastAsia="bg-BG"/>
              </w:rPr>
              <w:t xml:space="preserve">, Aquila chrysaetos, </w:t>
            </w:r>
            <w:r>
              <w:rPr>
                <w:rFonts w:cstheme="minorHAnsi"/>
                <w:b/>
                <w:szCs w:val="24"/>
                <w:u w:val="single"/>
                <w:lang w:eastAsia="bg-BG"/>
              </w:rPr>
              <w:t>Aquila heliaca**</w:t>
            </w:r>
            <w:r>
              <w:rPr>
                <w:rFonts w:cstheme="minorHAnsi"/>
                <w:szCs w:val="24"/>
                <w:lang w:eastAsia="bg-BG"/>
              </w:rPr>
              <w:t xml:space="preserve">, Aquila pomarina, Buteo buteo, </w:t>
            </w:r>
            <w:r>
              <w:rPr>
                <w:rFonts w:cstheme="minorHAnsi"/>
                <w:b/>
                <w:szCs w:val="24"/>
                <w:lang w:eastAsia="bg-BG"/>
              </w:rPr>
              <w:t>Buteo rufinus*</w:t>
            </w:r>
            <w:r>
              <w:rPr>
                <w:rFonts w:cstheme="minorHAnsi"/>
                <w:szCs w:val="24"/>
                <w:lang w:eastAsia="bg-BG"/>
              </w:rPr>
              <w:t xml:space="preserve">, Ciconia nigra, Circaetus gallicus, </w:t>
            </w:r>
            <w:r>
              <w:rPr>
                <w:rFonts w:cstheme="minorHAnsi"/>
                <w:b/>
                <w:szCs w:val="24"/>
                <w:u w:val="single"/>
                <w:lang w:eastAsia="bg-BG"/>
              </w:rPr>
              <w:t>Falco cherrug*</w:t>
            </w:r>
            <w:r>
              <w:rPr>
                <w:rFonts w:cstheme="minorHAnsi"/>
                <w:szCs w:val="24"/>
                <w:lang w:eastAsia="bg-BG"/>
              </w:rPr>
              <w:t xml:space="preserve">, Falco peregrinus, Falco subbuteo, Falco tinnunculus, </w:t>
            </w:r>
            <w:r>
              <w:rPr>
                <w:rFonts w:cstheme="minorHAnsi"/>
                <w:b/>
                <w:szCs w:val="24"/>
                <w:lang w:eastAsia="bg-BG"/>
              </w:rPr>
              <w:t>Falco vespertinus*</w:t>
            </w:r>
            <w:r>
              <w:rPr>
                <w:rFonts w:cstheme="minorHAnsi"/>
                <w:szCs w:val="24"/>
                <w:lang w:eastAsia="bg-BG"/>
              </w:rPr>
              <w:t xml:space="preserve">, Glaucidium passerinum, Gyps fulvus, Haliaeetus albicilla, Hieraaetus pennatus, Milvus migrans*, </w:t>
            </w:r>
            <w:r>
              <w:rPr>
                <w:rFonts w:cstheme="minorHAnsi"/>
                <w:b/>
                <w:szCs w:val="24"/>
                <w:lang w:eastAsia="bg-BG"/>
              </w:rPr>
              <w:t>Neophron percnopterus*</w:t>
            </w:r>
            <w:r>
              <w:rPr>
                <w:rFonts w:cstheme="minorHAnsi"/>
                <w:szCs w:val="24"/>
                <w:lang w:eastAsia="bg-BG"/>
              </w:rPr>
              <w:t xml:space="preserve">, Pernis apivorus, Strix uralensis, </w:t>
            </w:r>
            <w:r>
              <w:rPr>
                <w:rFonts w:cstheme="minorHAnsi"/>
                <w:b/>
                <w:szCs w:val="24"/>
                <w:lang w:eastAsia="bg-BG"/>
              </w:rPr>
              <w:t>Tetrao urogallus*</w:t>
            </w:r>
          </w:p>
          <w:p w:rsidR="000D466B" w:rsidRDefault="000D466B" w:rsidP="000D466B">
            <w:pPr>
              <w:ind w:left="175"/>
              <w:rPr>
                <w:rFonts w:cstheme="minorHAnsi"/>
                <w:sz w:val="16"/>
                <w:szCs w:val="16"/>
              </w:rPr>
            </w:pPr>
            <w:r>
              <w:rPr>
                <w:rFonts w:cstheme="minorHAnsi"/>
                <w:sz w:val="16"/>
                <w:szCs w:val="16"/>
              </w:rPr>
              <w:t>Легенда:</w:t>
            </w:r>
          </w:p>
          <w:p w:rsidR="000D466B" w:rsidRDefault="000D466B" w:rsidP="000D466B">
            <w:pPr>
              <w:ind w:left="175"/>
              <w:rPr>
                <w:rFonts w:cstheme="minorHAnsi"/>
                <w:sz w:val="16"/>
                <w:szCs w:val="16"/>
              </w:rPr>
            </w:pPr>
            <w:r>
              <w:rPr>
                <w:rFonts w:cstheme="minorHAnsi"/>
                <w:sz w:val="16"/>
                <w:szCs w:val="16"/>
              </w:rPr>
              <w:t>* - Видове с намаляващи популации за периода 2013 – 2018 г., включително световно застрашени видове с намаляващи популации</w:t>
            </w:r>
          </w:p>
          <w:p w:rsidR="000D466B" w:rsidRDefault="000D466B" w:rsidP="000D466B">
            <w:pPr>
              <w:ind w:left="175"/>
              <w:rPr>
                <w:rFonts w:cstheme="minorHAnsi"/>
                <w:sz w:val="16"/>
                <w:szCs w:val="16"/>
              </w:rPr>
            </w:pPr>
            <w:r>
              <w:rPr>
                <w:rFonts w:cstheme="minorHAnsi"/>
                <w:sz w:val="16"/>
                <w:szCs w:val="16"/>
              </w:rPr>
              <w:t>** - Видове от световния червен списък на IUCN, включително такива с неизвестна тенденция в популациите за периода 2013 – 2018</w:t>
            </w:r>
          </w:p>
          <w:p w:rsidR="000D466B" w:rsidRDefault="000D466B" w:rsidP="000D466B">
            <w:pPr>
              <w:ind w:left="175"/>
              <w:rPr>
                <w:rFonts w:cstheme="minorHAnsi"/>
                <w:sz w:val="16"/>
                <w:szCs w:val="16"/>
              </w:rPr>
            </w:pPr>
            <w:r>
              <w:rPr>
                <w:rFonts w:cstheme="minorHAnsi"/>
                <w:sz w:val="16"/>
                <w:szCs w:val="16"/>
              </w:rPr>
              <w:t>*** - Други видове  с неизвестна тенденция в популациите за периода 2013 – 2018</w:t>
            </w:r>
          </w:p>
          <w:p w:rsidR="000D466B" w:rsidRDefault="000D466B" w:rsidP="000D466B">
            <w:pPr>
              <w:ind w:left="175"/>
              <w:rPr>
                <w:rFonts w:cstheme="minorHAnsi"/>
                <w:sz w:val="24"/>
                <w:szCs w:val="24"/>
              </w:rPr>
            </w:pPr>
          </w:p>
          <w:p w:rsidR="000D466B" w:rsidRDefault="000D466B" w:rsidP="000D466B">
            <w:pPr>
              <w:ind w:left="175"/>
              <w:rPr>
                <w:rFonts w:cstheme="minorHAnsi"/>
                <w:szCs w:val="24"/>
              </w:rPr>
            </w:pPr>
            <w:r>
              <w:rPr>
                <w:rFonts w:eastAsia="Calibri" w:cstheme="minorHAnsi"/>
                <w:b/>
                <w:szCs w:val="24"/>
                <w:lang w:eastAsia="bg-BG" w:bidi="bg-BG"/>
              </w:rPr>
              <w:t xml:space="preserve">Индикативен обхват на дейностите: </w:t>
            </w:r>
            <w:r>
              <w:rPr>
                <w:rFonts w:eastAsia="Calibri" w:cstheme="minorHAnsi"/>
                <w:szCs w:val="24"/>
                <w:lang w:eastAsia="bg-BG" w:bidi="bg-BG"/>
              </w:rPr>
              <w:t xml:space="preserve">Мярката е насочена към: </w:t>
            </w:r>
          </w:p>
          <w:p w:rsidR="000D466B" w:rsidRDefault="000D466B" w:rsidP="000D466B">
            <w:pPr>
              <w:pStyle w:val="ListParagraph"/>
              <w:numPr>
                <w:ilvl w:val="0"/>
                <w:numId w:val="30"/>
              </w:numPr>
              <w:ind w:left="175" w:firstLine="0"/>
              <w:rPr>
                <w:rFonts w:cstheme="minorHAnsi"/>
                <w:szCs w:val="24"/>
                <w:lang w:val="bg-BG" w:eastAsia="bg-BG"/>
              </w:rPr>
            </w:pPr>
            <w:r>
              <w:rPr>
                <w:rFonts w:cstheme="minorHAnsi"/>
                <w:szCs w:val="24"/>
                <w:lang w:val="bg-BG" w:eastAsia="bg-BG"/>
              </w:rPr>
              <w:t>Спиране на ползването (т.е. неотсичане и спиране на извоза) на стояща и лежаща дървесина, спиране на изграждането и възстановяването на пътища и забрана за поставяне на огради или изкуствено възобновяване на гората (т.е. залесяване) в потоделите, попадащи попадащи в радиус от 300 m около гнезда на грабливи птици и черен щъркел</w:t>
            </w:r>
          </w:p>
          <w:p w:rsidR="000D466B" w:rsidRDefault="000D466B" w:rsidP="000D466B">
            <w:pPr>
              <w:pStyle w:val="ListParagraph"/>
              <w:numPr>
                <w:ilvl w:val="0"/>
                <w:numId w:val="30"/>
              </w:numPr>
              <w:ind w:left="175" w:firstLine="0"/>
              <w:rPr>
                <w:rFonts w:cstheme="minorHAnsi"/>
                <w:szCs w:val="24"/>
                <w:lang w:val="bg-BG" w:eastAsia="bg-BG"/>
              </w:rPr>
            </w:pPr>
            <w:r>
              <w:rPr>
                <w:rFonts w:cstheme="minorHAnsi"/>
                <w:szCs w:val="24"/>
                <w:lang w:val="bg-BG" w:eastAsia="bg-BG"/>
              </w:rPr>
              <w:t>Ограничаване на движението на хора и МПС през гнездовия период (1 март/1 април – 31 август) в потоделите, попадащи в радиус от 300 m около гнезда на грабливи птици и черен щъркел</w:t>
            </w:r>
          </w:p>
          <w:p w:rsidR="000D466B" w:rsidRDefault="000D466B" w:rsidP="000D466B">
            <w:pPr>
              <w:pStyle w:val="ListParagraph"/>
              <w:numPr>
                <w:ilvl w:val="0"/>
                <w:numId w:val="30"/>
              </w:numPr>
              <w:ind w:left="175" w:firstLine="0"/>
              <w:rPr>
                <w:rFonts w:cstheme="minorHAnsi"/>
                <w:szCs w:val="24"/>
                <w:lang w:val="bg-BG" w:eastAsia="bg-BG"/>
              </w:rPr>
            </w:pPr>
            <w:r>
              <w:rPr>
                <w:rFonts w:cstheme="minorHAnsi"/>
                <w:szCs w:val="24"/>
                <w:lang w:val="bg-BG" w:eastAsia="bg-BG"/>
              </w:rPr>
              <w:t>Ограничено изграждане на горски пътища – компенсиране на разходите за използване на обходни такива</w:t>
            </w:r>
          </w:p>
          <w:p w:rsidR="000D466B" w:rsidRDefault="000D466B" w:rsidP="000D466B">
            <w:pPr>
              <w:pStyle w:val="ListParagraph"/>
              <w:numPr>
                <w:ilvl w:val="0"/>
                <w:numId w:val="30"/>
              </w:numPr>
              <w:ind w:left="175" w:firstLine="0"/>
              <w:rPr>
                <w:rFonts w:cstheme="minorHAnsi"/>
                <w:szCs w:val="24"/>
                <w:lang w:val="bg-BG" w:eastAsia="bg-BG"/>
              </w:rPr>
            </w:pPr>
            <w:r>
              <w:rPr>
                <w:rFonts w:cstheme="minorHAnsi"/>
                <w:szCs w:val="24"/>
                <w:lang w:val="bg-BG" w:eastAsia="bg-BG"/>
              </w:rPr>
              <w:t>Наблюдение върху горскостопански дейности в районите с гнезда на вида, с цел недопускане на безпокойство и промяна на гнездовите местообитания</w:t>
            </w:r>
            <w:r>
              <w:rPr>
                <w:rFonts w:cstheme="minorHAnsi"/>
                <w:szCs w:val="24"/>
                <w:lang w:val="bg-BG"/>
              </w:rPr>
              <w:t>.</w:t>
            </w:r>
          </w:p>
          <w:p w:rsidR="000D466B" w:rsidRDefault="000D466B" w:rsidP="000D466B">
            <w:pPr>
              <w:pStyle w:val="ListParagraph"/>
              <w:numPr>
                <w:ilvl w:val="0"/>
                <w:numId w:val="30"/>
              </w:numPr>
              <w:ind w:left="175" w:firstLine="0"/>
              <w:rPr>
                <w:rFonts w:cstheme="minorHAnsi"/>
                <w:szCs w:val="24"/>
                <w:lang w:val="bg-BG" w:eastAsia="bg-BG"/>
              </w:rPr>
            </w:pPr>
            <w:r>
              <w:rPr>
                <w:rFonts w:cstheme="minorHAnsi"/>
                <w:szCs w:val="24"/>
                <w:lang w:val="bg-BG"/>
              </w:rPr>
              <w:t>Картиране на гнездата на грабливи птици и проверка на ползването им от птиците двукратно през 6-годишен период.</w:t>
            </w:r>
          </w:p>
          <w:p w:rsidR="000D466B" w:rsidRDefault="000D466B" w:rsidP="000D466B">
            <w:pPr>
              <w:ind w:left="175"/>
              <w:rPr>
                <w:rFonts w:cstheme="minorHAnsi"/>
                <w:szCs w:val="24"/>
              </w:rPr>
            </w:pPr>
            <w:r>
              <w:rPr>
                <w:rFonts w:eastAsia="Calibri" w:cstheme="minorHAnsi"/>
                <w:b/>
                <w:i/>
                <w:szCs w:val="24"/>
              </w:rPr>
              <w:t xml:space="preserve">Допълнително: </w:t>
            </w:r>
            <w:r>
              <w:rPr>
                <w:rFonts w:cstheme="minorHAnsi"/>
                <w:szCs w:val="24"/>
              </w:rPr>
              <w:t>спиране на лова между 1 март/април и 31 август и неизползване на стационарни ловно-технически съоръжения в радиус от 300 m около гнезда на грабливи птици и черен щъркел.</w:t>
            </w:r>
          </w:p>
          <w:p w:rsidR="000D466B" w:rsidRDefault="000D466B" w:rsidP="000D466B">
            <w:pPr>
              <w:ind w:left="175"/>
              <w:rPr>
                <w:rFonts w:cstheme="minorHAnsi"/>
                <w:szCs w:val="24"/>
              </w:rPr>
            </w:pPr>
            <w:r>
              <w:rPr>
                <w:rFonts w:cstheme="minorHAnsi"/>
                <w:szCs w:val="24"/>
              </w:rPr>
              <w:t>При прилагане на мярката за начало на гнездовия сезон се счита 1 март при постоянните видове хищни птици, а 1 април – при мигриращите видове хищни птици и черния щъркел.</w:t>
            </w:r>
          </w:p>
          <w:p w:rsidR="000D466B" w:rsidRDefault="000D466B" w:rsidP="000D466B">
            <w:pPr>
              <w:ind w:left="175"/>
              <w:rPr>
                <w:rFonts w:cstheme="minorHAnsi"/>
                <w:szCs w:val="24"/>
                <w:lang w:eastAsia="bg-BG"/>
              </w:rPr>
            </w:pPr>
          </w:p>
          <w:p w:rsidR="000D466B" w:rsidRDefault="000D466B" w:rsidP="000D466B">
            <w:pPr>
              <w:spacing w:before="120" w:after="120"/>
              <w:ind w:left="175"/>
              <w:jc w:val="both"/>
              <w:rPr>
                <w:rFonts w:cstheme="minorHAnsi"/>
                <w:szCs w:val="24"/>
              </w:rPr>
            </w:pPr>
            <w:r>
              <w:rPr>
                <w:rFonts w:eastAsia="Calibri" w:cstheme="minorHAnsi"/>
                <w:szCs w:val="24"/>
              </w:rPr>
              <w:t xml:space="preserve">Приложими мерки </w:t>
            </w:r>
            <w:r>
              <w:rPr>
                <w:rFonts w:cstheme="minorHAnsi"/>
                <w:szCs w:val="24"/>
              </w:rPr>
              <w:t>от ПРСР 2014 – 2020 :</w:t>
            </w:r>
          </w:p>
          <w:p w:rsidR="000D466B" w:rsidRDefault="000D466B" w:rsidP="000D466B">
            <w:pPr>
              <w:spacing w:before="120" w:after="120"/>
              <w:ind w:left="175"/>
              <w:jc w:val="both"/>
              <w:rPr>
                <w:rFonts w:eastAsia="Calibri" w:cstheme="minorHAnsi"/>
                <w:b/>
                <w:i/>
                <w:szCs w:val="24"/>
              </w:rPr>
            </w:pPr>
            <w:r>
              <w:rPr>
                <w:rFonts w:cstheme="minorHAnsi"/>
                <w:b/>
                <w:szCs w:val="24"/>
              </w:rPr>
              <w:lastRenderedPageBreak/>
              <w:t xml:space="preserve">Предложена горско екологична дейност „Опазване на гнездови местообитания на </w:t>
            </w:r>
            <w:r>
              <w:rPr>
                <w:rFonts w:cstheme="minorHAnsi"/>
                <w:b/>
                <w:szCs w:val="24"/>
                <w:lang w:eastAsia="bg-BG"/>
              </w:rPr>
              <w:t>малък креслив орел</w:t>
            </w:r>
            <w:r>
              <w:rPr>
                <w:rFonts w:cstheme="minorHAnsi"/>
                <w:b/>
                <w:szCs w:val="24"/>
              </w:rPr>
              <w:t xml:space="preserve"> и черен щъркел“. Включва:</w:t>
            </w:r>
            <w:r>
              <w:rPr>
                <w:rFonts w:cstheme="minorHAnsi"/>
                <w:b/>
                <w:szCs w:val="24"/>
                <w:u w:val="single"/>
              </w:rPr>
              <w:t xml:space="preserve"> </w:t>
            </w:r>
            <w:r>
              <w:rPr>
                <w:rFonts w:cstheme="minorHAnsi"/>
                <w:szCs w:val="24"/>
              </w:rPr>
              <w:t>Спиране на ползването (т.е. неотсичане и спиране на извоза) на стояща и лежаща дървесина, спиране на изграждането и възстановяването на пътища и забрана за поставяне на огради или изкуствено възобновяване на гората (т.е. залесяване) в гнездови местообитания</w:t>
            </w:r>
            <w:r>
              <w:rPr>
                <w:rFonts w:cstheme="minorHAnsi"/>
                <w:b/>
                <w:bCs/>
                <w:szCs w:val="24"/>
              </w:rPr>
              <w:t xml:space="preserve"> на малък креслив орел и черен щъркел. </w:t>
            </w:r>
            <w:r>
              <w:rPr>
                <w:rFonts w:cstheme="minorHAnsi"/>
                <w:szCs w:val="24"/>
              </w:rPr>
              <w:t>Ограничаване на движението на хора и МПС в рамките на размножителния сезон (1 април – 31 август).</w:t>
            </w:r>
          </w:p>
          <w:p w:rsidR="000D466B" w:rsidRDefault="000D466B" w:rsidP="000D466B">
            <w:pPr>
              <w:ind w:left="175"/>
              <w:rPr>
                <w:rFonts w:eastAsia="Times New Roman" w:cstheme="minorHAnsi"/>
                <w:szCs w:val="24"/>
              </w:rPr>
            </w:pPr>
            <w:r>
              <w:rPr>
                <w:rFonts w:eastAsia="Calibri" w:cstheme="minorHAnsi"/>
                <w:b/>
                <w:i/>
                <w:szCs w:val="24"/>
              </w:rPr>
              <w:t xml:space="preserve">Допълнително: </w:t>
            </w:r>
            <w:r>
              <w:rPr>
                <w:rFonts w:cstheme="minorHAnsi"/>
                <w:szCs w:val="24"/>
              </w:rPr>
              <w:t>спиране на лова между 1 април и 31 август и неизползване на стационарни ловно-технически съоръжения в радиус от 300 m около гнезда на грабливи птици и черен щъркел.</w:t>
            </w:r>
          </w:p>
          <w:p w:rsidR="000D466B" w:rsidRDefault="000D466B" w:rsidP="000D466B">
            <w:pPr>
              <w:ind w:left="175"/>
              <w:rPr>
                <w:rFonts w:cstheme="minorHAnsi"/>
                <w:szCs w:val="24"/>
              </w:rPr>
            </w:pPr>
          </w:p>
          <w:p w:rsidR="000D466B" w:rsidRDefault="000D466B" w:rsidP="000D466B">
            <w:pPr>
              <w:ind w:left="175"/>
              <w:rPr>
                <w:rFonts w:cstheme="minorHAnsi"/>
                <w:b/>
                <w:color w:val="C00000"/>
                <w:szCs w:val="24"/>
              </w:rPr>
            </w:pPr>
            <w:r>
              <w:rPr>
                <w:rFonts w:cstheme="minorHAnsi"/>
                <w:b/>
                <w:color w:val="C00000"/>
                <w:szCs w:val="24"/>
              </w:rPr>
              <w:t>Допълнително предложение по мярката:</w:t>
            </w:r>
          </w:p>
          <w:p w:rsidR="000D466B" w:rsidRDefault="000D466B" w:rsidP="000D466B">
            <w:pPr>
              <w:ind w:left="175"/>
              <w:rPr>
                <w:rFonts w:cstheme="minorHAnsi"/>
                <w:color w:val="C00000"/>
                <w:szCs w:val="24"/>
              </w:rPr>
            </w:pPr>
            <w:r>
              <w:rPr>
                <w:rFonts w:cstheme="minorHAnsi"/>
                <w:b/>
                <w:color w:val="C00000"/>
                <w:szCs w:val="24"/>
              </w:rPr>
              <w:t>А) Да се разшири обхвата на мярката, като се включат и гнездата на посочените видове грабливи птици и дейностите, не включени в мярката.</w:t>
            </w:r>
          </w:p>
          <w:p w:rsidR="000D466B" w:rsidRDefault="000D466B" w:rsidP="000D466B">
            <w:pPr>
              <w:spacing w:before="120" w:after="120"/>
              <w:ind w:left="175"/>
              <w:jc w:val="both"/>
              <w:rPr>
                <w:rFonts w:cstheme="minorHAnsi"/>
                <w:color w:val="C00000"/>
                <w:szCs w:val="24"/>
              </w:rPr>
            </w:pPr>
            <w:r>
              <w:rPr>
                <w:rFonts w:cstheme="minorHAnsi"/>
                <w:b/>
                <w:bCs/>
                <w:color w:val="C00000"/>
                <w:szCs w:val="24"/>
              </w:rPr>
              <w:t>Б) да се въведе механизъм за оценка</w:t>
            </w:r>
            <w:r>
              <w:rPr>
                <w:rFonts w:cstheme="minorHAnsi"/>
                <w:color w:val="C00000"/>
                <w:szCs w:val="24"/>
              </w:rPr>
              <w:t xml:space="preserve"> (включващ като индикатори видовете и техните местообитания) на ефекта от прилагане на мярката и постигане на целите за опазване в защитените видове животни и растения и на техните местообитания.</w:t>
            </w:r>
          </w:p>
          <w:p w:rsidR="000D466B" w:rsidRDefault="000D466B" w:rsidP="000D466B">
            <w:pPr>
              <w:ind w:left="175"/>
              <w:rPr>
                <w:rFonts w:cstheme="minorHAnsi"/>
                <w:szCs w:val="24"/>
                <w:lang w:eastAsia="bg-BG"/>
              </w:rPr>
            </w:pPr>
          </w:p>
          <w:p w:rsidR="000D466B" w:rsidRDefault="000D466B" w:rsidP="000D466B">
            <w:pPr>
              <w:spacing w:before="120" w:after="120"/>
              <w:ind w:left="175"/>
              <w:jc w:val="both"/>
              <w:rPr>
                <w:rFonts w:eastAsia="Calibri" w:cstheme="minorHAnsi"/>
                <w:szCs w:val="24"/>
                <w:lang w:eastAsia="bg-BG" w:bidi="bg-BG"/>
              </w:rPr>
            </w:pPr>
            <w:r>
              <w:rPr>
                <w:rFonts w:eastAsia="Calibri" w:cstheme="minorHAnsi"/>
                <w:b/>
                <w:szCs w:val="24"/>
                <w:lang w:eastAsia="bg-BG" w:bidi="bg-BG"/>
              </w:rPr>
              <w:t>Количествени параметри на прилагането на мярката:</w:t>
            </w:r>
            <w:r>
              <w:rPr>
                <w:rFonts w:eastAsia="Calibri" w:cstheme="minorHAnsi"/>
                <w:szCs w:val="24"/>
                <w:lang w:eastAsia="bg-BG" w:bidi="bg-BG"/>
              </w:rPr>
              <w:t xml:space="preserve"> </w:t>
            </w: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4"/>
              <w:gridCol w:w="5817"/>
            </w:tblGrid>
            <w:tr w:rsidR="000D466B" w:rsidTr="000D466B">
              <w:trPr>
                <w:trHeight w:val="288"/>
                <w:tblHeader/>
              </w:trPr>
              <w:tc>
                <w:tcPr>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hideMark/>
                </w:tcPr>
                <w:p w:rsidR="000D466B" w:rsidRDefault="000D466B" w:rsidP="000D466B">
                  <w:pPr>
                    <w:ind w:left="175"/>
                    <w:rPr>
                      <w:rFonts w:eastAsia="Times New Roman" w:cstheme="minorHAnsi"/>
                      <w:sz w:val="18"/>
                      <w:szCs w:val="18"/>
                      <w:lang w:eastAsia="bg-BG"/>
                    </w:rPr>
                  </w:pPr>
                  <w:r>
                    <w:rPr>
                      <w:rFonts w:cstheme="minorHAnsi"/>
                      <w:sz w:val="18"/>
                      <w:szCs w:val="18"/>
                      <w:lang w:eastAsia="bg-BG"/>
                    </w:rPr>
                    <w:t>Име на целеви обект</w:t>
                  </w:r>
                </w:p>
              </w:tc>
              <w:tc>
                <w:tcPr>
                  <w:tcW w:w="581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0D466B" w:rsidRDefault="000D466B" w:rsidP="000D466B">
                  <w:pPr>
                    <w:ind w:left="175"/>
                    <w:rPr>
                      <w:rFonts w:eastAsia="Times New Roman" w:cstheme="minorHAnsi"/>
                      <w:sz w:val="18"/>
                      <w:szCs w:val="18"/>
                      <w:lang w:eastAsia="bg-BG"/>
                    </w:rPr>
                  </w:pPr>
                  <w:r>
                    <w:rPr>
                      <w:rFonts w:cstheme="minorHAnsi"/>
                      <w:sz w:val="18"/>
                      <w:szCs w:val="18"/>
                      <w:lang w:eastAsia="bg-BG"/>
                    </w:rPr>
                    <w:t>Код на ЗЗ</w:t>
                  </w:r>
                </w:p>
              </w:tc>
            </w:tr>
            <w:tr w:rsidR="000D466B" w:rsidTr="000D466B">
              <w:trPr>
                <w:trHeight w:val="288"/>
              </w:trPr>
              <w:tc>
                <w:tcPr>
                  <w:tcW w:w="3544" w:type="dxa"/>
                  <w:tcBorders>
                    <w:top w:val="single" w:sz="4" w:space="0" w:color="auto"/>
                    <w:left w:val="single" w:sz="4" w:space="0" w:color="auto"/>
                    <w:bottom w:val="single" w:sz="4" w:space="0" w:color="auto"/>
                    <w:right w:val="single" w:sz="4" w:space="0" w:color="auto"/>
                  </w:tcBorders>
                  <w:noWrap/>
                  <w:hideMark/>
                </w:tcPr>
                <w:p w:rsidR="000D466B" w:rsidRDefault="000D466B" w:rsidP="000D466B">
                  <w:pPr>
                    <w:ind w:left="175"/>
                    <w:rPr>
                      <w:rFonts w:eastAsia="Times New Roman" w:cstheme="minorHAnsi"/>
                      <w:sz w:val="18"/>
                      <w:szCs w:val="18"/>
                      <w:lang w:eastAsia="bg-BG"/>
                    </w:rPr>
                  </w:pPr>
                  <w:r>
                    <w:rPr>
                      <w:rFonts w:cstheme="minorHAnsi"/>
                      <w:sz w:val="18"/>
                      <w:szCs w:val="18"/>
                      <w:lang w:eastAsia="bg-BG"/>
                    </w:rPr>
                    <w:t xml:space="preserve">Accipiter brevipes, Accipiter gentilis, Accipiter nisus, Aegolius funereus, </w:t>
                  </w:r>
                  <w:r>
                    <w:rPr>
                      <w:rFonts w:cstheme="minorHAnsi"/>
                      <w:b/>
                      <w:sz w:val="18"/>
                      <w:szCs w:val="18"/>
                      <w:u w:val="single"/>
                      <w:lang w:eastAsia="bg-BG"/>
                    </w:rPr>
                    <w:t>Aegypius monachus**</w:t>
                  </w:r>
                  <w:r>
                    <w:rPr>
                      <w:rFonts w:cstheme="minorHAnsi"/>
                      <w:sz w:val="18"/>
                      <w:szCs w:val="18"/>
                      <w:lang w:eastAsia="bg-BG"/>
                    </w:rPr>
                    <w:t xml:space="preserve">, Aquila chrysaetos, </w:t>
                  </w:r>
                  <w:r>
                    <w:rPr>
                      <w:rFonts w:cstheme="minorHAnsi"/>
                      <w:b/>
                      <w:sz w:val="18"/>
                      <w:szCs w:val="18"/>
                      <w:u w:val="single"/>
                      <w:lang w:eastAsia="bg-BG"/>
                    </w:rPr>
                    <w:t>Aquila heliaca**</w:t>
                  </w:r>
                  <w:r>
                    <w:rPr>
                      <w:rFonts w:cstheme="minorHAnsi"/>
                      <w:sz w:val="18"/>
                      <w:szCs w:val="18"/>
                      <w:lang w:eastAsia="bg-BG"/>
                    </w:rPr>
                    <w:t xml:space="preserve">, Aquila pomarina, Buteo buteo, </w:t>
                  </w:r>
                  <w:r>
                    <w:rPr>
                      <w:rFonts w:cstheme="minorHAnsi"/>
                      <w:b/>
                      <w:sz w:val="18"/>
                      <w:szCs w:val="18"/>
                      <w:lang w:eastAsia="bg-BG"/>
                    </w:rPr>
                    <w:t>Buteo rufinus*</w:t>
                  </w:r>
                  <w:r>
                    <w:rPr>
                      <w:rFonts w:cstheme="minorHAnsi"/>
                      <w:sz w:val="18"/>
                      <w:szCs w:val="18"/>
                      <w:lang w:eastAsia="bg-BG"/>
                    </w:rPr>
                    <w:t xml:space="preserve">, Ciconia nigra, Circaetus gallicus, </w:t>
                  </w:r>
                  <w:r>
                    <w:rPr>
                      <w:rFonts w:cstheme="minorHAnsi"/>
                      <w:b/>
                      <w:sz w:val="18"/>
                      <w:szCs w:val="18"/>
                      <w:u w:val="single"/>
                      <w:lang w:eastAsia="bg-BG"/>
                    </w:rPr>
                    <w:t>Falco cherrug*</w:t>
                  </w:r>
                  <w:r>
                    <w:rPr>
                      <w:rFonts w:cstheme="minorHAnsi"/>
                      <w:sz w:val="18"/>
                      <w:szCs w:val="18"/>
                      <w:lang w:eastAsia="bg-BG"/>
                    </w:rPr>
                    <w:t xml:space="preserve">, Falco peregrinus, Falco subbuteo, Falco tinnunculus, </w:t>
                  </w:r>
                  <w:r>
                    <w:rPr>
                      <w:rFonts w:cstheme="minorHAnsi"/>
                      <w:b/>
                      <w:sz w:val="18"/>
                      <w:szCs w:val="18"/>
                      <w:lang w:eastAsia="bg-BG"/>
                    </w:rPr>
                    <w:t>Falco vespertinus*</w:t>
                  </w:r>
                  <w:r>
                    <w:rPr>
                      <w:rFonts w:cstheme="minorHAnsi"/>
                      <w:sz w:val="18"/>
                      <w:szCs w:val="18"/>
                      <w:lang w:eastAsia="bg-BG"/>
                    </w:rPr>
                    <w:t xml:space="preserve">, Glaucidium passerinum, Gyps fulvus, Haliaeetus albicilla, Hieraaetus pennatus, Milvus migrans*, </w:t>
                  </w:r>
                  <w:r>
                    <w:rPr>
                      <w:rFonts w:cstheme="minorHAnsi"/>
                      <w:b/>
                      <w:sz w:val="18"/>
                      <w:szCs w:val="18"/>
                      <w:lang w:eastAsia="bg-BG"/>
                    </w:rPr>
                    <w:t>Neophron percnopterus*</w:t>
                  </w:r>
                  <w:r>
                    <w:rPr>
                      <w:rFonts w:cstheme="minorHAnsi"/>
                      <w:sz w:val="18"/>
                      <w:szCs w:val="18"/>
                      <w:lang w:eastAsia="bg-BG"/>
                    </w:rPr>
                    <w:t xml:space="preserve">, Pernis apivorus, Strix uralensis, </w:t>
                  </w:r>
                  <w:r>
                    <w:rPr>
                      <w:rFonts w:cstheme="minorHAnsi"/>
                      <w:b/>
                      <w:sz w:val="18"/>
                      <w:szCs w:val="18"/>
                      <w:lang w:eastAsia="bg-BG"/>
                    </w:rPr>
                    <w:t>Tetrao urogallus*</w:t>
                  </w:r>
                </w:p>
              </w:tc>
              <w:tc>
                <w:tcPr>
                  <w:tcW w:w="5817"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8"/>
                      <w:szCs w:val="18"/>
                      <w:lang w:eastAsia="bg-BG"/>
                    </w:rPr>
                  </w:pPr>
                  <w:r>
                    <w:rPr>
                      <w:rFonts w:cstheme="minorHAnsi"/>
                      <w:sz w:val="18"/>
                      <w:szCs w:val="18"/>
                      <w:lang w:eastAsia="bg-BG"/>
                    </w:rPr>
                    <w:t>BG0000113, BG0000156, BG0000209, BG0000240, BG0000271, BG0000332, BG0000494, BG0000495, BG0002001, BG0002002, BG0002003, BG0002005, BG0002009, BG0002012, BG0002013, BG0002014, BG0002017, BG0002018, BG0002019, BG0002020, BG0002021, BG0002024, BG0002025, BG0002026, BG0002029, BG0002031, BG0002038, BG0002039, BG0002040, BG0002041, BG0002043, BG0002044, BG0002045, BG0002048, BG0002051, BG0002053, BG0002054, BG0002057, BG0002058, BG0002060, BG0002062, BG0002063, BG0002065, BG0002066, BG0002071, BG0002072, BG0002073, BG0002074, BG0002076, BG0002077, BG0002078, BG0002079, BG0002081, BG0002082, BG0002084, BG0002085, BG0002088, BG0002091, BG0002094, BG0002095, BG0002096, BG0002098, BG0002102, BG0002103, BG0002105, BG0002106, BG0002107, BG0002108, BG0002109, BG0002112, BG0002113, BG0002114</w:t>
                  </w:r>
                </w:p>
              </w:tc>
            </w:tr>
          </w:tbl>
          <w:p w:rsidR="000D466B" w:rsidRDefault="000D466B" w:rsidP="000D466B">
            <w:pPr>
              <w:ind w:left="175"/>
              <w:rPr>
                <w:rFonts w:eastAsia="Times New Roman" w:cstheme="minorHAnsi"/>
                <w:szCs w:val="24"/>
                <w:lang w:eastAsia="bg-BG"/>
              </w:rPr>
            </w:pPr>
          </w:p>
          <w:p w:rsidR="000D466B" w:rsidRDefault="000D466B" w:rsidP="000D466B">
            <w:pPr>
              <w:ind w:left="175"/>
              <w:rPr>
                <w:rFonts w:cstheme="minorHAnsi"/>
                <w:b/>
                <w:szCs w:val="24"/>
                <w:lang w:eastAsia="bg-BG"/>
              </w:rPr>
            </w:pPr>
            <w:r>
              <w:rPr>
                <w:rFonts w:cstheme="minorHAnsi"/>
                <w:b/>
                <w:szCs w:val="24"/>
                <w:lang w:eastAsia="bg-BG"/>
              </w:rPr>
              <w:t>Мярка 25 ГЕМ: Опазване на местообитания на горски видове птици чрез устойчиво управление и подобряване състоянието на горите и горските площи</w:t>
            </w:r>
          </w:p>
          <w:p w:rsidR="000D466B" w:rsidRDefault="000D466B" w:rsidP="000D466B">
            <w:pPr>
              <w:ind w:left="175"/>
              <w:rPr>
                <w:rFonts w:cstheme="minorHAnsi"/>
                <w:b/>
                <w:szCs w:val="24"/>
                <w:lang w:eastAsia="bg-BG"/>
              </w:rPr>
            </w:pPr>
          </w:p>
          <w:p w:rsidR="000D466B" w:rsidRDefault="000D466B" w:rsidP="000D466B">
            <w:pPr>
              <w:spacing w:before="120" w:after="120"/>
              <w:ind w:left="175"/>
              <w:jc w:val="both"/>
              <w:rPr>
                <w:rFonts w:eastAsia="Calibri" w:cstheme="minorHAnsi"/>
                <w:szCs w:val="24"/>
                <w:lang w:eastAsia="bg-BG" w:bidi="bg-BG"/>
              </w:rPr>
            </w:pPr>
            <w:r>
              <w:rPr>
                <w:rFonts w:eastAsia="Calibri" w:cstheme="minorHAnsi"/>
                <w:b/>
                <w:szCs w:val="24"/>
                <w:lang w:eastAsia="bg-BG" w:bidi="bg-BG"/>
              </w:rPr>
              <w:t>Видове птици, обхванати от мярката:</w:t>
            </w:r>
            <w:r>
              <w:rPr>
                <w:rFonts w:eastAsia="Calibri" w:cstheme="minorHAnsi"/>
                <w:szCs w:val="24"/>
                <w:lang w:eastAsia="bg-BG" w:bidi="bg-BG"/>
              </w:rPr>
              <w:t xml:space="preserve"> </w:t>
            </w:r>
          </w:p>
          <w:p w:rsidR="000D466B" w:rsidRDefault="000D466B" w:rsidP="000D466B">
            <w:pPr>
              <w:ind w:left="175"/>
              <w:rPr>
                <w:rFonts w:eastAsia="Times New Roman" w:cstheme="minorHAnsi"/>
                <w:b/>
                <w:szCs w:val="24"/>
                <w:lang w:eastAsia="bg-BG"/>
              </w:rPr>
            </w:pPr>
            <w:r>
              <w:rPr>
                <w:rFonts w:cstheme="minorHAnsi"/>
                <w:szCs w:val="24"/>
                <w:lang w:eastAsia="bg-BG"/>
              </w:rPr>
              <w:t xml:space="preserve">Accipiter brevipes, Accipiter nisus, Aegolius funereus, </w:t>
            </w:r>
            <w:r>
              <w:rPr>
                <w:rFonts w:cstheme="minorHAnsi"/>
                <w:b/>
                <w:szCs w:val="24"/>
                <w:u w:val="single"/>
                <w:lang w:eastAsia="bg-BG"/>
              </w:rPr>
              <w:t>Aegypius monachus**</w:t>
            </w:r>
            <w:r>
              <w:rPr>
                <w:rFonts w:cstheme="minorHAnsi"/>
                <w:szCs w:val="24"/>
                <w:lang w:eastAsia="bg-BG"/>
              </w:rPr>
              <w:t xml:space="preserve">, Aquila chrysaetos, </w:t>
            </w:r>
            <w:r>
              <w:rPr>
                <w:rFonts w:cstheme="minorHAnsi"/>
                <w:b/>
                <w:szCs w:val="24"/>
                <w:u w:val="single"/>
                <w:lang w:eastAsia="bg-BG"/>
              </w:rPr>
              <w:t>Aquila heliaca**</w:t>
            </w:r>
            <w:r>
              <w:rPr>
                <w:rFonts w:cstheme="minorHAnsi"/>
                <w:szCs w:val="24"/>
                <w:lang w:eastAsia="bg-BG"/>
              </w:rPr>
              <w:t xml:space="preserve">, Aquila pomarina, Ardea cinerea, Ardea purpurea, </w:t>
            </w:r>
            <w:r>
              <w:rPr>
                <w:rFonts w:cstheme="minorHAnsi"/>
                <w:b/>
                <w:szCs w:val="24"/>
                <w:lang w:eastAsia="bg-BG"/>
              </w:rPr>
              <w:t>Ardeola ralloides*</w:t>
            </w:r>
            <w:r>
              <w:rPr>
                <w:rFonts w:cstheme="minorHAnsi"/>
                <w:szCs w:val="24"/>
                <w:lang w:eastAsia="bg-BG"/>
              </w:rPr>
              <w:t xml:space="preserve">, </w:t>
            </w:r>
            <w:r>
              <w:rPr>
                <w:rFonts w:cstheme="minorHAnsi"/>
                <w:b/>
                <w:szCs w:val="24"/>
                <w:lang w:eastAsia="bg-BG"/>
              </w:rPr>
              <w:t>Bonasa bonasia*</w:t>
            </w:r>
            <w:r>
              <w:rPr>
                <w:rFonts w:cstheme="minorHAnsi"/>
                <w:szCs w:val="24"/>
                <w:lang w:eastAsia="bg-BG"/>
              </w:rPr>
              <w:t xml:space="preserve">, Buteo buteo, </w:t>
            </w:r>
            <w:r>
              <w:rPr>
                <w:rFonts w:cstheme="minorHAnsi"/>
                <w:b/>
                <w:szCs w:val="24"/>
                <w:lang w:eastAsia="bg-BG"/>
              </w:rPr>
              <w:t>Buteo rufinus*</w:t>
            </w:r>
            <w:r>
              <w:rPr>
                <w:rFonts w:cstheme="minorHAnsi"/>
                <w:szCs w:val="24"/>
                <w:lang w:eastAsia="bg-BG"/>
              </w:rPr>
              <w:t xml:space="preserve">, Caprimulgus europaeus, Chlidonias hybridus, Chlidonias leucopterus, Chlidonias niger, Ciconia nigra, Circaetus gallicus, </w:t>
            </w:r>
            <w:r>
              <w:rPr>
                <w:rFonts w:cstheme="minorHAnsi"/>
                <w:b/>
                <w:szCs w:val="24"/>
                <w:u w:val="single"/>
                <w:lang w:eastAsia="bg-BG"/>
              </w:rPr>
              <w:t>Coracias garrulus*</w:t>
            </w:r>
            <w:r>
              <w:rPr>
                <w:rFonts w:cstheme="minorHAnsi"/>
                <w:szCs w:val="24"/>
                <w:lang w:eastAsia="bg-BG"/>
              </w:rPr>
              <w:t xml:space="preserve">, Dendrocopos leucotos*, Dendrocopos medius, Dendrocopos syriacus*, Dryocopus martius, Egretta alba, </w:t>
            </w:r>
            <w:r>
              <w:rPr>
                <w:rFonts w:cstheme="minorHAnsi"/>
                <w:b/>
                <w:szCs w:val="24"/>
                <w:lang w:eastAsia="bg-BG"/>
              </w:rPr>
              <w:t>Egretta garzetta*</w:t>
            </w:r>
            <w:r>
              <w:rPr>
                <w:rFonts w:cstheme="minorHAnsi"/>
                <w:szCs w:val="24"/>
                <w:lang w:eastAsia="bg-BG"/>
              </w:rPr>
              <w:t xml:space="preserve">, </w:t>
            </w:r>
            <w:r>
              <w:rPr>
                <w:rFonts w:cstheme="minorHAnsi"/>
                <w:b/>
                <w:szCs w:val="24"/>
                <w:lang w:eastAsia="bg-BG"/>
              </w:rPr>
              <w:t>Falco vespertinus*</w:t>
            </w:r>
            <w:r>
              <w:rPr>
                <w:rFonts w:cstheme="minorHAnsi"/>
                <w:szCs w:val="24"/>
                <w:lang w:eastAsia="bg-BG"/>
              </w:rPr>
              <w:t xml:space="preserve">, Ficedula parva, </w:t>
            </w:r>
            <w:r>
              <w:rPr>
                <w:rFonts w:cstheme="minorHAnsi"/>
                <w:b/>
                <w:szCs w:val="24"/>
                <w:u w:val="single"/>
                <w:lang w:eastAsia="bg-BG"/>
              </w:rPr>
              <w:t>Ficedula semitorquata**,</w:t>
            </w:r>
            <w:r>
              <w:rPr>
                <w:rFonts w:cstheme="minorHAnsi"/>
                <w:szCs w:val="24"/>
                <w:lang w:eastAsia="bg-BG"/>
              </w:rPr>
              <w:t xml:space="preserve"> Glaucidium passerinum, Haliaeetus albicilla, Hieraaetus pennatus, Larus ridibundus, Lullula arborea, Milvus migrans*, </w:t>
            </w:r>
            <w:r>
              <w:rPr>
                <w:rFonts w:cstheme="minorHAnsi"/>
                <w:b/>
                <w:szCs w:val="24"/>
                <w:lang w:eastAsia="bg-BG"/>
              </w:rPr>
              <w:t>Neophron percnopterus*</w:t>
            </w:r>
            <w:r>
              <w:rPr>
                <w:rFonts w:cstheme="minorHAnsi"/>
                <w:szCs w:val="24"/>
                <w:lang w:eastAsia="bg-BG"/>
              </w:rPr>
              <w:t xml:space="preserve">, </w:t>
            </w:r>
            <w:r>
              <w:rPr>
                <w:rFonts w:cstheme="minorHAnsi"/>
                <w:b/>
                <w:szCs w:val="24"/>
                <w:lang w:eastAsia="bg-BG"/>
              </w:rPr>
              <w:t>Nycticorax nycticorax*</w:t>
            </w:r>
            <w:r>
              <w:rPr>
                <w:rFonts w:cstheme="minorHAnsi"/>
                <w:szCs w:val="24"/>
                <w:lang w:eastAsia="bg-BG"/>
              </w:rPr>
              <w:t xml:space="preserve">, Pernis apivorus, Phalacrocorax carbo, </w:t>
            </w:r>
            <w:r>
              <w:rPr>
                <w:rFonts w:cstheme="minorHAnsi"/>
                <w:b/>
                <w:szCs w:val="24"/>
                <w:u w:val="single"/>
                <w:lang w:eastAsia="bg-BG"/>
              </w:rPr>
              <w:t>Phalacrocorax pygmeus**</w:t>
            </w:r>
            <w:r>
              <w:rPr>
                <w:rFonts w:cstheme="minorHAnsi"/>
                <w:szCs w:val="24"/>
                <w:lang w:eastAsia="bg-BG"/>
              </w:rPr>
              <w:t xml:space="preserve">, Picoides tridactylus***, Picus canus, Platalea leucorodia, Plegadis falcinellus, Strix uralensis, </w:t>
            </w:r>
            <w:r>
              <w:rPr>
                <w:rFonts w:cstheme="minorHAnsi"/>
                <w:b/>
                <w:szCs w:val="24"/>
                <w:lang w:eastAsia="bg-BG"/>
              </w:rPr>
              <w:t>Tetrao urogallus*</w:t>
            </w:r>
          </w:p>
          <w:p w:rsidR="000D466B" w:rsidRDefault="000D466B" w:rsidP="000D466B">
            <w:pPr>
              <w:ind w:left="175"/>
              <w:rPr>
                <w:rFonts w:cstheme="minorHAnsi"/>
                <w:sz w:val="16"/>
                <w:szCs w:val="16"/>
              </w:rPr>
            </w:pPr>
            <w:r>
              <w:rPr>
                <w:rFonts w:cstheme="minorHAnsi"/>
                <w:sz w:val="16"/>
                <w:szCs w:val="16"/>
              </w:rPr>
              <w:t>* - Видове с намаляващи популации за периода 2013 – 2018 г., включително световно застрашени видове с намаляващи популации</w:t>
            </w:r>
          </w:p>
          <w:p w:rsidR="000D466B" w:rsidRDefault="000D466B" w:rsidP="000D466B">
            <w:pPr>
              <w:ind w:left="175"/>
              <w:rPr>
                <w:rFonts w:cstheme="minorHAnsi"/>
                <w:sz w:val="16"/>
                <w:szCs w:val="16"/>
              </w:rPr>
            </w:pPr>
            <w:r>
              <w:rPr>
                <w:rFonts w:cstheme="minorHAnsi"/>
                <w:sz w:val="16"/>
                <w:szCs w:val="16"/>
              </w:rPr>
              <w:t>** - Видове от световния червен списък на IUCN, включително такива с неизвестна тенденция в популациите за периода 2013 – 2018</w:t>
            </w:r>
          </w:p>
          <w:p w:rsidR="000D466B" w:rsidRDefault="000D466B" w:rsidP="000D466B">
            <w:pPr>
              <w:ind w:left="175"/>
              <w:rPr>
                <w:rFonts w:cstheme="minorHAnsi"/>
                <w:sz w:val="16"/>
                <w:szCs w:val="16"/>
              </w:rPr>
            </w:pPr>
            <w:r>
              <w:rPr>
                <w:rFonts w:cstheme="minorHAnsi"/>
                <w:sz w:val="16"/>
                <w:szCs w:val="16"/>
              </w:rPr>
              <w:t>*** - Други видове  с неизвестна тенденция в популациите за периода 2013 – 2018</w:t>
            </w:r>
          </w:p>
          <w:p w:rsidR="000D466B" w:rsidRDefault="000D466B" w:rsidP="000D466B">
            <w:pPr>
              <w:ind w:left="175"/>
              <w:rPr>
                <w:rFonts w:cstheme="minorHAnsi"/>
                <w:sz w:val="24"/>
                <w:szCs w:val="24"/>
              </w:rPr>
            </w:pPr>
          </w:p>
          <w:p w:rsidR="000D466B" w:rsidRDefault="000D466B" w:rsidP="000D466B">
            <w:pPr>
              <w:ind w:left="175"/>
              <w:rPr>
                <w:rFonts w:cstheme="minorHAnsi"/>
                <w:szCs w:val="24"/>
              </w:rPr>
            </w:pPr>
            <w:r>
              <w:rPr>
                <w:rFonts w:eastAsia="Calibri" w:cstheme="minorHAnsi"/>
                <w:b/>
                <w:szCs w:val="24"/>
                <w:lang w:eastAsia="bg-BG" w:bidi="bg-BG"/>
              </w:rPr>
              <w:t xml:space="preserve">Индикативен обхват на дейностите: </w:t>
            </w:r>
            <w:r>
              <w:rPr>
                <w:rFonts w:eastAsia="Calibri" w:cstheme="minorHAnsi"/>
                <w:szCs w:val="24"/>
                <w:lang w:eastAsia="bg-BG" w:bidi="bg-BG"/>
              </w:rPr>
              <w:t xml:space="preserve">Мярката е насочена към: </w:t>
            </w:r>
          </w:p>
          <w:p w:rsidR="000D466B" w:rsidRDefault="000D466B" w:rsidP="000D466B">
            <w:pPr>
              <w:pStyle w:val="ListParagraph"/>
              <w:numPr>
                <w:ilvl w:val="0"/>
                <w:numId w:val="31"/>
              </w:numPr>
              <w:ind w:left="175" w:firstLine="0"/>
              <w:rPr>
                <w:rFonts w:cstheme="minorHAnsi"/>
                <w:szCs w:val="24"/>
                <w:lang w:val="bg-BG" w:eastAsia="bg-BG"/>
              </w:rPr>
            </w:pPr>
            <w:r>
              <w:rPr>
                <w:rFonts w:cstheme="minorHAnsi"/>
                <w:szCs w:val="24"/>
                <w:lang w:val="bg-BG" w:eastAsia="bg-BG"/>
              </w:rPr>
              <w:t>Възстановяване на естествената крайречна растителност</w:t>
            </w:r>
          </w:p>
          <w:p w:rsidR="000D466B" w:rsidRDefault="000D466B" w:rsidP="000D466B">
            <w:pPr>
              <w:pStyle w:val="ListParagraph"/>
              <w:numPr>
                <w:ilvl w:val="0"/>
                <w:numId w:val="31"/>
              </w:numPr>
              <w:ind w:left="175" w:firstLine="0"/>
              <w:rPr>
                <w:rFonts w:cstheme="minorHAnsi"/>
                <w:szCs w:val="24"/>
                <w:lang w:val="bg-BG" w:eastAsia="bg-BG"/>
              </w:rPr>
            </w:pPr>
            <w:r>
              <w:rPr>
                <w:rFonts w:cstheme="minorHAnsi"/>
                <w:szCs w:val="24"/>
                <w:lang w:val="bg-BG" w:eastAsia="bg-BG"/>
              </w:rPr>
              <w:t>ГЕМ: В  подотделите, където видът е установен, да не се провеждат санитарни сечи, освен в случаите на големи природни нарушения или доказан каламитет.</w:t>
            </w:r>
          </w:p>
          <w:p w:rsidR="000D466B" w:rsidRDefault="000D466B" w:rsidP="000D466B">
            <w:pPr>
              <w:pStyle w:val="ListParagraph"/>
              <w:numPr>
                <w:ilvl w:val="0"/>
                <w:numId w:val="31"/>
              </w:numPr>
              <w:ind w:left="175" w:firstLine="0"/>
              <w:rPr>
                <w:rFonts w:cstheme="minorHAnsi"/>
                <w:szCs w:val="24"/>
                <w:lang w:val="bg-BG" w:eastAsia="bg-BG"/>
              </w:rPr>
            </w:pPr>
            <w:r>
              <w:rPr>
                <w:rFonts w:cstheme="minorHAnsi"/>
                <w:szCs w:val="24"/>
                <w:lang w:val="bg-BG" w:eastAsia="bg-BG"/>
              </w:rPr>
              <w:t>ГЕМ: Възстановяване на местообитанията на вида в потенциалните биокоридори (stepping stones) между повече или по-малко изолирани находища на видове</w:t>
            </w:r>
          </w:p>
          <w:p w:rsidR="000D466B" w:rsidRDefault="000D466B" w:rsidP="000D466B">
            <w:pPr>
              <w:pStyle w:val="ListParagraph"/>
              <w:numPr>
                <w:ilvl w:val="0"/>
                <w:numId w:val="31"/>
              </w:numPr>
              <w:ind w:left="175" w:firstLine="0"/>
              <w:rPr>
                <w:rFonts w:cstheme="minorHAnsi"/>
                <w:szCs w:val="24"/>
                <w:lang w:val="bg-BG" w:eastAsia="bg-BG"/>
              </w:rPr>
            </w:pPr>
            <w:r>
              <w:rPr>
                <w:rFonts w:cstheme="minorHAnsi"/>
                <w:szCs w:val="24"/>
                <w:lang w:val="bg-BG" w:eastAsia="bg-BG"/>
              </w:rPr>
              <w:t>ГЕМ: Забрана на сечи с площ над 0,5 ха и оставяне на еднични дървета на територията на сечището за семеносене</w:t>
            </w:r>
          </w:p>
          <w:p w:rsidR="000D466B" w:rsidRDefault="000D466B" w:rsidP="000D466B">
            <w:pPr>
              <w:pStyle w:val="ListParagraph"/>
              <w:numPr>
                <w:ilvl w:val="0"/>
                <w:numId w:val="31"/>
              </w:numPr>
              <w:ind w:left="175" w:firstLine="0"/>
              <w:rPr>
                <w:rFonts w:cstheme="minorHAnsi"/>
                <w:szCs w:val="24"/>
                <w:lang w:val="bg-BG" w:eastAsia="bg-BG"/>
              </w:rPr>
            </w:pPr>
            <w:r>
              <w:rPr>
                <w:rFonts w:cstheme="minorHAnsi"/>
                <w:szCs w:val="24"/>
                <w:lang w:val="bg-BG" w:eastAsia="bg-BG"/>
              </w:rPr>
              <w:t>ГЕМ: Осигуряване на условия (напр. прореждане на дървостоя) за развитие на приземна растителност - сем. Ericacea - основно боровинки, храна на глухаря</w:t>
            </w:r>
          </w:p>
          <w:p w:rsidR="000D466B" w:rsidRDefault="000D466B" w:rsidP="000D466B">
            <w:pPr>
              <w:pStyle w:val="ListParagraph"/>
              <w:numPr>
                <w:ilvl w:val="0"/>
                <w:numId w:val="31"/>
              </w:numPr>
              <w:ind w:left="175" w:firstLine="0"/>
              <w:rPr>
                <w:rFonts w:cstheme="minorHAnsi"/>
                <w:szCs w:val="24"/>
                <w:lang w:val="bg-BG" w:eastAsia="bg-BG"/>
              </w:rPr>
            </w:pPr>
            <w:r>
              <w:rPr>
                <w:rFonts w:cstheme="minorHAnsi"/>
                <w:szCs w:val="24"/>
                <w:lang w:val="bg-BG" w:eastAsia="bg-BG"/>
              </w:rPr>
              <w:t>ГЕМ: Поддържане на суха стояща и паднала дървесна маса - най-малко 10% ( с допълнителна възможност за оставяне на 20%) от запаса на насаждението за горите, включени в Натура 2000 и 5 % в горите извън нея</w:t>
            </w:r>
          </w:p>
          <w:p w:rsidR="000D466B" w:rsidRDefault="000D466B" w:rsidP="000D466B">
            <w:pPr>
              <w:pStyle w:val="ListParagraph"/>
              <w:numPr>
                <w:ilvl w:val="0"/>
                <w:numId w:val="31"/>
              </w:numPr>
              <w:ind w:left="175" w:firstLine="0"/>
              <w:rPr>
                <w:rFonts w:cstheme="minorHAnsi"/>
                <w:szCs w:val="24"/>
                <w:lang w:val="bg-BG" w:eastAsia="bg-BG"/>
              </w:rPr>
            </w:pPr>
            <w:r>
              <w:rPr>
                <w:rFonts w:cstheme="minorHAnsi"/>
                <w:szCs w:val="24"/>
                <w:lang w:val="bg-BG" w:eastAsia="bg-BG"/>
              </w:rPr>
              <w:t>ГЕМ: При провеждане на лесовъдски мероприятия в подотделите, където видът е установен, задължително се запазват всички стоящи и паднали мъртви дървета, дърветата с кълвачеви дупки и естествени хралупи хралупи, както и дървета с видими признаци на заболява</w:t>
            </w:r>
          </w:p>
          <w:p w:rsidR="000D466B" w:rsidRDefault="000D466B" w:rsidP="000D466B">
            <w:pPr>
              <w:pStyle w:val="ListParagraph"/>
              <w:numPr>
                <w:ilvl w:val="0"/>
                <w:numId w:val="31"/>
              </w:numPr>
              <w:ind w:left="175" w:firstLine="0"/>
              <w:rPr>
                <w:rFonts w:cstheme="minorHAnsi"/>
                <w:szCs w:val="24"/>
                <w:lang w:val="bg-BG" w:eastAsia="bg-BG"/>
              </w:rPr>
            </w:pPr>
            <w:r>
              <w:rPr>
                <w:rFonts w:cstheme="minorHAnsi"/>
                <w:szCs w:val="24"/>
                <w:lang w:val="bg-BG" w:eastAsia="bg-BG"/>
              </w:rPr>
              <w:t>Да не се водят сечи в горите в радиус от най-малко 200 m около водните басейни, където гнезди видът. Ограничаване на движението на хора и МПС в рамките на размножителния сезон в  радиус от 300 m около гнезда/колонии на вида през гнездовия период, 01.04 – 01.09;</w:t>
            </w:r>
          </w:p>
          <w:p w:rsidR="000D466B" w:rsidRDefault="000D466B" w:rsidP="000D466B">
            <w:pPr>
              <w:pStyle w:val="ListParagraph"/>
              <w:numPr>
                <w:ilvl w:val="0"/>
                <w:numId w:val="31"/>
              </w:numPr>
              <w:ind w:left="175" w:firstLine="0"/>
              <w:rPr>
                <w:rFonts w:cstheme="minorHAnsi"/>
                <w:szCs w:val="24"/>
                <w:lang w:val="bg-BG" w:eastAsia="bg-BG"/>
              </w:rPr>
            </w:pPr>
            <w:r>
              <w:rPr>
                <w:rFonts w:cstheme="minorHAnsi"/>
                <w:szCs w:val="24"/>
                <w:lang w:val="bg-BG" w:eastAsia="bg-BG"/>
              </w:rPr>
              <w:lastRenderedPageBreak/>
              <w:t>Да се увеличи турнуса на сеч, да не се осъществява крайната фаза на възобновителните сечи</w:t>
            </w:r>
          </w:p>
          <w:p w:rsidR="000D466B" w:rsidRDefault="000D466B" w:rsidP="000D466B">
            <w:pPr>
              <w:pStyle w:val="ListParagraph"/>
              <w:numPr>
                <w:ilvl w:val="0"/>
                <w:numId w:val="31"/>
              </w:numPr>
              <w:ind w:left="175" w:firstLine="0"/>
              <w:rPr>
                <w:rFonts w:cstheme="minorHAnsi"/>
                <w:szCs w:val="24"/>
                <w:lang w:val="bg-BG" w:eastAsia="bg-BG"/>
              </w:rPr>
            </w:pPr>
            <w:r>
              <w:rPr>
                <w:rFonts w:cstheme="minorHAnsi"/>
                <w:szCs w:val="24"/>
                <w:lang w:val="bg-BG" w:eastAsia="bg-BG"/>
              </w:rPr>
              <w:t>Забрана за третиране на горския фонд с инсектициди в размножителния период на вида (март</w:t>
            </w:r>
            <w:r>
              <w:rPr>
                <w:rFonts w:cstheme="minorHAnsi"/>
                <w:szCs w:val="24"/>
                <w:lang w:val="bg-BG" w:eastAsia="bg-BG"/>
              </w:rPr>
              <w:softHyphen/>
              <w:t>септември) в радиус от 15 км около заети гнезда на вида</w:t>
            </w:r>
          </w:p>
          <w:p w:rsidR="000D466B" w:rsidRDefault="000D466B" w:rsidP="000D466B">
            <w:pPr>
              <w:pStyle w:val="ListParagraph"/>
              <w:numPr>
                <w:ilvl w:val="0"/>
                <w:numId w:val="31"/>
              </w:numPr>
              <w:ind w:left="175" w:firstLine="0"/>
              <w:rPr>
                <w:rFonts w:cstheme="minorHAnsi"/>
                <w:szCs w:val="24"/>
                <w:lang w:val="bg-BG" w:eastAsia="bg-BG"/>
              </w:rPr>
            </w:pPr>
            <w:r>
              <w:rPr>
                <w:rFonts w:cstheme="minorHAnsi"/>
                <w:szCs w:val="24"/>
                <w:lang w:val="bg-BG" w:eastAsia="bg-BG"/>
              </w:rPr>
              <w:t>Залесяване с местни видове, на мястото на култури от нетипични за района видове и възстановяване на естествената горска и крайречна растителност</w:t>
            </w:r>
          </w:p>
          <w:p w:rsidR="000D466B" w:rsidRDefault="000D466B" w:rsidP="000D466B">
            <w:pPr>
              <w:pStyle w:val="ListParagraph"/>
              <w:numPr>
                <w:ilvl w:val="0"/>
                <w:numId w:val="31"/>
              </w:numPr>
              <w:ind w:left="175" w:firstLine="0"/>
              <w:rPr>
                <w:rFonts w:cstheme="minorHAnsi"/>
                <w:szCs w:val="24"/>
                <w:lang w:val="bg-BG" w:eastAsia="bg-BG"/>
              </w:rPr>
            </w:pPr>
            <w:r>
              <w:rPr>
                <w:rFonts w:cstheme="minorHAnsi"/>
                <w:szCs w:val="24"/>
                <w:lang w:val="bg-BG" w:eastAsia="bg-BG"/>
              </w:rPr>
              <w:t>Запазване на старите дървета, както и за оставяне на естествени и стари участъци от горите на естественото им развитие.</w:t>
            </w:r>
          </w:p>
          <w:p w:rsidR="000D466B" w:rsidRDefault="000D466B" w:rsidP="000D466B">
            <w:pPr>
              <w:pStyle w:val="ListParagraph"/>
              <w:numPr>
                <w:ilvl w:val="0"/>
                <w:numId w:val="31"/>
              </w:numPr>
              <w:ind w:left="175" w:firstLine="0"/>
              <w:rPr>
                <w:rFonts w:cstheme="minorHAnsi"/>
                <w:szCs w:val="24"/>
                <w:lang w:val="bg-BG" w:eastAsia="bg-BG"/>
              </w:rPr>
            </w:pPr>
            <w:r>
              <w:rPr>
                <w:rFonts w:cstheme="minorHAnsi"/>
                <w:szCs w:val="24"/>
                <w:lang w:val="bg-BG" w:eastAsia="bg-BG"/>
              </w:rPr>
              <w:t>Ограничаване на пашата на кози в крайречните гори до 300 m от речното корито</w:t>
            </w:r>
          </w:p>
          <w:p w:rsidR="000D466B" w:rsidRDefault="000D466B" w:rsidP="000D466B">
            <w:pPr>
              <w:pStyle w:val="ListParagraph"/>
              <w:numPr>
                <w:ilvl w:val="0"/>
                <w:numId w:val="31"/>
              </w:numPr>
              <w:ind w:left="175" w:firstLine="0"/>
              <w:rPr>
                <w:rFonts w:cstheme="minorHAnsi"/>
                <w:szCs w:val="24"/>
                <w:lang w:val="bg-BG" w:eastAsia="bg-BG"/>
              </w:rPr>
            </w:pPr>
            <w:r>
              <w:rPr>
                <w:rFonts w:cstheme="minorHAnsi"/>
                <w:szCs w:val="24"/>
                <w:lang w:val="bg-BG" w:eastAsia="bg-BG"/>
              </w:rPr>
              <w:t>осигуряване на водни количества от водохващанията за поддържане на горските екосистеми</w:t>
            </w:r>
          </w:p>
          <w:p w:rsidR="000D466B" w:rsidRDefault="000D466B" w:rsidP="000D466B">
            <w:pPr>
              <w:pStyle w:val="ListParagraph"/>
              <w:numPr>
                <w:ilvl w:val="0"/>
                <w:numId w:val="31"/>
              </w:numPr>
              <w:ind w:left="175" w:firstLine="0"/>
              <w:rPr>
                <w:rFonts w:cstheme="minorHAnsi"/>
                <w:szCs w:val="24"/>
                <w:lang w:val="bg-BG" w:eastAsia="bg-BG"/>
              </w:rPr>
            </w:pPr>
            <w:r>
              <w:rPr>
                <w:rFonts w:cstheme="minorHAnsi"/>
                <w:szCs w:val="24"/>
                <w:lang w:val="bg-BG" w:eastAsia="bg-BG"/>
              </w:rPr>
              <w:t>Поддържане на най-малко 10% гори във фаза на старост</w:t>
            </w:r>
          </w:p>
          <w:p w:rsidR="000D466B" w:rsidRDefault="000D466B" w:rsidP="000D466B">
            <w:pPr>
              <w:pStyle w:val="ListParagraph"/>
              <w:numPr>
                <w:ilvl w:val="0"/>
                <w:numId w:val="31"/>
              </w:numPr>
              <w:ind w:left="175" w:firstLine="0"/>
              <w:rPr>
                <w:rFonts w:cstheme="minorHAnsi"/>
                <w:szCs w:val="24"/>
                <w:lang w:val="bg-BG" w:eastAsia="bg-BG"/>
              </w:rPr>
            </w:pPr>
            <w:r>
              <w:rPr>
                <w:rFonts w:cstheme="minorHAnsi"/>
                <w:szCs w:val="24"/>
                <w:lang w:val="bg-BG" w:eastAsia="bg-BG"/>
              </w:rPr>
              <w:t>Съхраняване на крайречните дървета и крайречни гори, като защитени типове местообитания и особености на ландшафта.</w:t>
            </w:r>
          </w:p>
          <w:p w:rsidR="000D466B" w:rsidRDefault="000D466B" w:rsidP="000D466B">
            <w:pPr>
              <w:ind w:left="175"/>
              <w:rPr>
                <w:rFonts w:cstheme="minorHAnsi"/>
                <w:szCs w:val="24"/>
                <w:lang w:eastAsia="bg-BG"/>
              </w:rPr>
            </w:pPr>
          </w:p>
          <w:p w:rsidR="000D466B" w:rsidRDefault="000D466B" w:rsidP="000D466B">
            <w:pPr>
              <w:spacing w:before="120" w:after="120"/>
              <w:ind w:left="175"/>
              <w:jc w:val="both"/>
              <w:rPr>
                <w:rFonts w:cstheme="minorHAnsi"/>
                <w:szCs w:val="24"/>
              </w:rPr>
            </w:pPr>
            <w:r>
              <w:rPr>
                <w:rFonts w:eastAsia="Calibri" w:cstheme="minorHAnsi"/>
                <w:szCs w:val="24"/>
              </w:rPr>
              <w:t xml:space="preserve">Приложими мерки </w:t>
            </w:r>
            <w:r>
              <w:rPr>
                <w:rFonts w:cstheme="minorHAnsi"/>
                <w:szCs w:val="24"/>
              </w:rPr>
              <w:t>от ПРСР 2014 – 2020 :</w:t>
            </w:r>
          </w:p>
          <w:p w:rsidR="000D466B" w:rsidRDefault="000D466B" w:rsidP="000D466B">
            <w:pPr>
              <w:spacing w:before="120" w:after="120"/>
              <w:ind w:left="175"/>
              <w:jc w:val="both"/>
              <w:rPr>
                <w:rFonts w:eastAsia="Calibri" w:cstheme="minorHAnsi"/>
                <w:szCs w:val="24"/>
              </w:rPr>
            </w:pPr>
            <w:r>
              <w:rPr>
                <w:rFonts w:cstheme="minorHAnsi"/>
                <w:b/>
                <w:szCs w:val="24"/>
                <w:u w:val="single"/>
              </w:rPr>
              <w:t xml:space="preserve">Предложена горско екологична дейност </w:t>
            </w:r>
            <w:r>
              <w:rPr>
                <w:rFonts w:eastAsia="Calibri" w:cstheme="minorHAnsi"/>
                <w:szCs w:val="24"/>
              </w:rPr>
              <w:t>Опазване на местообитания на горски видове птици чрез</w:t>
            </w:r>
            <w:r>
              <w:rPr>
                <w:rFonts w:cstheme="minorHAnsi"/>
                <w:szCs w:val="24"/>
              </w:rPr>
              <w:t xml:space="preserve"> устойчиво управление и подобряване състоянието на горите и горските площи.</w:t>
            </w:r>
          </w:p>
          <w:p w:rsidR="000D466B" w:rsidRDefault="000D466B" w:rsidP="000D466B">
            <w:pPr>
              <w:ind w:left="175"/>
              <w:rPr>
                <w:rFonts w:eastAsia="Times New Roman" w:cstheme="minorHAnsi"/>
                <w:szCs w:val="24"/>
              </w:rPr>
            </w:pPr>
          </w:p>
          <w:p w:rsidR="000D466B" w:rsidRDefault="000D466B" w:rsidP="000D466B">
            <w:pPr>
              <w:ind w:left="175"/>
              <w:rPr>
                <w:rFonts w:cstheme="minorHAnsi"/>
                <w:b/>
                <w:color w:val="C00000"/>
                <w:szCs w:val="24"/>
              </w:rPr>
            </w:pPr>
            <w:r>
              <w:rPr>
                <w:rFonts w:cstheme="minorHAnsi"/>
                <w:b/>
                <w:color w:val="C00000"/>
                <w:szCs w:val="24"/>
              </w:rPr>
              <w:t xml:space="preserve">Допълнителни предложения по мярката: </w:t>
            </w:r>
          </w:p>
          <w:p w:rsidR="000D466B" w:rsidRDefault="000D466B" w:rsidP="000D466B">
            <w:pPr>
              <w:ind w:left="175"/>
              <w:rPr>
                <w:rFonts w:cstheme="minorHAnsi"/>
                <w:color w:val="C00000"/>
                <w:szCs w:val="24"/>
              </w:rPr>
            </w:pPr>
            <w:r>
              <w:rPr>
                <w:rFonts w:cstheme="minorHAnsi"/>
                <w:b/>
                <w:color w:val="C00000"/>
                <w:szCs w:val="24"/>
              </w:rPr>
              <w:t xml:space="preserve">А) </w:t>
            </w:r>
            <w:r>
              <w:rPr>
                <w:rFonts w:cstheme="minorHAnsi"/>
                <w:color w:val="C00000"/>
                <w:szCs w:val="24"/>
              </w:rPr>
              <w:t>Да се разшири обхвата на мярката, като се включат и гнездата на посочените видове грабливи птици и дейностите, не включени в мярката.</w:t>
            </w:r>
          </w:p>
          <w:p w:rsidR="000D466B" w:rsidRDefault="000D466B" w:rsidP="000D466B">
            <w:pPr>
              <w:spacing w:before="120" w:after="120"/>
              <w:ind w:left="175"/>
              <w:jc w:val="both"/>
              <w:rPr>
                <w:rFonts w:cstheme="minorHAnsi"/>
                <w:color w:val="C00000"/>
                <w:szCs w:val="24"/>
              </w:rPr>
            </w:pPr>
            <w:r>
              <w:rPr>
                <w:rFonts w:cstheme="minorHAnsi"/>
                <w:color w:val="C00000"/>
                <w:szCs w:val="24"/>
              </w:rPr>
              <w:t>Б) да се въведе механизъм за оценка (включващ като индикатори видовете и техните местообитания) на ефекта от прилагане на мярката и постигане на целите за опазване в защитените видове животни и растения и на техните местообитания.</w:t>
            </w:r>
          </w:p>
          <w:p w:rsidR="000D466B" w:rsidRDefault="000D466B" w:rsidP="000D466B">
            <w:pPr>
              <w:ind w:left="175"/>
              <w:rPr>
                <w:rFonts w:cstheme="minorHAnsi"/>
                <w:szCs w:val="24"/>
                <w:lang w:eastAsia="bg-BG"/>
              </w:rPr>
            </w:pPr>
          </w:p>
          <w:p w:rsidR="000D466B" w:rsidRDefault="000D466B" w:rsidP="000D466B">
            <w:pPr>
              <w:spacing w:before="120" w:after="120"/>
              <w:ind w:left="175"/>
              <w:jc w:val="both"/>
              <w:rPr>
                <w:rFonts w:eastAsia="Calibri" w:cstheme="minorHAnsi"/>
                <w:szCs w:val="24"/>
                <w:lang w:eastAsia="bg-BG" w:bidi="bg-BG"/>
              </w:rPr>
            </w:pPr>
            <w:r>
              <w:rPr>
                <w:rFonts w:eastAsia="Calibri" w:cstheme="minorHAnsi"/>
                <w:b/>
                <w:szCs w:val="24"/>
                <w:lang w:eastAsia="bg-BG" w:bidi="bg-BG"/>
              </w:rPr>
              <w:t>Количествени параметри на прилагането на мярката:</w:t>
            </w:r>
            <w:r>
              <w:rPr>
                <w:rFonts w:eastAsia="Calibri" w:cstheme="minorHAnsi"/>
                <w:szCs w:val="24"/>
                <w:lang w:eastAsia="bg-BG" w:bidi="bg-BG"/>
              </w:rPr>
              <w:t xml:space="preserve"> </w:t>
            </w: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98"/>
              <w:gridCol w:w="5121"/>
            </w:tblGrid>
            <w:tr w:rsidR="000D466B" w:rsidTr="000D466B">
              <w:trPr>
                <w:trHeight w:val="288"/>
                <w:tblHeader/>
              </w:trPr>
              <w:tc>
                <w:tcPr>
                  <w:tcW w:w="4098"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hideMark/>
                </w:tcPr>
                <w:p w:rsidR="000D466B" w:rsidRDefault="000D466B" w:rsidP="000D466B">
                  <w:pPr>
                    <w:ind w:left="175"/>
                    <w:rPr>
                      <w:rFonts w:eastAsia="Times New Roman" w:cstheme="minorHAnsi"/>
                      <w:sz w:val="18"/>
                      <w:szCs w:val="18"/>
                      <w:lang w:eastAsia="bg-BG"/>
                    </w:rPr>
                  </w:pPr>
                  <w:r>
                    <w:rPr>
                      <w:rFonts w:cstheme="minorHAnsi"/>
                      <w:sz w:val="18"/>
                      <w:szCs w:val="18"/>
                      <w:lang w:eastAsia="bg-BG"/>
                    </w:rPr>
                    <w:t>Име на целеви обект</w:t>
                  </w:r>
                </w:p>
              </w:tc>
              <w:tc>
                <w:tcPr>
                  <w:tcW w:w="512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0D466B" w:rsidRDefault="000D466B" w:rsidP="000D466B">
                  <w:pPr>
                    <w:ind w:left="175"/>
                    <w:rPr>
                      <w:rFonts w:eastAsia="Times New Roman" w:cstheme="minorHAnsi"/>
                      <w:sz w:val="18"/>
                      <w:szCs w:val="18"/>
                      <w:lang w:eastAsia="bg-BG"/>
                    </w:rPr>
                  </w:pPr>
                  <w:r>
                    <w:rPr>
                      <w:rFonts w:cstheme="minorHAnsi"/>
                      <w:sz w:val="18"/>
                      <w:szCs w:val="18"/>
                      <w:lang w:eastAsia="bg-BG"/>
                    </w:rPr>
                    <w:t>Код на ЗЗ</w:t>
                  </w:r>
                </w:p>
              </w:tc>
            </w:tr>
            <w:tr w:rsidR="000D466B" w:rsidTr="000D466B">
              <w:trPr>
                <w:trHeight w:val="288"/>
              </w:trPr>
              <w:tc>
                <w:tcPr>
                  <w:tcW w:w="4098" w:type="dxa"/>
                  <w:tcBorders>
                    <w:top w:val="single" w:sz="4" w:space="0" w:color="auto"/>
                    <w:left w:val="single" w:sz="4" w:space="0" w:color="auto"/>
                    <w:bottom w:val="single" w:sz="4" w:space="0" w:color="auto"/>
                    <w:right w:val="single" w:sz="4" w:space="0" w:color="auto"/>
                  </w:tcBorders>
                  <w:noWrap/>
                  <w:hideMark/>
                </w:tcPr>
                <w:p w:rsidR="000D466B" w:rsidRDefault="000D466B" w:rsidP="000D466B">
                  <w:pPr>
                    <w:ind w:left="175"/>
                    <w:rPr>
                      <w:rFonts w:eastAsia="Times New Roman" w:cstheme="minorHAnsi"/>
                      <w:sz w:val="18"/>
                      <w:szCs w:val="18"/>
                      <w:lang w:eastAsia="bg-BG"/>
                    </w:rPr>
                  </w:pPr>
                  <w:r>
                    <w:rPr>
                      <w:rFonts w:cstheme="minorHAnsi"/>
                      <w:sz w:val="18"/>
                      <w:szCs w:val="18"/>
                      <w:lang w:eastAsia="bg-BG"/>
                    </w:rPr>
                    <w:t xml:space="preserve">Accipiter brevipes, Accipiter nisus, Aegolius funereus, </w:t>
                  </w:r>
                  <w:r>
                    <w:rPr>
                      <w:rFonts w:cstheme="minorHAnsi"/>
                      <w:b/>
                      <w:sz w:val="18"/>
                      <w:szCs w:val="18"/>
                      <w:u w:val="single"/>
                      <w:lang w:eastAsia="bg-BG"/>
                    </w:rPr>
                    <w:t>Aegypius monachus**</w:t>
                  </w:r>
                  <w:r>
                    <w:rPr>
                      <w:rFonts w:cstheme="minorHAnsi"/>
                      <w:sz w:val="18"/>
                      <w:szCs w:val="18"/>
                      <w:lang w:eastAsia="bg-BG"/>
                    </w:rPr>
                    <w:t xml:space="preserve">, Aquila chrysaetos, </w:t>
                  </w:r>
                  <w:r>
                    <w:rPr>
                      <w:rFonts w:cstheme="minorHAnsi"/>
                      <w:b/>
                      <w:sz w:val="18"/>
                      <w:szCs w:val="18"/>
                      <w:u w:val="single"/>
                      <w:lang w:eastAsia="bg-BG"/>
                    </w:rPr>
                    <w:t>Aquila heliaca**</w:t>
                  </w:r>
                  <w:r>
                    <w:rPr>
                      <w:rFonts w:cstheme="minorHAnsi"/>
                      <w:sz w:val="18"/>
                      <w:szCs w:val="18"/>
                      <w:lang w:eastAsia="bg-BG"/>
                    </w:rPr>
                    <w:t xml:space="preserve">, Aquila pomarina, Ardea cinerea, Ardea purpurea, </w:t>
                  </w:r>
                  <w:r>
                    <w:rPr>
                      <w:rFonts w:cstheme="minorHAnsi"/>
                      <w:b/>
                      <w:sz w:val="18"/>
                      <w:szCs w:val="18"/>
                      <w:lang w:eastAsia="bg-BG"/>
                    </w:rPr>
                    <w:t>Ardeola ralloides*</w:t>
                  </w:r>
                  <w:r>
                    <w:rPr>
                      <w:rFonts w:cstheme="minorHAnsi"/>
                      <w:sz w:val="18"/>
                      <w:szCs w:val="18"/>
                      <w:lang w:eastAsia="bg-BG"/>
                    </w:rPr>
                    <w:t xml:space="preserve">, </w:t>
                  </w:r>
                  <w:r>
                    <w:rPr>
                      <w:rFonts w:cstheme="minorHAnsi"/>
                      <w:b/>
                      <w:sz w:val="18"/>
                      <w:szCs w:val="18"/>
                      <w:lang w:eastAsia="bg-BG"/>
                    </w:rPr>
                    <w:t>Bonasa bonasia*</w:t>
                  </w:r>
                  <w:r>
                    <w:rPr>
                      <w:rFonts w:cstheme="minorHAnsi"/>
                      <w:sz w:val="18"/>
                      <w:szCs w:val="18"/>
                      <w:lang w:eastAsia="bg-BG"/>
                    </w:rPr>
                    <w:t xml:space="preserve">, Buteo buteo, </w:t>
                  </w:r>
                  <w:r>
                    <w:rPr>
                      <w:rFonts w:cstheme="minorHAnsi"/>
                      <w:b/>
                      <w:sz w:val="18"/>
                      <w:szCs w:val="18"/>
                      <w:lang w:eastAsia="bg-BG"/>
                    </w:rPr>
                    <w:t>Buteo rufinus*</w:t>
                  </w:r>
                  <w:r>
                    <w:rPr>
                      <w:rFonts w:cstheme="minorHAnsi"/>
                      <w:sz w:val="18"/>
                      <w:szCs w:val="18"/>
                      <w:lang w:eastAsia="bg-BG"/>
                    </w:rPr>
                    <w:t xml:space="preserve">, </w:t>
                  </w:r>
                  <w:r>
                    <w:rPr>
                      <w:rFonts w:cstheme="minorHAnsi"/>
                      <w:sz w:val="18"/>
                      <w:szCs w:val="18"/>
                      <w:lang w:eastAsia="bg-BG"/>
                    </w:rPr>
                    <w:lastRenderedPageBreak/>
                    <w:t xml:space="preserve">Caprimulgus europaeus, Chlidonias hybridus, Chlidonias leucopterus, Chlidonias niger, Ciconia nigra, Circaetus gallicus, </w:t>
                  </w:r>
                  <w:r>
                    <w:rPr>
                      <w:rFonts w:cstheme="minorHAnsi"/>
                      <w:b/>
                      <w:sz w:val="18"/>
                      <w:szCs w:val="18"/>
                      <w:u w:val="single"/>
                      <w:lang w:eastAsia="bg-BG"/>
                    </w:rPr>
                    <w:t>Coracias garrulus*</w:t>
                  </w:r>
                  <w:r>
                    <w:rPr>
                      <w:rFonts w:cstheme="minorHAnsi"/>
                      <w:sz w:val="18"/>
                      <w:szCs w:val="18"/>
                      <w:lang w:eastAsia="bg-BG"/>
                    </w:rPr>
                    <w:t xml:space="preserve">, Dendrocopos leucotos*, Dendrocopos medius, Dendrocopos syriacus*, Dryocopus martius, Egretta alba, </w:t>
                  </w:r>
                  <w:r>
                    <w:rPr>
                      <w:rFonts w:cstheme="minorHAnsi"/>
                      <w:b/>
                      <w:sz w:val="18"/>
                      <w:szCs w:val="18"/>
                      <w:lang w:eastAsia="bg-BG"/>
                    </w:rPr>
                    <w:t>Egretta garzetta*</w:t>
                  </w:r>
                  <w:r>
                    <w:rPr>
                      <w:rFonts w:cstheme="minorHAnsi"/>
                      <w:sz w:val="18"/>
                      <w:szCs w:val="18"/>
                      <w:lang w:eastAsia="bg-BG"/>
                    </w:rPr>
                    <w:t xml:space="preserve">, </w:t>
                  </w:r>
                  <w:r>
                    <w:rPr>
                      <w:rFonts w:cstheme="minorHAnsi"/>
                      <w:b/>
                      <w:sz w:val="18"/>
                      <w:szCs w:val="18"/>
                      <w:lang w:eastAsia="bg-BG"/>
                    </w:rPr>
                    <w:t>Falco vespertinus*</w:t>
                  </w:r>
                  <w:r>
                    <w:rPr>
                      <w:rFonts w:cstheme="minorHAnsi"/>
                      <w:sz w:val="18"/>
                      <w:szCs w:val="18"/>
                      <w:lang w:eastAsia="bg-BG"/>
                    </w:rPr>
                    <w:t xml:space="preserve">, Ficedula parva, </w:t>
                  </w:r>
                  <w:r>
                    <w:rPr>
                      <w:rFonts w:cstheme="minorHAnsi"/>
                      <w:b/>
                      <w:sz w:val="18"/>
                      <w:szCs w:val="18"/>
                      <w:u w:val="single"/>
                      <w:lang w:eastAsia="bg-BG"/>
                    </w:rPr>
                    <w:t>Ficedula semitorquata**,</w:t>
                  </w:r>
                  <w:r>
                    <w:rPr>
                      <w:rFonts w:cstheme="minorHAnsi"/>
                      <w:sz w:val="18"/>
                      <w:szCs w:val="18"/>
                      <w:lang w:eastAsia="bg-BG"/>
                    </w:rPr>
                    <w:t xml:space="preserve"> Glaucidium passerinum, Haliaeetus albicilla, Hieraaetus pennatus, Larus ridibundus, Lullula arborea, Milvus migrans*, </w:t>
                  </w:r>
                  <w:r>
                    <w:rPr>
                      <w:rFonts w:cstheme="minorHAnsi"/>
                      <w:b/>
                      <w:sz w:val="18"/>
                      <w:szCs w:val="18"/>
                      <w:lang w:eastAsia="bg-BG"/>
                    </w:rPr>
                    <w:t>Neophron percnopterus*</w:t>
                  </w:r>
                  <w:r>
                    <w:rPr>
                      <w:rFonts w:cstheme="minorHAnsi"/>
                      <w:sz w:val="18"/>
                      <w:szCs w:val="18"/>
                      <w:lang w:eastAsia="bg-BG"/>
                    </w:rPr>
                    <w:t xml:space="preserve">, </w:t>
                  </w:r>
                  <w:r>
                    <w:rPr>
                      <w:rFonts w:cstheme="minorHAnsi"/>
                      <w:b/>
                      <w:sz w:val="18"/>
                      <w:szCs w:val="18"/>
                      <w:lang w:eastAsia="bg-BG"/>
                    </w:rPr>
                    <w:t>Nycticorax nycticorax*</w:t>
                  </w:r>
                  <w:r>
                    <w:rPr>
                      <w:rFonts w:cstheme="minorHAnsi"/>
                      <w:sz w:val="18"/>
                      <w:szCs w:val="18"/>
                      <w:lang w:eastAsia="bg-BG"/>
                    </w:rPr>
                    <w:t xml:space="preserve">, Pernis apivorus, Phalacrocorax carbo, </w:t>
                  </w:r>
                  <w:r>
                    <w:rPr>
                      <w:rFonts w:cstheme="minorHAnsi"/>
                      <w:b/>
                      <w:sz w:val="18"/>
                      <w:szCs w:val="18"/>
                      <w:u w:val="single"/>
                      <w:lang w:eastAsia="bg-BG"/>
                    </w:rPr>
                    <w:t>Phalacrocorax pygmeus**</w:t>
                  </w:r>
                  <w:r>
                    <w:rPr>
                      <w:rFonts w:cstheme="minorHAnsi"/>
                      <w:sz w:val="18"/>
                      <w:szCs w:val="18"/>
                      <w:lang w:eastAsia="bg-BG"/>
                    </w:rPr>
                    <w:t xml:space="preserve">, Picoides tridactylus***, Picus canus, Platalea leucorodia, Plegadis falcinellus, Strix uralensis, </w:t>
                  </w:r>
                  <w:r>
                    <w:rPr>
                      <w:rFonts w:cstheme="minorHAnsi"/>
                      <w:b/>
                      <w:sz w:val="18"/>
                      <w:szCs w:val="18"/>
                      <w:lang w:eastAsia="bg-BG"/>
                    </w:rPr>
                    <w:t>Tetrao urogallus*</w:t>
                  </w:r>
                </w:p>
              </w:tc>
              <w:tc>
                <w:tcPr>
                  <w:tcW w:w="5121"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8"/>
                      <w:szCs w:val="18"/>
                      <w:lang w:eastAsia="bg-BG"/>
                    </w:rPr>
                  </w:pPr>
                  <w:r>
                    <w:rPr>
                      <w:rFonts w:cstheme="minorHAnsi"/>
                      <w:sz w:val="18"/>
                      <w:szCs w:val="18"/>
                      <w:lang w:eastAsia="bg-BG"/>
                    </w:rPr>
                    <w:lastRenderedPageBreak/>
                    <w:t xml:space="preserve">BG0000113, BG0000152, BG0000156, BG0000191, BG0000209, BG0000237, BG0000240, BG0000241, BG0000270, BG0000271, BG0000273, BG0000332, BG0000494, BG0000495, BG0002001, BG0002002, BG0002003, BG0002004, BG0002005, BG0002006, BG0002007, BG0002009, BG0002010, BG0002012, BG0002013, </w:t>
                  </w:r>
                  <w:r>
                    <w:rPr>
                      <w:rFonts w:cstheme="minorHAnsi"/>
                      <w:sz w:val="18"/>
                      <w:szCs w:val="18"/>
                      <w:lang w:eastAsia="bg-BG"/>
                    </w:rPr>
                    <w:lastRenderedPageBreak/>
                    <w:t>BG0002014, BG0002015, BG0002017, BG0002018, BG0002019, BG0002020, BG0002021, BG0002022, BG0002023, BG0002024, BG0002025, BG0002026, BG0002028, BG0002029, BG0002030, BG0002038, BG0002039, BG0002040, BG0002041, BG0002043, BG0002044, BG0002045, BG0002046, BG0002048, BG0002050, BG0002051, BG0002052, BG0002053, BG0002054, BG0002057, BG0002058, BG0002059, BG0002060, BG0002061, BG0002062, BG0002063, BG0002066, BG0002067, BG0002069, BG0002071, BG0002072, BG0002073, BG0002074, BG0002076, BG0002077, BG0002078, BG0002079, BG0002081, BG0002082, BG0002083, BG0002084, BG0002085, BG0002088, BG0002090, BG0002092, BG0002093, BG0002094, BG0002095, BG0002096, BG0002097, BG0002098, BG0002100, BG0002102, BG0002103, BG0002105, BG0002106, BG0002108, BG0002109, BG0002110, BG0002111, BG0002112, BG0002113, BG0002114</w:t>
                  </w:r>
                </w:p>
              </w:tc>
            </w:tr>
          </w:tbl>
          <w:p w:rsidR="000D466B" w:rsidRDefault="000D466B" w:rsidP="000D466B">
            <w:pPr>
              <w:ind w:left="175"/>
              <w:rPr>
                <w:rFonts w:eastAsia="Times New Roman" w:cstheme="minorHAnsi"/>
                <w:szCs w:val="24"/>
                <w:lang w:eastAsia="bg-BG"/>
              </w:rPr>
            </w:pPr>
          </w:p>
          <w:p w:rsidR="000D466B" w:rsidRDefault="000D466B" w:rsidP="000D466B">
            <w:pPr>
              <w:ind w:left="175"/>
              <w:rPr>
                <w:rFonts w:cstheme="minorHAnsi"/>
                <w:szCs w:val="24"/>
                <w:lang w:eastAsia="bg-BG"/>
              </w:rPr>
            </w:pPr>
          </w:p>
          <w:p w:rsidR="000D466B" w:rsidRDefault="000D466B" w:rsidP="000D466B">
            <w:pPr>
              <w:ind w:left="175"/>
              <w:rPr>
                <w:rFonts w:cstheme="minorHAnsi"/>
                <w:b/>
                <w:szCs w:val="24"/>
                <w:lang w:eastAsia="bg-BG"/>
              </w:rPr>
            </w:pPr>
            <w:r>
              <w:rPr>
                <w:rFonts w:cstheme="minorHAnsi"/>
                <w:b/>
                <w:szCs w:val="24"/>
                <w:lang w:eastAsia="bg-BG"/>
              </w:rPr>
              <w:t>Мярка 26 ГЕМ: Създаване и поддържане на високо структурно разнообразие на горите</w:t>
            </w:r>
          </w:p>
          <w:p w:rsidR="000D466B" w:rsidRDefault="000D466B" w:rsidP="000D466B">
            <w:pPr>
              <w:ind w:left="175"/>
              <w:rPr>
                <w:rFonts w:cstheme="minorHAnsi"/>
                <w:b/>
                <w:szCs w:val="24"/>
                <w:lang w:eastAsia="bg-BG"/>
              </w:rPr>
            </w:pPr>
          </w:p>
          <w:p w:rsidR="000D466B" w:rsidRDefault="000D466B" w:rsidP="000D466B">
            <w:pPr>
              <w:spacing w:before="120" w:after="120"/>
              <w:ind w:left="175"/>
              <w:jc w:val="both"/>
              <w:rPr>
                <w:rFonts w:eastAsia="Calibri" w:cstheme="minorHAnsi"/>
                <w:szCs w:val="24"/>
                <w:lang w:eastAsia="bg-BG" w:bidi="bg-BG"/>
              </w:rPr>
            </w:pPr>
            <w:r>
              <w:rPr>
                <w:rFonts w:eastAsia="Calibri" w:cstheme="minorHAnsi"/>
                <w:b/>
                <w:szCs w:val="24"/>
                <w:lang w:eastAsia="bg-BG" w:bidi="bg-BG"/>
              </w:rPr>
              <w:t>Видове птици, обхванати от мярката:</w:t>
            </w:r>
            <w:r>
              <w:rPr>
                <w:rFonts w:eastAsia="Calibri" w:cstheme="minorHAnsi"/>
                <w:szCs w:val="24"/>
                <w:lang w:eastAsia="bg-BG" w:bidi="bg-BG"/>
              </w:rPr>
              <w:t xml:space="preserve"> </w:t>
            </w:r>
          </w:p>
          <w:p w:rsidR="000D466B" w:rsidRDefault="000D466B" w:rsidP="000D466B">
            <w:pPr>
              <w:ind w:left="175"/>
              <w:rPr>
                <w:rFonts w:eastAsia="Times New Roman" w:cstheme="minorHAnsi"/>
                <w:szCs w:val="24"/>
                <w:lang w:eastAsia="bg-BG"/>
              </w:rPr>
            </w:pPr>
            <w:r>
              <w:rPr>
                <w:rFonts w:cstheme="minorHAnsi"/>
                <w:szCs w:val="24"/>
                <w:lang w:eastAsia="bg-BG"/>
              </w:rPr>
              <w:t xml:space="preserve">Aegolius funereus, Aquila pomarina, Ardea cinerea, Ardea purpurea, </w:t>
            </w:r>
            <w:r>
              <w:rPr>
                <w:rFonts w:cstheme="minorHAnsi"/>
                <w:b/>
                <w:szCs w:val="24"/>
                <w:lang w:eastAsia="bg-BG"/>
              </w:rPr>
              <w:t>Ardeola ralloides*</w:t>
            </w:r>
            <w:r>
              <w:rPr>
                <w:rFonts w:cstheme="minorHAnsi"/>
                <w:szCs w:val="24"/>
                <w:lang w:eastAsia="bg-BG"/>
              </w:rPr>
              <w:t xml:space="preserve">, Ciconia nigra, Dendrocopos leucotos*, Dendrocopos medius, Dendrocopos syriacus*, Dryocopus martius, </w:t>
            </w:r>
            <w:r>
              <w:rPr>
                <w:rFonts w:cstheme="minorHAnsi"/>
                <w:b/>
                <w:szCs w:val="24"/>
                <w:lang w:eastAsia="bg-BG"/>
              </w:rPr>
              <w:t>Egretta garzetta*</w:t>
            </w:r>
            <w:r>
              <w:rPr>
                <w:rFonts w:cstheme="minorHAnsi"/>
                <w:szCs w:val="24"/>
                <w:lang w:eastAsia="bg-BG"/>
              </w:rPr>
              <w:t xml:space="preserve">, </w:t>
            </w:r>
            <w:r>
              <w:rPr>
                <w:rFonts w:cstheme="minorHAnsi"/>
                <w:b/>
                <w:szCs w:val="24"/>
                <w:lang w:eastAsia="bg-BG"/>
              </w:rPr>
              <w:t>Falco vespertinus*</w:t>
            </w:r>
            <w:r>
              <w:rPr>
                <w:rFonts w:cstheme="minorHAnsi"/>
                <w:szCs w:val="24"/>
                <w:lang w:eastAsia="bg-BG"/>
              </w:rPr>
              <w:t xml:space="preserve">, Ficedula parva, </w:t>
            </w:r>
            <w:r>
              <w:rPr>
                <w:rFonts w:cstheme="minorHAnsi"/>
                <w:b/>
                <w:szCs w:val="24"/>
                <w:u w:val="single"/>
                <w:lang w:eastAsia="bg-BG"/>
              </w:rPr>
              <w:t>Ficedula semitorquata**,</w:t>
            </w:r>
            <w:r>
              <w:rPr>
                <w:rFonts w:cstheme="minorHAnsi"/>
                <w:szCs w:val="24"/>
                <w:lang w:eastAsia="bg-BG"/>
              </w:rPr>
              <w:t xml:space="preserve"> Glaucidium passerinum, </w:t>
            </w:r>
            <w:r>
              <w:rPr>
                <w:rFonts w:cstheme="minorHAnsi"/>
                <w:b/>
                <w:szCs w:val="24"/>
                <w:lang w:eastAsia="bg-BG"/>
              </w:rPr>
              <w:t>Nycticorax nycticorax*</w:t>
            </w:r>
            <w:r>
              <w:rPr>
                <w:rFonts w:cstheme="minorHAnsi"/>
                <w:szCs w:val="24"/>
                <w:lang w:eastAsia="bg-BG"/>
              </w:rPr>
              <w:t xml:space="preserve">, Phalacrocorax carbo, </w:t>
            </w:r>
            <w:r>
              <w:rPr>
                <w:rFonts w:cstheme="minorHAnsi"/>
                <w:b/>
                <w:szCs w:val="24"/>
                <w:u w:val="single"/>
                <w:lang w:eastAsia="bg-BG"/>
              </w:rPr>
              <w:t>Phalacrocorax pygmeus**</w:t>
            </w:r>
            <w:r>
              <w:rPr>
                <w:rFonts w:cstheme="minorHAnsi"/>
                <w:szCs w:val="24"/>
                <w:lang w:eastAsia="bg-BG"/>
              </w:rPr>
              <w:t>, Picus canus, Platalea leucorodia, Strix uralensis</w:t>
            </w:r>
          </w:p>
          <w:p w:rsidR="000D466B" w:rsidRDefault="000D466B" w:rsidP="000D466B">
            <w:pPr>
              <w:ind w:left="175"/>
              <w:rPr>
                <w:rFonts w:cstheme="minorHAnsi"/>
                <w:sz w:val="18"/>
                <w:szCs w:val="18"/>
              </w:rPr>
            </w:pPr>
            <w:r>
              <w:rPr>
                <w:rFonts w:cstheme="minorHAnsi"/>
                <w:sz w:val="18"/>
                <w:szCs w:val="18"/>
              </w:rPr>
              <w:t>Легенда:</w:t>
            </w:r>
          </w:p>
          <w:p w:rsidR="000D466B" w:rsidRDefault="000D466B" w:rsidP="000D466B">
            <w:pPr>
              <w:ind w:left="175"/>
              <w:rPr>
                <w:rFonts w:cstheme="minorHAnsi"/>
                <w:sz w:val="18"/>
                <w:szCs w:val="18"/>
              </w:rPr>
            </w:pPr>
            <w:r>
              <w:rPr>
                <w:rFonts w:cstheme="minorHAnsi"/>
                <w:sz w:val="18"/>
                <w:szCs w:val="18"/>
              </w:rPr>
              <w:t>* - Видове с намаляващи популации за периода 2013 – 2018 г., включително световно застрашени видове с намаляващи популации</w:t>
            </w:r>
          </w:p>
          <w:p w:rsidR="000D466B" w:rsidRDefault="000D466B" w:rsidP="000D466B">
            <w:pPr>
              <w:ind w:left="175"/>
              <w:rPr>
                <w:rFonts w:cstheme="minorHAnsi"/>
                <w:sz w:val="18"/>
                <w:szCs w:val="18"/>
              </w:rPr>
            </w:pPr>
            <w:r>
              <w:rPr>
                <w:rFonts w:cstheme="minorHAnsi"/>
                <w:sz w:val="18"/>
                <w:szCs w:val="18"/>
              </w:rPr>
              <w:t>** - Видове от световния червен списък на IUCN, включително такива с неизвестна тенденция в популациите за периода 2013 – 2018</w:t>
            </w:r>
          </w:p>
          <w:p w:rsidR="000D466B" w:rsidRDefault="000D466B" w:rsidP="000D466B">
            <w:pPr>
              <w:ind w:left="175"/>
              <w:rPr>
                <w:rFonts w:cstheme="minorHAnsi"/>
                <w:sz w:val="18"/>
                <w:szCs w:val="18"/>
              </w:rPr>
            </w:pPr>
            <w:r>
              <w:rPr>
                <w:rFonts w:cstheme="minorHAnsi"/>
                <w:sz w:val="18"/>
                <w:szCs w:val="18"/>
              </w:rPr>
              <w:t>*** - Други видове  с неизвестна тенденция в популациите за периода 2013 – 2018</w:t>
            </w:r>
          </w:p>
          <w:p w:rsidR="000D466B" w:rsidRDefault="000D466B" w:rsidP="000D466B">
            <w:pPr>
              <w:ind w:left="175"/>
              <w:rPr>
                <w:rFonts w:cstheme="minorHAnsi"/>
                <w:sz w:val="24"/>
                <w:szCs w:val="24"/>
              </w:rPr>
            </w:pPr>
          </w:p>
          <w:p w:rsidR="000D466B" w:rsidRDefault="000D466B" w:rsidP="000D466B">
            <w:pPr>
              <w:ind w:left="175"/>
              <w:rPr>
                <w:rFonts w:cstheme="minorHAnsi"/>
                <w:szCs w:val="24"/>
              </w:rPr>
            </w:pPr>
            <w:r>
              <w:rPr>
                <w:rFonts w:eastAsia="Calibri" w:cstheme="minorHAnsi"/>
                <w:b/>
                <w:szCs w:val="24"/>
                <w:lang w:eastAsia="bg-BG" w:bidi="bg-BG"/>
              </w:rPr>
              <w:t xml:space="preserve">Индикативен обхват на дейностите: </w:t>
            </w:r>
            <w:r>
              <w:rPr>
                <w:rFonts w:eastAsia="Calibri" w:cstheme="minorHAnsi"/>
                <w:szCs w:val="24"/>
                <w:lang w:eastAsia="bg-BG" w:bidi="bg-BG"/>
              </w:rPr>
              <w:t xml:space="preserve">Мярката е насочена към: </w:t>
            </w:r>
          </w:p>
          <w:p w:rsidR="000D466B" w:rsidRDefault="000D466B" w:rsidP="000D466B">
            <w:pPr>
              <w:pStyle w:val="ListParagraph"/>
              <w:numPr>
                <w:ilvl w:val="0"/>
                <w:numId w:val="32"/>
              </w:numPr>
              <w:ind w:left="175" w:firstLine="0"/>
              <w:rPr>
                <w:rFonts w:cstheme="minorHAnsi"/>
                <w:szCs w:val="24"/>
                <w:lang w:val="bg-BG" w:eastAsia="bg-BG"/>
              </w:rPr>
            </w:pPr>
            <w:r>
              <w:rPr>
                <w:rFonts w:cstheme="minorHAnsi"/>
                <w:szCs w:val="24"/>
                <w:lang w:val="bg-BG" w:eastAsia="bg-BG"/>
              </w:rPr>
              <w:t>Постоянна наличност на дървета от всички класове на възраст напр. чрез провеждане на изборна сеч – необходимост от чести интервенции с малка интензивност, което повишава разходите по ползването</w:t>
            </w:r>
          </w:p>
          <w:p w:rsidR="000D466B" w:rsidRDefault="000D466B" w:rsidP="000D466B">
            <w:pPr>
              <w:pStyle w:val="ListParagraph"/>
              <w:numPr>
                <w:ilvl w:val="0"/>
                <w:numId w:val="32"/>
              </w:numPr>
              <w:ind w:left="175" w:firstLine="0"/>
              <w:rPr>
                <w:rFonts w:cstheme="minorHAnsi"/>
                <w:szCs w:val="24"/>
                <w:lang w:val="bg-BG" w:eastAsia="bg-BG"/>
              </w:rPr>
            </w:pPr>
            <w:r>
              <w:rPr>
                <w:rFonts w:cstheme="minorHAnsi"/>
                <w:szCs w:val="24"/>
                <w:lang w:val="bg-BG" w:eastAsia="bg-BG"/>
              </w:rPr>
              <w:t>Възобновяване на гори със смесен състав - повишаване на видовото разнообразие на горите</w:t>
            </w:r>
          </w:p>
          <w:p w:rsidR="000D466B" w:rsidRDefault="000D466B" w:rsidP="000D466B">
            <w:pPr>
              <w:ind w:left="175"/>
              <w:rPr>
                <w:rFonts w:cstheme="minorHAnsi"/>
                <w:szCs w:val="24"/>
                <w:lang w:eastAsia="bg-BG"/>
              </w:rPr>
            </w:pPr>
          </w:p>
          <w:p w:rsidR="000D466B" w:rsidRDefault="000D466B" w:rsidP="000D466B">
            <w:pPr>
              <w:spacing w:before="120" w:after="120"/>
              <w:ind w:left="175"/>
              <w:jc w:val="both"/>
              <w:rPr>
                <w:rFonts w:eastAsia="Calibri" w:cstheme="minorHAnsi"/>
                <w:szCs w:val="24"/>
                <w:lang w:eastAsia="bg-BG" w:bidi="bg-BG"/>
              </w:rPr>
            </w:pPr>
            <w:r>
              <w:rPr>
                <w:rFonts w:eastAsia="Calibri" w:cstheme="minorHAnsi"/>
                <w:b/>
                <w:szCs w:val="24"/>
                <w:lang w:eastAsia="bg-BG" w:bidi="bg-BG"/>
              </w:rPr>
              <w:lastRenderedPageBreak/>
              <w:t>Количествени параметри на прилагането на мярката:</w:t>
            </w:r>
            <w:r>
              <w:rPr>
                <w:rFonts w:eastAsia="Calibri" w:cstheme="minorHAnsi"/>
                <w:szCs w:val="24"/>
                <w:lang w:eastAsia="bg-BG" w:bidi="bg-BG"/>
              </w:rPr>
              <w:t xml:space="preserve"> </w:t>
            </w: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77"/>
              <w:gridCol w:w="5086"/>
              <w:gridCol w:w="2551"/>
            </w:tblGrid>
            <w:tr w:rsidR="000D466B" w:rsidTr="000D466B">
              <w:trPr>
                <w:trHeight w:val="288"/>
                <w:tblHeader/>
              </w:trPr>
              <w:tc>
                <w:tcPr>
                  <w:tcW w:w="1577"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hideMark/>
                </w:tcPr>
                <w:p w:rsidR="000D466B" w:rsidRDefault="000D466B" w:rsidP="000D466B">
                  <w:pPr>
                    <w:ind w:left="175"/>
                    <w:rPr>
                      <w:rFonts w:eastAsia="Times New Roman" w:cstheme="minorHAnsi"/>
                      <w:sz w:val="18"/>
                      <w:szCs w:val="18"/>
                      <w:lang w:eastAsia="bg-BG"/>
                    </w:rPr>
                  </w:pPr>
                  <w:r>
                    <w:rPr>
                      <w:rFonts w:cstheme="minorHAnsi"/>
                      <w:sz w:val="18"/>
                      <w:szCs w:val="18"/>
                      <w:lang w:eastAsia="bg-BG"/>
                    </w:rPr>
                    <w:t>формулировка  мярка</w:t>
                  </w:r>
                </w:p>
              </w:tc>
              <w:tc>
                <w:tcPr>
                  <w:tcW w:w="5086"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hideMark/>
                </w:tcPr>
                <w:p w:rsidR="000D466B" w:rsidRDefault="000D466B" w:rsidP="000D466B">
                  <w:pPr>
                    <w:ind w:left="175"/>
                    <w:rPr>
                      <w:rFonts w:eastAsia="Times New Roman" w:cstheme="minorHAnsi"/>
                      <w:sz w:val="18"/>
                      <w:szCs w:val="18"/>
                      <w:lang w:eastAsia="bg-BG"/>
                    </w:rPr>
                  </w:pPr>
                  <w:r>
                    <w:rPr>
                      <w:rFonts w:cstheme="minorHAnsi"/>
                      <w:sz w:val="18"/>
                      <w:szCs w:val="18"/>
                      <w:lang w:eastAsia="bg-BG"/>
                    </w:rPr>
                    <w:t>Име на целеви обект</w:t>
                  </w:r>
                </w:p>
              </w:tc>
              <w:tc>
                <w:tcPr>
                  <w:tcW w:w="2551"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0D466B" w:rsidRDefault="000D466B" w:rsidP="000D466B">
                  <w:pPr>
                    <w:ind w:left="175"/>
                    <w:rPr>
                      <w:rFonts w:eastAsia="Times New Roman" w:cstheme="minorHAnsi"/>
                      <w:sz w:val="18"/>
                      <w:szCs w:val="18"/>
                      <w:lang w:eastAsia="bg-BG"/>
                    </w:rPr>
                  </w:pPr>
                  <w:r>
                    <w:rPr>
                      <w:rFonts w:cstheme="minorHAnsi"/>
                      <w:sz w:val="18"/>
                      <w:szCs w:val="18"/>
                      <w:lang w:eastAsia="bg-BG"/>
                    </w:rPr>
                    <w:t>Код на ЗЗ</w:t>
                  </w:r>
                </w:p>
              </w:tc>
            </w:tr>
            <w:tr w:rsidR="000D466B" w:rsidTr="000D466B">
              <w:trPr>
                <w:trHeight w:val="288"/>
              </w:trPr>
              <w:tc>
                <w:tcPr>
                  <w:tcW w:w="1577" w:type="dxa"/>
                  <w:tcBorders>
                    <w:top w:val="single" w:sz="4" w:space="0" w:color="auto"/>
                    <w:left w:val="single" w:sz="4" w:space="0" w:color="auto"/>
                    <w:bottom w:val="single" w:sz="4" w:space="0" w:color="auto"/>
                    <w:right w:val="single" w:sz="4" w:space="0" w:color="auto"/>
                  </w:tcBorders>
                  <w:noWrap/>
                  <w:hideMark/>
                </w:tcPr>
                <w:p w:rsidR="000D466B" w:rsidRDefault="000D466B" w:rsidP="000D466B">
                  <w:pPr>
                    <w:ind w:left="175"/>
                    <w:rPr>
                      <w:rFonts w:eastAsia="Times New Roman" w:cstheme="minorHAnsi"/>
                      <w:sz w:val="18"/>
                      <w:szCs w:val="18"/>
                      <w:lang w:eastAsia="bg-BG"/>
                    </w:rPr>
                  </w:pPr>
                  <w:r>
                    <w:rPr>
                      <w:rFonts w:cstheme="minorHAnsi"/>
                      <w:sz w:val="18"/>
                      <w:szCs w:val="18"/>
                      <w:lang w:eastAsia="bg-BG"/>
                    </w:rPr>
                    <w:t>ГЕМ: Създаване и поддържане на високо структурно разнообразие на горите</w:t>
                  </w:r>
                </w:p>
              </w:tc>
              <w:tc>
                <w:tcPr>
                  <w:tcW w:w="5086" w:type="dxa"/>
                  <w:tcBorders>
                    <w:top w:val="single" w:sz="4" w:space="0" w:color="auto"/>
                    <w:left w:val="single" w:sz="4" w:space="0" w:color="auto"/>
                    <w:bottom w:val="single" w:sz="4" w:space="0" w:color="auto"/>
                    <w:right w:val="single" w:sz="4" w:space="0" w:color="auto"/>
                  </w:tcBorders>
                  <w:noWrap/>
                  <w:hideMark/>
                </w:tcPr>
                <w:p w:rsidR="000D466B" w:rsidRDefault="000D466B" w:rsidP="000D466B">
                  <w:pPr>
                    <w:ind w:left="175"/>
                    <w:rPr>
                      <w:rFonts w:eastAsia="Times New Roman" w:cstheme="minorHAnsi"/>
                      <w:sz w:val="18"/>
                      <w:szCs w:val="18"/>
                      <w:lang w:eastAsia="bg-BG"/>
                    </w:rPr>
                  </w:pPr>
                  <w:r>
                    <w:rPr>
                      <w:rFonts w:cstheme="minorHAnsi"/>
                      <w:sz w:val="18"/>
                      <w:szCs w:val="18"/>
                      <w:lang w:eastAsia="bg-BG"/>
                    </w:rPr>
                    <w:t xml:space="preserve">Aegolius funereus, Aquila pomarina, Ardea cinerea, Ardea purpurea, </w:t>
                  </w:r>
                  <w:r>
                    <w:rPr>
                      <w:rFonts w:cstheme="minorHAnsi"/>
                      <w:b/>
                      <w:sz w:val="18"/>
                      <w:szCs w:val="18"/>
                      <w:lang w:eastAsia="bg-BG"/>
                    </w:rPr>
                    <w:t>Ardeola ralloides*</w:t>
                  </w:r>
                  <w:r>
                    <w:rPr>
                      <w:rFonts w:cstheme="minorHAnsi"/>
                      <w:sz w:val="18"/>
                      <w:szCs w:val="18"/>
                      <w:lang w:eastAsia="bg-BG"/>
                    </w:rPr>
                    <w:t xml:space="preserve">, Ciconia nigra, Dendrocopos leucotos*, Dendrocopos medius, Dendrocopos syriacus*, Dryocopus martius, </w:t>
                  </w:r>
                  <w:r>
                    <w:rPr>
                      <w:rFonts w:cstheme="minorHAnsi"/>
                      <w:b/>
                      <w:sz w:val="18"/>
                      <w:szCs w:val="18"/>
                      <w:lang w:eastAsia="bg-BG"/>
                    </w:rPr>
                    <w:t>Egretta garzetta*</w:t>
                  </w:r>
                  <w:r>
                    <w:rPr>
                      <w:rFonts w:cstheme="minorHAnsi"/>
                      <w:sz w:val="18"/>
                      <w:szCs w:val="18"/>
                      <w:lang w:eastAsia="bg-BG"/>
                    </w:rPr>
                    <w:t xml:space="preserve">, </w:t>
                  </w:r>
                  <w:r>
                    <w:rPr>
                      <w:rFonts w:cstheme="minorHAnsi"/>
                      <w:b/>
                      <w:sz w:val="18"/>
                      <w:szCs w:val="18"/>
                      <w:lang w:eastAsia="bg-BG"/>
                    </w:rPr>
                    <w:t>Falco vespertinus*</w:t>
                  </w:r>
                  <w:r>
                    <w:rPr>
                      <w:rFonts w:cstheme="minorHAnsi"/>
                      <w:sz w:val="18"/>
                      <w:szCs w:val="18"/>
                      <w:lang w:eastAsia="bg-BG"/>
                    </w:rPr>
                    <w:t xml:space="preserve">, Ficedula parva, </w:t>
                  </w:r>
                  <w:r>
                    <w:rPr>
                      <w:rFonts w:cstheme="minorHAnsi"/>
                      <w:b/>
                      <w:sz w:val="18"/>
                      <w:szCs w:val="18"/>
                      <w:u w:val="single"/>
                      <w:lang w:eastAsia="bg-BG"/>
                    </w:rPr>
                    <w:t>Ficedula semitorquata**,</w:t>
                  </w:r>
                  <w:r>
                    <w:rPr>
                      <w:rFonts w:cstheme="minorHAnsi"/>
                      <w:sz w:val="18"/>
                      <w:szCs w:val="18"/>
                      <w:lang w:eastAsia="bg-BG"/>
                    </w:rPr>
                    <w:t xml:space="preserve"> Glaucidium passerinum, </w:t>
                  </w:r>
                  <w:r>
                    <w:rPr>
                      <w:rFonts w:cstheme="minorHAnsi"/>
                      <w:b/>
                      <w:sz w:val="18"/>
                      <w:szCs w:val="18"/>
                      <w:lang w:eastAsia="bg-BG"/>
                    </w:rPr>
                    <w:t>Nycticorax nycticorax*</w:t>
                  </w:r>
                  <w:r>
                    <w:rPr>
                      <w:rFonts w:cstheme="minorHAnsi"/>
                      <w:sz w:val="18"/>
                      <w:szCs w:val="18"/>
                      <w:lang w:eastAsia="bg-BG"/>
                    </w:rPr>
                    <w:t xml:space="preserve">, Phalacrocorax carbo, </w:t>
                  </w:r>
                  <w:r>
                    <w:rPr>
                      <w:rFonts w:cstheme="minorHAnsi"/>
                      <w:b/>
                      <w:sz w:val="18"/>
                      <w:szCs w:val="18"/>
                      <w:u w:val="single"/>
                      <w:lang w:eastAsia="bg-BG"/>
                    </w:rPr>
                    <w:t>Phalacrocorax pygmeus**</w:t>
                  </w:r>
                  <w:r>
                    <w:rPr>
                      <w:rFonts w:cstheme="minorHAnsi"/>
                      <w:sz w:val="18"/>
                      <w:szCs w:val="18"/>
                      <w:lang w:eastAsia="bg-BG"/>
                    </w:rPr>
                    <w:t>, Picus canus, Platalea leucorodia, Strix uralensis</w:t>
                  </w:r>
                </w:p>
              </w:tc>
              <w:tc>
                <w:tcPr>
                  <w:tcW w:w="2551"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8"/>
                      <w:szCs w:val="18"/>
                      <w:lang w:eastAsia="bg-BG"/>
                    </w:rPr>
                  </w:pPr>
                  <w:r>
                    <w:rPr>
                      <w:rFonts w:cstheme="minorHAnsi"/>
                      <w:sz w:val="18"/>
                      <w:szCs w:val="18"/>
                      <w:lang w:eastAsia="bg-BG"/>
                    </w:rPr>
                    <w:t>BG0000494, BG0002005, BG0002007, BG0002017, BG0002025, BG0002026, BG0002038, BG0002039, BG0002040, BG0002048, BG0002062, BG0002066</w:t>
                  </w:r>
                </w:p>
              </w:tc>
            </w:tr>
          </w:tbl>
          <w:p w:rsidR="000D466B" w:rsidRDefault="000D466B" w:rsidP="000D466B">
            <w:pPr>
              <w:ind w:left="175"/>
              <w:rPr>
                <w:rFonts w:eastAsia="Times New Roman" w:cstheme="minorHAnsi"/>
                <w:szCs w:val="24"/>
              </w:rPr>
            </w:pPr>
          </w:p>
          <w:p w:rsidR="000D466B" w:rsidRDefault="000D466B" w:rsidP="000D466B">
            <w:pPr>
              <w:ind w:left="175"/>
              <w:rPr>
                <w:rFonts w:cstheme="minorHAnsi"/>
                <w:szCs w:val="24"/>
              </w:rPr>
            </w:pPr>
          </w:p>
          <w:bookmarkEnd w:id="6"/>
          <w:p w:rsidR="000D466B" w:rsidRDefault="000D466B" w:rsidP="000D466B">
            <w:pPr>
              <w:ind w:left="175"/>
              <w:rPr>
                <w:rFonts w:cstheme="minorHAnsi"/>
                <w:szCs w:val="24"/>
              </w:rPr>
            </w:pPr>
          </w:p>
          <w:p w:rsidR="000D466B" w:rsidRDefault="000D466B" w:rsidP="000D466B">
            <w:pPr>
              <w:ind w:left="175"/>
              <w:rPr>
                <w:rFonts w:cstheme="minorHAnsi"/>
                <w:b/>
                <w:szCs w:val="24"/>
              </w:rPr>
            </w:pPr>
            <w:r>
              <w:rPr>
                <w:rFonts w:cstheme="minorHAnsi"/>
                <w:b/>
                <w:szCs w:val="24"/>
              </w:rPr>
              <w:t>ИЗТОЧНИЦИ НА ИНФОРМАЦИЯ</w:t>
            </w:r>
          </w:p>
          <w:p w:rsidR="000D466B" w:rsidRDefault="000D466B" w:rsidP="000D466B">
            <w:pPr>
              <w:ind w:left="175"/>
              <w:rPr>
                <w:rFonts w:cstheme="minorHAnsi"/>
                <w:b/>
                <w:sz w:val="20"/>
                <w:szCs w:val="20"/>
              </w:rPr>
            </w:pPr>
            <w:r>
              <w:rPr>
                <w:rFonts w:cstheme="minorHAnsi"/>
                <w:b/>
                <w:sz w:val="20"/>
              </w:rPr>
              <w:t>Национални планове за действие за видове</w:t>
            </w:r>
          </w:p>
          <w:p w:rsidR="000D466B" w:rsidRDefault="000D466B" w:rsidP="000D466B">
            <w:pPr>
              <w:ind w:left="175"/>
              <w:rPr>
                <w:rFonts w:cstheme="minorHAnsi"/>
                <w:sz w:val="20"/>
              </w:rPr>
            </w:pPr>
            <w:r>
              <w:rPr>
                <w:rFonts w:cstheme="minorHAnsi"/>
                <w:sz w:val="20"/>
              </w:rPr>
              <w:t>М Куртев, И. Ангелов, П. Янков. 2009.</w:t>
            </w:r>
            <w:r>
              <w:rPr>
                <w:rFonts w:cstheme="minorHAnsi"/>
                <w:b/>
                <w:sz w:val="20"/>
              </w:rPr>
              <w:t>Национален план за действие за опазване на египетския лешояд (Neophron percnopterus)</w:t>
            </w:r>
            <w:r>
              <w:rPr>
                <w:rFonts w:cstheme="minorHAnsi"/>
                <w:sz w:val="20"/>
              </w:rPr>
              <w:t xml:space="preserve"> 2009- 2018. БДЗП. (</w:t>
            </w:r>
            <w:hyperlink r:id="rId16" w:history="1">
              <w:r>
                <w:rPr>
                  <w:rStyle w:val="Hyperlink"/>
                  <w:rFonts w:cstheme="minorHAnsi"/>
                  <w:color w:val="0000FF"/>
                  <w:sz w:val="20"/>
                </w:rPr>
                <w:t>https://www.moew.government.bg/static/media/ups/tiny/filebase/Nature/Biodiversity/Protected_specie/Action_Plans/AP_ANIMALS/AVES/AP_N.pecnopterus_BG_2009-2018.pdf</w:t>
              </w:r>
            </w:hyperlink>
            <w:r>
              <w:rPr>
                <w:rFonts w:cstheme="minorHAnsi"/>
                <w:sz w:val="20"/>
              </w:rPr>
              <w:t>)</w:t>
            </w:r>
          </w:p>
          <w:p w:rsidR="000D466B" w:rsidRDefault="000D466B" w:rsidP="000D466B">
            <w:pPr>
              <w:ind w:left="175"/>
              <w:rPr>
                <w:rFonts w:cstheme="minorHAnsi"/>
                <w:sz w:val="20"/>
              </w:rPr>
            </w:pPr>
            <w:r>
              <w:rPr>
                <w:rFonts w:cstheme="minorHAnsi"/>
                <w:sz w:val="20"/>
              </w:rPr>
              <w:t>Мичев Т., Н. Камбурова, Фондация Льо Балкан: П. Симеонов, Е. Тодоров, Г. Дулев. 2013</w:t>
            </w:r>
            <w:r>
              <w:rPr>
                <w:rFonts w:cstheme="minorHAnsi"/>
                <w:b/>
                <w:sz w:val="20"/>
              </w:rPr>
              <w:t xml:space="preserve"> Национален план за действие за опазване на къдроглавия пеликан (</w:t>
            </w:r>
            <w:r>
              <w:rPr>
                <w:rFonts w:cstheme="minorHAnsi"/>
                <w:b/>
                <w:i/>
                <w:sz w:val="20"/>
              </w:rPr>
              <w:t>Pelecanus crispus</w:t>
            </w:r>
            <w:r>
              <w:rPr>
                <w:rFonts w:cstheme="minorHAnsi"/>
                <w:b/>
                <w:sz w:val="20"/>
              </w:rPr>
              <w:t xml:space="preserve">). </w:t>
            </w:r>
            <w:r>
              <w:rPr>
                <w:rFonts w:cstheme="minorHAnsi"/>
                <w:sz w:val="20"/>
              </w:rPr>
              <w:t>2013-2022. ИБЕИ-БАН (</w:t>
            </w:r>
            <w:hyperlink r:id="rId17" w:history="1">
              <w:r>
                <w:rPr>
                  <w:rStyle w:val="Hyperlink"/>
                  <w:rFonts w:cstheme="minorHAnsi"/>
                  <w:color w:val="0000FF"/>
                  <w:sz w:val="20"/>
                </w:rPr>
                <w:t>https://www.moew.government.bg/static/media/ups/tiny/filebase/Nature/Biodiversity/Protected_specie/Action_Plans/AP_ANIMALS/AVES/AP_P_crispus%202013-2022.pdf</w:t>
              </w:r>
            </w:hyperlink>
            <w:r>
              <w:rPr>
                <w:rFonts w:cstheme="minorHAnsi"/>
                <w:sz w:val="20"/>
              </w:rPr>
              <w:t>)</w:t>
            </w:r>
          </w:p>
          <w:p w:rsidR="000D466B" w:rsidRDefault="000D466B" w:rsidP="000D466B">
            <w:pPr>
              <w:ind w:left="175"/>
              <w:rPr>
                <w:rFonts w:cstheme="minorHAnsi"/>
                <w:sz w:val="20"/>
              </w:rPr>
            </w:pPr>
            <w:r>
              <w:rPr>
                <w:rFonts w:cstheme="minorHAnsi"/>
                <w:sz w:val="20"/>
              </w:rPr>
              <w:t>С. Стойчев, Д. Демерджиев, Ц. Петров. 2013.</w:t>
            </w:r>
            <w:r>
              <w:rPr>
                <w:rFonts w:cstheme="minorHAnsi"/>
                <w:b/>
                <w:sz w:val="20"/>
              </w:rPr>
              <w:t xml:space="preserve"> Национален план за действие за опазване на кръстатия орел (</w:t>
            </w:r>
            <w:r>
              <w:rPr>
                <w:rFonts w:cstheme="minorHAnsi"/>
                <w:b/>
                <w:i/>
                <w:sz w:val="20"/>
              </w:rPr>
              <w:t>Аquila heliaca</w:t>
            </w:r>
            <w:r>
              <w:rPr>
                <w:rFonts w:cstheme="minorHAnsi"/>
                <w:b/>
                <w:sz w:val="20"/>
              </w:rPr>
              <w:t xml:space="preserve">) </w:t>
            </w:r>
            <w:r>
              <w:rPr>
                <w:rFonts w:cstheme="minorHAnsi"/>
                <w:sz w:val="20"/>
              </w:rPr>
              <w:t>2013-2022. БДЗП (</w:t>
            </w:r>
            <w:hyperlink r:id="rId18" w:history="1">
              <w:r>
                <w:rPr>
                  <w:rStyle w:val="Hyperlink"/>
                  <w:rFonts w:cstheme="minorHAnsi"/>
                  <w:color w:val="0000FF"/>
                  <w:sz w:val="20"/>
                </w:rPr>
                <w:t>https://www.moew.government.bg/static/media/ups/tiny/filebase/Nature/Biodiversity/Protected_specie/Action_Plans/AP_ANIMALS/AVES/AP_Aheliaca_2013-2022.pdf</w:t>
              </w:r>
            </w:hyperlink>
            <w:r>
              <w:rPr>
                <w:rFonts w:cstheme="minorHAnsi"/>
                <w:sz w:val="20"/>
              </w:rPr>
              <w:t>)</w:t>
            </w:r>
          </w:p>
          <w:p w:rsidR="000D466B" w:rsidRDefault="000D466B" w:rsidP="000D466B">
            <w:pPr>
              <w:ind w:left="175"/>
              <w:rPr>
                <w:rFonts w:cstheme="minorHAnsi"/>
                <w:sz w:val="20"/>
              </w:rPr>
            </w:pPr>
            <w:r>
              <w:rPr>
                <w:rFonts w:cstheme="minorHAnsi"/>
                <w:sz w:val="20"/>
              </w:rPr>
              <w:t>Янков П., Г. Стоянов, Д. Рагьов</w:t>
            </w:r>
            <w:r>
              <w:rPr>
                <w:rFonts w:cstheme="minorHAnsi"/>
                <w:b/>
                <w:sz w:val="20"/>
              </w:rPr>
              <w:t xml:space="preserve"> Национален план за действие за опазване на ловния сокол (</w:t>
            </w:r>
            <w:r>
              <w:rPr>
                <w:rFonts w:cstheme="minorHAnsi"/>
                <w:b/>
                <w:i/>
                <w:sz w:val="20"/>
              </w:rPr>
              <w:t>Falco cherrug Gray, 1834</w:t>
            </w:r>
            <w:r>
              <w:rPr>
                <w:rFonts w:cstheme="minorHAnsi"/>
                <w:b/>
                <w:sz w:val="20"/>
              </w:rPr>
              <w:t xml:space="preserve">) </w:t>
            </w:r>
            <w:r>
              <w:rPr>
                <w:rFonts w:cstheme="minorHAnsi"/>
                <w:sz w:val="20"/>
              </w:rPr>
              <w:t>2013-2022. БДЗП (</w:t>
            </w:r>
            <w:hyperlink r:id="rId19" w:history="1">
              <w:r>
                <w:rPr>
                  <w:rStyle w:val="Hyperlink"/>
                  <w:rFonts w:cstheme="minorHAnsi"/>
                  <w:color w:val="0000FF"/>
                  <w:sz w:val="20"/>
                </w:rPr>
                <w:t>https://www.moew.government.bg/static/media/ups/tiny/filebase/Nature/Biodiversity/Protected_specie/Action_Plans/AP_ANIMALS/AVES/AP_F.sherrug_2013-2022.pdf</w:t>
              </w:r>
            </w:hyperlink>
            <w:r>
              <w:rPr>
                <w:rFonts w:cstheme="minorHAnsi"/>
                <w:sz w:val="20"/>
              </w:rPr>
              <w:t>)</w:t>
            </w:r>
          </w:p>
          <w:p w:rsidR="000D466B" w:rsidRDefault="000D466B" w:rsidP="000D466B">
            <w:pPr>
              <w:ind w:left="175"/>
              <w:rPr>
                <w:rFonts w:cstheme="minorHAnsi"/>
                <w:sz w:val="20"/>
              </w:rPr>
            </w:pPr>
            <w:r>
              <w:rPr>
                <w:rFonts w:cstheme="minorHAnsi"/>
                <w:sz w:val="20"/>
              </w:rPr>
              <w:t>Чешмеджиев С., Н. Петков. 2014.</w:t>
            </w:r>
            <w:r>
              <w:rPr>
                <w:rFonts w:cstheme="minorHAnsi"/>
                <w:b/>
                <w:sz w:val="20"/>
              </w:rPr>
              <w:t xml:space="preserve"> Национален план за действие за опазване на белооката потапница (</w:t>
            </w:r>
            <w:r>
              <w:rPr>
                <w:rFonts w:cstheme="minorHAnsi"/>
                <w:b/>
                <w:i/>
                <w:sz w:val="20"/>
              </w:rPr>
              <w:t>Aythya nyroca</w:t>
            </w:r>
            <w:r>
              <w:rPr>
                <w:rFonts w:cstheme="minorHAnsi"/>
                <w:b/>
                <w:sz w:val="20"/>
              </w:rPr>
              <w:t xml:space="preserve">) </w:t>
            </w:r>
            <w:r>
              <w:rPr>
                <w:rFonts w:cstheme="minorHAnsi"/>
                <w:sz w:val="20"/>
              </w:rPr>
              <w:t>2014 -2023. БДЗП (</w:t>
            </w:r>
            <w:hyperlink r:id="rId20" w:history="1">
              <w:r>
                <w:rPr>
                  <w:rStyle w:val="Hyperlink"/>
                  <w:rFonts w:cstheme="minorHAnsi"/>
                  <w:color w:val="0000FF"/>
                  <w:sz w:val="20"/>
                </w:rPr>
                <w:t>https://www.moew.government.bg/static/media/ups/tiny/filebase/Nature/Biodiversity/Protected_specie/Action_Plans/AP_ANIMALS/AVES/AP_Aythya_nyroca_2014-2023_Adopted.pdf</w:t>
              </w:r>
            </w:hyperlink>
            <w:r>
              <w:rPr>
                <w:rFonts w:cstheme="minorHAnsi"/>
                <w:sz w:val="20"/>
              </w:rPr>
              <w:t>);</w:t>
            </w:r>
          </w:p>
          <w:p w:rsidR="000D466B" w:rsidRDefault="000D466B" w:rsidP="000D466B">
            <w:pPr>
              <w:ind w:left="175"/>
              <w:rPr>
                <w:rFonts w:cstheme="minorHAnsi"/>
                <w:sz w:val="20"/>
              </w:rPr>
            </w:pPr>
            <w:r>
              <w:rPr>
                <w:rFonts w:cstheme="minorHAnsi"/>
                <w:sz w:val="20"/>
              </w:rPr>
              <w:t>Шурулинков</w:t>
            </w:r>
            <w:r>
              <w:rPr>
                <w:rFonts w:cstheme="minorHAnsi"/>
                <w:b/>
                <w:sz w:val="20"/>
              </w:rPr>
              <w:t xml:space="preserve"> </w:t>
            </w:r>
            <w:r>
              <w:rPr>
                <w:rFonts w:cstheme="minorHAnsi"/>
                <w:sz w:val="20"/>
              </w:rPr>
              <w:t xml:space="preserve">П., 2014. </w:t>
            </w:r>
            <w:r>
              <w:rPr>
                <w:rFonts w:cstheme="minorHAnsi"/>
                <w:b/>
                <w:sz w:val="20"/>
              </w:rPr>
              <w:t>Национален план за действие за опазване на големия воден бик (</w:t>
            </w:r>
            <w:r>
              <w:rPr>
                <w:rFonts w:cstheme="minorHAnsi"/>
                <w:b/>
                <w:i/>
                <w:sz w:val="20"/>
              </w:rPr>
              <w:t>Botaurus stellaris</w:t>
            </w:r>
            <w:r>
              <w:rPr>
                <w:rFonts w:cstheme="minorHAnsi"/>
                <w:b/>
                <w:sz w:val="20"/>
              </w:rPr>
              <w:t xml:space="preserve">) </w:t>
            </w:r>
            <w:r>
              <w:rPr>
                <w:rFonts w:cstheme="minorHAnsi"/>
                <w:sz w:val="20"/>
              </w:rPr>
              <w:t xml:space="preserve">2014 -2023. НПМ-БАН. </w:t>
            </w:r>
            <w:r>
              <w:rPr>
                <w:rFonts w:cstheme="minorHAnsi"/>
                <w:sz w:val="20"/>
              </w:rPr>
              <w:lastRenderedPageBreak/>
              <w:t>(</w:t>
            </w:r>
            <w:hyperlink r:id="rId21" w:history="1">
              <w:r>
                <w:rPr>
                  <w:rStyle w:val="Hyperlink"/>
                  <w:rFonts w:cstheme="minorHAnsi"/>
                  <w:color w:val="0000FF"/>
                  <w:sz w:val="20"/>
                </w:rPr>
                <w:t>https://www.moew.government.bg/static/media/ups/tiny/filebase/Nature/Biodiversity/Protected_specie/Action_Plans/AP_ANIMALS/AVES/AP_B.stellaris_2014-2023_Adopted.pdf</w:t>
              </w:r>
            </w:hyperlink>
            <w:r>
              <w:rPr>
                <w:rFonts w:cstheme="minorHAnsi"/>
                <w:sz w:val="20"/>
              </w:rPr>
              <w:t>)</w:t>
            </w:r>
          </w:p>
          <w:p w:rsidR="000D466B" w:rsidRDefault="000D466B" w:rsidP="000D466B">
            <w:pPr>
              <w:ind w:left="175"/>
              <w:rPr>
                <w:rFonts w:cstheme="minorHAnsi"/>
                <w:sz w:val="20"/>
              </w:rPr>
            </w:pPr>
            <w:r>
              <w:rPr>
                <w:rFonts w:cstheme="minorHAnsi"/>
                <w:sz w:val="20"/>
              </w:rPr>
              <w:t>Плачийски Д., Д. Демерджиев, Г. Попгеоргиев, Н. Петков, Ю. Корнилев</w:t>
            </w:r>
            <w:r>
              <w:rPr>
                <w:rFonts w:cstheme="minorHAnsi"/>
                <w:b/>
                <w:sz w:val="20"/>
              </w:rPr>
              <w:t xml:space="preserve"> Национален план за действие за опазване на малкия корморан (</w:t>
            </w:r>
            <w:r>
              <w:rPr>
                <w:rFonts w:cstheme="minorHAnsi"/>
                <w:b/>
                <w:i/>
                <w:sz w:val="20"/>
              </w:rPr>
              <w:t>Phalacrocorax pygmeus</w:t>
            </w:r>
            <w:r>
              <w:rPr>
                <w:rFonts w:cstheme="minorHAnsi"/>
                <w:b/>
                <w:sz w:val="20"/>
              </w:rPr>
              <w:t xml:space="preserve">) </w:t>
            </w:r>
            <w:r>
              <w:rPr>
                <w:rFonts w:cstheme="minorHAnsi"/>
                <w:sz w:val="20"/>
              </w:rPr>
              <w:t>2014 -2023. БДЗП. (</w:t>
            </w:r>
            <w:hyperlink r:id="rId22" w:history="1">
              <w:r>
                <w:rPr>
                  <w:rStyle w:val="Hyperlink"/>
                  <w:rFonts w:cstheme="minorHAnsi"/>
                  <w:color w:val="0000FF"/>
                  <w:sz w:val="20"/>
                </w:rPr>
                <w:t>https://www.moew.government.bg/static/media/ups/tiny/filebase/Nature/Biodiversity/Protected_specie/Action_Plans/AP_ANIMALS/AVES/AP_Ph.pygmeus_2014-2023_Adopted.pdf</w:t>
              </w:r>
            </w:hyperlink>
            <w:r>
              <w:rPr>
                <w:rFonts w:cstheme="minorHAnsi"/>
                <w:sz w:val="20"/>
              </w:rPr>
              <w:t>)</w:t>
            </w:r>
          </w:p>
          <w:p w:rsidR="000D466B" w:rsidRDefault="000D466B" w:rsidP="000D466B">
            <w:pPr>
              <w:ind w:left="175"/>
              <w:rPr>
                <w:rFonts w:cstheme="minorHAnsi"/>
                <w:sz w:val="20"/>
              </w:rPr>
            </w:pPr>
            <w:r>
              <w:rPr>
                <w:rFonts w:cstheme="minorHAnsi"/>
                <w:sz w:val="20"/>
              </w:rPr>
              <w:t>Плачийски Д., П. Янков, Ю. Корнилев, Б. Иванов</w:t>
            </w:r>
            <w:r>
              <w:rPr>
                <w:rFonts w:cstheme="minorHAnsi"/>
                <w:b/>
                <w:sz w:val="20"/>
              </w:rPr>
              <w:t xml:space="preserve"> Национален план за действие за опазване на тръноопашата потапница (</w:t>
            </w:r>
            <w:r>
              <w:rPr>
                <w:rFonts w:cstheme="minorHAnsi"/>
                <w:b/>
                <w:i/>
                <w:sz w:val="20"/>
              </w:rPr>
              <w:t>Oxyura leucocephala</w:t>
            </w:r>
            <w:r>
              <w:rPr>
                <w:rFonts w:cstheme="minorHAnsi"/>
                <w:b/>
                <w:sz w:val="20"/>
              </w:rPr>
              <w:t xml:space="preserve">) </w:t>
            </w:r>
            <w:r>
              <w:rPr>
                <w:rFonts w:cstheme="minorHAnsi"/>
                <w:sz w:val="20"/>
              </w:rPr>
              <w:t>2014 -2023. БДЗП. (</w:t>
            </w:r>
            <w:hyperlink r:id="rId23" w:history="1">
              <w:r>
                <w:rPr>
                  <w:rStyle w:val="Hyperlink"/>
                  <w:rFonts w:cstheme="minorHAnsi"/>
                  <w:color w:val="0000FF"/>
                  <w:sz w:val="20"/>
                </w:rPr>
                <w:t>https://www.moew.government.bg/static/media/ups/tiny/filebase/Nature/Biodiversity/Protected_specie/Action_Plans/AP_ANIMALS/AVES/AP_O.leucocephala_2014-2023_Adopted.pdf</w:t>
              </w:r>
            </w:hyperlink>
            <w:r>
              <w:rPr>
                <w:rFonts w:cstheme="minorHAnsi"/>
                <w:sz w:val="20"/>
              </w:rPr>
              <w:t>)</w:t>
            </w:r>
          </w:p>
          <w:p w:rsidR="000D466B" w:rsidRDefault="000D466B" w:rsidP="000D466B">
            <w:pPr>
              <w:ind w:left="175"/>
              <w:rPr>
                <w:rFonts w:cstheme="minorHAnsi"/>
                <w:sz w:val="20"/>
              </w:rPr>
            </w:pPr>
            <w:r>
              <w:rPr>
                <w:rFonts w:cstheme="minorHAnsi"/>
                <w:sz w:val="20"/>
              </w:rPr>
              <w:t>Янков П., Д.Добрев 2018.</w:t>
            </w:r>
            <w:r>
              <w:rPr>
                <w:rFonts w:cstheme="minorHAnsi"/>
                <w:b/>
                <w:sz w:val="20"/>
              </w:rPr>
              <w:t xml:space="preserve"> Национален план за действие за опазване на малката белочела гъска (</w:t>
            </w:r>
            <w:r>
              <w:rPr>
                <w:rFonts w:cstheme="minorHAnsi"/>
                <w:b/>
                <w:i/>
                <w:sz w:val="20"/>
              </w:rPr>
              <w:t>Anser erythropus</w:t>
            </w:r>
            <w:r>
              <w:rPr>
                <w:rFonts w:cstheme="minorHAnsi"/>
                <w:b/>
                <w:sz w:val="20"/>
              </w:rPr>
              <w:t xml:space="preserve">) </w:t>
            </w:r>
            <w:r>
              <w:rPr>
                <w:rFonts w:cstheme="minorHAnsi"/>
                <w:sz w:val="20"/>
              </w:rPr>
              <w:t>2018 – 2027. БДЗП. (</w:t>
            </w:r>
            <w:hyperlink r:id="rId24" w:history="1">
              <w:r>
                <w:rPr>
                  <w:rStyle w:val="Hyperlink"/>
                  <w:rFonts w:cstheme="minorHAnsi"/>
                  <w:color w:val="0000FF"/>
                  <w:sz w:val="20"/>
                </w:rPr>
                <w:t>https://www.moew.government.bg/static/media/ups/tiny/filebase/Nature/Biodiversity/Protected_specie/Action_Plans/AP_ANIMALS/AVES/AP_Ans_erythropus_2018-2027.pdf</w:t>
              </w:r>
            </w:hyperlink>
            <w:r>
              <w:rPr>
                <w:rFonts w:cstheme="minorHAnsi"/>
                <w:sz w:val="20"/>
              </w:rPr>
              <w:t xml:space="preserve"> )</w:t>
            </w:r>
          </w:p>
          <w:p w:rsidR="000D466B" w:rsidRDefault="000D466B" w:rsidP="000D466B">
            <w:pPr>
              <w:ind w:left="175"/>
              <w:rPr>
                <w:rFonts w:cstheme="minorHAnsi"/>
                <w:sz w:val="20"/>
              </w:rPr>
            </w:pPr>
            <w:r>
              <w:rPr>
                <w:rFonts w:cstheme="minorHAnsi"/>
                <w:sz w:val="20"/>
              </w:rPr>
              <w:t>Петков Н., М. Илиев, 2018.</w:t>
            </w:r>
            <w:r>
              <w:rPr>
                <w:rFonts w:cstheme="minorHAnsi"/>
                <w:b/>
                <w:sz w:val="20"/>
              </w:rPr>
              <w:t xml:space="preserve"> Национален план за действие за опазване на червеногушата гъска (</w:t>
            </w:r>
            <w:r>
              <w:rPr>
                <w:rFonts w:cstheme="minorHAnsi"/>
                <w:b/>
                <w:i/>
                <w:sz w:val="20"/>
              </w:rPr>
              <w:t>Branta ruficollis</w:t>
            </w:r>
            <w:r>
              <w:rPr>
                <w:rFonts w:cstheme="minorHAnsi"/>
                <w:b/>
                <w:sz w:val="20"/>
              </w:rPr>
              <w:t xml:space="preserve">) </w:t>
            </w:r>
            <w:r>
              <w:rPr>
                <w:rFonts w:cstheme="minorHAnsi"/>
                <w:sz w:val="20"/>
              </w:rPr>
              <w:t>2018 – 2027. БДЗП. (</w:t>
            </w:r>
            <w:hyperlink r:id="rId25" w:history="1">
              <w:r>
                <w:rPr>
                  <w:rStyle w:val="Hyperlink"/>
                  <w:rFonts w:cstheme="minorHAnsi"/>
                  <w:color w:val="0000FF"/>
                  <w:sz w:val="20"/>
                </w:rPr>
                <w:t>https://www.moew.government.bg/static/media/ups/tiny/filebase/Nature/Biodiversity/Protected_specie/Action_Plans/AP_ANIMALS/AVES/AP_Branta_ruficollis_2018-2027.pdf</w:t>
              </w:r>
            </w:hyperlink>
            <w:r>
              <w:rPr>
                <w:rFonts w:cstheme="minorHAnsi"/>
                <w:sz w:val="20"/>
              </w:rPr>
              <w:t>)</w:t>
            </w:r>
          </w:p>
          <w:p w:rsidR="000D466B" w:rsidRDefault="000D466B" w:rsidP="000D466B">
            <w:pPr>
              <w:ind w:left="175"/>
              <w:rPr>
                <w:rFonts w:cstheme="minorHAnsi"/>
                <w:sz w:val="20"/>
              </w:rPr>
            </w:pPr>
            <w:r>
              <w:rPr>
                <w:rFonts w:cstheme="minorHAnsi"/>
                <w:sz w:val="20"/>
              </w:rPr>
              <w:t>Кметова-Биро Е., И. Иванов, Е. Стойнов, Г. Стоянов. 2018.</w:t>
            </w:r>
            <w:r>
              <w:rPr>
                <w:rFonts w:cstheme="minorHAnsi"/>
                <w:b/>
                <w:sz w:val="20"/>
              </w:rPr>
              <w:t xml:space="preserve"> Национален план за действие за опазване на черния лешояд (</w:t>
            </w:r>
            <w:r>
              <w:rPr>
                <w:rFonts w:cstheme="minorHAnsi"/>
                <w:b/>
                <w:i/>
                <w:sz w:val="20"/>
              </w:rPr>
              <w:t>Aegypius monachus</w:t>
            </w:r>
            <w:r>
              <w:rPr>
                <w:rFonts w:cstheme="minorHAnsi"/>
                <w:sz w:val="20"/>
              </w:rPr>
              <w:t>) 2019 – 2028. Зелени Балкани. (</w:t>
            </w:r>
            <w:hyperlink r:id="rId26" w:history="1">
              <w:r>
                <w:rPr>
                  <w:rStyle w:val="Hyperlink"/>
                  <w:rFonts w:cstheme="minorHAnsi"/>
                  <w:color w:val="0000FF"/>
                  <w:sz w:val="20"/>
                </w:rPr>
                <w:t>https://www.moew.government.bg/static/media/ups/tiny/filebase/Nature/Biodiversity/Protected_specie/Action_Plans/AP_ANIMALS/AVES/AP_Aegypius_monachus_2019-2028.pdf</w:t>
              </w:r>
            </w:hyperlink>
            <w:r>
              <w:rPr>
                <w:rFonts w:cstheme="minorHAnsi"/>
                <w:sz w:val="20"/>
              </w:rPr>
              <w:t>)</w:t>
            </w:r>
          </w:p>
          <w:p w:rsidR="000D466B" w:rsidRDefault="000D466B" w:rsidP="000D466B">
            <w:pPr>
              <w:ind w:left="175"/>
              <w:rPr>
                <w:rFonts w:cstheme="minorHAnsi"/>
                <w:sz w:val="20"/>
              </w:rPr>
            </w:pPr>
            <w:r>
              <w:rPr>
                <w:rFonts w:cstheme="minorHAnsi"/>
                <w:sz w:val="20"/>
              </w:rPr>
              <w:t>Плачийски Д., В. Рътарова, Д. Демерджиев, С. Чешмеджиев, В. Фердинандова, В. Аркумарев, ИАГ: Д. Баталов, Н. Василев</w:t>
            </w:r>
            <w:r>
              <w:rPr>
                <w:rFonts w:cstheme="minorHAnsi"/>
                <w:b/>
                <w:sz w:val="20"/>
              </w:rPr>
              <w:t xml:space="preserve"> 2019. Национален план за действие за опазване на малкия креслив орел (</w:t>
            </w:r>
            <w:r>
              <w:rPr>
                <w:rFonts w:cstheme="minorHAnsi"/>
                <w:b/>
                <w:i/>
                <w:sz w:val="20"/>
              </w:rPr>
              <w:t>Clanga pomarina</w:t>
            </w:r>
            <w:r>
              <w:rPr>
                <w:rFonts w:cstheme="minorHAnsi"/>
                <w:b/>
                <w:sz w:val="20"/>
              </w:rPr>
              <w:t xml:space="preserve">) </w:t>
            </w:r>
            <w:r>
              <w:rPr>
                <w:rFonts w:cstheme="minorHAnsi"/>
                <w:sz w:val="20"/>
              </w:rPr>
              <w:t>2019 – 2028. БДЗП. (</w:t>
            </w:r>
            <w:hyperlink r:id="rId27" w:history="1">
              <w:r>
                <w:rPr>
                  <w:rStyle w:val="Hyperlink"/>
                  <w:rFonts w:cstheme="minorHAnsi"/>
                  <w:color w:val="0000FF"/>
                  <w:sz w:val="20"/>
                </w:rPr>
                <w:t>https://www.moew.government.bg/static/media/ups/tiny/filebase/Nature/Biodiversity/Protected_specie/Action_Plans/AP_ANIMALS/AVES/Clanga_pomarina_AP-RD428-31052019.pdf</w:t>
              </w:r>
            </w:hyperlink>
            <w:r>
              <w:rPr>
                <w:rFonts w:cstheme="minorHAnsi"/>
                <w:sz w:val="20"/>
              </w:rPr>
              <w:t>)</w:t>
            </w:r>
          </w:p>
          <w:p w:rsidR="000D466B" w:rsidRDefault="000D466B" w:rsidP="000D466B">
            <w:pPr>
              <w:ind w:left="175"/>
              <w:rPr>
                <w:rFonts w:cstheme="minorHAnsi"/>
                <w:sz w:val="20"/>
              </w:rPr>
            </w:pPr>
            <w:r>
              <w:rPr>
                <w:rFonts w:cstheme="minorHAnsi"/>
                <w:sz w:val="20"/>
              </w:rPr>
              <w:t>Стойнов Е., Зелени Балкани: Е. Кметова-Биро, Ивелин Иванов, Г. Стоянов, 2017.</w:t>
            </w:r>
            <w:r>
              <w:rPr>
                <w:rFonts w:cstheme="minorHAnsi"/>
                <w:b/>
                <w:sz w:val="20"/>
              </w:rPr>
              <w:t xml:space="preserve"> Национален план за действие за опазване на белоглавия лешояд (</w:t>
            </w:r>
            <w:r>
              <w:rPr>
                <w:rFonts w:cstheme="minorHAnsi"/>
                <w:b/>
                <w:i/>
                <w:sz w:val="20"/>
              </w:rPr>
              <w:t>Gyps fulvus</w:t>
            </w:r>
            <w:r>
              <w:rPr>
                <w:rFonts w:cstheme="minorHAnsi"/>
                <w:b/>
                <w:sz w:val="20"/>
              </w:rPr>
              <w:t xml:space="preserve">) </w:t>
            </w:r>
            <w:r>
              <w:rPr>
                <w:rFonts w:cstheme="minorHAnsi"/>
                <w:sz w:val="20"/>
              </w:rPr>
              <w:t>2015-2024. ФДФФ. (</w:t>
            </w:r>
            <w:hyperlink r:id="rId28" w:history="1">
              <w:r>
                <w:rPr>
                  <w:rStyle w:val="Hyperlink"/>
                  <w:rFonts w:cstheme="minorHAnsi"/>
                  <w:color w:val="0000FF"/>
                  <w:sz w:val="20"/>
                </w:rPr>
                <w:t>https://www.moew.government.bg/bg/priroda/biologichno-raznoobrazie/nacionalen-suvet-po-biologichno-raznoobrazie/zasedaniya/</w:t>
              </w:r>
            </w:hyperlink>
            <w:r>
              <w:rPr>
                <w:rFonts w:cstheme="minorHAnsi"/>
                <w:sz w:val="20"/>
              </w:rPr>
              <w:t>)</w:t>
            </w:r>
          </w:p>
          <w:p w:rsidR="000D466B" w:rsidRDefault="000D466B" w:rsidP="000D466B">
            <w:pPr>
              <w:ind w:left="175"/>
              <w:rPr>
                <w:rFonts w:cstheme="minorHAnsi"/>
                <w:sz w:val="20"/>
              </w:rPr>
            </w:pPr>
            <w:r>
              <w:rPr>
                <w:rFonts w:cstheme="minorHAnsi"/>
                <w:sz w:val="20"/>
              </w:rPr>
              <w:t xml:space="preserve">Кметова-Биро Е., Ивелин Иванов, Е. Стойнов, Г. Стоянов, (В процес на приемане от 2017 г.) </w:t>
            </w:r>
            <w:r>
              <w:rPr>
                <w:rFonts w:cstheme="minorHAnsi"/>
                <w:b/>
                <w:sz w:val="20"/>
              </w:rPr>
              <w:t>Национален план за действие за опазване на брадатия лешояд (</w:t>
            </w:r>
            <w:r>
              <w:rPr>
                <w:rFonts w:cstheme="minorHAnsi"/>
                <w:b/>
                <w:i/>
                <w:sz w:val="20"/>
              </w:rPr>
              <w:t xml:space="preserve">Gypaetus barbatus) </w:t>
            </w:r>
            <w:r>
              <w:rPr>
                <w:rFonts w:cstheme="minorHAnsi"/>
                <w:sz w:val="20"/>
              </w:rPr>
              <w:t>2015-2024. Зелени Балкани. (</w:t>
            </w:r>
            <w:hyperlink r:id="rId29" w:history="1">
              <w:r>
                <w:rPr>
                  <w:rStyle w:val="Hyperlink"/>
                  <w:rFonts w:cstheme="minorHAnsi"/>
                  <w:color w:val="0000FF"/>
                  <w:sz w:val="20"/>
                </w:rPr>
                <w:t>https://www.moew.government.bg/bg/priroda/biologichno-raznoobrazie/nacionalen-suvet-po-biologichno-raznoobrazie/zasedaniya/</w:t>
              </w:r>
            </w:hyperlink>
            <w:r>
              <w:rPr>
                <w:rFonts w:cstheme="minorHAnsi"/>
                <w:sz w:val="20"/>
              </w:rPr>
              <w:t>)</w:t>
            </w:r>
          </w:p>
          <w:p w:rsidR="000D466B" w:rsidRDefault="000D466B" w:rsidP="000D466B">
            <w:pPr>
              <w:ind w:left="175"/>
              <w:rPr>
                <w:rFonts w:cstheme="minorHAnsi"/>
                <w:sz w:val="20"/>
              </w:rPr>
            </w:pPr>
            <w:r>
              <w:rPr>
                <w:rFonts w:cstheme="minorHAnsi"/>
                <w:sz w:val="20"/>
              </w:rPr>
              <w:t xml:space="preserve">Плачийски Д., С. Николов, Г. Попгеоргиев, С. Аврамов, К. Вълчев, П. Шурулинков, К. Ангелова, М. Ходжа, Н. Янкулов, Г. Даскалова, (В процес на приемане от 2017 г.) </w:t>
            </w:r>
            <w:r>
              <w:rPr>
                <w:rFonts w:cstheme="minorHAnsi"/>
                <w:b/>
                <w:sz w:val="20"/>
              </w:rPr>
              <w:t xml:space="preserve"> Национален план за действие за опазване на глухаря (</w:t>
            </w:r>
            <w:r>
              <w:rPr>
                <w:rFonts w:cstheme="minorHAnsi"/>
                <w:b/>
                <w:i/>
                <w:sz w:val="20"/>
              </w:rPr>
              <w:t>Tetrao urogallus</w:t>
            </w:r>
            <w:r>
              <w:rPr>
                <w:rFonts w:cstheme="minorHAnsi"/>
                <w:b/>
                <w:sz w:val="20"/>
              </w:rPr>
              <w:t xml:space="preserve">) </w:t>
            </w:r>
            <w:r>
              <w:rPr>
                <w:rFonts w:cstheme="minorHAnsi"/>
                <w:sz w:val="20"/>
              </w:rPr>
              <w:t>2016 – 2025. (</w:t>
            </w:r>
            <w:hyperlink r:id="rId30" w:history="1">
              <w:r>
                <w:rPr>
                  <w:rStyle w:val="Hyperlink"/>
                  <w:rFonts w:cstheme="minorHAnsi"/>
                  <w:color w:val="0000FF"/>
                  <w:sz w:val="20"/>
                </w:rPr>
                <w:t>https://www.moew.government.bg/bg/priroda/biologichno-raznoobrazie/nacionalen-suvet-po-biologichno-raznoobrazie/zasedaniya/</w:t>
              </w:r>
            </w:hyperlink>
            <w:r>
              <w:rPr>
                <w:rFonts w:cstheme="minorHAnsi"/>
                <w:sz w:val="20"/>
              </w:rPr>
              <w:t>)</w:t>
            </w:r>
          </w:p>
          <w:p w:rsidR="000D466B" w:rsidRDefault="000D466B" w:rsidP="000D466B">
            <w:pPr>
              <w:ind w:left="175"/>
              <w:rPr>
                <w:rFonts w:cstheme="minorHAnsi"/>
                <w:sz w:val="20"/>
              </w:rPr>
            </w:pPr>
            <w:r>
              <w:rPr>
                <w:rFonts w:cstheme="minorHAnsi"/>
                <w:sz w:val="20"/>
              </w:rPr>
              <w:t xml:space="preserve">Шурулинков П., Г. Даскалова, С. Аврамов, Д. Плачийски, Г. Попгеоргиев, Г. Герджиков, К. Ангелова, 2019. </w:t>
            </w:r>
            <w:r>
              <w:rPr>
                <w:rFonts w:cstheme="minorHAnsi"/>
                <w:b/>
                <w:sz w:val="20"/>
              </w:rPr>
              <w:t>Национален план за действие за опазване на белогръбия кълвач (</w:t>
            </w:r>
            <w:r>
              <w:rPr>
                <w:rFonts w:cstheme="minorHAnsi"/>
                <w:b/>
                <w:i/>
                <w:sz w:val="20"/>
              </w:rPr>
              <w:t>Dendrocopos leucotos</w:t>
            </w:r>
            <w:r>
              <w:rPr>
                <w:rFonts w:cstheme="minorHAnsi"/>
                <w:b/>
                <w:sz w:val="20"/>
              </w:rPr>
              <w:t xml:space="preserve">) </w:t>
            </w:r>
            <w:r>
              <w:rPr>
                <w:rFonts w:cstheme="minorHAnsi"/>
                <w:sz w:val="20"/>
              </w:rPr>
              <w:t>2016 – 2025. (</w:t>
            </w:r>
            <w:hyperlink r:id="rId31" w:history="1">
              <w:r>
                <w:rPr>
                  <w:rStyle w:val="Hyperlink"/>
                  <w:rFonts w:cstheme="minorHAnsi"/>
                  <w:color w:val="0000FF"/>
                  <w:sz w:val="20"/>
                </w:rPr>
                <w:t>https://www.moew.government.bg/bg/priroda/biologichno-raznoobrazie/nacionalen-suvet-po-biologichno-raznoobrazie/zasedaniya/</w:t>
              </w:r>
            </w:hyperlink>
            <w:r>
              <w:rPr>
                <w:rFonts w:cstheme="minorHAnsi"/>
                <w:sz w:val="20"/>
              </w:rPr>
              <w:t>)</w:t>
            </w:r>
          </w:p>
          <w:p w:rsidR="000D466B" w:rsidRDefault="000D466B" w:rsidP="000D466B">
            <w:pPr>
              <w:ind w:left="175"/>
              <w:rPr>
                <w:rFonts w:cstheme="minorHAnsi"/>
                <w:sz w:val="20"/>
              </w:rPr>
            </w:pPr>
            <w:r>
              <w:rPr>
                <w:rFonts w:cstheme="minorHAnsi"/>
                <w:sz w:val="20"/>
              </w:rPr>
              <w:t>Шурулинков П., Г. Даскалова, С. Аврамов, Д. Плачийски, Г. Попгеоргиев, Г. Герджиков, К. Ангелова, 2019.</w:t>
            </w:r>
            <w:r>
              <w:rPr>
                <w:rFonts w:cstheme="minorHAnsi"/>
                <w:b/>
                <w:sz w:val="20"/>
              </w:rPr>
              <w:t xml:space="preserve"> Национален план за действие за опазване на Трипръстия кълвач (</w:t>
            </w:r>
            <w:r>
              <w:rPr>
                <w:rFonts w:cstheme="minorHAnsi"/>
                <w:b/>
                <w:i/>
                <w:sz w:val="20"/>
              </w:rPr>
              <w:t>Picoides tridactylus</w:t>
            </w:r>
            <w:r>
              <w:rPr>
                <w:rFonts w:cstheme="minorHAnsi"/>
                <w:b/>
                <w:sz w:val="20"/>
              </w:rPr>
              <w:t xml:space="preserve">) </w:t>
            </w:r>
            <w:r>
              <w:rPr>
                <w:rFonts w:cstheme="minorHAnsi"/>
                <w:sz w:val="20"/>
              </w:rPr>
              <w:t>2016 – 2025. (</w:t>
            </w:r>
            <w:hyperlink r:id="rId32" w:history="1">
              <w:r>
                <w:rPr>
                  <w:rStyle w:val="Hyperlink"/>
                  <w:rFonts w:eastAsia="MS Mincho" w:cstheme="minorHAnsi"/>
                  <w:sz w:val="20"/>
                </w:rPr>
                <w:t>https://www.moew.government.bg/bg/priroda/biologichno-</w:t>
              </w:r>
              <w:r>
                <w:rPr>
                  <w:rStyle w:val="Hyperlink"/>
                  <w:rFonts w:eastAsia="MS Mincho" w:cstheme="minorHAnsi"/>
                  <w:sz w:val="20"/>
                </w:rPr>
                <w:lastRenderedPageBreak/>
                <w:t>raznoobrazie/nacionalen-suvet-po-biologichno-raznoobrazie/zasedaniya/</w:t>
              </w:r>
            </w:hyperlink>
            <w:r>
              <w:rPr>
                <w:rFonts w:cstheme="minorHAnsi"/>
                <w:sz w:val="20"/>
              </w:rPr>
              <w:t>)</w:t>
            </w:r>
          </w:p>
          <w:p w:rsidR="000D466B" w:rsidRDefault="000D466B" w:rsidP="000D466B">
            <w:pPr>
              <w:ind w:left="175"/>
              <w:rPr>
                <w:rFonts w:cstheme="minorHAnsi"/>
                <w:sz w:val="20"/>
              </w:rPr>
            </w:pPr>
          </w:p>
          <w:p w:rsidR="000D466B" w:rsidRDefault="000D466B" w:rsidP="000D466B">
            <w:pPr>
              <w:ind w:left="175"/>
              <w:rPr>
                <w:rFonts w:cstheme="minorHAnsi"/>
                <w:b/>
                <w:sz w:val="24"/>
              </w:rPr>
            </w:pPr>
            <w:r>
              <w:rPr>
                <w:rFonts w:cstheme="minorHAnsi"/>
                <w:b/>
              </w:rPr>
              <w:t>Планове за управление на защитени зони за птици от Натура 2000</w:t>
            </w:r>
          </w:p>
          <w:tbl>
            <w:tblPr>
              <w:tblStyle w:val="TableGrid"/>
              <w:tblW w:w="9645" w:type="dxa"/>
              <w:tblLayout w:type="fixed"/>
              <w:tblLook w:val="04A0" w:firstRow="1" w:lastRow="0" w:firstColumn="1" w:lastColumn="0" w:noHBand="0" w:noVBand="1"/>
            </w:tblPr>
            <w:tblGrid>
              <w:gridCol w:w="2128"/>
              <w:gridCol w:w="1135"/>
              <w:gridCol w:w="1985"/>
              <w:gridCol w:w="4397"/>
            </w:tblGrid>
            <w:tr w:rsidR="000D466B" w:rsidTr="000D466B">
              <w:tc>
                <w:tcPr>
                  <w:tcW w:w="2127"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b/>
                      <w:sz w:val="16"/>
                      <w:szCs w:val="16"/>
                    </w:rPr>
                  </w:pPr>
                  <w:r>
                    <w:rPr>
                      <w:rFonts w:cstheme="minorHAnsi"/>
                      <w:b/>
                      <w:sz w:val="16"/>
                      <w:szCs w:val="16"/>
                    </w:rPr>
                    <w:t>План за управление на защитена зона</w:t>
                  </w:r>
                </w:p>
              </w:tc>
              <w:tc>
                <w:tcPr>
                  <w:tcW w:w="113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b/>
                      <w:sz w:val="16"/>
                      <w:szCs w:val="16"/>
                    </w:rPr>
                  </w:pPr>
                  <w:r>
                    <w:rPr>
                      <w:rFonts w:cstheme="minorHAnsi"/>
                      <w:b/>
                      <w:sz w:val="16"/>
                      <w:szCs w:val="16"/>
                    </w:rPr>
                    <w:t>Период на действие</w:t>
                  </w:r>
                </w:p>
              </w:tc>
              <w:tc>
                <w:tcPr>
                  <w:tcW w:w="198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b/>
                      <w:sz w:val="16"/>
                      <w:szCs w:val="16"/>
                    </w:rPr>
                  </w:pPr>
                  <w:r>
                    <w:rPr>
                      <w:rFonts w:cstheme="minorHAnsi"/>
                      <w:b/>
                      <w:sz w:val="16"/>
                      <w:szCs w:val="16"/>
                    </w:rPr>
                    <w:t>Утвърден (документ)</w:t>
                  </w:r>
                </w:p>
              </w:tc>
              <w:tc>
                <w:tcPr>
                  <w:tcW w:w="439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b/>
                      <w:sz w:val="16"/>
                      <w:szCs w:val="16"/>
                    </w:rPr>
                  </w:pPr>
                  <w:r>
                    <w:rPr>
                      <w:rFonts w:cstheme="minorHAnsi"/>
                      <w:b/>
                      <w:sz w:val="16"/>
                      <w:szCs w:val="16"/>
                    </w:rPr>
                    <w:t>Документ</w:t>
                  </w:r>
                </w:p>
              </w:tc>
            </w:tr>
            <w:tr w:rsidR="000D466B" w:rsidTr="000D466B">
              <w:tc>
                <w:tcPr>
                  <w:tcW w:w="2127"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BG0002015 „Язовир Конуш“</w:t>
                  </w:r>
                </w:p>
              </w:tc>
              <w:tc>
                <w:tcPr>
                  <w:tcW w:w="113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2017 - 2021</w:t>
                  </w:r>
                </w:p>
              </w:tc>
              <w:tc>
                <w:tcPr>
                  <w:tcW w:w="198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РД-145/24.02.2017 (ДВ бр. 25/24.03.2017 г.)</w:t>
                  </w:r>
                </w:p>
              </w:tc>
              <w:tc>
                <w:tcPr>
                  <w:tcW w:w="4394" w:type="dxa"/>
                  <w:tcBorders>
                    <w:top w:val="single" w:sz="4" w:space="0" w:color="auto"/>
                    <w:left w:val="single" w:sz="4" w:space="0" w:color="auto"/>
                    <w:bottom w:val="single" w:sz="4" w:space="0" w:color="auto"/>
                    <w:right w:val="single" w:sz="4" w:space="0" w:color="auto"/>
                  </w:tcBorders>
                  <w:hideMark/>
                </w:tcPr>
                <w:p w:rsidR="000D466B" w:rsidRDefault="00490356" w:rsidP="000D466B">
                  <w:pPr>
                    <w:ind w:left="175"/>
                    <w:rPr>
                      <w:rFonts w:eastAsia="Times New Roman" w:cstheme="minorHAnsi"/>
                      <w:sz w:val="16"/>
                      <w:szCs w:val="16"/>
                    </w:rPr>
                  </w:pPr>
                  <w:hyperlink r:id="rId33" w:history="1">
                    <w:r w:rsidR="000D466B">
                      <w:rPr>
                        <w:rStyle w:val="Hyperlink"/>
                        <w:rFonts w:eastAsia="MS Mincho" w:cstheme="minorHAnsi"/>
                        <w:sz w:val="16"/>
                        <w:szCs w:val="16"/>
                      </w:rPr>
                      <w:t>https://www.moew.government.bg/bg/priroda/natura-2000/planove-za-upravlenie-za-zastiteni-zoni/zastiteni-zoni-za-opazvane-na-divite-ptici/</w:t>
                    </w:r>
                  </w:hyperlink>
                  <w:r w:rsidR="000D466B">
                    <w:rPr>
                      <w:rFonts w:cstheme="minorHAnsi"/>
                      <w:sz w:val="16"/>
                      <w:szCs w:val="16"/>
                    </w:rPr>
                    <w:t xml:space="preserve"> </w:t>
                  </w:r>
                </w:p>
              </w:tc>
            </w:tr>
            <w:tr w:rsidR="000D466B" w:rsidTr="000D466B">
              <w:tc>
                <w:tcPr>
                  <w:tcW w:w="2127"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BG0002023 „Язовир Овчарица“</w:t>
                  </w:r>
                </w:p>
              </w:tc>
              <w:tc>
                <w:tcPr>
                  <w:tcW w:w="113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2016-2020</w:t>
                  </w:r>
                </w:p>
              </w:tc>
              <w:tc>
                <w:tcPr>
                  <w:tcW w:w="198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Заповед № РД-223/22.04.2016 (ДВ бр. 37/17.05.2016 г.)</w:t>
                  </w:r>
                </w:p>
              </w:tc>
              <w:tc>
                <w:tcPr>
                  <w:tcW w:w="4394" w:type="dxa"/>
                  <w:tcBorders>
                    <w:top w:val="single" w:sz="4" w:space="0" w:color="auto"/>
                    <w:left w:val="single" w:sz="4" w:space="0" w:color="auto"/>
                    <w:bottom w:val="single" w:sz="4" w:space="0" w:color="auto"/>
                    <w:right w:val="single" w:sz="4" w:space="0" w:color="auto"/>
                  </w:tcBorders>
                  <w:hideMark/>
                </w:tcPr>
                <w:p w:rsidR="000D466B" w:rsidRDefault="00490356" w:rsidP="000D466B">
                  <w:pPr>
                    <w:ind w:left="175"/>
                    <w:rPr>
                      <w:rFonts w:eastAsia="Times New Roman" w:cstheme="minorHAnsi"/>
                      <w:sz w:val="16"/>
                      <w:szCs w:val="16"/>
                    </w:rPr>
                  </w:pPr>
                  <w:hyperlink r:id="rId34" w:history="1">
                    <w:r w:rsidR="000D466B">
                      <w:rPr>
                        <w:rStyle w:val="Hyperlink"/>
                        <w:rFonts w:eastAsia="MS Mincho" w:cstheme="minorHAnsi"/>
                        <w:sz w:val="16"/>
                        <w:szCs w:val="16"/>
                      </w:rPr>
                      <w:t>https://www.moew.government.bg/bg/priroda/natura-2000/planove-za-upravlenie-za-zastiteni-zoni/zastiteni-zoni-za-opazvane-na-divite-ptici/</w:t>
                    </w:r>
                  </w:hyperlink>
                  <w:r w:rsidR="000D466B">
                    <w:rPr>
                      <w:rFonts w:cstheme="minorHAnsi"/>
                      <w:sz w:val="16"/>
                      <w:szCs w:val="16"/>
                    </w:rPr>
                    <w:t xml:space="preserve"> </w:t>
                  </w:r>
                </w:p>
              </w:tc>
            </w:tr>
            <w:tr w:rsidR="000D466B" w:rsidTr="000D466B">
              <w:tc>
                <w:tcPr>
                  <w:tcW w:w="2127"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BG0002086 „Оризища Цалапица“</w:t>
                  </w:r>
                </w:p>
              </w:tc>
              <w:tc>
                <w:tcPr>
                  <w:tcW w:w="113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2016-2020</w:t>
                  </w:r>
                </w:p>
              </w:tc>
              <w:tc>
                <w:tcPr>
                  <w:tcW w:w="198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Заповед № РД-44/26.01.2016 (ДВ бр. 12/02.02.2016 г.)</w:t>
                  </w:r>
                </w:p>
              </w:tc>
              <w:tc>
                <w:tcPr>
                  <w:tcW w:w="4394" w:type="dxa"/>
                  <w:tcBorders>
                    <w:top w:val="single" w:sz="4" w:space="0" w:color="auto"/>
                    <w:left w:val="single" w:sz="4" w:space="0" w:color="auto"/>
                    <w:bottom w:val="single" w:sz="4" w:space="0" w:color="auto"/>
                    <w:right w:val="single" w:sz="4" w:space="0" w:color="auto"/>
                  </w:tcBorders>
                  <w:hideMark/>
                </w:tcPr>
                <w:p w:rsidR="000D466B" w:rsidRDefault="00490356" w:rsidP="000D466B">
                  <w:pPr>
                    <w:ind w:left="175"/>
                    <w:rPr>
                      <w:rFonts w:eastAsia="Times New Roman" w:cstheme="minorHAnsi"/>
                      <w:sz w:val="16"/>
                      <w:szCs w:val="16"/>
                    </w:rPr>
                  </w:pPr>
                  <w:hyperlink r:id="rId35" w:history="1">
                    <w:r w:rsidR="000D466B">
                      <w:rPr>
                        <w:rStyle w:val="Hyperlink"/>
                        <w:rFonts w:eastAsia="MS Mincho" w:cstheme="minorHAnsi"/>
                        <w:sz w:val="16"/>
                        <w:szCs w:val="16"/>
                      </w:rPr>
                      <w:t>https://www.moew.government.bg/bg/priroda/natura-2000/planove-za-upravlenie-za-zastiteni-zoni/zastiteni-zoni-za-opazvane-na-divite-ptici/</w:t>
                    </w:r>
                  </w:hyperlink>
                  <w:r w:rsidR="000D466B">
                    <w:rPr>
                      <w:rFonts w:cstheme="minorHAnsi"/>
                      <w:sz w:val="16"/>
                      <w:szCs w:val="16"/>
                    </w:rPr>
                    <w:t xml:space="preserve"> </w:t>
                  </w:r>
                </w:p>
              </w:tc>
            </w:tr>
            <w:tr w:rsidR="000D466B" w:rsidTr="000D466B">
              <w:tc>
                <w:tcPr>
                  <w:tcW w:w="2127"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BG0002090 „Берковица“</w:t>
                  </w:r>
                </w:p>
              </w:tc>
              <w:tc>
                <w:tcPr>
                  <w:tcW w:w="113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2016-2020</w:t>
                  </w:r>
                </w:p>
              </w:tc>
              <w:tc>
                <w:tcPr>
                  <w:tcW w:w="198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 РД-45/26.01.2016 (ДВ бр. 12/02.02.2016 г.)</w:t>
                  </w:r>
                </w:p>
              </w:tc>
              <w:tc>
                <w:tcPr>
                  <w:tcW w:w="4394" w:type="dxa"/>
                  <w:tcBorders>
                    <w:top w:val="single" w:sz="4" w:space="0" w:color="auto"/>
                    <w:left w:val="single" w:sz="4" w:space="0" w:color="auto"/>
                    <w:bottom w:val="single" w:sz="4" w:space="0" w:color="auto"/>
                    <w:right w:val="single" w:sz="4" w:space="0" w:color="auto"/>
                  </w:tcBorders>
                  <w:hideMark/>
                </w:tcPr>
                <w:p w:rsidR="000D466B" w:rsidRDefault="00490356" w:rsidP="000D466B">
                  <w:pPr>
                    <w:ind w:left="175"/>
                    <w:rPr>
                      <w:rFonts w:eastAsia="Times New Roman" w:cstheme="minorHAnsi"/>
                      <w:sz w:val="16"/>
                      <w:szCs w:val="16"/>
                    </w:rPr>
                  </w:pPr>
                  <w:hyperlink r:id="rId36" w:history="1">
                    <w:r w:rsidR="000D466B">
                      <w:rPr>
                        <w:rStyle w:val="Hyperlink"/>
                        <w:rFonts w:eastAsia="MS Mincho" w:cstheme="minorHAnsi"/>
                        <w:sz w:val="16"/>
                        <w:szCs w:val="16"/>
                      </w:rPr>
                      <w:t>https://www.moew.government.bg/bg/priroda/natura-2000/planove-za-upravlenie-za-zastiteni-zoni/zastiteni-zoni-za-opazvane-na-divite-ptici/</w:t>
                    </w:r>
                  </w:hyperlink>
                  <w:r w:rsidR="000D466B">
                    <w:rPr>
                      <w:rFonts w:cstheme="minorHAnsi"/>
                      <w:sz w:val="16"/>
                      <w:szCs w:val="16"/>
                    </w:rPr>
                    <w:t xml:space="preserve"> </w:t>
                  </w:r>
                </w:p>
              </w:tc>
            </w:tr>
            <w:tr w:rsidR="000D466B" w:rsidTr="000D466B">
              <w:tc>
                <w:tcPr>
                  <w:tcW w:w="2127"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BG0002052 „Язовир Жребчево“</w:t>
                  </w:r>
                </w:p>
              </w:tc>
              <w:tc>
                <w:tcPr>
                  <w:tcW w:w="113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2015 - 2019</w:t>
                  </w:r>
                </w:p>
              </w:tc>
              <w:tc>
                <w:tcPr>
                  <w:tcW w:w="198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РД-785/27.11.2015 (ДВ бр. 96/09.12.2015 г.)</w:t>
                  </w:r>
                </w:p>
              </w:tc>
              <w:tc>
                <w:tcPr>
                  <w:tcW w:w="4394" w:type="dxa"/>
                  <w:tcBorders>
                    <w:top w:val="single" w:sz="4" w:space="0" w:color="auto"/>
                    <w:left w:val="single" w:sz="4" w:space="0" w:color="auto"/>
                    <w:bottom w:val="single" w:sz="4" w:space="0" w:color="auto"/>
                    <w:right w:val="single" w:sz="4" w:space="0" w:color="auto"/>
                  </w:tcBorders>
                  <w:hideMark/>
                </w:tcPr>
                <w:p w:rsidR="000D466B" w:rsidRDefault="00490356" w:rsidP="000D466B">
                  <w:pPr>
                    <w:ind w:left="175"/>
                    <w:rPr>
                      <w:rFonts w:eastAsia="Times New Roman" w:cstheme="minorHAnsi"/>
                      <w:sz w:val="16"/>
                      <w:szCs w:val="16"/>
                    </w:rPr>
                  </w:pPr>
                  <w:hyperlink r:id="rId37" w:history="1">
                    <w:r w:rsidR="000D466B">
                      <w:rPr>
                        <w:rStyle w:val="Hyperlink"/>
                        <w:rFonts w:eastAsia="MS Mincho" w:cstheme="minorHAnsi"/>
                        <w:sz w:val="16"/>
                        <w:szCs w:val="16"/>
                      </w:rPr>
                      <w:t>https://www.moew.government.bg/bg/priroda/natura-2000/planove-za-upravlenie-za-zastiteni-zoni/zastiteni-zoni-za-opazvane-na-divite-ptici/</w:t>
                    </w:r>
                  </w:hyperlink>
                  <w:r w:rsidR="000D466B">
                    <w:rPr>
                      <w:rFonts w:cstheme="minorHAnsi"/>
                      <w:sz w:val="16"/>
                      <w:szCs w:val="16"/>
                    </w:rPr>
                    <w:t xml:space="preserve"> </w:t>
                  </w:r>
                </w:p>
              </w:tc>
            </w:tr>
            <w:tr w:rsidR="000D466B" w:rsidTr="000D466B">
              <w:tc>
                <w:tcPr>
                  <w:tcW w:w="2127"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BG0002099 „Кочериново“</w:t>
                  </w:r>
                </w:p>
              </w:tc>
              <w:tc>
                <w:tcPr>
                  <w:tcW w:w="113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2015 - 2019</w:t>
                  </w:r>
                </w:p>
              </w:tc>
              <w:tc>
                <w:tcPr>
                  <w:tcW w:w="198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РД-363/28.05.2015 (ДВ бр. 45/19.06.2015 г.)</w:t>
                  </w:r>
                </w:p>
              </w:tc>
              <w:tc>
                <w:tcPr>
                  <w:tcW w:w="4394" w:type="dxa"/>
                  <w:tcBorders>
                    <w:top w:val="single" w:sz="4" w:space="0" w:color="auto"/>
                    <w:left w:val="single" w:sz="4" w:space="0" w:color="auto"/>
                    <w:bottom w:val="single" w:sz="4" w:space="0" w:color="auto"/>
                    <w:right w:val="single" w:sz="4" w:space="0" w:color="auto"/>
                  </w:tcBorders>
                  <w:hideMark/>
                </w:tcPr>
                <w:p w:rsidR="000D466B" w:rsidRDefault="00490356" w:rsidP="000D466B">
                  <w:pPr>
                    <w:ind w:left="175"/>
                    <w:rPr>
                      <w:rFonts w:eastAsia="Times New Roman" w:cstheme="minorHAnsi"/>
                      <w:sz w:val="16"/>
                      <w:szCs w:val="16"/>
                    </w:rPr>
                  </w:pPr>
                  <w:hyperlink r:id="rId38" w:history="1">
                    <w:r w:rsidR="000D466B">
                      <w:rPr>
                        <w:rStyle w:val="Hyperlink"/>
                        <w:rFonts w:eastAsia="MS Mincho" w:cstheme="minorHAnsi"/>
                        <w:sz w:val="16"/>
                        <w:szCs w:val="16"/>
                      </w:rPr>
                      <w:t>https://www.moew.government.bg/bg/priroda/natura-2000/planove-za-upravlenie-za-zastiteni-zoni/zastiteni-zoni-za-opazvane-na-divite-ptici/</w:t>
                    </w:r>
                  </w:hyperlink>
                  <w:r w:rsidR="000D466B">
                    <w:rPr>
                      <w:rFonts w:cstheme="minorHAnsi"/>
                      <w:sz w:val="16"/>
                      <w:szCs w:val="16"/>
                    </w:rPr>
                    <w:t xml:space="preserve"> </w:t>
                  </w:r>
                </w:p>
              </w:tc>
            </w:tr>
            <w:tr w:rsidR="000D466B" w:rsidTr="000D466B">
              <w:tc>
                <w:tcPr>
                  <w:tcW w:w="2127"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BG0002101 „Мещица“</w:t>
                  </w:r>
                </w:p>
              </w:tc>
              <w:tc>
                <w:tcPr>
                  <w:tcW w:w="113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2015 - 2019</w:t>
                  </w:r>
                </w:p>
              </w:tc>
              <w:tc>
                <w:tcPr>
                  <w:tcW w:w="1984" w:type="dxa"/>
                  <w:tcBorders>
                    <w:top w:val="single" w:sz="4" w:space="0" w:color="auto"/>
                    <w:left w:val="single" w:sz="4" w:space="0" w:color="auto"/>
                    <w:bottom w:val="single" w:sz="4" w:space="0" w:color="auto"/>
                    <w:right w:val="single" w:sz="4" w:space="0" w:color="auto"/>
                  </w:tcBorders>
                  <w:hideMark/>
                </w:tcPr>
                <w:p w:rsidR="000D466B" w:rsidRDefault="000D466B" w:rsidP="000D466B">
                  <w:pPr>
                    <w:ind w:left="175"/>
                    <w:rPr>
                      <w:rFonts w:eastAsia="Times New Roman" w:cstheme="minorHAnsi"/>
                      <w:sz w:val="16"/>
                      <w:szCs w:val="16"/>
                    </w:rPr>
                  </w:pPr>
                  <w:r>
                    <w:rPr>
                      <w:rFonts w:cstheme="minorHAnsi"/>
                      <w:sz w:val="16"/>
                      <w:szCs w:val="16"/>
                    </w:rPr>
                    <w:t>РД-365/28.05.2015 (ДВ бр. 45/19.06.2015 г.)</w:t>
                  </w:r>
                </w:p>
              </w:tc>
              <w:tc>
                <w:tcPr>
                  <w:tcW w:w="4394" w:type="dxa"/>
                  <w:tcBorders>
                    <w:top w:val="single" w:sz="4" w:space="0" w:color="auto"/>
                    <w:left w:val="single" w:sz="4" w:space="0" w:color="auto"/>
                    <w:bottom w:val="single" w:sz="4" w:space="0" w:color="auto"/>
                    <w:right w:val="single" w:sz="4" w:space="0" w:color="auto"/>
                  </w:tcBorders>
                  <w:hideMark/>
                </w:tcPr>
                <w:p w:rsidR="000D466B" w:rsidRDefault="00490356" w:rsidP="000D466B">
                  <w:pPr>
                    <w:ind w:left="175"/>
                    <w:rPr>
                      <w:rFonts w:eastAsia="Times New Roman" w:cstheme="minorHAnsi"/>
                      <w:sz w:val="16"/>
                      <w:szCs w:val="16"/>
                    </w:rPr>
                  </w:pPr>
                  <w:hyperlink r:id="rId39" w:history="1">
                    <w:r w:rsidR="000D466B">
                      <w:rPr>
                        <w:rStyle w:val="Hyperlink"/>
                        <w:rFonts w:eastAsia="MS Mincho" w:cstheme="minorHAnsi"/>
                        <w:sz w:val="16"/>
                        <w:szCs w:val="16"/>
                      </w:rPr>
                      <w:t>https://www.moew.government.bg/bg/priroda/natura-2000/planove-za-upravlenie-za-zastiteni-zoni/zastiteni-zoni-za-opazvane-na-divite-ptici/</w:t>
                    </w:r>
                  </w:hyperlink>
                  <w:r w:rsidR="000D466B">
                    <w:rPr>
                      <w:rFonts w:cstheme="minorHAnsi"/>
                      <w:sz w:val="16"/>
                      <w:szCs w:val="16"/>
                    </w:rPr>
                    <w:t xml:space="preserve"> </w:t>
                  </w:r>
                </w:p>
              </w:tc>
            </w:tr>
            <w:tr w:rsidR="000D466B" w:rsidTr="000D466B">
              <w:tc>
                <w:tcPr>
                  <w:tcW w:w="2127" w:type="dxa"/>
                  <w:tcBorders>
                    <w:top w:val="single" w:sz="4" w:space="0" w:color="auto"/>
                    <w:left w:val="single" w:sz="4" w:space="0" w:color="auto"/>
                    <w:bottom w:val="single" w:sz="4" w:space="0" w:color="auto"/>
                    <w:right w:val="single" w:sz="4" w:space="0" w:color="auto"/>
                  </w:tcBorders>
                </w:tcPr>
                <w:p w:rsidR="000D466B" w:rsidRDefault="000D466B" w:rsidP="000D466B">
                  <w:pPr>
                    <w:ind w:left="175"/>
                    <w:rPr>
                      <w:rFonts w:eastAsia="Times New Roman"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0D466B" w:rsidRDefault="000D466B" w:rsidP="000D466B">
                  <w:pPr>
                    <w:ind w:left="175"/>
                    <w:rPr>
                      <w:rFonts w:eastAsia="Times New Roman" w:cstheme="minorHAnsi"/>
                      <w:sz w:val="16"/>
                      <w:szCs w:val="16"/>
                    </w:rPr>
                  </w:pPr>
                </w:p>
              </w:tc>
              <w:tc>
                <w:tcPr>
                  <w:tcW w:w="1984" w:type="dxa"/>
                  <w:tcBorders>
                    <w:top w:val="single" w:sz="4" w:space="0" w:color="auto"/>
                    <w:left w:val="single" w:sz="4" w:space="0" w:color="auto"/>
                    <w:bottom w:val="single" w:sz="4" w:space="0" w:color="auto"/>
                    <w:right w:val="single" w:sz="4" w:space="0" w:color="auto"/>
                  </w:tcBorders>
                </w:tcPr>
                <w:p w:rsidR="000D466B" w:rsidRDefault="000D466B" w:rsidP="000D466B">
                  <w:pPr>
                    <w:ind w:left="175"/>
                    <w:rPr>
                      <w:rFonts w:eastAsia="Times New Roman" w:cstheme="minorHAnsi"/>
                      <w:sz w:val="16"/>
                      <w:szCs w:val="16"/>
                    </w:rPr>
                  </w:pPr>
                </w:p>
              </w:tc>
              <w:tc>
                <w:tcPr>
                  <w:tcW w:w="4394" w:type="dxa"/>
                  <w:tcBorders>
                    <w:top w:val="single" w:sz="4" w:space="0" w:color="auto"/>
                    <w:left w:val="single" w:sz="4" w:space="0" w:color="auto"/>
                    <w:bottom w:val="single" w:sz="4" w:space="0" w:color="auto"/>
                    <w:right w:val="single" w:sz="4" w:space="0" w:color="auto"/>
                  </w:tcBorders>
                </w:tcPr>
                <w:p w:rsidR="000D466B" w:rsidRDefault="000D466B" w:rsidP="000D466B">
                  <w:pPr>
                    <w:ind w:left="175"/>
                    <w:rPr>
                      <w:rFonts w:eastAsia="Times New Roman" w:cstheme="minorHAnsi"/>
                      <w:sz w:val="16"/>
                      <w:szCs w:val="16"/>
                    </w:rPr>
                  </w:pPr>
                </w:p>
              </w:tc>
            </w:tr>
            <w:tr w:rsidR="000D466B" w:rsidTr="000D466B">
              <w:tc>
                <w:tcPr>
                  <w:tcW w:w="2127" w:type="dxa"/>
                  <w:tcBorders>
                    <w:top w:val="single" w:sz="4" w:space="0" w:color="auto"/>
                    <w:left w:val="single" w:sz="4" w:space="0" w:color="auto"/>
                    <w:bottom w:val="single" w:sz="4" w:space="0" w:color="auto"/>
                    <w:right w:val="single" w:sz="4" w:space="0" w:color="auto"/>
                  </w:tcBorders>
                </w:tcPr>
                <w:p w:rsidR="000D466B" w:rsidRDefault="000D466B" w:rsidP="000D466B">
                  <w:pPr>
                    <w:ind w:left="175"/>
                    <w:rPr>
                      <w:rFonts w:eastAsia="Times New Roman"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0D466B" w:rsidRDefault="000D466B" w:rsidP="000D466B">
                  <w:pPr>
                    <w:ind w:left="175"/>
                    <w:rPr>
                      <w:rFonts w:eastAsia="Times New Roman" w:cstheme="minorHAnsi"/>
                      <w:sz w:val="16"/>
                      <w:szCs w:val="16"/>
                    </w:rPr>
                  </w:pPr>
                </w:p>
              </w:tc>
              <w:tc>
                <w:tcPr>
                  <w:tcW w:w="1984" w:type="dxa"/>
                  <w:tcBorders>
                    <w:top w:val="single" w:sz="4" w:space="0" w:color="auto"/>
                    <w:left w:val="single" w:sz="4" w:space="0" w:color="auto"/>
                    <w:bottom w:val="single" w:sz="4" w:space="0" w:color="auto"/>
                    <w:right w:val="single" w:sz="4" w:space="0" w:color="auto"/>
                  </w:tcBorders>
                </w:tcPr>
                <w:p w:rsidR="000D466B" w:rsidRDefault="000D466B" w:rsidP="000D466B">
                  <w:pPr>
                    <w:ind w:left="175"/>
                    <w:rPr>
                      <w:rFonts w:eastAsia="Times New Roman" w:cstheme="minorHAnsi"/>
                      <w:sz w:val="16"/>
                      <w:szCs w:val="16"/>
                    </w:rPr>
                  </w:pPr>
                </w:p>
              </w:tc>
              <w:tc>
                <w:tcPr>
                  <w:tcW w:w="4394" w:type="dxa"/>
                  <w:tcBorders>
                    <w:top w:val="single" w:sz="4" w:space="0" w:color="auto"/>
                    <w:left w:val="single" w:sz="4" w:space="0" w:color="auto"/>
                    <w:bottom w:val="single" w:sz="4" w:space="0" w:color="auto"/>
                    <w:right w:val="single" w:sz="4" w:space="0" w:color="auto"/>
                  </w:tcBorders>
                </w:tcPr>
                <w:p w:rsidR="000D466B" w:rsidRDefault="000D466B" w:rsidP="000D466B">
                  <w:pPr>
                    <w:ind w:left="175"/>
                    <w:rPr>
                      <w:rFonts w:eastAsia="Times New Roman" w:cstheme="minorHAnsi"/>
                      <w:sz w:val="16"/>
                      <w:szCs w:val="16"/>
                    </w:rPr>
                  </w:pPr>
                </w:p>
              </w:tc>
            </w:tr>
          </w:tbl>
          <w:p w:rsidR="000D466B" w:rsidRDefault="000D466B" w:rsidP="000D466B">
            <w:pPr>
              <w:ind w:left="175"/>
              <w:rPr>
                <w:rFonts w:eastAsia="Times New Roman" w:cstheme="minorHAnsi"/>
                <w:szCs w:val="20"/>
              </w:rPr>
            </w:pPr>
          </w:p>
          <w:p w:rsidR="000D466B" w:rsidRDefault="000D466B" w:rsidP="000D466B">
            <w:pPr>
              <w:ind w:left="175"/>
              <w:rPr>
                <w:rFonts w:cstheme="minorHAnsi"/>
                <w:b/>
                <w:bCs/>
                <w:sz w:val="20"/>
              </w:rPr>
            </w:pPr>
            <w:r>
              <w:rPr>
                <w:rFonts w:cstheme="minorHAnsi"/>
                <w:b/>
                <w:bCs/>
                <w:sz w:val="20"/>
              </w:rPr>
              <w:t>Други източници на информация:</w:t>
            </w:r>
          </w:p>
          <w:p w:rsidR="000D466B" w:rsidRDefault="000D466B" w:rsidP="000D466B">
            <w:pPr>
              <w:ind w:left="175"/>
              <w:jc w:val="both"/>
              <w:rPr>
                <w:rFonts w:cstheme="minorHAnsi"/>
                <w:sz w:val="20"/>
              </w:rPr>
            </w:pPr>
            <w:r>
              <w:rPr>
                <w:rFonts w:cstheme="minorHAnsi"/>
                <w:sz w:val="20"/>
              </w:rPr>
              <w:t>Костадинова, И., М. Граматиков (отг. ред.) 2007. Орнитологично важни места в България и НАТУРА 2000. Българско дружество за защита на птиците, Природозащитна поредица. Книга 11, София, БДЗП, 639 с.</w:t>
            </w:r>
          </w:p>
          <w:p w:rsidR="000D466B" w:rsidRDefault="000D466B" w:rsidP="000D466B">
            <w:pPr>
              <w:ind w:left="175"/>
              <w:rPr>
                <w:rFonts w:cstheme="minorHAnsi"/>
                <w:sz w:val="20"/>
              </w:rPr>
            </w:pPr>
            <w:r>
              <w:rPr>
                <w:rFonts w:cstheme="minorHAnsi"/>
                <w:sz w:val="20"/>
              </w:rPr>
              <w:t xml:space="preserve">Програма за развитие на селските райони 2014-2020 </w:t>
            </w:r>
          </w:p>
          <w:p w:rsidR="000D466B" w:rsidRDefault="000D466B" w:rsidP="000D466B">
            <w:pPr>
              <w:ind w:left="175"/>
              <w:rPr>
                <w:rFonts w:cstheme="minorHAnsi"/>
                <w:b/>
                <w:sz w:val="20"/>
              </w:rPr>
            </w:pPr>
            <w:r>
              <w:rPr>
                <w:rFonts w:eastAsia="Arial" w:cstheme="minorHAnsi"/>
                <w:color w:val="000000"/>
                <w:sz w:val="20"/>
                <w:lang w:eastAsia="bg-BG"/>
              </w:rPr>
              <w:t>Цонев Р., Ч. Гусев и колектив. 2020. Мерки за възстановяване и устойчиво управление на пасища като хранително местообитание на царски орел (</w:t>
            </w:r>
            <w:r>
              <w:rPr>
                <w:rFonts w:eastAsia="Arial" w:cstheme="minorHAnsi"/>
                <w:i/>
                <w:color w:val="000000"/>
                <w:sz w:val="20"/>
                <w:lang w:eastAsia="bg-BG"/>
              </w:rPr>
              <w:t>Aquila heliaca</w:t>
            </w:r>
            <w:r>
              <w:rPr>
                <w:rFonts w:eastAsia="Arial" w:cstheme="minorHAnsi"/>
                <w:color w:val="000000"/>
                <w:sz w:val="20"/>
                <w:lang w:eastAsia="bg-BG"/>
              </w:rPr>
              <w:t>). Доклад по проект „</w:t>
            </w:r>
            <w:r>
              <w:rPr>
                <w:rFonts w:eastAsia="Arial" w:cstheme="minorHAnsi"/>
                <w:i/>
                <w:color w:val="000000"/>
                <w:sz w:val="20"/>
                <w:lang w:eastAsia="bg-BG"/>
              </w:rPr>
              <w:t>Възстановяване и устойчиво управление на хранителни местообитания на царския орел в ключови зони от НАТУРА 2000 в България</w:t>
            </w:r>
            <w:r>
              <w:rPr>
                <w:rFonts w:eastAsia="Arial" w:cstheme="minorHAnsi"/>
                <w:color w:val="000000"/>
                <w:sz w:val="20"/>
                <w:lang w:eastAsia="bg-BG"/>
              </w:rPr>
              <w:t>” LIFE14 NAT/BG/001119. БДЗП.</w:t>
            </w:r>
          </w:p>
          <w:p w:rsidR="000D466B" w:rsidRDefault="000D466B" w:rsidP="000D466B">
            <w:pPr>
              <w:ind w:left="175"/>
              <w:jc w:val="both"/>
              <w:rPr>
                <w:rFonts w:cstheme="minorHAnsi"/>
              </w:rPr>
            </w:pPr>
          </w:p>
          <w:p w:rsidR="000D466B" w:rsidRDefault="000D466B" w:rsidP="000D466B">
            <w:pPr>
              <w:ind w:left="175"/>
              <w:jc w:val="both"/>
              <w:rPr>
                <w:rFonts w:cstheme="minorHAnsi"/>
              </w:rPr>
            </w:pPr>
          </w:p>
          <w:p w:rsidR="00E109EA" w:rsidRDefault="00E109EA" w:rsidP="001E7468">
            <w:pPr>
              <w:rPr>
                <w:rFonts w:ascii="Times New Roman" w:hAnsi="Times New Roman" w:cs="Times New Roman"/>
                <w:b/>
                <w:sz w:val="18"/>
                <w:szCs w:val="18"/>
              </w:rPr>
            </w:pPr>
          </w:p>
        </w:tc>
      </w:tr>
      <w:tr w:rsidR="000D466B" w:rsidRPr="002954C9" w:rsidTr="00DD0042">
        <w:tc>
          <w:tcPr>
            <w:tcW w:w="449" w:type="dxa"/>
            <w:vAlign w:val="center"/>
          </w:tcPr>
          <w:p w:rsidR="000D466B" w:rsidRPr="000D466B" w:rsidRDefault="000D466B" w:rsidP="001E7468">
            <w:pPr>
              <w:jc w:val="center"/>
              <w:rPr>
                <w:rFonts w:ascii="Times New Roman" w:hAnsi="Times New Roman" w:cs="Times New Roman"/>
                <w:b/>
                <w:sz w:val="18"/>
                <w:szCs w:val="18"/>
                <w:lang w:val="en-US"/>
              </w:rPr>
            </w:pPr>
            <w:r>
              <w:rPr>
                <w:rFonts w:ascii="Times New Roman" w:hAnsi="Times New Roman" w:cs="Times New Roman"/>
                <w:b/>
                <w:sz w:val="18"/>
                <w:szCs w:val="18"/>
                <w:lang w:val="en-US"/>
              </w:rPr>
              <w:lastRenderedPageBreak/>
              <w:t>23</w:t>
            </w:r>
          </w:p>
        </w:tc>
        <w:tc>
          <w:tcPr>
            <w:tcW w:w="1714" w:type="dxa"/>
            <w:shd w:val="clear" w:color="auto" w:fill="FFFFFF" w:themeFill="background1"/>
            <w:vAlign w:val="center"/>
          </w:tcPr>
          <w:p w:rsidR="000D466B" w:rsidRPr="00E87636" w:rsidRDefault="000D466B" w:rsidP="00AF55EB">
            <w:pPr>
              <w:rPr>
                <w:rFonts w:ascii="Times New Roman" w:hAnsi="Times New Roman"/>
                <w:b/>
                <w:sz w:val="20"/>
                <w:szCs w:val="20"/>
              </w:rPr>
            </w:pPr>
            <w:r w:rsidRPr="00E87636">
              <w:rPr>
                <w:rFonts w:ascii="Times New Roman" w:hAnsi="Times New Roman"/>
                <w:b/>
                <w:sz w:val="20"/>
                <w:szCs w:val="20"/>
              </w:rPr>
              <w:t>Фонд мениджър на ф</w:t>
            </w:r>
            <w:r>
              <w:rPr>
                <w:rFonts w:ascii="Times New Roman" w:hAnsi="Times New Roman"/>
                <w:b/>
                <w:sz w:val="20"/>
                <w:szCs w:val="20"/>
              </w:rPr>
              <w:t>инансови инструменти в България</w:t>
            </w:r>
          </w:p>
        </w:tc>
        <w:tc>
          <w:tcPr>
            <w:tcW w:w="12190" w:type="dxa"/>
            <w:shd w:val="clear" w:color="auto" w:fill="FFFFFF" w:themeFill="background1"/>
            <w:vAlign w:val="center"/>
          </w:tcPr>
          <w:p w:rsidR="000D466B" w:rsidRPr="00883C8F" w:rsidRDefault="000D466B" w:rsidP="000D466B">
            <w:pPr>
              <w:pStyle w:val="BodyText"/>
              <w:jc w:val="both"/>
            </w:pPr>
            <w:r w:rsidRPr="00883C8F">
              <w:t>ФМФИБ благодари за изпратените документи, като изразява следните коментари и предложения за промени:</w:t>
            </w:r>
          </w:p>
          <w:p w:rsidR="000D466B" w:rsidRPr="00883C8F" w:rsidRDefault="000D466B" w:rsidP="000D466B">
            <w:pPr>
              <w:pStyle w:val="BodyText"/>
              <w:jc w:val="both"/>
            </w:pPr>
            <w:r w:rsidRPr="00883C8F">
              <w:t>1.</w:t>
            </w:r>
            <w:r w:rsidRPr="00883C8F">
              <w:tab/>
              <w:t>В документите следва да се посочи необходимостта от използването на финансови инструменти по част от интервенциите, които са обект на разглеждане в рамките на четвъртото заседание, в това число интервенциите за:</w:t>
            </w:r>
          </w:p>
          <w:p w:rsidR="000D466B" w:rsidRPr="00883C8F" w:rsidRDefault="000D466B" w:rsidP="000D466B">
            <w:pPr>
              <w:pStyle w:val="BodyText"/>
              <w:jc w:val="both"/>
            </w:pPr>
            <w:r w:rsidRPr="00883C8F">
              <w:lastRenderedPageBreak/>
              <w:t>•</w:t>
            </w:r>
            <w:r w:rsidRPr="00883C8F">
              <w:tab/>
              <w:t>Първична преработка и маркетинг на дървесина;</w:t>
            </w:r>
          </w:p>
          <w:p w:rsidR="000D466B" w:rsidRPr="00883C8F" w:rsidRDefault="000D466B" w:rsidP="000D466B">
            <w:pPr>
              <w:pStyle w:val="BodyText"/>
              <w:jc w:val="both"/>
            </w:pPr>
            <w:r w:rsidRPr="00883C8F">
              <w:t>•</w:t>
            </w:r>
            <w:r w:rsidRPr="00883C8F">
              <w:tab/>
              <w:t>Подпомагане провеждането на отгледни сечи в недържавните гори;</w:t>
            </w:r>
          </w:p>
          <w:p w:rsidR="000D466B" w:rsidRPr="00883C8F" w:rsidRDefault="000D466B" w:rsidP="000D466B">
            <w:pPr>
              <w:pStyle w:val="BodyText"/>
              <w:jc w:val="both"/>
            </w:pPr>
            <w:r w:rsidRPr="00883C8F">
              <w:t>•</w:t>
            </w:r>
            <w:r w:rsidRPr="00883C8F">
              <w:tab/>
              <w:t>Подготовка и изпълнение на подхода  Лидер/Водено от общностите местно развитие;</w:t>
            </w:r>
          </w:p>
          <w:p w:rsidR="000D466B" w:rsidRPr="00883C8F" w:rsidRDefault="000D466B" w:rsidP="000D466B">
            <w:pPr>
              <w:pStyle w:val="BodyText"/>
              <w:jc w:val="both"/>
            </w:pPr>
            <w:r w:rsidRPr="00883C8F">
              <w:t>•</w:t>
            </w:r>
            <w:r w:rsidRPr="00883C8F">
              <w:tab/>
            </w:r>
            <w:r w:rsidRPr="00E87636">
              <w:rPr>
                <w:rFonts w:eastAsiaTheme="minorHAnsi" w:cstheme="minorBidi"/>
                <w:b/>
                <w:sz w:val="20"/>
                <w:szCs w:val="20"/>
                <w:lang w:val="bg-BG"/>
              </w:rPr>
              <w:t>Инвестиции</w:t>
            </w:r>
            <w:r w:rsidRPr="00883C8F">
              <w:t xml:space="preserve"> в предприятия;</w:t>
            </w:r>
          </w:p>
          <w:p w:rsidR="000D466B" w:rsidRPr="00883C8F" w:rsidRDefault="000D466B" w:rsidP="000D466B">
            <w:pPr>
              <w:pStyle w:val="BodyText"/>
              <w:jc w:val="both"/>
            </w:pPr>
            <w:r w:rsidRPr="00883C8F">
              <w:t>Подкрепа за инвестиции по горепосочените интервенции следва да се предоставя на базата ба бизнес план за доказване на икономическа жизнеспособност чрез финансови инструменти, финансиращи изцяло съответната инвестиция или в комбинация с безвъзмездна помощ.</w:t>
            </w:r>
          </w:p>
          <w:p w:rsidR="000D466B" w:rsidRPr="00883C8F" w:rsidRDefault="000D466B" w:rsidP="000D466B">
            <w:pPr>
              <w:pStyle w:val="BodyText"/>
              <w:jc w:val="both"/>
            </w:pPr>
            <w:r w:rsidRPr="00883C8F">
              <w:t xml:space="preserve">В настоящия вариант на документите формата на финансиране не е изрично посочена, но текстовете водят до заключение, че се има предвид безвъзмездна помощ. </w:t>
            </w:r>
          </w:p>
          <w:p w:rsidR="000D466B" w:rsidRPr="00883C8F" w:rsidRDefault="000D466B" w:rsidP="000D466B">
            <w:pPr>
              <w:pStyle w:val="BodyText"/>
              <w:jc w:val="both"/>
            </w:pPr>
            <w:r w:rsidRPr="00883C8F">
              <w:t xml:space="preserve">Финансовите инструменти могат да допълват или да бъдат алтернатива на безвъзмездната помощ както по отношение на интервенциите, свързани със земеделска и неземеделска дейност, така и на тези по отношение на горското стопанство. </w:t>
            </w:r>
          </w:p>
          <w:p w:rsidR="000D466B" w:rsidRPr="00883C8F" w:rsidRDefault="000D466B" w:rsidP="000D466B">
            <w:pPr>
              <w:pStyle w:val="BodyText"/>
              <w:jc w:val="both"/>
            </w:pPr>
            <w:r w:rsidRPr="00883C8F">
              <w:t xml:space="preserve">Грижата и опазването на горските масиви имат важна екологична и икономическа роля, в частност, както УО правилно отбелязва, за развитието на селските райони. В тази връзка, използването на ФИ ще има позитивен ефект върху правилното стопанисване, достъпът до инвестиции и ускоряване на процеса по модернизация в горските стопанства. </w:t>
            </w:r>
          </w:p>
          <w:p w:rsidR="000D466B" w:rsidRPr="00883C8F" w:rsidRDefault="000D466B" w:rsidP="000D466B">
            <w:pPr>
              <w:pStyle w:val="BodyText"/>
              <w:jc w:val="both"/>
            </w:pPr>
            <w:r w:rsidRPr="00883C8F">
              <w:t>Обхватът на допустимите разходи би могъл да бъде разширен в случаите на финансиране посредством ФИ и да бъдат включени дейности и инвестиции, посочени като недопустими в настоящите интервенции. (напр. - допускане на разходи за поддръжка и работен капитал). Важно е да се отбележи ключовата роля на ВОМР през предстоящия програмен период. По отношение на т. 2 от описанието на интервенцията - Изпълнение на операции, включително дейности за сътрудничество и тяхната подготовка, избрани в рамките на стратегията за местно развитие, би следвало да се предвиди възможност за изпълнение чрез ФИ така, както такава е предвидена през настоящия период.</w:t>
            </w:r>
          </w:p>
          <w:p w:rsidR="000D466B" w:rsidRPr="00883C8F" w:rsidRDefault="000D466B" w:rsidP="000D466B">
            <w:pPr>
              <w:pStyle w:val="BodyText"/>
              <w:jc w:val="both"/>
            </w:pPr>
          </w:p>
          <w:p w:rsidR="000D466B" w:rsidRPr="00883C8F" w:rsidRDefault="000D466B" w:rsidP="000D466B">
            <w:pPr>
              <w:pStyle w:val="BodyText"/>
              <w:jc w:val="both"/>
            </w:pPr>
            <w:r w:rsidRPr="00883C8F">
              <w:t>2.</w:t>
            </w:r>
            <w:r w:rsidRPr="00883C8F">
              <w:tab/>
              <w:t>В общите параметри на интервенциите, в полето за Допустими бенефициенти, да се предвидят и текстове за Допустими крайни получатели, с всички произтичащи от това допълнения в текстовете на конкретните интервенции (където е приложимо). По този начин изискванията и условията на прилагане на финансови инструменти ще бъдат заложени още в първия вариант на Стратегическия план, а след финализиране на Предварителната оценка за финансови инструменти, същите ще бъдат максимално бързо имплементирани в набора от средства за подпомагане по посочените интервенции. Считаме, че изискванията за допустимост биха могли да бъдат заложени още на този етап, без да се налагат последващи промени на СП.</w:t>
            </w:r>
          </w:p>
          <w:p w:rsidR="000D466B" w:rsidRPr="00883C8F" w:rsidRDefault="000D466B" w:rsidP="000D466B">
            <w:pPr>
              <w:pStyle w:val="BodyText"/>
              <w:jc w:val="both"/>
            </w:pPr>
            <w:r w:rsidRPr="00883C8F">
              <w:t>3.</w:t>
            </w:r>
            <w:r w:rsidRPr="00883C8F">
              <w:tab/>
              <w:t>Текстовете, касаещи условията за допустимост следва да се допълнят с такива, залагащи облекчени условия и намалена административна тежест при прилагане на финансови инструменти: предвид, че този публичен ресурс подлежи на възстановяване, използването му би следва да бъде по-опростено с оглед по-лесно и бързо идентифициране на жизнеспособни проекти. Обхватът на допустимите крайни получатели и допустимите разходи при прилагане на ФИ според сега действащите условия позволява отпускането на финансиране за разходи за поддръжка и оборотни средства, платени с финансови инструменти, и др., които не биха могли да ползват подкрепа от СПРЗСР под формата на безвъзмездна помощ.</w:t>
            </w:r>
          </w:p>
          <w:p w:rsidR="000D466B" w:rsidRPr="00883C8F" w:rsidRDefault="000D466B" w:rsidP="00E75433">
            <w:pPr>
              <w:pStyle w:val="BodyText"/>
              <w:jc w:val="both"/>
            </w:pPr>
          </w:p>
        </w:tc>
      </w:tr>
    </w:tbl>
    <w:p w:rsidR="00BC54C6" w:rsidRPr="00F113F0" w:rsidRDefault="00BC54C6" w:rsidP="00D14E2C">
      <w:pPr>
        <w:tabs>
          <w:tab w:val="left" w:pos="5407"/>
        </w:tabs>
        <w:rPr>
          <w:lang w:val="en-US"/>
        </w:rPr>
      </w:pPr>
    </w:p>
    <w:sectPr w:rsidR="00BC54C6" w:rsidRPr="00F113F0" w:rsidSect="00F719C3">
      <w:footerReference w:type="default" r:id="rId40"/>
      <w:pgSz w:w="15840" w:h="12240" w:orient="landscape"/>
      <w:pgMar w:top="1350" w:right="1417" w:bottom="1440" w:left="1417" w:header="708"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6" w:rsidRDefault="00490356" w:rsidP="00B23128">
      <w:pPr>
        <w:spacing w:after="0" w:line="240" w:lineRule="auto"/>
      </w:pPr>
      <w:r>
        <w:separator/>
      </w:r>
    </w:p>
  </w:endnote>
  <w:endnote w:type="continuationSeparator" w:id="0">
    <w:p w:rsidR="00490356" w:rsidRDefault="00490356" w:rsidP="00B23128">
      <w:pPr>
        <w:spacing w:after="0" w:line="240" w:lineRule="auto"/>
      </w:pPr>
      <w:r>
        <w:continuationSeparator/>
      </w:r>
    </w:p>
  </w:endnote>
  <w:endnote w:type="continuationNotice" w:id="1">
    <w:p w:rsidR="00490356" w:rsidRDefault="004903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Times New Roman&quot;,&quot;serif&quot;">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0867922"/>
      <w:docPartObj>
        <w:docPartGallery w:val="Page Numbers (Bottom of Page)"/>
        <w:docPartUnique/>
      </w:docPartObj>
    </w:sdtPr>
    <w:sdtEndPr>
      <w:rPr>
        <w:noProof/>
      </w:rPr>
    </w:sdtEndPr>
    <w:sdtContent>
      <w:p w:rsidR="00004402" w:rsidRDefault="00004402">
        <w:pPr>
          <w:pStyle w:val="Footer"/>
          <w:jc w:val="right"/>
        </w:pPr>
        <w:r>
          <w:fldChar w:fldCharType="begin"/>
        </w:r>
        <w:r>
          <w:instrText xml:space="preserve"> PAGE   \* MERGEFORMAT </w:instrText>
        </w:r>
        <w:r>
          <w:fldChar w:fldCharType="separate"/>
        </w:r>
        <w:r w:rsidR="005B18A5">
          <w:rPr>
            <w:noProof/>
          </w:rPr>
          <w:t>19</w:t>
        </w:r>
        <w:r>
          <w:rPr>
            <w:noProof/>
          </w:rPr>
          <w:fldChar w:fldCharType="end"/>
        </w:r>
      </w:p>
    </w:sdtContent>
  </w:sdt>
  <w:p w:rsidR="00004402" w:rsidRDefault="000044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6" w:rsidRDefault="00490356" w:rsidP="00B23128">
      <w:pPr>
        <w:spacing w:after="0" w:line="240" w:lineRule="auto"/>
      </w:pPr>
      <w:r>
        <w:separator/>
      </w:r>
    </w:p>
  </w:footnote>
  <w:footnote w:type="continuationSeparator" w:id="0">
    <w:p w:rsidR="00490356" w:rsidRDefault="00490356" w:rsidP="00B23128">
      <w:pPr>
        <w:spacing w:after="0" w:line="240" w:lineRule="auto"/>
      </w:pPr>
      <w:r>
        <w:continuationSeparator/>
      </w:r>
    </w:p>
  </w:footnote>
  <w:footnote w:type="continuationNotice" w:id="1">
    <w:p w:rsidR="00490356" w:rsidRDefault="00490356">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clip_image001"/>
      </v:shape>
    </w:pict>
  </w:numPicBullet>
  <w:abstractNum w:abstractNumId="0">
    <w:nsid w:val="043B774B"/>
    <w:multiLevelType w:val="hybridMultilevel"/>
    <w:tmpl w:val="A50C57FC"/>
    <w:lvl w:ilvl="0" w:tplc="BC4C4C72">
      <w:start w:val="1"/>
      <w:numFmt w:val="bullet"/>
      <w:lvlText w:val=""/>
      <w:lvlJc w:val="left"/>
      <w:pPr>
        <w:ind w:left="720" w:hanging="360"/>
      </w:pPr>
      <w:rPr>
        <w:rFonts w:ascii="Symbol" w:hAnsi="Symbol" w:hint="default"/>
      </w:rPr>
    </w:lvl>
    <w:lvl w:ilvl="1" w:tplc="0DEA32CA">
      <w:start w:val="1"/>
      <w:numFmt w:val="bullet"/>
      <w:lvlText w:val="o"/>
      <w:lvlJc w:val="left"/>
      <w:pPr>
        <w:ind w:left="1440" w:hanging="360"/>
      </w:pPr>
      <w:rPr>
        <w:rFonts w:ascii="Courier New" w:hAnsi="Courier New" w:hint="default"/>
      </w:rPr>
    </w:lvl>
    <w:lvl w:ilvl="2" w:tplc="D2082C26">
      <w:start w:val="1"/>
      <w:numFmt w:val="bullet"/>
      <w:lvlText w:val=""/>
      <w:lvlJc w:val="left"/>
      <w:pPr>
        <w:ind w:left="2160" w:hanging="360"/>
      </w:pPr>
      <w:rPr>
        <w:rFonts w:ascii="Wingdings" w:hAnsi="Wingdings" w:hint="default"/>
      </w:rPr>
    </w:lvl>
    <w:lvl w:ilvl="3" w:tplc="01A0D31A">
      <w:start w:val="1"/>
      <w:numFmt w:val="bullet"/>
      <w:lvlText w:val=""/>
      <w:lvlJc w:val="left"/>
      <w:pPr>
        <w:ind w:left="2880" w:hanging="360"/>
      </w:pPr>
      <w:rPr>
        <w:rFonts w:ascii="Symbol" w:hAnsi="Symbol" w:hint="default"/>
      </w:rPr>
    </w:lvl>
    <w:lvl w:ilvl="4" w:tplc="20E40F62">
      <w:start w:val="1"/>
      <w:numFmt w:val="bullet"/>
      <w:lvlText w:val="o"/>
      <w:lvlJc w:val="left"/>
      <w:pPr>
        <w:ind w:left="3600" w:hanging="360"/>
      </w:pPr>
      <w:rPr>
        <w:rFonts w:ascii="Courier New" w:hAnsi="Courier New" w:hint="default"/>
      </w:rPr>
    </w:lvl>
    <w:lvl w:ilvl="5" w:tplc="98FEB418">
      <w:start w:val="1"/>
      <w:numFmt w:val="bullet"/>
      <w:lvlText w:val=""/>
      <w:lvlJc w:val="left"/>
      <w:pPr>
        <w:ind w:left="4320" w:hanging="360"/>
      </w:pPr>
      <w:rPr>
        <w:rFonts w:ascii="Wingdings" w:hAnsi="Wingdings" w:hint="default"/>
      </w:rPr>
    </w:lvl>
    <w:lvl w:ilvl="6" w:tplc="7AD853CC">
      <w:start w:val="1"/>
      <w:numFmt w:val="bullet"/>
      <w:lvlText w:val=""/>
      <w:lvlJc w:val="left"/>
      <w:pPr>
        <w:ind w:left="5040" w:hanging="360"/>
      </w:pPr>
      <w:rPr>
        <w:rFonts w:ascii="Symbol" w:hAnsi="Symbol" w:hint="default"/>
      </w:rPr>
    </w:lvl>
    <w:lvl w:ilvl="7" w:tplc="254ADB32">
      <w:start w:val="1"/>
      <w:numFmt w:val="bullet"/>
      <w:lvlText w:val="o"/>
      <w:lvlJc w:val="left"/>
      <w:pPr>
        <w:ind w:left="5760" w:hanging="360"/>
      </w:pPr>
      <w:rPr>
        <w:rFonts w:ascii="Courier New" w:hAnsi="Courier New" w:hint="default"/>
      </w:rPr>
    </w:lvl>
    <w:lvl w:ilvl="8" w:tplc="85B4F350">
      <w:start w:val="1"/>
      <w:numFmt w:val="bullet"/>
      <w:lvlText w:val=""/>
      <w:lvlJc w:val="left"/>
      <w:pPr>
        <w:ind w:left="6480" w:hanging="360"/>
      </w:pPr>
      <w:rPr>
        <w:rFonts w:ascii="Wingdings" w:hAnsi="Wingdings" w:hint="default"/>
      </w:rPr>
    </w:lvl>
  </w:abstractNum>
  <w:abstractNum w:abstractNumId="1">
    <w:nsid w:val="07D05C9E"/>
    <w:multiLevelType w:val="hybridMultilevel"/>
    <w:tmpl w:val="B70CF846"/>
    <w:lvl w:ilvl="0" w:tplc="4F66621A">
      <w:start w:val="1"/>
      <w:numFmt w:val="bullet"/>
      <w:lvlText w:val=""/>
      <w:lvlJc w:val="left"/>
      <w:pPr>
        <w:ind w:left="720" w:hanging="360"/>
      </w:pPr>
      <w:rPr>
        <w:rFonts w:ascii="Symbol" w:hAnsi="Symbol" w:hint="default"/>
      </w:rPr>
    </w:lvl>
    <w:lvl w:ilvl="1" w:tplc="12580A50">
      <w:start w:val="1"/>
      <w:numFmt w:val="bullet"/>
      <w:lvlText w:val="o"/>
      <w:lvlJc w:val="left"/>
      <w:pPr>
        <w:ind w:left="1440" w:hanging="360"/>
      </w:pPr>
      <w:rPr>
        <w:rFonts w:ascii="Courier New" w:hAnsi="Courier New" w:hint="default"/>
      </w:rPr>
    </w:lvl>
    <w:lvl w:ilvl="2" w:tplc="FD728802">
      <w:start w:val="1"/>
      <w:numFmt w:val="bullet"/>
      <w:lvlText w:val=""/>
      <w:lvlJc w:val="left"/>
      <w:pPr>
        <w:ind w:left="2160" w:hanging="360"/>
      </w:pPr>
      <w:rPr>
        <w:rFonts w:ascii="Wingdings" w:hAnsi="Wingdings" w:hint="default"/>
      </w:rPr>
    </w:lvl>
    <w:lvl w:ilvl="3" w:tplc="41583926">
      <w:start w:val="1"/>
      <w:numFmt w:val="bullet"/>
      <w:lvlText w:val=""/>
      <w:lvlJc w:val="left"/>
      <w:pPr>
        <w:ind w:left="2880" w:hanging="360"/>
      </w:pPr>
      <w:rPr>
        <w:rFonts w:ascii="Symbol" w:hAnsi="Symbol" w:hint="default"/>
      </w:rPr>
    </w:lvl>
    <w:lvl w:ilvl="4" w:tplc="E7A2D882">
      <w:start w:val="1"/>
      <w:numFmt w:val="bullet"/>
      <w:lvlText w:val="o"/>
      <w:lvlJc w:val="left"/>
      <w:pPr>
        <w:ind w:left="3600" w:hanging="360"/>
      </w:pPr>
      <w:rPr>
        <w:rFonts w:ascii="Courier New" w:hAnsi="Courier New" w:hint="default"/>
      </w:rPr>
    </w:lvl>
    <w:lvl w:ilvl="5" w:tplc="711A8550">
      <w:start w:val="1"/>
      <w:numFmt w:val="bullet"/>
      <w:lvlText w:val=""/>
      <w:lvlJc w:val="left"/>
      <w:pPr>
        <w:ind w:left="4320" w:hanging="360"/>
      </w:pPr>
      <w:rPr>
        <w:rFonts w:ascii="Wingdings" w:hAnsi="Wingdings" w:hint="default"/>
      </w:rPr>
    </w:lvl>
    <w:lvl w:ilvl="6" w:tplc="E8722464">
      <w:start w:val="1"/>
      <w:numFmt w:val="bullet"/>
      <w:lvlText w:val=""/>
      <w:lvlJc w:val="left"/>
      <w:pPr>
        <w:ind w:left="5040" w:hanging="360"/>
      </w:pPr>
      <w:rPr>
        <w:rFonts w:ascii="Symbol" w:hAnsi="Symbol" w:hint="default"/>
      </w:rPr>
    </w:lvl>
    <w:lvl w:ilvl="7" w:tplc="9B0832F8">
      <w:start w:val="1"/>
      <w:numFmt w:val="bullet"/>
      <w:lvlText w:val="o"/>
      <w:lvlJc w:val="left"/>
      <w:pPr>
        <w:ind w:left="5760" w:hanging="360"/>
      </w:pPr>
      <w:rPr>
        <w:rFonts w:ascii="Courier New" w:hAnsi="Courier New" w:hint="default"/>
      </w:rPr>
    </w:lvl>
    <w:lvl w:ilvl="8" w:tplc="A0B4C5B8">
      <w:start w:val="1"/>
      <w:numFmt w:val="bullet"/>
      <w:lvlText w:val=""/>
      <w:lvlJc w:val="left"/>
      <w:pPr>
        <w:ind w:left="6480" w:hanging="360"/>
      </w:pPr>
      <w:rPr>
        <w:rFonts w:ascii="Wingdings" w:hAnsi="Wingdings" w:hint="default"/>
      </w:rPr>
    </w:lvl>
  </w:abstractNum>
  <w:abstractNum w:abstractNumId="2">
    <w:nsid w:val="0C747CA4"/>
    <w:multiLevelType w:val="hybridMultilevel"/>
    <w:tmpl w:val="C9BCE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9D6066"/>
    <w:multiLevelType w:val="hybridMultilevel"/>
    <w:tmpl w:val="D5DA8ED0"/>
    <w:lvl w:ilvl="0" w:tplc="04090019">
      <w:start w:val="1"/>
      <w:numFmt w:val="lowerLetter"/>
      <w:lvlText w:val="%1."/>
      <w:lvlJc w:val="left"/>
      <w:pPr>
        <w:ind w:left="-273" w:hanging="360"/>
      </w:pPr>
    </w:lvl>
    <w:lvl w:ilvl="1" w:tplc="04090019" w:tentative="1">
      <w:start w:val="1"/>
      <w:numFmt w:val="lowerLetter"/>
      <w:lvlText w:val="%2."/>
      <w:lvlJc w:val="left"/>
      <w:pPr>
        <w:ind w:left="447"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4">
    <w:nsid w:val="1E7A5B47"/>
    <w:multiLevelType w:val="hybridMultilevel"/>
    <w:tmpl w:val="DEAE63C8"/>
    <w:lvl w:ilvl="0" w:tplc="78D617F4">
      <w:start w:val="1"/>
      <w:numFmt w:val="bullet"/>
      <w:lvlText w:val="-"/>
      <w:lvlJc w:val="left"/>
      <w:pPr>
        <w:ind w:left="720" w:hanging="360"/>
      </w:pPr>
      <w:rPr>
        <w:rFonts w:ascii="&quot;Times New Roman&quot;,&quot;serif&quot;" w:hAnsi="&quot;Times New Roman&quot;,&quot;serif&quot;" w:hint="default"/>
      </w:rPr>
    </w:lvl>
    <w:lvl w:ilvl="1" w:tplc="2AAC8696">
      <w:start w:val="1"/>
      <w:numFmt w:val="bullet"/>
      <w:lvlText w:val="o"/>
      <w:lvlJc w:val="left"/>
      <w:pPr>
        <w:ind w:left="1440" w:hanging="360"/>
      </w:pPr>
      <w:rPr>
        <w:rFonts w:ascii="Courier New" w:hAnsi="Courier New" w:hint="default"/>
      </w:rPr>
    </w:lvl>
    <w:lvl w:ilvl="2" w:tplc="A5F8CCA6">
      <w:start w:val="1"/>
      <w:numFmt w:val="bullet"/>
      <w:lvlText w:val=""/>
      <w:lvlJc w:val="left"/>
      <w:pPr>
        <w:ind w:left="2160" w:hanging="360"/>
      </w:pPr>
      <w:rPr>
        <w:rFonts w:ascii="Wingdings" w:hAnsi="Wingdings" w:hint="default"/>
      </w:rPr>
    </w:lvl>
    <w:lvl w:ilvl="3" w:tplc="B068F386">
      <w:start w:val="1"/>
      <w:numFmt w:val="bullet"/>
      <w:lvlText w:val=""/>
      <w:lvlJc w:val="left"/>
      <w:pPr>
        <w:ind w:left="2880" w:hanging="360"/>
      </w:pPr>
      <w:rPr>
        <w:rFonts w:ascii="Symbol" w:hAnsi="Symbol" w:hint="default"/>
      </w:rPr>
    </w:lvl>
    <w:lvl w:ilvl="4" w:tplc="18B2E0E4">
      <w:start w:val="1"/>
      <w:numFmt w:val="bullet"/>
      <w:lvlText w:val="o"/>
      <w:lvlJc w:val="left"/>
      <w:pPr>
        <w:ind w:left="3600" w:hanging="360"/>
      </w:pPr>
      <w:rPr>
        <w:rFonts w:ascii="Courier New" w:hAnsi="Courier New" w:hint="default"/>
      </w:rPr>
    </w:lvl>
    <w:lvl w:ilvl="5" w:tplc="4CBE6C66">
      <w:start w:val="1"/>
      <w:numFmt w:val="bullet"/>
      <w:lvlText w:val=""/>
      <w:lvlJc w:val="left"/>
      <w:pPr>
        <w:ind w:left="4320" w:hanging="360"/>
      </w:pPr>
      <w:rPr>
        <w:rFonts w:ascii="Wingdings" w:hAnsi="Wingdings" w:hint="default"/>
      </w:rPr>
    </w:lvl>
    <w:lvl w:ilvl="6" w:tplc="E7789796">
      <w:start w:val="1"/>
      <w:numFmt w:val="bullet"/>
      <w:lvlText w:val=""/>
      <w:lvlJc w:val="left"/>
      <w:pPr>
        <w:ind w:left="5040" w:hanging="360"/>
      </w:pPr>
      <w:rPr>
        <w:rFonts w:ascii="Symbol" w:hAnsi="Symbol" w:hint="default"/>
      </w:rPr>
    </w:lvl>
    <w:lvl w:ilvl="7" w:tplc="BBC2A0EE">
      <w:start w:val="1"/>
      <w:numFmt w:val="bullet"/>
      <w:lvlText w:val="o"/>
      <w:lvlJc w:val="left"/>
      <w:pPr>
        <w:ind w:left="5760" w:hanging="360"/>
      </w:pPr>
      <w:rPr>
        <w:rFonts w:ascii="Courier New" w:hAnsi="Courier New" w:hint="default"/>
      </w:rPr>
    </w:lvl>
    <w:lvl w:ilvl="8" w:tplc="38B29526">
      <w:start w:val="1"/>
      <w:numFmt w:val="bullet"/>
      <w:lvlText w:val=""/>
      <w:lvlJc w:val="left"/>
      <w:pPr>
        <w:ind w:left="6480" w:hanging="360"/>
      </w:pPr>
      <w:rPr>
        <w:rFonts w:ascii="Wingdings" w:hAnsi="Wingdings" w:hint="default"/>
      </w:rPr>
    </w:lvl>
  </w:abstractNum>
  <w:abstractNum w:abstractNumId="5">
    <w:nsid w:val="21A6153C"/>
    <w:multiLevelType w:val="hybridMultilevel"/>
    <w:tmpl w:val="D99CE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6746BF"/>
    <w:multiLevelType w:val="hybridMultilevel"/>
    <w:tmpl w:val="BEE27E2E"/>
    <w:lvl w:ilvl="0" w:tplc="1A408CBA">
      <w:start w:val="3"/>
      <w:numFmt w:val="decimal"/>
      <w:lvlText w:val="%1."/>
      <w:lvlJc w:val="left"/>
      <w:pPr>
        <w:ind w:left="720" w:hanging="360"/>
      </w:pPr>
    </w:lvl>
    <w:lvl w:ilvl="1" w:tplc="5000A4B4">
      <w:start w:val="1"/>
      <w:numFmt w:val="lowerLetter"/>
      <w:lvlText w:val="%2."/>
      <w:lvlJc w:val="left"/>
      <w:pPr>
        <w:ind w:left="1440" w:hanging="360"/>
      </w:pPr>
    </w:lvl>
    <w:lvl w:ilvl="2" w:tplc="3222B590">
      <w:start w:val="1"/>
      <w:numFmt w:val="lowerRoman"/>
      <w:lvlText w:val="%3."/>
      <w:lvlJc w:val="right"/>
      <w:pPr>
        <w:ind w:left="2160" w:hanging="180"/>
      </w:pPr>
    </w:lvl>
    <w:lvl w:ilvl="3" w:tplc="DD4C5880">
      <w:start w:val="1"/>
      <w:numFmt w:val="decimal"/>
      <w:lvlText w:val="%4."/>
      <w:lvlJc w:val="left"/>
      <w:pPr>
        <w:ind w:left="2880" w:hanging="360"/>
      </w:pPr>
    </w:lvl>
    <w:lvl w:ilvl="4" w:tplc="A4086A50">
      <w:start w:val="1"/>
      <w:numFmt w:val="lowerLetter"/>
      <w:lvlText w:val="%5."/>
      <w:lvlJc w:val="left"/>
      <w:pPr>
        <w:ind w:left="3600" w:hanging="360"/>
      </w:pPr>
    </w:lvl>
    <w:lvl w:ilvl="5" w:tplc="0BC278A0">
      <w:start w:val="1"/>
      <w:numFmt w:val="lowerRoman"/>
      <w:lvlText w:val="%6."/>
      <w:lvlJc w:val="right"/>
      <w:pPr>
        <w:ind w:left="4320" w:hanging="180"/>
      </w:pPr>
    </w:lvl>
    <w:lvl w:ilvl="6" w:tplc="1AE08C54">
      <w:start w:val="1"/>
      <w:numFmt w:val="decimal"/>
      <w:lvlText w:val="%7."/>
      <w:lvlJc w:val="left"/>
      <w:pPr>
        <w:ind w:left="5040" w:hanging="360"/>
      </w:pPr>
    </w:lvl>
    <w:lvl w:ilvl="7" w:tplc="DDE64BBA">
      <w:start w:val="1"/>
      <w:numFmt w:val="lowerLetter"/>
      <w:lvlText w:val="%8."/>
      <w:lvlJc w:val="left"/>
      <w:pPr>
        <w:ind w:left="5760" w:hanging="360"/>
      </w:pPr>
    </w:lvl>
    <w:lvl w:ilvl="8" w:tplc="74347E72">
      <w:start w:val="1"/>
      <w:numFmt w:val="lowerRoman"/>
      <w:lvlText w:val="%9."/>
      <w:lvlJc w:val="right"/>
      <w:pPr>
        <w:ind w:left="6480" w:hanging="180"/>
      </w:pPr>
    </w:lvl>
  </w:abstractNum>
  <w:abstractNum w:abstractNumId="7">
    <w:nsid w:val="2CD35265"/>
    <w:multiLevelType w:val="hybridMultilevel"/>
    <w:tmpl w:val="7AA0A9E4"/>
    <w:lvl w:ilvl="0" w:tplc="02FAA8FE">
      <w:start w:val="1"/>
      <w:numFmt w:val="decimal"/>
      <w:lvlText w:val="%1."/>
      <w:lvlJc w:val="left"/>
      <w:pPr>
        <w:ind w:left="720" w:hanging="360"/>
      </w:pPr>
    </w:lvl>
    <w:lvl w:ilvl="1" w:tplc="B3F40DD4">
      <w:start w:val="1"/>
      <w:numFmt w:val="lowerLetter"/>
      <w:lvlText w:val="%2."/>
      <w:lvlJc w:val="left"/>
      <w:pPr>
        <w:ind w:left="1440" w:hanging="360"/>
      </w:pPr>
    </w:lvl>
    <w:lvl w:ilvl="2" w:tplc="E9CE0216">
      <w:start w:val="1"/>
      <w:numFmt w:val="lowerRoman"/>
      <w:lvlText w:val="%3."/>
      <w:lvlJc w:val="right"/>
      <w:pPr>
        <w:ind w:left="2160" w:hanging="180"/>
      </w:pPr>
    </w:lvl>
    <w:lvl w:ilvl="3" w:tplc="84F8A362">
      <w:start w:val="1"/>
      <w:numFmt w:val="decimal"/>
      <w:lvlText w:val="%4."/>
      <w:lvlJc w:val="left"/>
      <w:pPr>
        <w:ind w:left="2880" w:hanging="360"/>
      </w:pPr>
    </w:lvl>
    <w:lvl w:ilvl="4" w:tplc="7C60ED3A">
      <w:start w:val="1"/>
      <w:numFmt w:val="lowerLetter"/>
      <w:lvlText w:val="%5."/>
      <w:lvlJc w:val="left"/>
      <w:pPr>
        <w:ind w:left="3600" w:hanging="360"/>
      </w:pPr>
    </w:lvl>
    <w:lvl w:ilvl="5" w:tplc="78E8EA00">
      <w:start w:val="1"/>
      <w:numFmt w:val="lowerRoman"/>
      <w:lvlText w:val="%6."/>
      <w:lvlJc w:val="right"/>
      <w:pPr>
        <w:ind w:left="4320" w:hanging="180"/>
      </w:pPr>
    </w:lvl>
    <w:lvl w:ilvl="6" w:tplc="83AE2374">
      <w:start w:val="1"/>
      <w:numFmt w:val="decimal"/>
      <w:lvlText w:val="%7."/>
      <w:lvlJc w:val="left"/>
      <w:pPr>
        <w:ind w:left="5040" w:hanging="360"/>
      </w:pPr>
    </w:lvl>
    <w:lvl w:ilvl="7" w:tplc="71B6E02E">
      <w:start w:val="1"/>
      <w:numFmt w:val="lowerLetter"/>
      <w:lvlText w:val="%8."/>
      <w:lvlJc w:val="left"/>
      <w:pPr>
        <w:ind w:left="5760" w:hanging="360"/>
      </w:pPr>
    </w:lvl>
    <w:lvl w:ilvl="8" w:tplc="FC784EDC">
      <w:start w:val="1"/>
      <w:numFmt w:val="lowerRoman"/>
      <w:lvlText w:val="%9."/>
      <w:lvlJc w:val="right"/>
      <w:pPr>
        <w:ind w:left="6480" w:hanging="180"/>
      </w:pPr>
    </w:lvl>
  </w:abstractNum>
  <w:abstractNum w:abstractNumId="8">
    <w:nsid w:val="2CF61457"/>
    <w:multiLevelType w:val="hybridMultilevel"/>
    <w:tmpl w:val="14E01F5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2DD50931"/>
    <w:multiLevelType w:val="hybridMultilevel"/>
    <w:tmpl w:val="39ACEFA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nsid w:val="2E7B4EDB"/>
    <w:multiLevelType w:val="hybridMultilevel"/>
    <w:tmpl w:val="E4C85042"/>
    <w:lvl w:ilvl="0" w:tplc="5008A036">
      <w:start w:val="8"/>
      <w:numFmt w:val="decimal"/>
      <w:lvlText w:val="%1."/>
      <w:lvlJc w:val="left"/>
      <w:pPr>
        <w:ind w:left="720" w:hanging="360"/>
      </w:pPr>
    </w:lvl>
    <w:lvl w:ilvl="1" w:tplc="D4F2E734">
      <w:start w:val="1"/>
      <w:numFmt w:val="lowerLetter"/>
      <w:lvlText w:val="%2."/>
      <w:lvlJc w:val="left"/>
      <w:pPr>
        <w:ind w:left="1440" w:hanging="360"/>
      </w:pPr>
    </w:lvl>
    <w:lvl w:ilvl="2" w:tplc="329AC850">
      <w:start w:val="1"/>
      <w:numFmt w:val="lowerRoman"/>
      <w:lvlText w:val="%3."/>
      <w:lvlJc w:val="right"/>
      <w:pPr>
        <w:ind w:left="2160" w:hanging="180"/>
      </w:pPr>
    </w:lvl>
    <w:lvl w:ilvl="3" w:tplc="351003A8">
      <w:start w:val="1"/>
      <w:numFmt w:val="decimal"/>
      <w:lvlText w:val="%4."/>
      <w:lvlJc w:val="left"/>
      <w:pPr>
        <w:ind w:left="2880" w:hanging="360"/>
      </w:pPr>
    </w:lvl>
    <w:lvl w:ilvl="4" w:tplc="BA6EA08C">
      <w:start w:val="1"/>
      <w:numFmt w:val="lowerLetter"/>
      <w:lvlText w:val="%5."/>
      <w:lvlJc w:val="left"/>
      <w:pPr>
        <w:ind w:left="3600" w:hanging="360"/>
      </w:pPr>
    </w:lvl>
    <w:lvl w:ilvl="5" w:tplc="C16A7614">
      <w:start w:val="1"/>
      <w:numFmt w:val="lowerRoman"/>
      <w:lvlText w:val="%6."/>
      <w:lvlJc w:val="right"/>
      <w:pPr>
        <w:ind w:left="4320" w:hanging="180"/>
      </w:pPr>
    </w:lvl>
    <w:lvl w:ilvl="6" w:tplc="81867BE4">
      <w:start w:val="1"/>
      <w:numFmt w:val="decimal"/>
      <w:lvlText w:val="%7."/>
      <w:lvlJc w:val="left"/>
      <w:pPr>
        <w:ind w:left="5040" w:hanging="360"/>
      </w:pPr>
    </w:lvl>
    <w:lvl w:ilvl="7" w:tplc="6AF83872">
      <w:start w:val="1"/>
      <w:numFmt w:val="lowerLetter"/>
      <w:lvlText w:val="%8."/>
      <w:lvlJc w:val="left"/>
      <w:pPr>
        <w:ind w:left="5760" w:hanging="360"/>
      </w:pPr>
    </w:lvl>
    <w:lvl w:ilvl="8" w:tplc="C2222D02">
      <w:start w:val="1"/>
      <w:numFmt w:val="lowerRoman"/>
      <w:lvlText w:val="%9."/>
      <w:lvlJc w:val="right"/>
      <w:pPr>
        <w:ind w:left="6480" w:hanging="180"/>
      </w:pPr>
    </w:lvl>
  </w:abstractNum>
  <w:abstractNum w:abstractNumId="11">
    <w:nsid w:val="300602C2"/>
    <w:multiLevelType w:val="hybridMultilevel"/>
    <w:tmpl w:val="07546580"/>
    <w:lvl w:ilvl="0" w:tplc="389AEAAA">
      <w:start w:val="7"/>
      <w:numFmt w:val="decimal"/>
      <w:lvlText w:val="%1."/>
      <w:lvlJc w:val="left"/>
      <w:pPr>
        <w:ind w:left="720" w:hanging="360"/>
      </w:pPr>
    </w:lvl>
    <w:lvl w:ilvl="1" w:tplc="01545A6C">
      <w:start w:val="1"/>
      <w:numFmt w:val="lowerLetter"/>
      <w:lvlText w:val="%2."/>
      <w:lvlJc w:val="left"/>
      <w:pPr>
        <w:ind w:left="1440" w:hanging="360"/>
      </w:pPr>
    </w:lvl>
    <w:lvl w:ilvl="2" w:tplc="3DF68570">
      <w:start w:val="1"/>
      <w:numFmt w:val="lowerRoman"/>
      <w:lvlText w:val="%3."/>
      <w:lvlJc w:val="right"/>
      <w:pPr>
        <w:ind w:left="2160" w:hanging="180"/>
      </w:pPr>
    </w:lvl>
    <w:lvl w:ilvl="3" w:tplc="8EBAF590">
      <w:start w:val="1"/>
      <w:numFmt w:val="decimal"/>
      <w:lvlText w:val="%4."/>
      <w:lvlJc w:val="left"/>
      <w:pPr>
        <w:ind w:left="2880" w:hanging="360"/>
      </w:pPr>
    </w:lvl>
    <w:lvl w:ilvl="4" w:tplc="2CD2C3EE">
      <w:start w:val="1"/>
      <w:numFmt w:val="lowerLetter"/>
      <w:lvlText w:val="%5."/>
      <w:lvlJc w:val="left"/>
      <w:pPr>
        <w:ind w:left="3600" w:hanging="360"/>
      </w:pPr>
    </w:lvl>
    <w:lvl w:ilvl="5" w:tplc="F72634F2">
      <w:start w:val="1"/>
      <w:numFmt w:val="lowerRoman"/>
      <w:lvlText w:val="%6."/>
      <w:lvlJc w:val="right"/>
      <w:pPr>
        <w:ind w:left="4320" w:hanging="180"/>
      </w:pPr>
    </w:lvl>
    <w:lvl w:ilvl="6" w:tplc="B09CF7E6">
      <w:start w:val="1"/>
      <w:numFmt w:val="decimal"/>
      <w:lvlText w:val="%7."/>
      <w:lvlJc w:val="left"/>
      <w:pPr>
        <w:ind w:left="5040" w:hanging="360"/>
      </w:pPr>
    </w:lvl>
    <w:lvl w:ilvl="7" w:tplc="BCB289AE">
      <w:start w:val="1"/>
      <w:numFmt w:val="lowerLetter"/>
      <w:lvlText w:val="%8."/>
      <w:lvlJc w:val="left"/>
      <w:pPr>
        <w:ind w:left="5760" w:hanging="360"/>
      </w:pPr>
    </w:lvl>
    <w:lvl w:ilvl="8" w:tplc="5DD07100">
      <w:start w:val="1"/>
      <w:numFmt w:val="lowerRoman"/>
      <w:lvlText w:val="%9."/>
      <w:lvlJc w:val="right"/>
      <w:pPr>
        <w:ind w:left="6480" w:hanging="180"/>
      </w:pPr>
    </w:lvl>
  </w:abstractNum>
  <w:abstractNum w:abstractNumId="12">
    <w:nsid w:val="32E53533"/>
    <w:multiLevelType w:val="hybridMultilevel"/>
    <w:tmpl w:val="5A24B49A"/>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6714C80"/>
    <w:multiLevelType w:val="hybridMultilevel"/>
    <w:tmpl w:val="24563952"/>
    <w:lvl w:ilvl="0" w:tplc="5D28413C">
      <w:start w:val="5"/>
      <w:numFmt w:val="decimal"/>
      <w:lvlText w:val="%1."/>
      <w:lvlJc w:val="left"/>
      <w:pPr>
        <w:ind w:left="720" w:hanging="360"/>
      </w:pPr>
    </w:lvl>
    <w:lvl w:ilvl="1" w:tplc="FC0619D6">
      <w:start w:val="1"/>
      <w:numFmt w:val="lowerLetter"/>
      <w:lvlText w:val="%2."/>
      <w:lvlJc w:val="left"/>
      <w:pPr>
        <w:ind w:left="1440" w:hanging="360"/>
      </w:pPr>
    </w:lvl>
    <w:lvl w:ilvl="2" w:tplc="8820B084">
      <w:start w:val="1"/>
      <w:numFmt w:val="lowerRoman"/>
      <w:lvlText w:val="%3."/>
      <w:lvlJc w:val="right"/>
      <w:pPr>
        <w:ind w:left="2160" w:hanging="180"/>
      </w:pPr>
    </w:lvl>
    <w:lvl w:ilvl="3" w:tplc="619C186C">
      <w:start w:val="1"/>
      <w:numFmt w:val="decimal"/>
      <w:lvlText w:val="%4."/>
      <w:lvlJc w:val="left"/>
      <w:pPr>
        <w:ind w:left="2880" w:hanging="360"/>
      </w:pPr>
    </w:lvl>
    <w:lvl w:ilvl="4" w:tplc="26AE60B6">
      <w:start w:val="1"/>
      <w:numFmt w:val="lowerLetter"/>
      <w:lvlText w:val="%5."/>
      <w:lvlJc w:val="left"/>
      <w:pPr>
        <w:ind w:left="3600" w:hanging="360"/>
      </w:pPr>
    </w:lvl>
    <w:lvl w:ilvl="5" w:tplc="8FB6D70C">
      <w:start w:val="1"/>
      <w:numFmt w:val="lowerRoman"/>
      <w:lvlText w:val="%6."/>
      <w:lvlJc w:val="right"/>
      <w:pPr>
        <w:ind w:left="4320" w:hanging="180"/>
      </w:pPr>
    </w:lvl>
    <w:lvl w:ilvl="6" w:tplc="69902CA4">
      <w:start w:val="1"/>
      <w:numFmt w:val="decimal"/>
      <w:lvlText w:val="%7."/>
      <w:lvlJc w:val="left"/>
      <w:pPr>
        <w:ind w:left="5040" w:hanging="360"/>
      </w:pPr>
    </w:lvl>
    <w:lvl w:ilvl="7" w:tplc="043CD46A">
      <w:start w:val="1"/>
      <w:numFmt w:val="lowerLetter"/>
      <w:lvlText w:val="%8."/>
      <w:lvlJc w:val="left"/>
      <w:pPr>
        <w:ind w:left="5760" w:hanging="360"/>
      </w:pPr>
    </w:lvl>
    <w:lvl w:ilvl="8" w:tplc="780CC74E">
      <w:start w:val="1"/>
      <w:numFmt w:val="lowerRoman"/>
      <w:lvlText w:val="%9."/>
      <w:lvlJc w:val="right"/>
      <w:pPr>
        <w:ind w:left="6480" w:hanging="180"/>
      </w:pPr>
    </w:lvl>
  </w:abstractNum>
  <w:abstractNum w:abstractNumId="14">
    <w:nsid w:val="3E9469F9"/>
    <w:multiLevelType w:val="hybridMultilevel"/>
    <w:tmpl w:val="A71421C6"/>
    <w:lvl w:ilvl="0" w:tplc="0A2228E0">
      <w:start w:val="1"/>
      <w:numFmt w:val="decimal"/>
      <w:lvlText w:val="%1."/>
      <w:lvlJc w:val="left"/>
      <w:pPr>
        <w:ind w:left="720" w:hanging="360"/>
      </w:pPr>
    </w:lvl>
    <w:lvl w:ilvl="1" w:tplc="64C2DF62">
      <w:start w:val="1"/>
      <w:numFmt w:val="lowerLetter"/>
      <w:lvlText w:val="%2."/>
      <w:lvlJc w:val="left"/>
      <w:pPr>
        <w:ind w:left="1440" w:hanging="360"/>
      </w:pPr>
    </w:lvl>
    <w:lvl w:ilvl="2" w:tplc="5BAE8B5C">
      <w:start w:val="1"/>
      <w:numFmt w:val="lowerRoman"/>
      <w:lvlText w:val="%3."/>
      <w:lvlJc w:val="right"/>
      <w:pPr>
        <w:ind w:left="2160" w:hanging="180"/>
      </w:pPr>
    </w:lvl>
    <w:lvl w:ilvl="3" w:tplc="B76C27A4">
      <w:start w:val="1"/>
      <w:numFmt w:val="decimal"/>
      <w:lvlText w:val="%4."/>
      <w:lvlJc w:val="left"/>
      <w:pPr>
        <w:ind w:left="2880" w:hanging="360"/>
      </w:pPr>
    </w:lvl>
    <w:lvl w:ilvl="4" w:tplc="17F6A116">
      <w:start w:val="1"/>
      <w:numFmt w:val="lowerLetter"/>
      <w:lvlText w:val="%5."/>
      <w:lvlJc w:val="left"/>
      <w:pPr>
        <w:ind w:left="3600" w:hanging="360"/>
      </w:pPr>
    </w:lvl>
    <w:lvl w:ilvl="5" w:tplc="727ED1E6">
      <w:start w:val="1"/>
      <w:numFmt w:val="lowerRoman"/>
      <w:lvlText w:val="%6."/>
      <w:lvlJc w:val="right"/>
      <w:pPr>
        <w:ind w:left="4320" w:hanging="180"/>
      </w:pPr>
    </w:lvl>
    <w:lvl w:ilvl="6" w:tplc="0E90EACC">
      <w:start w:val="1"/>
      <w:numFmt w:val="decimal"/>
      <w:lvlText w:val="%7."/>
      <w:lvlJc w:val="left"/>
      <w:pPr>
        <w:ind w:left="5040" w:hanging="360"/>
      </w:pPr>
    </w:lvl>
    <w:lvl w:ilvl="7" w:tplc="47D8BAC4">
      <w:start w:val="1"/>
      <w:numFmt w:val="lowerLetter"/>
      <w:lvlText w:val="%8."/>
      <w:lvlJc w:val="left"/>
      <w:pPr>
        <w:ind w:left="5760" w:hanging="360"/>
      </w:pPr>
    </w:lvl>
    <w:lvl w:ilvl="8" w:tplc="AA26004C">
      <w:start w:val="1"/>
      <w:numFmt w:val="lowerRoman"/>
      <w:lvlText w:val="%9."/>
      <w:lvlJc w:val="right"/>
      <w:pPr>
        <w:ind w:left="6480" w:hanging="180"/>
      </w:pPr>
    </w:lvl>
  </w:abstractNum>
  <w:abstractNum w:abstractNumId="15">
    <w:nsid w:val="42A56BD3"/>
    <w:multiLevelType w:val="hybridMultilevel"/>
    <w:tmpl w:val="D0D0769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43A96A98"/>
    <w:multiLevelType w:val="hybridMultilevel"/>
    <w:tmpl w:val="1FE6FB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46363F63"/>
    <w:multiLevelType w:val="hybridMultilevel"/>
    <w:tmpl w:val="07E8B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925327"/>
    <w:multiLevelType w:val="hybridMultilevel"/>
    <w:tmpl w:val="DD4E83A0"/>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9">
    <w:nsid w:val="4CEF26BD"/>
    <w:multiLevelType w:val="hybridMultilevel"/>
    <w:tmpl w:val="205A61F0"/>
    <w:lvl w:ilvl="0" w:tplc="B00C36A8">
      <w:numFmt w:val="bullet"/>
      <w:lvlText w:val="-"/>
      <w:lvlJc w:val="left"/>
      <w:pPr>
        <w:ind w:left="405" w:hanging="360"/>
      </w:pPr>
      <w:rPr>
        <w:rFonts w:ascii="Calibri" w:eastAsia="Times New Roman" w:hAnsi="Calibri"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0">
    <w:nsid w:val="584B00C9"/>
    <w:multiLevelType w:val="hybridMultilevel"/>
    <w:tmpl w:val="8416E730"/>
    <w:lvl w:ilvl="0" w:tplc="9A705322">
      <w:start w:val="8"/>
      <w:numFmt w:val="decimal"/>
      <w:lvlText w:val="%1."/>
      <w:lvlJc w:val="left"/>
      <w:pPr>
        <w:ind w:left="720" w:hanging="360"/>
      </w:pPr>
    </w:lvl>
    <w:lvl w:ilvl="1" w:tplc="DA66120C">
      <w:start w:val="1"/>
      <w:numFmt w:val="lowerLetter"/>
      <w:lvlText w:val="%2."/>
      <w:lvlJc w:val="left"/>
      <w:pPr>
        <w:ind w:left="1440" w:hanging="360"/>
      </w:pPr>
    </w:lvl>
    <w:lvl w:ilvl="2" w:tplc="9D8C81AC">
      <w:start w:val="1"/>
      <w:numFmt w:val="lowerRoman"/>
      <w:lvlText w:val="%3."/>
      <w:lvlJc w:val="right"/>
      <w:pPr>
        <w:ind w:left="2160" w:hanging="180"/>
      </w:pPr>
    </w:lvl>
    <w:lvl w:ilvl="3" w:tplc="3950422E">
      <w:start w:val="1"/>
      <w:numFmt w:val="decimal"/>
      <w:lvlText w:val="%4."/>
      <w:lvlJc w:val="left"/>
      <w:pPr>
        <w:ind w:left="2880" w:hanging="360"/>
      </w:pPr>
    </w:lvl>
    <w:lvl w:ilvl="4" w:tplc="4BD6C6AA">
      <w:start w:val="1"/>
      <w:numFmt w:val="lowerLetter"/>
      <w:lvlText w:val="%5."/>
      <w:lvlJc w:val="left"/>
      <w:pPr>
        <w:ind w:left="3600" w:hanging="360"/>
      </w:pPr>
    </w:lvl>
    <w:lvl w:ilvl="5" w:tplc="1054C382">
      <w:start w:val="1"/>
      <w:numFmt w:val="lowerRoman"/>
      <w:lvlText w:val="%6."/>
      <w:lvlJc w:val="right"/>
      <w:pPr>
        <w:ind w:left="4320" w:hanging="180"/>
      </w:pPr>
    </w:lvl>
    <w:lvl w:ilvl="6" w:tplc="0B18F75C">
      <w:start w:val="1"/>
      <w:numFmt w:val="decimal"/>
      <w:lvlText w:val="%7."/>
      <w:lvlJc w:val="left"/>
      <w:pPr>
        <w:ind w:left="5040" w:hanging="360"/>
      </w:pPr>
    </w:lvl>
    <w:lvl w:ilvl="7" w:tplc="04D82B02">
      <w:start w:val="1"/>
      <w:numFmt w:val="lowerLetter"/>
      <w:lvlText w:val="%8."/>
      <w:lvlJc w:val="left"/>
      <w:pPr>
        <w:ind w:left="5760" w:hanging="360"/>
      </w:pPr>
    </w:lvl>
    <w:lvl w:ilvl="8" w:tplc="30CA057C">
      <w:start w:val="1"/>
      <w:numFmt w:val="lowerRoman"/>
      <w:lvlText w:val="%9."/>
      <w:lvlJc w:val="right"/>
      <w:pPr>
        <w:ind w:left="6480" w:hanging="180"/>
      </w:pPr>
    </w:lvl>
  </w:abstractNum>
  <w:abstractNum w:abstractNumId="21">
    <w:nsid w:val="592E756E"/>
    <w:multiLevelType w:val="hybridMultilevel"/>
    <w:tmpl w:val="B768A270"/>
    <w:lvl w:ilvl="0" w:tplc="27DC8A80">
      <w:start w:val="1"/>
      <w:numFmt w:val="decimal"/>
      <w:lvlText w:val="%1."/>
      <w:lvlJc w:val="left"/>
      <w:pPr>
        <w:ind w:left="720" w:hanging="360"/>
      </w:pPr>
    </w:lvl>
    <w:lvl w:ilvl="1" w:tplc="D9287ECE">
      <w:start w:val="1"/>
      <w:numFmt w:val="lowerLetter"/>
      <w:lvlText w:val="%2."/>
      <w:lvlJc w:val="left"/>
      <w:pPr>
        <w:ind w:left="1440" w:hanging="360"/>
      </w:pPr>
    </w:lvl>
    <w:lvl w:ilvl="2" w:tplc="0206FD1A">
      <w:start w:val="1"/>
      <w:numFmt w:val="lowerRoman"/>
      <w:lvlText w:val="%3."/>
      <w:lvlJc w:val="right"/>
      <w:pPr>
        <w:ind w:left="2160" w:hanging="180"/>
      </w:pPr>
    </w:lvl>
    <w:lvl w:ilvl="3" w:tplc="6AF4A5D4">
      <w:start w:val="1"/>
      <w:numFmt w:val="decimal"/>
      <w:lvlText w:val="%4."/>
      <w:lvlJc w:val="left"/>
      <w:pPr>
        <w:ind w:left="2880" w:hanging="360"/>
      </w:pPr>
    </w:lvl>
    <w:lvl w:ilvl="4" w:tplc="232A7CA8">
      <w:start w:val="1"/>
      <w:numFmt w:val="lowerLetter"/>
      <w:lvlText w:val="%5."/>
      <w:lvlJc w:val="left"/>
      <w:pPr>
        <w:ind w:left="3600" w:hanging="360"/>
      </w:pPr>
    </w:lvl>
    <w:lvl w:ilvl="5" w:tplc="C2A023B6">
      <w:start w:val="1"/>
      <w:numFmt w:val="lowerRoman"/>
      <w:lvlText w:val="%6."/>
      <w:lvlJc w:val="right"/>
      <w:pPr>
        <w:ind w:left="4320" w:hanging="180"/>
      </w:pPr>
    </w:lvl>
    <w:lvl w:ilvl="6" w:tplc="49B2BE74">
      <w:start w:val="1"/>
      <w:numFmt w:val="decimal"/>
      <w:lvlText w:val="%7."/>
      <w:lvlJc w:val="left"/>
      <w:pPr>
        <w:ind w:left="5040" w:hanging="360"/>
      </w:pPr>
    </w:lvl>
    <w:lvl w:ilvl="7" w:tplc="DF625C08">
      <w:start w:val="1"/>
      <w:numFmt w:val="lowerLetter"/>
      <w:lvlText w:val="%8."/>
      <w:lvlJc w:val="left"/>
      <w:pPr>
        <w:ind w:left="5760" w:hanging="360"/>
      </w:pPr>
    </w:lvl>
    <w:lvl w:ilvl="8" w:tplc="3850D6D4">
      <w:start w:val="1"/>
      <w:numFmt w:val="lowerRoman"/>
      <w:lvlText w:val="%9."/>
      <w:lvlJc w:val="right"/>
      <w:pPr>
        <w:ind w:left="6480" w:hanging="180"/>
      </w:pPr>
    </w:lvl>
  </w:abstractNum>
  <w:abstractNum w:abstractNumId="22">
    <w:nsid w:val="5A0661CC"/>
    <w:multiLevelType w:val="hybridMultilevel"/>
    <w:tmpl w:val="D0D0769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5B616906"/>
    <w:multiLevelType w:val="hybridMultilevel"/>
    <w:tmpl w:val="CEB0BA08"/>
    <w:lvl w:ilvl="0" w:tplc="6D7E14B2">
      <w:start w:val="1"/>
      <w:numFmt w:val="decimal"/>
      <w:lvlText w:val="%1."/>
      <w:lvlJc w:val="left"/>
      <w:pPr>
        <w:ind w:left="720" w:hanging="360"/>
      </w:pPr>
    </w:lvl>
    <w:lvl w:ilvl="1" w:tplc="573E7068">
      <w:start w:val="1"/>
      <w:numFmt w:val="lowerLetter"/>
      <w:lvlText w:val="%2."/>
      <w:lvlJc w:val="left"/>
      <w:pPr>
        <w:ind w:left="1440" w:hanging="360"/>
      </w:pPr>
    </w:lvl>
    <w:lvl w:ilvl="2" w:tplc="AE1AB9A4">
      <w:start w:val="1"/>
      <w:numFmt w:val="lowerRoman"/>
      <w:lvlText w:val="%3."/>
      <w:lvlJc w:val="right"/>
      <w:pPr>
        <w:ind w:left="2160" w:hanging="180"/>
      </w:pPr>
    </w:lvl>
    <w:lvl w:ilvl="3" w:tplc="51047418">
      <w:start w:val="1"/>
      <w:numFmt w:val="decimal"/>
      <w:lvlText w:val="%4."/>
      <w:lvlJc w:val="left"/>
      <w:pPr>
        <w:ind w:left="2880" w:hanging="360"/>
      </w:pPr>
    </w:lvl>
    <w:lvl w:ilvl="4" w:tplc="5A4A5044">
      <w:start w:val="1"/>
      <w:numFmt w:val="lowerLetter"/>
      <w:lvlText w:val="%5."/>
      <w:lvlJc w:val="left"/>
      <w:pPr>
        <w:ind w:left="3600" w:hanging="360"/>
      </w:pPr>
    </w:lvl>
    <w:lvl w:ilvl="5" w:tplc="ACB04D24">
      <w:start w:val="1"/>
      <w:numFmt w:val="lowerRoman"/>
      <w:lvlText w:val="%6."/>
      <w:lvlJc w:val="right"/>
      <w:pPr>
        <w:ind w:left="4320" w:hanging="180"/>
      </w:pPr>
    </w:lvl>
    <w:lvl w:ilvl="6" w:tplc="D4E4CE9A">
      <w:start w:val="1"/>
      <w:numFmt w:val="decimal"/>
      <w:lvlText w:val="%7."/>
      <w:lvlJc w:val="left"/>
      <w:pPr>
        <w:ind w:left="5040" w:hanging="360"/>
      </w:pPr>
    </w:lvl>
    <w:lvl w:ilvl="7" w:tplc="850A38DA">
      <w:start w:val="1"/>
      <w:numFmt w:val="lowerLetter"/>
      <w:lvlText w:val="%8."/>
      <w:lvlJc w:val="left"/>
      <w:pPr>
        <w:ind w:left="5760" w:hanging="360"/>
      </w:pPr>
    </w:lvl>
    <w:lvl w:ilvl="8" w:tplc="763420CC">
      <w:start w:val="1"/>
      <w:numFmt w:val="lowerRoman"/>
      <w:lvlText w:val="%9."/>
      <w:lvlJc w:val="right"/>
      <w:pPr>
        <w:ind w:left="6480" w:hanging="180"/>
      </w:pPr>
    </w:lvl>
  </w:abstractNum>
  <w:abstractNum w:abstractNumId="24">
    <w:nsid w:val="5CDA6F06"/>
    <w:multiLevelType w:val="hybridMultilevel"/>
    <w:tmpl w:val="32A89FC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5">
    <w:nsid w:val="612A591B"/>
    <w:multiLevelType w:val="hybridMultilevel"/>
    <w:tmpl w:val="3E386CBA"/>
    <w:lvl w:ilvl="0" w:tplc="9F8A102C">
      <w:start w:val="3"/>
      <w:numFmt w:val="decimal"/>
      <w:lvlText w:val="%1."/>
      <w:lvlJc w:val="left"/>
      <w:pPr>
        <w:ind w:left="720" w:hanging="360"/>
      </w:pPr>
    </w:lvl>
    <w:lvl w:ilvl="1" w:tplc="C4F8E448">
      <w:start w:val="1"/>
      <w:numFmt w:val="lowerLetter"/>
      <w:lvlText w:val="%2."/>
      <w:lvlJc w:val="left"/>
      <w:pPr>
        <w:ind w:left="1440" w:hanging="360"/>
      </w:pPr>
    </w:lvl>
    <w:lvl w:ilvl="2" w:tplc="49D49FF4">
      <w:start w:val="1"/>
      <w:numFmt w:val="lowerRoman"/>
      <w:lvlText w:val="%3."/>
      <w:lvlJc w:val="right"/>
      <w:pPr>
        <w:ind w:left="2160" w:hanging="180"/>
      </w:pPr>
    </w:lvl>
    <w:lvl w:ilvl="3" w:tplc="E174C526">
      <w:start w:val="1"/>
      <w:numFmt w:val="decimal"/>
      <w:lvlText w:val="%4."/>
      <w:lvlJc w:val="left"/>
      <w:pPr>
        <w:ind w:left="2880" w:hanging="360"/>
      </w:pPr>
    </w:lvl>
    <w:lvl w:ilvl="4" w:tplc="D6923CA4">
      <w:start w:val="1"/>
      <w:numFmt w:val="lowerLetter"/>
      <w:lvlText w:val="%5."/>
      <w:lvlJc w:val="left"/>
      <w:pPr>
        <w:ind w:left="3600" w:hanging="360"/>
      </w:pPr>
    </w:lvl>
    <w:lvl w:ilvl="5" w:tplc="D5189588">
      <w:start w:val="1"/>
      <w:numFmt w:val="lowerRoman"/>
      <w:lvlText w:val="%6."/>
      <w:lvlJc w:val="right"/>
      <w:pPr>
        <w:ind w:left="4320" w:hanging="180"/>
      </w:pPr>
    </w:lvl>
    <w:lvl w:ilvl="6" w:tplc="25802662">
      <w:start w:val="1"/>
      <w:numFmt w:val="decimal"/>
      <w:lvlText w:val="%7."/>
      <w:lvlJc w:val="left"/>
      <w:pPr>
        <w:ind w:left="5040" w:hanging="360"/>
      </w:pPr>
    </w:lvl>
    <w:lvl w:ilvl="7" w:tplc="C1E4C136">
      <w:start w:val="1"/>
      <w:numFmt w:val="lowerLetter"/>
      <w:lvlText w:val="%8."/>
      <w:lvlJc w:val="left"/>
      <w:pPr>
        <w:ind w:left="5760" w:hanging="360"/>
      </w:pPr>
    </w:lvl>
    <w:lvl w:ilvl="8" w:tplc="C624F54E">
      <w:start w:val="1"/>
      <w:numFmt w:val="lowerRoman"/>
      <w:lvlText w:val="%9."/>
      <w:lvlJc w:val="right"/>
      <w:pPr>
        <w:ind w:left="6480" w:hanging="180"/>
      </w:pPr>
    </w:lvl>
  </w:abstractNum>
  <w:abstractNum w:abstractNumId="26">
    <w:nsid w:val="648E76CA"/>
    <w:multiLevelType w:val="hybridMultilevel"/>
    <w:tmpl w:val="F4C2579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7">
    <w:nsid w:val="69604556"/>
    <w:multiLevelType w:val="hybridMultilevel"/>
    <w:tmpl w:val="5E848B60"/>
    <w:lvl w:ilvl="0" w:tplc="458A1F6A">
      <w:start w:val="8"/>
      <w:numFmt w:val="decimal"/>
      <w:lvlText w:val="%1."/>
      <w:lvlJc w:val="left"/>
      <w:pPr>
        <w:ind w:left="720" w:hanging="360"/>
      </w:pPr>
    </w:lvl>
    <w:lvl w:ilvl="1" w:tplc="84984144">
      <w:start w:val="1"/>
      <w:numFmt w:val="lowerLetter"/>
      <w:lvlText w:val="%2."/>
      <w:lvlJc w:val="left"/>
      <w:pPr>
        <w:ind w:left="1440" w:hanging="360"/>
      </w:pPr>
    </w:lvl>
    <w:lvl w:ilvl="2" w:tplc="4664DA56">
      <w:start w:val="1"/>
      <w:numFmt w:val="lowerRoman"/>
      <w:lvlText w:val="%3."/>
      <w:lvlJc w:val="right"/>
      <w:pPr>
        <w:ind w:left="2160" w:hanging="180"/>
      </w:pPr>
    </w:lvl>
    <w:lvl w:ilvl="3" w:tplc="9A22A15A">
      <w:start w:val="1"/>
      <w:numFmt w:val="decimal"/>
      <w:lvlText w:val="%4."/>
      <w:lvlJc w:val="left"/>
      <w:pPr>
        <w:ind w:left="2880" w:hanging="360"/>
      </w:pPr>
    </w:lvl>
    <w:lvl w:ilvl="4" w:tplc="748698BC">
      <w:start w:val="1"/>
      <w:numFmt w:val="lowerLetter"/>
      <w:lvlText w:val="%5."/>
      <w:lvlJc w:val="left"/>
      <w:pPr>
        <w:ind w:left="3600" w:hanging="360"/>
      </w:pPr>
    </w:lvl>
    <w:lvl w:ilvl="5" w:tplc="D11CCB32">
      <w:start w:val="1"/>
      <w:numFmt w:val="lowerRoman"/>
      <w:lvlText w:val="%6."/>
      <w:lvlJc w:val="right"/>
      <w:pPr>
        <w:ind w:left="4320" w:hanging="180"/>
      </w:pPr>
    </w:lvl>
    <w:lvl w:ilvl="6" w:tplc="CE8C4AF0">
      <w:start w:val="1"/>
      <w:numFmt w:val="decimal"/>
      <w:lvlText w:val="%7."/>
      <w:lvlJc w:val="left"/>
      <w:pPr>
        <w:ind w:left="5040" w:hanging="360"/>
      </w:pPr>
    </w:lvl>
    <w:lvl w:ilvl="7" w:tplc="436860A6">
      <w:start w:val="1"/>
      <w:numFmt w:val="lowerLetter"/>
      <w:lvlText w:val="%8."/>
      <w:lvlJc w:val="left"/>
      <w:pPr>
        <w:ind w:left="5760" w:hanging="360"/>
      </w:pPr>
    </w:lvl>
    <w:lvl w:ilvl="8" w:tplc="41DC26D0">
      <w:start w:val="1"/>
      <w:numFmt w:val="lowerRoman"/>
      <w:lvlText w:val="%9."/>
      <w:lvlJc w:val="right"/>
      <w:pPr>
        <w:ind w:left="6480" w:hanging="180"/>
      </w:pPr>
    </w:lvl>
  </w:abstractNum>
  <w:abstractNum w:abstractNumId="28">
    <w:nsid w:val="787D1D22"/>
    <w:multiLevelType w:val="hybridMultilevel"/>
    <w:tmpl w:val="1362EF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78CE4C08"/>
    <w:multiLevelType w:val="hybridMultilevel"/>
    <w:tmpl w:val="E08867BA"/>
    <w:lvl w:ilvl="0" w:tplc="1A241F9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0A6FE1"/>
    <w:multiLevelType w:val="hybridMultilevel"/>
    <w:tmpl w:val="73804F68"/>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nsid w:val="7CCE3F79"/>
    <w:multiLevelType w:val="hybridMultilevel"/>
    <w:tmpl w:val="A4443330"/>
    <w:lvl w:ilvl="0" w:tplc="E54068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1"/>
  </w:num>
  <w:num w:numId="4">
    <w:abstractNumId w:val="20"/>
  </w:num>
  <w:num w:numId="5">
    <w:abstractNumId w:val="27"/>
  </w:num>
  <w:num w:numId="6">
    <w:abstractNumId w:val="6"/>
  </w:num>
  <w:num w:numId="7">
    <w:abstractNumId w:val="10"/>
  </w:num>
  <w:num w:numId="8">
    <w:abstractNumId w:val="1"/>
  </w:num>
  <w:num w:numId="9">
    <w:abstractNumId w:val="25"/>
  </w:num>
  <w:num w:numId="10">
    <w:abstractNumId w:val="23"/>
  </w:num>
  <w:num w:numId="11">
    <w:abstractNumId w:val="14"/>
  </w:num>
  <w:num w:numId="12">
    <w:abstractNumId w:val="17"/>
  </w:num>
  <w:num w:numId="13">
    <w:abstractNumId w:val="5"/>
  </w:num>
  <w:num w:numId="14">
    <w:abstractNumId w:val="31"/>
  </w:num>
  <w:num w:numId="15">
    <w:abstractNumId w:val="15"/>
  </w:num>
  <w:num w:numId="16">
    <w:abstractNumId w:val="29"/>
  </w:num>
  <w:num w:numId="17">
    <w:abstractNumId w:val="2"/>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7"/>
  </w:num>
  <w:num w:numId="21">
    <w:abstractNumId w:val="21"/>
  </w:num>
  <w:num w:numId="22">
    <w:abstractNumId w:val="0"/>
  </w:num>
  <w:num w:numId="23">
    <w:abstractNumId w:val="22"/>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28"/>
  </w:num>
  <w:num w:numId="27">
    <w:abstractNumId w:val="12"/>
  </w:num>
  <w:num w:numId="28">
    <w:abstractNumId w:val="19"/>
  </w:num>
  <w:num w:numId="29">
    <w:abstractNumId w:val="3"/>
  </w:num>
  <w:num w:numId="30">
    <w:abstractNumId w:val="24"/>
  </w:num>
  <w:num w:numId="31">
    <w:abstractNumId w:val="26"/>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F56"/>
    <w:rsid w:val="00004402"/>
    <w:rsid w:val="0000455D"/>
    <w:rsid w:val="0001701B"/>
    <w:rsid w:val="00027369"/>
    <w:rsid w:val="000317E9"/>
    <w:rsid w:val="000417DF"/>
    <w:rsid w:val="00047A0B"/>
    <w:rsid w:val="00052361"/>
    <w:rsid w:val="00053D2B"/>
    <w:rsid w:val="00057AA3"/>
    <w:rsid w:val="000636A7"/>
    <w:rsid w:val="00083782"/>
    <w:rsid w:val="00093008"/>
    <w:rsid w:val="00093FEA"/>
    <w:rsid w:val="000A1910"/>
    <w:rsid w:val="000B0613"/>
    <w:rsid w:val="000B07B7"/>
    <w:rsid w:val="000B7918"/>
    <w:rsid w:val="000C0BB6"/>
    <w:rsid w:val="000D466B"/>
    <w:rsid w:val="000E6455"/>
    <w:rsid w:val="000F3934"/>
    <w:rsid w:val="000F643D"/>
    <w:rsid w:val="001103AA"/>
    <w:rsid w:val="00117F2F"/>
    <w:rsid w:val="001414FF"/>
    <w:rsid w:val="00143D55"/>
    <w:rsid w:val="00143F0E"/>
    <w:rsid w:val="0015120D"/>
    <w:rsid w:val="00165485"/>
    <w:rsid w:val="001664A0"/>
    <w:rsid w:val="001673E1"/>
    <w:rsid w:val="00177C4B"/>
    <w:rsid w:val="00183233"/>
    <w:rsid w:val="00186BDC"/>
    <w:rsid w:val="00194321"/>
    <w:rsid w:val="00194E16"/>
    <w:rsid w:val="001953E5"/>
    <w:rsid w:val="00195FAF"/>
    <w:rsid w:val="001A08BE"/>
    <w:rsid w:val="001A57B6"/>
    <w:rsid w:val="001B400B"/>
    <w:rsid w:val="001D56AF"/>
    <w:rsid w:val="001E555C"/>
    <w:rsid w:val="001E7312"/>
    <w:rsid w:val="001E7468"/>
    <w:rsid w:val="001F34BA"/>
    <w:rsid w:val="00203906"/>
    <w:rsid w:val="00215306"/>
    <w:rsid w:val="00216A64"/>
    <w:rsid w:val="002306FE"/>
    <w:rsid w:val="00234BBE"/>
    <w:rsid w:val="0023676D"/>
    <w:rsid w:val="0024186A"/>
    <w:rsid w:val="00260327"/>
    <w:rsid w:val="00274E44"/>
    <w:rsid w:val="002807EB"/>
    <w:rsid w:val="00287079"/>
    <w:rsid w:val="002954C9"/>
    <w:rsid w:val="002A24B2"/>
    <w:rsid w:val="002A2723"/>
    <w:rsid w:val="002B327D"/>
    <w:rsid w:val="002B54CE"/>
    <w:rsid w:val="002B7765"/>
    <w:rsid w:val="002C0214"/>
    <w:rsid w:val="002D47D8"/>
    <w:rsid w:val="002E09D7"/>
    <w:rsid w:val="002E3F9B"/>
    <w:rsid w:val="002F5C49"/>
    <w:rsid w:val="00306DC4"/>
    <w:rsid w:val="00324228"/>
    <w:rsid w:val="00344D43"/>
    <w:rsid w:val="003612A3"/>
    <w:rsid w:val="00365E3F"/>
    <w:rsid w:val="00374C53"/>
    <w:rsid w:val="00375340"/>
    <w:rsid w:val="003B3C87"/>
    <w:rsid w:val="003B4BA2"/>
    <w:rsid w:val="003B7872"/>
    <w:rsid w:val="003C142D"/>
    <w:rsid w:val="003D2DCE"/>
    <w:rsid w:val="003D3318"/>
    <w:rsid w:val="003E4263"/>
    <w:rsid w:val="003F2985"/>
    <w:rsid w:val="003F3E38"/>
    <w:rsid w:val="003F65CD"/>
    <w:rsid w:val="004005E6"/>
    <w:rsid w:val="00403F6D"/>
    <w:rsid w:val="004251EF"/>
    <w:rsid w:val="00431C31"/>
    <w:rsid w:val="00436178"/>
    <w:rsid w:val="0043799E"/>
    <w:rsid w:val="004462AB"/>
    <w:rsid w:val="004545F9"/>
    <w:rsid w:val="00465EC5"/>
    <w:rsid w:val="00467870"/>
    <w:rsid w:val="00477B75"/>
    <w:rsid w:val="00477C0F"/>
    <w:rsid w:val="00477DE4"/>
    <w:rsid w:val="00490356"/>
    <w:rsid w:val="004A7D7E"/>
    <w:rsid w:val="004B42C7"/>
    <w:rsid w:val="004B600C"/>
    <w:rsid w:val="004C3E42"/>
    <w:rsid w:val="004D60E9"/>
    <w:rsid w:val="005009D6"/>
    <w:rsid w:val="00520FC5"/>
    <w:rsid w:val="0052154C"/>
    <w:rsid w:val="00524576"/>
    <w:rsid w:val="00526DB8"/>
    <w:rsid w:val="00537605"/>
    <w:rsid w:val="00537F5E"/>
    <w:rsid w:val="00540021"/>
    <w:rsid w:val="00560406"/>
    <w:rsid w:val="005714D2"/>
    <w:rsid w:val="0058058B"/>
    <w:rsid w:val="00580984"/>
    <w:rsid w:val="005A1258"/>
    <w:rsid w:val="005A12B1"/>
    <w:rsid w:val="005A2854"/>
    <w:rsid w:val="005A42BF"/>
    <w:rsid w:val="005B18A5"/>
    <w:rsid w:val="005C57BA"/>
    <w:rsid w:val="005D41C6"/>
    <w:rsid w:val="005D647F"/>
    <w:rsid w:val="005E2E88"/>
    <w:rsid w:val="005E529F"/>
    <w:rsid w:val="005E5BD3"/>
    <w:rsid w:val="005F61DB"/>
    <w:rsid w:val="00605CAA"/>
    <w:rsid w:val="00632B40"/>
    <w:rsid w:val="006409F3"/>
    <w:rsid w:val="006411EC"/>
    <w:rsid w:val="006526B9"/>
    <w:rsid w:val="00653E81"/>
    <w:rsid w:val="0065709F"/>
    <w:rsid w:val="006632E0"/>
    <w:rsid w:val="0066371B"/>
    <w:rsid w:val="006741F2"/>
    <w:rsid w:val="00675278"/>
    <w:rsid w:val="00675ADB"/>
    <w:rsid w:val="00684FDA"/>
    <w:rsid w:val="00687139"/>
    <w:rsid w:val="006A1A8E"/>
    <w:rsid w:val="006A5788"/>
    <w:rsid w:val="006C0E76"/>
    <w:rsid w:val="006C766B"/>
    <w:rsid w:val="006D068D"/>
    <w:rsid w:val="006D3A5F"/>
    <w:rsid w:val="006D4EB6"/>
    <w:rsid w:val="006D550B"/>
    <w:rsid w:val="006E1115"/>
    <w:rsid w:val="006F0498"/>
    <w:rsid w:val="00701976"/>
    <w:rsid w:val="00702255"/>
    <w:rsid w:val="00703152"/>
    <w:rsid w:val="007039E7"/>
    <w:rsid w:val="00704FE9"/>
    <w:rsid w:val="0071224D"/>
    <w:rsid w:val="00732407"/>
    <w:rsid w:val="0073413B"/>
    <w:rsid w:val="007359E5"/>
    <w:rsid w:val="007367BE"/>
    <w:rsid w:val="007419C7"/>
    <w:rsid w:val="00741D66"/>
    <w:rsid w:val="00765F35"/>
    <w:rsid w:val="00782420"/>
    <w:rsid w:val="00783063"/>
    <w:rsid w:val="00785BF2"/>
    <w:rsid w:val="0079115A"/>
    <w:rsid w:val="007A1308"/>
    <w:rsid w:val="007A79FD"/>
    <w:rsid w:val="007B5166"/>
    <w:rsid w:val="007B7654"/>
    <w:rsid w:val="007C3801"/>
    <w:rsid w:val="007C74C0"/>
    <w:rsid w:val="007D1AF1"/>
    <w:rsid w:val="007D249F"/>
    <w:rsid w:val="007E0404"/>
    <w:rsid w:val="007E22C3"/>
    <w:rsid w:val="007E3F2C"/>
    <w:rsid w:val="0080160B"/>
    <w:rsid w:val="00810B78"/>
    <w:rsid w:val="00811BCC"/>
    <w:rsid w:val="00811ECD"/>
    <w:rsid w:val="00816741"/>
    <w:rsid w:val="00816A53"/>
    <w:rsid w:val="00822609"/>
    <w:rsid w:val="00826BF4"/>
    <w:rsid w:val="00832E31"/>
    <w:rsid w:val="00836ACC"/>
    <w:rsid w:val="00837A43"/>
    <w:rsid w:val="008445E1"/>
    <w:rsid w:val="008455D8"/>
    <w:rsid w:val="0085398C"/>
    <w:rsid w:val="00873170"/>
    <w:rsid w:val="00883C8F"/>
    <w:rsid w:val="00886805"/>
    <w:rsid w:val="00891A84"/>
    <w:rsid w:val="008A19BB"/>
    <w:rsid w:val="008A3AB4"/>
    <w:rsid w:val="008B2A57"/>
    <w:rsid w:val="008B7797"/>
    <w:rsid w:val="008C32A6"/>
    <w:rsid w:val="008E2052"/>
    <w:rsid w:val="00900BCC"/>
    <w:rsid w:val="0090206F"/>
    <w:rsid w:val="0091143E"/>
    <w:rsid w:val="00914EB1"/>
    <w:rsid w:val="009217FB"/>
    <w:rsid w:val="009314A1"/>
    <w:rsid w:val="00941BAF"/>
    <w:rsid w:val="00951A5C"/>
    <w:rsid w:val="00962691"/>
    <w:rsid w:val="0097717B"/>
    <w:rsid w:val="009953EE"/>
    <w:rsid w:val="009A0521"/>
    <w:rsid w:val="009A32E1"/>
    <w:rsid w:val="009A5F10"/>
    <w:rsid w:val="009C7986"/>
    <w:rsid w:val="009D029E"/>
    <w:rsid w:val="009D1290"/>
    <w:rsid w:val="009D1BE1"/>
    <w:rsid w:val="009E4150"/>
    <w:rsid w:val="009F63A5"/>
    <w:rsid w:val="00A079DF"/>
    <w:rsid w:val="00A15913"/>
    <w:rsid w:val="00A25B7A"/>
    <w:rsid w:val="00A32AD0"/>
    <w:rsid w:val="00A33CB0"/>
    <w:rsid w:val="00A44AC6"/>
    <w:rsid w:val="00A46B64"/>
    <w:rsid w:val="00A91861"/>
    <w:rsid w:val="00AA3A63"/>
    <w:rsid w:val="00AB1551"/>
    <w:rsid w:val="00AB4297"/>
    <w:rsid w:val="00AB6AAD"/>
    <w:rsid w:val="00AC0CFE"/>
    <w:rsid w:val="00AC3C53"/>
    <w:rsid w:val="00AD1FDD"/>
    <w:rsid w:val="00AE0310"/>
    <w:rsid w:val="00AE06C4"/>
    <w:rsid w:val="00AE5FE5"/>
    <w:rsid w:val="00AF02B5"/>
    <w:rsid w:val="00AF0676"/>
    <w:rsid w:val="00AF226D"/>
    <w:rsid w:val="00AF55EB"/>
    <w:rsid w:val="00B14838"/>
    <w:rsid w:val="00B23128"/>
    <w:rsid w:val="00B34DBE"/>
    <w:rsid w:val="00B34DC0"/>
    <w:rsid w:val="00B44AAB"/>
    <w:rsid w:val="00B53CF5"/>
    <w:rsid w:val="00B616BB"/>
    <w:rsid w:val="00B6344A"/>
    <w:rsid w:val="00B707BA"/>
    <w:rsid w:val="00B7488A"/>
    <w:rsid w:val="00B74A15"/>
    <w:rsid w:val="00B773FF"/>
    <w:rsid w:val="00B90F56"/>
    <w:rsid w:val="00B94A85"/>
    <w:rsid w:val="00B956E2"/>
    <w:rsid w:val="00B963E6"/>
    <w:rsid w:val="00B97B3C"/>
    <w:rsid w:val="00BA4FBD"/>
    <w:rsid w:val="00BA725C"/>
    <w:rsid w:val="00BB2A6D"/>
    <w:rsid w:val="00BBD1EB"/>
    <w:rsid w:val="00BC54C6"/>
    <w:rsid w:val="00BC6DCB"/>
    <w:rsid w:val="00BE09EF"/>
    <w:rsid w:val="00C017E5"/>
    <w:rsid w:val="00C04DEC"/>
    <w:rsid w:val="00C05CE5"/>
    <w:rsid w:val="00C120BF"/>
    <w:rsid w:val="00C135C2"/>
    <w:rsid w:val="00C2442D"/>
    <w:rsid w:val="00C30944"/>
    <w:rsid w:val="00C359E7"/>
    <w:rsid w:val="00C36B26"/>
    <w:rsid w:val="00C4025C"/>
    <w:rsid w:val="00C42CFA"/>
    <w:rsid w:val="00C42D20"/>
    <w:rsid w:val="00C43939"/>
    <w:rsid w:val="00C473C4"/>
    <w:rsid w:val="00C5419C"/>
    <w:rsid w:val="00C642D5"/>
    <w:rsid w:val="00C71F06"/>
    <w:rsid w:val="00C75039"/>
    <w:rsid w:val="00C800EA"/>
    <w:rsid w:val="00C812E7"/>
    <w:rsid w:val="00C85697"/>
    <w:rsid w:val="00C870BD"/>
    <w:rsid w:val="00C877FC"/>
    <w:rsid w:val="00C90DB5"/>
    <w:rsid w:val="00C92BA5"/>
    <w:rsid w:val="00C9466D"/>
    <w:rsid w:val="00C954D5"/>
    <w:rsid w:val="00CA6221"/>
    <w:rsid w:val="00CB4DC8"/>
    <w:rsid w:val="00CC3531"/>
    <w:rsid w:val="00CC39A2"/>
    <w:rsid w:val="00CC5141"/>
    <w:rsid w:val="00CC65F7"/>
    <w:rsid w:val="00CE3828"/>
    <w:rsid w:val="00D03CE7"/>
    <w:rsid w:val="00D0470E"/>
    <w:rsid w:val="00D07090"/>
    <w:rsid w:val="00D11298"/>
    <w:rsid w:val="00D13D0A"/>
    <w:rsid w:val="00D14E2C"/>
    <w:rsid w:val="00D15877"/>
    <w:rsid w:val="00D21B7C"/>
    <w:rsid w:val="00D336CD"/>
    <w:rsid w:val="00D34329"/>
    <w:rsid w:val="00D36456"/>
    <w:rsid w:val="00D7105F"/>
    <w:rsid w:val="00D7173F"/>
    <w:rsid w:val="00D740A2"/>
    <w:rsid w:val="00D76BA2"/>
    <w:rsid w:val="00D8073C"/>
    <w:rsid w:val="00D80A7A"/>
    <w:rsid w:val="00D8166C"/>
    <w:rsid w:val="00D876DC"/>
    <w:rsid w:val="00D9270C"/>
    <w:rsid w:val="00D9655D"/>
    <w:rsid w:val="00DA1919"/>
    <w:rsid w:val="00E03A5A"/>
    <w:rsid w:val="00E109EA"/>
    <w:rsid w:val="00E1483D"/>
    <w:rsid w:val="00E45FDE"/>
    <w:rsid w:val="00E4664F"/>
    <w:rsid w:val="00E54D43"/>
    <w:rsid w:val="00E6578A"/>
    <w:rsid w:val="00E75433"/>
    <w:rsid w:val="00E75535"/>
    <w:rsid w:val="00E82134"/>
    <w:rsid w:val="00E86655"/>
    <w:rsid w:val="00E87636"/>
    <w:rsid w:val="00EA184E"/>
    <w:rsid w:val="00EB069E"/>
    <w:rsid w:val="00EB0CB0"/>
    <w:rsid w:val="00EB2127"/>
    <w:rsid w:val="00EB67AE"/>
    <w:rsid w:val="00EF2A27"/>
    <w:rsid w:val="00EF33D7"/>
    <w:rsid w:val="00F00636"/>
    <w:rsid w:val="00F017D6"/>
    <w:rsid w:val="00F0290E"/>
    <w:rsid w:val="00F10DD0"/>
    <w:rsid w:val="00F113F0"/>
    <w:rsid w:val="00F263A3"/>
    <w:rsid w:val="00F3017F"/>
    <w:rsid w:val="00F33401"/>
    <w:rsid w:val="00F34062"/>
    <w:rsid w:val="00F502D5"/>
    <w:rsid w:val="00F50EBA"/>
    <w:rsid w:val="00F52262"/>
    <w:rsid w:val="00F52AB7"/>
    <w:rsid w:val="00F62175"/>
    <w:rsid w:val="00F625C0"/>
    <w:rsid w:val="00F6448E"/>
    <w:rsid w:val="00F719C3"/>
    <w:rsid w:val="00F80DCE"/>
    <w:rsid w:val="00FA26DB"/>
    <w:rsid w:val="00FC4E7E"/>
    <w:rsid w:val="00FD4D1F"/>
    <w:rsid w:val="00FE34BE"/>
    <w:rsid w:val="00FE452E"/>
    <w:rsid w:val="00FE60A0"/>
    <w:rsid w:val="00FF4D97"/>
    <w:rsid w:val="00FF7130"/>
    <w:rsid w:val="02A1BE6F"/>
    <w:rsid w:val="0369B1C1"/>
    <w:rsid w:val="042979E7"/>
    <w:rsid w:val="06AAFCA0"/>
    <w:rsid w:val="086BF59F"/>
    <w:rsid w:val="0D7DE6AF"/>
    <w:rsid w:val="111C785A"/>
    <w:rsid w:val="156CC5C8"/>
    <w:rsid w:val="16A8894D"/>
    <w:rsid w:val="1A4F4F9F"/>
    <w:rsid w:val="1B18A3CB"/>
    <w:rsid w:val="1C288A7C"/>
    <w:rsid w:val="2492AE27"/>
    <w:rsid w:val="29374538"/>
    <w:rsid w:val="2B451C88"/>
    <w:rsid w:val="2E2E985F"/>
    <w:rsid w:val="31439A07"/>
    <w:rsid w:val="338A6F9D"/>
    <w:rsid w:val="383D9AC4"/>
    <w:rsid w:val="3A7840A1"/>
    <w:rsid w:val="3EAE39BD"/>
    <w:rsid w:val="4188A562"/>
    <w:rsid w:val="44882539"/>
    <w:rsid w:val="474409A5"/>
    <w:rsid w:val="48BB3139"/>
    <w:rsid w:val="50DB7DDE"/>
    <w:rsid w:val="5329F12F"/>
    <w:rsid w:val="5782CA0B"/>
    <w:rsid w:val="5C49BB8C"/>
    <w:rsid w:val="69A95FFC"/>
    <w:rsid w:val="6A1E864C"/>
    <w:rsid w:val="6ACDE30A"/>
    <w:rsid w:val="7522ACC3"/>
    <w:rsid w:val="771D2544"/>
    <w:rsid w:val="79632549"/>
    <w:rsid w:val="7FEDA97D"/>
  </w:rsids>
  <m:mathPr>
    <m:mathFont m:val="Cambria Math"/>
    <m:brkBin m:val="before"/>
    <m:brkBinSub m:val="--"/>
    <m:smallFrac m:val="0"/>
    <m:dispDef/>
    <m:lMargin m:val="0"/>
    <m:rMargin m:val="0"/>
    <m:defJc m:val="centerGroup"/>
    <m:wrapIndent m:val="1440"/>
    <m:intLim m:val="subSup"/>
    <m:naryLim m:val="undOvr"/>
  </m:mathPr>
  <w:themeFontLang w:val="bg-BG"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4B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6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90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31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3128"/>
  </w:style>
  <w:style w:type="paragraph" w:styleId="Footer">
    <w:name w:val="footer"/>
    <w:basedOn w:val="Normal"/>
    <w:link w:val="FooterChar"/>
    <w:uiPriority w:val="99"/>
    <w:unhideWhenUsed/>
    <w:rsid w:val="00B231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3128"/>
  </w:style>
  <w:style w:type="paragraph" w:styleId="BalloonText">
    <w:name w:val="Balloon Text"/>
    <w:basedOn w:val="Normal"/>
    <w:link w:val="BalloonTextChar"/>
    <w:uiPriority w:val="99"/>
    <w:semiHidden/>
    <w:unhideWhenUsed/>
    <w:rsid w:val="00F52A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AB7"/>
    <w:rPr>
      <w:rFonts w:ascii="Tahoma" w:hAnsi="Tahoma" w:cs="Tahoma"/>
      <w:sz w:val="16"/>
      <w:szCs w:val="16"/>
    </w:rPr>
  </w:style>
  <w:style w:type="character" w:styleId="Hyperlink">
    <w:name w:val="Hyperlink"/>
    <w:basedOn w:val="DefaultParagraphFont"/>
    <w:uiPriority w:val="99"/>
    <w:unhideWhenUsed/>
    <w:rsid w:val="001E7312"/>
    <w:rPr>
      <w:color w:val="0000FF" w:themeColor="hyperlink"/>
      <w:u w:val="single"/>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A15913"/>
    <w:pPr>
      <w:ind w:left="720"/>
      <w:contextualSpacing/>
    </w:pPr>
    <w:rPr>
      <w:lang w:val="en-US"/>
    </w:rPr>
  </w:style>
  <w:style w:type="paragraph" w:customStyle="1" w:styleId="ListParagraph2">
    <w:name w:val="List Paragraph2"/>
    <w:aliases w:val="Bullet paras"/>
    <w:basedOn w:val="Normal"/>
    <w:rsid w:val="00A15913"/>
    <w:pPr>
      <w:spacing w:after="60" w:line="264" w:lineRule="auto"/>
      <w:ind w:left="720"/>
      <w:jc w:val="both"/>
    </w:pPr>
    <w:rPr>
      <w:rFonts w:ascii="Times New Roman" w:eastAsia="Calibri" w:hAnsi="Times New Roman" w:cs="Arial"/>
      <w:sz w:val="24"/>
      <w:lang w:val="en-US"/>
    </w:rPr>
  </w:style>
  <w:style w:type="paragraph" w:styleId="NoSpacing">
    <w:name w:val="No Spacing"/>
    <w:uiPriority w:val="1"/>
    <w:qFormat/>
    <w:rsid w:val="00AF0676"/>
    <w:pPr>
      <w:spacing w:after="0" w:line="240" w:lineRule="auto"/>
    </w:pPr>
  </w:style>
  <w:style w:type="character" w:customStyle="1" w:styleId="UnresolvedMention">
    <w:name w:val="Unresolved Mention"/>
    <w:basedOn w:val="DefaultParagraphFont"/>
    <w:uiPriority w:val="99"/>
    <w:semiHidden/>
    <w:unhideWhenUsed/>
    <w:rsid w:val="00E86655"/>
    <w:rPr>
      <w:color w:val="605E5C"/>
      <w:shd w:val="clear" w:color="auto" w:fill="E1DFDD"/>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nhideWhenUsed/>
    <w:rsid w:val="00BC6DCB"/>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BC6DCB"/>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rsid w:val="00BC6DCB"/>
    <w:rPr>
      <w:vertAlign w:val="superscript"/>
    </w:rPr>
  </w:style>
  <w:style w:type="paragraph" w:customStyle="1" w:styleId="TableParagraph">
    <w:name w:val="Table Paragraph"/>
    <w:basedOn w:val="Normal"/>
    <w:uiPriority w:val="1"/>
    <w:qFormat/>
    <w:rsid w:val="00560406"/>
    <w:pPr>
      <w:widowControl w:val="0"/>
      <w:autoSpaceDE w:val="0"/>
      <w:autoSpaceDN w:val="0"/>
      <w:spacing w:after="0" w:line="240" w:lineRule="auto"/>
      <w:ind w:left="110"/>
    </w:pPr>
    <w:rPr>
      <w:rFonts w:ascii="Times New Roman" w:eastAsia="Times New Roman" w:hAnsi="Times New Roman" w:cs="Times New Roman"/>
      <w:lang w:eastAsia="bg-BG" w:bidi="bg-BG"/>
    </w:rPr>
  </w:style>
  <w:style w:type="paragraph" w:styleId="PlainText">
    <w:name w:val="Plain Text"/>
    <w:basedOn w:val="Normal"/>
    <w:link w:val="PlainTextChar"/>
    <w:uiPriority w:val="99"/>
    <w:semiHidden/>
    <w:unhideWhenUsed/>
    <w:rsid w:val="002D47D8"/>
    <w:pPr>
      <w:spacing w:after="0" w:line="240" w:lineRule="auto"/>
    </w:pPr>
    <w:rPr>
      <w:rFonts w:ascii="Calibri" w:hAnsi="Calibri"/>
      <w:szCs w:val="21"/>
      <w:lang w:val="en-US"/>
    </w:rPr>
  </w:style>
  <w:style w:type="character" w:customStyle="1" w:styleId="PlainTextChar">
    <w:name w:val="Plain Text Char"/>
    <w:basedOn w:val="DefaultParagraphFont"/>
    <w:link w:val="PlainText"/>
    <w:uiPriority w:val="99"/>
    <w:semiHidden/>
    <w:rsid w:val="002D47D8"/>
    <w:rPr>
      <w:rFonts w:ascii="Calibri" w:hAnsi="Calibri"/>
      <w:szCs w:val="21"/>
      <w:lang w:val="en-US"/>
    </w:rPr>
  </w:style>
  <w:style w:type="paragraph" w:customStyle="1" w:styleId="Default">
    <w:name w:val="Default"/>
    <w:rsid w:val="00BC54C6"/>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CommentReference">
    <w:name w:val="annotation reference"/>
    <w:basedOn w:val="DefaultParagraphFont"/>
    <w:uiPriority w:val="99"/>
    <w:semiHidden/>
    <w:unhideWhenUsed/>
    <w:rsid w:val="00605CAA"/>
    <w:rPr>
      <w:sz w:val="16"/>
      <w:szCs w:val="16"/>
    </w:rPr>
  </w:style>
  <w:style w:type="paragraph" w:styleId="CommentText">
    <w:name w:val="annotation text"/>
    <w:basedOn w:val="Normal"/>
    <w:link w:val="CommentTextChar"/>
    <w:uiPriority w:val="99"/>
    <w:semiHidden/>
    <w:unhideWhenUsed/>
    <w:rsid w:val="00605CAA"/>
    <w:pPr>
      <w:spacing w:line="240" w:lineRule="auto"/>
    </w:pPr>
    <w:rPr>
      <w:sz w:val="20"/>
      <w:szCs w:val="20"/>
    </w:rPr>
  </w:style>
  <w:style w:type="character" w:customStyle="1" w:styleId="CommentTextChar">
    <w:name w:val="Comment Text Char"/>
    <w:basedOn w:val="DefaultParagraphFont"/>
    <w:link w:val="CommentText"/>
    <w:uiPriority w:val="99"/>
    <w:semiHidden/>
    <w:rsid w:val="00605CAA"/>
    <w:rPr>
      <w:sz w:val="20"/>
      <w:szCs w:val="20"/>
    </w:rPr>
  </w:style>
  <w:style w:type="paragraph" w:styleId="CommentSubject">
    <w:name w:val="annotation subject"/>
    <w:basedOn w:val="CommentText"/>
    <w:next w:val="CommentText"/>
    <w:link w:val="CommentSubjectChar"/>
    <w:uiPriority w:val="99"/>
    <w:semiHidden/>
    <w:unhideWhenUsed/>
    <w:rsid w:val="00605CAA"/>
    <w:rPr>
      <w:b/>
      <w:bCs/>
    </w:rPr>
  </w:style>
  <w:style w:type="character" w:customStyle="1" w:styleId="CommentSubjectChar">
    <w:name w:val="Comment Subject Char"/>
    <w:basedOn w:val="CommentTextChar"/>
    <w:link w:val="CommentSubject"/>
    <w:uiPriority w:val="99"/>
    <w:semiHidden/>
    <w:rsid w:val="00605CAA"/>
    <w:rPr>
      <w:b/>
      <w:bCs/>
      <w:sz w:val="20"/>
      <w:szCs w:val="20"/>
    </w:rPr>
  </w:style>
  <w:style w:type="paragraph" w:styleId="BodyText">
    <w:name w:val="Body Text"/>
    <w:aliases w:val="block style,Body,by, Знак Знак Знак, Знак Знак,Знак Знак Знак,Знак Знак"/>
    <w:basedOn w:val="Normal"/>
    <w:link w:val="BodyTextChar"/>
    <w:qFormat/>
    <w:rsid w:val="00AB4297"/>
    <w:pPr>
      <w:widowControl w:val="0"/>
      <w:autoSpaceDE w:val="0"/>
      <w:autoSpaceDN w:val="0"/>
      <w:spacing w:after="0" w:line="240" w:lineRule="auto"/>
    </w:pPr>
    <w:rPr>
      <w:rFonts w:ascii="Times New Roman" w:eastAsia="Times New Roman" w:hAnsi="Times New Roman" w:cs="Times New Roman"/>
      <w:sz w:val="23"/>
      <w:szCs w:val="23"/>
      <w:lang w:val="en-US"/>
    </w:rPr>
  </w:style>
  <w:style w:type="character" w:customStyle="1" w:styleId="BodyTextChar">
    <w:name w:val="Body Text Char"/>
    <w:aliases w:val="block style Char,Body Char,by Char, Знак Знак Знак Char, Знак Знак Char,Знак Знак Знак Char,Знак Знак Char"/>
    <w:basedOn w:val="DefaultParagraphFont"/>
    <w:link w:val="BodyText"/>
    <w:rsid w:val="00AB4297"/>
    <w:rPr>
      <w:rFonts w:ascii="Times New Roman" w:eastAsia="Times New Roman" w:hAnsi="Times New Roman" w:cs="Times New Roman"/>
      <w:sz w:val="23"/>
      <w:szCs w:val="23"/>
      <w:lang w:val="en-US"/>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1E7468"/>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6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90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231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3128"/>
  </w:style>
  <w:style w:type="paragraph" w:styleId="Footer">
    <w:name w:val="footer"/>
    <w:basedOn w:val="Normal"/>
    <w:link w:val="FooterChar"/>
    <w:uiPriority w:val="99"/>
    <w:unhideWhenUsed/>
    <w:rsid w:val="00B231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3128"/>
  </w:style>
  <w:style w:type="paragraph" w:styleId="BalloonText">
    <w:name w:val="Balloon Text"/>
    <w:basedOn w:val="Normal"/>
    <w:link w:val="BalloonTextChar"/>
    <w:uiPriority w:val="99"/>
    <w:semiHidden/>
    <w:unhideWhenUsed/>
    <w:rsid w:val="00F52A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AB7"/>
    <w:rPr>
      <w:rFonts w:ascii="Tahoma" w:hAnsi="Tahoma" w:cs="Tahoma"/>
      <w:sz w:val="16"/>
      <w:szCs w:val="16"/>
    </w:rPr>
  </w:style>
  <w:style w:type="character" w:styleId="Hyperlink">
    <w:name w:val="Hyperlink"/>
    <w:basedOn w:val="DefaultParagraphFont"/>
    <w:uiPriority w:val="99"/>
    <w:unhideWhenUsed/>
    <w:rsid w:val="001E7312"/>
    <w:rPr>
      <w:color w:val="0000FF" w:themeColor="hyperlink"/>
      <w:u w:val="single"/>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A15913"/>
    <w:pPr>
      <w:ind w:left="720"/>
      <w:contextualSpacing/>
    </w:pPr>
    <w:rPr>
      <w:lang w:val="en-US"/>
    </w:rPr>
  </w:style>
  <w:style w:type="paragraph" w:customStyle="1" w:styleId="ListParagraph2">
    <w:name w:val="List Paragraph2"/>
    <w:aliases w:val="Bullet paras"/>
    <w:basedOn w:val="Normal"/>
    <w:rsid w:val="00A15913"/>
    <w:pPr>
      <w:spacing w:after="60" w:line="264" w:lineRule="auto"/>
      <w:ind w:left="720"/>
      <w:jc w:val="both"/>
    </w:pPr>
    <w:rPr>
      <w:rFonts w:ascii="Times New Roman" w:eastAsia="Calibri" w:hAnsi="Times New Roman" w:cs="Arial"/>
      <w:sz w:val="24"/>
      <w:lang w:val="en-US"/>
    </w:rPr>
  </w:style>
  <w:style w:type="paragraph" w:styleId="NoSpacing">
    <w:name w:val="No Spacing"/>
    <w:uiPriority w:val="1"/>
    <w:qFormat/>
    <w:rsid w:val="00AF0676"/>
    <w:pPr>
      <w:spacing w:after="0" w:line="240" w:lineRule="auto"/>
    </w:pPr>
  </w:style>
  <w:style w:type="character" w:customStyle="1" w:styleId="UnresolvedMention">
    <w:name w:val="Unresolved Mention"/>
    <w:basedOn w:val="DefaultParagraphFont"/>
    <w:uiPriority w:val="99"/>
    <w:semiHidden/>
    <w:unhideWhenUsed/>
    <w:rsid w:val="00E86655"/>
    <w:rPr>
      <w:color w:val="605E5C"/>
      <w:shd w:val="clear" w:color="auto" w:fill="E1DFDD"/>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nhideWhenUsed/>
    <w:rsid w:val="00BC6DCB"/>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BC6DCB"/>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unhideWhenUsed/>
    <w:rsid w:val="00BC6DCB"/>
    <w:rPr>
      <w:vertAlign w:val="superscript"/>
    </w:rPr>
  </w:style>
  <w:style w:type="paragraph" w:customStyle="1" w:styleId="TableParagraph">
    <w:name w:val="Table Paragraph"/>
    <w:basedOn w:val="Normal"/>
    <w:uiPriority w:val="1"/>
    <w:qFormat/>
    <w:rsid w:val="00560406"/>
    <w:pPr>
      <w:widowControl w:val="0"/>
      <w:autoSpaceDE w:val="0"/>
      <w:autoSpaceDN w:val="0"/>
      <w:spacing w:after="0" w:line="240" w:lineRule="auto"/>
      <w:ind w:left="110"/>
    </w:pPr>
    <w:rPr>
      <w:rFonts w:ascii="Times New Roman" w:eastAsia="Times New Roman" w:hAnsi="Times New Roman" w:cs="Times New Roman"/>
      <w:lang w:eastAsia="bg-BG" w:bidi="bg-BG"/>
    </w:rPr>
  </w:style>
  <w:style w:type="paragraph" w:styleId="PlainText">
    <w:name w:val="Plain Text"/>
    <w:basedOn w:val="Normal"/>
    <w:link w:val="PlainTextChar"/>
    <w:uiPriority w:val="99"/>
    <w:semiHidden/>
    <w:unhideWhenUsed/>
    <w:rsid w:val="002D47D8"/>
    <w:pPr>
      <w:spacing w:after="0" w:line="240" w:lineRule="auto"/>
    </w:pPr>
    <w:rPr>
      <w:rFonts w:ascii="Calibri" w:hAnsi="Calibri"/>
      <w:szCs w:val="21"/>
      <w:lang w:val="en-US"/>
    </w:rPr>
  </w:style>
  <w:style w:type="character" w:customStyle="1" w:styleId="PlainTextChar">
    <w:name w:val="Plain Text Char"/>
    <w:basedOn w:val="DefaultParagraphFont"/>
    <w:link w:val="PlainText"/>
    <w:uiPriority w:val="99"/>
    <w:semiHidden/>
    <w:rsid w:val="002D47D8"/>
    <w:rPr>
      <w:rFonts w:ascii="Calibri" w:hAnsi="Calibri"/>
      <w:szCs w:val="21"/>
      <w:lang w:val="en-US"/>
    </w:rPr>
  </w:style>
  <w:style w:type="paragraph" w:customStyle="1" w:styleId="Default">
    <w:name w:val="Default"/>
    <w:rsid w:val="00BC54C6"/>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CommentReference">
    <w:name w:val="annotation reference"/>
    <w:basedOn w:val="DefaultParagraphFont"/>
    <w:uiPriority w:val="99"/>
    <w:semiHidden/>
    <w:unhideWhenUsed/>
    <w:rsid w:val="00605CAA"/>
    <w:rPr>
      <w:sz w:val="16"/>
      <w:szCs w:val="16"/>
    </w:rPr>
  </w:style>
  <w:style w:type="paragraph" w:styleId="CommentText">
    <w:name w:val="annotation text"/>
    <w:basedOn w:val="Normal"/>
    <w:link w:val="CommentTextChar"/>
    <w:uiPriority w:val="99"/>
    <w:semiHidden/>
    <w:unhideWhenUsed/>
    <w:rsid w:val="00605CAA"/>
    <w:pPr>
      <w:spacing w:line="240" w:lineRule="auto"/>
    </w:pPr>
    <w:rPr>
      <w:sz w:val="20"/>
      <w:szCs w:val="20"/>
    </w:rPr>
  </w:style>
  <w:style w:type="character" w:customStyle="1" w:styleId="CommentTextChar">
    <w:name w:val="Comment Text Char"/>
    <w:basedOn w:val="DefaultParagraphFont"/>
    <w:link w:val="CommentText"/>
    <w:uiPriority w:val="99"/>
    <w:semiHidden/>
    <w:rsid w:val="00605CAA"/>
    <w:rPr>
      <w:sz w:val="20"/>
      <w:szCs w:val="20"/>
    </w:rPr>
  </w:style>
  <w:style w:type="paragraph" w:styleId="CommentSubject">
    <w:name w:val="annotation subject"/>
    <w:basedOn w:val="CommentText"/>
    <w:next w:val="CommentText"/>
    <w:link w:val="CommentSubjectChar"/>
    <w:uiPriority w:val="99"/>
    <w:semiHidden/>
    <w:unhideWhenUsed/>
    <w:rsid w:val="00605CAA"/>
    <w:rPr>
      <w:b/>
      <w:bCs/>
    </w:rPr>
  </w:style>
  <w:style w:type="character" w:customStyle="1" w:styleId="CommentSubjectChar">
    <w:name w:val="Comment Subject Char"/>
    <w:basedOn w:val="CommentTextChar"/>
    <w:link w:val="CommentSubject"/>
    <w:uiPriority w:val="99"/>
    <w:semiHidden/>
    <w:rsid w:val="00605CAA"/>
    <w:rPr>
      <w:b/>
      <w:bCs/>
      <w:sz w:val="20"/>
      <w:szCs w:val="20"/>
    </w:rPr>
  </w:style>
  <w:style w:type="paragraph" w:styleId="BodyText">
    <w:name w:val="Body Text"/>
    <w:aliases w:val="block style,Body,by, Знак Знак Знак, Знак Знак,Знак Знак Знак,Знак Знак"/>
    <w:basedOn w:val="Normal"/>
    <w:link w:val="BodyTextChar"/>
    <w:qFormat/>
    <w:rsid w:val="00AB4297"/>
    <w:pPr>
      <w:widowControl w:val="0"/>
      <w:autoSpaceDE w:val="0"/>
      <w:autoSpaceDN w:val="0"/>
      <w:spacing w:after="0" w:line="240" w:lineRule="auto"/>
    </w:pPr>
    <w:rPr>
      <w:rFonts w:ascii="Times New Roman" w:eastAsia="Times New Roman" w:hAnsi="Times New Roman" w:cs="Times New Roman"/>
      <w:sz w:val="23"/>
      <w:szCs w:val="23"/>
      <w:lang w:val="en-US"/>
    </w:rPr>
  </w:style>
  <w:style w:type="character" w:customStyle="1" w:styleId="BodyTextChar">
    <w:name w:val="Body Text Char"/>
    <w:aliases w:val="block style Char,Body Char,by Char, Знак Знак Знак Char, Знак Знак Char,Знак Знак Знак Char,Знак Знак Char"/>
    <w:basedOn w:val="DefaultParagraphFont"/>
    <w:link w:val="BodyText"/>
    <w:rsid w:val="00AB4297"/>
    <w:rPr>
      <w:rFonts w:ascii="Times New Roman" w:eastAsia="Times New Roman" w:hAnsi="Times New Roman" w:cs="Times New Roman"/>
      <w:sz w:val="23"/>
      <w:szCs w:val="23"/>
      <w:lang w:val="en-US"/>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1E7468"/>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93524">
      <w:bodyDiv w:val="1"/>
      <w:marLeft w:val="0"/>
      <w:marRight w:val="0"/>
      <w:marTop w:val="0"/>
      <w:marBottom w:val="0"/>
      <w:divBdr>
        <w:top w:val="none" w:sz="0" w:space="0" w:color="auto"/>
        <w:left w:val="none" w:sz="0" w:space="0" w:color="auto"/>
        <w:bottom w:val="none" w:sz="0" w:space="0" w:color="auto"/>
        <w:right w:val="none" w:sz="0" w:space="0" w:color="auto"/>
      </w:divBdr>
    </w:div>
    <w:div w:id="896471971">
      <w:bodyDiv w:val="1"/>
      <w:marLeft w:val="0"/>
      <w:marRight w:val="0"/>
      <w:marTop w:val="0"/>
      <w:marBottom w:val="0"/>
      <w:divBdr>
        <w:top w:val="none" w:sz="0" w:space="0" w:color="auto"/>
        <w:left w:val="none" w:sz="0" w:space="0" w:color="auto"/>
        <w:bottom w:val="none" w:sz="0" w:space="0" w:color="auto"/>
        <w:right w:val="none" w:sz="0" w:space="0" w:color="auto"/>
      </w:divBdr>
    </w:div>
    <w:div w:id="1030647610">
      <w:bodyDiv w:val="1"/>
      <w:marLeft w:val="0"/>
      <w:marRight w:val="0"/>
      <w:marTop w:val="0"/>
      <w:marBottom w:val="0"/>
      <w:divBdr>
        <w:top w:val="none" w:sz="0" w:space="0" w:color="auto"/>
        <w:left w:val="none" w:sz="0" w:space="0" w:color="auto"/>
        <w:bottom w:val="none" w:sz="0" w:space="0" w:color="auto"/>
        <w:right w:val="none" w:sz="0" w:space="0" w:color="auto"/>
      </w:divBdr>
    </w:div>
    <w:div w:id="1235437447">
      <w:bodyDiv w:val="1"/>
      <w:marLeft w:val="0"/>
      <w:marRight w:val="0"/>
      <w:marTop w:val="0"/>
      <w:marBottom w:val="0"/>
      <w:divBdr>
        <w:top w:val="none" w:sz="0" w:space="0" w:color="auto"/>
        <w:left w:val="none" w:sz="0" w:space="0" w:color="auto"/>
        <w:bottom w:val="none" w:sz="0" w:space="0" w:color="auto"/>
        <w:right w:val="none" w:sz="0" w:space="0" w:color="auto"/>
      </w:divBdr>
    </w:div>
    <w:div w:id="1357080077">
      <w:bodyDiv w:val="1"/>
      <w:marLeft w:val="0"/>
      <w:marRight w:val="0"/>
      <w:marTop w:val="0"/>
      <w:marBottom w:val="0"/>
      <w:divBdr>
        <w:top w:val="none" w:sz="0" w:space="0" w:color="auto"/>
        <w:left w:val="none" w:sz="0" w:space="0" w:color="auto"/>
        <w:bottom w:val="none" w:sz="0" w:space="0" w:color="auto"/>
        <w:right w:val="none" w:sz="0" w:space="0" w:color="auto"/>
      </w:divBdr>
    </w:div>
    <w:div w:id="1506821496">
      <w:bodyDiv w:val="1"/>
      <w:marLeft w:val="0"/>
      <w:marRight w:val="0"/>
      <w:marTop w:val="0"/>
      <w:marBottom w:val="0"/>
      <w:divBdr>
        <w:top w:val="none" w:sz="0" w:space="0" w:color="auto"/>
        <w:left w:val="none" w:sz="0" w:space="0" w:color="auto"/>
        <w:bottom w:val="none" w:sz="0" w:space="0" w:color="auto"/>
        <w:right w:val="none" w:sz="0" w:space="0" w:color="auto"/>
      </w:divBdr>
    </w:div>
    <w:div w:id="1513883384">
      <w:bodyDiv w:val="1"/>
      <w:marLeft w:val="0"/>
      <w:marRight w:val="0"/>
      <w:marTop w:val="0"/>
      <w:marBottom w:val="0"/>
      <w:divBdr>
        <w:top w:val="none" w:sz="0" w:space="0" w:color="auto"/>
        <w:left w:val="none" w:sz="0" w:space="0" w:color="auto"/>
        <w:bottom w:val="none" w:sz="0" w:space="0" w:color="auto"/>
        <w:right w:val="none" w:sz="0" w:space="0" w:color="auto"/>
      </w:divBdr>
    </w:div>
    <w:div w:id="1671131458">
      <w:bodyDiv w:val="1"/>
      <w:marLeft w:val="0"/>
      <w:marRight w:val="0"/>
      <w:marTop w:val="0"/>
      <w:marBottom w:val="0"/>
      <w:divBdr>
        <w:top w:val="none" w:sz="0" w:space="0" w:color="auto"/>
        <w:left w:val="none" w:sz="0" w:space="0" w:color="auto"/>
        <w:bottom w:val="none" w:sz="0" w:space="0" w:color="auto"/>
        <w:right w:val="none" w:sz="0" w:space="0" w:color="auto"/>
      </w:divBdr>
    </w:div>
    <w:div w:id="1700348774">
      <w:bodyDiv w:val="1"/>
      <w:marLeft w:val="0"/>
      <w:marRight w:val="0"/>
      <w:marTop w:val="0"/>
      <w:marBottom w:val="0"/>
      <w:divBdr>
        <w:top w:val="none" w:sz="0" w:space="0" w:color="auto"/>
        <w:left w:val="none" w:sz="0" w:space="0" w:color="auto"/>
        <w:bottom w:val="none" w:sz="0" w:space="0" w:color="auto"/>
        <w:right w:val="none" w:sz="0" w:space="0" w:color="auto"/>
      </w:divBdr>
    </w:div>
    <w:div w:id="200084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Word_Document3.docx"/><Relationship Id="rId18" Type="http://schemas.openxmlformats.org/officeDocument/2006/relationships/hyperlink" Target="https://www.moew.government.bg/static/media/ups/tiny/filebase/Nature/Biodiversity/Protected_specie/Action_Plans/AP_ANIMALS/AVES/AP_Aheliaca_2013-2022.pdf" TargetMode="External"/><Relationship Id="rId26" Type="http://schemas.openxmlformats.org/officeDocument/2006/relationships/hyperlink" Target="https://www.moew.government.bg/static/media/ups/tiny/filebase/Nature/Biodiversity/Protected_specie/Action_Plans/AP_ANIMALS/AVES/AP_Aegypius_monachus_2019-2028.pdf" TargetMode="External"/><Relationship Id="rId39" Type="http://schemas.openxmlformats.org/officeDocument/2006/relationships/hyperlink" Target="https://www.moew.government.bg/bg/priroda/natura-2000/planove-za-upravlenie-za-zastiteni-zoni/zastiteni-zoni-za-opazvane-na-divite-ptici/" TargetMode="External"/><Relationship Id="rId3" Type="http://schemas.openxmlformats.org/officeDocument/2006/relationships/styles" Target="styles.xml"/><Relationship Id="rId21" Type="http://schemas.openxmlformats.org/officeDocument/2006/relationships/hyperlink" Target="https://www.moew.government.bg/static/media/ups/tiny/filebase/Nature/Biodiversity/Protected_specie/Action_Plans/AP_ANIMALS/AVES/AP_B.stellaris_2014-2023_Adopted.pdf" TargetMode="External"/><Relationship Id="rId34" Type="http://schemas.openxmlformats.org/officeDocument/2006/relationships/hyperlink" Target="https://www.moew.government.bg/bg/priroda/natura-2000/planove-za-upravlenie-za-zastiteni-zoni/zastiteni-zoni-za-opazvane-na-divite-ptici/"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package" Target="embeddings/Microsoft_Word_Document2.docx"/><Relationship Id="rId17" Type="http://schemas.openxmlformats.org/officeDocument/2006/relationships/hyperlink" Target="https://www.moew.government.bg/static/media/ups/tiny/filebase/Nature/Biodiversity/Protected_specie/Action_Plans/AP_ANIMALS/AVES/AP_P_crispus%202013-2022.pdf" TargetMode="External"/><Relationship Id="rId25" Type="http://schemas.openxmlformats.org/officeDocument/2006/relationships/hyperlink" Target="https://www.moew.government.bg/static/media/ups/tiny/filebase/Nature/Biodiversity/Protected_specie/Action_Plans/AP_ANIMALS/AVES/AP_Branta_ruficollis_2018-2027.pdf" TargetMode="External"/><Relationship Id="rId33" Type="http://schemas.openxmlformats.org/officeDocument/2006/relationships/hyperlink" Target="https://www.moew.government.bg/bg/priroda/natura-2000/planove-za-upravlenie-za-zastiteni-zoni/zastiteni-zoni-za-opazvane-na-divite-ptici/" TargetMode="External"/><Relationship Id="rId38" Type="http://schemas.openxmlformats.org/officeDocument/2006/relationships/hyperlink" Target="https://www.moew.government.bg/bg/priroda/natura-2000/planove-za-upravlenie-za-zastiteni-zoni/zastiteni-zoni-za-opazvane-na-divite-ptici/" TargetMode="External"/><Relationship Id="rId2" Type="http://schemas.openxmlformats.org/officeDocument/2006/relationships/numbering" Target="numbering.xml"/><Relationship Id="rId16" Type="http://schemas.openxmlformats.org/officeDocument/2006/relationships/hyperlink" Target="https://www.moew.government.bg/static/media/ups/tiny/filebase/Nature/Biodiversity/Protected_specie/Action_Plans/AP_ANIMALS/AVES/AP_N.pecnopterus_BG_2009-2018.pdf" TargetMode="External"/><Relationship Id="rId20" Type="http://schemas.openxmlformats.org/officeDocument/2006/relationships/hyperlink" Target="https://www.moew.government.bg/static/media/ups/tiny/filebase/Nature/Biodiversity/Protected_specie/Action_Plans/AP_ANIMALS/AVES/AP_Aythya_nyroca_2014-2023_Adopted.pdf" TargetMode="External"/><Relationship Id="rId29" Type="http://schemas.openxmlformats.org/officeDocument/2006/relationships/hyperlink" Target="https://www.moew.government.bg/bg/priroda/biologichno-raznoobrazie/nacionalen-suvet-po-biologichno-raznoobrazie/zasedaniya/"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yperlink" Target="https://www.moew.government.bg/static/media/ups/tiny/filebase/Nature/Biodiversity/Protected_specie/Action_Plans/AP_ANIMALS/AVES/AP_Ans_erythropus_2018-2027.pdf" TargetMode="External"/><Relationship Id="rId32" Type="http://schemas.openxmlformats.org/officeDocument/2006/relationships/hyperlink" Target="https://www.moew.government.bg/bg/priroda/biologichno-raznoobrazie/nacionalen-suvet-po-biologichno-raznoobrazie/zasedaniya/" TargetMode="External"/><Relationship Id="rId37" Type="http://schemas.openxmlformats.org/officeDocument/2006/relationships/hyperlink" Target="https://www.moew.government.bg/bg/priroda/natura-2000/planove-za-upravlenie-za-zastiteni-zoni/zastiteni-zoni-za-opazvane-na-divite-ptici/"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package" Target="embeddings/Microsoft_Word_Document5.docx"/><Relationship Id="rId23" Type="http://schemas.openxmlformats.org/officeDocument/2006/relationships/hyperlink" Target="https://www.moew.government.bg/static/media/ups/tiny/filebase/Nature/Biodiversity/Protected_specie/Action_Plans/AP_ANIMALS/AVES/AP_O.leucocephala_2014-2023_Adopted.pdf" TargetMode="External"/><Relationship Id="rId28" Type="http://schemas.openxmlformats.org/officeDocument/2006/relationships/hyperlink" Target="https://www.moew.government.bg/bg/priroda/biologichno-raznoobrazie/nacionalen-suvet-po-biologichno-raznoobrazie/zasedaniya/" TargetMode="External"/><Relationship Id="rId36" Type="http://schemas.openxmlformats.org/officeDocument/2006/relationships/hyperlink" Target="https://www.moew.government.bg/bg/priroda/natura-2000/planove-za-upravlenie-za-zastiteni-zoni/zastiteni-zoni-za-opazvane-na-divite-ptici/" TargetMode="External"/><Relationship Id="R3eb3374acef94f7c" Type="http://schemas.microsoft.com/office/2016/09/relationships/commentsIds" Target="commentsIds.xml"/><Relationship Id="rId10" Type="http://schemas.openxmlformats.org/officeDocument/2006/relationships/package" Target="embeddings/Microsoft_Word_Document1.docx"/><Relationship Id="rId19" Type="http://schemas.openxmlformats.org/officeDocument/2006/relationships/hyperlink" Target="https://www.moew.government.bg/static/media/ups/tiny/filebase/Nature/Biodiversity/Protected_specie/Action_Plans/AP_ANIMALS/AVES/AP_F.sherrug_2013-2022.pdf" TargetMode="External"/><Relationship Id="rId31" Type="http://schemas.openxmlformats.org/officeDocument/2006/relationships/hyperlink" Target="https://www.moew.government.bg/bg/priroda/biologichno-raznoobrazie/nacionalen-suvet-po-biologichno-raznoobrazie/zasedaniya/" TargetMode="Externa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package" Target="embeddings/Microsoft_Word_Document4.docx"/><Relationship Id="rId22" Type="http://schemas.openxmlformats.org/officeDocument/2006/relationships/hyperlink" Target="https://www.moew.government.bg/static/media/ups/tiny/filebase/Nature/Biodiversity/Protected_specie/Action_Plans/AP_ANIMALS/AVES/AP_Ph.pygmeus_2014-2023_Adopted.pdf" TargetMode="External"/><Relationship Id="rId27" Type="http://schemas.openxmlformats.org/officeDocument/2006/relationships/hyperlink" Target="https://www.moew.government.bg/static/media/ups/tiny/filebase/Nature/Biodiversity/Protected_specie/Action_Plans/AP_ANIMALS/AVES/Clanga_pomarina_AP-RD428-31052019.pdf" TargetMode="External"/><Relationship Id="rId30" Type="http://schemas.openxmlformats.org/officeDocument/2006/relationships/hyperlink" Target="https://www.moew.government.bg/bg/priroda/biologichno-raznoobrazie/nacionalen-suvet-po-biologichno-raznoobrazie/zasedaniya/" TargetMode="External"/><Relationship Id="rId35" Type="http://schemas.openxmlformats.org/officeDocument/2006/relationships/hyperlink" Target="https://www.moew.government.bg/bg/priroda/natura-2000/planove-za-upravlenie-za-zastiteni-zoni/zastiteni-zoni-za-opazvane-na-divite-ptic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9F3912-FDB6-452B-BF1F-7BAC7D87A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7243</Words>
  <Characters>41287</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Marinova</dc:creator>
  <cp:lastModifiedBy>Sevgin Ahmed</cp:lastModifiedBy>
  <cp:revision>2</cp:revision>
  <dcterms:created xsi:type="dcterms:W3CDTF">2020-12-08T08:54:00Z</dcterms:created>
  <dcterms:modified xsi:type="dcterms:W3CDTF">2020-12-08T08:54:00Z</dcterms:modified>
</cp:coreProperties>
</file>