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B07" w:rsidRDefault="000B0B07"/>
    <w:p w:rsidR="005C6FDB" w:rsidRDefault="005C6FDB" w:rsidP="005C6FDB">
      <w:pPr>
        <w:pStyle w:val="Default"/>
      </w:pPr>
      <w:r>
        <w:rPr>
          <w:lang w:val="bg-BG"/>
        </w:rPr>
        <w:t xml:space="preserve">  </w:t>
      </w:r>
    </w:p>
    <w:p w:rsidR="009C4ADA" w:rsidRDefault="005C6FDB" w:rsidP="00B60C0D">
      <w:pPr>
        <w:pStyle w:val="Default"/>
        <w:jc w:val="center"/>
        <w:rPr>
          <w:b/>
          <w:sz w:val="28"/>
          <w:szCs w:val="28"/>
          <w:u w:val="single"/>
          <w:lang w:val="bg-BG"/>
        </w:rPr>
      </w:pPr>
      <w:r w:rsidRPr="00B60C0D">
        <w:rPr>
          <w:b/>
          <w:sz w:val="28"/>
          <w:szCs w:val="28"/>
          <w:u w:val="single"/>
          <w:lang w:val="bg-BG"/>
        </w:rPr>
        <w:t>Стандарти за добро земеделско и екологично състояние</w:t>
      </w:r>
      <w:r w:rsidR="00B60C0D" w:rsidRPr="00B60C0D">
        <w:rPr>
          <w:b/>
          <w:sz w:val="28"/>
          <w:szCs w:val="28"/>
          <w:u w:val="single"/>
          <w:lang w:val="bg-BG"/>
        </w:rPr>
        <w:t xml:space="preserve"> 2021-2027г.</w:t>
      </w:r>
    </w:p>
    <w:p w:rsidR="00B60C0D" w:rsidRPr="00B60C0D" w:rsidRDefault="00B60C0D" w:rsidP="00B60C0D">
      <w:pPr>
        <w:pStyle w:val="Default"/>
        <w:jc w:val="center"/>
        <w:rPr>
          <w:b/>
          <w:sz w:val="28"/>
          <w:szCs w:val="28"/>
          <w:u w:val="single"/>
          <w:lang w:val="bg-BG"/>
        </w:rPr>
      </w:pPr>
    </w:p>
    <w:tbl>
      <w:tblPr>
        <w:tblW w:w="13036" w:type="dxa"/>
        <w:jc w:val="center"/>
        <w:shd w:val="clear" w:color="auto" w:fill="FFFFFF" w:themeFill="background1"/>
        <w:tblCellMar>
          <w:left w:w="70" w:type="dxa"/>
          <w:right w:w="70" w:type="dxa"/>
        </w:tblCellMar>
        <w:tblLook w:val="04A0" w:firstRow="1" w:lastRow="0" w:firstColumn="1" w:lastColumn="0" w:noHBand="0" w:noVBand="1"/>
      </w:tblPr>
      <w:tblGrid>
        <w:gridCol w:w="940"/>
        <w:gridCol w:w="3373"/>
        <w:gridCol w:w="2061"/>
        <w:gridCol w:w="6662"/>
      </w:tblGrid>
      <w:tr w:rsidR="001D479F" w:rsidRPr="001D479F" w:rsidTr="003C4BEE">
        <w:trPr>
          <w:trHeight w:val="1290"/>
          <w:jc w:val="center"/>
        </w:trPr>
        <w:tc>
          <w:tcPr>
            <w:tcW w:w="940"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D479F" w:rsidRPr="00B60C0D" w:rsidRDefault="001D479F" w:rsidP="009C4ADA">
            <w:pPr>
              <w:spacing w:after="0" w:line="240" w:lineRule="auto"/>
              <w:rPr>
                <w:rFonts w:ascii="Times New Roman" w:eastAsia="Times New Roman" w:hAnsi="Times New Roman" w:cs="Times New Roman"/>
                <w:b/>
                <w:bCs/>
                <w:iCs/>
                <w:sz w:val="24"/>
                <w:szCs w:val="24"/>
                <w:lang w:val="bg-BG" w:eastAsia="bg-BG"/>
              </w:rPr>
            </w:pPr>
            <w:r w:rsidRPr="00B60C0D">
              <w:rPr>
                <w:rFonts w:ascii="Times New Roman" w:eastAsia="Times New Roman" w:hAnsi="Times New Roman" w:cs="Times New Roman"/>
                <w:b/>
                <w:bCs/>
                <w:iCs/>
                <w:sz w:val="24"/>
                <w:szCs w:val="24"/>
                <w:lang w:val="bg-BG" w:eastAsia="bg-BG"/>
              </w:rPr>
              <w:t>ДЗЕС</w:t>
            </w:r>
          </w:p>
        </w:tc>
        <w:tc>
          <w:tcPr>
            <w:tcW w:w="3373" w:type="dxa"/>
            <w:tcBorders>
              <w:top w:val="single" w:sz="4" w:space="0" w:color="auto"/>
              <w:left w:val="nil"/>
              <w:bottom w:val="single" w:sz="4" w:space="0" w:color="auto"/>
              <w:right w:val="single" w:sz="4" w:space="0" w:color="auto"/>
            </w:tcBorders>
            <w:shd w:val="clear" w:color="auto" w:fill="FFFFFF" w:themeFill="background1"/>
            <w:vAlign w:val="bottom"/>
            <w:hideMark/>
          </w:tcPr>
          <w:p w:rsidR="001D479F" w:rsidRPr="001D479F" w:rsidRDefault="001D479F" w:rsidP="00C5500F">
            <w:pPr>
              <w:spacing w:after="0" w:line="240" w:lineRule="auto"/>
              <w:rPr>
                <w:rFonts w:ascii="Times New Roman" w:eastAsia="Times New Roman" w:hAnsi="Times New Roman" w:cs="Times New Roman"/>
                <w:b/>
                <w:bCs/>
                <w:i/>
                <w:iCs/>
                <w:sz w:val="24"/>
                <w:szCs w:val="24"/>
                <w:lang w:val="en-GB" w:eastAsia="bg-BG"/>
              </w:rPr>
            </w:pPr>
            <w:r w:rsidRPr="001D479F">
              <w:rPr>
                <w:rFonts w:ascii="Times New Roman" w:eastAsia="Times New Roman" w:hAnsi="Times New Roman" w:cs="Times New Roman"/>
                <w:b/>
                <w:bCs/>
                <w:i/>
                <w:iCs/>
                <w:sz w:val="24"/>
                <w:szCs w:val="24"/>
                <w:lang w:val="bg-BG" w:eastAsia="bg-BG"/>
              </w:rPr>
              <w:t>Рамка по проекта на Регламент за СП – съгласно Общия подход на Съвета, октомври 2020 г</w:t>
            </w:r>
          </w:p>
        </w:tc>
        <w:tc>
          <w:tcPr>
            <w:tcW w:w="2061" w:type="dxa"/>
            <w:tcBorders>
              <w:top w:val="single" w:sz="4" w:space="0" w:color="auto"/>
              <w:left w:val="nil"/>
              <w:bottom w:val="single" w:sz="4" w:space="0" w:color="auto"/>
              <w:right w:val="single" w:sz="4" w:space="0" w:color="auto"/>
            </w:tcBorders>
            <w:shd w:val="clear" w:color="auto" w:fill="FFFFFF" w:themeFill="background1"/>
            <w:vAlign w:val="bottom"/>
            <w:hideMark/>
          </w:tcPr>
          <w:p w:rsidR="001D479F" w:rsidRPr="001D479F" w:rsidRDefault="001D479F" w:rsidP="009C4ADA">
            <w:pPr>
              <w:spacing w:after="0" w:line="240" w:lineRule="auto"/>
              <w:rPr>
                <w:rFonts w:ascii="Times New Roman" w:eastAsia="Times New Roman" w:hAnsi="Times New Roman" w:cs="Times New Roman"/>
                <w:b/>
                <w:bCs/>
                <w:i/>
                <w:iCs/>
                <w:sz w:val="24"/>
                <w:szCs w:val="24"/>
                <w:lang w:val="bg-BG" w:eastAsia="bg-BG"/>
              </w:rPr>
            </w:pPr>
            <w:r w:rsidRPr="001D479F">
              <w:rPr>
                <w:rFonts w:ascii="Times New Roman" w:eastAsia="Times New Roman" w:hAnsi="Times New Roman" w:cs="Times New Roman"/>
                <w:b/>
                <w:bCs/>
                <w:i/>
                <w:iCs/>
                <w:sz w:val="24"/>
                <w:szCs w:val="24"/>
                <w:lang w:val="bg-BG" w:eastAsia="bg-BG"/>
              </w:rPr>
              <w:t>Цел на стандарта</w:t>
            </w:r>
          </w:p>
        </w:tc>
        <w:tc>
          <w:tcPr>
            <w:tcW w:w="6662" w:type="dxa"/>
            <w:tcBorders>
              <w:top w:val="single" w:sz="4" w:space="0" w:color="auto"/>
              <w:left w:val="nil"/>
              <w:bottom w:val="single" w:sz="4" w:space="0" w:color="auto"/>
              <w:right w:val="single" w:sz="4" w:space="0" w:color="auto"/>
            </w:tcBorders>
            <w:shd w:val="clear" w:color="auto" w:fill="FFFFFF" w:themeFill="background1"/>
            <w:vAlign w:val="bottom"/>
            <w:hideMark/>
          </w:tcPr>
          <w:p w:rsidR="001D479F" w:rsidRPr="001D479F" w:rsidRDefault="001D479F" w:rsidP="007064AB">
            <w:pPr>
              <w:spacing w:after="0" w:line="240" w:lineRule="auto"/>
              <w:jc w:val="right"/>
              <w:rPr>
                <w:rFonts w:ascii="Times New Roman" w:eastAsia="Times New Roman" w:hAnsi="Times New Roman" w:cs="Times New Roman"/>
                <w:b/>
                <w:bCs/>
                <w:i/>
                <w:iCs/>
                <w:sz w:val="24"/>
                <w:szCs w:val="24"/>
                <w:lang w:val="bg-BG" w:eastAsia="bg-BG"/>
              </w:rPr>
            </w:pPr>
            <w:r w:rsidRPr="001D479F">
              <w:rPr>
                <w:rFonts w:ascii="Times New Roman" w:eastAsia="Times New Roman" w:hAnsi="Times New Roman" w:cs="Times New Roman"/>
                <w:b/>
                <w:bCs/>
                <w:i/>
                <w:iCs/>
                <w:sz w:val="24"/>
                <w:szCs w:val="24"/>
                <w:lang w:val="bg-BG" w:eastAsia="bg-BG"/>
              </w:rPr>
              <w:t>Проект</w:t>
            </w:r>
            <w:r w:rsidRPr="001D479F">
              <w:rPr>
                <w:rFonts w:ascii="Times New Roman" w:eastAsia="Times New Roman" w:hAnsi="Times New Roman" w:cs="Times New Roman"/>
                <w:b/>
                <w:bCs/>
                <w:i/>
                <w:iCs/>
                <w:sz w:val="24"/>
                <w:szCs w:val="24"/>
                <w:lang w:val="bg-BG" w:eastAsia="bg-BG"/>
              </w:rPr>
              <w:br/>
              <w:t>Формулировка на изискването в периода 2021-2027 г.</w:t>
            </w:r>
          </w:p>
        </w:tc>
      </w:tr>
      <w:tr w:rsidR="001D479F" w:rsidRPr="001D479F" w:rsidTr="003C4BEE">
        <w:trPr>
          <w:trHeight w:val="3177"/>
          <w:jc w:val="center"/>
        </w:trPr>
        <w:tc>
          <w:tcPr>
            <w:tcW w:w="94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r w:rsidRPr="001D479F">
              <w:rPr>
                <w:rFonts w:ascii="Times New Roman" w:eastAsia="Times New Roman" w:hAnsi="Times New Roman" w:cs="Times New Roman"/>
                <w:b/>
                <w:bCs/>
                <w:lang w:val="bg-BG" w:eastAsia="bg-BG"/>
              </w:rPr>
              <w:t>ДЗЕС 1</w:t>
            </w:r>
          </w:p>
        </w:tc>
        <w:tc>
          <w:tcPr>
            <w:tcW w:w="3373" w:type="dxa"/>
            <w:tcBorders>
              <w:top w:val="nil"/>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Поддържане на постоянно затревените площи (ПЗП) на базата на съотношението на ПЗП към земеделската площ на национално, регионално, под-регионално, ниво група от стопанства или ниво стопанство. Това съотношение не трябва да намалява с повече от 5% в сравнение с референтна 2015 г. или 2018 г. </w:t>
            </w:r>
            <w:r>
              <w:rPr>
                <w:rFonts w:ascii="Times New Roman" w:eastAsia="Times New Roman" w:hAnsi="Times New Roman" w:cs="Times New Roman"/>
                <w:lang w:val="bg-BG" w:eastAsia="bg-BG"/>
              </w:rPr>
              <w:t xml:space="preserve">- </w:t>
            </w:r>
            <w:r w:rsidRPr="001D479F">
              <w:rPr>
                <w:rFonts w:ascii="Times New Roman" w:eastAsia="Times New Roman" w:hAnsi="Times New Roman" w:cs="Times New Roman"/>
                <w:lang w:val="bg-BG" w:eastAsia="bg-BG"/>
              </w:rPr>
              <w:t>както се определи от държавата членка.</w:t>
            </w:r>
          </w:p>
        </w:tc>
        <w:tc>
          <w:tcPr>
            <w:tcW w:w="2061" w:type="dxa"/>
            <w:tcBorders>
              <w:top w:val="nil"/>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i/>
                <w:iCs/>
                <w:lang w:val="bg-BG" w:eastAsia="bg-BG"/>
              </w:rPr>
            </w:pPr>
            <w:r w:rsidRPr="001D479F">
              <w:rPr>
                <w:rFonts w:ascii="Times New Roman" w:eastAsia="Times New Roman" w:hAnsi="Times New Roman" w:cs="Times New Roman"/>
                <w:i/>
                <w:iCs/>
                <w:lang w:val="bg-BG" w:eastAsia="bg-BG"/>
              </w:rPr>
              <w:t>Обща защита срещу преобразуване на ПЗП в други площи с цел запазване на запасите на въглерод</w:t>
            </w:r>
          </w:p>
        </w:tc>
        <w:tc>
          <w:tcPr>
            <w:tcW w:w="6662" w:type="dxa"/>
            <w:tcBorders>
              <w:top w:val="nil"/>
              <w:left w:val="nil"/>
              <w:bottom w:val="single" w:sz="4" w:space="0" w:color="auto"/>
              <w:right w:val="single" w:sz="4" w:space="0" w:color="auto"/>
            </w:tcBorders>
            <w:shd w:val="clear" w:color="auto" w:fill="FFFFFF" w:themeFill="background1"/>
            <w:hideMark/>
          </w:tcPr>
          <w:p w:rsidR="00F178ED" w:rsidRDefault="001D479F" w:rsidP="001D479F">
            <w:pPr>
              <w:spacing w:after="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Съотношението на площите за постоянно затревените площи (ПЗП) спрямо общата земеделска площ, декларирана от земеделските стопани през съответната година не трябва </w:t>
            </w:r>
            <w:r w:rsidR="00141A3B" w:rsidRPr="00AB44E6">
              <w:rPr>
                <w:rFonts w:ascii="Times New Roman" w:eastAsia="Times New Roman" w:hAnsi="Times New Roman" w:cs="Times New Roman"/>
                <w:color w:val="000000" w:themeColor="text1"/>
                <w:lang w:val="bg-BG" w:eastAsia="bg-BG"/>
              </w:rPr>
              <w:t>да</w:t>
            </w:r>
            <w:r w:rsidR="00C67767">
              <w:rPr>
                <w:rFonts w:ascii="Times New Roman" w:eastAsia="Times New Roman" w:hAnsi="Times New Roman" w:cs="Times New Roman"/>
                <w:lang w:val="bg-BG" w:eastAsia="bg-BG"/>
              </w:rPr>
              <w:t xml:space="preserve"> намалява с повече от 5</w:t>
            </w:r>
            <w:r w:rsidRPr="001D479F">
              <w:rPr>
                <w:rFonts w:ascii="Times New Roman" w:eastAsia="Times New Roman" w:hAnsi="Times New Roman" w:cs="Times New Roman"/>
                <w:lang w:val="bg-BG" w:eastAsia="bg-BG"/>
              </w:rPr>
              <w:t xml:space="preserve">% спрямо референтното съотношение, определено през 2015 г.  Референтното съотношение от 2015 г. е 11.66%. </w:t>
            </w:r>
          </w:p>
          <w:p w:rsidR="001D479F" w:rsidRPr="001D479F" w:rsidRDefault="001D479F" w:rsidP="001D479F">
            <w:pPr>
              <w:spacing w:after="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Съотношението се поддържа на национално ниво. При спад на съотношението с повече от 5% земеделските стопани, които са допринесли за намалението през съответната година се задължават да преобразуват обратно в ПЗП разораните през съответната година ПЗП.</w:t>
            </w:r>
          </w:p>
        </w:tc>
      </w:tr>
      <w:tr w:rsidR="001D479F" w:rsidRPr="001D479F" w:rsidTr="003C4BEE">
        <w:trPr>
          <w:trHeight w:val="978"/>
          <w:jc w:val="center"/>
        </w:trPr>
        <w:tc>
          <w:tcPr>
            <w:tcW w:w="94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r w:rsidRPr="001D479F">
              <w:rPr>
                <w:rFonts w:ascii="Times New Roman" w:eastAsia="Times New Roman" w:hAnsi="Times New Roman" w:cs="Times New Roman"/>
                <w:b/>
                <w:bCs/>
                <w:lang w:val="bg-BG" w:eastAsia="bg-BG"/>
              </w:rPr>
              <w:t>ДЗЕС 2</w:t>
            </w:r>
          </w:p>
        </w:tc>
        <w:tc>
          <w:tcPr>
            <w:tcW w:w="3373" w:type="dxa"/>
            <w:tcBorders>
              <w:top w:val="nil"/>
              <w:left w:val="nil"/>
              <w:bottom w:val="single" w:sz="4" w:space="0" w:color="auto"/>
              <w:right w:val="single" w:sz="4" w:space="0" w:color="auto"/>
            </w:tcBorders>
            <w:shd w:val="clear" w:color="auto" w:fill="FFFFFF" w:themeFill="background1"/>
            <w:hideMark/>
          </w:tcPr>
          <w:p w:rsidR="001D479F" w:rsidRPr="001D479F" w:rsidRDefault="001D479F" w:rsidP="00E16053">
            <w:pPr>
              <w:spacing w:after="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Минимална защита на влажните зони и торфищата </w:t>
            </w:r>
            <w:r w:rsidR="00F178ED">
              <w:rPr>
                <w:rFonts w:ascii="Times New Roman" w:eastAsia="Times New Roman" w:hAnsi="Times New Roman" w:cs="Times New Roman"/>
                <w:lang w:val="bg-BG" w:eastAsia="bg-BG"/>
              </w:rPr>
              <w:t xml:space="preserve">– прилагано </w:t>
            </w:r>
            <w:r w:rsidRPr="001D479F">
              <w:rPr>
                <w:rFonts w:ascii="Times New Roman" w:eastAsia="Times New Roman" w:hAnsi="Times New Roman" w:cs="Times New Roman"/>
                <w:lang w:val="bg-BG" w:eastAsia="bg-BG"/>
              </w:rPr>
              <w:t>най-късно от 2025 г.</w:t>
            </w:r>
          </w:p>
        </w:tc>
        <w:tc>
          <w:tcPr>
            <w:tcW w:w="2061" w:type="dxa"/>
            <w:tcBorders>
              <w:top w:val="nil"/>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i/>
                <w:iCs/>
                <w:lang w:val="bg-BG" w:eastAsia="bg-BG"/>
              </w:rPr>
            </w:pPr>
            <w:r w:rsidRPr="001D479F">
              <w:rPr>
                <w:rFonts w:ascii="Times New Roman" w:eastAsia="Times New Roman" w:hAnsi="Times New Roman" w:cs="Times New Roman"/>
                <w:i/>
                <w:iCs/>
                <w:lang w:val="bg-BG" w:eastAsia="bg-BG"/>
              </w:rPr>
              <w:t>Опазване на богатите на въглерод почви</w:t>
            </w:r>
          </w:p>
        </w:tc>
        <w:tc>
          <w:tcPr>
            <w:tcW w:w="6662" w:type="dxa"/>
            <w:tcBorders>
              <w:top w:val="nil"/>
              <w:left w:val="nil"/>
              <w:bottom w:val="single" w:sz="4" w:space="0" w:color="auto"/>
              <w:right w:val="single" w:sz="4" w:space="0" w:color="auto"/>
            </w:tcBorders>
            <w:shd w:val="clear" w:color="auto" w:fill="FFFFFF" w:themeFill="background1"/>
            <w:hideMark/>
          </w:tcPr>
          <w:p w:rsidR="001D479F" w:rsidRPr="003F61D0" w:rsidRDefault="001D479F" w:rsidP="009C4ADA">
            <w:pPr>
              <w:spacing w:after="0" w:line="240" w:lineRule="auto"/>
              <w:rPr>
                <w:rFonts w:ascii="Times New Roman" w:eastAsia="Times New Roman" w:hAnsi="Times New Roman" w:cs="Times New Roman"/>
                <w:color w:val="FF0000"/>
                <w:lang w:val="bg-BG" w:eastAsia="bg-BG"/>
              </w:rPr>
            </w:pPr>
            <w:r w:rsidRPr="001D479F">
              <w:rPr>
                <w:rFonts w:ascii="Times New Roman" w:eastAsia="Times New Roman" w:hAnsi="Times New Roman" w:cs="Times New Roman"/>
                <w:lang w:val="bg-BG" w:eastAsia="bg-BG"/>
              </w:rPr>
              <w:t>В рамките на влажните зони и торфищата</w:t>
            </w:r>
            <w:r w:rsidR="00C775F5">
              <w:rPr>
                <w:rFonts w:ascii="Times New Roman" w:eastAsia="Times New Roman" w:hAnsi="Times New Roman" w:cs="Times New Roman"/>
                <w:lang w:val="bg-BG" w:eastAsia="bg-BG"/>
              </w:rPr>
              <w:t>,</w:t>
            </w:r>
            <w:r w:rsidRPr="001D479F">
              <w:rPr>
                <w:rFonts w:ascii="Times New Roman" w:eastAsia="Times New Roman" w:hAnsi="Times New Roman" w:cs="Times New Roman"/>
                <w:lang w:val="bg-BG" w:eastAsia="bg-BG"/>
              </w:rPr>
              <w:t xml:space="preserve"> </w:t>
            </w:r>
            <w:r w:rsidR="00C775F5">
              <w:rPr>
                <w:rFonts w:ascii="Times New Roman" w:eastAsia="Times New Roman" w:hAnsi="Times New Roman" w:cs="Times New Roman"/>
                <w:lang w:val="bg-BG" w:eastAsia="bg-BG"/>
              </w:rPr>
              <w:t xml:space="preserve">при всички видове земеделски площи </w:t>
            </w:r>
            <w:r w:rsidRPr="001D479F">
              <w:rPr>
                <w:rFonts w:ascii="Times New Roman" w:eastAsia="Times New Roman" w:hAnsi="Times New Roman" w:cs="Times New Roman"/>
                <w:lang w:val="bg-BG" w:eastAsia="bg-BG"/>
              </w:rPr>
              <w:t>се забранява:</w:t>
            </w:r>
            <w:r w:rsidRPr="001D479F">
              <w:rPr>
                <w:rFonts w:ascii="Times New Roman" w:eastAsia="Times New Roman" w:hAnsi="Times New Roman" w:cs="Times New Roman"/>
                <w:lang w:val="bg-BG" w:eastAsia="bg-BG"/>
              </w:rPr>
              <w:br/>
              <w:t>-</w:t>
            </w:r>
            <w:r w:rsidR="00C67767">
              <w:rPr>
                <w:rFonts w:ascii="Times New Roman" w:eastAsia="Times New Roman" w:hAnsi="Times New Roman" w:cs="Times New Roman"/>
                <w:lang w:val="bg-BG" w:eastAsia="bg-BG"/>
              </w:rPr>
              <w:t xml:space="preserve"> </w:t>
            </w:r>
            <w:r w:rsidRPr="001D479F">
              <w:rPr>
                <w:rFonts w:ascii="Times New Roman" w:eastAsia="Times New Roman" w:hAnsi="Times New Roman" w:cs="Times New Roman"/>
                <w:lang w:val="bg-BG" w:eastAsia="bg-BG"/>
              </w:rPr>
              <w:t>пресушаването и дренирането;</w:t>
            </w:r>
            <w:r w:rsidRPr="001D479F">
              <w:rPr>
                <w:rFonts w:ascii="Times New Roman" w:eastAsia="Times New Roman" w:hAnsi="Times New Roman" w:cs="Times New Roman"/>
                <w:lang w:val="bg-BG" w:eastAsia="bg-BG"/>
              </w:rPr>
              <w:br/>
              <w:t>-</w:t>
            </w:r>
            <w:r w:rsidR="00C67767">
              <w:rPr>
                <w:rFonts w:ascii="Times New Roman" w:eastAsia="Times New Roman" w:hAnsi="Times New Roman" w:cs="Times New Roman"/>
                <w:lang w:val="bg-BG" w:eastAsia="bg-BG"/>
              </w:rPr>
              <w:t xml:space="preserve"> </w:t>
            </w:r>
            <w:r w:rsidRPr="001D479F">
              <w:rPr>
                <w:rFonts w:ascii="Times New Roman" w:eastAsia="Times New Roman" w:hAnsi="Times New Roman" w:cs="Times New Roman"/>
                <w:lang w:val="bg-BG" w:eastAsia="bg-BG"/>
              </w:rPr>
              <w:t>преобразуването и разораването</w:t>
            </w:r>
            <w:r w:rsidR="00141A3B">
              <w:rPr>
                <w:rFonts w:ascii="Times New Roman" w:eastAsia="Times New Roman" w:hAnsi="Times New Roman" w:cs="Times New Roman"/>
                <w:lang w:val="bg-BG" w:eastAsia="bg-BG"/>
              </w:rPr>
              <w:t xml:space="preserve"> на постоянно затревените площи</w:t>
            </w:r>
            <w:r w:rsidR="00141A3B" w:rsidRPr="00141A3B">
              <w:rPr>
                <w:rFonts w:ascii="Times New Roman" w:eastAsia="Times New Roman" w:hAnsi="Times New Roman" w:cs="Times New Roman"/>
                <w:color w:val="FF0000"/>
                <w:lang w:val="bg-BG" w:eastAsia="bg-BG"/>
              </w:rPr>
              <w:t>;</w:t>
            </w:r>
            <w:r w:rsidRPr="001D479F">
              <w:rPr>
                <w:rFonts w:ascii="Times New Roman" w:eastAsia="Times New Roman" w:hAnsi="Times New Roman" w:cs="Times New Roman"/>
                <w:lang w:val="bg-BG" w:eastAsia="bg-BG"/>
              </w:rPr>
              <w:br/>
              <w:t>-</w:t>
            </w:r>
            <w:r w:rsidR="00C67767">
              <w:rPr>
                <w:rFonts w:ascii="Times New Roman" w:eastAsia="Times New Roman" w:hAnsi="Times New Roman" w:cs="Times New Roman"/>
                <w:lang w:val="bg-BG" w:eastAsia="bg-BG"/>
              </w:rPr>
              <w:t xml:space="preserve"> </w:t>
            </w:r>
            <w:r w:rsidRPr="001D479F">
              <w:rPr>
                <w:rFonts w:ascii="Times New Roman" w:eastAsia="Times New Roman" w:hAnsi="Times New Roman" w:cs="Times New Roman"/>
                <w:lang w:val="bg-BG" w:eastAsia="bg-BG"/>
              </w:rPr>
              <w:t>изгарянето на растителността</w:t>
            </w:r>
            <w:r w:rsidR="00141A3B" w:rsidRPr="00141A3B">
              <w:rPr>
                <w:rFonts w:ascii="Times New Roman" w:eastAsia="Times New Roman" w:hAnsi="Times New Roman" w:cs="Times New Roman"/>
                <w:color w:val="FF0000"/>
                <w:lang w:val="bg-BG" w:eastAsia="bg-BG"/>
              </w:rPr>
              <w:t>;</w:t>
            </w:r>
            <w:r w:rsidRPr="001D479F">
              <w:rPr>
                <w:rFonts w:ascii="Times New Roman" w:eastAsia="Times New Roman" w:hAnsi="Times New Roman" w:cs="Times New Roman"/>
                <w:lang w:val="bg-BG" w:eastAsia="bg-BG"/>
              </w:rPr>
              <w:br/>
              <w:t>-</w:t>
            </w:r>
            <w:r w:rsidR="00C67767">
              <w:rPr>
                <w:rFonts w:ascii="Times New Roman" w:eastAsia="Times New Roman" w:hAnsi="Times New Roman" w:cs="Times New Roman"/>
                <w:lang w:val="bg-BG" w:eastAsia="bg-BG"/>
              </w:rPr>
              <w:t xml:space="preserve"> </w:t>
            </w:r>
            <w:r w:rsidRPr="001D479F">
              <w:rPr>
                <w:rFonts w:ascii="Times New Roman" w:eastAsia="Times New Roman" w:hAnsi="Times New Roman" w:cs="Times New Roman"/>
                <w:lang w:val="bg-BG" w:eastAsia="bg-BG"/>
              </w:rPr>
              <w:t>забранява се използването на минерални и органични</w:t>
            </w:r>
            <w:r w:rsidR="003F61D0">
              <w:rPr>
                <w:rFonts w:ascii="Times New Roman" w:eastAsia="Times New Roman" w:hAnsi="Times New Roman" w:cs="Times New Roman"/>
                <w:color w:val="FF0000"/>
                <w:lang w:val="bg-BG" w:eastAsia="bg-BG"/>
              </w:rPr>
              <w:t xml:space="preserve"> </w:t>
            </w:r>
            <w:proofErr w:type="spellStart"/>
            <w:r w:rsidRPr="001D479F">
              <w:rPr>
                <w:rFonts w:ascii="Times New Roman" w:eastAsia="Times New Roman" w:hAnsi="Times New Roman" w:cs="Times New Roman"/>
                <w:lang w:val="bg-BG" w:eastAsia="bg-BG"/>
              </w:rPr>
              <w:t>азотсъдържащи</w:t>
            </w:r>
            <w:proofErr w:type="spellEnd"/>
            <w:r w:rsidRPr="001D479F">
              <w:rPr>
                <w:rFonts w:ascii="Times New Roman" w:eastAsia="Times New Roman" w:hAnsi="Times New Roman" w:cs="Times New Roman"/>
                <w:lang w:val="bg-BG" w:eastAsia="bg-BG"/>
              </w:rPr>
              <w:t xml:space="preserve"> торове</w:t>
            </w:r>
            <w:r w:rsidR="00141A3B">
              <w:rPr>
                <w:rFonts w:ascii="Times New Roman" w:eastAsia="Times New Roman" w:hAnsi="Times New Roman" w:cs="Times New Roman"/>
                <w:lang w:val="bg-BG" w:eastAsia="bg-BG"/>
              </w:rPr>
              <w:t>.</w:t>
            </w:r>
          </w:p>
          <w:p w:rsidR="001D479F" w:rsidRPr="001D479F" w:rsidRDefault="001D479F" w:rsidP="009C4ADA">
            <w:pPr>
              <w:spacing w:after="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В обработваемите земи и трайните насаждения може да се прилага само щадяща плитка оран.</w:t>
            </w:r>
          </w:p>
        </w:tc>
      </w:tr>
      <w:tr w:rsidR="001D479F" w:rsidRPr="001D479F" w:rsidTr="003C4BEE">
        <w:trPr>
          <w:trHeight w:val="900"/>
          <w:jc w:val="center"/>
        </w:trPr>
        <w:tc>
          <w:tcPr>
            <w:tcW w:w="9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r w:rsidRPr="001D479F">
              <w:rPr>
                <w:rFonts w:ascii="Times New Roman" w:eastAsia="Times New Roman" w:hAnsi="Times New Roman" w:cs="Times New Roman"/>
                <w:b/>
                <w:bCs/>
                <w:lang w:val="bg-BG" w:eastAsia="bg-BG"/>
              </w:rPr>
              <w:t>ДЗЕС 3</w:t>
            </w:r>
          </w:p>
        </w:tc>
        <w:tc>
          <w:tcPr>
            <w:tcW w:w="3373"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Забрана за изгаряне на стърнища, освен по </w:t>
            </w:r>
            <w:proofErr w:type="spellStart"/>
            <w:r w:rsidRPr="001D479F">
              <w:rPr>
                <w:rFonts w:ascii="Times New Roman" w:eastAsia="Times New Roman" w:hAnsi="Times New Roman" w:cs="Times New Roman"/>
                <w:lang w:val="bg-BG" w:eastAsia="bg-BG"/>
              </w:rPr>
              <w:t>фитосанитарни</w:t>
            </w:r>
            <w:proofErr w:type="spellEnd"/>
            <w:r w:rsidRPr="001D479F">
              <w:rPr>
                <w:rFonts w:ascii="Times New Roman" w:eastAsia="Times New Roman" w:hAnsi="Times New Roman" w:cs="Times New Roman"/>
                <w:lang w:val="bg-BG" w:eastAsia="bg-BG"/>
              </w:rPr>
              <w:t xml:space="preserve"> причини</w:t>
            </w:r>
          </w:p>
        </w:tc>
        <w:tc>
          <w:tcPr>
            <w:tcW w:w="2061"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i/>
                <w:iCs/>
                <w:lang w:val="bg-BG" w:eastAsia="bg-BG"/>
              </w:rPr>
            </w:pPr>
            <w:r w:rsidRPr="001D479F">
              <w:rPr>
                <w:rFonts w:ascii="Times New Roman" w:eastAsia="Times New Roman" w:hAnsi="Times New Roman" w:cs="Times New Roman"/>
                <w:i/>
                <w:iCs/>
                <w:lang w:val="bg-BG" w:eastAsia="bg-BG"/>
              </w:rPr>
              <w:t>Запазване на органичното вещество в почвите</w:t>
            </w:r>
          </w:p>
        </w:tc>
        <w:tc>
          <w:tcPr>
            <w:tcW w:w="6662" w:type="dxa"/>
            <w:tcBorders>
              <w:top w:val="single" w:sz="4" w:space="0" w:color="auto"/>
              <w:left w:val="nil"/>
              <w:bottom w:val="single" w:sz="4" w:space="0" w:color="auto"/>
              <w:right w:val="single" w:sz="4" w:space="0" w:color="auto"/>
            </w:tcBorders>
            <w:shd w:val="clear" w:color="auto" w:fill="FFFFFF" w:themeFill="background1"/>
            <w:noWrap/>
            <w:hideMark/>
          </w:tcPr>
          <w:p w:rsidR="001D479F" w:rsidRPr="001D479F" w:rsidRDefault="001D479F" w:rsidP="00A464E2">
            <w:pPr>
              <w:spacing w:after="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Забранява се изгарянето на стърнищата, освен по </w:t>
            </w:r>
            <w:proofErr w:type="spellStart"/>
            <w:r w:rsidRPr="001D479F">
              <w:rPr>
                <w:rFonts w:ascii="Times New Roman" w:eastAsia="Times New Roman" w:hAnsi="Times New Roman" w:cs="Times New Roman"/>
                <w:lang w:val="bg-BG" w:eastAsia="bg-BG"/>
              </w:rPr>
              <w:t>фитосанитарни</w:t>
            </w:r>
            <w:proofErr w:type="spellEnd"/>
            <w:r w:rsidRPr="001D479F">
              <w:rPr>
                <w:rFonts w:ascii="Times New Roman" w:eastAsia="Times New Roman" w:hAnsi="Times New Roman" w:cs="Times New Roman"/>
                <w:lang w:val="bg-BG" w:eastAsia="bg-BG"/>
              </w:rPr>
              <w:t xml:space="preserve"> причини</w:t>
            </w:r>
            <w:r w:rsidR="00141A3B">
              <w:rPr>
                <w:rFonts w:ascii="Times New Roman" w:eastAsia="Times New Roman" w:hAnsi="Times New Roman" w:cs="Times New Roman"/>
                <w:lang w:val="bg-BG" w:eastAsia="bg-BG"/>
              </w:rPr>
              <w:t>.</w:t>
            </w:r>
          </w:p>
        </w:tc>
      </w:tr>
      <w:tr w:rsidR="001D479F" w:rsidRPr="001D479F" w:rsidTr="003C4BEE">
        <w:trPr>
          <w:trHeight w:val="1380"/>
          <w:jc w:val="center"/>
        </w:trPr>
        <w:tc>
          <w:tcPr>
            <w:tcW w:w="9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r w:rsidRPr="001D479F">
              <w:rPr>
                <w:rFonts w:ascii="Times New Roman" w:eastAsia="Times New Roman" w:hAnsi="Times New Roman" w:cs="Times New Roman"/>
                <w:b/>
                <w:bCs/>
                <w:lang w:val="bg-BG" w:eastAsia="bg-BG"/>
              </w:rPr>
              <w:lastRenderedPageBreak/>
              <w:t>ДЗЕС 4</w:t>
            </w:r>
          </w:p>
        </w:tc>
        <w:tc>
          <w:tcPr>
            <w:tcW w:w="3373" w:type="dxa"/>
            <w:tcBorders>
              <w:top w:val="single" w:sz="4" w:space="0" w:color="auto"/>
              <w:left w:val="nil"/>
              <w:bottom w:val="single" w:sz="4" w:space="0" w:color="auto"/>
              <w:right w:val="single" w:sz="4" w:space="0" w:color="auto"/>
            </w:tcBorders>
            <w:shd w:val="clear" w:color="auto" w:fill="FFFFFF" w:themeFill="background1"/>
          </w:tcPr>
          <w:p w:rsidR="001D479F" w:rsidRPr="001D479F" w:rsidRDefault="001D479F" w:rsidP="009C4ADA">
            <w:pPr>
              <w:spacing w:after="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Изграждане на буферни ивици по протежението на водните басейни</w:t>
            </w:r>
          </w:p>
        </w:tc>
        <w:tc>
          <w:tcPr>
            <w:tcW w:w="2061" w:type="dxa"/>
            <w:tcBorders>
              <w:top w:val="single" w:sz="4" w:space="0" w:color="auto"/>
              <w:left w:val="nil"/>
              <w:bottom w:val="single" w:sz="4" w:space="0" w:color="auto"/>
              <w:right w:val="single" w:sz="4" w:space="0" w:color="auto"/>
            </w:tcBorders>
            <w:shd w:val="clear" w:color="auto" w:fill="FFFFFF" w:themeFill="background1"/>
          </w:tcPr>
          <w:p w:rsidR="001D479F" w:rsidRPr="001D479F" w:rsidRDefault="001D479F" w:rsidP="009C4ADA">
            <w:pPr>
              <w:spacing w:after="0" w:line="240" w:lineRule="auto"/>
              <w:rPr>
                <w:rFonts w:ascii="Times New Roman" w:eastAsia="Times New Roman" w:hAnsi="Times New Roman" w:cs="Times New Roman"/>
                <w:i/>
                <w:iCs/>
                <w:lang w:val="bg-BG" w:eastAsia="bg-BG"/>
              </w:rPr>
            </w:pPr>
            <w:r w:rsidRPr="001D479F">
              <w:rPr>
                <w:rFonts w:ascii="Times New Roman" w:eastAsia="Times New Roman" w:hAnsi="Times New Roman" w:cs="Times New Roman"/>
                <w:i/>
                <w:iCs/>
                <w:lang w:val="bg-BG" w:eastAsia="bg-BG"/>
              </w:rPr>
              <w:t>Опазване на речните течения от замърсяване и изтичане</w:t>
            </w:r>
          </w:p>
        </w:tc>
        <w:tc>
          <w:tcPr>
            <w:tcW w:w="6662" w:type="dxa"/>
            <w:tcBorders>
              <w:top w:val="single" w:sz="4" w:space="0" w:color="auto"/>
              <w:left w:val="nil"/>
              <w:bottom w:val="single" w:sz="4" w:space="0" w:color="auto"/>
              <w:right w:val="single" w:sz="4" w:space="0" w:color="auto"/>
            </w:tcBorders>
            <w:shd w:val="clear" w:color="auto" w:fill="FFFFFF" w:themeFill="background1"/>
          </w:tcPr>
          <w:p w:rsidR="002606AB" w:rsidRDefault="001D479F" w:rsidP="009C4ADA">
            <w:pPr>
              <w:spacing w:after="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Забранява се използването на минерални и органични </w:t>
            </w:r>
            <w:proofErr w:type="spellStart"/>
            <w:r w:rsidRPr="001D479F">
              <w:rPr>
                <w:rFonts w:ascii="Times New Roman" w:eastAsia="Times New Roman" w:hAnsi="Times New Roman" w:cs="Times New Roman"/>
                <w:lang w:val="bg-BG" w:eastAsia="bg-BG"/>
              </w:rPr>
              <w:t>азотсъдържащи</w:t>
            </w:r>
            <w:proofErr w:type="spellEnd"/>
            <w:r w:rsidR="002606AB">
              <w:rPr>
                <w:rFonts w:ascii="Times New Roman" w:eastAsia="Times New Roman" w:hAnsi="Times New Roman" w:cs="Times New Roman"/>
                <w:lang w:val="bg-BG" w:eastAsia="bg-BG"/>
              </w:rPr>
              <w:t xml:space="preserve"> торове в буферните ивици:</w:t>
            </w:r>
          </w:p>
          <w:p w:rsidR="002606AB" w:rsidRDefault="001D479F" w:rsidP="009C4ADA">
            <w:pPr>
              <w:spacing w:after="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 с ширина минимум 5 метра на равнинни площи, по протежение на повърхностни водни обекти (реки, потоци, канали, езера, язовири, море), с </w:t>
            </w:r>
            <w:r w:rsidR="002606AB">
              <w:rPr>
                <w:rFonts w:ascii="Times New Roman" w:eastAsia="Times New Roman" w:hAnsi="Times New Roman" w:cs="Times New Roman"/>
                <w:lang w:val="bg-BG" w:eastAsia="bg-BG"/>
              </w:rPr>
              <w:t>изключение на оризовите клетки;</w:t>
            </w:r>
          </w:p>
          <w:p w:rsidR="002606AB" w:rsidRDefault="001D479F" w:rsidP="009C4ADA">
            <w:pPr>
              <w:spacing w:after="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  с ширина минимум 10 метра на равнинни площи при торене с </w:t>
            </w:r>
            <w:r w:rsidR="002606AB">
              <w:rPr>
                <w:rFonts w:ascii="Times New Roman" w:eastAsia="Times New Roman" w:hAnsi="Times New Roman" w:cs="Times New Roman"/>
                <w:lang w:val="bg-BG" w:eastAsia="bg-BG"/>
              </w:rPr>
              <w:t>течна фракция на оборския тор;</w:t>
            </w:r>
          </w:p>
          <w:p w:rsidR="009514A4" w:rsidRDefault="001D479F" w:rsidP="009C4ADA">
            <w:pPr>
              <w:spacing w:after="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  с ширина минимум 10 метра </w:t>
            </w:r>
            <w:r w:rsidR="00A52F9F">
              <w:rPr>
                <w:rFonts w:ascii="Times New Roman" w:eastAsia="Times New Roman" w:hAnsi="Times New Roman" w:cs="Times New Roman"/>
                <w:lang w:val="bg-BG" w:eastAsia="bg-BG"/>
              </w:rPr>
              <w:t>при торене на площи с наклон от</w:t>
            </w:r>
            <w:r w:rsidR="009514A4">
              <w:rPr>
                <w:rFonts w:ascii="Times New Roman" w:eastAsia="Times New Roman" w:hAnsi="Times New Roman" w:cs="Times New Roman"/>
                <w:lang w:val="bg-BG" w:eastAsia="bg-BG"/>
              </w:rPr>
              <w:t xml:space="preserve"> </w:t>
            </w:r>
            <w:r w:rsidRPr="001D479F">
              <w:rPr>
                <w:rFonts w:ascii="Times New Roman" w:eastAsia="Times New Roman" w:hAnsi="Times New Roman" w:cs="Times New Roman"/>
                <w:lang w:val="bg-BG" w:eastAsia="bg-BG"/>
              </w:rPr>
              <w:t>3-6</w:t>
            </w:r>
            <w:r w:rsidRPr="001D479F">
              <w:rPr>
                <w:rFonts w:ascii="Times New Roman" w:eastAsia="Times New Roman" w:hAnsi="Times New Roman" w:cs="Times New Roman"/>
                <w:vertAlign w:val="superscript"/>
                <w:lang w:val="bg-BG" w:eastAsia="bg-BG"/>
              </w:rPr>
              <w:t>0</w:t>
            </w:r>
            <w:r w:rsidR="009514A4">
              <w:rPr>
                <w:rFonts w:ascii="Times New Roman" w:eastAsia="Times New Roman" w:hAnsi="Times New Roman" w:cs="Times New Roman"/>
                <w:lang w:val="bg-BG" w:eastAsia="bg-BG"/>
              </w:rPr>
              <w:t>;</w:t>
            </w:r>
          </w:p>
          <w:p w:rsidR="001D479F" w:rsidRPr="001D479F" w:rsidRDefault="009514A4" w:rsidP="009C4ADA">
            <w:pPr>
              <w:spacing w:after="0" w:line="240"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 xml:space="preserve">- </w:t>
            </w:r>
            <w:r w:rsidR="001D479F" w:rsidRPr="001D479F">
              <w:rPr>
                <w:rFonts w:ascii="Times New Roman" w:eastAsia="Times New Roman" w:hAnsi="Times New Roman" w:cs="Times New Roman"/>
                <w:lang w:val="bg-BG" w:eastAsia="bg-BG"/>
              </w:rPr>
              <w:t>с ширина минимум 50 метра при площи с наклон от 6</w:t>
            </w:r>
            <w:r w:rsidR="001D479F" w:rsidRPr="001D479F">
              <w:rPr>
                <w:rFonts w:ascii="Times New Roman" w:eastAsia="Times New Roman" w:hAnsi="Times New Roman" w:cs="Times New Roman"/>
                <w:vertAlign w:val="superscript"/>
                <w:lang w:val="bg-BG" w:eastAsia="bg-BG"/>
              </w:rPr>
              <w:t>0</w:t>
            </w:r>
            <w:r w:rsidR="001D479F" w:rsidRPr="001D479F">
              <w:rPr>
                <w:rFonts w:ascii="Times New Roman" w:eastAsia="Times New Roman" w:hAnsi="Times New Roman" w:cs="Times New Roman"/>
                <w:lang w:val="bg-BG" w:eastAsia="bg-BG"/>
              </w:rPr>
              <w:t xml:space="preserve"> до 12</w:t>
            </w:r>
            <w:r w:rsidR="001D479F" w:rsidRPr="001D479F">
              <w:rPr>
                <w:rFonts w:ascii="Times New Roman" w:eastAsia="Times New Roman" w:hAnsi="Times New Roman" w:cs="Times New Roman"/>
                <w:vertAlign w:val="superscript"/>
                <w:lang w:val="bg-BG" w:eastAsia="bg-BG"/>
              </w:rPr>
              <w:t>0</w:t>
            </w:r>
            <w:r w:rsidR="001D479F" w:rsidRPr="001D479F">
              <w:rPr>
                <w:rFonts w:ascii="Times New Roman" w:eastAsia="Times New Roman" w:hAnsi="Times New Roman" w:cs="Times New Roman"/>
                <w:lang w:val="bg-BG" w:eastAsia="bg-BG"/>
              </w:rPr>
              <w:t xml:space="preserve"> наклон.</w:t>
            </w:r>
          </w:p>
          <w:p w:rsidR="001D479F" w:rsidRPr="001D479F" w:rsidRDefault="001D479F" w:rsidP="00A464E2">
            <w:pPr>
              <w:spacing w:after="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   </w:t>
            </w:r>
            <w:r w:rsidR="00A464E2">
              <w:rPr>
                <w:rFonts w:ascii="Times New Roman" w:eastAsia="Times New Roman" w:hAnsi="Times New Roman" w:cs="Times New Roman"/>
                <w:lang w:val="bg-BG" w:eastAsia="bg-BG"/>
              </w:rPr>
              <w:t>н</w:t>
            </w:r>
            <w:r w:rsidRPr="001D479F">
              <w:rPr>
                <w:rFonts w:ascii="Times New Roman" w:eastAsia="Times New Roman" w:hAnsi="Times New Roman" w:cs="Times New Roman"/>
                <w:lang w:val="bg-BG" w:eastAsia="bg-BG"/>
              </w:rPr>
              <w:t xml:space="preserve">е се тори в буферните ивици с различните видове тор </w:t>
            </w:r>
            <w:r w:rsidRPr="00141A3B">
              <w:rPr>
                <w:rFonts w:ascii="Times New Roman" w:eastAsia="Times New Roman" w:hAnsi="Times New Roman" w:cs="Times New Roman"/>
                <w:lang w:val="bg-BG" w:eastAsia="bg-BG"/>
              </w:rPr>
              <w:t>при терени с наклон по-голям  от 12º.</w:t>
            </w:r>
          </w:p>
        </w:tc>
      </w:tr>
      <w:tr w:rsidR="001D479F" w:rsidRPr="001D479F" w:rsidTr="003C4BEE">
        <w:trPr>
          <w:trHeight w:val="1120"/>
          <w:jc w:val="center"/>
        </w:trPr>
        <w:tc>
          <w:tcPr>
            <w:tcW w:w="940"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r w:rsidRPr="001D479F">
              <w:rPr>
                <w:rFonts w:ascii="Times New Roman" w:eastAsia="Times New Roman" w:hAnsi="Times New Roman" w:cs="Times New Roman"/>
                <w:b/>
                <w:bCs/>
                <w:lang w:val="bg-BG" w:eastAsia="bg-BG"/>
              </w:rPr>
              <w:t>ДЗЕС 5</w:t>
            </w:r>
          </w:p>
        </w:tc>
        <w:tc>
          <w:tcPr>
            <w:tcW w:w="3373" w:type="dxa"/>
            <w:tcBorders>
              <w:top w:val="nil"/>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Използване на инструмента за устойчивост на земеделските стопанства за хранителните вещества </w:t>
            </w:r>
          </w:p>
        </w:tc>
        <w:tc>
          <w:tcPr>
            <w:tcW w:w="2061" w:type="dxa"/>
            <w:tcBorders>
              <w:top w:val="nil"/>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i/>
                <w:iCs/>
                <w:lang w:val="bg-BG" w:eastAsia="bg-BG"/>
              </w:rPr>
            </w:pPr>
            <w:r w:rsidRPr="001D479F">
              <w:rPr>
                <w:rFonts w:ascii="Times New Roman" w:eastAsia="Times New Roman" w:hAnsi="Times New Roman" w:cs="Times New Roman"/>
                <w:i/>
                <w:iCs/>
                <w:lang w:val="bg-BG" w:eastAsia="bg-BG"/>
              </w:rPr>
              <w:t>Устойчиво управление на хранителните вещества</w:t>
            </w:r>
          </w:p>
        </w:tc>
        <w:tc>
          <w:tcPr>
            <w:tcW w:w="6662" w:type="dxa"/>
            <w:tcBorders>
              <w:top w:val="nil"/>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lang w:val="en-GB" w:eastAsia="bg-BG"/>
              </w:rPr>
            </w:pPr>
            <w:r w:rsidRPr="001D479F">
              <w:rPr>
                <w:rFonts w:ascii="Times New Roman" w:eastAsia="Times New Roman" w:hAnsi="Times New Roman" w:cs="Times New Roman"/>
                <w:b/>
                <w:lang w:val="bg-BG" w:eastAsia="bg-BG"/>
              </w:rPr>
              <w:t xml:space="preserve">Не </w:t>
            </w:r>
          </w:p>
        </w:tc>
      </w:tr>
      <w:tr w:rsidR="001D479F" w:rsidRPr="001D479F" w:rsidTr="00695117">
        <w:trPr>
          <w:trHeight w:val="699"/>
          <w:jc w:val="center"/>
        </w:trPr>
        <w:tc>
          <w:tcPr>
            <w:tcW w:w="9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r w:rsidRPr="001D479F">
              <w:rPr>
                <w:rFonts w:ascii="Times New Roman" w:eastAsia="Times New Roman" w:hAnsi="Times New Roman" w:cs="Times New Roman"/>
                <w:b/>
                <w:bCs/>
                <w:lang w:val="bg-BG" w:eastAsia="bg-BG"/>
              </w:rPr>
              <w:t>ДЗЕС 6</w:t>
            </w:r>
          </w:p>
        </w:tc>
        <w:tc>
          <w:tcPr>
            <w:tcW w:w="3373"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Управление на обработката на земята или подходящи техники за култивиране за намаляване на риска от деградация на почвите като се отчита наклона на склона</w:t>
            </w:r>
          </w:p>
        </w:tc>
        <w:tc>
          <w:tcPr>
            <w:tcW w:w="2061"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i/>
                <w:iCs/>
                <w:lang w:val="bg-BG" w:eastAsia="bg-BG"/>
              </w:rPr>
            </w:pPr>
            <w:r w:rsidRPr="001D479F">
              <w:rPr>
                <w:rFonts w:ascii="Times New Roman" w:eastAsia="Times New Roman" w:hAnsi="Times New Roman" w:cs="Times New Roman"/>
                <w:i/>
                <w:iCs/>
                <w:lang w:val="bg-BG" w:eastAsia="bg-BG"/>
              </w:rPr>
              <w:t>Минимално управление на земите при отчитане на специфичните условия с цел ограничаване на ерозията</w:t>
            </w:r>
          </w:p>
        </w:tc>
        <w:tc>
          <w:tcPr>
            <w:tcW w:w="6662" w:type="dxa"/>
            <w:tcBorders>
              <w:top w:val="single" w:sz="4" w:space="0" w:color="auto"/>
              <w:left w:val="nil"/>
              <w:bottom w:val="single" w:sz="4" w:space="0" w:color="auto"/>
              <w:right w:val="single" w:sz="4" w:space="0" w:color="auto"/>
            </w:tcBorders>
            <w:shd w:val="clear" w:color="auto" w:fill="FFFFFF" w:themeFill="background1"/>
            <w:hideMark/>
          </w:tcPr>
          <w:p w:rsidR="009514A4" w:rsidRDefault="001D479F" w:rsidP="009C4ADA">
            <w:pPr>
              <w:spacing w:after="24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За ограничаване на ерозията на площи с наклон и </w:t>
            </w:r>
            <w:r w:rsidR="0038313B">
              <w:rPr>
                <w:rFonts w:ascii="Times New Roman" w:eastAsia="Times New Roman" w:hAnsi="Times New Roman" w:cs="Times New Roman"/>
                <w:lang w:val="bg-BG" w:eastAsia="bg-BG"/>
              </w:rPr>
              <w:t xml:space="preserve">на такива </w:t>
            </w:r>
            <w:r w:rsidRPr="001D479F">
              <w:rPr>
                <w:rFonts w:ascii="Times New Roman" w:eastAsia="Times New Roman" w:hAnsi="Times New Roman" w:cs="Times New Roman"/>
                <w:lang w:val="bg-BG" w:eastAsia="bg-BG"/>
              </w:rPr>
              <w:t>застрашени от ерозия</w:t>
            </w:r>
            <w:r w:rsidR="009514A4">
              <w:rPr>
                <w:rFonts w:ascii="Times New Roman" w:eastAsia="Times New Roman" w:hAnsi="Times New Roman" w:cs="Times New Roman"/>
                <w:lang w:val="bg-BG" w:eastAsia="bg-BG"/>
              </w:rPr>
              <w:t xml:space="preserve"> се прилага:</w:t>
            </w:r>
          </w:p>
          <w:p w:rsidR="008D1963" w:rsidRDefault="009514A4" w:rsidP="009514A4">
            <w:pPr>
              <w:spacing w:after="240" w:line="240"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w:t>
            </w:r>
            <w:r w:rsidR="00C67767">
              <w:rPr>
                <w:rFonts w:ascii="Times New Roman" w:eastAsia="Times New Roman" w:hAnsi="Times New Roman" w:cs="Times New Roman"/>
                <w:lang w:val="bg-BG" w:eastAsia="bg-BG"/>
              </w:rPr>
              <w:t xml:space="preserve"> </w:t>
            </w:r>
            <w:r w:rsidR="001D479F" w:rsidRPr="009514A4">
              <w:rPr>
                <w:rFonts w:ascii="Times New Roman" w:eastAsia="Times New Roman" w:hAnsi="Times New Roman" w:cs="Times New Roman"/>
                <w:lang w:val="bg-BG" w:eastAsia="bg-BG"/>
              </w:rPr>
              <w:t>за обработваеми земи/култури</w:t>
            </w:r>
            <w:r w:rsidR="0038313B">
              <w:rPr>
                <w:rFonts w:ascii="Times New Roman" w:eastAsia="Times New Roman" w:hAnsi="Times New Roman" w:cs="Times New Roman"/>
                <w:lang w:val="bg-BG" w:eastAsia="bg-BG"/>
              </w:rPr>
              <w:t xml:space="preserve">, </w:t>
            </w:r>
            <w:r w:rsidR="001D479F" w:rsidRPr="009514A4">
              <w:rPr>
                <w:rFonts w:ascii="Times New Roman" w:eastAsia="Times New Roman" w:hAnsi="Times New Roman" w:cs="Times New Roman"/>
                <w:lang w:val="bg-BG" w:eastAsia="bg-BG"/>
              </w:rPr>
              <w:t xml:space="preserve"> всички почвообработващи операции се извършват </w:t>
            </w:r>
            <w:r w:rsidR="001D479F" w:rsidRPr="009514A4">
              <w:rPr>
                <w:rFonts w:ascii="Times New Roman" w:eastAsia="Calibri" w:hAnsi="Times New Roman" w:cs="Times New Roman"/>
                <w:lang w:val="bg-BG"/>
              </w:rPr>
              <w:t xml:space="preserve">перпендикулярно на склона или по хоризонталите на терена </w:t>
            </w:r>
            <w:r w:rsidR="00165B45">
              <w:rPr>
                <w:rFonts w:ascii="Times New Roman" w:eastAsia="Calibri" w:hAnsi="Times New Roman" w:cs="Times New Roman"/>
                <w:lang w:val="bg-BG"/>
              </w:rPr>
              <w:t>при такива</w:t>
            </w:r>
            <w:r w:rsidR="001D479F" w:rsidRPr="009514A4">
              <w:rPr>
                <w:rFonts w:ascii="Times New Roman" w:eastAsia="Calibri" w:hAnsi="Times New Roman" w:cs="Times New Roman"/>
                <w:lang w:val="bg-BG"/>
              </w:rPr>
              <w:t xml:space="preserve"> със сложен релеф</w:t>
            </w:r>
            <w:r w:rsidR="007F1B6E">
              <w:rPr>
                <w:rFonts w:ascii="Times New Roman" w:eastAsia="Calibri" w:hAnsi="Times New Roman" w:cs="Times New Roman"/>
                <w:lang w:val="bg-BG"/>
              </w:rPr>
              <w:t xml:space="preserve"> /</w:t>
            </w:r>
            <w:proofErr w:type="spellStart"/>
            <w:r w:rsidR="00141A3B">
              <w:rPr>
                <w:rFonts w:ascii="Times New Roman" w:eastAsia="Calibri" w:hAnsi="Times New Roman" w:cs="Times New Roman"/>
                <w:lang w:val="bg-BG"/>
              </w:rPr>
              <w:t>контурна</w:t>
            </w:r>
            <w:proofErr w:type="spellEnd"/>
            <w:r w:rsidR="00141A3B">
              <w:rPr>
                <w:rFonts w:ascii="Times New Roman" w:eastAsia="Calibri" w:hAnsi="Times New Roman" w:cs="Times New Roman"/>
                <w:lang w:val="bg-BG"/>
              </w:rPr>
              <w:t xml:space="preserve"> обработка/</w:t>
            </w:r>
            <w:r w:rsidR="001D479F" w:rsidRPr="009514A4">
              <w:rPr>
                <w:rFonts w:ascii="Times New Roman" w:eastAsia="Calibri" w:hAnsi="Times New Roman" w:cs="Times New Roman"/>
                <w:lang w:val="bg-BG"/>
              </w:rPr>
              <w:t>.</w:t>
            </w:r>
          </w:p>
          <w:p w:rsidR="001D479F" w:rsidRPr="009514A4" w:rsidRDefault="008D1963" w:rsidP="009514A4">
            <w:pPr>
              <w:spacing w:after="240" w:line="240" w:lineRule="auto"/>
              <w:jc w:val="both"/>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w:t>
            </w:r>
            <w:r w:rsidR="00C67767">
              <w:rPr>
                <w:rFonts w:ascii="Times New Roman" w:eastAsia="Times New Roman" w:hAnsi="Times New Roman" w:cs="Times New Roman"/>
                <w:lang w:val="bg-BG" w:eastAsia="bg-BG"/>
              </w:rPr>
              <w:t xml:space="preserve"> </w:t>
            </w:r>
            <w:r w:rsidR="001D479F" w:rsidRPr="009514A4">
              <w:rPr>
                <w:rFonts w:ascii="Times New Roman" w:eastAsia="Times New Roman" w:hAnsi="Times New Roman" w:cs="Times New Roman"/>
                <w:lang w:val="bg-BG" w:eastAsia="bg-BG"/>
              </w:rPr>
              <w:t>за трайни насаждения отглеждани на наклон</w:t>
            </w:r>
            <w:r w:rsidR="001D479F" w:rsidRPr="001D479F">
              <w:t xml:space="preserve"> </w:t>
            </w:r>
            <w:r w:rsidR="001D479F" w:rsidRPr="009514A4">
              <w:rPr>
                <w:rFonts w:ascii="Times New Roman" w:eastAsia="Times New Roman" w:hAnsi="Times New Roman" w:cs="Times New Roman"/>
                <w:lang w:val="bg-BG" w:eastAsia="bg-BG"/>
              </w:rPr>
              <w:t xml:space="preserve">и застрашени от ерозия почви </w:t>
            </w:r>
            <w:r w:rsidR="00165B45">
              <w:rPr>
                <w:rFonts w:ascii="Times New Roman" w:eastAsia="Times New Roman" w:hAnsi="Times New Roman" w:cs="Times New Roman"/>
                <w:lang w:val="bg-BG" w:eastAsia="bg-BG"/>
              </w:rPr>
              <w:t>се извършва</w:t>
            </w:r>
            <w:r w:rsidR="001D479F" w:rsidRPr="009514A4">
              <w:rPr>
                <w:rFonts w:ascii="Times New Roman" w:eastAsia="Times New Roman" w:hAnsi="Times New Roman" w:cs="Times New Roman"/>
                <w:lang w:val="bg-BG" w:eastAsia="bg-BG"/>
              </w:rPr>
              <w:t xml:space="preserve"> укрепване на междуредията чрез затревяване частично/пълно, или засяване/засаждане с други култури, и/или обработката на почвата се извършва перпендикулярно на склона или по хоризонталите.</w:t>
            </w:r>
          </w:p>
          <w:p w:rsidR="001D479F" w:rsidRPr="001D479F" w:rsidRDefault="001D479F" w:rsidP="00AB44E6">
            <w:pPr>
              <w:spacing w:after="240" w:line="240" w:lineRule="auto"/>
              <w:jc w:val="both"/>
              <w:rPr>
                <w:rFonts w:ascii="Times New Roman" w:eastAsia="Times New Roman" w:hAnsi="Times New Roman" w:cs="Times New Roman"/>
                <w:lang w:val="bg-BG" w:eastAsia="bg-BG"/>
              </w:rPr>
            </w:pPr>
          </w:p>
        </w:tc>
      </w:tr>
      <w:tr w:rsidR="001D479F" w:rsidRPr="001D479F" w:rsidTr="003C4BEE">
        <w:trPr>
          <w:trHeight w:val="2250"/>
          <w:jc w:val="center"/>
        </w:trPr>
        <w:tc>
          <w:tcPr>
            <w:tcW w:w="9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r w:rsidRPr="001D479F">
              <w:rPr>
                <w:rFonts w:ascii="Times New Roman" w:eastAsia="Times New Roman" w:hAnsi="Times New Roman" w:cs="Times New Roman"/>
                <w:b/>
                <w:bCs/>
                <w:lang w:val="bg-BG" w:eastAsia="bg-BG"/>
              </w:rPr>
              <w:lastRenderedPageBreak/>
              <w:t>ДЗЕС 7</w:t>
            </w:r>
          </w:p>
        </w:tc>
        <w:tc>
          <w:tcPr>
            <w:tcW w:w="3373"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Минимална почвена покривка през периоди и на площи, които са най-чувствителни</w:t>
            </w:r>
          </w:p>
        </w:tc>
        <w:tc>
          <w:tcPr>
            <w:tcW w:w="2061"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i/>
                <w:iCs/>
                <w:lang w:val="bg-BG" w:eastAsia="bg-BG"/>
              </w:rPr>
            </w:pPr>
            <w:r w:rsidRPr="001D479F">
              <w:rPr>
                <w:rFonts w:ascii="Times New Roman" w:eastAsia="Times New Roman" w:hAnsi="Times New Roman" w:cs="Times New Roman"/>
                <w:i/>
                <w:iCs/>
                <w:lang w:val="bg-BG" w:eastAsia="bg-BG"/>
              </w:rPr>
              <w:t>Опазване на почвите през периоди и на площи, които са най-чувствителни</w:t>
            </w:r>
          </w:p>
        </w:tc>
        <w:tc>
          <w:tcPr>
            <w:tcW w:w="6662"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C67767">
            <w:pPr>
              <w:spacing w:after="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В земеделското стопанство с уникален регистрационен номер и обработваеми площи над 5</w:t>
            </w:r>
            <w:r w:rsidR="00C67767">
              <w:rPr>
                <w:rFonts w:ascii="Times New Roman" w:eastAsia="Times New Roman" w:hAnsi="Times New Roman" w:cs="Times New Roman"/>
                <w:lang w:val="bg-BG" w:eastAsia="bg-BG"/>
              </w:rPr>
              <w:t xml:space="preserve"> </w:t>
            </w:r>
            <w:r w:rsidRPr="001D479F">
              <w:rPr>
                <w:rFonts w:ascii="Times New Roman" w:eastAsia="Times New Roman" w:hAnsi="Times New Roman" w:cs="Times New Roman"/>
                <w:lang w:val="bg-BG" w:eastAsia="bg-BG"/>
              </w:rPr>
              <w:t xml:space="preserve">ха е задължително в общата </w:t>
            </w:r>
            <w:proofErr w:type="spellStart"/>
            <w:r w:rsidRPr="001D479F">
              <w:rPr>
                <w:rFonts w:ascii="Times New Roman" w:eastAsia="Times New Roman" w:hAnsi="Times New Roman" w:cs="Times New Roman"/>
                <w:lang w:val="bg-BG" w:eastAsia="bg-BG"/>
              </w:rPr>
              <w:t>сеитбооборотна</w:t>
            </w:r>
            <w:proofErr w:type="spellEnd"/>
            <w:r w:rsidRPr="001D479F">
              <w:rPr>
                <w:rFonts w:ascii="Times New Roman" w:eastAsia="Times New Roman" w:hAnsi="Times New Roman" w:cs="Times New Roman"/>
                <w:lang w:val="bg-BG" w:eastAsia="bg-BG"/>
              </w:rPr>
              <w:t xml:space="preserve"> площ да се включат минимум 30% презимуващи култури със слята повърхност.</w:t>
            </w:r>
          </w:p>
        </w:tc>
      </w:tr>
      <w:tr w:rsidR="001D479F" w:rsidRPr="001D479F" w:rsidTr="003C4BEE">
        <w:trPr>
          <w:trHeight w:val="7155"/>
          <w:jc w:val="center"/>
        </w:trPr>
        <w:tc>
          <w:tcPr>
            <w:tcW w:w="9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r w:rsidRPr="001D479F">
              <w:rPr>
                <w:rFonts w:ascii="Times New Roman" w:eastAsia="Times New Roman" w:hAnsi="Times New Roman" w:cs="Times New Roman"/>
                <w:b/>
                <w:bCs/>
                <w:lang w:val="bg-BG" w:eastAsia="bg-BG"/>
              </w:rPr>
              <w:lastRenderedPageBreak/>
              <w:t>ДЗЕС 8</w:t>
            </w:r>
          </w:p>
        </w:tc>
        <w:tc>
          <w:tcPr>
            <w:tcW w:w="3373"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Ротация на културите или други практики, целящи запазването на почвения потенциал като </w:t>
            </w:r>
            <w:proofErr w:type="spellStart"/>
            <w:r w:rsidRPr="001D479F">
              <w:rPr>
                <w:rFonts w:ascii="Times New Roman" w:eastAsia="Times New Roman" w:hAnsi="Times New Roman" w:cs="Times New Roman"/>
                <w:lang w:val="bg-BG" w:eastAsia="bg-BG"/>
              </w:rPr>
              <w:t>диверсфикация</w:t>
            </w:r>
            <w:proofErr w:type="spellEnd"/>
            <w:r w:rsidRPr="001D479F">
              <w:rPr>
                <w:rFonts w:ascii="Times New Roman" w:eastAsia="Times New Roman" w:hAnsi="Times New Roman" w:cs="Times New Roman"/>
                <w:lang w:val="bg-BG" w:eastAsia="bg-BG"/>
              </w:rPr>
              <w:t xml:space="preserve"> на културите</w:t>
            </w:r>
          </w:p>
        </w:tc>
        <w:tc>
          <w:tcPr>
            <w:tcW w:w="2061"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i/>
                <w:iCs/>
                <w:lang w:val="bg-BG" w:eastAsia="bg-BG"/>
              </w:rPr>
            </w:pPr>
            <w:r w:rsidRPr="001D479F">
              <w:rPr>
                <w:rFonts w:ascii="Times New Roman" w:eastAsia="Times New Roman" w:hAnsi="Times New Roman" w:cs="Times New Roman"/>
                <w:i/>
                <w:iCs/>
                <w:lang w:val="bg-BG" w:eastAsia="bg-BG"/>
              </w:rPr>
              <w:t>Запазване на потенциала на почвите</w:t>
            </w:r>
          </w:p>
        </w:tc>
        <w:tc>
          <w:tcPr>
            <w:tcW w:w="6662"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EE32B3">
            <w:pPr>
              <w:spacing w:after="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Когато обработваемата земя на земеделския стопанин включва между 10 и 30 хектара и не е изцяло засята с култури под вода през значителна част от годината или през значителна част от цикъла за отглеждане на културите, на тази обработваема земя има най-малко две различни култури. Основната култура не </w:t>
            </w:r>
            <w:r w:rsidR="00DE278F">
              <w:rPr>
                <w:rFonts w:ascii="Times New Roman" w:eastAsia="Times New Roman" w:hAnsi="Times New Roman" w:cs="Times New Roman"/>
                <w:lang w:val="bg-BG" w:eastAsia="bg-BG"/>
              </w:rPr>
              <w:t xml:space="preserve">трябва </w:t>
            </w:r>
            <w:r w:rsidR="00141A3B" w:rsidRPr="00AB44E6">
              <w:rPr>
                <w:rFonts w:ascii="Times New Roman" w:eastAsia="Times New Roman" w:hAnsi="Times New Roman" w:cs="Times New Roman"/>
                <w:color w:val="000000" w:themeColor="text1"/>
                <w:lang w:val="bg-BG" w:eastAsia="bg-BG"/>
              </w:rPr>
              <w:t>да</w:t>
            </w:r>
            <w:r w:rsidR="00141A3B">
              <w:rPr>
                <w:rFonts w:ascii="Times New Roman" w:eastAsia="Times New Roman" w:hAnsi="Times New Roman" w:cs="Times New Roman"/>
                <w:lang w:val="bg-BG" w:eastAsia="bg-BG"/>
              </w:rPr>
              <w:t xml:space="preserve"> </w:t>
            </w:r>
            <w:r w:rsidRPr="001D479F">
              <w:rPr>
                <w:rFonts w:ascii="Times New Roman" w:eastAsia="Times New Roman" w:hAnsi="Times New Roman" w:cs="Times New Roman"/>
                <w:lang w:val="bg-BG" w:eastAsia="bg-BG"/>
              </w:rPr>
              <w:t xml:space="preserve">превишава </w:t>
            </w:r>
            <w:r w:rsidRPr="000B687E">
              <w:rPr>
                <w:rFonts w:ascii="Times New Roman" w:eastAsia="Times New Roman" w:hAnsi="Times New Roman" w:cs="Times New Roman"/>
                <w:b/>
                <w:lang w:val="bg-BG" w:eastAsia="bg-BG"/>
              </w:rPr>
              <w:t>75%</w:t>
            </w:r>
            <w:r w:rsidRPr="001D479F">
              <w:rPr>
                <w:rFonts w:ascii="Times New Roman" w:eastAsia="Times New Roman" w:hAnsi="Times New Roman" w:cs="Times New Roman"/>
                <w:lang w:val="bg-BG" w:eastAsia="bg-BG"/>
              </w:rPr>
              <w:t xml:space="preserve"> от обработваемата земя.</w:t>
            </w:r>
          </w:p>
          <w:p w:rsidR="001D479F" w:rsidRPr="001D479F" w:rsidRDefault="001D479F" w:rsidP="00EE32B3">
            <w:pPr>
              <w:spacing w:after="0" w:line="240" w:lineRule="auto"/>
              <w:jc w:val="both"/>
              <w:rPr>
                <w:rFonts w:ascii="Times New Roman" w:eastAsia="Times New Roman" w:hAnsi="Times New Roman" w:cs="Times New Roman"/>
                <w:lang w:val="bg-BG" w:eastAsia="bg-BG"/>
              </w:rPr>
            </w:pPr>
          </w:p>
          <w:p w:rsidR="001D479F" w:rsidRPr="001D479F" w:rsidRDefault="001D479F" w:rsidP="00EE32B3">
            <w:pPr>
              <w:spacing w:after="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Когато обработваемата земя на земеделския стопанин включва повече от 30 хектара и не е изцяло засята с култури под вода през значителна част от годината или през значителна част от цикъла за отглеждане на културите, на тази обработваема земя </w:t>
            </w:r>
            <w:r w:rsidR="000B687E">
              <w:rPr>
                <w:rFonts w:ascii="Times New Roman" w:eastAsia="Times New Roman" w:hAnsi="Times New Roman" w:cs="Times New Roman"/>
                <w:lang w:val="bg-BG" w:eastAsia="bg-BG"/>
              </w:rPr>
              <w:t xml:space="preserve">трябва да се отглеждат </w:t>
            </w:r>
            <w:r w:rsidRPr="001D479F">
              <w:rPr>
                <w:rFonts w:ascii="Times New Roman" w:eastAsia="Times New Roman" w:hAnsi="Times New Roman" w:cs="Times New Roman"/>
                <w:lang w:val="bg-BG" w:eastAsia="bg-BG"/>
              </w:rPr>
              <w:t>най-малко три различни култури. Основнат</w:t>
            </w:r>
            <w:r w:rsidR="00C67767">
              <w:rPr>
                <w:rFonts w:ascii="Times New Roman" w:eastAsia="Times New Roman" w:hAnsi="Times New Roman" w:cs="Times New Roman"/>
                <w:lang w:val="bg-BG" w:eastAsia="bg-BG"/>
              </w:rPr>
              <w:t>а култура не заема повече от 75</w:t>
            </w:r>
            <w:r w:rsidRPr="001D479F">
              <w:rPr>
                <w:rFonts w:ascii="Times New Roman" w:eastAsia="Times New Roman" w:hAnsi="Times New Roman" w:cs="Times New Roman"/>
                <w:lang w:val="bg-BG" w:eastAsia="bg-BG"/>
              </w:rPr>
              <w:t xml:space="preserve">% от тази обработваема земя, а двете основни култури </w:t>
            </w:r>
            <w:r w:rsidR="00C67767">
              <w:rPr>
                <w:rFonts w:ascii="Times New Roman" w:eastAsia="Times New Roman" w:hAnsi="Times New Roman" w:cs="Times New Roman"/>
                <w:lang w:val="bg-BG" w:eastAsia="bg-BG"/>
              </w:rPr>
              <w:t>обхващат заедно не повече от 95</w:t>
            </w:r>
            <w:r w:rsidRPr="001D479F">
              <w:rPr>
                <w:rFonts w:ascii="Times New Roman" w:eastAsia="Times New Roman" w:hAnsi="Times New Roman" w:cs="Times New Roman"/>
                <w:lang w:val="bg-BG" w:eastAsia="bg-BG"/>
              </w:rPr>
              <w:t>% от обработваемата земя.</w:t>
            </w:r>
          </w:p>
          <w:p w:rsidR="001D479F" w:rsidRPr="001D479F" w:rsidRDefault="001D479F" w:rsidP="00EE32B3">
            <w:pPr>
              <w:spacing w:after="0" w:line="240" w:lineRule="auto"/>
              <w:jc w:val="both"/>
              <w:rPr>
                <w:rFonts w:ascii="Times New Roman" w:eastAsia="Times New Roman" w:hAnsi="Times New Roman" w:cs="Times New Roman"/>
                <w:lang w:val="bg-BG" w:eastAsia="bg-BG"/>
              </w:rPr>
            </w:pPr>
          </w:p>
          <w:p w:rsidR="00DE278F" w:rsidRPr="005E17FC" w:rsidRDefault="005E17FC" w:rsidP="00EE32B3">
            <w:pPr>
              <w:spacing w:after="0" w:line="240" w:lineRule="auto"/>
              <w:jc w:val="both"/>
              <w:rPr>
                <w:rFonts w:ascii="Times New Roman" w:eastAsia="Times New Roman" w:hAnsi="Times New Roman" w:cs="Times New Roman"/>
                <w:lang w:val="bg-BG" w:eastAsia="bg-BG"/>
              </w:rPr>
            </w:pPr>
            <w:r w:rsidRPr="005E17FC">
              <w:rPr>
                <w:rFonts w:ascii="Times New Roman" w:eastAsia="Times New Roman" w:hAnsi="Times New Roman" w:cs="Times New Roman"/>
                <w:lang w:val="bg-BG" w:eastAsia="bg-BG"/>
              </w:rPr>
              <w:t>О</w:t>
            </w:r>
            <w:r w:rsidR="001D479F" w:rsidRPr="005E17FC">
              <w:rPr>
                <w:rFonts w:ascii="Times New Roman" w:eastAsia="Times New Roman" w:hAnsi="Times New Roman" w:cs="Times New Roman"/>
                <w:lang w:val="bg-BG" w:eastAsia="bg-BG"/>
              </w:rPr>
              <w:t>т изискването могат да се изключат следните случаи:</w:t>
            </w:r>
          </w:p>
          <w:p w:rsidR="001D479F" w:rsidRPr="005E17FC" w:rsidRDefault="001D479F" w:rsidP="00EE32B3">
            <w:pPr>
              <w:spacing w:after="0" w:line="240" w:lineRule="auto"/>
              <w:jc w:val="both"/>
              <w:rPr>
                <w:rFonts w:ascii="Times New Roman" w:eastAsia="Times New Roman" w:hAnsi="Times New Roman" w:cs="Times New Roman"/>
                <w:lang w:val="bg-BG" w:eastAsia="bg-BG"/>
              </w:rPr>
            </w:pPr>
            <w:r w:rsidRPr="005E17FC">
              <w:rPr>
                <w:rFonts w:ascii="Times New Roman" w:eastAsia="Times New Roman" w:hAnsi="Times New Roman" w:cs="Times New Roman"/>
                <w:lang w:val="bg-BG" w:eastAsia="bg-BG"/>
              </w:rPr>
              <w:t xml:space="preserve">а) </w:t>
            </w:r>
            <w:r w:rsidR="00C67767" w:rsidRPr="005E17FC">
              <w:rPr>
                <w:rFonts w:ascii="Times New Roman" w:eastAsia="Times New Roman" w:hAnsi="Times New Roman" w:cs="Times New Roman"/>
                <w:lang w:val="bg-BG" w:eastAsia="bg-BG"/>
              </w:rPr>
              <w:t>когато повече от 75</w:t>
            </w:r>
            <w:r w:rsidRPr="005E17FC">
              <w:rPr>
                <w:rFonts w:ascii="Times New Roman" w:eastAsia="Times New Roman" w:hAnsi="Times New Roman" w:cs="Times New Roman"/>
                <w:lang w:val="bg-BG" w:eastAsia="bg-BG"/>
              </w:rPr>
              <w:t xml:space="preserve">% от обработваемата земя се използва за производството на треви или други тревни фуражи, засята е с бобови култури, оставена е под угар или съчетава тези употреби; </w:t>
            </w:r>
          </w:p>
          <w:p w:rsidR="001D479F" w:rsidRPr="005E17FC" w:rsidRDefault="00C67767" w:rsidP="00EE32B3">
            <w:pPr>
              <w:spacing w:after="0" w:line="240" w:lineRule="auto"/>
              <w:jc w:val="both"/>
              <w:rPr>
                <w:rFonts w:ascii="Times New Roman" w:eastAsia="Times New Roman" w:hAnsi="Times New Roman" w:cs="Times New Roman"/>
                <w:lang w:val="bg-BG" w:eastAsia="bg-BG"/>
              </w:rPr>
            </w:pPr>
            <w:r w:rsidRPr="005E17FC">
              <w:rPr>
                <w:rFonts w:ascii="Times New Roman" w:eastAsia="Times New Roman" w:hAnsi="Times New Roman" w:cs="Times New Roman"/>
                <w:lang w:val="bg-BG" w:eastAsia="bg-BG"/>
              </w:rPr>
              <w:t>б) когато повече от 75</w:t>
            </w:r>
            <w:r w:rsidR="001D479F" w:rsidRPr="005E17FC">
              <w:rPr>
                <w:rFonts w:ascii="Times New Roman" w:eastAsia="Times New Roman" w:hAnsi="Times New Roman" w:cs="Times New Roman"/>
                <w:lang w:val="bg-BG" w:eastAsia="bg-BG"/>
              </w:rPr>
              <w:t>% от отговарящата на условията за подпомагане земеделска площ е постоянно затревена площ, се използва за производството на треви или други тревни фуражи или за производството на култури под вода през значителна част от цикъла за отглеждане на културите, или съчетава тези употреби;</w:t>
            </w:r>
          </w:p>
          <w:p w:rsidR="001D479F" w:rsidRPr="001D479F" w:rsidRDefault="001D479F" w:rsidP="00584ED5">
            <w:pPr>
              <w:spacing w:after="0" w:line="240" w:lineRule="auto"/>
              <w:jc w:val="both"/>
              <w:rPr>
                <w:rFonts w:ascii="Times New Roman" w:eastAsia="Times New Roman" w:hAnsi="Times New Roman" w:cs="Times New Roman"/>
                <w:lang w:val="bg-BG" w:eastAsia="bg-BG"/>
              </w:rPr>
            </w:pPr>
          </w:p>
        </w:tc>
      </w:tr>
      <w:tr w:rsidR="001D479F" w:rsidRPr="001D479F" w:rsidTr="003C4BEE">
        <w:trPr>
          <w:trHeight w:val="7290"/>
          <w:jc w:val="center"/>
        </w:trPr>
        <w:tc>
          <w:tcPr>
            <w:tcW w:w="9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r w:rsidRPr="001D479F">
              <w:rPr>
                <w:rFonts w:ascii="Times New Roman" w:eastAsia="Times New Roman" w:hAnsi="Times New Roman" w:cs="Times New Roman"/>
                <w:b/>
                <w:bCs/>
                <w:lang w:val="bg-BG" w:eastAsia="bg-BG"/>
              </w:rPr>
              <w:lastRenderedPageBreak/>
              <w:t>ДЗЕС 9</w:t>
            </w:r>
          </w:p>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p>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p>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p>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p>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p>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p>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p>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p>
          <w:p w:rsidR="001D479F" w:rsidRPr="001D479F" w:rsidRDefault="001D479F" w:rsidP="009C4ADA">
            <w:pPr>
              <w:spacing w:after="0" w:line="240" w:lineRule="auto"/>
              <w:jc w:val="center"/>
              <w:rPr>
                <w:rFonts w:ascii="Times New Roman" w:eastAsia="Times New Roman" w:hAnsi="Times New Roman" w:cs="Times New Roman"/>
                <w:b/>
                <w:bCs/>
                <w:lang w:val="bg-BG" w:eastAsia="bg-BG"/>
              </w:rPr>
            </w:pPr>
          </w:p>
        </w:tc>
        <w:tc>
          <w:tcPr>
            <w:tcW w:w="3373"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315B7A">
            <w:pPr>
              <w:spacing w:after="24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Минимален дял от 5% от обработваемата земя, отделена за:</w:t>
            </w:r>
            <w:r w:rsidRPr="001D479F">
              <w:rPr>
                <w:rFonts w:ascii="Times New Roman" w:eastAsia="Times New Roman" w:hAnsi="Times New Roman" w:cs="Times New Roman"/>
                <w:lang w:val="bg-BG" w:eastAsia="bg-BG"/>
              </w:rPr>
              <w:br/>
              <w:t>(i) непроизводствени площи и характеристики или</w:t>
            </w:r>
            <w:r w:rsidRPr="001D479F">
              <w:rPr>
                <w:rFonts w:ascii="Times New Roman" w:eastAsia="Times New Roman" w:hAnsi="Times New Roman" w:cs="Times New Roman"/>
                <w:lang w:val="bg-BG" w:eastAsia="bg-BG"/>
              </w:rPr>
              <w:br/>
              <w:t xml:space="preserve">(ii) междинни или </w:t>
            </w:r>
            <w:proofErr w:type="spellStart"/>
            <w:r w:rsidRPr="001D479F">
              <w:rPr>
                <w:rFonts w:ascii="Times New Roman" w:eastAsia="Times New Roman" w:hAnsi="Times New Roman" w:cs="Times New Roman"/>
                <w:lang w:val="bg-BG" w:eastAsia="bg-BG"/>
              </w:rPr>
              <w:t>азотфиксиращи</w:t>
            </w:r>
            <w:proofErr w:type="spellEnd"/>
            <w:r w:rsidRPr="001D479F">
              <w:rPr>
                <w:rFonts w:ascii="Times New Roman" w:eastAsia="Times New Roman" w:hAnsi="Times New Roman" w:cs="Times New Roman"/>
                <w:lang w:val="bg-BG" w:eastAsia="bg-BG"/>
              </w:rPr>
              <w:t xml:space="preserve"> култури, отглеждани без продукти за растителна защита</w:t>
            </w:r>
            <w:r w:rsidRPr="001D479F">
              <w:rPr>
                <w:rFonts w:ascii="Times New Roman" w:eastAsia="Times New Roman" w:hAnsi="Times New Roman" w:cs="Times New Roman"/>
                <w:lang w:val="bg-BG" w:eastAsia="bg-BG"/>
              </w:rPr>
              <w:br/>
              <w:t>За държави членк</w:t>
            </w:r>
            <w:r w:rsidRPr="008A51F7">
              <w:rPr>
                <w:rFonts w:ascii="Times New Roman" w:eastAsia="Times New Roman" w:hAnsi="Times New Roman" w:cs="Times New Roman"/>
                <w:lang w:val="bg-BG" w:eastAsia="bg-BG"/>
              </w:rPr>
              <w:t>и, които използват само непроизводствени площи и характеристики минималният дял е 3%.</w:t>
            </w:r>
            <w:r w:rsidRPr="001D479F">
              <w:rPr>
                <w:rFonts w:ascii="Times New Roman" w:eastAsia="Times New Roman" w:hAnsi="Times New Roman" w:cs="Times New Roman"/>
                <w:lang w:val="bg-BG" w:eastAsia="bg-BG"/>
              </w:rPr>
              <w:t xml:space="preserve"> За междинните култури се използва тегловен фактор от 0.3.</w:t>
            </w:r>
          </w:p>
        </w:tc>
        <w:tc>
          <w:tcPr>
            <w:tcW w:w="2061"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b/>
                <w:i/>
                <w:iCs/>
                <w:lang w:val="bg-BG" w:eastAsia="bg-BG"/>
              </w:rPr>
            </w:pPr>
            <w:r w:rsidRPr="001D479F">
              <w:rPr>
                <w:rFonts w:ascii="Times New Roman" w:eastAsia="Times New Roman" w:hAnsi="Times New Roman" w:cs="Times New Roman"/>
                <w:b/>
                <w:i/>
                <w:iCs/>
                <w:lang w:val="bg-BG" w:eastAsia="bg-BG"/>
              </w:rPr>
              <w:t>Поддържане на не-производствените характеристики и площи за подобряване на биоразнообразието в стопанството</w:t>
            </w:r>
          </w:p>
        </w:tc>
        <w:tc>
          <w:tcPr>
            <w:tcW w:w="6662"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31197C">
            <w:pPr>
              <w:spacing w:after="24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Стопанство с обработваема земя над 10 ха трябва да поддържа поне 5% от обработваемата земя като:</w:t>
            </w:r>
          </w:p>
          <w:p w:rsidR="001D479F" w:rsidRDefault="001D479F" w:rsidP="00106A77">
            <w:pPr>
              <w:pStyle w:val="ListParagraph"/>
              <w:spacing w:after="240" w:line="240" w:lineRule="auto"/>
              <w:ind w:left="72"/>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-Непроизводствени площи и характеристики /земя оставена под угар, особености на ландшафта като живи плетове, обрасли с дървесна растителност ивици или дървета в редица,</w:t>
            </w:r>
            <w:r w:rsidR="007240B6">
              <w:rPr>
                <w:rFonts w:ascii="Times New Roman" w:eastAsia="Times New Roman" w:hAnsi="Times New Roman" w:cs="Times New Roman"/>
                <w:lang w:val="bg-BG" w:eastAsia="bg-BG"/>
              </w:rPr>
              <w:t xml:space="preserve"> дървета в група, </w:t>
            </w:r>
            <w:r w:rsidRPr="001D479F">
              <w:rPr>
                <w:rFonts w:ascii="Times New Roman" w:eastAsia="Times New Roman" w:hAnsi="Times New Roman" w:cs="Times New Roman"/>
                <w:lang w:val="bg-BG" w:eastAsia="bg-BG"/>
              </w:rPr>
              <w:t xml:space="preserve"> ивици по краищата на гори, площи с дървесни видове с кратък цикъл на ротация, буферни ивици с тревна растителност/ </w:t>
            </w:r>
            <w:r w:rsidR="00BC725B">
              <w:rPr>
                <w:rFonts w:ascii="Times New Roman" w:eastAsia="Times New Roman" w:hAnsi="Times New Roman" w:cs="Times New Roman"/>
                <w:lang w:val="bg-BG" w:eastAsia="bg-BG"/>
              </w:rPr>
              <w:t xml:space="preserve"> </w:t>
            </w:r>
            <w:r w:rsidR="00DE3FF8">
              <w:rPr>
                <w:rFonts w:ascii="Times New Roman" w:eastAsia="Times New Roman" w:hAnsi="Times New Roman" w:cs="Times New Roman"/>
                <w:lang w:val="bg-BG" w:eastAsia="bg-BG"/>
              </w:rPr>
              <w:t>и/или</w:t>
            </w:r>
            <w:r w:rsidR="00CA22DB">
              <w:rPr>
                <w:rFonts w:ascii="Times New Roman" w:eastAsia="Times New Roman" w:hAnsi="Times New Roman" w:cs="Times New Roman"/>
                <w:lang w:val="bg-BG" w:eastAsia="bg-BG"/>
              </w:rPr>
              <w:t>:</w:t>
            </w:r>
            <w:bookmarkStart w:id="0" w:name="_GoBack"/>
            <w:bookmarkEnd w:id="0"/>
          </w:p>
          <w:p w:rsidR="00221BEE" w:rsidRPr="007240B6" w:rsidRDefault="00221BEE" w:rsidP="00106A77">
            <w:pPr>
              <w:pStyle w:val="ListParagraph"/>
              <w:spacing w:after="240" w:line="240" w:lineRule="auto"/>
              <w:ind w:left="72"/>
              <w:jc w:val="both"/>
              <w:rPr>
                <w:rFonts w:ascii="Times New Roman" w:eastAsia="Times New Roman" w:hAnsi="Times New Roman" w:cs="Times New Roman"/>
                <w:lang w:val="bg-BG" w:eastAsia="bg-BG"/>
              </w:rPr>
            </w:pPr>
          </w:p>
          <w:p w:rsidR="001D479F" w:rsidRPr="001D479F" w:rsidRDefault="001D479F" w:rsidP="00106A77">
            <w:pPr>
              <w:pStyle w:val="ListParagraph"/>
              <w:spacing w:after="240" w:line="240" w:lineRule="auto"/>
              <w:ind w:left="72"/>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-Междинни или </w:t>
            </w:r>
            <w:proofErr w:type="spellStart"/>
            <w:r w:rsidRPr="001D479F">
              <w:rPr>
                <w:rFonts w:ascii="Times New Roman" w:eastAsia="Times New Roman" w:hAnsi="Times New Roman" w:cs="Times New Roman"/>
                <w:lang w:val="bg-BG" w:eastAsia="bg-BG"/>
              </w:rPr>
              <w:t>азотфиксиращи</w:t>
            </w:r>
            <w:proofErr w:type="spellEnd"/>
            <w:r w:rsidRPr="001D479F">
              <w:rPr>
                <w:rFonts w:ascii="Times New Roman" w:eastAsia="Times New Roman" w:hAnsi="Times New Roman" w:cs="Times New Roman"/>
                <w:lang w:val="bg-BG" w:eastAsia="bg-BG"/>
              </w:rPr>
              <w:t xml:space="preserve"> култури, отглеждани без използване на продукти за растителна защита</w:t>
            </w:r>
          </w:p>
          <w:p w:rsidR="001D479F" w:rsidRPr="001D479F" w:rsidRDefault="001D479F" w:rsidP="00106A77">
            <w:pPr>
              <w:spacing w:after="24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За междинните култури  тегловния коефициент </w:t>
            </w:r>
            <w:r w:rsidR="00711475">
              <w:rPr>
                <w:rFonts w:ascii="Times New Roman" w:eastAsia="Times New Roman" w:hAnsi="Times New Roman" w:cs="Times New Roman"/>
                <w:lang w:val="bg-BG" w:eastAsia="bg-BG"/>
              </w:rPr>
              <w:t xml:space="preserve">използван при изчисляването </w:t>
            </w:r>
            <w:r w:rsidRPr="001D479F">
              <w:rPr>
                <w:rFonts w:ascii="Times New Roman" w:eastAsia="Times New Roman" w:hAnsi="Times New Roman" w:cs="Times New Roman"/>
                <w:lang w:val="bg-BG" w:eastAsia="bg-BG"/>
              </w:rPr>
              <w:t>е 0,3.</w:t>
            </w:r>
          </w:p>
          <w:p w:rsidR="001D479F" w:rsidRPr="00D62A07" w:rsidRDefault="001D479F" w:rsidP="008252BD">
            <w:pPr>
              <w:spacing w:after="240" w:line="240" w:lineRule="auto"/>
              <w:jc w:val="both"/>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 xml:space="preserve">Задължително е да се запазват и поддържат съществуващите </w:t>
            </w:r>
            <w:proofErr w:type="spellStart"/>
            <w:r w:rsidRPr="001D479F">
              <w:rPr>
                <w:rFonts w:ascii="Times New Roman" w:eastAsia="Times New Roman" w:hAnsi="Times New Roman" w:cs="Times New Roman"/>
                <w:lang w:val="bg-BG" w:eastAsia="bg-BG"/>
              </w:rPr>
              <w:t>характе</w:t>
            </w:r>
            <w:proofErr w:type="spellEnd"/>
            <w:r w:rsidRPr="001D479F">
              <w:rPr>
                <w:rFonts w:ascii="Times New Roman" w:eastAsia="Times New Roman" w:hAnsi="Times New Roman" w:cs="Times New Roman"/>
                <w:lang w:val="bg-BG" w:eastAsia="bg-BG"/>
              </w:rPr>
              <w:t xml:space="preserve"> </w:t>
            </w:r>
            <w:proofErr w:type="spellStart"/>
            <w:r w:rsidRPr="001D479F">
              <w:rPr>
                <w:rFonts w:ascii="Times New Roman" w:eastAsia="Times New Roman" w:hAnsi="Times New Roman" w:cs="Times New Roman"/>
                <w:lang w:val="bg-BG" w:eastAsia="bg-BG"/>
              </w:rPr>
              <w:t>ристики</w:t>
            </w:r>
            <w:proofErr w:type="spellEnd"/>
            <w:r w:rsidRPr="001D479F">
              <w:rPr>
                <w:rFonts w:ascii="Times New Roman" w:eastAsia="Times New Roman" w:hAnsi="Times New Roman" w:cs="Times New Roman"/>
                <w:lang w:val="bg-BG" w:eastAsia="bg-BG"/>
              </w:rPr>
              <w:t xml:space="preserve"> на ландшафта</w:t>
            </w:r>
            <w:r w:rsidR="00D62A07">
              <w:rPr>
                <w:rFonts w:ascii="Times New Roman" w:eastAsia="Times New Roman" w:hAnsi="Times New Roman" w:cs="Times New Roman"/>
                <w:lang w:val="bg-BG" w:eastAsia="bg-BG"/>
              </w:rPr>
              <w:t xml:space="preserve">: </w:t>
            </w:r>
            <w:r w:rsidR="00C321EA">
              <w:rPr>
                <w:rFonts w:ascii="Times New Roman" w:eastAsia="Times New Roman" w:hAnsi="Times New Roman" w:cs="Times New Roman"/>
                <w:lang w:val="bg-BG" w:eastAsia="bg-BG"/>
              </w:rPr>
              <w:t xml:space="preserve"> </w:t>
            </w:r>
          </w:p>
          <w:p w:rsidR="001D479F" w:rsidRPr="00F57906" w:rsidRDefault="00F57906" w:rsidP="00F57906">
            <w:pPr>
              <w:spacing w:after="240" w:line="240" w:lineRule="auto"/>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-з</w:t>
            </w:r>
            <w:r w:rsidR="001D479F" w:rsidRPr="00F57906">
              <w:rPr>
                <w:rFonts w:ascii="Times New Roman" w:eastAsia="Times New Roman" w:hAnsi="Times New Roman" w:cs="Times New Roman"/>
                <w:lang w:val="bg-BG" w:eastAsia="bg-BG"/>
              </w:rPr>
              <w:t>абрана за изрязване на жив плет и дървета по време на размножаването и отглеждането на птици (от 1 март до 31 юли).</w:t>
            </w:r>
            <w:r w:rsidR="001D479F" w:rsidRPr="00F57906">
              <w:rPr>
                <w:rFonts w:ascii="Times New Roman" w:eastAsia="Times New Roman" w:hAnsi="Times New Roman" w:cs="Times New Roman"/>
                <w:lang w:val="bg-BG" w:eastAsia="bg-BG"/>
              </w:rPr>
              <w:br/>
              <w:t>- запазват се полски граници (синори) в блока на земеделското стопанство и/или земеделския парцел;</w:t>
            </w:r>
            <w:r w:rsidR="001D479F" w:rsidRPr="00F57906">
              <w:rPr>
                <w:rFonts w:ascii="Times New Roman" w:eastAsia="Times New Roman" w:hAnsi="Times New Roman" w:cs="Times New Roman"/>
                <w:lang w:val="bg-BG" w:eastAsia="bg-BG"/>
              </w:rPr>
              <w:br/>
              <w:t>- запазват се съществуващите трайни тераси в блока на земеделското стопанство и/или земеделския парцел;</w:t>
            </w:r>
            <w:r w:rsidR="001D479F" w:rsidRPr="00F57906">
              <w:rPr>
                <w:rFonts w:ascii="Times New Roman" w:eastAsia="Times New Roman" w:hAnsi="Times New Roman" w:cs="Times New Roman"/>
                <w:lang w:val="bg-BG" w:eastAsia="bg-BG"/>
              </w:rPr>
              <w:br/>
              <w:t>- опазват се постоянните пасища, мери и ливади от навлизането на нежелана растителност - орлова папрат (</w:t>
            </w:r>
            <w:proofErr w:type="spellStart"/>
            <w:r w:rsidR="001D479F" w:rsidRPr="00F57906">
              <w:rPr>
                <w:rFonts w:ascii="Times New Roman" w:eastAsia="Times New Roman" w:hAnsi="Times New Roman" w:cs="Times New Roman"/>
                <w:lang w:val="bg-BG" w:eastAsia="bg-BG"/>
              </w:rPr>
              <w:t>Pteridium</w:t>
            </w:r>
            <w:proofErr w:type="spellEnd"/>
            <w:r w:rsidR="001D479F" w:rsidRPr="00F57906">
              <w:rPr>
                <w:rFonts w:ascii="Times New Roman" w:eastAsia="Times New Roman" w:hAnsi="Times New Roman" w:cs="Times New Roman"/>
                <w:lang w:val="bg-BG" w:eastAsia="bg-BG"/>
              </w:rPr>
              <w:t xml:space="preserve"> </w:t>
            </w:r>
            <w:proofErr w:type="spellStart"/>
            <w:r w:rsidR="001D479F" w:rsidRPr="00F57906">
              <w:rPr>
                <w:rFonts w:ascii="Times New Roman" w:eastAsia="Times New Roman" w:hAnsi="Times New Roman" w:cs="Times New Roman"/>
                <w:lang w:val="bg-BG" w:eastAsia="bg-BG"/>
              </w:rPr>
              <w:t>aquilinum</w:t>
            </w:r>
            <w:proofErr w:type="spellEnd"/>
            <w:r w:rsidR="001D479F" w:rsidRPr="00F57906">
              <w:rPr>
                <w:rFonts w:ascii="Times New Roman" w:eastAsia="Times New Roman" w:hAnsi="Times New Roman" w:cs="Times New Roman"/>
                <w:lang w:val="bg-BG" w:eastAsia="bg-BG"/>
              </w:rPr>
              <w:t>), чемерика (</w:t>
            </w:r>
            <w:proofErr w:type="spellStart"/>
            <w:r w:rsidR="001D479F" w:rsidRPr="00F57906">
              <w:rPr>
                <w:rFonts w:ascii="Times New Roman" w:eastAsia="Times New Roman" w:hAnsi="Times New Roman" w:cs="Times New Roman"/>
                <w:lang w:val="bg-BG" w:eastAsia="bg-BG"/>
              </w:rPr>
              <w:t>Veratrum</w:t>
            </w:r>
            <w:proofErr w:type="spellEnd"/>
            <w:r w:rsidR="001D479F" w:rsidRPr="00F57906">
              <w:rPr>
                <w:rFonts w:ascii="Times New Roman" w:eastAsia="Times New Roman" w:hAnsi="Times New Roman" w:cs="Times New Roman"/>
                <w:lang w:val="bg-BG" w:eastAsia="bg-BG"/>
              </w:rPr>
              <w:t xml:space="preserve"> </w:t>
            </w:r>
            <w:proofErr w:type="spellStart"/>
            <w:r w:rsidR="001D479F" w:rsidRPr="00F57906">
              <w:rPr>
                <w:rFonts w:ascii="Times New Roman" w:eastAsia="Times New Roman" w:hAnsi="Times New Roman" w:cs="Times New Roman"/>
                <w:lang w:val="bg-BG" w:eastAsia="bg-BG"/>
              </w:rPr>
              <w:t>spp</w:t>
            </w:r>
            <w:proofErr w:type="spellEnd"/>
            <w:r w:rsidR="001D479F" w:rsidRPr="00F57906">
              <w:rPr>
                <w:rFonts w:ascii="Times New Roman" w:eastAsia="Times New Roman" w:hAnsi="Times New Roman" w:cs="Times New Roman"/>
                <w:lang w:val="bg-BG" w:eastAsia="bg-BG"/>
              </w:rPr>
              <w:t xml:space="preserve">.), </w:t>
            </w:r>
            <w:proofErr w:type="spellStart"/>
            <w:r w:rsidR="001D479F" w:rsidRPr="00F57906">
              <w:rPr>
                <w:rFonts w:ascii="Times New Roman" w:eastAsia="Times New Roman" w:hAnsi="Times New Roman" w:cs="Times New Roman"/>
                <w:lang w:val="bg-BG" w:eastAsia="bg-BG"/>
              </w:rPr>
              <w:t>айлант</w:t>
            </w:r>
            <w:proofErr w:type="spellEnd"/>
            <w:r w:rsidR="001D479F" w:rsidRPr="00F57906">
              <w:rPr>
                <w:rFonts w:ascii="Times New Roman" w:eastAsia="Times New Roman" w:hAnsi="Times New Roman" w:cs="Times New Roman"/>
                <w:lang w:val="bg-BG" w:eastAsia="bg-BG"/>
              </w:rPr>
              <w:t xml:space="preserve"> (</w:t>
            </w:r>
            <w:proofErr w:type="spellStart"/>
            <w:r w:rsidR="001D479F" w:rsidRPr="00F57906">
              <w:rPr>
                <w:rFonts w:ascii="Times New Roman" w:eastAsia="Times New Roman" w:hAnsi="Times New Roman" w:cs="Times New Roman"/>
                <w:lang w:val="bg-BG" w:eastAsia="bg-BG"/>
              </w:rPr>
              <w:t>Ailanthus</w:t>
            </w:r>
            <w:proofErr w:type="spellEnd"/>
            <w:r w:rsidR="001D479F" w:rsidRPr="00F57906">
              <w:rPr>
                <w:rFonts w:ascii="Times New Roman" w:eastAsia="Times New Roman" w:hAnsi="Times New Roman" w:cs="Times New Roman"/>
                <w:lang w:val="bg-BG" w:eastAsia="bg-BG"/>
              </w:rPr>
              <w:t xml:space="preserve"> </w:t>
            </w:r>
            <w:proofErr w:type="spellStart"/>
            <w:r w:rsidR="001D479F" w:rsidRPr="00F57906">
              <w:rPr>
                <w:rFonts w:ascii="Times New Roman" w:eastAsia="Times New Roman" w:hAnsi="Times New Roman" w:cs="Times New Roman"/>
                <w:lang w:val="bg-BG" w:eastAsia="bg-BG"/>
              </w:rPr>
              <w:t>altissima</w:t>
            </w:r>
            <w:proofErr w:type="spellEnd"/>
            <w:r w:rsidR="001D479F" w:rsidRPr="00F57906">
              <w:rPr>
                <w:rFonts w:ascii="Times New Roman" w:eastAsia="Times New Roman" w:hAnsi="Times New Roman" w:cs="Times New Roman"/>
                <w:lang w:val="bg-BG" w:eastAsia="bg-BG"/>
              </w:rPr>
              <w:t xml:space="preserve">) и </w:t>
            </w:r>
            <w:proofErr w:type="spellStart"/>
            <w:r w:rsidR="001D479F" w:rsidRPr="00F57906">
              <w:rPr>
                <w:rFonts w:ascii="Times New Roman" w:eastAsia="Times New Roman" w:hAnsi="Times New Roman" w:cs="Times New Roman"/>
                <w:lang w:val="bg-BG" w:eastAsia="bg-BG"/>
              </w:rPr>
              <w:t>аморфа</w:t>
            </w:r>
            <w:proofErr w:type="spellEnd"/>
            <w:r w:rsidR="001D479F" w:rsidRPr="00F57906">
              <w:rPr>
                <w:rFonts w:ascii="Times New Roman" w:eastAsia="Times New Roman" w:hAnsi="Times New Roman" w:cs="Times New Roman"/>
                <w:lang w:val="bg-BG" w:eastAsia="bg-BG"/>
              </w:rPr>
              <w:t xml:space="preserve"> (</w:t>
            </w:r>
            <w:proofErr w:type="spellStart"/>
            <w:r w:rsidR="001D479F" w:rsidRPr="00F57906">
              <w:rPr>
                <w:rFonts w:ascii="Times New Roman" w:eastAsia="Times New Roman" w:hAnsi="Times New Roman" w:cs="Times New Roman"/>
                <w:lang w:val="bg-BG" w:eastAsia="bg-BG"/>
              </w:rPr>
              <w:t>Amorpha</w:t>
            </w:r>
            <w:proofErr w:type="spellEnd"/>
            <w:r w:rsidR="001D479F" w:rsidRPr="00F57906">
              <w:rPr>
                <w:rFonts w:ascii="Times New Roman" w:eastAsia="Times New Roman" w:hAnsi="Times New Roman" w:cs="Times New Roman"/>
                <w:lang w:val="bg-BG" w:eastAsia="bg-BG"/>
              </w:rPr>
              <w:t xml:space="preserve"> </w:t>
            </w:r>
            <w:proofErr w:type="spellStart"/>
            <w:r w:rsidR="001D479F" w:rsidRPr="00F57906">
              <w:rPr>
                <w:rFonts w:ascii="Times New Roman" w:eastAsia="Times New Roman" w:hAnsi="Times New Roman" w:cs="Times New Roman"/>
                <w:lang w:val="bg-BG" w:eastAsia="bg-BG"/>
              </w:rPr>
              <w:t>fruticosa</w:t>
            </w:r>
            <w:proofErr w:type="spellEnd"/>
            <w:r w:rsidR="001D479F" w:rsidRPr="00F57906">
              <w:rPr>
                <w:rFonts w:ascii="Times New Roman" w:eastAsia="Times New Roman" w:hAnsi="Times New Roman" w:cs="Times New Roman"/>
                <w:lang w:val="bg-BG" w:eastAsia="bg-BG"/>
              </w:rPr>
              <w:t xml:space="preserve">) и др. </w:t>
            </w:r>
          </w:p>
          <w:p w:rsidR="001D479F" w:rsidRPr="005E17FC" w:rsidRDefault="005E17FC" w:rsidP="005E6A0C">
            <w:pPr>
              <w:spacing w:after="240" w:line="240" w:lineRule="auto"/>
              <w:jc w:val="both"/>
              <w:rPr>
                <w:rFonts w:ascii="Times New Roman" w:eastAsia="Times New Roman" w:hAnsi="Times New Roman" w:cs="Times New Roman"/>
                <w:lang w:val="bg-BG" w:eastAsia="bg-BG"/>
              </w:rPr>
            </w:pPr>
            <w:r w:rsidRPr="005E17FC">
              <w:rPr>
                <w:rFonts w:ascii="Times New Roman" w:eastAsia="Times New Roman" w:hAnsi="Times New Roman" w:cs="Times New Roman"/>
                <w:lang w:val="bg-BG" w:eastAsia="bg-BG"/>
              </w:rPr>
              <w:t>О</w:t>
            </w:r>
            <w:r w:rsidR="001D479F" w:rsidRPr="005E17FC">
              <w:rPr>
                <w:rFonts w:ascii="Times New Roman" w:eastAsia="Times New Roman" w:hAnsi="Times New Roman" w:cs="Times New Roman"/>
                <w:lang w:val="bg-BG" w:eastAsia="bg-BG"/>
              </w:rPr>
              <w:t>т изискването за непроизводствени площи могат да се изключат следните случаи:</w:t>
            </w:r>
          </w:p>
          <w:p w:rsidR="001D479F" w:rsidRPr="005E17FC" w:rsidRDefault="00C67767" w:rsidP="00997C71">
            <w:pPr>
              <w:spacing w:after="240" w:line="240" w:lineRule="auto"/>
              <w:jc w:val="both"/>
              <w:rPr>
                <w:rFonts w:ascii="Times New Roman" w:eastAsia="Times New Roman" w:hAnsi="Times New Roman" w:cs="Times New Roman"/>
                <w:lang w:val="bg-BG" w:eastAsia="bg-BG"/>
              </w:rPr>
            </w:pPr>
            <w:r w:rsidRPr="005E17FC">
              <w:rPr>
                <w:rFonts w:ascii="Times New Roman" w:eastAsia="Times New Roman" w:hAnsi="Times New Roman" w:cs="Times New Roman"/>
                <w:lang w:val="bg-BG" w:eastAsia="bg-BG"/>
              </w:rPr>
              <w:t>а) където повече от 75</w:t>
            </w:r>
            <w:r w:rsidR="001D479F" w:rsidRPr="005E17FC">
              <w:rPr>
                <w:rFonts w:ascii="Times New Roman" w:eastAsia="Times New Roman" w:hAnsi="Times New Roman" w:cs="Times New Roman"/>
                <w:lang w:val="bg-BG" w:eastAsia="bg-BG"/>
              </w:rPr>
              <w:t xml:space="preserve">% от обработваемата земя се използва за производство на треви или други тревни фуражи, представлява земя, оставена под угар, засята е с бобови култури или съчетава тези употреби; </w:t>
            </w:r>
          </w:p>
          <w:p w:rsidR="001D479F" w:rsidRPr="005E17FC" w:rsidRDefault="00C67767" w:rsidP="00FC5B3E">
            <w:pPr>
              <w:spacing w:after="240" w:line="240" w:lineRule="auto"/>
              <w:jc w:val="both"/>
              <w:rPr>
                <w:rFonts w:ascii="Times New Roman" w:eastAsia="Times New Roman" w:hAnsi="Times New Roman" w:cs="Times New Roman"/>
                <w:lang w:val="bg-BG" w:eastAsia="bg-BG"/>
              </w:rPr>
            </w:pPr>
            <w:r w:rsidRPr="005E17FC">
              <w:rPr>
                <w:rFonts w:ascii="Times New Roman" w:eastAsia="Times New Roman" w:hAnsi="Times New Roman" w:cs="Times New Roman"/>
                <w:lang w:val="bg-BG" w:eastAsia="bg-BG"/>
              </w:rPr>
              <w:lastRenderedPageBreak/>
              <w:t>б) където повече от 75</w:t>
            </w:r>
            <w:r w:rsidR="001D479F" w:rsidRPr="005E17FC">
              <w:rPr>
                <w:rFonts w:ascii="Times New Roman" w:eastAsia="Times New Roman" w:hAnsi="Times New Roman" w:cs="Times New Roman"/>
                <w:lang w:val="bg-BG" w:eastAsia="bg-BG"/>
              </w:rPr>
              <w:t>% от земеделската площ, отговаряща на условията за подпомагане, представлява постоянно затревена площ и се използва за производство на треви или други тревни фуражи или е засята с култури под вода през значителна част от годината или през значителна част от цикъла за отглеждане на културите, или съчетава тези употреби.</w:t>
            </w:r>
          </w:p>
        </w:tc>
      </w:tr>
      <w:tr w:rsidR="001D479F" w:rsidRPr="001D479F" w:rsidTr="004410AC">
        <w:trPr>
          <w:trHeight w:val="2254"/>
          <w:jc w:val="center"/>
        </w:trPr>
        <w:tc>
          <w:tcPr>
            <w:tcW w:w="9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1D479F" w:rsidRPr="001D479F" w:rsidRDefault="001D479F" w:rsidP="009C4ADA">
            <w:pPr>
              <w:spacing w:after="0" w:line="240" w:lineRule="auto"/>
              <w:rPr>
                <w:rFonts w:ascii="Times New Roman" w:eastAsia="Times New Roman" w:hAnsi="Times New Roman" w:cs="Times New Roman"/>
                <w:b/>
                <w:bCs/>
                <w:lang w:val="bg-BG" w:eastAsia="bg-BG"/>
              </w:rPr>
            </w:pPr>
            <w:r w:rsidRPr="001D479F">
              <w:rPr>
                <w:rFonts w:ascii="Times New Roman" w:eastAsia="Times New Roman" w:hAnsi="Times New Roman" w:cs="Times New Roman"/>
                <w:b/>
                <w:bCs/>
                <w:lang w:val="bg-BG" w:eastAsia="bg-BG"/>
              </w:rPr>
              <w:lastRenderedPageBreak/>
              <w:t>ДЗЕС 10</w:t>
            </w:r>
          </w:p>
        </w:tc>
        <w:tc>
          <w:tcPr>
            <w:tcW w:w="3373"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Забрана за преобразуване или разораване на постоянно затревените площи, определени като екологично чувствителни в зоните по НАТУРА 2000</w:t>
            </w:r>
          </w:p>
        </w:tc>
        <w:tc>
          <w:tcPr>
            <w:tcW w:w="2061"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i/>
                <w:iCs/>
                <w:lang w:val="bg-BG" w:eastAsia="bg-BG"/>
              </w:rPr>
            </w:pPr>
            <w:r w:rsidRPr="001D479F">
              <w:rPr>
                <w:rFonts w:ascii="Times New Roman" w:eastAsia="Times New Roman" w:hAnsi="Times New Roman" w:cs="Times New Roman"/>
                <w:i/>
                <w:iCs/>
                <w:lang w:val="bg-BG" w:eastAsia="bg-BG"/>
              </w:rPr>
              <w:t xml:space="preserve">Опазване на </w:t>
            </w:r>
            <w:proofErr w:type="spellStart"/>
            <w:r w:rsidRPr="001D479F">
              <w:rPr>
                <w:rFonts w:ascii="Times New Roman" w:eastAsia="Times New Roman" w:hAnsi="Times New Roman" w:cs="Times New Roman"/>
                <w:i/>
                <w:iCs/>
                <w:lang w:val="bg-BG" w:eastAsia="bg-BG"/>
              </w:rPr>
              <w:t>хабитатите</w:t>
            </w:r>
            <w:proofErr w:type="spellEnd"/>
            <w:r w:rsidRPr="001D479F">
              <w:rPr>
                <w:rFonts w:ascii="Times New Roman" w:eastAsia="Times New Roman" w:hAnsi="Times New Roman" w:cs="Times New Roman"/>
                <w:i/>
                <w:iCs/>
                <w:lang w:val="bg-BG" w:eastAsia="bg-BG"/>
              </w:rPr>
              <w:t xml:space="preserve"> и видовете</w:t>
            </w:r>
          </w:p>
        </w:tc>
        <w:tc>
          <w:tcPr>
            <w:tcW w:w="6662" w:type="dxa"/>
            <w:tcBorders>
              <w:top w:val="single" w:sz="4" w:space="0" w:color="auto"/>
              <w:left w:val="nil"/>
              <w:bottom w:val="single" w:sz="4" w:space="0" w:color="auto"/>
              <w:right w:val="single" w:sz="4" w:space="0" w:color="auto"/>
            </w:tcBorders>
            <w:shd w:val="clear" w:color="auto" w:fill="FFFFFF" w:themeFill="background1"/>
            <w:hideMark/>
          </w:tcPr>
          <w:p w:rsidR="001D479F" w:rsidRPr="001D479F" w:rsidRDefault="001D479F" w:rsidP="009C4ADA">
            <w:pPr>
              <w:spacing w:after="0" w:line="240" w:lineRule="auto"/>
              <w:rPr>
                <w:rFonts w:ascii="Times New Roman" w:eastAsia="Times New Roman" w:hAnsi="Times New Roman" w:cs="Times New Roman"/>
                <w:lang w:val="bg-BG" w:eastAsia="bg-BG"/>
              </w:rPr>
            </w:pPr>
            <w:r w:rsidRPr="001D479F">
              <w:rPr>
                <w:rFonts w:ascii="Times New Roman" w:eastAsia="Times New Roman" w:hAnsi="Times New Roman" w:cs="Times New Roman"/>
                <w:lang w:val="bg-BG" w:eastAsia="bg-BG"/>
              </w:rPr>
              <w:t>Екологично чувствителни постоянно затревени площи са всички постоянно затревени площи, намиращи се в защитени зони по чл. 3, ал. 1, т. 1 от Закона за биологичното разнообразие (ЗБР). Списъкът на тези защитени зони е обнародван в "Държавен вестник" по реда на чл. 10, ал. 4 ЗБР.</w:t>
            </w:r>
            <w:r w:rsidRPr="001D479F">
              <w:rPr>
                <w:rFonts w:ascii="Times New Roman" w:eastAsia="Times New Roman" w:hAnsi="Times New Roman" w:cs="Times New Roman"/>
                <w:lang w:val="bg-BG" w:eastAsia="bg-BG"/>
              </w:rPr>
              <w:br/>
              <w:t xml:space="preserve">Постоянно затревените площи в зони по НАТУРА 2000 са включени в рамките на слой „Екологично чувствителни ПЗП”. Те не трябва да бъдат разоравани или преобразувани. </w:t>
            </w:r>
          </w:p>
        </w:tc>
      </w:tr>
    </w:tbl>
    <w:p w:rsidR="00AD543F" w:rsidRDefault="00AD543F" w:rsidP="00AD543F">
      <w:pPr>
        <w:rPr>
          <w:rFonts w:ascii="Times New Roman" w:hAnsi="Times New Roman" w:cs="Times New Roman"/>
          <w:b/>
          <w:sz w:val="28"/>
          <w:szCs w:val="28"/>
          <w:lang w:val="bg-BG"/>
        </w:rPr>
      </w:pPr>
    </w:p>
    <w:p w:rsidR="00AD543F" w:rsidRPr="00AD543F" w:rsidRDefault="00AD543F" w:rsidP="00AD543F">
      <w:pPr>
        <w:rPr>
          <w:rFonts w:ascii="Times New Roman" w:hAnsi="Times New Roman" w:cs="Times New Roman"/>
          <w:b/>
          <w:sz w:val="28"/>
          <w:szCs w:val="28"/>
          <w:lang w:val="bg-BG"/>
        </w:rPr>
      </w:pPr>
      <w:r w:rsidRPr="00AD543F">
        <w:rPr>
          <w:rFonts w:ascii="Times New Roman" w:hAnsi="Times New Roman" w:cs="Times New Roman"/>
          <w:b/>
          <w:sz w:val="28"/>
          <w:szCs w:val="28"/>
          <w:lang w:val="bg-BG"/>
        </w:rPr>
        <w:t xml:space="preserve">Определения и пояснения, свързани с прилагане на ДЗЕС </w:t>
      </w:r>
    </w:p>
    <w:tbl>
      <w:tblPr>
        <w:tblStyle w:val="TableGrid"/>
        <w:tblW w:w="13603" w:type="dxa"/>
        <w:tblLook w:val="04A0" w:firstRow="1" w:lastRow="0" w:firstColumn="1" w:lastColumn="0" w:noHBand="0" w:noVBand="1"/>
      </w:tblPr>
      <w:tblGrid>
        <w:gridCol w:w="4673"/>
        <w:gridCol w:w="8930"/>
      </w:tblGrid>
      <w:tr w:rsidR="00AD543F" w:rsidRPr="009371A2" w:rsidTr="004F4657">
        <w:tc>
          <w:tcPr>
            <w:tcW w:w="4673" w:type="dxa"/>
          </w:tcPr>
          <w:p w:rsidR="00AD543F" w:rsidRPr="009371A2" w:rsidRDefault="00AD543F" w:rsidP="004F4657">
            <w:pPr>
              <w:rPr>
                <w:rFonts w:ascii="Times New Roman" w:hAnsi="Times New Roman" w:cs="Times New Roman"/>
                <w:sz w:val="24"/>
                <w:szCs w:val="24"/>
                <w:lang w:val="bg-BG"/>
              </w:rPr>
            </w:pPr>
            <w:r w:rsidRPr="009371A2">
              <w:rPr>
                <w:rFonts w:ascii="Times New Roman" w:hAnsi="Times New Roman" w:cs="Times New Roman"/>
                <w:sz w:val="24"/>
                <w:szCs w:val="24"/>
                <w:lang w:val="bg-BG"/>
              </w:rPr>
              <w:t xml:space="preserve">Плитка обработка на почвата </w:t>
            </w:r>
          </w:p>
        </w:tc>
        <w:tc>
          <w:tcPr>
            <w:tcW w:w="8930" w:type="dxa"/>
          </w:tcPr>
          <w:p w:rsidR="00AD543F" w:rsidRPr="00AD543F" w:rsidRDefault="00AD543F" w:rsidP="004F4657">
            <w:pPr>
              <w:rPr>
                <w:rFonts w:ascii="Times New Roman" w:hAnsi="Times New Roman" w:cs="Times New Roman"/>
                <w:lang w:val="bg-BG"/>
              </w:rPr>
            </w:pPr>
            <w:r w:rsidRPr="00AD543F">
              <w:rPr>
                <w:rFonts w:ascii="Times New Roman" w:hAnsi="Times New Roman" w:cs="Times New Roman"/>
                <w:lang w:val="bg-BG"/>
              </w:rPr>
              <w:t>Система от обработки на почвата, при която в различна степен са редуцирани дълбочината и броя на обработките.</w:t>
            </w:r>
          </w:p>
        </w:tc>
      </w:tr>
      <w:tr w:rsidR="00AD543F" w:rsidRPr="009371A2" w:rsidTr="004F4657">
        <w:tc>
          <w:tcPr>
            <w:tcW w:w="4673" w:type="dxa"/>
          </w:tcPr>
          <w:p w:rsidR="00AD543F" w:rsidRPr="009371A2" w:rsidRDefault="00AD543F" w:rsidP="004F4657">
            <w:pPr>
              <w:rPr>
                <w:rFonts w:ascii="Times New Roman" w:hAnsi="Times New Roman" w:cs="Times New Roman"/>
                <w:sz w:val="24"/>
                <w:szCs w:val="24"/>
                <w:lang w:val="bg-BG"/>
              </w:rPr>
            </w:pPr>
            <w:r w:rsidRPr="009371A2">
              <w:rPr>
                <w:rFonts w:ascii="Times New Roman" w:hAnsi="Times New Roman" w:cs="Times New Roman"/>
                <w:sz w:val="24"/>
                <w:szCs w:val="24"/>
                <w:lang w:val="bg-BG"/>
              </w:rPr>
              <w:t>Дренаж / отводняване / във влажните зони</w:t>
            </w:r>
          </w:p>
        </w:tc>
        <w:tc>
          <w:tcPr>
            <w:tcW w:w="8930" w:type="dxa"/>
          </w:tcPr>
          <w:p w:rsidR="00AD543F" w:rsidRPr="00AD543F" w:rsidRDefault="00AD543F" w:rsidP="004F4657">
            <w:pPr>
              <w:jc w:val="both"/>
              <w:rPr>
                <w:rFonts w:ascii="Times New Roman" w:hAnsi="Times New Roman" w:cs="Times New Roman"/>
                <w:lang w:val="bg-BG"/>
              </w:rPr>
            </w:pPr>
            <w:r w:rsidRPr="00AD543F">
              <w:rPr>
                <w:rFonts w:ascii="Times New Roman" w:hAnsi="Times New Roman" w:cs="Times New Roman"/>
                <w:lang w:val="bg-BG"/>
              </w:rPr>
              <w:t xml:space="preserve">Агротехнически и мелиоративни въздействия/ дълбока оран, </w:t>
            </w:r>
            <w:proofErr w:type="spellStart"/>
            <w:r w:rsidRPr="00AD543F">
              <w:rPr>
                <w:rFonts w:ascii="Times New Roman" w:hAnsi="Times New Roman" w:cs="Times New Roman"/>
                <w:lang w:val="bg-BG"/>
              </w:rPr>
              <w:t>оттокоотвеждащи</w:t>
            </w:r>
            <w:proofErr w:type="spellEnd"/>
            <w:r w:rsidRPr="00AD543F">
              <w:rPr>
                <w:rFonts w:ascii="Times New Roman" w:hAnsi="Times New Roman" w:cs="Times New Roman"/>
                <w:lang w:val="bg-BG"/>
              </w:rPr>
              <w:t xml:space="preserve"> бразди, дренажни кладенци и др./, които водят до намаляване на естественото водно съдържание и покритие във влажните зони.</w:t>
            </w:r>
          </w:p>
        </w:tc>
      </w:tr>
      <w:tr w:rsidR="00AD543F" w:rsidRPr="009371A2" w:rsidTr="004F4657">
        <w:tc>
          <w:tcPr>
            <w:tcW w:w="4673" w:type="dxa"/>
          </w:tcPr>
          <w:p w:rsidR="00AD543F" w:rsidRPr="009371A2" w:rsidRDefault="00AD543F" w:rsidP="004F4657">
            <w:pPr>
              <w:rPr>
                <w:rFonts w:ascii="Times New Roman" w:hAnsi="Times New Roman" w:cs="Times New Roman"/>
                <w:sz w:val="24"/>
                <w:szCs w:val="24"/>
                <w:lang w:val="bg-BG"/>
              </w:rPr>
            </w:pPr>
            <w:proofErr w:type="spellStart"/>
            <w:r>
              <w:rPr>
                <w:rFonts w:ascii="Times New Roman" w:hAnsi="Times New Roman" w:cs="Times New Roman"/>
                <w:sz w:val="24"/>
                <w:szCs w:val="24"/>
                <w:lang w:val="bg-BG"/>
              </w:rPr>
              <w:t>Фито</w:t>
            </w:r>
            <w:r w:rsidRPr="009371A2">
              <w:rPr>
                <w:rFonts w:ascii="Times New Roman" w:hAnsi="Times New Roman" w:cs="Times New Roman"/>
                <w:sz w:val="24"/>
                <w:szCs w:val="24"/>
                <w:lang w:val="bg-BG"/>
              </w:rPr>
              <w:t>санитарни</w:t>
            </w:r>
            <w:proofErr w:type="spellEnd"/>
            <w:r w:rsidRPr="009371A2">
              <w:rPr>
                <w:rFonts w:ascii="Times New Roman" w:hAnsi="Times New Roman" w:cs="Times New Roman"/>
                <w:sz w:val="24"/>
                <w:szCs w:val="24"/>
                <w:lang w:val="bg-BG"/>
              </w:rPr>
              <w:t xml:space="preserve"> причини </w:t>
            </w:r>
          </w:p>
        </w:tc>
        <w:tc>
          <w:tcPr>
            <w:tcW w:w="8930" w:type="dxa"/>
          </w:tcPr>
          <w:p w:rsidR="00AD543F" w:rsidRPr="00AD543F" w:rsidRDefault="00AD543F" w:rsidP="004F4657">
            <w:pPr>
              <w:rPr>
                <w:rFonts w:ascii="Times New Roman" w:hAnsi="Times New Roman" w:cs="Times New Roman"/>
                <w:lang w:val="en-GB"/>
              </w:rPr>
            </w:pPr>
            <w:r w:rsidRPr="00AD543F">
              <w:rPr>
                <w:rFonts w:ascii="Times New Roman" w:hAnsi="Times New Roman" w:cs="Times New Roman"/>
                <w:lang w:val="bg-BG"/>
              </w:rPr>
              <w:t xml:space="preserve">Съгласно чл. 45 и 46 от </w:t>
            </w:r>
            <w:proofErr w:type="spellStart"/>
            <w:r w:rsidRPr="00AD543F">
              <w:rPr>
                <w:rFonts w:ascii="Times New Roman" w:hAnsi="Times New Roman" w:cs="Times New Roman"/>
                <w:lang w:val="en-GB"/>
              </w:rPr>
              <w:t>Наредба</w:t>
            </w:r>
            <w:proofErr w:type="spellEnd"/>
            <w:r w:rsidRPr="00AD543F">
              <w:rPr>
                <w:rFonts w:ascii="Times New Roman" w:hAnsi="Times New Roman" w:cs="Times New Roman"/>
                <w:lang w:val="en-GB"/>
              </w:rPr>
              <w:t xml:space="preserve"> № 8 </w:t>
            </w:r>
            <w:proofErr w:type="spellStart"/>
            <w:r w:rsidRPr="00AD543F">
              <w:rPr>
                <w:rFonts w:ascii="Times New Roman" w:hAnsi="Times New Roman" w:cs="Times New Roman"/>
                <w:lang w:val="en-GB"/>
              </w:rPr>
              <w:t>от</w:t>
            </w:r>
            <w:proofErr w:type="spellEnd"/>
            <w:r w:rsidRPr="00AD543F">
              <w:rPr>
                <w:rFonts w:ascii="Times New Roman" w:hAnsi="Times New Roman" w:cs="Times New Roman"/>
                <w:lang w:val="en-GB"/>
              </w:rPr>
              <w:t xml:space="preserve"> 2015 г. </w:t>
            </w:r>
            <w:proofErr w:type="spellStart"/>
            <w:r w:rsidRPr="00AD543F">
              <w:rPr>
                <w:rFonts w:ascii="Times New Roman" w:hAnsi="Times New Roman" w:cs="Times New Roman"/>
                <w:lang w:val="en-GB"/>
              </w:rPr>
              <w:t>за</w:t>
            </w:r>
            <w:proofErr w:type="spellEnd"/>
            <w:r w:rsidRPr="00AD543F">
              <w:rPr>
                <w:rFonts w:ascii="Times New Roman" w:hAnsi="Times New Roman" w:cs="Times New Roman"/>
                <w:lang w:val="en-GB"/>
              </w:rPr>
              <w:t xml:space="preserve"> </w:t>
            </w:r>
            <w:proofErr w:type="spellStart"/>
            <w:r w:rsidRPr="00AD543F">
              <w:rPr>
                <w:rFonts w:ascii="Times New Roman" w:hAnsi="Times New Roman" w:cs="Times New Roman"/>
                <w:lang w:val="en-GB"/>
              </w:rPr>
              <w:t>фитосанитарния</w:t>
            </w:r>
            <w:proofErr w:type="spellEnd"/>
            <w:r w:rsidRPr="00AD543F">
              <w:rPr>
                <w:rFonts w:ascii="Times New Roman" w:hAnsi="Times New Roman" w:cs="Times New Roman"/>
                <w:lang w:val="en-GB"/>
              </w:rPr>
              <w:t xml:space="preserve"> </w:t>
            </w:r>
            <w:proofErr w:type="spellStart"/>
            <w:r w:rsidRPr="00AD543F">
              <w:rPr>
                <w:rFonts w:ascii="Times New Roman" w:hAnsi="Times New Roman" w:cs="Times New Roman"/>
                <w:lang w:val="en-GB"/>
              </w:rPr>
              <w:t>контрол</w:t>
            </w:r>
            <w:proofErr w:type="spellEnd"/>
          </w:p>
        </w:tc>
      </w:tr>
      <w:tr w:rsidR="00AD543F" w:rsidRPr="009371A2" w:rsidTr="004F4657">
        <w:tc>
          <w:tcPr>
            <w:tcW w:w="4673" w:type="dxa"/>
          </w:tcPr>
          <w:p w:rsidR="00AD543F" w:rsidRPr="009371A2" w:rsidRDefault="00AD543F" w:rsidP="004F4657">
            <w:pPr>
              <w:rPr>
                <w:rFonts w:ascii="Times New Roman" w:hAnsi="Times New Roman" w:cs="Times New Roman"/>
                <w:sz w:val="24"/>
                <w:szCs w:val="24"/>
                <w:lang w:val="en-GB"/>
              </w:rPr>
            </w:pPr>
            <w:proofErr w:type="spellStart"/>
            <w:r w:rsidRPr="009371A2">
              <w:rPr>
                <w:rFonts w:ascii="Times New Roman" w:hAnsi="Times New Roman" w:cs="Times New Roman"/>
                <w:sz w:val="24"/>
                <w:szCs w:val="24"/>
                <w:lang w:val="en-GB"/>
              </w:rPr>
              <w:t>Контурна</w:t>
            </w:r>
            <w:proofErr w:type="spellEnd"/>
            <w:r w:rsidRPr="009371A2">
              <w:rPr>
                <w:rFonts w:ascii="Times New Roman" w:hAnsi="Times New Roman" w:cs="Times New Roman"/>
                <w:sz w:val="24"/>
                <w:szCs w:val="24"/>
                <w:lang w:val="en-GB"/>
              </w:rPr>
              <w:t xml:space="preserve"> </w:t>
            </w:r>
            <w:proofErr w:type="spellStart"/>
            <w:r w:rsidRPr="009371A2">
              <w:rPr>
                <w:rFonts w:ascii="Times New Roman" w:hAnsi="Times New Roman" w:cs="Times New Roman"/>
                <w:sz w:val="24"/>
                <w:szCs w:val="24"/>
                <w:lang w:val="en-GB"/>
              </w:rPr>
              <w:t>обработка</w:t>
            </w:r>
            <w:proofErr w:type="spellEnd"/>
            <w:r w:rsidRPr="009371A2">
              <w:rPr>
                <w:rFonts w:ascii="Times New Roman" w:hAnsi="Times New Roman" w:cs="Times New Roman"/>
                <w:sz w:val="24"/>
                <w:szCs w:val="24"/>
                <w:lang w:val="en-GB"/>
              </w:rPr>
              <w:t xml:space="preserve"> на </w:t>
            </w:r>
            <w:proofErr w:type="spellStart"/>
            <w:r w:rsidRPr="009371A2">
              <w:rPr>
                <w:rFonts w:ascii="Times New Roman" w:hAnsi="Times New Roman" w:cs="Times New Roman"/>
                <w:sz w:val="24"/>
                <w:szCs w:val="24"/>
                <w:lang w:val="en-GB"/>
              </w:rPr>
              <w:t>почвата</w:t>
            </w:r>
            <w:proofErr w:type="spellEnd"/>
            <w:r w:rsidRPr="009371A2">
              <w:rPr>
                <w:rFonts w:ascii="Times New Roman" w:hAnsi="Times New Roman" w:cs="Times New Roman"/>
                <w:sz w:val="24"/>
                <w:szCs w:val="24"/>
                <w:lang w:val="en-GB"/>
              </w:rPr>
              <w:t xml:space="preserve">. </w:t>
            </w:r>
          </w:p>
        </w:tc>
        <w:tc>
          <w:tcPr>
            <w:tcW w:w="8930" w:type="dxa"/>
          </w:tcPr>
          <w:p w:rsidR="00AD543F" w:rsidRPr="00AD543F" w:rsidRDefault="00AD543F" w:rsidP="004F4657">
            <w:pPr>
              <w:jc w:val="both"/>
              <w:rPr>
                <w:rFonts w:ascii="Times New Roman" w:hAnsi="Times New Roman" w:cs="Times New Roman"/>
                <w:lang w:val="bg-BG"/>
              </w:rPr>
            </w:pPr>
            <w:r w:rsidRPr="00AD543F">
              <w:rPr>
                <w:rFonts w:ascii="Times New Roman" w:hAnsi="Times New Roman" w:cs="Times New Roman"/>
                <w:lang w:val="bg-BG"/>
              </w:rPr>
              <w:t>Всички почвообработващи операции -  оран, сеитба, култивиране/ брануване, окопаване и др. се извършват в посока, перпендикулярна на наклона на склона (на едностранните склонове) или по хоризонталите (на склонове със сложен релеф).</w:t>
            </w:r>
          </w:p>
        </w:tc>
      </w:tr>
      <w:tr w:rsidR="00AD543F" w:rsidRPr="009371A2" w:rsidTr="004F4657">
        <w:tc>
          <w:tcPr>
            <w:tcW w:w="4673" w:type="dxa"/>
          </w:tcPr>
          <w:p w:rsidR="00AD543F" w:rsidRPr="009371A2" w:rsidRDefault="00AD543F" w:rsidP="004F4657">
            <w:pPr>
              <w:rPr>
                <w:rFonts w:ascii="Times New Roman" w:hAnsi="Times New Roman" w:cs="Times New Roman"/>
                <w:sz w:val="24"/>
                <w:szCs w:val="24"/>
                <w:lang w:val="bg-BG"/>
              </w:rPr>
            </w:pPr>
            <w:r w:rsidRPr="009371A2">
              <w:rPr>
                <w:rFonts w:ascii="Times New Roman" w:hAnsi="Times New Roman" w:cs="Times New Roman"/>
                <w:sz w:val="24"/>
                <w:szCs w:val="24"/>
                <w:lang w:val="bg-BG"/>
              </w:rPr>
              <w:t>Чувствителен период за ерозия</w:t>
            </w:r>
          </w:p>
        </w:tc>
        <w:tc>
          <w:tcPr>
            <w:tcW w:w="8930" w:type="dxa"/>
          </w:tcPr>
          <w:p w:rsidR="00AD543F" w:rsidRPr="00AD543F" w:rsidRDefault="00AD543F" w:rsidP="004F4657">
            <w:pPr>
              <w:rPr>
                <w:rFonts w:ascii="Times New Roman" w:hAnsi="Times New Roman" w:cs="Times New Roman"/>
                <w:lang w:val="bg-BG"/>
              </w:rPr>
            </w:pPr>
            <w:r w:rsidRPr="00AD543F">
              <w:rPr>
                <w:rFonts w:ascii="Times New Roman" w:hAnsi="Times New Roman" w:cs="Times New Roman"/>
                <w:lang w:val="bg-BG"/>
              </w:rPr>
              <w:t xml:space="preserve">Период от годината, през които почвата не е покрита и не е защитена с растителна покривка и съществува опасност от водна и ветрова ерозия. </w:t>
            </w:r>
          </w:p>
        </w:tc>
      </w:tr>
      <w:tr w:rsidR="00AD543F" w:rsidRPr="009371A2" w:rsidTr="004F4657">
        <w:tc>
          <w:tcPr>
            <w:tcW w:w="4673" w:type="dxa"/>
          </w:tcPr>
          <w:p w:rsidR="00AD543F" w:rsidRPr="009371A2" w:rsidRDefault="00AD543F" w:rsidP="004F4657">
            <w:pPr>
              <w:rPr>
                <w:rFonts w:ascii="Times New Roman" w:hAnsi="Times New Roman" w:cs="Times New Roman"/>
                <w:sz w:val="24"/>
                <w:szCs w:val="24"/>
                <w:lang w:val="bg-BG"/>
              </w:rPr>
            </w:pPr>
            <w:r w:rsidRPr="009371A2">
              <w:rPr>
                <w:rFonts w:ascii="Times New Roman" w:hAnsi="Times New Roman" w:cs="Times New Roman"/>
                <w:sz w:val="24"/>
                <w:szCs w:val="24"/>
                <w:lang w:val="bg-BG"/>
              </w:rPr>
              <w:t>Площи оставени под угар</w:t>
            </w:r>
          </w:p>
        </w:tc>
        <w:tc>
          <w:tcPr>
            <w:tcW w:w="8930" w:type="dxa"/>
          </w:tcPr>
          <w:p w:rsidR="00AD543F" w:rsidRPr="00AD543F" w:rsidRDefault="00AD543F" w:rsidP="004F4657">
            <w:pPr>
              <w:rPr>
                <w:rFonts w:ascii="Times New Roman" w:hAnsi="Times New Roman" w:cs="Times New Roman"/>
                <w:lang w:val="bg-BG"/>
              </w:rPr>
            </w:pPr>
            <w:r w:rsidRPr="00AD543F">
              <w:rPr>
                <w:rFonts w:ascii="Times New Roman" w:hAnsi="Times New Roman" w:cs="Times New Roman"/>
                <w:lang w:val="bg-BG"/>
              </w:rPr>
              <w:t>Земеделска площ върху която  извършена най-малко една почвена обработка и на която не се произвежда земеделска продукция</w:t>
            </w:r>
          </w:p>
        </w:tc>
      </w:tr>
      <w:tr w:rsidR="00AD543F" w:rsidRPr="009371A2" w:rsidTr="004F4657">
        <w:tc>
          <w:tcPr>
            <w:tcW w:w="4673" w:type="dxa"/>
          </w:tcPr>
          <w:p w:rsidR="00AD543F" w:rsidRPr="009371A2" w:rsidRDefault="00AD543F" w:rsidP="004F4657">
            <w:pPr>
              <w:rPr>
                <w:rFonts w:ascii="Times New Roman" w:hAnsi="Times New Roman" w:cs="Times New Roman"/>
                <w:sz w:val="24"/>
                <w:szCs w:val="24"/>
                <w:lang w:val="bg-BG"/>
              </w:rPr>
            </w:pPr>
            <w:proofErr w:type="spellStart"/>
            <w:r>
              <w:rPr>
                <w:rFonts w:ascii="Times New Roman" w:hAnsi="Times New Roman" w:cs="Times New Roman"/>
                <w:sz w:val="24"/>
                <w:szCs w:val="24"/>
                <w:lang w:val="bg-BG"/>
              </w:rPr>
              <w:t>Б</w:t>
            </w:r>
            <w:r w:rsidRPr="009371A2">
              <w:rPr>
                <w:rFonts w:ascii="Times New Roman" w:hAnsi="Times New Roman" w:cs="Times New Roman"/>
                <w:sz w:val="24"/>
                <w:szCs w:val="24"/>
                <w:lang w:val="bg-BG"/>
              </w:rPr>
              <w:t>ързорастящи</w:t>
            </w:r>
            <w:proofErr w:type="spellEnd"/>
            <w:r w:rsidRPr="009371A2">
              <w:rPr>
                <w:rFonts w:ascii="Times New Roman" w:hAnsi="Times New Roman" w:cs="Times New Roman"/>
                <w:sz w:val="24"/>
                <w:szCs w:val="24"/>
                <w:lang w:val="bg-BG"/>
              </w:rPr>
              <w:t xml:space="preserve"> дървесни видове с кратък цикъл на ротация</w:t>
            </w:r>
          </w:p>
        </w:tc>
        <w:tc>
          <w:tcPr>
            <w:tcW w:w="8930" w:type="dxa"/>
          </w:tcPr>
          <w:p w:rsidR="00AD543F" w:rsidRPr="00AD543F" w:rsidRDefault="00AD543F" w:rsidP="004F4657">
            <w:pPr>
              <w:rPr>
                <w:rFonts w:ascii="Times New Roman" w:hAnsi="Times New Roman" w:cs="Times New Roman"/>
                <w:lang w:val="bg-BG"/>
              </w:rPr>
            </w:pPr>
            <w:r w:rsidRPr="00AD543F">
              <w:rPr>
                <w:rFonts w:ascii="Times New Roman" w:hAnsi="Times New Roman" w:cs="Times New Roman"/>
                <w:lang w:val="bg-BG"/>
              </w:rPr>
              <w:t xml:space="preserve">Изброените в приложение 1 от  НАРЕДБА </w:t>
            </w:r>
            <w:proofErr w:type="spellStart"/>
            <w:r w:rsidRPr="00AD543F">
              <w:rPr>
                <w:rFonts w:ascii="Times New Roman" w:hAnsi="Times New Roman" w:cs="Times New Roman"/>
                <w:lang w:val="bg-BG"/>
              </w:rPr>
              <w:t>No</w:t>
            </w:r>
            <w:proofErr w:type="spellEnd"/>
            <w:r w:rsidRPr="00AD543F">
              <w:rPr>
                <w:rFonts w:ascii="Times New Roman" w:hAnsi="Times New Roman" w:cs="Times New Roman"/>
                <w:lang w:val="bg-BG"/>
              </w:rPr>
              <w:t xml:space="preserve"> 3 от 17.02.2015 г</w:t>
            </w:r>
          </w:p>
        </w:tc>
      </w:tr>
      <w:tr w:rsidR="00AD543F" w:rsidRPr="009371A2" w:rsidTr="004F4657">
        <w:tc>
          <w:tcPr>
            <w:tcW w:w="4673" w:type="dxa"/>
          </w:tcPr>
          <w:p w:rsidR="00AD543F" w:rsidRPr="009371A2" w:rsidRDefault="00AD543F" w:rsidP="004F4657">
            <w:pPr>
              <w:rPr>
                <w:rFonts w:ascii="Times New Roman" w:hAnsi="Times New Roman" w:cs="Times New Roman"/>
                <w:sz w:val="24"/>
                <w:szCs w:val="24"/>
                <w:lang w:val="bg-BG"/>
              </w:rPr>
            </w:pPr>
            <w:r w:rsidRPr="009371A2">
              <w:rPr>
                <w:rFonts w:ascii="Times New Roman" w:hAnsi="Times New Roman" w:cs="Times New Roman"/>
                <w:sz w:val="24"/>
                <w:szCs w:val="24"/>
                <w:lang w:val="bg-BG"/>
              </w:rPr>
              <w:t>Особености на ландшафта</w:t>
            </w:r>
          </w:p>
        </w:tc>
        <w:tc>
          <w:tcPr>
            <w:tcW w:w="8930" w:type="dxa"/>
          </w:tcPr>
          <w:p w:rsidR="00AD543F" w:rsidRPr="00AD543F" w:rsidRDefault="00AD543F" w:rsidP="004F4657">
            <w:pPr>
              <w:rPr>
                <w:rFonts w:ascii="Times New Roman" w:hAnsi="Times New Roman" w:cs="Times New Roman"/>
                <w:lang w:val="bg-BG"/>
              </w:rPr>
            </w:pPr>
            <w:r w:rsidRPr="00AD543F">
              <w:rPr>
                <w:rFonts w:ascii="Times New Roman" w:hAnsi="Times New Roman" w:cs="Times New Roman"/>
                <w:lang w:val="bg-BG"/>
              </w:rPr>
              <w:t xml:space="preserve">Живи плетове, обрасли с дървесна растителност ивици или дървета в редица, синори и др. </w:t>
            </w:r>
          </w:p>
        </w:tc>
      </w:tr>
      <w:tr w:rsidR="00AD543F" w:rsidRPr="009371A2" w:rsidTr="004F4657">
        <w:tc>
          <w:tcPr>
            <w:tcW w:w="4673" w:type="dxa"/>
          </w:tcPr>
          <w:p w:rsidR="00AD543F" w:rsidRPr="009371A2" w:rsidRDefault="00AD543F" w:rsidP="004F4657">
            <w:pPr>
              <w:rPr>
                <w:rFonts w:ascii="Times New Roman" w:hAnsi="Times New Roman" w:cs="Times New Roman"/>
                <w:sz w:val="24"/>
                <w:szCs w:val="24"/>
                <w:lang w:val="bg-BG"/>
              </w:rPr>
            </w:pPr>
            <w:r>
              <w:rPr>
                <w:rFonts w:ascii="Times New Roman" w:hAnsi="Times New Roman" w:cs="Times New Roman"/>
                <w:sz w:val="24"/>
                <w:szCs w:val="24"/>
                <w:lang w:val="bg-BG"/>
              </w:rPr>
              <w:t>Б</w:t>
            </w:r>
            <w:r w:rsidRPr="009371A2">
              <w:rPr>
                <w:rFonts w:ascii="Times New Roman" w:hAnsi="Times New Roman" w:cs="Times New Roman"/>
                <w:sz w:val="24"/>
                <w:szCs w:val="24"/>
                <w:lang w:val="bg-BG"/>
              </w:rPr>
              <w:t xml:space="preserve">уферни ивици </w:t>
            </w:r>
          </w:p>
        </w:tc>
        <w:tc>
          <w:tcPr>
            <w:tcW w:w="8930" w:type="dxa"/>
          </w:tcPr>
          <w:p w:rsidR="00AD543F" w:rsidRPr="00AD543F" w:rsidRDefault="00AD543F" w:rsidP="004F4657">
            <w:pPr>
              <w:jc w:val="both"/>
              <w:rPr>
                <w:rFonts w:ascii="Times New Roman" w:hAnsi="Times New Roman" w:cs="Times New Roman"/>
                <w:lang w:val="bg-BG"/>
              </w:rPr>
            </w:pPr>
            <w:r w:rsidRPr="00AD543F">
              <w:rPr>
                <w:rFonts w:ascii="Times New Roman" w:hAnsi="Times New Roman" w:cs="Times New Roman"/>
                <w:lang w:val="bg-BG"/>
              </w:rPr>
              <w:t xml:space="preserve">Буферните ивици са затревени или заети с друга растителност ивици прокарани  по контура или напречно на склона. Ширината им е 4 – 8 m, а разстоянието между тях варира от 20 до 80 m. Ширината на ивиците и разстоянието между тях се определят от дължината и наклона на склона, почвения тип и </w:t>
            </w:r>
            <w:proofErr w:type="spellStart"/>
            <w:r w:rsidRPr="00AD543F">
              <w:rPr>
                <w:rFonts w:ascii="Times New Roman" w:hAnsi="Times New Roman" w:cs="Times New Roman"/>
                <w:lang w:val="bg-BG"/>
              </w:rPr>
              <w:t>противоерозионната</w:t>
            </w:r>
            <w:proofErr w:type="spellEnd"/>
            <w:r w:rsidRPr="00AD543F">
              <w:rPr>
                <w:rFonts w:ascii="Times New Roman" w:hAnsi="Times New Roman" w:cs="Times New Roman"/>
                <w:lang w:val="bg-BG"/>
              </w:rPr>
              <w:t xml:space="preserve"> ефективност на отглежданите култури. </w:t>
            </w:r>
          </w:p>
        </w:tc>
      </w:tr>
      <w:tr w:rsidR="00AD543F" w:rsidRPr="009371A2" w:rsidTr="004F4657">
        <w:tc>
          <w:tcPr>
            <w:tcW w:w="4673" w:type="dxa"/>
          </w:tcPr>
          <w:p w:rsidR="00AD543F" w:rsidRPr="009371A2" w:rsidRDefault="00AD543F" w:rsidP="004F4657">
            <w:pPr>
              <w:rPr>
                <w:rFonts w:ascii="Times New Roman" w:hAnsi="Times New Roman" w:cs="Times New Roman"/>
                <w:sz w:val="24"/>
                <w:szCs w:val="24"/>
                <w:lang w:val="bg-BG"/>
              </w:rPr>
            </w:pPr>
            <w:proofErr w:type="spellStart"/>
            <w:r>
              <w:rPr>
                <w:rFonts w:ascii="Times New Roman" w:hAnsi="Times New Roman" w:cs="Times New Roman"/>
                <w:sz w:val="24"/>
                <w:szCs w:val="24"/>
                <w:lang w:val="bg-BG"/>
              </w:rPr>
              <w:t>Азофиксиращи</w:t>
            </w:r>
            <w:proofErr w:type="spellEnd"/>
            <w:r>
              <w:rPr>
                <w:rFonts w:ascii="Times New Roman" w:hAnsi="Times New Roman" w:cs="Times New Roman"/>
                <w:sz w:val="24"/>
                <w:szCs w:val="24"/>
                <w:lang w:val="bg-BG"/>
              </w:rPr>
              <w:t xml:space="preserve"> култури </w:t>
            </w:r>
          </w:p>
        </w:tc>
        <w:tc>
          <w:tcPr>
            <w:tcW w:w="8930" w:type="dxa"/>
          </w:tcPr>
          <w:p w:rsidR="00AD543F" w:rsidRPr="00AD543F" w:rsidRDefault="00AD543F" w:rsidP="004F4657">
            <w:pPr>
              <w:jc w:val="both"/>
              <w:rPr>
                <w:rFonts w:ascii="Times New Roman" w:hAnsi="Times New Roman" w:cs="Times New Roman"/>
                <w:lang w:val="bg-BG"/>
              </w:rPr>
            </w:pPr>
            <w:r w:rsidRPr="00AD543F">
              <w:rPr>
                <w:rFonts w:ascii="Times New Roman" w:hAnsi="Times New Roman" w:cs="Times New Roman"/>
                <w:lang w:val="bg-BG"/>
              </w:rPr>
              <w:t xml:space="preserve">Изброените в приложение 3 от НАРЕДБА </w:t>
            </w:r>
            <w:proofErr w:type="spellStart"/>
            <w:r w:rsidRPr="00AD543F">
              <w:rPr>
                <w:rFonts w:ascii="Times New Roman" w:hAnsi="Times New Roman" w:cs="Times New Roman"/>
                <w:lang w:val="bg-BG"/>
              </w:rPr>
              <w:t>No</w:t>
            </w:r>
            <w:proofErr w:type="spellEnd"/>
            <w:r w:rsidRPr="00AD543F">
              <w:rPr>
                <w:rFonts w:ascii="Times New Roman" w:hAnsi="Times New Roman" w:cs="Times New Roman"/>
                <w:lang w:val="bg-BG"/>
              </w:rPr>
              <w:t xml:space="preserve"> 3 от 17.02.2015 г.</w:t>
            </w:r>
          </w:p>
        </w:tc>
      </w:tr>
    </w:tbl>
    <w:p w:rsidR="00DC71E4" w:rsidRDefault="00DC71E4">
      <w:pPr>
        <w:rPr>
          <w:rFonts w:ascii="Times New Roman" w:hAnsi="Times New Roman" w:cs="Times New Roman"/>
          <w:b/>
          <w:sz w:val="24"/>
          <w:szCs w:val="24"/>
          <w:lang w:val="bg-BG"/>
        </w:rPr>
      </w:pPr>
    </w:p>
    <w:sectPr w:rsidR="00DC71E4" w:rsidSect="009C4ADA">
      <w:pgSz w:w="15840" w:h="1224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B43EA"/>
    <w:multiLevelType w:val="hybridMultilevel"/>
    <w:tmpl w:val="17D0F3B2"/>
    <w:lvl w:ilvl="0" w:tplc="99FCDFD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A4E6F"/>
    <w:multiLevelType w:val="hybridMultilevel"/>
    <w:tmpl w:val="196C9FA4"/>
    <w:lvl w:ilvl="0" w:tplc="38EACFE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8A7588"/>
    <w:multiLevelType w:val="hybridMultilevel"/>
    <w:tmpl w:val="9252E960"/>
    <w:lvl w:ilvl="0" w:tplc="E8AE1D3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ADA"/>
    <w:rsid w:val="00043A25"/>
    <w:rsid w:val="000B0B07"/>
    <w:rsid w:val="000B546A"/>
    <w:rsid w:val="000B687E"/>
    <w:rsid w:val="000B7B43"/>
    <w:rsid w:val="000D089B"/>
    <w:rsid w:val="001016DB"/>
    <w:rsid w:val="00106A77"/>
    <w:rsid w:val="00124E85"/>
    <w:rsid w:val="00141A3B"/>
    <w:rsid w:val="00165B45"/>
    <w:rsid w:val="00183B57"/>
    <w:rsid w:val="001D479F"/>
    <w:rsid w:val="00221BEE"/>
    <w:rsid w:val="002606AB"/>
    <w:rsid w:val="00271C9C"/>
    <w:rsid w:val="002A69F0"/>
    <w:rsid w:val="0031197C"/>
    <w:rsid w:val="00315B7A"/>
    <w:rsid w:val="00351114"/>
    <w:rsid w:val="003824AB"/>
    <w:rsid w:val="0038313B"/>
    <w:rsid w:val="003900F0"/>
    <w:rsid w:val="003C4BEE"/>
    <w:rsid w:val="003F61D0"/>
    <w:rsid w:val="003F741F"/>
    <w:rsid w:val="00440AC8"/>
    <w:rsid w:val="004410AC"/>
    <w:rsid w:val="00444EAF"/>
    <w:rsid w:val="00446ED4"/>
    <w:rsid w:val="004679B9"/>
    <w:rsid w:val="00475738"/>
    <w:rsid w:val="004D30BA"/>
    <w:rsid w:val="004F0406"/>
    <w:rsid w:val="005170A8"/>
    <w:rsid w:val="00584ED5"/>
    <w:rsid w:val="00586513"/>
    <w:rsid w:val="00586E16"/>
    <w:rsid w:val="00594D5D"/>
    <w:rsid w:val="005C6FDB"/>
    <w:rsid w:val="005E17FC"/>
    <w:rsid w:val="005E6A0C"/>
    <w:rsid w:val="00603000"/>
    <w:rsid w:val="00643364"/>
    <w:rsid w:val="00646ECE"/>
    <w:rsid w:val="00657347"/>
    <w:rsid w:val="00670526"/>
    <w:rsid w:val="00695117"/>
    <w:rsid w:val="006B6054"/>
    <w:rsid w:val="006C7EE5"/>
    <w:rsid w:val="007064AB"/>
    <w:rsid w:val="00711475"/>
    <w:rsid w:val="0071517D"/>
    <w:rsid w:val="007240B6"/>
    <w:rsid w:val="00795E38"/>
    <w:rsid w:val="007F1B6E"/>
    <w:rsid w:val="00805968"/>
    <w:rsid w:val="008252BD"/>
    <w:rsid w:val="00826399"/>
    <w:rsid w:val="00826875"/>
    <w:rsid w:val="008366DB"/>
    <w:rsid w:val="00864E82"/>
    <w:rsid w:val="00893394"/>
    <w:rsid w:val="008A11F6"/>
    <w:rsid w:val="008A51F7"/>
    <w:rsid w:val="008D1963"/>
    <w:rsid w:val="008D457E"/>
    <w:rsid w:val="009371A2"/>
    <w:rsid w:val="009422B8"/>
    <w:rsid w:val="009514A4"/>
    <w:rsid w:val="00966F75"/>
    <w:rsid w:val="009835BB"/>
    <w:rsid w:val="009960DB"/>
    <w:rsid w:val="00997C71"/>
    <w:rsid w:val="009B3725"/>
    <w:rsid w:val="009B681D"/>
    <w:rsid w:val="009C06E7"/>
    <w:rsid w:val="009C4ADA"/>
    <w:rsid w:val="009D1B7E"/>
    <w:rsid w:val="009E7DD8"/>
    <w:rsid w:val="00A464E2"/>
    <w:rsid w:val="00A52F9F"/>
    <w:rsid w:val="00A82ABD"/>
    <w:rsid w:val="00AB44E6"/>
    <w:rsid w:val="00AD3CDF"/>
    <w:rsid w:val="00AD543F"/>
    <w:rsid w:val="00B60C0D"/>
    <w:rsid w:val="00B95386"/>
    <w:rsid w:val="00BC725B"/>
    <w:rsid w:val="00BE20DF"/>
    <w:rsid w:val="00C321EA"/>
    <w:rsid w:val="00C5500F"/>
    <w:rsid w:val="00C67767"/>
    <w:rsid w:val="00C724E6"/>
    <w:rsid w:val="00C775F5"/>
    <w:rsid w:val="00CA22DB"/>
    <w:rsid w:val="00CC58E9"/>
    <w:rsid w:val="00D36883"/>
    <w:rsid w:val="00D62A07"/>
    <w:rsid w:val="00D72CED"/>
    <w:rsid w:val="00D73FB7"/>
    <w:rsid w:val="00D8472E"/>
    <w:rsid w:val="00DC71E4"/>
    <w:rsid w:val="00DD07CE"/>
    <w:rsid w:val="00DE278F"/>
    <w:rsid w:val="00DE3FF8"/>
    <w:rsid w:val="00E16053"/>
    <w:rsid w:val="00E857C0"/>
    <w:rsid w:val="00EE32B3"/>
    <w:rsid w:val="00F178ED"/>
    <w:rsid w:val="00F57906"/>
    <w:rsid w:val="00F87358"/>
    <w:rsid w:val="00FA1FD7"/>
    <w:rsid w:val="00FA2AED"/>
    <w:rsid w:val="00FC5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75875"/>
  <w15:docId w15:val="{0182B305-804D-4E1F-BA10-3015111E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7DD8"/>
    <w:pPr>
      <w:ind w:left="720"/>
      <w:contextualSpacing/>
    </w:pPr>
  </w:style>
  <w:style w:type="paragraph" w:customStyle="1" w:styleId="CM3">
    <w:name w:val="CM3"/>
    <w:basedOn w:val="Normal"/>
    <w:next w:val="Normal"/>
    <w:uiPriority w:val="99"/>
    <w:rsid w:val="006C7EE5"/>
    <w:pPr>
      <w:autoSpaceDE w:val="0"/>
      <w:autoSpaceDN w:val="0"/>
      <w:adjustRightInd w:val="0"/>
      <w:spacing w:after="0" w:line="240" w:lineRule="auto"/>
    </w:pPr>
    <w:rPr>
      <w:rFonts w:ascii="Times New Roman" w:hAnsi="Times New Roman" w:cs="Times New Roman"/>
      <w:sz w:val="24"/>
      <w:szCs w:val="24"/>
      <w:lang w:val="bg-BG"/>
    </w:rPr>
  </w:style>
  <w:style w:type="paragraph" w:customStyle="1" w:styleId="CM4">
    <w:name w:val="CM4"/>
    <w:basedOn w:val="Normal"/>
    <w:next w:val="Normal"/>
    <w:uiPriority w:val="99"/>
    <w:rsid w:val="006C7EE5"/>
    <w:pPr>
      <w:autoSpaceDE w:val="0"/>
      <w:autoSpaceDN w:val="0"/>
      <w:adjustRightInd w:val="0"/>
      <w:spacing w:after="0" w:line="240" w:lineRule="auto"/>
    </w:pPr>
    <w:rPr>
      <w:rFonts w:ascii="Times New Roman" w:hAnsi="Times New Roman" w:cs="Times New Roman"/>
      <w:sz w:val="24"/>
      <w:szCs w:val="24"/>
      <w:lang w:val="bg-BG"/>
    </w:rPr>
  </w:style>
  <w:style w:type="table" w:styleId="TableGrid">
    <w:name w:val="Table Grid"/>
    <w:basedOn w:val="TableNormal"/>
    <w:uiPriority w:val="39"/>
    <w:rsid w:val="00646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6FD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7</Pages>
  <Words>1515</Words>
  <Characters>8638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Petar Kirovski</dc:creator>
  <cp:lastModifiedBy>Petar Kirovski</cp:lastModifiedBy>
  <cp:revision>6</cp:revision>
  <dcterms:created xsi:type="dcterms:W3CDTF">2020-12-07T15:10:00Z</dcterms:created>
  <dcterms:modified xsi:type="dcterms:W3CDTF">2020-12-07T16:04:00Z</dcterms:modified>
</cp:coreProperties>
</file>