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:rsidR="002E576B" w:rsidRPr="002E576B" w:rsidRDefault="002E576B" w:rsidP="002B66A7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r w:rsidR="002B66A7">
              <w:rPr>
                <w:b/>
                <w:lang w:val="bg-BG"/>
              </w:rPr>
              <w:t>Първична п</w:t>
            </w:r>
            <w:r w:rsidR="00953139">
              <w:rPr>
                <w:b/>
                <w:lang w:val="bg-BG"/>
              </w:rPr>
              <w:t>реработка и маркетинг на дървесина</w:t>
            </w:r>
            <w:r>
              <w:rPr>
                <w:b/>
                <w:lang w:val="bg-BG"/>
              </w:rPr>
              <w:t>/</w:t>
            </w:r>
          </w:p>
        </w:tc>
      </w:tr>
    </w:tbl>
    <w:p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Tr="00252CFE">
        <w:tc>
          <w:tcPr>
            <w:tcW w:w="2943" w:type="dxa"/>
            <w:shd w:val="clear" w:color="auto" w:fill="B8CCE4" w:themeFill="accent1" w:themeFillTint="66"/>
          </w:tcPr>
          <w:p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Default="002E576B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ЕЗФРСР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Default="00953139" w:rsidP="00953139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Инвестиция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Default="003F7E04" w:rsidP="00953139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Селските райони на Р. България</w:t>
            </w:r>
          </w:p>
        </w:tc>
      </w:tr>
      <w:tr w:rsidR="00953139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953139" w:rsidRPr="002E576B" w:rsidRDefault="00953139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953139" w:rsidRDefault="00953139" w:rsidP="00A56B1B">
            <w:pPr>
              <w:jc w:val="both"/>
              <w:rPr>
                <w:lang w:val="bg-BG"/>
              </w:rPr>
            </w:pPr>
            <w:r w:rsidRPr="00521FF2">
              <w:rPr>
                <w:lang w:val="bg-BG"/>
              </w:rPr>
              <w:t xml:space="preserve">Цел </w:t>
            </w:r>
            <w:r w:rsidR="003F7E04">
              <w:rPr>
                <w:lang w:val="bg-BG"/>
              </w:rPr>
              <w:t>8</w:t>
            </w:r>
            <w:r w:rsidRPr="00521FF2">
              <w:rPr>
                <w:lang w:val="bg-BG"/>
              </w:rPr>
              <w:t xml:space="preserve">: </w:t>
            </w:r>
            <w:r w:rsidR="003F7E04">
              <w:rPr>
                <w:lang w:val="bg-BG"/>
              </w:rPr>
              <w:t>Н</w:t>
            </w:r>
            <w:r w:rsidR="003F7E04" w:rsidRPr="003F7E04">
              <w:rPr>
                <w:lang w:val="bg-BG"/>
              </w:rPr>
              <w:t>асърчаване на заетостта, растежа, социалното приобщаване и местното развитие в селските райони, включително биоикономиката и устойчивото горско стопанство</w:t>
            </w:r>
            <w:r w:rsidR="00A56B1B">
              <w:rPr>
                <w:lang w:val="bg-BG"/>
              </w:rPr>
              <w:t>.</w:t>
            </w:r>
          </w:p>
        </w:tc>
      </w:tr>
      <w:tr w:rsidR="00953139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953139" w:rsidRPr="002E576B" w:rsidRDefault="00953139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>
              <w:rPr>
                <w:b/>
                <w:lang w:val="bg-BG"/>
              </w:rPr>
              <w:t xml:space="preserve"> </w:t>
            </w:r>
            <w:r w:rsidRPr="00F22043">
              <w:rPr>
                <w:b/>
                <w:sz w:val="20"/>
                <w:szCs w:val="20"/>
                <w:lang w:val="bg-BG"/>
              </w:rPr>
              <w:t>(</w:t>
            </w:r>
            <w:r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953139" w:rsidRDefault="00953139" w:rsidP="00E3728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R.17a: Инвестиционна подкрепа за горския сектор</w:t>
            </w:r>
          </w:p>
        </w:tc>
      </w:tr>
      <w:tr w:rsidR="00953139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953139" w:rsidRPr="002E576B" w:rsidRDefault="00953139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39241C" w:rsidRPr="00371BFF" w:rsidRDefault="00BC617E" w:rsidP="00371BFF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bg-BG"/>
              </w:rPr>
            </w:pPr>
            <w:r w:rsidRPr="00371BFF">
              <w:rPr>
                <w:lang w:val="bg-BG"/>
              </w:rPr>
              <w:t>Микро, малки и средни предприятия</w:t>
            </w:r>
            <w:r w:rsidR="0039241C" w:rsidRPr="00371BFF">
              <w:rPr>
                <w:lang w:val="bg-BG"/>
              </w:rPr>
              <w:t>;</w:t>
            </w:r>
          </w:p>
          <w:p w:rsidR="00953139" w:rsidRPr="00CF158B" w:rsidRDefault="0039241C" w:rsidP="00371BF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371BFF">
              <w:rPr>
                <w:lang w:val="bg-BG"/>
              </w:rPr>
              <w:t>Сдружения на частни собственици</w:t>
            </w:r>
            <w:r w:rsidR="00CF158B" w:rsidRPr="00371BFF">
              <w:rPr>
                <w:lang w:val="bg-BG"/>
              </w:rPr>
              <w:t xml:space="preserve"> на горски територии или общини</w:t>
            </w:r>
            <w:bookmarkStart w:id="0" w:name="_GoBack"/>
            <w:bookmarkEnd w:id="0"/>
          </w:p>
        </w:tc>
      </w:tr>
    </w:tbl>
    <w:p w:rsidR="002E576B" w:rsidRDefault="002E576B" w:rsidP="002E576B">
      <w:pPr>
        <w:jc w:val="center"/>
      </w:pPr>
    </w:p>
    <w:p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A56B1B" w:rsidRDefault="00622B18" w:rsidP="005F556B">
            <w:pPr>
              <w:jc w:val="both"/>
              <w:rPr>
                <w:lang w:val="bg-BG"/>
              </w:rPr>
            </w:pPr>
            <w:r w:rsidRPr="00622B18">
              <w:rPr>
                <w:lang w:val="bg-BG"/>
              </w:rPr>
              <w:t>Интервенцията „Преработка и маркетинг на дървесина“ се прилага в съответствие с чл. 68 от Регламента за СП.</w:t>
            </w:r>
            <w:r>
              <w:rPr>
                <w:lang w:val="bg-BG"/>
              </w:rPr>
              <w:t xml:space="preserve"> </w:t>
            </w:r>
          </w:p>
          <w:p w:rsidR="005F556B" w:rsidRDefault="003F7E04" w:rsidP="005F556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="00622B18" w:rsidRPr="00622B18">
              <w:rPr>
                <w:lang w:val="bg-BG"/>
              </w:rPr>
              <w:t>обиването и преработката на биомаса от горското стопанство дават възможност за диверсификация на приходите, работни места и бизнес възможности, както и за предоставяне на нови услуги в селските райони. Повечето технологии за преработка на растителните и животински остатъци и отпадъци, обаче, са свързани с необходимостта от осигуряване на ново специализирано оборудване, изискващо инвестиции, за които трябва да бъде осигурено финансово стимулиране.</w:t>
            </w:r>
            <w:r>
              <w:rPr>
                <w:lang w:val="bg-BG"/>
              </w:rPr>
              <w:t xml:space="preserve"> Също така, в последните няколко години се забелязва затруднена реализация на някои </w:t>
            </w:r>
            <w:r w:rsidR="00A56B1B">
              <w:rPr>
                <w:lang w:val="bg-BG"/>
              </w:rPr>
              <w:t>дървесни</w:t>
            </w:r>
            <w:r>
              <w:rPr>
                <w:lang w:val="bg-BG"/>
              </w:rPr>
              <w:t xml:space="preserve"> </w:t>
            </w:r>
            <w:proofErr w:type="spellStart"/>
            <w:r>
              <w:rPr>
                <w:lang w:val="bg-BG"/>
              </w:rPr>
              <w:t>сортименти</w:t>
            </w:r>
            <w:proofErr w:type="spellEnd"/>
            <w:r>
              <w:rPr>
                <w:lang w:val="bg-BG"/>
              </w:rPr>
              <w:t xml:space="preserve">. </w:t>
            </w:r>
          </w:p>
          <w:p w:rsidR="005F556B" w:rsidRDefault="003F7E04" w:rsidP="0075192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Подкрепената интервенция ще доведе до диверсификация на икономическите дейности в селските райони, създаване на нови работни места и по-пълно оползотворяване на добитата дървесина.</w:t>
            </w:r>
          </w:p>
          <w:p w:rsidR="00930FF2" w:rsidRDefault="00930FF2" w:rsidP="00930FF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Интервенцията ще включва:</w:t>
            </w:r>
          </w:p>
          <w:p w:rsidR="00930FF2" w:rsidRPr="00930FF2" w:rsidRDefault="00930FF2" w:rsidP="00930FF2">
            <w:pPr>
              <w:jc w:val="both"/>
              <w:rPr>
                <w:lang w:val="bg-BG"/>
              </w:rPr>
            </w:pPr>
            <w:r w:rsidRPr="00930FF2">
              <w:rPr>
                <w:lang w:val="bg-BG"/>
              </w:rPr>
              <w:t>1. Изграждане, придобиване или подобрение на сгради и други недвижими активи необходими за първичната преработка на дървесина, както и закупуването на земя,</w:t>
            </w:r>
            <w:r>
              <w:rPr>
                <w:lang w:val="bg-BG"/>
              </w:rPr>
              <w:t xml:space="preserve"> на стойност до 10 % от допустимите разходи, </w:t>
            </w:r>
            <w:r w:rsidRPr="00930FF2">
              <w:rPr>
                <w:lang w:val="bg-BG"/>
              </w:rPr>
              <w:t>когато е пряко свързана с изпълнението на проектното предложение;</w:t>
            </w:r>
          </w:p>
          <w:p w:rsidR="00930FF2" w:rsidRDefault="00930FF2" w:rsidP="00930FF2">
            <w:pPr>
              <w:jc w:val="both"/>
              <w:rPr>
                <w:lang w:val="bg-BG"/>
              </w:rPr>
            </w:pPr>
            <w:r w:rsidRPr="00930FF2">
              <w:rPr>
                <w:lang w:val="bg-BG"/>
              </w:rPr>
              <w:t>2. Закупуването или вземането на лизинг на нови машини и оборудване за първична преработка на дървесината, както и други работни операции, предхождащи индустриалната преработка</w:t>
            </w:r>
            <w:r>
              <w:rPr>
                <w:lang w:val="bg-BG"/>
              </w:rPr>
              <w:t>, както следва:</w:t>
            </w:r>
          </w:p>
          <w:p w:rsidR="00D723F5" w:rsidRPr="00D723F5" w:rsidRDefault="00B41EDF" w:rsidP="00B41EDF">
            <w:pPr>
              <w:pStyle w:val="ListParagraph"/>
              <w:numPr>
                <w:ilvl w:val="0"/>
                <w:numId w:val="3"/>
              </w:numPr>
              <w:ind w:left="0" w:firstLine="284"/>
              <w:jc w:val="both"/>
              <w:rPr>
                <w:lang w:val="bg-BG"/>
              </w:rPr>
            </w:pPr>
            <w:r>
              <w:rPr>
                <w:lang w:val="bg-BG"/>
              </w:rPr>
              <w:t>бичене на обла дървесина</w:t>
            </w:r>
            <w:r w:rsidR="00D723F5" w:rsidRPr="00D723F5">
              <w:rPr>
                <w:lang w:val="bg-BG"/>
              </w:rPr>
              <w:t>;</w:t>
            </w:r>
          </w:p>
          <w:p w:rsidR="00D723F5" w:rsidRDefault="00D723F5" w:rsidP="00B41EDF">
            <w:pPr>
              <w:pStyle w:val="ListParagraph"/>
              <w:numPr>
                <w:ilvl w:val="0"/>
                <w:numId w:val="3"/>
              </w:numPr>
              <w:ind w:left="0" w:firstLine="284"/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D723F5">
              <w:rPr>
                <w:lang w:val="bg-BG"/>
              </w:rPr>
              <w:t>ушене и импрегниране на дървен материал;</w:t>
            </w:r>
          </w:p>
          <w:p w:rsidR="00B41EDF" w:rsidRPr="00D723F5" w:rsidRDefault="00B41EDF" w:rsidP="00B41EDF">
            <w:pPr>
              <w:pStyle w:val="ListParagraph"/>
              <w:numPr>
                <w:ilvl w:val="0"/>
                <w:numId w:val="3"/>
              </w:numPr>
              <w:ind w:left="0" w:firstLine="284"/>
              <w:jc w:val="both"/>
              <w:rPr>
                <w:lang w:val="bg-BG"/>
              </w:rPr>
            </w:pPr>
            <w:r>
              <w:rPr>
                <w:lang w:val="bg-BG"/>
              </w:rPr>
              <w:t>фасониране на дървен материал;</w:t>
            </w:r>
          </w:p>
          <w:p w:rsidR="00D723F5" w:rsidRPr="00D723F5" w:rsidRDefault="00D723F5" w:rsidP="00B41EDF">
            <w:pPr>
              <w:pStyle w:val="ListParagraph"/>
              <w:numPr>
                <w:ilvl w:val="0"/>
                <w:numId w:val="3"/>
              </w:numPr>
              <w:ind w:left="0" w:firstLine="284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D723F5">
              <w:rPr>
                <w:lang w:val="bg-BG"/>
              </w:rPr>
              <w:t>роизводство на дървесен талаш, дървесно брашно, технологични трески, дървесни пелети и брикети от необработени дървени материали, вършина и други дървесни отпадъци;</w:t>
            </w:r>
          </w:p>
          <w:p w:rsidR="00D723F5" w:rsidRPr="00D723F5" w:rsidRDefault="00D723F5" w:rsidP="00B41EDF">
            <w:pPr>
              <w:pStyle w:val="ListParagraph"/>
              <w:numPr>
                <w:ilvl w:val="0"/>
                <w:numId w:val="3"/>
              </w:numPr>
              <w:ind w:left="0" w:firstLine="284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D723F5">
              <w:rPr>
                <w:lang w:val="bg-BG"/>
              </w:rPr>
              <w:t>роизводство на колове или колчета: белене, цепене, заостряне, пакетиране;</w:t>
            </w:r>
          </w:p>
          <w:p w:rsidR="00930FF2" w:rsidRPr="00D723F5" w:rsidRDefault="00D723F5" w:rsidP="00B41EDF">
            <w:pPr>
              <w:pStyle w:val="ListParagraph"/>
              <w:numPr>
                <w:ilvl w:val="0"/>
                <w:numId w:val="3"/>
              </w:numPr>
              <w:ind w:left="0" w:firstLine="284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D723F5">
              <w:rPr>
                <w:lang w:val="bg-BG"/>
              </w:rPr>
              <w:t>роизводство на дърва за горене: рязане, цепене, пакетиране.</w:t>
            </w:r>
          </w:p>
        </w:tc>
      </w:tr>
    </w:tbl>
    <w:p w:rsidR="005F556B" w:rsidRDefault="005F556B" w:rsidP="005F556B">
      <w:pPr>
        <w:jc w:val="both"/>
        <w:rPr>
          <w:lang w:val="bg-BG"/>
        </w:rPr>
      </w:pPr>
    </w:p>
    <w:p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lastRenderedPageBreak/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Default="00953139" w:rsidP="00953139">
            <w:pPr>
              <w:jc w:val="both"/>
              <w:rPr>
                <w:b/>
                <w:lang w:val="bg-BG"/>
              </w:rPr>
            </w:pPr>
            <w:r w:rsidRPr="00953139">
              <w:rPr>
                <w:lang w:val="bg-BG"/>
              </w:rPr>
              <w:t>Неприложимо. Горските дейности са включени в GAEC, но за тях не са определени изисквания.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622B18" w:rsidRDefault="00622B18" w:rsidP="005F556B">
            <w:pPr>
              <w:jc w:val="both"/>
              <w:rPr>
                <w:lang w:val="bg-BG"/>
              </w:rPr>
            </w:pPr>
            <w:r w:rsidRPr="00622B18">
              <w:rPr>
                <w:lang w:val="bg-BG"/>
              </w:rPr>
              <w:t>•</w:t>
            </w:r>
            <w:r w:rsidRPr="00622B18">
              <w:rPr>
                <w:lang w:val="bg-BG"/>
              </w:rPr>
              <w:tab/>
              <w:t xml:space="preserve">Кандидатите </w:t>
            </w:r>
            <w:r w:rsidR="00A56B1B" w:rsidRPr="00A56B1B">
              <w:rPr>
                <w:lang w:val="bg-BG"/>
              </w:rPr>
              <w:t xml:space="preserve">за подпомагане </w:t>
            </w:r>
            <w:r>
              <w:rPr>
                <w:lang w:val="bg-BG"/>
              </w:rPr>
              <w:t xml:space="preserve">следва да са </w:t>
            </w:r>
            <w:proofErr w:type="spellStart"/>
            <w:r w:rsidR="00BC617E">
              <w:rPr>
                <w:lang w:val="bg-BG"/>
              </w:rPr>
              <w:t>м</w:t>
            </w:r>
            <w:r w:rsidR="00BC617E" w:rsidRPr="00BC617E">
              <w:rPr>
                <w:lang w:val="bg-BG"/>
              </w:rPr>
              <w:t>икро</w:t>
            </w:r>
            <w:proofErr w:type="spellEnd"/>
            <w:r w:rsidR="00BC617E" w:rsidRPr="00BC617E">
              <w:rPr>
                <w:lang w:val="bg-BG"/>
              </w:rPr>
              <w:t>, малки и средни предприятия</w:t>
            </w:r>
            <w:r>
              <w:rPr>
                <w:lang w:val="bg-BG"/>
              </w:rPr>
              <w:t>;</w:t>
            </w:r>
          </w:p>
          <w:p w:rsidR="00A56B1B" w:rsidRPr="00622B18" w:rsidRDefault="00A56B1B" w:rsidP="005F556B">
            <w:pPr>
              <w:jc w:val="both"/>
              <w:rPr>
                <w:lang w:val="bg-BG"/>
              </w:rPr>
            </w:pPr>
            <w:r w:rsidRPr="00A56B1B">
              <w:rPr>
                <w:lang w:val="bg-BG"/>
              </w:rPr>
              <w:t>•</w:t>
            </w:r>
            <w:r w:rsidRPr="00A56B1B">
              <w:rPr>
                <w:lang w:val="bg-BG"/>
              </w:rPr>
              <w:tab/>
              <w:t xml:space="preserve">Кандидатите за подпомагане </w:t>
            </w:r>
            <w:r>
              <w:rPr>
                <w:lang w:val="bg-BG"/>
              </w:rPr>
              <w:t>следва да</w:t>
            </w:r>
            <w:r w:rsidRPr="00A56B1B">
              <w:rPr>
                <w:lang w:val="bg-BG"/>
              </w:rPr>
              <w:t xml:space="preserve"> преработват не повече от 10 000 куб. м обла дървесина годишно.</w:t>
            </w:r>
          </w:p>
          <w:p w:rsidR="005F556B" w:rsidRDefault="00953139" w:rsidP="00CD2229">
            <w:pPr>
              <w:jc w:val="both"/>
              <w:rPr>
                <w:lang w:val="bg-BG"/>
              </w:rPr>
            </w:pPr>
            <w:r w:rsidRPr="00953139">
              <w:rPr>
                <w:b/>
                <w:lang w:val="bg-BG"/>
              </w:rPr>
              <w:t>•</w:t>
            </w:r>
            <w:r w:rsidRPr="00953139">
              <w:rPr>
                <w:b/>
                <w:lang w:val="bg-BG"/>
              </w:rPr>
              <w:tab/>
            </w:r>
            <w:r w:rsidRPr="00953139">
              <w:rPr>
                <w:lang w:val="bg-BG"/>
              </w:rPr>
              <w:t xml:space="preserve">Кандидатите за подпомагане за инвестиции в преработка на </w:t>
            </w:r>
            <w:r>
              <w:rPr>
                <w:lang w:val="bg-BG"/>
              </w:rPr>
              <w:t xml:space="preserve">дървесина </w:t>
            </w:r>
            <w:r w:rsidRPr="00953139">
              <w:rPr>
                <w:lang w:val="bg-BG"/>
              </w:rPr>
              <w:t>представят бизнес план за доказване на икономическа жизнеспособност.</w:t>
            </w:r>
          </w:p>
          <w:p w:rsidR="00A56B1B" w:rsidRDefault="00A56B1B" w:rsidP="005D5E9B">
            <w:pPr>
              <w:jc w:val="both"/>
              <w:rPr>
                <w:b/>
                <w:lang w:val="bg-BG"/>
              </w:rPr>
            </w:pPr>
            <w:r w:rsidRPr="00A56B1B">
              <w:rPr>
                <w:b/>
                <w:lang w:val="bg-BG"/>
              </w:rPr>
              <w:t>•</w:t>
            </w:r>
            <w:r w:rsidRPr="00A56B1B">
              <w:rPr>
                <w:b/>
                <w:lang w:val="bg-BG"/>
              </w:rPr>
              <w:tab/>
            </w:r>
            <w:r w:rsidRPr="00A56B1B">
              <w:rPr>
                <w:lang w:val="bg-BG"/>
              </w:rPr>
              <w:t xml:space="preserve">Разходите за поддръжка и текущи разходи не са допустими за подпомагане по тази </w:t>
            </w:r>
            <w:r w:rsidR="005D5E9B">
              <w:rPr>
                <w:lang w:val="bg-BG"/>
              </w:rPr>
              <w:t>интервенция</w:t>
            </w:r>
            <w:r w:rsidRPr="00A56B1B">
              <w:rPr>
                <w:lang w:val="bg-BG"/>
              </w:rPr>
              <w:t>.</w:t>
            </w:r>
          </w:p>
        </w:tc>
      </w:tr>
    </w:tbl>
    <w:p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:rsidTr="00B92EB3">
        <w:tc>
          <w:tcPr>
            <w:tcW w:w="9242" w:type="dxa"/>
          </w:tcPr>
          <w:p w:rsidR="00B92EB3" w:rsidRDefault="00953139" w:rsidP="00953139">
            <w:pPr>
              <w:jc w:val="both"/>
              <w:rPr>
                <w:i/>
                <w:lang w:val="bg-BG"/>
              </w:rPr>
            </w:pPr>
            <w:r w:rsidRPr="00953139">
              <w:rPr>
                <w:i/>
                <w:lang w:val="bg-BG"/>
              </w:rPr>
              <w:t>Неприложимо. В приложение 2 към Споразумението на СТО за селското стопанство не се третират такъв вид интервенции.</w:t>
            </w:r>
          </w:p>
        </w:tc>
      </w:tr>
    </w:tbl>
    <w:p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3E26F4" w:rsidRPr="00B13524" w:rsidRDefault="003E26F4" w:rsidP="007B6FD3">
            <w:pPr>
              <w:spacing w:before="120" w:after="120"/>
              <w:jc w:val="both"/>
              <w:rPr>
                <w:lang w:val="bg-BG"/>
              </w:rPr>
            </w:pPr>
            <w:r w:rsidRPr="00B13524">
              <w:rPr>
                <w:lang w:val="bg-BG"/>
              </w:rPr>
              <w:t>Подпомагането за преработка и маркетинг на дървесина ще бъде</w:t>
            </w:r>
            <w:r w:rsidR="00B13524">
              <w:rPr>
                <w:lang w:val="bg-BG"/>
              </w:rPr>
              <w:t xml:space="preserve"> </w:t>
            </w:r>
            <w:r w:rsidRPr="00B13524">
              <w:rPr>
                <w:lang w:val="bg-BG"/>
              </w:rPr>
              <w:t xml:space="preserve">до </w:t>
            </w:r>
            <w:r w:rsidR="002D0A97" w:rsidRPr="00B41EDF">
              <w:rPr>
                <w:lang w:val="bg-BG"/>
              </w:rPr>
              <w:t>40</w:t>
            </w:r>
            <w:r w:rsidRPr="00B41EDF">
              <w:rPr>
                <w:lang w:val="bg-BG"/>
              </w:rPr>
              <w:t>%</w:t>
            </w:r>
            <w:r w:rsidRPr="00B13524">
              <w:rPr>
                <w:lang w:val="bg-BG"/>
              </w:rPr>
              <w:t xml:space="preserve"> от общите допустими разходи.</w:t>
            </w:r>
          </w:p>
          <w:p w:rsidR="00B2673A" w:rsidRPr="00B13524" w:rsidRDefault="00B2673A" w:rsidP="007B6FD3">
            <w:pPr>
              <w:spacing w:before="120" w:after="120"/>
              <w:jc w:val="both"/>
              <w:rPr>
                <w:lang w:val="bg-BG"/>
              </w:rPr>
            </w:pPr>
            <w:r w:rsidRPr="00B13524">
              <w:rPr>
                <w:lang w:val="bg-BG"/>
              </w:rPr>
              <w:t xml:space="preserve">Максимумът на общите допустими разходи по тази интервенция за целия период на прилагане на </w:t>
            </w:r>
            <w:r w:rsidR="00B13524" w:rsidRPr="00B13524">
              <w:rPr>
                <w:lang w:val="bg-BG"/>
              </w:rPr>
              <w:t>С</w:t>
            </w:r>
            <w:r w:rsidRPr="00B13524">
              <w:rPr>
                <w:lang w:val="bg-BG"/>
              </w:rPr>
              <w:t>П (20</w:t>
            </w:r>
            <w:r w:rsidR="00B13524">
              <w:rPr>
                <w:lang w:val="bg-BG"/>
              </w:rPr>
              <w:t>2</w:t>
            </w:r>
            <w:r w:rsidRPr="00B13524">
              <w:rPr>
                <w:lang w:val="bg-BG"/>
              </w:rPr>
              <w:t>1-202</w:t>
            </w:r>
            <w:r w:rsidR="00B13524">
              <w:rPr>
                <w:lang w:val="bg-BG"/>
              </w:rPr>
              <w:t>7</w:t>
            </w:r>
            <w:r w:rsidRPr="00B13524">
              <w:rPr>
                <w:lang w:val="bg-BG"/>
              </w:rPr>
              <w:t xml:space="preserve">) е левовата равностойност на </w:t>
            </w:r>
            <w:r w:rsidR="002D0A97" w:rsidRPr="00B41EDF">
              <w:rPr>
                <w:lang w:val="bg-BG"/>
              </w:rPr>
              <w:t>4</w:t>
            </w:r>
            <w:r w:rsidRPr="00B41EDF">
              <w:rPr>
                <w:lang w:val="bg-BG"/>
              </w:rPr>
              <w:t>00 000</w:t>
            </w:r>
            <w:r w:rsidRPr="00B13524">
              <w:rPr>
                <w:lang w:val="bg-BG"/>
              </w:rPr>
              <w:t xml:space="preserve"> евро на кандидат за подпомагане. </w:t>
            </w:r>
          </w:p>
          <w:p w:rsidR="00B13524" w:rsidRPr="00B13524" w:rsidRDefault="00B13524" w:rsidP="007B6FD3">
            <w:pPr>
              <w:spacing w:before="120" w:after="120"/>
              <w:jc w:val="both"/>
              <w:rPr>
                <w:lang w:val="bg-BG"/>
              </w:rPr>
            </w:pPr>
            <w:r w:rsidRPr="00B13524">
              <w:rPr>
                <w:lang w:val="bg-BG"/>
              </w:rPr>
              <w:t>Общите допустими разходи включват всички разходи, за които се кандидатства, заедно с тези, за които не се кандидатства, но са част от цялостния обект на инвестицията и без него той не може да бъде завършен и/или да функционира самостоятелно.</w:t>
            </w:r>
          </w:p>
          <w:p w:rsidR="00B41EDF" w:rsidRDefault="00B41EDF" w:rsidP="00B41EDF">
            <w:pPr>
              <w:spacing w:before="120" w:after="120"/>
              <w:jc w:val="both"/>
              <w:rPr>
                <w:lang w:val="bg-BG"/>
              </w:rPr>
            </w:pPr>
            <w:r w:rsidRPr="00B13524">
              <w:rPr>
                <w:lang w:val="bg-BG"/>
              </w:rPr>
              <w:lastRenderedPageBreak/>
              <w:t>Минимумът на общите допустими разходи е левовата равностойност на 10 000 евро на проект.</w:t>
            </w:r>
          </w:p>
          <w:p w:rsidR="00B13524" w:rsidRPr="00B13524" w:rsidRDefault="00B13524" w:rsidP="007B6FD3">
            <w:pPr>
              <w:spacing w:before="120" w:after="120"/>
              <w:jc w:val="both"/>
              <w:rPr>
                <w:lang w:val="bg-BG"/>
              </w:rPr>
            </w:pPr>
            <w:r w:rsidRPr="00B13524">
              <w:rPr>
                <w:lang w:val="bg-BG"/>
              </w:rPr>
              <w:t xml:space="preserve">Финансовата помощ за един ползвател, предоставена по реда на тази </w:t>
            </w:r>
            <w:r w:rsidR="00747F60">
              <w:rPr>
                <w:lang w:val="bg-BG"/>
              </w:rPr>
              <w:t>интервенция</w:t>
            </w:r>
            <w:r w:rsidRPr="00B13524">
              <w:rPr>
                <w:lang w:val="bg-BG"/>
              </w:rPr>
              <w:t>, не може да надхвърля левовата равностойност на 200 000 евро за период от три последователни данъчни години - годината на сключване на договора и две предходни години.</w:t>
            </w:r>
          </w:p>
          <w:p w:rsidR="00B13524" w:rsidRPr="00953139" w:rsidRDefault="00B13524" w:rsidP="007B6FD3">
            <w:pPr>
              <w:spacing w:before="120" w:after="120"/>
              <w:jc w:val="both"/>
              <w:rPr>
                <w:lang w:val="bg-BG"/>
              </w:rPr>
            </w:pPr>
            <w:r w:rsidRPr="00B13524">
              <w:rPr>
                <w:lang w:val="bg-BG"/>
              </w:rPr>
              <w:t xml:space="preserve">В случай че предприятия партньори или свързани предприятия по смисъла на Закона за малките и средните предприятия са одобрени и/или подпомагани по реда на тази наредба, тяхната финансова помощ като общ размер не трябва да надхвърля </w:t>
            </w:r>
            <w:r w:rsidR="007B6FD3" w:rsidRPr="007B6FD3">
              <w:rPr>
                <w:lang w:val="bg-BG"/>
              </w:rPr>
              <w:t>200 000 евро за период от три последователни данъчни години - годината на сключване на договора и две предходни години.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 w:rsidSect="00613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40D3"/>
    <w:multiLevelType w:val="hybridMultilevel"/>
    <w:tmpl w:val="3B2ED704"/>
    <w:lvl w:ilvl="0" w:tplc="8050D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57F88"/>
    <w:multiLevelType w:val="hybridMultilevel"/>
    <w:tmpl w:val="3BD02C10"/>
    <w:lvl w:ilvl="0" w:tplc="D102DED6">
      <w:start w:val="1"/>
      <w:numFmt w:val="decimal"/>
      <w:lvlText w:val="%1."/>
      <w:lvlJc w:val="left"/>
      <w:pPr>
        <w:ind w:left="456" w:hanging="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4707E"/>
    <w:multiLevelType w:val="hybridMultilevel"/>
    <w:tmpl w:val="B2447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05A19"/>
    <w:rsid w:val="00027128"/>
    <w:rsid w:val="000563C1"/>
    <w:rsid w:val="0008138D"/>
    <w:rsid w:val="000A2E65"/>
    <w:rsid w:val="00130A1B"/>
    <w:rsid w:val="00155559"/>
    <w:rsid w:val="00166843"/>
    <w:rsid w:val="001759E6"/>
    <w:rsid w:val="001D1D61"/>
    <w:rsid w:val="00252CFE"/>
    <w:rsid w:val="00297A06"/>
    <w:rsid w:val="002B66A7"/>
    <w:rsid w:val="002D0A97"/>
    <w:rsid w:val="002E576B"/>
    <w:rsid w:val="00323C4C"/>
    <w:rsid w:val="00371BFF"/>
    <w:rsid w:val="0039241C"/>
    <w:rsid w:val="003A6CE6"/>
    <w:rsid w:val="003B2B39"/>
    <w:rsid w:val="003B5FCA"/>
    <w:rsid w:val="003E26F4"/>
    <w:rsid w:val="003F7E04"/>
    <w:rsid w:val="00403F9C"/>
    <w:rsid w:val="00413957"/>
    <w:rsid w:val="00430A6B"/>
    <w:rsid w:val="004339C2"/>
    <w:rsid w:val="00440223"/>
    <w:rsid w:val="0046113A"/>
    <w:rsid w:val="004D47EE"/>
    <w:rsid w:val="004D583C"/>
    <w:rsid w:val="005D5E9B"/>
    <w:rsid w:val="005F556B"/>
    <w:rsid w:val="00613EB4"/>
    <w:rsid w:val="00622B18"/>
    <w:rsid w:val="00694959"/>
    <w:rsid w:val="00731854"/>
    <w:rsid w:val="00747F60"/>
    <w:rsid w:val="0075192C"/>
    <w:rsid w:val="00792FDA"/>
    <w:rsid w:val="007B6FD3"/>
    <w:rsid w:val="007D2809"/>
    <w:rsid w:val="007F6563"/>
    <w:rsid w:val="00890974"/>
    <w:rsid w:val="008A7C31"/>
    <w:rsid w:val="008F05DA"/>
    <w:rsid w:val="0091452D"/>
    <w:rsid w:val="00930FF2"/>
    <w:rsid w:val="00950149"/>
    <w:rsid w:val="00950EC5"/>
    <w:rsid w:val="00953139"/>
    <w:rsid w:val="009D0C8D"/>
    <w:rsid w:val="009D1A05"/>
    <w:rsid w:val="009F7F43"/>
    <w:rsid w:val="00A01921"/>
    <w:rsid w:val="00A06C6F"/>
    <w:rsid w:val="00A15707"/>
    <w:rsid w:val="00A20F14"/>
    <w:rsid w:val="00A56B1B"/>
    <w:rsid w:val="00A84BF9"/>
    <w:rsid w:val="00B04758"/>
    <w:rsid w:val="00B13524"/>
    <w:rsid w:val="00B2673A"/>
    <w:rsid w:val="00B41EDF"/>
    <w:rsid w:val="00B65165"/>
    <w:rsid w:val="00B92EB3"/>
    <w:rsid w:val="00BC2D56"/>
    <w:rsid w:val="00BC617E"/>
    <w:rsid w:val="00BD6438"/>
    <w:rsid w:val="00C87957"/>
    <w:rsid w:val="00CB6F67"/>
    <w:rsid w:val="00CD2229"/>
    <w:rsid w:val="00CF158B"/>
    <w:rsid w:val="00D162C2"/>
    <w:rsid w:val="00D723F5"/>
    <w:rsid w:val="00D92818"/>
    <w:rsid w:val="00DB1959"/>
    <w:rsid w:val="00DB42EB"/>
    <w:rsid w:val="00E76E03"/>
    <w:rsid w:val="00E869B8"/>
    <w:rsid w:val="00EB50CA"/>
    <w:rsid w:val="00F2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256E2-6F1E-4FB3-BDFE-D85B42C4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Elena A. Ivanova</cp:lastModifiedBy>
  <cp:revision>24</cp:revision>
  <dcterms:created xsi:type="dcterms:W3CDTF">2020-09-28T14:07:00Z</dcterms:created>
  <dcterms:modified xsi:type="dcterms:W3CDTF">2020-11-18T15:51:00Z</dcterms:modified>
</cp:coreProperties>
</file>