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D223" w14:textId="77777777" w:rsidR="00CA65BD" w:rsidRPr="00CA65BD" w:rsidRDefault="006E0110" w:rsidP="00CA65BD">
      <w:pPr>
        <w:widowControl w:val="0"/>
        <w:overflowPunct/>
        <w:spacing w:line="360" w:lineRule="auto"/>
        <w:ind w:firstLine="720"/>
        <w:jc w:val="both"/>
        <w:textAlignment w:val="auto"/>
        <w:rPr>
          <w:rFonts w:ascii="Verdana" w:hAnsi="Verdana" w:cs="Verdana"/>
          <w:lang w:val="bg-BG" w:eastAsia="bg-BG"/>
        </w:rPr>
      </w:pPr>
      <w:r>
        <w:rPr>
          <w:rFonts w:ascii="Verdana" w:hAnsi="Verdana" w:cs="Verdana"/>
          <w:noProof/>
          <w:sz w:val="24"/>
          <w:szCs w:val="24"/>
        </w:rPr>
        <w:drawing>
          <wp:anchor distT="0" distB="0" distL="114300" distR="114300" simplePos="0" relativeHeight="251657728" behindDoc="1" locked="0" layoutInCell="1" allowOverlap="1" wp14:anchorId="28AFFBE3" wp14:editId="5770A1DC">
            <wp:simplePos x="0" y="0"/>
            <wp:positionH relativeFrom="column">
              <wp:posOffset>2265045</wp:posOffset>
            </wp:positionH>
            <wp:positionV relativeFrom="paragraph">
              <wp:posOffset>-260681</wp:posOffset>
            </wp:positionV>
            <wp:extent cx="1189355" cy="118808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anchor>
        </w:drawing>
      </w:r>
    </w:p>
    <w:p w14:paraId="4EF44C99"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0D2B7927"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57D39267" w14:textId="77777777" w:rsidR="00CA65BD" w:rsidRPr="00CA65BD" w:rsidRDefault="00CA65BD" w:rsidP="00CA65BD">
      <w:pPr>
        <w:widowControl w:val="0"/>
        <w:overflowPunct/>
        <w:spacing w:line="360" w:lineRule="auto"/>
        <w:ind w:firstLine="720"/>
        <w:jc w:val="both"/>
        <w:textAlignment w:val="auto"/>
        <w:rPr>
          <w:rFonts w:ascii="Verdana" w:hAnsi="Verdana" w:cs="Verdana"/>
          <w:lang w:val="bg-BG" w:eastAsia="bg-BG"/>
        </w:rPr>
      </w:pPr>
    </w:p>
    <w:p w14:paraId="3C296783" w14:textId="77777777" w:rsidR="00CA65BD" w:rsidRPr="00CA65BD" w:rsidRDefault="00CA65BD" w:rsidP="00CA65BD">
      <w:pPr>
        <w:keepNext/>
        <w:overflowPunct/>
        <w:autoSpaceDE/>
        <w:autoSpaceDN/>
        <w:adjustRightInd/>
        <w:spacing w:before="120"/>
        <w:jc w:val="center"/>
        <w:textAlignment w:val="auto"/>
        <w:outlineLvl w:val="0"/>
        <w:rPr>
          <w:rFonts w:ascii="Platinum Bg" w:hAnsi="Platinum Bg" w:cs="Platinum Bg"/>
          <w:spacing w:val="40"/>
          <w:kern w:val="32"/>
          <w:sz w:val="36"/>
          <w:szCs w:val="36"/>
          <w:lang w:val="bg-BG" w:eastAsia="bg-BG"/>
        </w:rPr>
      </w:pPr>
      <w:r w:rsidRPr="00CA65BD">
        <w:rPr>
          <w:rFonts w:ascii="Platinum Bg" w:hAnsi="Platinum Bg" w:cs="Platinum Bg"/>
          <w:spacing w:val="40"/>
          <w:kern w:val="32"/>
          <w:sz w:val="36"/>
          <w:szCs w:val="36"/>
          <w:lang w:val="bg-BG" w:eastAsia="bg-BG"/>
        </w:rPr>
        <w:t>РЕПУБЛИКА БЪЛГАРИЯ</w:t>
      </w:r>
    </w:p>
    <w:p w14:paraId="1B74E6E2" w14:textId="77777777" w:rsidR="00CA65BD" w:rsidRPr="00F74F24" w:rsidRDefault="00CA65BD" w:rsidP="00CA65BD">
      <w:pPr>
        <w:widowControl w:val="0"/>
        <w:pBdr>
          <w:bottom w:val="single" w:sz="4" w:space="1" w:color="auto"/>
        </w:pBdr>
        <w:overflowPunct/>
        <w:spacing w:line="360" w:lineRule="auto"/>
        <w:jc w:val="center"/>
        <w:textAlignment w:val="auto"/>
        <w:rPr>
          <w:rFonts w:ascii="Timok" w:hAnsi="Timok" w:cs="Timok"/>
          <w:spacing w:val="38"/>
          <w:sz w:val="32"/>
          <w:szCs w:val="32"/>
          <w:lang w:val="ru-RU" w:eastAsia="bg-BG"/>
        </w:rPr>
      </w:pPr>
      <w:r w:rsidRPr="00CA65BD">
        <w:rPr>
          <w:rFonts w:ascii="Platinum Bg" w:hAnsi="Platinum Bg" w:cs="Platinum Bg"/>
          <w:spacing w:val="30"/>
          <w:sz w:val="32"/>
          <w:szCs w:val="32"/>
          <w:lang w:val="bg-BG" w:eastAsia="bg-BG"/>
        </w:rPr>
        <w:t>Заместник-министър на земеделието, храните и гори</w:t>
      </w:r>
      <w:r w:rsidRPr="00CA65BD">
        <w:rPr>
          <w:rFonts w:ascii="Platinum Bg" w:hAnsi="Platinum Bg" w:cs="Platinum Bg"/>
          <w:spacing w:val="38"/>
          <w:sz w:val="32"/>
          <w:szCs w:val="32"/>
          <w:lang w:val="bg-BG" w:eastAsia="bg-BG"/>
        </w:rPr>
        <w:t>те</w:t>
      </w:r>
    </w:p>
    <w:p w14:paraId="6ECA1ADB" w14:textId="77777777" w:rsidR="00CA65BD" w:rsidRPr="00CA65BD" w:rsidRDefault="00CA65BD" w:rsidP="00445ED1">
      <w:pPr>
        <w:tabs>
          <w:tab w:val="center" w:pos="4153"/>
          <w:tab w:val="right" w:pos="8306"/>
        </w:tabs>
        <w:overflowPunct/>
        <w:autoSpaceDE/>
        <w:autoSpaceDN/>
        <w:adjustRightInd/>
        <w:spacing w:line="360" w:lineRule="auto"/>
        <w:textAlignment w:val="auto"/>
        <w:rPr>
          <w:rFonts w:ascii="Verdana" w:hAnsi="Verdana" w:cs="Verdana"/>
          <w:lang w:val="bg-BG" w:eastAsia="bg-BG"/>
        </w:rPr>
      </w:pPr>
    </w:p>
    <w:p w14:paraId="5A752A95" w14:textId="77777777" w:rsidR="00CA65BD" w:rsidRPr="00B42203" w:rsidRDefault="00B42203" w:rsidP="00445ED1">
      <w:pPr>
        <w:tabs>
          <w:tab w:val="center" w:pos="4153"/>
          <w:tab w:val="right" w:pos="8306"/>
        </w:tabs>
        <w:overflowPunct/>
        <w:autoSpaceDE/>
        <w:autoSpaceDN/>
        <w:adjustRightInd/>
        <w:spacing w:line="360" w:lineRule="auto"/>
        <w:textAlignment w:val="auto"/>
        <w:rPr>
          <w:rFonts w:ascii="Verdana" w:hAnsi="Verdana" w:cs="Verdana"/>
          <w:lang w:eastAsia="bg-BG"/>
        </w:rPr>
      </w:pPr>
      <w:r>
        <w:rPr>
          <w:rFonts w:ascii="Verdana" w:hAnsi="Verdana" w:cs="Verdana"/>
          <w:lang w:val="bg-BG" w:eastAsia="bg-BG"/>
        </w:rPr>
        <w:t>……………………………</w:t>
      </w:r>
    </w:p>
    <w:p w14:paraId="5BEF8D0A" w14:textId="763BD06D" w:rsidR="00CA65BD" w:rsidRPr="00CA65BD" w:rsidRDefault="00B42203" w:rsidP="00445ED1">
      <w:pPr>
        <w:tabs>
          <w:tab w:val="center" w:pos="4153"/>
          <w:tab w:val="right" w:pos="8306"/>
        </w:tabs>
        <w:overflowPunct/>
        <w:autoSpaceDE/>
        <w:autoSpaceDN/>
        <w:adjustRightInd/>
        <w:spacing w:line="360" w:lineRule="auto"/>
        <w:textAlignment w:val="auto"/>
        <w:rPr>
          <w:rFonts w:ascii="Verdana" w:hAnsi="Verdana" w:cs="Verdana"/>
          <w:lang w:val="bg-BG" w:eastAsia="bg-BG"/>
        </w:rPr>
      </w:pPr>
      <w:r>
        <w:rPr>
          <w:rFonts w:ascii="Verdana" w:hAnsi="Verdana" w:cs="Verdana"/>
          <w:lang w:val="bg-BG" w:eastAsia="bg-BG"/>
        </w:rPr>
        <w:t>……………</w:t>
      </w:r>
      <w:r w:rsidR="009F7CE6">
        <w:rPr>
          <w:rFonts w:ascii="Verdana" w:hAnsi="Verdana" w:cs="Verdana"/>
          <w:lang w:val="bg-BG" w:eastAsia="bg-BG"/>
        </w:rPr>
        <w:t>……………</w:t>
      </w:r>
      <w:r w:rsidR="00445ED1">
        <w:rPr>
          <w:rFonts w:ascii="Verdana" w:hAnsi="Verdana" w:cs="Verdana"/>
          <w:lang w:val="bg-BG" w:eastAsia="bg-BG"/>
        </w:rPr>
        <w:t>…</w:t>
      </w:r>
      <w:r w:rsidR="00567762">
        <w:rPr>
          <w:rFonts w:ascii="Verdana" w:hAnsi="Verdana" w:cs="Verdana"/>
          <w:lang w:eastAsia="bg-BG"/>
        </w:rPr>
        <w:t xml:space="preserve"> </w:t>
      </w:r>
      <w:r w:rsidR="00CA65BD" w:rsidRPr="00CA65BD">
        <w:rPr>
          <w:rFonts w:ascii="Verdana" w:hAnsi="Verdana" w:cs="Verdana"/>
          <w:lang w:val="bg-BG" w:eastAsia="bg-BG"/>
        </w:rPr>
        <w:t>г.</w:t>
      </w:r>
    </w:p>
    <w:p w14:paraId="0E758B7E" w14:textId="354C342C" w:rsidR="00445ED1" w:rsidRDefault="00445ED1" w:rsidP="00445ED1">
      <w:pPr>
        <w:widowControl w:val="0"/>
        <w:overflowPunct/>
        <w:spacing w:line="360" w:lineRule="auto"/>
        <w:textAlignment w:val="auto"/>
        <w:rPr>
          <w:rFonts w:ascii="Verdana" w:hAnsi="Verdana" w:cs="Verdana"/>
          <w:b/>
          <w:bCs/>
          <w:lang w:eastAsia="bg-BG"/>
        </w:rPr>
      </w:pPr>
    </w:p>
    <w:p w14:paraId="477A38FA" w14:textId="77777777" w:rsidR="0006625E" w:rsidRPr="00CA65BD" w:rsidRDefault="0006625E" w:rsidP="00445ED1">
      <w:pPr>
        <w:widowControl w:val="0"/>
        <w:overflowPunct/>
        <w:spacing w:line="360" w:lineRule="auto"/>
        <w:textAlignment w:val="auto"/>
        <w:rPr>
          <w:rFonts w:ascii="Verdana" w:hAnsi="Verdana" w:cs="Verdana"/>
          <w:b/>
          <w:bCs/>
          <w:lang w:eastAsia="bg-BG"/>
        </w:rPr>
      </w:pPr>
    </w:p>
    <w:tbl>
      <w:tblPr>
        <w:tblW w:w="9464" w:type="dxa"/>
        <w:tblLayout w:type="fixed"/>
        <w:tblLook w:val="04A0" w:firstRow="1" w:lastRow="0" w:firstColumn="1" w:lastColumn="0" w:noHBand="0" w:noVBand="1"/>
      </w:tblPr>
      <w:tblGrid>
        <w:gridCol w:w="4503"/>
        <w:gridCol w:w="4961"/>
      </w:tblGrid>
      <w:tr w:rsidR="00CA65BD" w:rsidRPr="00CA65BD" w14:paraId="5E8B0BAB" w14:textId="77777777" w:rsidTr="000C7290">
        <w:tc>
          <w:tcPr>
            <w:tcW w:w="4503" w:type="dxa"/>
            <w:shd w:val="clear" w:color="auto" w:fill="auto"/>
          </w:tcPr>
          <w:p w14:paraId="1A65BA1F" w14:textId="77777777" w:rsidR="005569FE" w:rsidRDefault="005569FE" w:rsidP="00445ED1">
            <w:pPr>
              <w:widowControl w:val="0"/>
              <w:overflowPunct/>
              <w:spacing w:line="360" w:lineRule="auto"/>
              <w:textAlignment w:val="auto"/>
              <w:rPr>
                <w:rFonts w:ascii="Verdana" w:hAnsi="Verdana" w:cs="Verdana"/>
                <w:b/>
                <w:bCs/>
                <w:lang w:val="bg-BG" w:eastAsia="bg-BG"/>
              </w:rPr>
            </w:pPr>
          </w:p>
          <w:p w14:paraId="4BA1EB56" w14:textId="77777777" w:rsidR="00CA65BD" w:rsidRPr="00CA65BD" w:rsidRDefault="00CA65BD" w:rsidP="00445ED1">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ДО</w:t>
            </w:r>
          </w:p>
          <w:p w14:paraId="1DCE254D" w14:textId="77777777" w:rsidR="00CA65BD" w:rsidRPr="00CA65BD" w:rsidRDefault="00CA65BD" w:rsidP="00445ED1">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МИНИСТЪРА НА ЗЕМЕДЕЛИЕТО, ХРАНИТЕ И ГОРИТЕ</w:t>
            </w:r>
          </w:p>
          <w:p w14:paraId="0879B366" w14:textId="77777777" w:rsidR="00CA65BD" w:rsidRPr="00CA65BD" w:rsidRDefault="00CA65BD" w:rsidP="00445ED1">
            <w:pPr>
              <w:widowControl w:val="0"/>
              <w:overflowPunct/>
              <w:spacing w:line="360" w:lineRule="auto"/>
              <w:textAlignment w:val="auto"/>
              <w:rPr>
                <w:rFonts w:ascii="Verdana" w:hAnsi="Verdana" w:cs="Verdana"/>
                <w:b/>
                <w:caps/>
                <w:lang w:val="bg-BG" w:eastAsia="bg-BG"/>
              </w:rPr>
            </w:pPr>
            <w:r w:rsidRPr="00CA65BD">
              <w:rPr>
                <w:rFonts w:ascii="Verdana" w:hAnsi="Verdana" w:cs="Verdana"/>
                <w:b/>
                <w:bCs/>
                <w:caps/>
                <w:szCs w:val="24"/>
                <w:lang w:val="bg-BG" w:eastAsia="bg-BG"/>
              </w:rPr>
              <w:t xml:space="preserve">г-жа </w:t>
            </w:r>
            <w:r w:rsidR="004B7318">
              <w:rPr>
                <w:rFonts w:ascii="Verdana" w:hAnsi="Verdana" w:cs="Verdana"/>
                <w:b/>
                <w:caps/>
                <w:szCs w:val="24"/>
                <w:lang w:val="bg-BG" w:eastAsia="bg-BG"/>
              </w:rPr>
              <w:t>десислава танева</w:t>
            </w:r>
          </w:p>
        </w:tc>
        <w:tc>
          <w:tcPr>
            <w:tcW w:w="4961" w:type="dxa"/>
            <w:shd w:val="clear" w:color="auto" w:fill="auto"/>
          </w:tcPr>
          <w:p w14:paraId="3FE3FAEA" w14:textId="77777777" w:rsidR="00CA65BD" w:rsidRPr="00CA65BD" w:rsidRDefault="00CA65BD" w:rsidP="00445ED1">
            <w:pPr>
              <w:widowControl w:val="0"/>
              <w:overflowPunct/>
              <w:spacing w:line="360" w:lineRule="auto"/>
              <w:jc w:val="both"/>
              <w:textAlignment w:val="auto"/>
              <w:rPr>
                <w:rFonts w:ascii="Verdana" w:hAnsi="Verdana" w:cs="Verdana"/>
                <w:b/>
                <w:lang w:val="bg-BG" w:eastAsia="bg-BG"/>
              </w:rPr>
            </w:pPr>
            <w:r w:rsidRPr="00CA65BD">
              <w:rPr>
                <w:rFonts w:ascii="Verdana" w:hAnsi="Verdana" w:cs="Verdana"/>
                <w:b/>
                <w:lang w:val="bg-BG" w:eastAsia="bg-BG"/>
              </w:rPr>
              <w:t>ОДОБРИЛ,</w:t>
            </w:r>
          </w:p>
          <w:p w14:paraId="281DB8F4" w14:textId="77777777" w:rsidR="00CA65BD" w:rsidRPr="00CA65BD" w:rsidRDefault="00CA65BD" w:rsidP="00445ED1">
            <w:pPr>
              <w:widowControl w:val="0"/>
              <w:overflowPunct/>
              <w:spacing w:line="360" w:lineRule="auto"/>
              <w:textAlignment w:val="auto"/>
              <w:rPr>
                <w:rFonts w:ascii="Verdana" w:hAnsi="Verdana" w:cs="Verdana"/>
                <w:b/>
                <w:bCs/>
                <w:lang w:val="bg-BG" w:eastAsia="bg-BG"/>
              </w:rPr>
            </w:pPr>
            <w:r w:rsidRPr="00CA65BD">
              <w:rPr>
                <w:rFonts w:ascii="Verdana" w:hAnsi="Verdana" w:cs="Verdana"/>
                <w:b/>
                <w:lang w:val="bg-BG" w:eastAsia="bg-BG"/>
              </w:rPr>
              <w:t xml:space="preserve">МИНИСТЪР </w:t>
            </w:r>
            <w:r w:rsidRPr="00CA65BD">
              <w:rPr>
                <w:rFonts w:ascii="Verdana" w:hAnsi="Verdana" w:cs="Verdana"/>
                <w:b/>
                <w:bCs/>
                <w:lang w:val="bg-BG" w:eastAsia="bg-BG"/>
              </w:rPr>
              <w:t xml:space="preserve">НА ЗЕМЕДЕЛИЕТО, </w:t>
            </w:r>
          </w:p>
          <w:p w14:paraId="174D293B" w14:textId="77777777" w:rsidR="00CA65BD" w:rsidRPr="00CA65BD" w:rsidRDefault="00CA65BD" w:rsidP="00445ED1">
            <w:pPr>
              <w:widowControl w:val="0"/>
              <w:overflowPunct/>
              <w:spacing w:line="360" w:lineRule="auto"/>
              <w:textAlignment w:val="auto"/>
              <w:rPr>
                <w:rFonts w:ascii="Verdana" w:hAnsi="Verdana" w:cs="Verdana"/>
                <w:b/>
                <w:bCs/>
                <w:lang w:val="bg-BG" w:eastAsia="bg-BG"/>
              </w:rPr>
            </w:pPr>
            <w:r w:rsidRPr="00CA65BD">
              <w:rPr>
                <w:rFonts w:ascii="Verdana" w:hAnsi="Verdana" w:cs="Verdana"/>
                <w:b/>
                <w:bCs/>
                <w:lang w:val="bg-BG" w:eastAsia="bg-BG"/>
              </w:rPr>
              <w:t>ХРАНИТЕ И ГОРИТЕ:</w:t>
            </w:r>
          </w:p>
          <w:p w14:paraId="063385F1" w14:textId="77777777" w:rsidR="00CA65BD" w:rsidRPr="00CA65BD" w:rsidRDefault="004B7318" w:rsidP="00445ED1">
            <w:pPr>
              <w:widowControl w:val="0"/>
              <w:overflowPunct/>
              <w:spacing w:line="360" w:lineRule="auto"/>
              <w:ind w:left="2124"/>
              <w:jc w:val="right"/>
              <w:textAlignment w:val="auto"/>
              <w:rPr>
                <w:rFonts w:ascii="Verdana" w:hAnsi="Verdana" w:cs="Verdana"/>
                <w:b/>
                <w:caps/>
                <w:lang w:val="bg-BG" w:eastAsia="bg-BG"/>
              </w:rPr>
            </w:pPr>
            <w:r w:rsidRPr="004B7318">
              <w:rPr>
                <w:rFonts w:ascii="Verdana" w:hAnsi="Verdana" w:cs="Verdana"/>
                <w:b/>
                <w:bCs/>
                <w:caps/>
                <w:lang w:val="bg-BG" w:eastAsia="bg-BG"/>
              </w:rPr>
              <w:t>ДЕСИСЛАВА ТАНЕВА</w:t>
            </w:r>
          </w:p>
          <w:p w14:paraId="01A6294C" w14:textId="77777777" w:rsidR="00CA65BD" w:rsidRPr="00CA65BD" w:rsidRDefault="00CA65BD" w:rsidP="00445ED1">
            <w:pPr>
              <w:widowControl w:val="0"/>
              <w:shd w:val="clear" w:color="auto" w:fill="FFFFFF"/>
              <w:tabs>
                <w:tab w:val="left" w:leader="dot" w:pos="3802"/>
              </w:tabs>
              <w:overflowPunct/>
              <w:spacing w:line="360" w:lineRule="auto"/>
              <w:textAlignment w:val="auto"/>
              <w:outlineLvl w:val="0"/>
              <w:rPr>
                <w:rFonts w:ascii="Verdana" w:hAnsi="Verdana" w:cs="Verdana"/>
                <w:b/>
                <w:lang w:val="bg-BG" w:eastAsia="bg-BG"/>
              </w:rPr>
            </w:pPr>
          </w:p>
        </w:tc>
      </w:tr>
    </w:tbl>
    <w:p w14:paraId="174B8EC5" w14:textId="77777777" w:rsidR="00CA65BD" w:rsidRDefault="00CA65BD" w:rsidP="00445ED1">
      <w:pPr>
        <w:widowControl w:val="0"/>
        <w:overflowPunct/>
        <w:spacing w:line="360" w:lineRule="auto"/>
        <w:textAlignment w:val="auto"/>
        <w:rPr>
          <w:rFonts w:ascii="Verdana" w:hAnsi="Verdana" w:cs="Verdana"/>
          <w:b/>
          <w:bCs/>
          <w:lang w:val="bg-BG" w:eastAsia="bg-BG"/>
        </w:rPr>
      </w:pPr>
    </w:p>
    <w:p w14:paraId="48B0CCDE" w14:textId="77777777" w:rsidR="004B7318" w:rsidRDefault="004B7318" w:rsidP="00445ED1">
      <w:pPr>
        <w:widowControl w:val="0"/>
        <w:overflowPunct/>
        <w:spacing w:line="360" w:lineRule="auto"/>
        <w:textAlignment w:val="auto"/>
        <w:rPr>
          <w:rFonts w:ascii="Verdana" w:hAnsi="Verdana" w:cs="Verdana"/>
          <w:b/>
          <w:bCs/>
          <w:lang w:val="bg-BG" w:eastAsia="bg-BG"/>
        </w:rPr>
      </w:pPr>
    </w:p>
    <w:p w14:paraId="41B04E6B" w14:textId="77777777" w:rsidR="00CA65BD" w:rsidRPr="00CA65BD" w:rsidRDefault="00CA65BD" w:rsidP="00445ED1">
      <w:pPr>
        <w:keepNext/>
        <w:overflowPunct/>
        <w:autoSpaceDE/>
        <w:autoSpaceDN/>
        <w:adjustRightInd/>
        <w:spacing w:line="360" w:lineRule="auto"/>
        <w:jc w:val="center"/>
        <w:textAlignment w:val="auto"/>
        <w:outlineLvl w:val="0"/>
        <w:rPr>
          <w:rFonts w:ascii="Verdana" w:hAnsi="Verdana" w:cs="Verdana"/>
          <w:b/>
          <w:bCs/>
          <w:spacing w:val="44"/>
          <w:kern w:val="32"/>
          <w:sz w:val="24"/>
          <w:szCs w:val="24"/>
          <w:lang w:val="bg-BG" w:eastAsia="bg-BG"/>
        </w:rPr>
      </w:pPr>
      <w:r w:rsidRPr="00CA65BD">
        <w:rPr>
          <w:rFonts w:ascii="Verdana" w:hAnsi="Verdana" w:cs="Verdana"/>
          <w:b/>
          <w:bCs/>
          <w:spacing w:val="44"/>
          <w:kern w:val="32"/>
          <w:sz w:val="24"/>
          <w:szCs w:val="24"/>
          <w:lang w:val="bg-BG" w:eastAsia="bg-BG"/>
        </w:rPr>
        <w:t>ДОКЛАД</w:t>
      </w:r>
    </w:p>
    <w:p w14:paraId="23BD3CAF" w14:textId="77777777" w:rsidR="00CA65BD" w:rsidRPr="009F7CE6" w:rsidRDefault="00CA65BD" w:rsidP="00445ED1">
      <w:pPr>
        <w:widowControl w:val="0"/>
        <w:overflowPunct/>
        <w:spacing w:line="360" w:lineRule="auto"/>
        <w:jc w:val="center"/>
        <w:textAlignment w:val="auto"/>
        <w:rPr>
          <w:rFonts w:ascii="Verdana" w:hAnsi="Verdana" w:cs="Verdana"/>
          <w:lang w:val="bg-BG" w:eastAsia="bg-BG"/>
        </w:rPr>
      </w:pPr>
      <w:r w:rsidRPr="009F7CE6">
        <w:rPr>
          <w:rFonts w:ascii="Verdana" w:hAnsi="Verdana" w:cs="Verdana"/>
          <w:lang w:val="bg-BG" w:eastAsia="bg-BG"/>
        </w:rPr>
        <w:t xml:space="preserve">от </w:t>
      </w:r>
      <w:r w:rsidRPr="009F7CE6">
        <w:rPr>
          <w:rFonts w:ascii="Verdana" w:hAnsi="Verdana"/>
          <w:lang w:val="bg-BG"/>
        </w:rPr>
        <w:t>доц. д-р Янко Иванов</w:t>
      </w:r>
      <w:r w:rsidRPr="009F7CE6">
        <w:rPr>
          <w:rFonts w:ascii="Verdana" w:hAnsi="Verdana" w:cs="Verdana"/>
          <w:lang w:val="bg-BG" w:eastAsia="bg-BG"/>
        </w:rPr>
        <w:t xml:space="preserve"> – заместник-министър на земеделието, храните и горите</w:t>
      </w:r>
    </w:p>
    <w:p w14:paraId="2DCDC8F0" w14:textId="6743BE83" w:rsidR="00CA65BD" w:rsidRDefault="00CA65BD" w:rsidP="00445ED1">
      <w:pPr>
        <w:spacing w:line="360" w:lineRule="auto"/>
        <w:jc w:val="center"/>
        <w:rPr>
          <w:rFonts w:ascii="Verdana" w:hAnsi="Verdana" w:cs="Verdana,Bold"/>
          <w:b/>
          <w:bCs/>
          <w:lang w:eastAsia="bg-BG"/>
        </w:rPr>
      </w:pPr>
    </w:p>
    <w:p w14:paraId="2CF09E21" w14:textId="77777777" w:rsidR="0006625E" w:rsidRDefault="0006625E" w:rsidP="00445ED1">
      <w:pPr>
        <w:spacing w:line="360" w:lineRule="auto"/>
        <w:jc w:val="center"/>
        <w:rPr>
          <w:rFonts w:ascii="Verdana" w:hAnsi="Verdana" w:cs="Verdana,Bold"/>
          <w:b/>
          <w:bCs/>
          <w:lang w:eastAsia="bg-BG"/>
        </w:rPr>
      </w:pPr>
    </w:p>
    <w:p w14:paraId="3C1C1CB1" w14:textId="1B2B9409" w:rsidR="00567762" w:rsidRPr="00567762" w:rsidRDefault="00600705" w:rsidP="00445ED1">
      <w:pPr>
        <w:spacing w:line="360" w:lineRule="auto"/>
        <w:ind w:left="1304" w:hanging="1304"/>
        <w:jc w:val="both"/>
        <w:rPr>
          <w:rFonts w:ascii="Verdana" w:hAnsi="Verdana"/>
          <w:b/>
          <w:lang w:val="ru-RU"/>
        </w:rPr>
      </w:pPr>
      <w:r w:rsidRPr="00C454C6">
        <w:rPr>
          <w:rFonts w:ascii="Verdana" w:hAnsi="Verdana"/>
          <w:b/>
          <w:lang w:val="bg-BG"/>
        </w:rPr>
        <w:t>Относно:</w:t>
      </w:r>
      <w:r w:rsidRPr="00C454C6">
        <w:rPr>
          <w:rFonts w:ascii="Verdana" w:hAnsi="Verdana"/>
          <w:lang w:val="bg-BG"/>
        </w:rPr>
        <w:t xml:space="preserve"> Проект на </w:t>
      </w:r>
      <w:r w:rsidR="000032E3" w:rsidRPr="000032E3">
        <w:rPr>
          <w:rFonts w:ascii="Verdana" w:hAnsi="Verdana"/>
          <w:lang w:val="bg-BG"/>
        </w:rPr>
        <w:t>Наредба за изискванията за директни доставки от производителя на малки количества първични продукти от растителен произход</w:t>
      </w:r>
    </w:p>
    <w:p w14:paraId="579B9336" w14:textId="35BC2148" w:rsidR="005A723A" w:rsidRDefault="005A723A" w:rsidP="00445ED1">
      <w:pPr>
        <w:spacing w:line="360" w:lineRule="auto"/>
        <w:rPr>
          <w:rFonts w:ascii="Verdana" w:hAnsi="Verdana"/>
          <w:b/>
          <w:lang w:val="bg-BG"/>
        </w:rPr>
      </w:pPr>
    </w:p>
    <w:p w14:paraId="0D55A438" w14:textId="77777777" w:rsidR="0006625E" w:rsidRDefault="0006625E" w:rsidP="00445ED1">
      <w:pPr>
        <w:spacing w:line="360" w:lineRule="auto"/>
        <w:rPr>
          <w:rFonts w:ascii="Verdana" w:hAnsi="Verdana"/>
          <w:b/>
          <w:lang w:val="bg-BG"/>
        </w:rPr>
      </w:pPr>
    </w:p>
    <w:p w14:paraId="203C1B66" w14:textId="77777777" w:rsidR="00445ED1" w:rsidRDefault="00445ED1" w:rsidP="00445ED1">
      <w:pPr>
        <w:spacing w:line="360" w:lineRule="auto"/>
        <w:rPr>
          <w:rFonts w:ascii="Verdana" w:hAnsi="Verdana"/>
          <w:b/>
          <w:lang w:val="bg-BG"/>
        </w:rPr>
      </w:pPr>
    </w:p>
    <w:p w14:paraId="50AD6BD7" w14:textId="15040E0C" w:rsidR="00600705" w:rsidRPr="00432915" w:rsidRDefault="00600705" w:rsidP="00445ED1">
      <w:pPr>
        <w:spacing w:after="120" w:line="360" w:lineRule="auto"/>
        <w:rPr>
          <w:rFonts w:ascii="Verdana" w:hAnsi="Verdana"/>
          <w:b/>
          <w:lang w:val="ru-RU"/>
        </w:rPr>
      </w:pPr>
      <w:r w:rsidRPr="00C454C6">
        <w:rPr>
          <w:rFonts w:ascii="Verdana" w:hAnsi="Verdana"/>
          <w:b/>
          <w:lang w:val="bg-BG"/>
        </w:rPr>
        <w:t>УВАЖАЕМ</w:t>
      </w:r>
      <w:r w:rsidR="0045307B">
        <w:rPr>
          <w:rFonts w:ascii="Verdana" w:hAnsi="Verdana"/>
          <w:b/>
          <w:lang w:val="bg-BG"/>
        </w:rPr>
        <w:t>А ГОСПОЖО</w:t>
      </w:r>
      <w:r w:rsidRPr="00C454C6">
        <w:rPr>
          <w:rFonts w:ascii="Verdana" w:hAnsi="Verdana"/>
          <w:b/>
          <w:lang w:val="bg-BG"/>
        </w:rPr>
        <w:t xml:space="preserve"> МИНИСТЪР,</w:t>
      </w:r>
    </w:p>
    <w:p w14:paraId="280EF78A" w14:textId="4AA17276" w:rsidR="009E284B" w:rsidRDefault="00CD5E1F" w:rsidP="00445ED1">
      <w:pPr>
        <w:spacing w:line="360" w:lineRule="auto"/>
        <w:ind w:firstLine="709"/>
        <w:jc w:val="both"/>
        <w:rPr>
          <w:rFonts w:ascii="Verdana" w:hAnsi="Verdana"/>
          <w:lang w:val="bg-BG"/>
        </w:rPr>
      </w:pPr>
      <w:r w:rsidRPr="00475654">
        <w:rPr>
          <w:rFonts w:ascii="Verdana" w:hAnsi="Verdana"/>
          <w:lang w:val="bg-BG"/>
        </w:rPr>
        <w:t xml:space="preserve">На основание </w:t>
      </w:r>
      <w:r w:rsidR="00507E28" w:rsidRPr="00507E28">
        <w:rPr>
          <w:rFonts w:ascii="Verdana" w:hAnsi="Verdana"/>
          <w:lang w:val="bg-BG"/>
        </w:rPr>
        <w:t xml:space="preserve">чл. 6 </w:t>
      </w:r>
      <w:r w:rsidR="009E284B" w:rsidRPr="00475654">
        <w:rPr>
          <w:rFonts w:ascii="Verdana" w:hAnsi="Verdana"/>
          <w:lang w:val="bg-BG"/>
        </w:rPr>
        <w:t xml:space="preserve">от Закона за храните </w:t>
      </w:r>
      <w:r w:rsidRPr="00475654">
        <w:rPr>
          <w:rFonts w:ascii="Verdana" w:hAnsi="Verdana"/>
          <w:lang w:val="bg-BG"/>
        </w:rPr>
        <w:t xml:space="preserve">внасям за одобряване </w:t>
      </w:r>
      <w:r w:rsidR="008C62B2" w:rsidRPr="00475654">
        <w:rPr>
          <w:rFonts w:ascii="Verdana" w:hAnsi="Verdana"/>
          <w:lang w:val="bg-BG"/>
        </w:rPr>
        <w:t xml:space="preserve">проект на </w:t>
      </w:r>
      <w:r w:rsidR="000032E3" w:rsidRPr="000032E3">
        <w:rPr>
          <w:rFonts w:ascii="Verdana" w:hAnsi="Verdana"/>
          <w:lang w:val="bg-BG"/>
        </w:rPr>
        <w:t xml:space="preserve">Наредба за изискванията за директни доставки от производителя на малки количества първични </w:t>
      </w:r>
      <w:r w:rsidR="000032E3">
        <w:rPr>
          <w:rFonts w:ascii="Verdana" w:hAnsi="Verdana"/>
          <w:lang w:val="bg-BG"/>
        </w:rPr>
        <w:t>продукти от растителен произход</w:t>
      </w:r>
      <w:r w:rsidR="009E284B" w:rsidRPr="00475654">
        <w:rPr>
          <w:rFonts w:ascii="Verdana" w:hAnsi="Verdana"/>
          <w:lang w:val="bg-BG"/>
        </w:rPr>
        <w:t>.</w:t>
      </w:r>
    </w:p>
    <w:p w14:paraId="2EB0FAF3" w14:textId="77777777" w:rsidR="00445ED1" w:rsidRDefault="00445ED1" w:rsidP="00445ED1">
      <w:pPr>
        <w:spacing w:line="360" w:lineRule="auto"/>
        <w:ind w:firstLine="709"/>
        <w:jc w:val="both"/>
        <w:rPr>
          <w:rFonts w:ascii="Verdana" w:hAnsi="Verdana"/>
          <w:lang w:val="bg-BG"/>
        </w:rPr>
      </w:pPr>
    </w:p>
    <w:p w14:paraId="613B3A34" w14:textId="77777777" w:rsidR="007E7FB6" w:rsidRPr="00D67AD5" w:rsidRDefault="007E7FB6" w:rsidP="00445ED1">
      <w:pPr>
        <w:spacing w:line="360" w:lineRule="auto"/>
        <w:ind w:firstLine="709"/>
        <w:jc w:val="both"/>
        <w:rPr>
          <w:rFonts w:ascii="Verdana" w:hAnsi="Verdana"/>
          <w:b/>
          <w:lang w:val="bg-BG"/>
        </w:rPr>
      </w:pPr>
      <w:r w:rsidRPr="00D67AD5">
        <w:rPr>
          <w:rFonts w:ascii="Verdana" w:hAnsi="Verdana"/>
          <w:b/>
          <w:lang w:val="bg-BG"/>
        </w:rPr>
        <w:t>Причини, които налагат приемането на акта</w:t>
      </w:r>
    </w:p>
    <w:p w14:paraId="3DC0E3A1" w14:textId="494F0693" w:rsidR="00C54F29" w:rsidRPr="00C54F29" w:rsidRDefault="00C54F29" w:rsidP="00445ED1">
      <w:pPr>
        <w:spacing w:line="360" w:lineRule="auto"/>
        <w:ind w:firstLine="709"/>
        <w:jc w:val="both"/>
        <w:rPr>
          <w:rFonts w:ascii="Verdana" w:hAnsi="Verdana"/>
          <w:lang w:val="bg-BG"/>
        </w:rPr>
      </w:pPr>
      <w:r w:rsidRPr="00C54F29">
        <w:rPr>
          <w:rFonts w:ascii="Verdana" w:hAnsi="Verdana"/>
          <w:lang w:val="bg-BG"/>
        </w:rPr>
        <w:t xml:space="preserve">В </w:t>
      </w:r>
      <w:r w:rsidR="00044C16">
        <w:rPr>
          <w:rFonts w:ascii="Verdana" w:hAnsi="Verdana"/>
          <w:lang w:val="bg-BG"/>
        </w:rPr>
        <w:t>„</w:t>
      </w:r>
      <w:r w:rsidRPr="00C54F29">
        <w:rPr>
          <w:rFonts w:ascii="Verdana" w:hAnsi="Verdana"/>
          <w:lang w:val="bg-BG"/>
        </w:rPr>
        <w:t>Държавен вестник</w:t>
      </w:r>
      <w:r w:rsidR="00044C16">
        <w:rPr>
          <w:rFonts w:ascii="Verdana" w:hAnsi="Verdana"/>
          <w:lang w:val="bg-BG"/>
        </w:rPr>
        <w:t>“</w:t>
      </w:r>
      <w:r w:rsidRPr="00C54F29">
        <w:rPr>
          <w:rFonts w:ascii="Verdana" w:hAnsi="Verdana"/>
          <w:lang w:val="bg-BG"/>
        </w:rPr>
        <w:t xml:space="preserve"> бр. 52 от 2020 г. е обнародван нов Закон за храните. Законът влиза в сила в деня на обнародването му в „Държавен вестник“ – 9 юни 2020 г.</w:t>
      </w:r>
    </w:p>
    <w:p w14:paraId="4DE73EC5" w14:textId="77777777" w:rsidR="00C54F29" w:rsidRDefault="00C54F29" w:rsidP="00445ED1">
      <w:pPr>
        <w:spacing w:line="360" w:lineRule="auto"/>
        <w:ind w:firstLine="709"/>
        <w:jc w:val="both"/>
        <w:rPr>
          <w:rFonts w:ascii="Verdana" w:hAnsi="Verdana"/>
          <w:lang w:val="bg-BG"/>
        </w:rPr>
      </w:pPr>
      <w:r w:rsidRPr="00C54F29">
        <w:rPr>
          <w:rFonts w:ascii="Verdana" w:hAnsi="Verdana"/>
          <w:lang w:val="bg-BG"/>
        </w:rPr>
        <w:t xml:space="preserve">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В тази връзка е </w:t>
      </w:r>
      <w:r w:rsidRPr="00C54F29">
        <w:rPr>
          <w:rFonts w:ascii="Verdana" w:hAnsi="Verdana"/>
          <w:lang w:val="bg-BG"/>
        </w:rPr>
        <w:lastRenderedPageBreak/>
        <w:t>необходимо да бъде издадена Наредба за изискванията за директни доставки от производителя на малки количества първични продукти от растителен произход</w:t>
      </w:r>
      <w:r>
        <w:rPr>
          <w:rFonts w:ascii="Verdana" w:hAnsi="Verdana"/>
          <w:lang w:val="bg-BG"/>
        </w:rPr>
        <w:t>.</w:t>
      </w:r>
    </w:p>
    <w:p w14:paraId="0DA0814A" w14:textId="5DE27B59" w:rsidR="0060166B" w:rsidRDefault="0060166B" w:rsidP="00445ED1">
      <w:pPr>
        <w:spacing w:line="360" w:lineRule="auto"/>
        <w:ind w:firstLine="709"/>
        <w:jc w:val="both"/>
        <w:rPr>
          <w:rFonts w:ascii="Verdana" w:hAnsi="Verdana"/>
          <w:lang w:val="bg-BG"/>
        </w:rPr>
      </w:pPr>
      <w:r w:rsidRPr="00C54F29">
        <w:rPr>
          <w:rFonts w:ascii="Verdana" w:hAnsi="Verdana"/>
          <w:lang w:val="bg-BG"/>
        </w:rPr>
        <w:t>С проекта на наредба се</w:t>
      </w:r>
      <w:r w:rsidR="004B688B" w:rsidRPr="00C54F29">
        <w:rPr>
          <w:rFonts w:ascii="Verdana" w:hAnsi="Verdana"/>
          <w:lang w:val="bg-BG"/>
        </w:rPr>
        <w:t xml:space="preserve"> определят национални мерки в съответствие с чл. 1, параграф 3 от Регламент (ЕО) № 852/2004 на Европейския парламент</w:t>
      </w:r>
      <w:r w:rsidR="004B688B">
        <w:rPr>
          <w:rFonts w:ascii="Verdana" w:hAnsi="Verdana"/>
        </w:rPr>
        <w:t xml:space="preserve"> </w:t>
      </w:r>
      <w:r w:rsidR="004B688B" w:rsidRPr="004B688B">
        <w:rPr>
          <w:rFonts w:ascii="Verdana" w:hAnsi="Verdana"/>
          <w:lang w:val="bg-BG"/>
        </w:rPr>
        <w:t>и на Съвета от 29 април 2004 г. относно хигиената на храните</w:t>
      </w:r>
      <w:r>
        <w:rPr>
          <w:rFonts w:ascii="Verdana" w:hAnsi="Verdana"/>
          <w:lang w:val="bg-BG"/>
        </w:rPr>
        <w:t>. В националното законодателство се въвеждат правила</w:t>
      </w:r>
      <w:r w:rsidRPr="0060166B">
        <w:rPr>
          <w:rFonts w:ascii="Verdana" w:hAnsi="Verdana"/>
          <w:lang w:val="bg-BG"/>
        </w:rPr>
        <w:t>, регулиращи директната доставка от пр</w:t>
      </w:r>
      <w:r w:rsidR="00915E1B">
        <w:rPr>
          <w:rFonts w:ascii="Verdana" w:hAnsi="Verdana"/>
          <w:lang w:val="bg-BG"/>
        </w:rPr>
        <w:t>оизводителя на малки количества</w:t>
      </w:r>
      <w:r w:rsidR="00915E1B" w:rsidRPr="00915E1B">
        <w:rPr>
          <w:rFonts w:ascii="Verdana" w:hAnsi="Verdana"/>
          <w:lang w:val="bg-BG"/>
        </w:rPr>
        <w:t xml:space="preserve"> първични продукти от растителен произход </w:t>
      </w:r>
      <w:r w:rsidRPr="0060166B">
        <w:rPr>
          <w:rFonts w:ascii="Verdana" w:hAnsi="Verdana"/>
          <w:lang w:val="bg-BG"/>
        </w:rPr>
        <w:t>до крайния потребител или до местни обекти за търговия на дребно, директн</w:t>
      </w:r>
      <w:r>
        <w:rPr>
          <w:rFonts w:ascii="Verdana" w:hAnsi="Verdana"/>
          <w:lang w:val="bg-BG"/>
        </w:rPr>
        <w:t>о снабдяващи крайния потребител</w:t>
      </w:r>
      <w:r w:rsidRPr="0060166B">
        <w:rPr>
          <w:rFonts w:ascii="Verdana" w:hAnsi="Verdana"/>
          <w:lang w:val="bg-BG"/>
        </w:rPr>
        <w:t>. Тези национални правила гарантират пос</w:t>
      </w:r>
      <w:r>
        <w:rPr>
          <w:rFonts w:ascii="Verdana" w:hAnsi="Verdana"/>
          <w:lang w:val="bg-BG"/>
        </w:rPr>
        <w:t xml:space="preserve">тигането на целите на </w:t>
      </w:r>
      <w:r w:rsidRPr="0060166B">
        <w:rPr>
          <w:rFonts w:ascii="Verdana" w:hAnsi="Verdana"/>
          <w:lang w:val="bg-BG"/>
        </w:rPr>
        <w:t>регламент</w:t>
      </w:r>
      <w:r>
        <w:rPr>
          <w:rFonts w:ascii="Verdana" w:hAnsi="Verdana"/>
          <w:lang w:val="bg-BG"/>
        </w:rPr>
        <w:t>а.</w:t>
      </w:r>
    </w:p>
    <w:p w14:paraId="54A2FA38" w14:textId="77777777" w:rsidR="00445ED1" w:rsidRDefault="00445ED1" w:rsidP="00445ED1">
      <w:pPr>
        <w:spacing w:line="360" w:lineRule="auto"/>
        <w:ind w:firstLine="709"/>
        <w:jc w:val="both"/>
        <w:rPr>
          <w:rFonts w:ascii="Verdana" w:hAnsi="Verdana"/>
          <w:lang w:val="bg-BG"/>
        </w:rPr>
      </w:pPr>
    </w:p>
    <w:p w14:paraId="2CCD7AD4" w14:textId="27B61105" w:rsidR="007E7FB6" w:rsidRPr="004B688B" w:rsidRDefault="007E7FB6" w:rsidP="00445ED1">
      <w:pPr>
        <w:spacing w:line="360" w:lineRule="auto"/>
        <w:ind w:firstLine="709"/>
        <w:jc w:val="both"/>
        <w:rPr>
          <w:rFonts w:ascii="Verdana" w:hAnsi="Verdana"/>
          <w:lang w:val="bg-BG"/>
        </w:rPr>
      </w:pPr>
      <w:r w:rsidRPr="00D67AD5">
        <w:rPr>
          <w:rFonts w:ascii="Verdana" w:hAnsi="Verdana"/>
          <w:b/>
          <w:lang w:val="bg-BG"/>
        </w:rPr>
        <w:t>Цели</w:t>
      </w:r>
    </w:p>
    <w:p w14:paraId="47AE7A3A" w14:textId="36562505" w:rsidR="004F4680" w:rsidRDefault="004F4680" w:rsidP="00445ED1">
      <w:pPr>
        <w:spacing w:line="360" w:lineRule="auto"/>
        <w:ind w:firstLine="709"/>
        <w:jc w:val="both"/>
        <w:rPr>
          <w:rFonts w:ascii="Verdana" w:hAnsi="Verdana"/>
        </w:rPr>
      </w:pPr>
      <w:r w:rsidRPr="004F4680">
        <w:rPr>
          <w:rFonts w:ascii="Verdana" w:hAnsi="Verdana"/>
          <w:lang w:val="bg-BG"/>
        </w:rPr>
        <w:t xml:space="preserve">С </w:t>
      </w:r>
      <w:r w:rsidR="00815045">
        <w:rPr>
          <w:rFonts w:ascii="Verdana" w:hAnsi="Verdana"/>
          <w:lang w:val="bg-BG"/>
        </w:rPr>
        <w:t>проекта на</w:t>
      </w:r>
      <w:r w:rsidRPr="004F4680">
        <w:rPr>
          <w:rFonts w:ascii="Verdana" w:hAnsi="Verdana"/>
          <w:lang w:val="bg-BG"/>
        </w:rPr>
        <w:t xml:space="preserve"> наредба се </w:t>
      </w:r>
      <w:r w:rsidR="003D1EC6">
        <w:rPr>
          <w:rFonts w:ascii="Verdana" w:hAnsi="Verdana"/>
          <w:lang w:val="bg-BG"/>
        </w:rPr>
        <w:t>регламентират изискванията</w:t>
      </w:r>
      <w:r w:rsidRPr="004F4680">
        <w:rPr>
          <w:rFonts w:ascii="Verdana" w:hAnsi="Verdana"/>
          <w:lang w:val="bg-BG"/>
        </w:rPr>
        <w:t xml:space="preserve"> за директната доставка, извършена от производителя, до крайния потребител или до местни обекти за търговия на дребно, които извършват директни доставки до крайния потребител, на малки количества първични продукти от растителен произход</w:t>
      </w:r>
      <w:r>
        <w:rPr>
          <w:rFonts w:ascii="Verdana" w:hAnsi="Verdana"/>
        </w:rPr>
        <w:t>.</w:t>
      </w:r>
    </w:p>
    <w:p w14:paraId="39E40BB1" w14:textId="2973FFC9" w:rsidR="0077023C" w:rsidRDefault="003D1EC6" w:rsidP="00445ED1">
      <w:pPr>
        <w:spacing w:line="360" w:lineRule="auto"/>
        <w:ind w:firstLine="851"/>
        <w:jc w:val="both"/>
        <w:rPr>
          <w:rFonts w:ascii="Verdana" w:hAnsi="Verdana"/>
          <w:lang w:val="bg-BG"/>
        </w:rPr>
      </w:pPr>
      <w:r>
        <w:rPr>
          <w:rFonts w:ascii="Verdana" w:hAnsi="Verdana"/>
          <w:lang w:val="bg-BG"/>
        </w:rPr>
        <w:t>Ц</w:t>
      </w:r>
      <w:r w:rsidRPr="003D1EC6">
        <w:rPr>
          <w:rFonts w:ascii="Verdana" w:hAnsi="Verdana"/>
          <w:lang w:val="bg-BG"/>
        </w:rPr>
        <w:t>ел</w:t>
      </w:r>
      <w:r>
        <w:rPr>
          <w:rFonts w:ascii="Verdana" w:hAnsi="Verdana"/>
          <w:lang w:val="bg-BG"/>
        </w:rPr>
        <w:t xml:space="preserve">та </w:t>
      </w:r>
      <w:r w:rsidR="0077023C">
        <w:rPr>
          <w:rFonts w:ascii="Verdana" w:hAnsi="Verdana"/>
          <w:lang w:val="bg-BG"/>
        </w:rPr>
        <w:t xml:space="preserve">на проекта </w:t>
      </w:r>
      <w:r>
        <w:rPr>
          <w:rFonts w:ascii="Verdana" w:hAnsi="Verdana"/>
          <w:lang w:val="bg-BG"/>
        </w:rPr>
        <w:t xml:space="preserve">е да </w:t>
      </w:r>
      <w:r w:rsidR="0077023C" w:rsidRPr="00294464">
        <w:rPr>
          <w:rFonts w:ascii="Verdana" w:hAnsi="Verdana"/>
          <w:lang w:val="bg-BG"/>
        </w:rPr>
        <w:t xml:space="preserve">бъдат създадени облекчени изисквания към лицата, които желаят да доставят директно до крайния потребител малки количества първични продукти от растителен произход, </w:t>
      </w:r>
      <w:bookmarkStart w:id="0" w:name="_Hlk54776998"/>
      <w:r w:rsidR="0077023C" w:rsidRPr="00294464">
        <w:rPr>
          <w:rFonts w:ascii="Verdana" w:hAnsi="Verdana"/>
          <w:lang w:val="bg-BG"/>
        </w:rPr>
        <w:t>като се гарантира че добитите първични продукти отговарят на изискванията за безопасност на храните</w:t>
      </w:r>
      <w:bookmarkEnd w:id="0"/>
      <w:r w:rsidR="0077023C" w:rsidRPr="00294464">
        <w:rPr>
          <w:rFonts w:ascii="Verdana" w:hAnsi="Verdana"/>
          <w:lang w:val="bg-BG"/>
        </w:rPr>
        <w:t>, за да се създаде възможност да предлагат на пазара добитата от тях продукция.</w:t>
      </w:r>
    </w:p>
    <w:p w14:paraId="21D6FC1F" w14:textId="18DA3BB9" w:rsidR="00815045" w:rsidRDefault="00815045" w:rsidP="00445ED1">
      <w:pPr>
        <w:spacing w:line="360" w:lineRule="auto"/>
        <w:ind w:firstLine="709"/>
        <w:jc w:val="both"/>
        <w:rPr>
          <w:rFonts w:ascii="Verdana" w:hAnsi="Verdana"/>
          <w:lang w:val="bg-BG"/>
        </w:rPr>
      </w:pPr>
      <w:r w:rsidRPr="00815045">
        <w:rPr>
          <w:rFonts w:ascii="Verdana" w:hAnsi="Verdana"/>
          <w:lang w:val="bg-BG"/>
        </w:rPr>
        <w:t>Доставките на първични продукти от растителен произход се извършват от бизнес оператор, вписан в регистъра по чл. 24, ал</w:t>
      </w:r>
      <w:r>
        <w:rPr>
          <w:rFonts w:ascii="Verdana" w:hAnsi="Verdana"/>
          <w:lang w:val="bg-BG"/>
        </w:rPr>
        <w:t>. 1 от Закона за храните,</w:t>
      </w:r>
      <w:r w:rsidRPr="00815045">
        <w:rPr>
          <w:rFonts w:ascii="Verdana" w:hAnsi="Verdana"/>
          <w:lang w:val="bg-BG"/>
        </w:rPr>
        <w:t xml:space="preserve"> в административната област по вписване и във всички съседни на нея административни области.</w:t>
      </w:r>
    </w:p>
    <w:p w14:paraId="05C2F2A2" w14:textId="0A571586" w:rsidR="00815045" w:rsidRPr="00C31B60" w:rsidRDefault="00815045" w:rsidP="00445ED1">
      <w:pPr>
        <w:spacing w:line="360" w:lineRule="auto"/>
        <w:ind w:firstLine="709"/>
        <w:jc w:val="both"/>
        <w:rPr>
          <w:rFonts w:ascii="Verdana" w:hAnsi="Verdana"/>
          <w:lang w:val="bg-BG"/>
        </w:rPr>
      </w:pPr>
      <w:r w:rsidRPr="00815045">
        <w:rPr>
          <w:rFonts w:ascii="Verdana" w:hAnsi="Verdana"/>
          <w:lang w:val="bg-BG"/>
        </w:rPr>
        <w:t xml:space="preserve">При осъществяване на директна доставка от производителя, до крайния потребител или до местни обекти за търговия на дребно, които извършват директни доставки до крайния потребител, бизнес операторите трябва да спазват </w:t>
      </w:r>
      <w:r>
        <w:rPr>
          <w:rFonts w:ascii="Verdana" w:hAnsi="Verdana"/>
          <w:lang w:val="bg-BG"/>
        </w:rPr>
        <w:t xml:space="preserve">определени </w:t>
      </w:r>
      <w:r w:rsidRPr="00C31B60">
        <w:rPr>
          <w:rFonts w:ascii="Verdana" w:hAnsi="Verdana"/>
          <w:lang w:val="bg-BG"/>
        </w:rPr>
        <w:t xml:space="preserve">и облекчени хигиенни изисквания. </w:t>
      </w:r>
      <w:r w:rsidR="00915E1B" w:rsidRPr="00C31B60">
        <w:rPr>
          <w:rFonts w:ascii="Verdana" w:hAnsi="Verdana"/>
          <w:lang w:val="bg-BG"/>
        </w:rPr>
        <w:t xml:space="preserve">Бизнес операторите отговарят </w:t>
      </w:r>
      <w:r w:rsidRPr="00C31B60">
        <w:rPr>
          <w:rFonts w:ascii="Verdana" w:hAnsi="Verdana"/>
          <w:lang w:val="bg-BG"/>
        </w:rPr>
        <w:t>за безопасността и качеството на първичните продукти и използват правилно продуктите за растителна защита и биоцидите, съгласно действащото законодателство.</w:t>
      </w:r>
    </w:p>
    <w:p w14:paraId="49E15C3B" w14:textId="39D579D8" w:rsidR="0077023C" w:rsidRPr="00C31B60" w:rsidRDefault="0077023C" w:rsidP="00445ED1">
      <w:pPr>
        <w:spacing w:line="360" w:lineRule="auto"/>
        <w:ind w:firstLine="709"/>
        <w:jc w:val="both"/>
        <w:rPr>
          <w:rFonts w:ascii="Verdana" w:hAnsi="Verdana"/>
          <w:lang w:val="bg-BG"/>
        </w:rPr>
      </w:pPr>
      <w:r w:rsidRPr="00C31B60">
        <w:rPr>
          <w:rFonts w:ascii="Verdana" w:hAnsi="Verdana"/>
          <w:lang w:val="bg-BG"/>
        </w:rPr>
        <w:t>Наредбата не се прилага за отглежданите през съответната стопанска година култури, които са посочени в анкетните карти при регистриране на земеделските стопани съгласно Наредба № 3 от 1999 г. за създаване и поддържане на регистър на земеделските стопани (обн.</w:t>
      </w:r>
      <w:r w:rsidR="00044C16">
        <w:rPr>
          <w:rFonts w:ascii="Verdana" w:hAnsi="Verdana"/>
          <w:lang w:val="bg-BG"/>
        </w:rPr>
        <w:t>,</w:t>
      </w:r>
      <w:r w:rsidRPr="00C31B60">
        <w:rPr>
          <w:rFonts w:ascii="Verdana" w:hAnsi="Verdana"/>
          <w:lang w:val="bg-BG"/>
        </w:rPr>
        <w:t xml:space="preserve"> ДВ</w:t>
      </w:r>
      <w:r w:rsidR="00044C16">
        <w:rPr>
          <w:rFonts w:ascii="Verdana" w:hAnsi="Verdana"/>
          <w:lang w:val="bg-BG"/>
        </w:rPr>
        <w:t>,</w:t>
      </w:r>
      <w:r w:rsidRPr="00C31B60">
        <w:rPr>
          <w:rFonts w:ascii="Verdana" w:hAnsi="Verdana"/>
          <w:lang w:val="bg-BG"/>
        </w:rPr>
        <w:t xml:space="preserve"> бр.</w:t>
      </w:r>
      <w:r w:rsidR="00044C16">
        <w:rPr>
          <w:rFonts w:ascii="Verdana" w:hAnsi="Verdana"/>
          <w:lang w:val="bg-BG"/>
        </w:rPr>
        <w:t xml:space="preserve"> </w:t>
      </w:r>
      <w:r w:rsidRPr="00C31B60">
        <w:rPr>
          <w:rFonts w:ascii="Verdana" w:hAnsi="Verdana"/>
          <w:lang w:val="bg-BG"/>
        </w:rPr>
        <w:t>10 от 1999 г.)</w:t>
      </w:r>
    </w:p>
    <w:p w14:paraId="33E9B9A1" w14:textId="77777777" w:rsidR="000A7286" w:rsidRDefault="00815045" w:rsidP="00445ED1">
      <w:pPr>
        <w:spacing w:line="360" w:lineRule="auto"/>
        <w:ind w:firstLine="709"/>
        <w:jc w:val="both"/>
        <w:rPr>
          <w:rFonts w:ascii="Verdana" w:hAnsi="Verdana"/>
          <w:lang w:val="bg-BG"/>
        </w:rPr>
      </w:pPr>
      <w:r w:rsidRPr="00C31B60">
        <w:rPr>
          <w:rFonts w:ascii="Verdana" w:hAnsi="Verdana"/>
          <w:lang w:val="bg-BG"/>
        </w:rPr>
        <w:t>В проекта са регламентирани количествата първични продукти от растителен произход, които са определени като „малки количества“ и които могат да се доставят директно до крайния потребител или до местни обекти за търговия на дребно, които извършват директни доставки на краен потребител.</w:t>
      </w:r>
      <w:r w:rsidR="0077023C" w:rsidRPr="00C31B60">
        <w:rPr>
          <w:rFonts w:ascii="Verdana" w:hAnsi="Verdana"/>
          <w:lang w:val="bg-BG"/>
        </w:rPr>
        <w:t xml:space="preserve"> </w:t>
      </w:r>
      <w:r w:rsidR="00025C47" w:rsidRPr="00C31B60">
        <w:rPr>
          <w:rFonts w:ascii="Verdana" w:hAnsi="Verdana"/>
          <w:lang w:val="bg-BG"/>
        </w:rPr>
        <w:t xml:space="preserve">Количествата първични продукти от растителен произход, които са дефинирани като „малки количества“ </w:t>
      </w:r>
      <w:r w:rsidR="00E55074" w:rsidRPr="00C31B60">
        <w:rPr>
          <w:rFonts w:ascii="Verdana" w:hAnsi="Verdana"/>
          <w:lang w:val="bg-BG"/>
        </w:rPr>
        <w:t>с</w:t>
      </w:r>
      <w:r w:rsidR="00025C47" w:rsidRPr="00C31B60">
        <w:rPr>
          <w:rFonts w:ascii="Verdana" w:hAnsi="Verdana"/>
          <w:lang w:val="bg-BG"/>
        </w:rPr>
        <w:t xml:space="preserve">а </w:t>
      </w:r>
      <w:r w:rsidR="00025C47" w:rsidRPr="00C31B60">
        <w:rPr>
          <w:rFonts w:ascii="Verdana" w:hAnsi="Verdana"/>
          <w:lang w:val="bg-BG"/>
        </w:rPr>
        <w:lastRenderedPageBreak/>
        <w:t>определени</w:t>
      </w:r>
      <w:r w:rsidR="00E55074" w:rsidRPr="00C31B60">
        <w:rPr>
          <w:rFonts w:ascii="Verdana" w:hAnsi="Verdana"/>
          <w:lang w:val="bg-BG"/>
        </w:rPr>
        <w:t xml:space="preserve"> на </w:t>
      </w:r>
      <w:r w:rsidR="0077023C" w:rsidRPr="00C31B60">
        <w:rPr>
          <w:rFonts w:ascii="Verdana" w:hAnsi="Verdana"/>
          <w:lang w:val="bg-BG"/>
        </w:rPr>
        <w:t>базата на статистически данни за произведените количества първични продукти за страната</w:t>
      </w:r>
      <w:r w:rsidR="00965D18" w:rsidRPr="00C31B60">
        <w:rPr>
          <w:rFonts w:ascii="Verdana" w:hAnsi="Verdana"/>
          <w:lang w:val="bg-BG"/>
        </w:rPr>
        <w:t>.</w:t>
      </w:r>
    </w:p>
    <w:p w14:paraId="0D40315D" w14:textId="19D21051" w:rsidR="00815045" w:rsidRDefault="00815045" w:rsidP="00445ED1">
      <w:pPr>
        <w:spacing w:line="360" w:lineRule="auto"/>
        <w:ind w:firstLine="709"/>
        <w:jc w:val="both"/>
        <w:rPr>
          <w:rFonts w:ascii="Verdana" w:hAnsi="Verdana"/>
          <w:lang w:val="bg-BG"/>
        </w:rPr>
      </w:pPr>
      <w:r w:rsidRPr="00C31B60">
        <w:rPr>
          <w:rFonts w:ascii="Verdana" w:hAnsi="Verdana"/>
          <w:lang w:val="bg-BG"/>
        </w:rPr>
        <w:t>Определени са изисквания</w:t>
      </w:r>
      <w:r w:rsidR="00965D18" w:rsidRPr="00C31B60">
        <w:rPr>
          <w:rFonts w:ascii="Verdana" w:hAnsi="Verdana"/>
          <w:lang w:val="bg-BG"/>
        </w:rPr>
        <w:t>та</w:t>
      </w:r>
      <w:r w:rsidRPr="00C31B60">
        <w:rPr>
          <w:rFonts w:ascii="Verdana" w:hAnsi="Verdana"/>
          <w:lang w:val="bg-BG"/>
        </w:rPr>
        <w:t xml:space="preserve">, на които трябва да отговарят първичните продукти от растителен произход и опаковките, в които </w:t>
      </w:r>
      <w:r w:rsidR="00965D18" w:rsidRPr="00C31B60">
        <w:rPr>
          <w:rFonts w:ascii="Verdana" w:hAnsi="Verdana"/>
          <w:lang w:val="bg-BG"/>
        </w:rPr>
        <w:t xml:space="preserve">те </w:t>
      </w:r>
      <w:r w:rsidRPr="00C31B60">
        <w:rPr>
          <w:rFonts w:ascii="Verdana" w:hAnsi="Verdana"/>
          <w:lang w:val="bg-BG"/>
        </w:rPr>
        <w:t>се предлагат и съхраняват.</w:t>
      </w:r>
    </w:p>
    <w:p w14:paraId="2AC8A7E1" w14:textId="77777777" w:rsidR="00445ED1" w:rsidRPr="00C31B60" w:rsidRDefault="00445ED1" w:rsidP="00445ED1">
      <w:pPr>
        <w:spacing w:line="360" w:lineRule="auto"/>
        <w:ind w:firstLine="709"/>
        <w:jc w:val="both"/>
        <w:rPr>
          <w:rFonts w:ascii="Verdana" w:hAnsi="Verdana"/>
          <w:lang w:val="bg-BG"/>
        </w:rPr>
      </w:pPr>
    </w:p>
    <w:p w14:paraId="14B30239" w14:textId="0B93DE90" w:rsidR="00937D76" w:rsidRPr="00D67AD5" w:rsidRDefault="00937D76" w:rsidP="00445ED1">
      <w:pPr>
        <w:spacing w:line="360" w:lineRule="auto"/>
        <w:ind w:firstLine="709"/>
        <w:jc w:val="both"/>
        <w:rPr>
          <w:rFonts w:ascii="Verdana" w:hAnsi="Verdana"/>
          <w:b/>
          <w:lang w:val="bg-BG"/>
        </w:rPr>
      </w:pPr>
      <w:r w:rsidRPr="00D67AD5">
        <w:rPr>
          <w:rFonts w:ascii="Verdana" w:hAnsi="Verdana"/>
          <w:b/>
          <w:lang w:val="bg-BG"/>
        </w:rPr>
        <w:t>Очаквани резултати от прилагането на акта</w:t>
      </w:r>
    </w:p>
    <w:p w14:paraId="655DB0BE" w14:textId="0373BFD0" w:rsidR="00965D18" w:rsidRDefault="001855BF" w:rsidP="00445ED1">
      <w:pPr>
        <w:spacing w:line="360" w:lineRule="auto"/>
        <w:ind w:firstLine="709"/>
        <w:jc w:val="both"/>
        <w:rPr>
          <w:rFonts w:ascii="Verdana" w:hAnsi="Verdana"/>
          <w:lang w:val="bg-BG"/>
        </w:rPr>
      </w:pPr>
      <w:r w:rsidRPr="001855BF">
        <w:rPr>
          <w:rFonts w:ascii="Verdana" w:hAnsi="Verdana"/>
          <w:lang w:val="bg-BG"/>
        </w:rPr>
        <w:t>Очаквани</w:t>
      </w:r>
      <w:r>
        <w:rPr>
          <w:rFonts w:ascii="Verdana" w:hAnsi="Verdana"/>
          <w:lang w:val="bg-BG"/>
        </w:rPr>
        <w:t>те</w:t>
      </w:r>
      <w:r w:rsidRPr="001855BF">
        <w:rPr>
          <w:rFonts w:ascii="Verdana" w:hAnsi="Verdana"/>
          <w:lang w:val="bg-BG"/>
        </w:rPr>
        <w:t xml:space="preserve"> резултати от прилагането на акта</w:t>
      </w:r>
      <w:r>
        <w:rPr>
          <w:rFonts w:ascii="Verdana" w:hAnsi="Verdana"/>
          <w:lang w:val="bg-BG"/>
        </w:rPr>
        <w:t xml:space="preserve"> са с</w:t>
      </w:r>
      <w:r w:rsidR="00647454" w:rsidRPr="00647454">
        <w:rPr>
          <w:rFonts w:ascii="Verdana" w:hAnsi="Verdana"/>
          <w:lang w:val="bg-BG"/>
        </w:rPr>
        <w:t xml:space="preserve">тимулиране на </w:t>
      </w:r>
      <w:r>
        <w:rPr>
          <w:rFonts w:ascii="Verdana" w:hAnsi="Verdana"/>
          <w:lang w:val="bg-BG"/>
        </w:rPr>
        <w:t xml:space="preserve">производството на </w:t>
      </w:r>
      <w:r w:rsidR="00C05900" w:rsidRPr="00C05900">
        <w:rPr>
          <w:rFonts w:ascii="Verdana" w:hAnsi="Verdana"/>
          <w:lang w:val="bg-BG"/>
        </w:rPr>
        <w:t>първични продукти от растителен произход</w:t>
      </w:r>
      <w:r w:rsidR="00915E1B">
        <w:rPr>
          <w:rFonts w:ascii="Verdana" w:hAnsi="Verdana"/>
          <w:lang w:val="bg-BG"/>
        </w:rPr>
        <w:t xml:space="preserve">, </w:t>
      </w:r>
      <w:r w:rsidR="00C05900">
        <w:rPr>
          <w:rFonts w:ascii="Verdana" w:hAnsi="Verdana"/>
          <w:lang w:val="bg-BG"/>
        </w:rPr>
        <w:t>ск</w:t>
      </w:r>
      <w:r w:rsidR="00915E1B">
        <w:rPr>
          <w:rFonts w:ascii="Verdana" w:hAnsi="Verdana"/>
          <w:lang w:val="bg-BG"/>
        </w:rPr>
        <w:t xml:space="preserve">ъсяване на веригата на доставка, както и </w:t>
      </w:r>
      <w:r w:rsidR="00965D18" w:rsidRPr="00965D18">
        <w:rPr>
          <w:rFonts w:ascii="Verdana" w:hAnsi="Verdana"/>
          <w:lang w:val="bg-BG"/>
        </w:rPr>
        <w:t>създа</w:t>
      </w:r>
      <w:r w:rsidR="00965D18">
        <w:rPr>
          <w:rFonts w:ascii="Verdana" w:hAnsi="Verdana"/>
          <w:lang w:val="bg-BG"/>
        </w:rPr>
        <w:t>ване на</w:t>
      </w:r>
      <w:r w:rsidR="00965D18" w:rsidRPr="00965D18">
        <w:rPr>
          <w:rFonts w:ascii="Verdana" w:hAnsi="Verdana"/>
          <w:lang w:val="bg-BG"/>
        </w:rPr>
        <w:t xml:space="preserve"> облекчени изисквания към лицата, които желаят да доставят директно до крайния потребител малки количества първични продукти от растителен произход</w:t>
      </w:r>
      <w:r w:rsidR="00965D18">
        <w:rPr>
          <w:rFonts w:ascii="Verdana" w:hAnsi="Verdana"/>
          <w:lang w:val="bg-BG"/>
        </w:rPr>
        <w:t>,</w:t>
      </w:r>
      <w:r w:rsidR="00965D18" w:rsidRPr="00965D18">
        <w:rPr>
          <w:rFonts w:ascii="Verdana" w:hAnsi="Verdana"/>
          <w:lang w:val="bg-BG"/>
        </w:rPr>
        <w:t xml:space="preserve"> като се гарантира че добитите първични продукти отговарят на изискванията за безопасност на храните</w:t>
      </w:r>
      <w:r w:rsidR="00965D18">
        <w:rPr>
          <w:rFonts w:ascii="Verdana" w:hAnsi="Verdana"/>
          <w:lang w:val="bg-BG"/>
        </w:rPr>
        <w:t>.</w:t>
      </w:r>
    </w:p>
    <w:p w14:paraId="0A925167" w14:textId="77777777" w:rsidR="00445ED1" w:rsidRDefault="00445ED1" w:rsidP="00445ED1">
      <w:pPr>
        <w:spacing w:line="360" w:lineRule="auto"/>
        <w:ind w:firstLine="709"/>
        <w:jc w:val="both"/>
        <w:rPr>
          <w:rFonts w:ascii="Verdana" w:hAnsi="Verdana"/>
          <w:lang w:val="bg-BG"/>
        </w:rPr>
      </w:pPr>
    </w:p>
    <w:p w14:paraId="7298ECB9" w14:textId="1847F4A0" w:rsidR="007E7FB6" w:rsidRPr="00D67AD5" w:rsidRDefault="007E7FB6" w:rsidP="00445ED1">
      <w:pPr>
        <w:spacing w:line="360" w:lineRule="auto"/>
        <w:ind w:firstLine="709"/>
        <w:jc w:val="both"/>
        <w:rPr>
          <w:rFonts w:ascii="Verdana" w:hAnsi="Verdana"/>
          <w:b/>
          <w:lang w:val="bg-BG"/>
        </w:rPr>
      </w:pPr>
      <w:r w:rsidRPr="00D67AD5">
        <w:rPr>
          <w:rFonts w:ascii="Verdana" w:hAnsi="Verdana"/>
          <w:b/>
          <w:lang w:val="bg-BG"/>
        </w:rPr>
        <w:t>Анализ за съответствие с правото на Европейския съюз</w:t>
      </w:r>
    </w:p>
    <w:p w14:paraId="6FBE76C1" w14:textId="77777777" w:rsidR="00350687" w:rsidRPr="00475654" w:rsidRDefault="00350687" w:rsidP="00445ED1">
      <w:pPr>
        <w:overflowPunct/>
        <w:spacing w:line="360" w:lineRule="auto"/>
        <w:ind w:firstLine="709"/>
        <w:jc w:val="both"/>
        <w:textAlignment w:val="auto"/>
        <w:rPr>
          <w:rFonts w:ascii="Verdana" w:hAnsi="Verdana" w:cs="LiberationSerif"/>
          <w:lang w:val="bg-BG" w:eastAsia="bg-BG"/>
        </w:rPr>
      </w:pPr>
      <w:r w:rsidRPr="00475654">
        <w:rPr>
          <w:rFonts w:ascii="Verdana" w:hAnsi="Verdana" w:cs="LiberationSerif"/>
          <w:lang w:val="bg-BG" w:eastAsia="bg-BG"/>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14:paraId="78DECC8F" w14:textId="2326A9A5" w:rsidR="00475654" w:rsidRDefault="00003A13" w:rsidP="00445ED1">
      <w:pPr>
        <w:spacing w:line="360" w:lineRule="auto"/>
        <w:ind w:firstLine="709"/>
        <w:jc w:val="both"/>
        <w:rPr>
          <w:rFonts w:ascii="Verdana" w:hAnsi="Verdana"/>
          <w:lang w:val="bg-BG"/>
        </w:rPr>
      </w:pPr>
      <w:r>
        <w:rPr>
          <w:rFonts w:ascii="Verdana" w:hAnsi="Verdana"/>
          <w:lang w:val="bg-BG"/>
        </w:rPr>
        <w:t>Проектът на н</w:t>
      </w:r>
      <w:r w:rsidR="00B3042F">
        <w:rPr>
          <w:rFonts w:ascii="Verdana" w:hAnsi="Verdana"/>
          <w:lang w:val="bg-BG"/>
        </w:rPr>
        <w:t>аредба е нотифициран</w:t>
      </w:r>
      <w:r w:rsidR="00475654" w:rsidRPr="00475654">
        <w:rPr>
          <w:rFonts w:ascii="Verdana" w:hAnsi="Verdana"/>
          <w:lang w:val="bg-BG"/>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w:t>
      </w:r>
      <w:r w:rsidR="00044C16">
        <w:rPr>
          <w:rFonts w:ascii="Verdana" w:hAnsi="Verdana"/>
          <w:lang w:val="bg-BG"/>
        </w:rPr>
        <w:t>информационното общество (</w:t>
      </w:r>
      <w:r w:rsidR="00475654" w:rsidRPr="00044C16">
        <w:rPr>
          <w:rFonts w:ascii="Verdana" w:hAnsi="Verdana"/>
          <w:spacing w:val="-16"/>
          <w:lang w:val="bg-BG"/>
        </w:rPr>
        <w:t>ОВ, бр. L 241, 17.9.2015</w:t>
      </w:r>
      <w:r w:rsidR="00475654" w:rsidRPr="00475654">
        <w:rPr>
          <w:rFonts w:ascii="Verdana" w:hAnsi="Verdana"/>
          <w:lang w:val="bg-BG"/>
        </w:rPr>
        <w:t xml:space="preserve"> г.).</w:t>
      </w:r>
    </w:p>
    <w:p w14:paraId="1058E22D" w14:textId="77777777" w:rsidR="00445ED1" w:rsidRDefault="00445ED1" w:rsidP="00445ED1">
      <w:pPr>
        <w:spacing w:line="360" w:lineRule="auto"/>
        <w:ind w:firstLine="709"/>
        <w:jc w:val="both"/>
        <w:rPr>
          <w:rFonts w:ascii="Verdana" w:hAnsi="Verdana"/>
          <w:lang w:val="bg-BG"/>
        </w:rPr>
      </w:pPr>
    </w:p>
    <w:p w14:paraId="165A934C" w14:textId="77777777" w:rsidR="007E7FB6" w:rsidRPr="00D67AD5" w:rsidRDefault="007E7FB6" w:rsidP="00445ED1">
      <w:pPr>
        <w:spacing w:line="360" w:lineRule="auto"/>
        <w:ind w:firstLine="709"/>
        <w:jc w:val="both"/>
        <w:rPr>
          <w:rFonts w:ascii="Verdana" w:hAnsi="Verdana"/>
          <w:b/>
          <w:lang w:val="bg-BG"/>
        </w:rPr>
      </w:pPr>
      <w:r w:rsidRPr="00D67AD5">
        <w:rPr>
          <w:rFonts w:ascii="Verdana" w:hAnsi="Verdana"/>
          <w:b/>
          <w:lang w:val="bg-BG"/>
        </w:rPr>
        <w:t>Финансови и други средства, необходими за прилагането на новата уредба</w:t>
      </w:r>
    </w:p>
    <w:p w14:paraId="2BD17C23" w14:textId="7EC3ABC4" w:rsidR="00350687" w:rsidRDefault="004F443E" w:rsidP="00445ED1">
      <w:pPr>
        <w:overflowPunct/>
        <w:spacing w:line="360" w:lineRule="auto"/>
        <w:ind w:firstLine="709"/>
        <w:jc w:val="both"/>
        <w:textAlignment w:val="auto"/>
        <w:rPr>
          <w:rFonts w:ascii="Verdana" w:hAnsi="Verdana" w:cs="LiberationSerif"/>
          <w:lang w:val="bg-BG" w:eastAsia="bg-BG"/>
        </w:rPr>
      </w:pPr>
      <w:r w:rsidRPr="00475654">
        <w:rPr>
          <w:rFonts w:ascii="Verdana" w:hAnsi="Verdana" w:cs="LiberationSerif"/>
          <w:lang w:val="bg-BG" w:eastAsia="bg-BG"/>
        </w:rPr>
        <w:t>За приемането на проекта на акт не са необходими допълнителни разходи/тра</w:t>
      </w:r>
      <w:r w:rsidR="00567762" w:rsidRPr="005F5660">
        <w:rPr>
          <w:rFonts w:ascii="Verdana" w:hAnsi="Verdana" w:cs="LiberationSerif"/>
          <w:lang w:val="bg-BG" w:eastAsia="bg-BG"/>
        </w:rPr>
        <w:t>н</w:t>
      </w:r>
      <w:r w:rsidRPr="00475654">
        <w:rPr>
          <w:rFonts w:ascii="Verdana" w:hAnsi="Verdana" w:cs="LiberationSerif"/>
          <w:lang w:val="bg-BG" w:eastAsia="bg-BG"/>
        </w:rPr>
        <w:t>сфери/други плащания по бюджета на Министерството на земеделието, храните и горите. Предложеният проект не води до въз</w:t>
      </w:r>
      <w:r w:rsidR="00860A70" w:rsidRPr="00475654">
        <w:rPr>
          <w:rFonts w:ascii="Verdana" w:hAnsi="Verdana" w:cs="LiberationSerif"/>
          <w:lang w:val="bg-BG" w:eastAsia="bg-BG"/>
        </w:rPr>
        <w:t xml:space="preserve">действие върху държавния бюджет и </w:t>
      </w:r>
      <w:r w:rsidR="00350687" w:rsidRPr="00475654">
        <w:rPr>
          <w:rFonts w:ascii="Verdana" w:hAnsi="Verdana" w:cs="LiberationSerif"/>
          <w:lang w:val="bg-BG" w:eastAsia="bg-BG"/>
        </w:rPr>
        <w:t>върху адресатите на наредбата.</w:t>
      </w:r>
    </w:p>
    <w:p w14:paraId="33A1817B" w14:textId="77777777" w:rsidR="00445ED1" w:rsidRDefault="00445ED1" w:rsidP="00445ED1">
      <w:pPr>
        <w:overflowPunct/>
        <w:spacing w:line="360" w:lineRule="auto"/>
        <w:ind w:firstLine="709"/>
        <w:jc w:val="both"/>
        <w:textAlignment w:val="auto"/>
        <w:rPr>
          <w:rFonts w:ascii="Verdana" w:hAnsi="Verdana" w:cs="LiberationSerif"/>
          <w:lang w:val="bg-BG" w:eastAsia="bg-BG"/>
        </w:rPr>
      </w:pPr>
    </w:p>
    <w:p w14:paraId="1E942707" w14:textId="77777777" w:rsidR="007E7FB6" w:rsidRPr="007E7FB6" w:rsidRDefault="007E7FB6" w:rsidP="00445ED1">
      <w:pPr>
        <w:overflowPunct/>
        <w:spacing w:line="360" w:lineRule="auto"/>
        <w:ind w:firstLine="709"/>
        <w:jc w:val="both"/>
        <w:textAlignment w:val="auto"/>
        <w:rPr>
          <w:rFonts w:ascii="Verdana" w:hAnsi="Verdana" w:cs="LiberationSerif"/>
          <w:b/>
          <w:lang w:val="bg-BG" w:eastAsia="bg-BG"/>
        </w:rPr>
      </w:pPr>
      <w:r w:rsidRPr="007E7FB6">
        <w:rPr>
          <w:rFonts w:ascii="Verdana" w:hAnsi="Verdana" w:cs="LiberationSerif"/>
          <w:b/>
          <w:lang w:val="bg-BG" w:eastAsia="bg-BG"/>
        </w:rPr>
        <w:t>Информация за проведените обществени консултации</w:t>
      </w:r>
    </w:p>
    <w:p w14:paraId="34AA08FE" w14:textId="77777777" w:rsidR="0079075C" w:rsidRPr="00475654" w:rsidRDefault="0079075C" w:rsidP="00445ED1">
      <w:pPr>
        <w:spacing w:line="360" w:lineRule="auto"/>
        <w:ind w:firstLine="709"/>
        <w:jc w:val="both"/>
        <w:rPr>
          <w:rFonts w:ascii="Verdana" w:hAnsi="Verdana"/>
          <w:lang w:val="bg-BG" w:eastAsia="bg-BG"/>
        </w:rPr>
      </w:pPr>
      <w:r w:rsidRPr="00475654">
        <w:rPr>
          <w:rFonts w:ascii="Verdana" w:hAnsi="Verdana"/>
          <w:lang w:val="bg-BG"/>
        </w:rPr>
        <w:t>На основание чл. 26, ал. 3 и 4 от Закона за нормативните актове проектът на доклад (мотиви) и проектът на наредба са публикувани за обществена консултация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w:t>
      </w:r>
    </w:p>
    <w:p w14:paraId="7A27BCC1" w14:textId="77777777" w:rsidR="0079075C" w:rsidRPr="00475654" w:rsidRDefault="0079075C" w:rsidP="00445ED1">
      <w:pPr>
        <w:spacing w:line="360" w:lineRule="auto"/>
        <w:ind w:firstLine="709"/>
        <w:jc w:val="both"/>
        <w:rPr>
          <w:rFonts w:ascii="Verdana" w:hAnsi="Verdana"/>
          <w:lang w:val="bg-BG" w:eastAsia="bg-BG"/>
        </w:rPr>
      </w:pPr>
      <w:r w:rsidRPr="00475654">
        <w:rPr>
          <w:rFonts w:ascii="Verdana" w:hAnsi="Verdana"/>
          <w:lang w:val="bg-BG" w:eastAsia="bg-BG"/>
        </w:rPr>
        <w:t>Съгласно чл. 26, ал. 5 от Закона за нормативните актове справката за постъпилите становища и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14:paraId="2298B4FA" w14:textId="77777777" w:rsidR="00445ED1" w:rsidRDefault="00445ED1" w:rsidP="00445ED1">
      <w:pPr>
        <w:spacing w:line="360" w:lineRule="auto"/>
        <w:ind w:firstLine="709"/>
        <w:jc w:val="both"/>
        <w:rPr>
          <w:rFonts w:ascii="Verdana" w:hAnsi="Verdana" w:cs="Verdana"/>
          <w:lang w:val="bg-BG" w:eastAsia="bg-BG"/>
        </w:rPr>
      </w:pPr>
    </w:p>
    <w:p w14:paraId="61813910" w14:textId="4628B446" w:rsidR="0079075C" w:rsidRPr="00C05900" w:rsidRDefault="0079075C" w:rsidP="00445ED1">
      <w:pPr>
        <w:spacing w:line="360" w:lineRule="auto"/>
        <w:ind w:firstLine="709"/>
        <w:jc w:val="both"/>
        <w:rPr>
          <w:rFonts w:ascii="Verdana" w:hAnsi="Verdana" w:cs="Verdana"/>
          <w:lang w:val="bg-BG" w:eastAsia="bg-BG"/>
        </w:rPr>
      </w:pPr>
      <w:r w:rsidRPr="00475654">
        <w:rPr>
          <w:rFonts w:ascii="Verdana" w:hAnsi="Verdana" w:cs="Verdana"/>
          <w:lang w:val="bg-BG" w:eastAsia="bg-BG"/>
        </w:rPr>
        <w:lastRenderedPageBreak/>
        <w:t>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приети и отразени в приложения проект.</w:t>
      </w:r>
    </w:p>
    <w:p w14:paraId="7AF2F910" w14:textId="77777777" w:rsidR="00C05900" w:rsidRDefault="00C05900" w:rsidP="00445ED1">
      <w:pPr>
        <w:spacing w:line="360" w:lineRule="auto"/>
        <w:jc w:val="both"/>
        <w:rPr>
          <w:rFonts w:ascii="Verdana" w:hAnsi="Verdana"/>
          <w:b/>
          <w:lang w:val="bg-BG"/>
        </w:rPr>
      </w:pPr>
    </w:p>
    <w:p w14:paraId="330F9440" w14:textId="21A3A804" w:rsidR="009A51DB" w:rsidRPr="00C05900" w:rsidRDefault="009A51DB" w:rsidP="00445ED1">
      <w:pPr>
        <w:spacing w:after="120" w:line="360" w:lineRule="auto"/>
        <w:jc w:val="both"/>
        <w:rPr>
          <w:rFonts w:ascii="Verdana" w:hAnsi="Verdana"/>
          <w:b/>
          <w:lang w:val="bg-BG"/>
        </w:rPr>
      </w:pPr>
      <w:r w:rsidRPr="00C05900">
        <w:rPr>
          <w:rFonts w:ascii="Verdana" w:hAnsi="Verdana"/>
          <w:b/>
          <w:lang w:val="bg-BG"/>
        </w:rPr>
        <w:t>УВАЖАЕМА ГОСПОЖО МИНИСТЪР,</w:t>
      </w:r>
    </w:p>
    <w:p w14:paraId="48B099B8" w14:textId="53683248" w:rsidR="000D05B9" w:rsidRPr="00C05900" w:rsidRDefault="007821F1" w:rsidP="00445ED1">
      <w:pPr>
        <w:spacing w:line="360" w:lineRule="auto"/>
        <w:ind w:firstLine="709"/>
        <w:jc w:val="both"/>
        <w:rPr>
          <w:rFonts w:ascii="Verdana" w:hAnsi="Verdana"/>
          <w:lang w:val="bg-BG"/>
        </w:rPr>
      </w:pPr>
      <w:r w:rsidRPr="00C05900">
        <w:rPr>
          <w:rFonts w:ascii="Verdana" w:hAnsi="Verdana" w:cs="LiberationSerif"/>
          <w:lang w:val="bg-BG" w:eastAsia="bg-BG"/>
        </w:rPr>
        <w:t xml:space="preserve">Във връзка с гореизложеното и на основание </w:t>
      </w:r>
      <w:r w:rsidR="00475654" w:rsidRPr="00C05900">
        <w:rPr>
          <w:rFonts w:ascii="Verdana" w:hAnsi="Verdana"/>
          <w:lang w:val="bg-BG"/>
        </w:rPr>
        <w:t xml:space="preserve">чл. </w:t>
      </w:r>
      <w:r w:rsidR="0060166B" w:rsidRPr="00C05900">
        <w:rPr>
          <w:rFonts w:ascii="Verdana" w:hAnsi="Verdana"/>
          <w:lang w:val="bg-BG"/>
        </w:rPr>
        <w:t>6</w:t>
      </w:r>
      <w:r w:rsidR="00475654" w:rsidRPr="00C05900">
        <w:rPr>
          <w:rFonts w:ascii="Verdana" w:hAnsi="Verdana"/>
          <w:lang w:val="bg-BG"/>
        </w:rPr>
        <w:t xml:space="preserve"> от Закона за храните</w:t>
      </w:r>
      <w:r w:rsidR="0075734F" w:rsidRPr="00C05900">
        <w:rPr>
          <w:rFonts w:ascii="Verdana" w:hAnsi="Verdana" w:cs="LiberationSerif"/>
          <w:lang w:val="bg-BG" w:eastAsia="bg-BG"/>
        </w:rPr>
        <w:t>,</w:t>
      </w:r>
      <w:r w:rsidRPr="00C05900">
        <w:rPr>
          <w:rFonts w:ascii="Verdana" w:hAnsi="Verdana" w:cs="LiberationSerif"/>
          <w:lang w:val="bg-BG" w:eastAsia="bg-BG"/>
        </w:rPr>
        <w:t xml:space="preserve"> предлагам да одобрите предложения проект на </w:t>
      </w:r>
      <w:r w:rsidR="000032E3" w:rsidRPr="000032E3">
        <w:rPr>
          <w:rFonts w:ascii="Verdana" w:hAnsi="Verdana"/>
          <w:lang w:val="bg-BG"/>
        </w:rPr>
        <w:t xml:space="preserve">Наредба за изискванията за директни доставки от производителя на малки количества първични </w:t>
      </w:r>
      <w:r w:rsidR="000032E3">
        <w:rPr>
          <w:rFonts w:ascii="Verdana" w:hAnsi="Verdana"/>
          <w:lang w:val="bg-BG"/>
        </w:rPr>
        <w:t>продукти от растителен произход</w:t>
      </w:r>
      <w:r w:rsidR="00C05900" w:rsidRPr="00C05900">
        <w:rPr>
          <w:rFonts w:ascii="Verdana" w:hAnsi="Verdana"/>
          <w:lang w:val="bg-BG"/>
        </w:rPr>
        <w:t>.</w:t>
      </w:r>
    </w:p>
    <w:p w14:paraId="35681A08" w14:textId="77777777" w:rsidR="00C05900" w:rsidRPr="00C05900" w:rsidRDefault="00C05900" w:rsidP="00445ED1">
      <w:pPr>
        <w:spacing w:line="360" w:lineRule="auto"/>
        <w:ind w:firstLine="709"/>
        <w:jc w:val="both"/>
        <w:rPr>
          <w:rFonts w:ascii="Verdana" w:hAnsi="Verdana" w:cs="Verdana"/>
          <w:lang w:val="bg-BG" w:eastAsia="bg-BG"/>
        </w:rPr>
      </w:pPr>
    </w:p>
    <w:tbl>
      <w:tblPr>
        <w:tblW w:w="8620" w:type="dxa"/>
        <w:tblInd w:w="668" w:type="dxa"/>
        <w:tblLook w:val="01E0" w:firstRow="1" w:lastRow="1" w:firstColumn="1" w:lastColumn="1" w:noHBand="0" w:noVBand="0"/>
      </w:tblPr>
      <w:tblGrid>
        <w:gridCol w:w="1838"/>
        <w:gridCol w:w="6782"/>
      </w:tblGrid>
      <w:tr w:rsidR="000D05B9" w:rsidRPr="00C05900" w14:paraId="16DA137D" w14:textId="77777777" w:rsidTr="000D05B9">
        <w:tc>
          <w:tcPr>
            <w:tcW w:w="1781" w:type="dxa"/>
            <w:shd w:val="clear" w:color="auto" w:fill="auto"/>
          </w:tcPr>
          <w:p w14:paraId="3A060894" w14:textId="77777777" w:rsidR="000D05B9" w:rsidRPr="00C05900" w:rsidRDefault="000D05B9" w:rsidP="00445ED1">
            <w:pPr>
              <w:spacing w:line="360" w:lineRule="auto"/>
              <w:ind w:left="57"/>
              <w:jc w:val="both"/>
              <w:rPr>
                <w:rFonts w:ascii="Verdana" w:hAnsi="Verdana" w:cs="Verdana"/>
                <w:b/>
                <w:bCs/>
                <w:lang w:val="bg-BG" w:eastAsia="bg-BG"/>
              </w:rPr>
            </w:pPr>
            <w:r w:rsidRPr="00C05900">
              <w:rPr>
                <w:rFonts w:ascii="Verdana" w:hAnsi="Verdana" w:cs="Verdana"/>
                <w:b/>
                <w:bCs/>
                <w:lang w:val="bg-BG" w:eastAsia="bg-BG"/>
              </w:rPr>
              <w:t>Приложениe:</w:t>
            </w:r>
          </w:p>
        </w:tc>
        <w:tc>
          <w:tcPr>
            <w:tcW w:w="6839" w:type="dxa"/>
            <w:shd w:val="clear" w:color="auto" w:fill="auto"/>
          </w:tcPr>
          <w:p w14:paraId="1483DC5A" w14:textId="77777777" w:rsidR="000D05B9" w:rsidRPr="00C05900" w:rsidRDefault="000D05B9" w:rsidP="00445ED1">
            <w:pPr>
              <w:numPr>
                <w:ilvl w:val="0"/>
                <w:numId w:val="3"/>
              </w:numPr>
              <w:spacing w:line="360" w:lineRule="auto"/>
              <w:jc w:val="both"/>
              <w:rPr>
                <w:rFonts w:ascii="Verdana" w:hAnsi="Verdana" w:cs="Verdana"/>
                <w:lang w:val="bg-BG" w:eastAsia="bg-BG"/>
              </w:rPr>
            </w:pPr>
            <w:r w:rsidRPr="00C05900">
              <w:rPr>
                <w:rFonts w:ascii="Verdana" w:hAnsi="Verdana" w:cs="Verdana"/>
                <w:lang w:val="bg-BG" w:eastAsia="bg-BG"/>
              </w:rPr>
              <w:t>Проект на Наредба;</w:t>
            </w:r>
          </w:p>
          <w:p w14:paraId="21A92038" w14:textId="77777777" w:rsidR="000D05B9" w:rsidRPr="00C05900" w:rsidRDefault="000D05B9" w:rsidP="00445ED1">
            <w:pPr>
              <w:numPr>
                <w:ilvl w:val="0"/>
                <w:numId w:val="3"/>
              </w:numPr>
              <w:spacing w:line="360" w:lineRule="auto"/>
              <w:jc w:val="both"/>
              <w:rPr>
                <w:rFonts w:ascii="Verdana" w:hAnsi="Verdana" w:cs="Verdana"/>
                <w:lang w:val="bg-BG" w:eastAsia="bg-BG"/>
              </w:rPr>
            </w:pPr>
            <w:r w:rsidRPr="00C05900">
              <w:rPr>
                <w:rFonts w:ascii="Verdana" w:hAnsi="Verdana" w:cs="Verdana"/>
                <w:lang w:val="bg-BG" w:eastAsia="bg-BG"/>
              </w:rPr>
              <w:t>Справка за отразяване на постъпилите становища;</w:t>
            </w:r>
          </w:p>
          <w:p w14:paraId="7045CEAC" w14:textId="77777777" w:rsidR="000D05B9" w:rsidRPr="00C05900" w:rsidRDefault="000D05B9" w:rsidP="00445ED1">
            <w:pPr>
              <w:numPr>
                <w:ilvl w:val="0"/>
                <w:numId w:val="3"/>
              </w:numPr>
              <w:spacing w:line="360" w:lineRule="auto"/>
              <w:jc w:val="both"/>
              <w:rPr>
                <w:rFonts w:ascii="Verdana" w:hAnsi="Verdana" w:cs="Verdana"/>
                <w:lang w:val="bg-BG" w:eastAsia="bg-BG"/>
              </w:rPr>
            </w:pPr>
            <w:r w:rsidRPr="00C05900">
              <w:rPr>
                <w:rFonts w:ascii="Verdana" w:hAnsi="Verdana" w:cs="Verdana"/>
                <w:lang w:val="bg-BG" w:eastAsia="bg-BG"/>
              </w:rPr>
              <w:t>Справка за отразяване на постъпилите</w:t>
            </w:r>
            <w:r w:rsidR="007E7FB6" w:rsidRPr="00C05900">
              <w:rPr>
                <w:rFonts w:ascii="Verdana" w:hAnsi="Verdana" w:cs="Verdana"/>
                <w:lang w:val="bg-BG" w:eastAsia="bg-BG"/>
              </w:rPr>
              <w:t xml:space="preserve"> становища и </w:t>
            </w:r>
            <w:r w:rsidRPr="00C05900">
              <w:rPr>
                <w:rFonts w:ascii="Verdana" w:hAnsi="Verdana" w:cs="Verdana"/>
                <w:lang w:val="bg-BG" w:eastAsia="bg-BG"/>
              </w:rPr>
              <w:t xml:space="preserve"> предложения от </w:t>
            </w:r>
            <w:r w:rsidR="005569FE" w:rsidRPr="00C05900">
              <w:rPr>
                <w:rFonts w:ascii="Verdana" w:hAnsi="Verdana" w:cs="Verdana"/>
                <w:lang w:val="bg-BG" w:eastAsia="bg-BG"/>
              </w:rPr>
              <w:t xml:space="preserve">проведената </w:t>
            </w:r>
            <w:r w:rsidRPr="00C05900">
              <w:rPr>
                <w:rFonts w:ascii="Verdana" w:hAnsi="Verdana" w:cs="Verdana"/>
                <w:lang w:val="bg-BG" w:eastAsia="bg-BG"/>
              </w:rPr>
              <w:t>обществена консултация;</w:t>
            </w:r>
          </w:p>
          <w:p w14:paraId="41167D84" w14:textId="77777777" w:rsidR="000D05B9" w:rsidRPr="00C05900" w:rsidRDefault="000D05B9" w:rsidP="00445ED1">
            <w:pPr>
              <w:numPr>
                <w:ilvl w:val="0"/>
                <w:numId w:val="3"/>
              </w:numPr>
              <w:spacing w:line="360" w:lineRule="auto"/>
              <w:jc w:val="both"/>
              <w:rPr>
                <w:rFonts w:ascii="Verdana" w:hAnsi="Verdana" w:cs="Verdana"/>
                <w:lang w:val="bg-BG" w:eastAsia="bg-BG"/>
              </w:rPr>
            </w:pPr>
            <w:r w:rsidRPr="00C05900">
              <w:rPr>
                <w:rFonts w:ascii="Verdana" w:hAnsi="Verdana" w:cs="Verdana"/>
                <w:lang w:val="bg-BG" w:eastAsia="bg-BG"/>
              </w:rPr>
              <w:t>Постъпили становища.</w:t>
            </w:r>
          </w:p>
        </w:tc>
      </w:tr>
    </w:tbl>
    <w:p w14:paraId="472A506B" w14:textId="77777777" w:rsidR="007E7FB6" w:rsidRPr="007E7FB6" w:rsidRDefault="007E7FB6" w:rsidP="00445ED1">
      <w:pPr>
        <w:spacing w:line="360" w:lineRule="auto"/>
        <w:jc w:val="both"/>
        <w:rPr>
          <w:rFonts w:ascii="Verdana" w:hAnsi="Verdana" w:cs="Verdana"/>
          <w:lang w:val="bg-BG" w:eastAsia="bg-BG"/>
        </w:rPr>
      </w:pPr>
    </w:p>
    <w:p w14:paraId="25F3519D" w14:textId="77777777" w:rsidR="00567762" w:rsidRDefault="00567762" w:rsidP="00445ED1">
      <w:pPr>
        <w:widowControl w:val="0"/>
        <w:overflowPunct/>
        <w:spacing w:line="360" w:lineRule="auto"/>
        <w:jc w:val="both"/>
        <w:textAlignment w:val="auto"/>
        <w:rPr>
          <w:rFonts w:ascii="Verdana" w:hAnsi="Verdana" w:cs="Verdana"/>
          <w:lang w:val="bg-BG" w:eastAsia="bg-BG"/>
        </w:rPr>
      </w:pPr>
    </w:p>
    <w:p w14:paraId="3D5BE094" w14:textId="4098F105" w:rsidR="000D05B9" w:rsidRDefault="000D05B9" w:rsidP="00445ED1">
      <w:pPr>
        <w:widowControl w:val="0"/>
        <w:overflowPunct/>
        <w:spacing w:line="360" w:lineRule="auto"/>
        <w:jc w:val="both"/>
        <w:textAlignment w:val="auto"/>
        <w:rPr>
          <w:rFonts w:ascii="Verdana" w:hAnsi="Verdana" w:cs="Verdana"/>
          <w:lang w:val="bg-BG" w:eastAsia="bg-BG"/>
        </w:rPr>
      </w:pPr>
      <w:r w:rsidRPr="000D05B9">
        <w:rPr>
          <w:rFonts w:ascii="Verdana" w:hAnsi="Verdana" w:cs="Verdana"/>
          <w:lang w:val="bg-BG" w:eastAsia="bg-BG"/>
        </w:rPr>
        <w:t>С уважение,</w:t>
      </w:r>
    </w:p>
    <w:p w14:paraId="37BB4282" w14:textId="77777777" w:rsidR="00567762" w:rsidRPr="000D05B9" w:rsidRDefault="00567762" w:rsidP="00445ED1">
      <w:pPr>
        <w:widowControl w:val="0"/>
        <w:overflowPunct/>
        <w:spacing w:line="360" w:lineRule="auto"/>
        <w:jc w:val="both"/>
        <w:textAlignment w:val="auto"/>
        <w:rPr>
          <w:rFonts w:ascii="Verdana" w:hAnsi="Verdana" w:cs="Verdana"/>
          <w:lang w:val="bg-BG" w:eastAsia="bg-BG"/>
        </w:rPr>
      </w:pPr>
    </w:p>
    <w:p w14:paraId="4A2AC144" w14:textId="77777777" w:rsidR="005A723A" w:rsidRDefault="005A723A" w:rsidP="00445ED1">
      <w:pPr>
        <w:widowControl w:val="0"/>
        <w:overflowPunct/>
        <w:spacing w:line="360" w:lineRule="auto"/>
        <w:textAlignment w:val="auto"/>
        <w:rPr>
          <w:rFonts w:ascii="Verdana" w:hAnsi="Verdana"/>
          <w:b/>
          <w:lang w:val="bg-BG"/>
        </w:rPr>
      </w:pPr>
    </w:p>
    <w:p w14:paraId="54755816" w14:textId="764B8498" w:rsidR="000D05B9" w:rsidRPr="000D05B9" w:rsidRDefault="000D05B9" w:rsidP="00445ED1">
      <w:pPr>
        <w:widowControl w:val="0"/>
        <w:overflowPunct/>
        <w:spacing w:line="360" w:lineRule="auto"/>
        <w:textAlignment w:val="auto"/>
        <w:rPr>
          <w:rFonts w:ascii="Verdana" w:hAnsi="Verdana" w:cs="Verdana"/>
          <w:b/>
          <w:bCs/>
          <w:caps/>
          <w:lang w:val="bg-BG" w:eastAsia="bg-BG"/>
        </w:rPr>
      </w:pPr>
      <w:r>
        <w:rPr>
          <w:rFonts w:ascii="Verdana" w:hAnsi="Verdana"/>
          <w:b/>
          <w:lang w:val="bg-BG"/>
        </w:rPr>
        <w:t>ДОЦ. Д-Р ЯНКО ИВАНОВ</w:t>
      </w:r>
    </w:p>
    <w:p w14:paraId="34C117FD" w14:textId="77777777" w:rsidR="000D05B9" w:rsidRPr="000D05B9" w:rsidRDefault="000D05B9" w:rsidP="00445ED1">
      <w:pPr>
        <w:overflowPunct/>
        <w:autoSpaceDE/>
        <w:autoSpaceDN/>
        <w:adjustRightInd/>
        <w:spacing w:line="360" w:lineRule="auto"/>
        <w:textAlignment w:val="auto"/>
        <w:rPr>
          <w:rFonts w:ascii="Verdana" w:hAnsi="Verdana" w:cs="Verdana"/>
          <w:i/>
          <w:caps/>
          <w:lang w:val="bg-BG"/>
        </w:rPr>
      </w:pPr>
      <w:r w:rsidRPr="000D05B9">
        <w:rPr>
          <w:rFonts w:ascii="Verdana" w:hAnsi="Verdana" w:cs="Verdana"/>
          <w:i/>
          <w:lang w:val="bg-BG"/>
        </w:rPr>
        <w:t>Заместник-министър</w:t>
      </w:r>
      <w:r w:rsidR="00730C47">
        <w:rPr>
          <w:rFonts w:ascii="Verdana" w:hAnsi="Verdana" w:cs="Verdana"/>
          <w:i/>
          <w:lang w:val="bg-BG"/>
        </w:rPr>
        <w:t xml:space="preserve"> </w:t>
      </w:r>
      <w:r w:rsidR="00730C47">
        <w:rPr>
          <w:rFonts w:ascii="Verdana" w:hAnsi="Verdana"/>
          <w:i/>
          <w:lang w:val="bg-BG"/>
        </w:rPr>
        <w:t xml:space="preserve">на земеделието, </w:t>
      </w:r>
      <w:r w:rsidR="00730C47" w:rsidRPr="00B168A6">
        <w:rPr>
          <w:rFonts w:ascii="Verdana" w:hAnsi="Verdana"/>
          <w:i/>
          <w:lang w:val="bg-BG"/>
        </w:rPr>
        <w:t>храните</w:t>
      </w:r>
      <w:r w:rsidR="00730C47">
        <w:rPr>
          <w:rFonts w:ascii="Verdana" w:hAnsi="Verdana"/>
          <w:i/>
          <w:lang w:val="bg-BG"/>
        </w:rPr>
        <w:t xml:space="preserve"> и горите</w:t>
      </w:r>
    </w:p>
    <w:p w14:paraId="6EC21023" w14:textId="77777777" w:rsidR="000D05B9" w:rsidRDefault="000D05B9" w:rsidP="000D05B9">
      <w:pPr>
        <w:widowControl w:val="0"/>
        <w:overflowPunct/>
        <w:textAlignment w:val="auto"/>
        <w:rPr>
          <w:rFonts w:ascii="Verdana" w:hAnsi="Verdana" w:cs="Verdana"/>
          <w:lang w:val="ru-RU" w:eastAsia="bg-BG"/>
        </w:rPr>
      </w:pPr>
    </w:p>
    <w:p w14:paraId="73682B03" w14:textId="77777777" w:rsidR="00426CE0" w:rsidRPr="00F74F24" w:rsidRDefault="00426CE0" w:rsidP="000D05B9">
      <w:pPr>
        <w:widowControl w:val="0"/>
        <w:overflowPunct/>
        <w:textAlignment w:val="auto"/>
        <w:rPr>
          <w:rFonts w:ascii="Verdana" w:hAnsi="Verdana" w:cs="Verdana"/>
          <w:lang w:val="ru-RU" w:eastAsia="bg-BG"/>
        </w:rPr>
      </w:pPr>
      <w:bookmarkStart w:id="1" w:name="_GoBack"/>
      <w:bookmarkEnd w:id="1"/>
    </w:p>
    <w:sectPr w:rsidR="00426CE0" w:rsidRPr="00F74F24" w:rsidSect="000A7286">
      <w:footerReference w:type="even" r:id="rId9"/>
      <w:footerReference w:type="defaul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BFE5" w14:textId="77777777" w:rsidR="00C32814" w:rsidRDefault="00C32814">
      <w:r>
        <w:separator/>
      </w:r>
    </w:p>
  </w:endnote>
  <w:endnote w:type="continuationSeparator" w:id="0">
    <w:p w14:paraId="7656584E" w14:textId="77777777" w:rsidR="00C32814" w:rsidRDefault="00C3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latinum Bg">
    <w:altName w:val="Times New Roman"/>
    <w:charset w:val="CC"/>
    <w:family w:val="auto"/>
    <w:pitch w:val="variable"/>
    <w:sig w:usb0="80000203" w:usb1="00000000" w:usb2="00000000" w:usb3="00000000" w:csb0="00000005" w:csb1="00000000"/>
  </w:font>
  <w:font w:name="Timok">
    <w:altName w:val="Times New Roman"/>
    <w:charset w:val="00"/>
    <w:family w:val="auto"/>
    <w:pitch w:val="variable"/>
    <w:sig w:usb0="00000003" w:usb1="00000000" w:usb2="00000000" w:usb3="00000000" w:csb0="00000001" w:csb1="00000000"/>
  </w:font>
  <w:font w:name="Verdana,Bold">
    <w:panose1 w:val="00000000000000000000"/>
    <w:charset w:val="CC"/>
    <w:family w:val="auto"/>
    <w:notTrueType/>
    <w:pitch w:val="default"/>
    <w:sig w:usb0="00000201" w:usb1="00000000" w:usb2="00000000" w:usb3="00000000" w:csb0="00000004" w:csb1="00000000"/>
  </w:font>
  <w:font w:name="LiberationSerif">
    <w:panose1 w:val="00000000000000000000"/>
    <w:charset w:val="CC"/>
    <w:family w:val="auto"/>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617F" w14:textId="77777777" w:rsidR="0001705B" w:rsidRDefault="00687FA1" w:rsidP="00DA6465">
    <w:pPr>
      <w:pStyle w:val="Footer"/>
      <w:framePr w:wrap="around" w:vAnchor="text" w:hAnchor="margin" w:xAlign="right" w:y="1"/>
      <w:rPr>
        <w:rStyle w:val="PageNumber"/>
      </w:rPr>
    </w:pPr>
    <w:r>
      <w:rPr>
        <w:rStyle w:val="PageNumber"/>
      </w:rPr>
      <w:fldChar w:fldCharType="begin"/>
    </w:r>
    <w:r w:rsidR="0001705B">
      <w:rPr>
        <w:rStyle w:val="PageNumber"/>
      </w:rPr>
      <w:instrText xml:space="preserve">PAGE  </w:instrText>
    </w:r>
    <w:r>
      <w:rPr>
        <w:rStyle w:val="PageNumber"/>
      </w:rPr>
      <w:fldChar w:fldCharType="end"/>
    </w:r>
  </w:p>
  <w:p w14:paraId="65A70307" w14:textId="77777777" w:rsidR="0001705B" w:rsidRDefault="0001705B" w:rsidP="00DA64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51790"/>
      <w:docPartObj>
        <w:docPartGallery w:val="Page Numbers (Bottom of Page)"/>
        <w:docPartUnique/>
      </w:docPartObj>
    </w:sdtPr>
    <w:sdtEndPr>
      <w:rPr>
        <w:rFonts w:ascii="Verdana" w:hAnsi="Verdana"/>
        <w:noProof/>
        <w:sz w:val="16"/>
        <w:szCs w:val="16"/>
      </w:rPr>
    </w:sdtEndPr>
    <w:sdtContent>
      <w:p w14:paraId="59D827F2" w14:textId="6392ECDF" w:rsidR="0001705B" w:rsidRPr="005569FE" w:rsidRDefault="00687FA1" w:rsidP="005569FE">
        <w:pPr>
          <w:pStyle w:val="Footer"/>
          <w:jc w:val="right"/>
          <w:rPr>
            <w:rFonts w:ascii="Verdana" w:hAnsi="Verdana"/>
            <w:sz w:val="16"/>
            <w:szCs w:val="16"/>
          </w:rPr>
        </w:pPr>
        <w:r w:rsidRPr="009F7CE6">
          <w:rPr>
            <w:rFonts w:ascii="Verdana" w:hAnsi="Verdana"/>
            <w:sz w:val="16"/>
            <w:szCs w:val="16"/>
          </w:rPr>
          <w:fldChar w:fldCharType="begin"/>
        </w:r>
        <w:r w:rsidR="009F7CE6" w:rsidRPr="009F7CE6">
          <w:rPr>
            <w:rFonts w:ascii="Verdana" w:hAnsi="Verdana"/>
            <w:sz w:val="16"/>
            <w:szCs w:val="16"/>
          </w:rPr>
          <w:instrText xml:space="preserve"> PAGE   \* MERGEFORMAT </w:instrText>
        </w:r>
        <w:r w:rsidRPr="009F7CE6">
          <w:rPr>
            <w:rFonts w:ascii="Verdana" w:hAnsi="Verdana"/>
            <w:sz w:val="16"/>
            <w:szCs w:val="16"/>
          </w:rPr>
          <w:fldChar w:fldCharType="separate"/>
        </w:r>
        <w:r w:rsidR="00142CA1">
          <w:rPr>
            <w:rFonts w:ascii="Verdana" w:hAnsi="Verdana"/>
            <w:noProof/>
            <w:sz w:val="16"/>
            <w:szCs w:val="16"/>
          </w:rPr>
          <w:t>4</w:t>
        </w:r>
        <w:r w:rsidRPr="009F7CE6">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66EE" w14:textId="77777777" w:rsidR="00C32814" w:rsidRDefault="00C32814">
      <w:r>
        <w:separator/>
      </w:r>
    </w:p>
  </w:footnote>
  <w:footnote w:type="continuationSeparator" w:id="0">
    <w:p w14:paraId="6623CF58" w14:textId="77777777" w:rsidR="00C32814" w:rsidRDefault="00C3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546"/>
    <w:multiLevelType w:val="hybridMultilevel"/>
    <w:tmpl w:val="8FA0638A"/>
    <w:lvl w:ilvl="0" w:tplc="3D0EBBD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 w15:restartNumberingAfterBreak="0">
    <w:nsid w:val="581743A7"/>
    <w:multiLevelType w:val="hybridMultilevel"/>
    <w:tmpl w:val="20641B04"/>
    <w:lvl w:ilvl="0" w:tplc="EB1E8A5E">
      <w:start w:val="1"/>
      <w:numFmt w:val="bullet"/>
      <w:lvlText w:val=""/>
      <w:lvlJc w:val="left"/>
      <w:pPr>
        <w:tabs>
          <w:tab w:val="num" w:pos="720"/>
        </w:tabs>
        <w:ind w:left="720" w:hanging="360"/>
      </w:pPr>
      <w:rPr>
        <w:rFonts w:ascii="Wingdings" w:hAnsi="Wingdings" w:hint="default"/>
      </w:rPr>
    </w:lvl>
    <w:lvl w:ilvl="1" w:tplc="C9FEC79E" w:tentative="1">
      <w:start w:val="1"/>
      <w:numFmt w:val="bullet"/>
      <w:lvlText w:val=""/>
      <w:lvlJc w:val="left"/>
      <w:pPr>
        <w:tabs>
          <w:tab w:val="num" w:pos="1440"/>
        </w:tabs>
        <w:ind w:left="1440" w:hanging="360"/>
      </w:pPr>
      <w:rPr>
        <w:rFonts w:ascii="Wingdings" w:hAnsi="Wingdings" w:hint="default"/>
      </w:rPr>
    </w:lvl>
    <w:lvl w:ilvl="2" w:tplc="77C2B08E" w:tentative="1">
      <w:start w:val="1"/>
      <w:numFmt w:val="bullet"/>
      <w:lvlText w:val=""/>
      <w:lvlJc w:val="left"/>
      <w:pPr>
        <w:tabs>
          <w:tab w:val="num" w:pos="2160"/>
        </w:tabs>
        <w:ind w:left="2160" w:hanging="360"/>
      </w:pPr>
      <w:rPr>
        <w:rFonts w:ascii="Wingdings" w:hAnsi="Wingdings" w:hint="default"/>
      </w:rPr>
    </w:lvl>
    <w:lvl w:ilvl="3" w:tplc="C934490C" w:tentative="1">
      <w:start w:val="1"/>
      <w:numFmt w:val="bullet"/>
      <w:lvlText w:val=""/>
      <w:lvlJc w:val="left"/>
      <w:pPr>
        <w:tabs>
          <w:tab w:val="num" w:pos="2880"/>
        </w:tabs>
        <w:ind w:left="2880" w:hanging="360"/>
      </w:pPr>
      <w:rPr>
        <w:rFonts w:ascii="Wingdings" w:hAnsi="Wingdings" w:hint="default"/>
      </w:rPr>
    </w:lvl>
    <w:lvl w:ilvl="4" w:tplc="C4769760" w:tentative="1">
      <w:start w:val="1"/>
      <w:numFmt w:val="bullet"/>
      <w:lvlText w:val=""/>
      <w:lvlJc w:val="left"/>
      <w:pPr>
        <w:tabs>
          <w:tab w:val="num" w:pos="3600"/>
        </w:tabs>
        <w:ind w:left="3600" w:hanging="360"/>
      </w:pPr>
      <w:rPr>
        <w:rFonts w:ascii="Wingdings" w:hAnsi="Wingdings" w:hint="default"/>
      </w:rPr>
    </w:lvl>
    <w:lvl w:ilvl="5" w:tplc="BCB01B6A" w:tentative="1">
      <w:start w:val="1"/>
      <w:numFmt w:val="bullet"/>
      <w:lvlText w:val=""/>
      <w:lvlJc w:val="left"/>
      <w:pPr>
        <w:tabs>
          <w:tab w:val="num" w:pos="4320"/>
        </w:tabs>
        <w:ind w:left="4320" w:hanging="360"/>
      </w:pPr>
      <w:rPr>
        <w:rFonts w:ascii="Wingdings" w:hAnsi="Wingdings" w:hint="default"/>
      </w:rPr>
    </w:lvl>
    <w:lvl w:ilvl="6" w:tplc="3314D5B8" w:tentative="1">
      <w:start w:val="1"/>
      <w:numFmt w:val="bullet"/>
      <w:lvlText w:val=""/>
      <w:lvlJc w:val="left"/>
      <w:pPr>
        <w:tabs>
          <w:tab w:val="num" w:pos="5040"/>
        </w:tabs>
        <w:ind w:left="5040" w:hanging="360"/>
      </w:pPr>
      <w:rPr>
        <w:rFonts w:ascii="Wingdings" w:hAnsi="Wingdings" w:hint="default"/>
      </w:rPr>
    </w:lvl>
    <w:lvl w:ilvl="7" w:tplc="844CBBC6" w:tentative="1">
      <w:start w:val="1"/>
      <w:numFmt w:val="bullet"/>
      <w:lvlText w:val=""/>
      <w:lvlJc w:val="left"/>
      <w:pPr>
        <w:tabs>
          <w:tab w:val="num" w:pos="5760"/>
        </w:tabs>
        <w:ind w:left="5760" w:hanging="360"/>
      </w:pPr>
      <w:rPr>
        <w:rFonts w:ascii="Wingdings" w:hAnsi="Wingdings" w:hint="default"/>
      </w:rPr>
    </w:lvl>
    <w:lvl w:ilvl="8" w:tplc="3F949F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61D37"/>
    <w:multiLevelType w:val="hybridMultilevel"/>
    <w:tmpl w:val="DD848B44"/>
    <w:lvl w:ilvl="0" w:tplc="2BAA7EEA">
      <w:start w:val="1"/>
      <w:numFmt w:val="bullet"/>
      <w:lvlText w:val=""/>
      <w:lvlJc w:val="left"/>
      <w:pPr>
        <w:tabs>
          <w:tab w:val="num" w:pos="720"/>
        </w:tabs>
        <w:ind w:left="720" w:hanging="360"/>
      </w:pPr>
      <w:rPr>
        <w:rFonts w:ascii="Wingdings" w:hAnsi="Wingdings" w:hint="default"/>
      </w:rPr>
    </w:lvl>
    <w:lvl w:ilvl="1" w:tplc="7AF0C5DC" w:tentative="1">
      <w:start w:val="1"/>
      <w:numFmt w:val="bullet"/>
      <w:lvlText w:val=""/>
      <w:lvlJc w:val="left"/>
      <w:pPr>
        <w:tabs>
          <w:tab w:val="num" w:pos="1440"/>
        </w:tabs>
        <w:ind w:left="1440" w:hanging="360"/>
      </w:pPr>
      <w:rPr>
        <w:rFonts w:ascii="Wingdings" w:hAnsi="Wingdings" w:hint="default"/>
      </w:rPr>
    </w:lvl>
    <w:lvl w:ilvl="2" w:tplc="30CE9914" w:tentative="1">
      <w:start w:val="1"/>
      <w:numFmt w:val="bullet"/>
      <w:lvlText w:val=""/>
      <w:lvlJc w:val="left"/>
      <w:pPr>
        <w:tabs>
          <w:tab w:val="num" w:pos="2160"/>
        </w:tabs>
        <w:ind w:left="2160" w:hanging="360"/>
      </w:pPr>
      <w:rPr>
        <w:rFonts w:ascii="Wingdings" w:hAnsi="Wingdings" w:hint="default"/>
      </w:rPr>
    </w:lvl>
    <w:lvl w:ilvl="3" w:tplc="1828F5FC" w:tentative="1">
      <w:start w:val="1"/>
      <w:numFmt w:val="bullet"/>
      <w:lvlText w:val=""/>
      <w:lvlJc w:val="left"/>
      <w:pPr>
        <w:tabs>
          <w:tab w:val="num" w:pos="2880"/>
        </w:tabs>
        <w:ind w:left="2880" w:hanging="360"/>
      </w:pPr>
      <w:rPr>
        <w:rFonts w:ascii="Wingdings" w:hAnsi="Wingdings" w:hint="default"/>
      </w:rPr>
    </w:lvl>
    <w:lvl w:ilvl="4" w:tplc="7A8850A8" w:tentative="1">
      <w:start w:val="1"/>
      <w:numFmt w:val="bullet"/>
      <w:lvlText w:val=""/>
      <w:lvlJc w:val="left"/>
      <w:pPr>
        <w:tabs>
          <w:tab w:val="num" w:pos="3600"/>
        </w:tabs>
        <w:ind w:left="3600" w:hanging="360"/>
      </w:pPr>
      <w:rPr>
        <w:rFonts w:ascii="Wingdings" w:hAnsi="Wingdings" w:hint="default"/>
      </w:rPr>
    </w:lvl>
    <w:lvl w:ilvl="5" w:tplc="D122A950" w:tentative="1">
      <w:start w:val="1"/>
      <w:numFmt w:val="bullet"/>
      <w:lvlText w:val=""/>
      <w:lvlJc w:val="left"/>
      <w:pPr>
        <w:tabs>
          <w:tab w:val="num" w:pos="4320"/>
        </w:tabs>
        <w:ind w:left="4320" w:hanging="360"/>
      </w:pPr>
      <w:rPr>
        <w:rFonts w:ascii="Wingdings" w:hAnsi="Wingdings" w:hint="default"/>
      </w:rPr>
    </w:lvl>
    <w:lvl w:ilvl="6" w:tplc="D8AA851E" w:tentative="1">
      <w:start w:val="1"/>
      <w:numFmt w:val="bullet"/>
      <w:lvlText w:val=""/>
      <w:lvlJc w:val="left"/>
      <w:pPr>
        <w:tabs>
          <w:tab w:val="num" w:pos="5040"/>
        </w:tabs>
        <w:ind w:left="5040" w:hanging="360"/>
      </w:pPr>
      <w:rPr>
        <w:rFonts w:ascii="Wingdings" w:hAnsi="Wingdings" w:hint="default"/>
      </w:rPr>
    </w:lvl>
    <w:lvl w:ilvl="7" w:tplc="6B760710" w:tentative="1">
      <w:start w:val="1"/>
      <w:numFmt w:val="bullet"/>
      <w:lvlText w:val=""/>
      <w:lvlJc w:val="left"/>
      <w:pPr>
        <w:tabs>
          <w:tab w:val="num" w:pos="5760"/>
        </w:tabs>
        <w:ind w:left="5760" w:hanging="360"/>
      </w:pPr>
      <w:rPr>
        <w:rFonts w:ascii="Wingdings" w:hAnsi="Wingdings" w:hint="default"/>
      </w:rPr>
    </w:lvl>
    <w:lvl w:ilvl="8" w:tplc="684CBB6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9"/>
    <w:rsid w:val="000025E0"/>
    <w:rsid w:val="000029B2"/>
    <w:rsid w:val="000032E3"/>
    <w:rsid w:val="00003A13"/>
    <w:rsid w:val="00003F7A"/>
    <w:rsid w:val="00004EE2"/>
    <w:rsid w:val="00005636"/>
    <w:rsid w:val="0001705B"/>
    <w:rsid w:val="0002306B"/>
    <w:rsid w:val="000239E6"/>
    <w:rsid w:val="00025C47"/>
    <w:rsid w:val="000266F6"/>
    <w:rsid w:val="0004185B"/>
    <w:rsid w:val="00044C16"/>
    <w:rsid w:val="00046B85"/>
    <w:rsid w:val="000567E1"/>
    <w:rsid w:val="0006625E"/>
    <w:rsid w:val="000670BA"/>
    <w:rsid w:val="000671A2"/>
    <w:rsid w:val="00091E09"/>
    <w:rsid w:val="000A7286"/>
    <w:rsid w:val="000A7EEF"/>
    <w:rsid w:val="000B390D"/>
    <w:rsid w:val="000C34CF"/>
    <w:rsid w:val="000C6581"/>
    <w:rsid w:val="000C7290"/>
    <w:rsid w:val="000D05B9"/>
    <w:rsid w:val="000D12F8"/>
    <w:rsid w:val="000D50BC"/>
    <w:rsid w:val="000E19DD"/>
    <w:rsid w:val="000F1AC6"/>
    <w:rsid w:val="000F4462"/>
    <w:rsid w:val="00101174"/>
    <w:rsid w:val="001034CE"/>
    <w:rsid w:val="00120DDC"/>
    <w:rsid w:val="00142CA1"/>
    <w:rsid w:val="00145D7B"/>
    <w:rsid w:val="00157186"/>
    <w:rsid w:val="0015780C"/>
    <w:rsid w:val="001608FF"/>
    <w:rsid w:val="00161209"/>
    <w:rsid w:val="00172D44"/>
    <w:rsid w:val="0018212F"/>
    <w:rsid w:val="0018549B"/>
    <w:rsid w:val="001855BF"/>
    <w:rsid w:val="001A18DF"/>
    <w:rsid w:val="001A6F94"/>
    <w:rsid w:val="001D7C8A"/>
    <w:rsid w:val="001F2177"/>
    <w:rsid w:val="001F6D56"/>
    <w:rsid w:val="002006A7"/>
    <w:rsid w:val="00202837"/>
    <w:rsid w:val="00206A71"/>
    <w:rsid w:val="002128B6"/>
    <w:rsid w:val="00222D0D"/>
    <w:rsid w:val="002367F3"/>
    <w:rsid w:val="00245CCA"/>
    <w:rsid w:val="00247C10"/>
    <w:rsid w:val="00250F3E"/>
    <w:rsid w:val="00251854"/>
    <w:rsid w:val="00254949"/>
    <w:rsid w:val="00261CF3"/>
    <w:rsid w:val="00271317"/>
    <w:rsid w:val="00271FE9"/>
    <w:rsid w:val="002852E9"/>
    <w:rsid w:val="002922E5"/>
    <w:rsid w:val="002A3824"/>
    <w:rsid w:val="002B13FC"/>
    <w:rsid w:val="002C091A"/>
    <w:rsid w:val="002C5266"/>
    <w:rsid w:val="002C62C2"/>
    <w:rsid w:val="002D0C50"/>
    <w:rsid w:val="002D74A2"/>
    <w:rsid w:val="002E10E5"/>
    <w:rsid w:val="002E449E"/>
    <w:rsid w:val="002F0856"/>
    <w:rsid w:val="002F3BCD"/>
    <w:rsid w:val="003059FA"/>
    <w:rsid w:val="003259FA"/>
    <w:rsid w:val="003368A0"/>
    <w:rsid w:val="00340176"/>
    <w:rsid w:val="0034044F"/>
    <w:rsid w:val="00350687"/>
    <w:rsid w:val="00360861"/>
    <w:rsid w:val="003630F6"/>
    <w:rsid w:val="003631F2"/>
    <w:rsid w:val="003654B8"/>
    <w:rsid w:val="0036707E"/>
    <w:rsid w:val="0036776F"/>
    <w:rsid w:val="00381684"/>
    <w:rsid w:val="003826B7"/>
    <w:rsid w:val="00394014"/>
    <w:rsid w:val="003943D2"/>
    <w:rsid w:val="003A162B"/>
    <w:rsid w:val="003B24AA"/>
    <w:rsid w:val="003C3D9F"/>
    <w:rsid w:val="003D1C00"/>
    <w:rsid w:val="003D1EC6"/>
    <w:rsid w:val="003D7D82"/>
    <w:rsid w:val="003E09DB"/>
    <w:rsid w:val="003E7DD9"/>
    <w:rsid w:val="0040572E"/>
    <w:rsid w:val="00407C13"/>
    <w:rsid w:val="004147DA"/>
    <w:rsid w:val="00414C3A"/>
    <w:rsid w:val="00417FE4"/>
    <w:rsid w:val="00426CE0"/>
    <w:rsid w:val="00427550"/>
    <w:rsid w:val="00431870"/>
    <w:rsid w:val="00432915"/>
    <w:rsid w:val="00440C93"/>
    <w:rsid w:val="00440ECB"/>
    <w:rsid w:val="00443605"/>
    <w:rsid w:val="00445ED1"/>
    <w:rsid w:val="004465D7"/>
    <w:rsid w:val="0045307B"/>
    <w:rsid w:val="00462428"/>
    <w:rsid w:val="004645B5"/>
    <w:rsid w:val="00464CCC"/>
    <w:rsid w:val="00464FDF"/>
    <w:rsid w:val="004662B4"/>
    <w:rsid w:val="00472B03"/>
    <w:rsid w:val="00475654"/>
    <w:rsid w:val="004A1C53"/>
    <w:rsid w:val="004A4CB8"/>
    <w:rsid w:val="004A5133"/>
    <w:rsid w:val="004B007E"/>
    <w:rsid w:val="004B46C8"/>
    <w:rsid w:val="004B688B"/>
    <w:rsid w:val="004B7318"/>
    <w:rsid w:val="004D0C4E"/>
    <w:rsid w:val="004E0096"/>
    <w:rsid w:val="004F443E"/>
    <w:rsid w:val="004F4680"/>
    <w:rsid w:val="004F559A"/>
    <w:rsid w:val="00504C02"/>
    <w:rsid w:val="00507E28"/>
    <w:rsid w:val="00521301"/>
    <w:rsid w:val="00521FDF"/>
    <w:rsid w:val="00525602"/>
    <w:rsid w:val="00525AAE"/>
    <w:rsid w:val="00540321"/>
    <w:rsid w:val="0054170B"/>
    <w:rsid w:val="00542B5F"/>
    <w:rsid w:val="00547CBE"/>
    <w:rsid w:val="005508C2"/>
    <w:rsid w:val="005569FE"/>
    <w:rsid w:val="0056265D"/>
    <w:rsid w:val="005641CB"/>
    <w:rsid w:val="00566BBD"/>
    <w:rsid w:val="00567762"/>
    <w:rsid w:val="00575BCA"/>
    <w:rsid w:val="005855DE"/>
    <w:rsid w:val="00585DB9"/>
    <w:rsid w:val="00587CAC"/>
    <w:rsid w:val="005A4678"/>
    <w:rsid w:val="005A723A"/>
    <w:rsid w:val="005B17CA"/>
    <w:rsid w:val="005B2CF3"/>
    <w:rsid w:val="005C20CE"/>
    <w:rsid w:val="005C3E47"/>
    <w:rsid w:val="005C6BDF"/>
    <w:rsid w:val="005D05F5"/>
    <w:rsid w:val="005D26B9"/>
    <w:rsid w:val="005D33F6"/>
    <w:rsid w:val="005D728D"/>
    <w:rsid w:val="005E3FB2"/>
    <w:rsid w:val="005F03BF"/>
    <w:rsid w:val="005F3209"/>
    <w:rsid w:val="005F5660"/>
    <w:rsid w:val="00600705"/>
    <w:rsid w:val="0060166B"/>
    <w:rsid w:val="00604353"/>
    <w:rsid w:val="00605BB7"/>
    <w:rsid w:val="00607CF8"/>
    <w:rsid w:val="0061085F"/>
    <w:rsid w:val="00613405"/>
    <w:rsid w:val="0062552F"/>
    <w:rsid w:val="0064658E"/>
    <w:rsid w:val="00647454"/>
    <w:rsid w:val="00665404"/>
    <w:rsid w:val="006707DC"/>
    <w:rsid w:val="006745A4"/>
    <w:rsid w:val="006779C3"/>
    <w:rsid w:val="00680A38"/>
    <w:rsid w:val="00683B43"/>
    <w:rsid w:val="00687FA1"/>
    <w:rsid w:val="006909B8"/>
    <w:rsid w:val="0069112D"/>
    <w:rsid w:val="0069529B"/>
    <w:rsid w:val="006A0760"/>
    <w:rsid w:val="006B0E06"/>
    <w:rsid w:val="006B4C3E"/>
    <w:rsid w:val="006B665B"/>
    <w:rsid w:val="006C730F"/>
    <w:rsid w:val="006D0657"/>
    <w:rsid w:val="006D0CE7"/>
    <w:rsid w:val="006D28B7"/>
    <w:rsid w:val="006E0110"/>
    <w:rsid w:val="006E4242"/>
    <w:rsid w:val="006E5BBB"/>
    <w:rsid w:val="006F2BF0"/>
    <w:rsid w:val="00711175"/>
    <w:rsid w:val="00721EDC"/>
    <w:rsid w:val="00723635"/>
    <w:rsid w:val="00723961"/>
    <w:rsid w:val="00730C47"/>
    <w:rsid w:val="007343D3"/>
    <w:rsid w:val="00740FCD"/>
    <w:rsid w:val="0074331B"/>
    <w:rsid w:val="00744AC8"/>
    <w:rsid w:val="00744E58"/>
    <w:rsid w:val="00746120"/>
    <w:rsid w:val="00747428"/>
    <w:rsid w:val="007478A4"/>
    <w:rsid w:val="00752B31"/>
    <w:rsid w:val="00755581"/>
    <w:rsid w:val="0075734F"/>
    <w:rsid w:val="0077023C"/>
    <w:rsid w:val="007707C3"/>
    <w:rsid w:val="007821F1"/>
    <w:rsid w:val="007859B3"/>
    <w:rsid w:val="0079075C"/>
    <w:rsid w:val="007A3DF6"/>
    <w:rsid w:val="007A63D9"/>
    <w:rsid w:val="007B2DAB"/>
    <w:rsid w:val="007C0102"/>
    <w:rsid w:val="007C2389"/>
    <w:rsid w:val="007C5ADC"/>
    <w:rsid w:val="007C7695"/>
    <w:rsid w:val="007D69B1"/>
    <w:rsid w:val="007D7D79"/>
    <w:rsid w:val="007E77FA"/>
    <w:rsid w:val="007E7FB6"/>
    <w:rsid w:val="007F0170"/>
    <w:rsid w:val="007F071F"/>
    <w:rsid w:val="007F4FB8"/>
    <w:rsid w:val="007F51B0"/>
    <w:rsid w:val="00807D1A"/>
    <w:rsid w:val="00815045"/>
    <w:rsid w:val="008162BD"/>
    <w:rsid w:val="00826EA0"/>
    <w:rsid w:val="0084122B"/>
    <w:rsid w:val="0084309B"/>
    <w:rsid w:val="008437A2"/>
    <w:rsid w:val="00853A51"/>
    <w:rsid w:val="00856354"/>
    <w:rsid w:val="008576C4"/>
    <w:rsid w:val="00860A70"/>
    <w:rsid w:val="00876730"/>
    <w:rsid w:val="008778DE"/>
    <w:rsid w:val="00885359"/>
    <w:rsid w:val="008854D5"/>
    <w:rsid w:val="00886956"/>
    <w:rsid w:val="008B4C67"/>
    <w:rsid w:val="008B4FE4"/>
    <w:rsid w:val="008B6286"/>
    <w:rsid w:val="008C073E"/>
    <w:rsid w:val="008C62B2"/>
    <w:rsid w:val="008D33AB"/>
    <w:rsid w:val="008D4C25"/>
    <w:rsid w:val="008D6FF7"/>
    <w:rsid w:val="008E1E75"/>
    <w:rsid w:val="008F2E30"/>
    <w:rsid w:val="008F671C"/>
    <w:rsid w:val="009073DF"/>
    <w:rsid w:val="0091445D"/>
    <w:rsid w:val="00915E1B"/>
    <w:rsid w:val="009232B7"/>
    <w:rsid w:val="00937D76"/>
    <w:rsid w:val="00941DE2"/>
    <w:rsid w:val="00965D18"/>
    <w:rsid w:val="009703A5"/>
    <w:rsid w:val="009736DC"/>
    <w:rsid w:val="00977AFC"/>
    <w:rsid w:val="00983BEB"/>
    <w:rsid w:val="00984562"/>
    <w:rsid w:val="00993355"/>
    <w:rsid w:val="0099553F"/>
    <w:rsid w:val="00996C89"/>
    <w:rsid w:val="009A01BB"/>
    <w:rsid w:val="009A0364"/>
    <w:rsid w:val="009A51DB"/>
    <w:rsid w:val="009A7152"/>
    <w:rsid w:val="009C4874"/>
    <w:rsid w:val="009D12D9"/>
    <w:rsid w:val="009E284B"/>
    <w:rsid w:val="009E3B2E"/>
    <w:rsid w:val="009E6925"/>
    <w:rsid w:val="009F5697"/>
    <w:rsid w:val="009F57E7"/>
    <w:rsid w:val="009F7CE6"/>
    <w:rsid w:val="00A03E9D"/>
    <w:rsid w:val="00A3788C"/>
    <w:rsid w:val="00A419A2"/>
    <w:rsid w:val="00A4782A"/>
    <w:rsid w:val="00A55B37"/>
    <w:rsid w:val="00A5779C"/>
    <w:rsid w:val="00A57A9F"/>
    <w:rsid w:val="00A621A5"/>
    <w:rsid w:val="00A76D30"/>
    <w:rsid w:val="00A8153E"/>
    <w:rsid w:val="00A818FD"/>
    <w:rsid w:val="00A84DFF"/>
    <w:rsid w:val="00A87A6A"/>
    <w:rsid w:val="00A91520"/>
    <w:rsid w:val="00AA3CF4"/>
    <w:rsid w:val="00AB1856"/>
    <w:rsid w:val="00AC68DD"/>
    <w:rsid w:val="00AD0729"/>
    <w:rsid w:val="00AD1CBF"/>
    <w:rsid w:val="00AE45FC"/>
    <w:rsid w:val="00AE495C"/>
    <w:rsid w:val="00AF206F"/>
    <w:rsid w:val="00B03C32"/>
    <w:rsid w:val="00B168A6"/>
    <w:rsid w:val="00B17DE3"/>
    <w:rsid w:val="00B3042F"/>
    <w:rsid w:val="00B42203"/>
    <w:rsid w:val="00B450EA"/>
    <w:rsid w:val="00B65201"/>
    <w:rsid w:val="00B75F29"/>
    <w:rsid w:val="00B76138"/>
    <w:rsid w:val="00B76B55"/>
    <w:rsid w:val="00B91E6E"/>
    <w:rsid w:val="00B9301F"/>
    <w:rsid w:val="00B94F2F"/>
    <w:rsid w:val="00BA27D7"/>
    <w:rsid w:val="00BA3861"/>
    <w:rsid w:val="00BA6AC1"/>
    <w:rsid w:val="00BB3874"/>
    <w:rsid w:val="00BB6F18"/>
    <w:rsid w:val="00BD3BF7"/>
    <w:rsid w:val="00BE0DEE"/>
    <w:rsid w:val="00BF0DD1"/>
    <w:rsid w:val="00BF1BE3"/>
    <w:rsid w:val="00C00004"/>
    <w:rsid w:val="00C03276"/>
    <w:rsid w:val="00C05900"/>
    <w:rsid w:val="00C121CE"/>
    <w:rsid w:val="00C13472"/>
    <w:rsid w:val="00C16CD3"/>
    <w:rsid w:val="00C20D92"/>
    <w:rsid w:val="00C20EA9"/>
    <w:rsid w:val="00C31B60"/>
    <w:rsid w:val="00C32814"/>
    <w:rsid w:val="00C369D8"/>
    <w:rsid w:val="00C40B2E"/>
    <w:rsid w:val="00C454C6"/>
    <w:rsid w:val="00C511C0"/>
    <w:rsid w:val="00C52275"/>
    <w:rsid w:val="00C54F29"/>
    <w:rsid w:val="00C63397"/>
    <w:rsid w:val="00C6423F"/>
    <w:rsid w:val="00C82A17"/>
    <w:rsid w:val="00C83731"/>
    <w:rsid w:val="00C847FB"/>
    <w:rsid w:val="00C90DAA"/>
    <w:rsid w:val="00C9121F"/>
    <w:rsid w:val="00C91556"/>
    <w:rsid w:val="00C915A1"/>
    <w:rsid w:val="00C94500"/>
    <w:rsid w:val="00CA65BD"/>
    <w:rsid w:val="00CB229D"/>
    <w:rsid w:val="00CB3196"/>
    <w:rsid w:val="00CC4F29"/>
    <w:rsid w:val="00CD5E1F"/>
    <w:rsid w:val="00CE1E79"/>
    <w:rsid w:val="00CE44E2"/>
    <w:rsid w:val="00CE5504"/>
    <w:rsid w:val="00CE75E2"/>
    <w:rsid w:val="00CF1F3B"/>
    <w:rsid w:val="00D00503"/>
    <w:rsid w:val="00D00DCB"/>
    <w:rsid w:val="00D013BF"/>
    <w:rsid w:val="00D03510"/>
    <w:rsid w:val="00D22566"/>
    <w:rsid w:val="00D32400"/>
    <w:rsid w:val="00D33DB1"/>
    <w:rsid w:val="00D67AD5"/>
    <w:rsid w:val="00D7312B"/>
    <w:rsid w:val="00D80E6C"/>
    <w:rsid w:val="00DA04A8"/>
    <w:rsid w:val="00DA4880"/>
    <w:rsid w:val="00DA6465"/>
    <w:rsid w:val="00DC4803"/>
    <w:rsid w:val="00DC6810"/>
    <w:rsid w:val="00DD29C0"/>
    <w:rsid w:val="00DD7A5D"/>
    <w:rsid w:val="00DE705B"/>
    <w:rsid w:val="00DF1996"/>
    <w:rsid w:val="00DF52BF"/>
    <w:rsid w:val="00DF633B"/>
    <w:rsid w:val="00DF6F46"/>
    <w:rsid w:val="00E001D7"/>
    <w:rsid w:val="00E06076"/>
    <w:rsid w:val="00E07405"/>
    <w:rsid w:val="00E133BE"/>
    <w:rsid w:val="00E30DE4"/>
    <w:rsid w:val="00E3592A"/>
    <w:rsid w:val="00E412C7"/>
    <w:rsid w:val="00E42439"/>
    <w:rsid w:val="00E434CC"/>
    <w:rsid w:val="00E47393"/>
    <w:rsid w:val="00E55074"/>
    <w:rsid w:val="00E563B9"/>
    <w:rsid w:val="00E61ECF"/>
    <w:rsid w:val="00E6389F"/>
    <w:rsid w:val="00E7429A"/>
    <w:rsid w:val="00E75B90"/>
    <w:rsid w:val="00E7727F"/>
    <w:rsid w:val="00E80D7D"/>
    <w:rsid w:val="00EA01E5"/>
    <w:rsid w:val="00EA4A0C"/>
    <w:rsid w:val="00EA51C3"/>
    <w:rsid w:val="00EA6EF3"/>
    <w:rsid w:val="00EB46BB"/>
    <w:rsid w:val="00EC16DB"/>
    <w:rsid w:val="00EE42E6"/>
    <w:rsid w:val="00EE6B0F"/>
    <w:rsid w:val="00EF158D"/>
    <w:rsid w:val="00F136A3"/>
    <w:rsid w:val="00F21CA1"/>
    <w:rsid w:val="00F2476E"/>
    <w:rsid w:val="00F35BDD"/>
    <w:rsid w:val="00F42882"/>
    <w:rsid w:val="00F44A2D"/>
    <w:rsid w:val="00F46E1B"/>
    <w:rsid w:val="00F47286"/>
    <w:rsid w:val="00F47689"/>
    <w:rsid w:val="00F47DBE"/>
    <w:rsid w:val="00F5208A"/>
    <w:rsid w:val="00F54B75"/>
    <w:rsid w:val="00F5756A"/>
    <w:rsid w:val="00F608CD"/>
    <w:rsid w:val="00F636CE"/>
    <w:rsid w:val="00F74F24"/>
    <w:rsid w:val="00F852C0"/>
    <w:rsid w:val="00F87A63"/>
    <w:rsid w:val="00F90B81"/>
    <w:rsid w:val="00F95517"/>
    <w:rsid w:val="00FA05D8"/>
    <w:rsid w:val="00FA56CE"/>
    <w:rsid w:val="00FC0D6C"/>
    <w:rsid w:val="00FD230A"/>
    <w:rsid w:val="00FD33A2"/>
    <w:rsid w:val="00FE57B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351F"/>
  <w15:docId w15:val="{D8C52C4C-72B9-4FDB-BA61-00DF4F7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29"/>
    <w:pPr>
      <w:overflowPunct w:val="0"/>
      <w:autoSpaceDE w:val="0"/>
      <w:autoSpaceDN w:val="0"/>
      <w:adjustRightInd w:val="0"/>
      <w:textAlignment w:val="baseline"/>
    </w:pPr>
    <w:rPr>
      <w:rFonts w:ascii="Arial" w:eastAsia="Times New Roman" w:hAnsi="Arial"/>
    </w:rPr>
  </w:style>
  <w:style w:type="paragraph" w:styleId="Heading1">
    <w:name w:val="heading 1"/>
    <w:basedOn w:val="Normal"/>
    <w:next w:val="Normal"/>
    <w:qFormat/>
    <w:rsid w:val="00AD0729"/>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4">
    <w:name w:val="heading 4"/>
    <w:basedOn w:val="Normal"/>
    <w:next w:val="Normal"/>
    <w:qFormat/>
    <w:rsid w:val="002D74A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0729"/>
    <w:pPr>
      <w:tabs>
        <w:tab w:val="center" w:pos="4320"/>
        <w:tab w:val="right" w:pos="8640"/>
      </w:tabs>
    </w:pPr>
  </w:style>
  <w:style w:type="paragraph" w:customStyle="1" w:styleId="CharChar">
    <w:name w:val="Char Char Знак Знак Знак"/>
    <w:basedOn w:val="Normal"/>
    <w:rsid w:val="00AD0729"/>
    <w:pPr>
      <w:overflowPunct/>
      <w:autoSpaceDE/>
      <w:autoSpaceDN/>
      <w:adjustRightInd/>
      <w:textAlignment w:val="auto"/>
    </w:pPr>
    <w:rPr>
      <w:rFonts w:ascii="Times New Roman" w:eastAsia="SimSun" w:hAnsi="Times New Roman"/>
      <w:sz w:val="24"/>
      <w:szCs w:val="24"/>
      <w:lang w:val="pl-PL" w:eastAsia="pl-PL"/>
    </w:rPr>
  </w:style>
  <w:style w:type="character" w:styleId="PageNumber">
    <w:name w:val="page number"/>
    <w:basedOn w:val="DefaultParagraphFont"/>
    <w:rsid w:val="00AD0729"/>
  </w:style>
  <w:style w:type="paragraph" w:customStyle="1" w:styleId="CharCharChar">
    <w:name w:val="Char Char Char"/>
    <w:basedOn w:val="Normal"/>
    <w:rsid w:val="00AD0729"/>
    <w:pPr>
      <w:tabs>
        <w:tab w:val="left" w:pos="709"/>
      </w:tabs>
      <w:overflowPunct/>
      <w:autoSpaceDE/>
      <w:autoSpaceDN/>
      <w:adjustRightInd/>
      <w:textAlignment w:val="auto"/>
    </w:pPr>
    <w:rPr>
      <w:rFonts w:ascii="Arial Narrow" w:hAnsi="Arial Narrow"/>
      <w:b/>
      <w:sz w:val="26"/>
      <w:szCs w:val="24"/>
      <w:lang w:val="pl-PL" w:eastAsia="pl-PL"/>
    </w:rPr>
  </w:style>
  <w:style w:type="paragraph" w:styleId="Header">
    <w:name w:val="header"/>
    <w:basedOn w:val="Normal"/>
    <w:rsid w:val="00993355"/>
    <w:pPr>
      <w:tabs>
        <w:tab w:val="center" w:pos="4536"/>
        <w:tab w:val="right" w:pos="9072"/>
      </w:tabs>
    </w:pPr>
  </w:style>
  <w:style w:type="paragraph" w:customStyle="1" w:styleId="CharCharCharCharCharChar">
    <w:name w:val="Char Char Знак Знак Char Char Char Знак Знак Char"/>
    <w:basedOn w:val="Normal"/>
    <w:rsid w:val="00E434CC"/>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8F671C"/>
    <w:pPr>
      <w:overflowPunct/>
      <w:autoSpaceDE/>
      <w:autoSpaceDN/>
      <w:adjustRightInd/>
      <w:textAlignment w:val="auto"/>
    </w:pPr>
    <w:rPr>
      <w:rFonts w:ascii="Times New Roman" w:eastAsia="SimSun" w:hAnsi="Times New Roman"/>
      <w:sz w:val="24"/>
      <w:szCs w:val="24"/>
      <w:lang w:val="pl-PL" w:eastAsia="pl-PL"/>
    </w:rPr>
  </w:style>
  <w:style w:type="paragraph" w:styleId="NormalWeb">
    <w:name w:val="Normal (Web)"/>
    <w:basedOn w:val="Normal"/>
    <w:rsid w:val="003940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scnt">
    <w:name w:val="scnt"/>
    <w:basedOn w:val="DefaultParagraphFont"/>
    <w:rsid w:val="00394014"/>
  </w:style>
  <w:style w:type="paragraph" w:customStyle="1" w:styleId="1">
    <w:name w:val="Знак Знак1"/>
    <w:basedOn w:val="Normal"/>
    <w:rsid w:val="006B665B"/>
    <w:pPr>
      <w:overflowPunct/>
      <w:autoSpaceDE/>
      <w:autoSpaceDN/>
      <w:adjustRightInd/>
      <w:textAlignment w:val="auto"/>
    </w:pPr>
    <w:rPr>
      <w:rFonts w:ascii="Times New Roman" w:hAnsi="Times New Roman"/>
      <w:sz w:val="24"/>
      <w:szCs w:val="24"/>
      <w:lang w:val="pl-PL" w:eastAsia="pl-PL"/>
    </w:rPr>
  </w:style>
  <w:style w:type="paragraph" w:styleId="BalloonText">
    <w:name w:val="Balloon Text"/>
    <w:basedOn w:val="Normal"/>
    <w:semiHidden/>
    <w:rsid w:val="00BD3BF7"/>
    <w:rPr>
      <w:rFonts w:ascii="Tahoma" w:hAnsi="Tahoma" w:cs="Tahoma"/>
      <w:sz w:val="16"/>
      <w:szCs w:val="16"/>
    </w:rPr>
  </w:style>
  <w:style w:type="paragraph" w:customStyle="1" w:styleId="Char1">
    <w:name w:val="Char1 Знак Знак Знак"/>
    <w:basedOn w:val="Normal"/>
    <w:rsid w:val="007C2389"/>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rsid w:val="00600705"/>
    <w:pPr>
      <w:overflowPunct/>
      <w:autoSpaceDE/>
      <w:autoSpaceDN/>
      <w:adjustRightInd/>
      <w:jc w:val="center"/>
      <w:textAlignment w:val="auto"/>
    </w:pPr>
    <w:rPr>
      <w:rFonts w:ascii="Times New Roman" w:hAnsi="Times New Roman"/>
      <w:b/>
      <w:sz w:val="28"/>
      <w:lang w:val="bg-BG" w:eastAsia="bg-BG"/>
    </w:rPr>
  </w:style>
  <w:style w:type="character" w:styleId="CommentReference">
    <w:name w:val="annotation reference"/>
    <w:uiPriority w:val="99"/>
    <w:rsid w:val="00886956"/>
    <w:rPr>
      <w:sz w:val="16"/>
      <w:szCs w:val="16"/>
    </w:rPr>
  </w:style>
  <w:style w:type="paragraph" w:styleId="CommentText">
    <w:name w:val="annotation text"/>
    <w:basedOn w:val="Normal"/>
    <w:link w:val="CommentTextChar"/>
    <w:uiPriority w:val="99"/>
    <w:rsid w:val="00886956"/>
  </w:style>
  <w:style w:type="character" w:customStyle="1" w:styleId="CommentTextChar">
    <w:name w:val="Comment Text Char"/>
    <w:link w:val="CommentText"/>
    <w:uiPriority w:val="99"/>
    <w:rsid w:val="00886956"/>
    <w:rPr>
      <w:rFonts w:ascii="Arial" w:eastAsia="Times New Roman" w:hAnsi="Arial"/>
      <w:lang w:val="en-US" w:eastAsia="en-US"/>
    </w:rPr>
  </w:style>
  <w:style w:type="paragraph" w:styleId="CommentSubject">
    <w:name w:val="annotation subject"/>
    <w:basedOn w:val="CommentText"/>
    <w:next w:val="CommentText"/>
    <w:link w:val="CommentSubjectChar"/>
    <w:rsid w:val="00886956"/>
    <w:rPr>
      <w:b/>
      <w:bCs/>
    </w:rPr>
  </w:style>
  <w:style w:type="character" w:customStyle="1" w:styleId="CommentSubjectChar">
    <w:name w:val="Comment Subject Char"/>
    <w:link w:val="CommentSubject"/>
    <w:rsid w:val="00886956"/>
    <w:rPr>
      <w:rFonts w:ascii="Arial" w:eastAsia="Times New Roman" w:hAnsi="Arial"/>
      <w:b/>
      <w:bCs/>
      <w:lang w:val="en-US" w:eastAsia="en-US"/>
    </w:rPr>
  </w:style>
  <w:style w:type="paragraph" w:styleId="BodyText">
    <w:name w:val="Body Text"/>
    <w:basedOn w:val="Normal"/>
    <w:link w:val="BodyTextChar"/>
    <w:rsid w:val="000D05B9"/>
    <w:pPr>
      <w:spacing w:after="120"/>
    </w:pPr>
  </w:style>
  <w:style w:type="character" w:customStyle="1" w:styleId="BodyTextChar">
    <w:name w:val="Body Text Char"/>
    <w:link w:val="BodyText"/>
    <w:rsid w:val="000D05B9"/>
    <w:rPr>
      <w:rFonts w:ascii="Arial" w:eastAsia="Times New Roman" w:hAnsi="Arial"/>
    </w:rPr>
  </w:style>
  <w:style w:type="paragraph" w:styleId="ListParagraph">
    <w:name w:val="List Paragraph"/>
    <w:basedOn w:val="Normal"/>
    <w:uiPriority w:val="34"/>
    <w:qFormat/>
    <w:rsid w:val="002922E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bg-BG"/>
    </w:rPr>
  </w:style>
  <w:style w:type="character" w:customStyle="1" w:styleId="FooterChar">
    <w:name w:val="Footer Char"/>
    <w:basedOn w:val="DefaultParagraphFont"/>
    <w:link w:val="Footer"/>
    <w:uiPriority w:val="99"/>
    <w:rsid w:val="009F7CE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5715">
      <w:bodyDiv w:val="1"/>
      <w:marLeft w:val="0"/>
      <w:marRight w:val="0"/>
      <w:marTop w:val="0"/>
      <w:marBottom w:val="0"/>
      <w:divBdr>
        <w:top w:val="none" w:sz="0" w:space="0" w:color="auto"/>
        <w:left w:val="none" w:sz="0" w:space="0" w:color="auto"/>
        <w:bottom w:val="none" w:sz="0" w:space="0" w:color="auto"/>
        <w:right w:val="none" w:sz="0" w:space="0" w:color="auto"/>
      </w:divBdr>
      <w:divsChild>
        <w:div w:id="2044018891">
          <w:marLeft w:val="0"/>
          <w:marRight w:val="0"/>
          <w:marTop w:val="0"/>
          <w:marBottom w:val="0"/>
          <w:divBdr>
            <w:top w:val="none" w:sz="0" w:space="0" w:color="auto"/>
            <w:left w:val="none" w:sz="0" w:space="0" w:color="auto"/>
            <w:bottom w:val="none" w:sz="0" w:space="0" w:color="auto"/>
            <w:right w:val="none" w:sz="0" w:space="0" w:color="auto"/>
          </w:divBdr>
        </w:div>
      </w:divsChild>
    </w:div>
    <w:div w:id="2137680042">
      <w:bodyDiv w:val="1"/>
      <w:marLeft w:val="0"/>
      <w:marRight w:val="0"/>
      <w:marTop w:val="0"/>
      <w:marBottom w:val="0"/>
      <w:divBdr>
        <w:top w:val="none" w:sz="0" w:space="0" w:color="auto"/>
        <w:left w:val="none" w:sz="0" w:space="0" w:color="auto"/>
        <w:bottom w:val="none" w:sz="0" w:space="0" w:color="auto"/>
        <w:right w:val="none" w:sz="0" w:space="0" w:color="auto"/>
      </w:divBdr>
      <w:divsChild>
        <w:div w:id="4295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6787-A5FE-4527-8DA3-785D5B63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Изх</vt:lpstr>
    </vt:vector>
  </TitlesOfParts>
  <Company>mzh</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mvasileva</dc:creator>
  <cp:lastModifiedBy>Petya Ivanova</cp:lastModifiedBy>
  <cp:revision>15</cp:revision>
  <cp:lastPrinted>2020-10-28T11:31:00Z</cp:lastPrinted>
  <dcterms:created xsi:type="dcterms:W3CDTF">2020-10-09T09:38:00Z</dcterms:created>
  <dcterms:modified xsi:type="dcterms:W3CDTF">2020-10-30T11:04:00Z</dcterms:modified>
</cp:coreProperties>
</file>