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02" w:rsidRDefault="00603002">
      <w:bookmarkStart w:id="0" w:name="_GoBack"/>
      <w:bookmarkEnd w:id="0"/>
    </w:p>
    <w:tbl>
      <w:tblPr>
        <w:tblW w:w="95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74"/>
        <w:gridCol w:w="4852"/>
      </w:tblGrid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D9D9D9"/>
          </w:tcPr>
          <w:p w:rsidR="006222FE" w:rsidRPr="00254A5C" w:rsidRDefault="006222FE" w:rsidP="00364D35">
            <w:pPr>
              <w:spacing w:after="0" w:line="360" w:lineRule="auto"/>
              <w:ind w:left="142" w:right="475"/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Формуляр за частична предварителна оценка на въздействието*</w:t>
            </w:r>
          </w:p>
          <w:p w:rsidR="006222FE" w:rsidRPr="00254A5C" w:rsidRDefault="006222FE" w:rsidP="00364D35">
            <w:pPr>
              <w:spacing w:after="0" w:line="360" w:lineRule="auto"/>
              <w:ind w:left="142" w:right="475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(Приложете към формуляра допълнителна информация/документи)</w:t>
            </w:r>
          </w:p>
        </w:tc>
      </w:tr>
      <w:tr w:rsidR="006222FE" w:rsidRPr="00C861EE" w:rsidTr="00603002">
        <w:trPr>
          <w:trHeight w:val="142"/>
        </w:trPr>
        <w:tc>
          <w:tcPr>
            <w:tcW w:w="4674" w:type="dxa"/>
            <w:shd w:val="clear" w:color="auto" w:fill="auto"/>
          </w:tcPr>
          <w:p w:rsidR="006222FE" w:rsidRPr="00254A5C" w:rsidRDefault="006222FE" w:rsidP="00364D35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Институция:</w:t>
            </w:r>
            <w:r w:rsidR="00E856EA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4A1E58" w:rsidRPr="00254A5C">
              <w:rPr>
                <w:rFonts w:ascii="Verdana" w:hAnsi="Verdana"/>
                <w:sz w:val="20"/>
                <w:szCs w:val="20"/>
                <w:lang w:val="bg-BG"/>
              </w:rPr>
              <w:t>Министерство на земеделието,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храните</w:t>
            </w:r>
            <w:r w:rsidR="004A1E58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и горите</w:t>
            </w:r>
          </w:p>
        </w:tc>
        <w:tc>
          <w:tcPr>
            <w:tcW w:w="4852" w:type="dxa"/>
            <w:shd w:val="clear" w:color="auto" w:fill="auto"/>
          </w:tcPr>
          <w:p w:rsidR="00A9080F" w:rsidRPr="00254A5C" w:rsidRDefault="006222FE" w:rsidP="00A9080F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Нормативен акт: 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Проект на Постановление на Министерския съвет за </w:t>
            </w:r>
            <w:r w:rsidR="00A9080F" w:rsidRPr="00254A5C">
              <w:rPr>
                <w:rFonts w:ascii="Verdana" w:hAnsi="Verdana"/>
                <w:sz w:val="20"/>
                <w:szCs w:val="20"/>
                <w:lang w:val="bg-BG"/>
              </w:rPr>
              <w:t>приемане на Наредба за специфичните изисквания за извършване на хранително банкиране и контрола върху тази дейност</w:t>
            </w:r>
          </w:p>
          <w:p w:rsidR="006222FE" w:rsidRPr="00254A5C" w:rsidRDefault="006222FE" w:rsidP="00145196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  <w:lang w:val="bg-BG"/>
              </w:rPr>
            </w:pPr>
          </w:p>
        </w:tc>
      </w:tr>
      <w:tr w:rsidR="00570233" w:rsidRPr="00570233" w:rsidTr="00603002">
        <w:trPr>
          <w:trHeight w:val="142"/>
        </w:trPr>
        <w:tc>
          <w:tcPr>
            <w:tcW w:w="4674" w:type="dxa"/>
            <w:shd w:val="clear" w:color="auto" w:fill="auto"/>
          </w:tcPr>
          <w:p w:rsidR="005322C4" w:rsidRDefault="00570233" w:rsidP="005322C4">
            <w:pPr>
              <w:spacing w:before="120" w:after="0" w:line="360" w:lineRule="auto"/>
              <w:ind w:left="113" w:right="113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E21DFA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За включване в законодателната/ </w:t>
            </w:r>
            <w:r w:rsidRPr="00E21DFA">
              <w:rPr>
                <w:rFonts w:ascii="Verdana" w:hAnsi="Verdana"/>
                <w:b/>
                <w:sz w:val="20"/>
                <w:szCs w:val="20"/>
                <w:u w:val="single"/>
                <w:lang w:val="bg-BG"/>
              </w:rPr>
              <w:t>оперативната</w:t>
            </w:r>
            <w:r w:rsidRPr="00E21DFA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програма на Министерския съвет за периода: </w:t>
            </w:r>
          </w:p>
          <w:p w:rsidR="00570233" w:rsidRPr="00570233" w:rsidRDefault="00570233" w:rsidP="005322C4">
            <w:pPr>
              <w:spacing w:before="120" w:after="0" w:line="360" w:lineRule="auto"/>
              <w:ind w:left="113" w:right="113"/>
              <w:rPr>
                <w:rFonts w:ascii="Verdana" w:hAnsi="Verdana"/>
                <w:b/>
                <w:color w:val="FF0000"/>
                <w:sz w:val="20"/>
                <w:szCs w:val="20"/>
                <w:lang w:val="bg-BG"/>
              </w:rPr>
            </w:pPr>
            <w:r w:rsidRPr="00E21DFA">
              <w:rPr>
                <w:rFonts w:ascii="Verdana" w:hAnsi="Verdana"/>
                <w:b/>
                <w:sz w:val="20"/>
                <w:szCs w:val="20"/>
                <w:lang w:val="bg-BG"/>
              </w:rPr>
              <w:t>1 юли – 31 декември 2020 г.</w:t>
            </w:r>
          </w:p>
        </w:tc>
        <w:tc>
          <w:tcPr>
            <w:tcW w:w="4852" w:type="dxa"/>
            <w:shd w:val="clear" w:color="auto" w:fill="auto"/>
          </w:tcPr>
          <w:p w:rsidR="00570233" w:rsidRPr="00C861EE" w:rsidRDefault="00570233" w:rsidP="00F801FE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color w:val="FF0000"/>
                <w:sz w:val="20"/>
                <w:szCs w:val="20"/>
                <w:lang w:val="bg-BG"/>
              </w:rPr>
            </w:pPr>
            <w:r w:rsidRPr="00E21DFA">
              <w:rPr>
                <w:rFonts w:ascii="Verdana" w:hAnsi="Verdana"/>
                <w:b/>
                <w:sz w:val="20"/>
                <w:szCs w:val="20"/>
                <w:lang w:val="bg-BG"/>
              </w:rPr>
              <w:t>Дата:</w:t>
            </w:r>
            <w:r w:rsidR="00C861E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861EE" w:rsidRPr="00E728BA">
              <w:rPr>
                <w:rFonts w:ascii="Verdana" w:hAnsi="Verdana"/>
                <w:b/>
                <w:sz w:val="20"/>
                <w:szCs w:val="20"/>
                <w:lang w:val="bg-BG"/>
              </w:rPr>
              <w:t>25.1</w:t>
            </w:r>
            <w:r w:rsidR="00F801FE" w:rsidRPr="00E728BA"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  <w:r w:rsidR="00C861EE" w:rsidRPr="00E728BA">
              <w:rPr>
                <w:rFonts w:ascii="Verdana" w:hAnsi="Verdana"/>
                <w:b/>
                <w:sz w:val="20"/>
                <w:szCs w:val="20"/>
                <w:lang w:val="bg-BG"/>
              </w:rPr>
              <w:t>.2020 г.</w:t>
            </w:r>
          </w:p>
        </w:tc>
      </w:tr>
      <w:tr w:rsidR="006222FE" w:rsidRPr="00254A5C" w:rsidTr="00603002">
        <w:trPr>
          <w:trHeight w:val="142"/>
        </w:trPr>
        <w:tc>
          <w:tcPr>
            <w:tcW w:w="4674" w:type="dxa"/>
            <w:shd w:val="clear" w:color="auto" w:fill="auto"/>
          </w:tcPr>
          <w:p w:rsidR="00A9080F" w:rsidRPr="00254A5C" w:rsidRDefault="006222FE" w:rsidP="00254A5C">
            <w:pPr>
              <w:spacing w:before="120" w:after="0" w:line="360" w:lineRule="auto"/>
              <w:ind w:left="113" w:right="113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Контакт за въпроси: </w:t>
            </w:r>
          </w:p>
          <w:p w:rsidR="00A9080F" w:rsidRPr="00254A5C" w:rsidRDefault="00A9080F" w:rsidP="00254A5C">
            <w:pPr>
              <w:spacing w:before="120" w:after="0" w:line="360" w:lineRule="auto"/>
              <w:ind w:left="113" w:right="113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Петя Тасева - 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държавен експерт в дирекция „Политики по агрохранителната верига“</w:t>
            </w:r>
          </w:p>
          <w:p w:rsidR="00A9080F" w:rsidRPr="00254A5C" w:rsidRDefault="00603D53" w:rsidP="00C52924">
            <w:pPr>
              <w:spacing w:before="120" w:after="0" w:line="360" w:lineRule="auto"/>
              <w:ind w:left="113" w:right="113"/>
              <w:rPr>
                <w:rFonts w:ascii="Verdana" w:hAnsi="Verdana"/>
                <w:sz w:val="20"/>
                <w:szCs w:val="20"/>
                <w:lang w:val="bg-BG"/>
              </w:rPr>
            </w:pPr>
            <w:hyperlink r:id="rId8" w:history="1">
              <w:r w:rsidR="00A9080F" w:rsidRPr="00254A5C">
                <w:rPr>
                  <w:rStyle w:val="Hyperlink"/>
                  <w:rFonts w:ascii="Verdana" w:hAnsi="Verdana"/>
                  <w:sz w:val="20"/>
                  <w:szCs w:val="20"/>
                  <w:lang w:val="bg-BG"/>
                </w:rPr>
                <w:t>PMonevska@mzh.government.bg</w:t>
              </w:r>
            </w:hyperlink>
          </w:p>
          <w:p w:rsidR="00A9080F" w:rsidRPr="00254A5C" w:rsidRDefault="00A9080F" w:rsidP="00254A5C">
            <w:pPr>
              <w:spacing w:before="120" w:after="0" w:line="360" w:lineRule="auto"/>
              <w:ind w:left="113" w:right="113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Иван Генчев – 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главен експерт в дирекция „Политики по агрохранителната верига“</w:t>
            </w:r>
          </w:p>
          <w:p w:rsidR="00A9080F" w:rsidRPr="00254A5C" w:rsidRDefault="00603D53" w:rsidP="00C52924">
            <w:pPr>
              <w:spacing w:before="120" w:after="0" w:line="360" w:lineRule="auto"/>
              <w:ind w:left="113" w:right="113"/>
              <w:rPr>
                <w:rFonts w:ascii="Verdana" w:hAnsi="Verdana"/>
                <w:sz w:val="20"/>
                <w:szCs w:val="20"/>
                <w:lang w:val="bg-BG"/>
              </w:rPr>
            </w:pPr>
            <w:hyperlink r:id="rId9" w:history="1">
              <w:r w:rsidR="00A9080F" w:rsidRPr="00254A5C">
                <w:rPr>
                  <w:rStyle w:val="Hyperlink"/>
                  <w:rFonts w:ascii="Verdana" w:hAnsi="Verdana"/>
                  <w:sz w:val="20"/>
                  <w:szCs w:val="20"/>
                  <w:lang w:val="bg-BG"/>
                </w:rPr>
                <w:t>IGenchev@mzh.government.bg</w:t>
              </w:r>
            </w:hyperlink>
          </w:p>
          <w:p w:rsidR="006222FE" w:rsidRPr="00254A5C" w:rsidRDefault="006222FE" w:rsidP="00254A5C">
            <w:pPr>
              <w:spacing w:before="120" w:after="0" w:line="360" w:lineRule="auto"/>
              <w:ind w:left="113" w:right="113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4852" w:type="dxa"/>
            <w:shd w:val="clear" w:color="auto" w:fill="auto"/>
          </w:tcPr>
          <w:p w:rsidR="006222FE" w:rsidRPr="00254A5C" w:rsidRDefault="006222FE" w:rsidP="00A9080F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Телефон: </w:t>
            </w:r>
          </w:p>
          <w:p w:rsidR="00A9080F" w:rsidRPr="00254A5C" w:rsidRDefault="00A9080F" w:rsidP="00A9080F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0888 299260</w:t>
            </w:r>
          </w:p>
          <w:p w:rsidR="00A9080F" w:rsidRPr="00254A5C" w:rsidRDefault="00A9080F" w:rsidP="00A9080F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:rsidR="00A9080F" w:rsidRPr="00254A5C" w:rsidRDefault="00A9080F" w:rsidP="00A9080F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:rsidR="00A9080F" w:rsidRPr="00254A5C" w:rsidRDefault="00A9080F" w:rsidP="00A9080F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:rsidR="00A9080F" w:rsidRPr="00254A5C" w:rsidRDefault="008E0884" w:rsidP="00A9080F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0887 387168</w:t>
            </w: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C861EE">
            <w:pPr>
              <w:pStyle w:val="ListParagraph"/>
              <w:numPr>
                <w:ilvl w:val="0"/>
                <w:numId w:val="4"/>
              </w:numPr>
              <w:spacing w:before="120" w:after="0" w:line="360" w:lineRule="auto"/>
              <w:ind w:left="470" w:right="113" w:hanging="357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Дефиниране на проблема:</w:t>
            </w:r>
          </w:p>
          <w:p w:rsidR="000814C7" w:rsidRPr="00C861EE" w:rsidRDefault="000814C7" w:rsidP="000814C7">
            <w:pPr>
              <w:spacing w:after="0" w:line="360" w:lineRule="auto"/>
              <w:ind w:left="142" w:right="475"/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C861EE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1.1. Кратко опишете проблема и причините за неговото възникване. Посочете аргументите, които обосновават нормативната промяна. </w:t>
            </w:r>
          </w:p>
          <w:p w:rsidR="0082605D" w:rsidRDefault="0082605D" w:rsidP="003C3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</w:p>
          <w:p w:rsidR="003C3EC7" w:rsidRPr="00254A5C" w:rsidRDefault="003C3EC7" w:rsidP="003C3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В </w:t>
            </w:r>
            <w:r w:rsidR="006D204D">
              <w:rPr>
                <w:rFonts w:ascii="Verdana" w:hAnsi="Verdana" w:cs="Verdana"/>
                <w:sz w:val="20"/>
                <w:szCs w:val="20"/>
                <w:lang w:val="bg-BG" w:eastAsia="zh-CN"/>
              </w:rPr>
              <w:t>„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>Държавен вестник</w:t>
            </w:r>
            <w:r w:rsidR="006D204D">
              <w:rPr>
                <w:rFonts w:ascii="Verdana" w:hAnsi="Verdana" w:cs="Verdana"/>
                <w:sz w:val="20"/>
                <w:szCs w:val="20"/>
                <w:lang w:val="bg-BG" w:eastAsia="zh-CN"/>
              </w:rPr>
              <w:t>“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бр. 52 от 2020 г. </w:t>
            </w:r>
            <w:r w:rsidR="00F801FE" w:rsidRPr="00E728BA">
              <w:rPr>
                <w:rFonts w:ascii="Verdana" w:hAnsi="Verdana" w:cs="Verdana"/>
                <w:sz w:val="20"/>
                <w:szCs w:val="20"/>
                <w:lang w:val="bg-BG" w:eastAsia="zh-CN"/>
              </w:rPr>
              <w:t>е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обнародван новият Закон за храните. Съгласно § 19 от </w:t>
            </w:r>
            <w:r w:rsidR="00F801FE" w:rsidRPr="00E728BA">
              <w:rPr>
                <w:rFonts w:ascii="Verdana" w:hAnsi="Verdana" w:cs="Verdana"/>
                <w:sz w:val="20"/>
                <w:szCs w:val="20"/>
                <w:lang w:val="bg-BG" w:eastAsia="zh-CN"/>
              </w:rPr>
              <w:t>п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реходните и </w:t>
            </w:r>
            <w:r w:rsidR="00F801FE" w:rsidRPr="00E728BA">
              <w:rPr>
                <w:rFonts w:ascii="Verdana" w:hAnsi="Verdana" w:cs="Verdana"/>
                <w:sz w:val="20"/>
                <w:szCs w:val="20"/>
                <w:lang w:val="bg-BG" w:eastAsia="zh-CN"/>
              </w:rPr>
              <w:t>з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аключителни разпоредби, законът </w:t>
            </w:r>
            <w:r w:rsidRPr="00E728BA">
              <w:rPr>
                <w:rFonts w:ascii="Verdana" w:hAnsi="Verdana" w:cs="Verdana"/>
                <w:sz w:val="20"/>
                <w:szCs w:val="20"/>
                <w:lang w:val="bg-BG" w:eastAsia="zh-CN"/>
              </w:rPr>
              <w:t>вл</w:t>
            </w:r>
            <w:r w:rsidR="00F801FE" w:rsidRPr="00E728BA">
              <w:rPr>
                <w:rFonts w:ascii="Verdana" w:hAnsi="Verdana" w:cs="Verdana"/>
                <w:sz w:val="20"/>
                <w:szCs w:val="20"/>
                <w:lang w:val="bg-BG" w:eastAsia="zh-CN"/>
              </w:rPr>
              <w:t>иза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в сила от деня на обнародването му в „Държавен вестник“.</w:t>
            </w:r>
          </w:p>
          <w:p w:rsidR="003C3EC7" w:rsidRPr="00254A5C" w:rsidRDefault="003C3EC7" w:rsidP="003C3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Съгласно § 8, ал. 1 от </w:t>
            </w:r>
            <w:r w:rsidR="00F801FE" w:rsidRPr="00E728BA">
              <w:rPr>
                <w:rFonts w:ascii="Verdana" w:hAnsi="Verdana" w:cs="Verdana"/>
                <w:sz w:val="20"/>
                <w:szCs w:val="20"/>
                <w:lang w:val="bg-BG" w:eastAsia="zh-CN"/>
              </w:rPr>
              <w:t>п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реходните и </w:t>
            </w:r>
            <w:r w:rsidR="00F801FE" w:rsidRPr="00E728BA">
              <w:rPr>
                <w:rFonts w:ascii="Verdana" w:hAnsi="Verdana" w:cs="Verdana"/>
                <w:sz w:val="20"/>
                <w:szCs w:val="20"/>
                <w:lang w:val="bg-BG" w:eastAsia="zh-CN"/>
              </w:rPr>
              <w:t>з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>аключителни разпоредби, подзаконовите нормативни актове по прилагането на</w:t>
            </w:r>
            <w:r w:rsidR="006D204D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</w:t>
            </w:r>
            <w:r w:rsidR="006D204D">
              <w:rPr>
                <w:rFonts w:ascii="Verdana" w:hAnsi="Verdana"/>
                <w:sz w:val="20"/>
                <w:szCs w:val="20"/>
                <w:lang w:val="bg-BG"/>
              </w:rPr>
              <w:t>закона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трябва да се приемат, съответно издадат в 6-месечен срок от влизането му в сила.</w:t>
            </w:r>
          </w:p>
          <w:p w:rsidR="003C3EC7" w:rsidRPr="00254A5C" w:rsidRDefault="003C3EC7" w:rsidP="003C3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>В Глава четвърта от Закон</w:t>
            </w:r>
            <w:r w:rsidR="00CF1F21"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>а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за храните са разписани общите изисквания за хранителното банкиране.</w:t>
            </w:r>
          </w:p>
          <w:p w:rsidR="004C490D" w:rsidRDefault="003C3EC7" w:rsidP="004C490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lastRenderedPageBreak/>
              <w:t>Съгласно чл. 108 от Закона за храните</w:t>
            </w:r>
            <w:r w:rsidR="006D204D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</w:t>
            </w:r>
            <w:r w:rsidR="006D204D" w:rsidRPr="00E82CE4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и </w:t>
            </w:r>
            <w:r w:rsidR="00690CC3" w:rsidRPr="00E82CE4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на основание </w:t>
            </w:r>
            <w:r w:rsidR="006D204D" w:rsidRPr="00E82CE4">
              <w:rPr>
                <w:rFonts w:ascii="Verdana" w:hAnsi="Verdana" w:cs="Verdana"/>
                <w:sz w:val="20"/>
                <w:szCs w:val="20"/>
                <w:lang w:val="bg-BG" w:eastAsia="zh-CN"/>
              </w:rPr>
              <w:t>чл. 7а от Закона за нормативните актове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Министерският съвет с наредба определя специфичните изисквания за извършване на хранително банкиране и контрола върху тази дейност.</w:t>
            </w:r>
          </w:p>
          <w:p w:rsidR="00FB5F99" w:rsidRPr="00FB5F99" w:rsidRDefault="00FB5F99" w:rsidP="004B13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FB5F99">
              <w:rPr>
                <w:rFonts w:ascii="Verdana" w:hAnsi="Verdana"/>
                <w:sz w:val="20"/>
                <w:szCs w:val="20"/>
                <w:lang w:val="bg-BG"/>
              </w:rPr>
              <w:t>Загубата и разхищението на храни е глобален проблем, който става все по-актуален поради това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,</w:t>
            </w:r>
            <w:r w:rsidRPr="00FB5F99">
              <w:rPr>
                <w:rFonts w:ascii="Verdana" w:hAnsi="Verdana"/>
                <w:sz w:val="20"/>
                <w:szCs w:val="20"/>
                <w:lang w:val="bg-BG"/>
              </w:rPr>
              <w:t xml:space="preserve"> че засяга неблагоприятно трите аспекта - финансов, екологичен и социален на устойчивостта на системата за производство и потребление на храни.</w:t>
            </w:r>
          </w:p>
          <w:p w:rsidR="00FB5F99" w:rsidRPr="00FB5F99" w:rsidRDefault="00FB5F99" w:rsidP="004B13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FB5F99">
              <w:rPr>
                <w:rFonts w:ascii="Verdana" w:hAnsi="Verdana"/>
                <w:sz w:val="20"/>
                <w:szCs w:val="20"/>
                <w:lang w:val="bg-BG"/>
              </w:rPr>
              <w:t>Съгласно оценката на Организацията за прехрана и земеделие (ФAO) на Организацията на обединените нации (ООН), годишно в света почти една трета от произведените храни (около 1,3 млрд. тона) се губят или разхищават по пътя от стопанството до трапезата. Това представлява сериозен проблем в световен мащаб и решаването му се превърна във въпрос с неотложен характер. През 2015</w:t>
            </w:r>
            <w:r w:rsidR="005E2B6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FB5F99">
              <w:rPr>
                <w:rFonts w:ascii="Verdana" w:hAnsi="Verdana"/>
                <w:sz w:val="20"/>
                <w:szCs w:val="20"/>
                <w:lang w:val="bg-BG"/>
              </w:rPr>
              <w:t>г. Общото събрание на ООН прие Цели за устойчиво развитие до 2030</w:t>
            </w:r>
            <w:r w:rsidR="005E2B6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FB5F99">
              <w:rPr>
                <w:rFonts w:ascii="Verdana" w:hAnsi="Verdana"/>
                <w:sz w:val="20"/>
                <w:szCs w:val="20"/>
                <w:lang w:val="bg-BG"/>
              </w:rPr>
              <w:t xml:space="preserve">г. Една от тях, Цел 12.3, изисква: "До 2030 г. в глобален мащаб да се намали наполовина разхищението на храни на глава от населението на ниво търговия на дребно и домакинства и да се намалят загубите на храни по веригите на производство и доставка на храни, включително загубите след прибиране на реколтата". </w:t>
            </w:r>
          </w:p>
          <w:p w:rsidR="00FB5F99" w:rsidRPr="00532502" w:rsidRDefault="00FB5F99" w:rsidP="004B13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532502">
              <w:rPr>
                <w:rFonts w:ascii="Verdana" w:hAnsi="Verdana"/>
                <w:sz w:val="20"/>
                <w:szCs w:val="20"/>
                <w:lang w:val="bg-BG"/>
              </w:rPr>
              <w:t>Европейският съюз и неговите държави членки са ангажирани с постигането на Цел 12.3.</w:t>
            </w:r>
          </w:p>
          <w:p w:rsidR="006222FE" w:rsidRPr="00C861EE" w:rsidRDefault="006222FE" w:rsidP="00CF6FA9">
            <w:pPr>
              <w:spacing w:after="0" w:line="360" w:lineRule="auto"/>
              <w:ind w:left="142"/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C861EE">
              <w:rPr>
                <w:rFonts w:ascii="Verdana" w:hAnsi="Verdana"/>
                <w:i/>
                <w:sz w:val="20"/>
                <w:szCs w:val="20"/>
                <w:lang w:val="bg-BG"/>
              </w:rPr>
              <w:t>1.2. Опишете какви са проблемите в прилагането на съществуващото законодателство или възникналите обстоятелства, които налагат приемането на ново законодателство.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82605D" w:rsidRDefault="0082605D" w:rsidP="00CF6F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391F40" w:rsidRPr="00532502" w:rsidRDefault="00391F40" w:rsidP="00CF6F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532502">
              <w:rPr>
                <w:rFonts w:ascii="Verdana" w:hAnsi="Verdana"/>
                <w:sz w:val="20"/>
                <w:szCs w:val="20"/>
                <w:lang w:val="bg-BG"/>
              </w:rPr>
              <w:t>Загубата и разхищението на храни има социален и етичен аспект.</w:t>
            </w: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532502">
              <w:rPr>
                <w:rFonts w:ascii="Verdana" w:hAnsi="Verdana"/>
                <w:sz w:val="20"/>
                <w:szCs w:val="20"/>
                <w:lang w:val="bg-BG"/>
              </w:rPr>
              <w:t>За 2017 г., данните на Националния статистически институт (НСИ) сочат, че 31,6 % от българите не могат да си позволят потребление на месо, пилешко или риба всеки втори ден, както и че повече от половината българи не се хранят пълноценно. Под прага на бедност са били 23,4 % от населението на страната, като 29,2 % от</w:t>
            </w:r>
            <w:r w:rsidR="005E2B6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532502">
              <w:rPr>
                <w:rFonts w:ascii="Verdana" w:hAnsi="Verdana"/>
                <w:sz w:val="20"/>
                <w:szCs w:val="20"/>
                <w:lang w:val="bg-BG"/>
              </w:rPr>
              <w:t>децата на възраст 0 - 17 години в България са изложени на риск от бедност.</w:t>
            </w:r>
          </w:p>
          <w:p w:rsidR="00391F40" w:rsidRPr="004B13E6" w:rsidRDefault="00391F40" w:rsidP="00391F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t>Храните се губят и разхищават по цялата хранителна верига.</w:t>
            </w:r>
            <w:r w:rsidR="0002567A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t>Образуването на излишък от годна за консумация храна понякога е неизбежно. При този случай, най-доброто решение, което гарантира, че вложените в храната ресурси ще бъдат оползотворени най-пълноценно, е преразпределението на излишъка за консумация от хора, когато това е безопасно.</w:t>
            </w:r>
          </w:p>
          <w:p w:rsidR="00391F40" w:rsidRDefault="00391F40" w:rsidP="00391F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t xml:space="preserve">Даряването на храни е социално преразпределяне на излишъка от храни. Даряването е доброволно предоставяне на храни, които иначе биха били похабени, на </w:t>
            </w: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получатели по чл. 95, ал. 2 от Закона за храните, които извършват дейностите по чл. 96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, ал. 1</w:t>
            </w: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t xml:space="preserve"> от Закона за храните:</w:t>
            </w:r>
          </w:p>
          <w:p w:rsidR="00391F40" w:rsidRPr="00DC1E23" w:rsidRDefault="00391F40" w:rsidP="00391F40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DC1E23">
              <w:rPr>
                <w:rFonts w:ascii="Verdana" w:hAnsi="Verdana"/>
                <w:sz w:val="20"/>
                <w:szCs w:val="20"/>
                <w:lang w:val="bg-BG"/>
              </w:rPr>
              <w:t>безвъзмездно предоставяне на храни от:</w:t>
            </w:r>
          </w:p>
          <w:p w:rsidR="00391F40" w:rsidRPr="004B13E6" w:rsidRDefault="00391F40" w:rsidP="00391F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t>а) производители и търговци на храни на оператор на хранителна банка;</w:t>
            </w:r>
          </w:p>
          <w:p w:rsidR="00391F40" w:rsidRPr="004B13E6" w:rsidRDefault="00391F40" w:rsidP="00391F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t>б) оператор на хранителна банка на нуждаещи се лица и на лица, предоставящи социални услуги</w:t>
            </w:r>
            <w:r w:rsidR="00F801FE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</w:p>
          <w:p w:rsidR="00391F40" w:rsidRPr="00DC1E23" w:rsidRDefault="00391F40" w:rsidP="00391F40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DC1E23">
              <w:rPr>
                <w:rFonts w:ascii="Verdana" w:hAnsi="Verdana"/>
                <w:sz w:val="20"/>
                <w:szCs w:val="20"/>
                <w:lang w:val="bg-BG"/>
              </w:rPr>
              <w:t>складиране, съхранение и/или опаковане, и/или преопаковане на храни, безвъзмездно предоставени на оператор на хранителна банка.</w:t>
            </w:r>
          </w:p>
          <w:p w:rsidR="00391F40" w:rsidRPr="004B13E6" w:rsidRDefault="00391F40" w:rsidP="00391F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sz w:val="20"/>
                <w:szCs w:val="20"/>
                <w:lang w:val="bg-BG"/>
              </w:rPr>
            </w:pP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t xml:space="preserve">По този начин се предлага достъп на </w:t>
            </w:r>
            <w:r w:rsidR="00E82C87">
              <w:rPr>
                <w:rFonts w:ascii="Verdana" w:hAnsi="Verdana"/>
                <w:sz w:val="20"/>
                <w:szCs w:val="20"/>
                <w:lang w:val="bg-BG"/>
              </w:rPr>
              <w:t xml:space="preserve">нуждаещи се лица </w:t>
            </w:r>
            <w:r w:rsidRPr="004B13E6">
              <w:rPr>
                <w:rFonts w:ascii="Verdana" w:hAnsi="Verdana"/>
                <w:sz w:val="20"/>
                <w:szCs w:val="20"/>
                <w:lang w:val="bg-BG"/>
              </w:rPr>
              <w:t xml:space="preserve">до годна храна, която те иначе не биха могли да си позволят. </w:t>
            </w:r>
          </w:p>
          <w:p w:rsidR="003C3EC7" w:rsidRDefault="00391F40" w:rsidP="00D479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В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ъв връзка с всичко, изброено по-горе, 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възниква необходимостта от приемане на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нормативен акт, в който да се разпишат 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специфичните изисквания за извършване на хранително банкиране и контрола върху тази дейност.</w:t>
            </w:r>
            <w:r w:rsidR="0032412E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</w:p>
          <w:p w:rsidR="002B1277" w:rsidRPr="00254A5C" w:rsidRDefault="002B1277" w:rsidP="00D479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2B1277">
              <w:rPr>
                <w:rFonts w:ascii="Verdana" w:hAnsi="Verdana" w:cs="Verdana"/>
                <w:sz w:val="20"/>
                <w:szCs w:val="20"/>
                <w:lang w:val="bg-BG" w:eastAsia="zh-CN"/>
              </w:rPr>
              <w:t>Основата цел е да бъдат ясно определени условията, изискванията и отговорностите на всички, които участват в дейностите по хранително банкиране – бизнес оператори, оператори на хранителни банки, контролен орган.</w:t>
            </w:r>
          </w:p>
          <w:p w:rsidR="003C3EC7" w:rsidRPr="00254A5C" w:rsidRDefault="004B3210" w:rsidP="003C3E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Проектът </w:t>
            </w:r>
            <w:r w:rsidR="003C3EC7"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>на Наредба създава условия за предотвратяване и намаляване на загубата и разхищението на годна за консумация</w:t>
            </w:r>
            <w:r w:rsidR="00CF1F21"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и безопасна</w:t>
            </w:r>
            <w:r w:rsidR="003C3EC7"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храна</w:t>
            </w:r>
            <w:r w:rsidR="00BE2C66"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>,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и предоставянето ѝ на нуждаещи се лица и на лица, предоставящи социални услуги</w:t>
            </w:r>
            <w:r w:rsidR="00150C56"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>.</w:t>
            </w:r>
          </w:p>
          <w:p w:rsidR="003C3EC7" w:rsidRPr="00254A5C" w:rsidRDefault="003C3EC7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</w:p>
          <w:p w:rsidR="006222FE" w:rsidRPr="00C861EE" w:rsidRDefault="006222FE" w:rsidP="00B64A5B">
            <w:pPr>
              <w:spacing w:after="0" w:line="360" w:lineRule="auto"/>
              <w:ind w:left="142"/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C861EE">
              <w:rPr>
                <w:rFonts w:ascii="Verdana" w:hAnsi="Verdana"/>
                <w:i/>
                <w:sz w:val="20"/>
                <w:szCs w:val="20"/>
                <w:lang w:val="bg-BG"/>
              </w:rPr>
              <w:t>1.3. Посочете дали са извършени последващи оценки на нормативния акт, или анализи за изпълнението на политиката и какви са резултатите от тях?</w:t>
            </w:r>
          </w:p>
          <w:p w:rsidR="0082605D" w:rsidRDefault="0082605D" w:rsidP="00B64A5B">
            <w:pPr>
              <w:spacing w:after="0" w:line="360" w:lineRule="auto"/>
              <w:ind w:left="113" w:right="113" w:firstLine="596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6222FE" w:rsidRPr="00254A5C" w:rsidRDefault="006222FE" w:rsidP="00B64A5B">
            <w:pPr>
              <w:spacing w:after="0" w:line="360" w:lineRule="auto"/>
              <w:ind w:left="113" w:right="113" w:firstLine="596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Последваща оценка на въздействие не е извършвана.</w:t>
            </w: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CF6FA9">
            <w:pPr>
              <w:spacing w:before="120"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2. Цели:</w:t>
            </w:r>
          </w:p>
          <w:p w:rsidR="006222FE" w:rsidRPr="00254A5C" w:rsidRDefault="006222FE" w:rsidP="00CF6FA9">
            <w:pPr>
              <w:spacing w:after="0" w:line="360" w:lineRule="auto"/>
              <w:ind w:right="113"/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t>Посочете целите, които си поставя нормативната промяна, по конкретен и измерим начин и график, ако е приложимо, за тяхното постигане. Съответстват ли целите на действащата стратегическа рамка?</w:t>
            </w:r>
          </w:p>
          <w:p w:rsidR="0082605D" w:rsidRDefault="0082605D" w:rsidP="005D654C">
            <w:pPr>
              <w:spacing w:after="0" w:line="360" w:lineRule="auto"/>
              <w:ind w:firstLine="708"/>
              <w:jc w:val="both"/>
              <w:rPr>
                <w:rFonts w:ascii="Verdana" w:hAnsi="Verdana"/>
                <w:sz w:val="20"/>
                <w:szCs w:val="20"/>
                <w:lang w:val="bg-BG" w:eastAsia="bg-BG"/>
              </w:rPr>
            </w:pPr>
          </w:p>
          <w:p w:rsidR="00DA11AF" w:rsidRPr="005D654C" w:rsidRDefault="00DA11AF" w:rsidP="005D654C">
            <w:pPr>
              <w:spacing w:after="0" w:line="360" w:lineRule="auto"/>
              <w:ind w:firstLine="708"/>
              <w:jc w:val="both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 w:rsidRPr="005D654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С приемането на наредбата ще се създаде възможност за </w:t>
            </w:r>
            <w:r w:rsidR="00D56BA7" w:rsidRPr="005D654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прилагане на </w:t>
            </w:r>
            <w:r w:rsidRPr="005D654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националната политика за поетапното намаляване на загубите и разхищението на храни до 2026 г. с 25%; </w:t>
            </w:r>
            <w:r w:rsidR="00D56BA7" w:rsidRPr="005D654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съответно </w:t>
            </w:r>
            <w:r w:rsidRPr="005D654C">
              <w:rPr>
                <w:rFonts w:ascii="Verdana" w:hAnsi="Verdana"/>
                <w:sz w:val="20"/>
                <w:szCs w:val="20"/>
                <w:lang w:val="bg-BG" w:eastAsia="bg-BG"/>
              </w:rPr>
              <w:t>до 2030 г. – редуциране на загубите до постигане на заложените цели.</w:t>
            </w:r>
          </w:p>
          <w:p w:rsidR="005D654C" w:rsidRPr="008670F2" w:rsidRDefault="00D56BA7" w:rsidP="008670F2">
            <w:pPr>
              <w:spacing w:after="0" w:line="360" w:lineRule="auto"/>
              <w:ind w:firstLine="708"/>
              <w:jc w:val="both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>П</w:t>
            </w:r>
            <w:r w:rsidR="00387453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>редложения</w:t>
            </w:r>
            <w:r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>т</w:t>
            </w:r>
            <w:r w:rsidR="00387453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 проект на Наредба </w:t>
            </w:r>
            <w:r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>има за цел да се определят</w:t>
            </w:r>
            <w:r w:rsidR="00387453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 условията, при които се извършва хранителното банкиране, </w:t>
            </w:r>
            <w:r w:rsidR="005D654C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ясно </w:t>
            </w:r>
            <w:r w:rsidR="00387453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да бъдат </w:t>
            </w:r>
            <w:r w:rsidR="0050620F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дефинирани </w:t>
            </w:r>
            <w:r w:rsidR="00387453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изискванията </w:t>
            </w:r>
            <w:r w:rsidR="008670F2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и отговорностите на </w:t>
            </w:r>
            <w:r w:rsidR="00387453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>всички участници при осъществяването на контрол по спазването на утвърдените критерии и стандарти за извършване на социални услуги от оператора на хранителна банка.</w:t>
            </w:r>
          </w:p>
          <w:p w:rsidR="00BE2C66" w:rsidRPr="00254A5C" w:rsidRDefault="00387453" w:rsidP="008670F2">
            <w:pPr>
              <w:spacing w:after="0" w:line="360" w:lineRule="auto"/>
              <w:ind w:firstLine="708"/>
              <w:jc w:val="both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Цел на проекта на Наредба е и създаване на условия за предотвратяване и намаляване на загубата и разхищението на годна </w:t>
            </w:r>
            <w:r w:rsidR="00CF1F21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и безопасна </w:t>
            </w:r>
            <w:r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>за консумация храна.</w:t>
            </w:r>
            <w:r w:rsidR="0032412E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 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В 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lastRenderedPageBreak/>
              <w:t xml:space="preserve">проекта на Наредба са прецизирани условията, при които операторът на хранителна банка може да приема </w:t>
            </w:r>
            <w:r w:rsidR="0032412E"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от бизнес оператори 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>храни с изтекъл срок на минимална трайност, може да предостави храни с изтекъл срок на минимална трайност на нуждаещи се лица и на лица, предоставящи социални услуги.</w:t>
            </w:r>
          </w:p>
          <w:p w:rsidR="00CF1F21" w:rsidRDefault="00CD4111" w:rsidP="00B64A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Разписани са условията, при които храни, </w:t>
            </w:r>
            <w:r w:rsidR="00787C14"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>иззети</w:t>
            </w:r>
            <w:r w:rsidRPr="00254A5C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 от Българската агенция по безопасност на храните, могат да се предоставят за хранително банкиране.</w:t>
            </w:r>
          </w:p>
          <w:p w:rsidR="00254A5C" w:rsidRPr="00254A5C" w:rsidRDefault="00254A5C" w:rsidP="005F24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3851A2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3. Идентифициране на заинтересованите страни:</w:t>
            </w:r>
          </w:p>
          <w:p w:rsidR="0082605D" w:rsidRDefault="006222FE" w:rsidP="00B64A5B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t>Посочете всички потенциални засегнати и заинтересовани страни, върху които предложението ще окаже пряко или косвено въздействие (бизнес в дадена  област/всички предприемачи, неправителствени организации, граждани/техни представители, държавни органи, др.).</w:t>
            </w:r>
          </w:p>
          <w:p w:rsidR="00B64A5B" w:rsidRDefault="00DA11AF" w:rsidP="00B64A5B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</w:pPr>
            <w:r w:rsidRPr="00DA11AF">
              <w:rPr>
                <w:rFonts w:ascii="Verdana" w:hAnsi="Verdana"/>
                <w:sz w:val="20"/>
                <w:szCs w:val="20"/>
                <w:lang w:val="bg-BG"/>
              </w:rPr>
              <w:t xml:space="preserve">1. </w:t>
            </w:r>
            <w:r w:rsidR="00B64A5B">
              <w:rPr>
                <w:rFonts w:ascii="Verdana" w:hAnsi="Verdana"/>
                <w:sz w:val="20"/>
                <w:szCs w:val="20"/>
                <w:lang w:val="bg-BG"/>
              </w:rPr>
              <w:t>Д</w:t>
            </w:r>
            <w:r w:rsidRPr="00DA11AF">
              <w:rPr>
                <w:rFonts w:ascii="Verdana" w:hAnsi="Verdana"/>
                <w:sz w:val="20"/>
                <w:szCs w:val="20"/>
                <w:lang w:val="bg-BG"/>
              </w:rPr>
              <w:t xml:space="preserve">ържавни </w:t>
            </w:r>
            <w:r w:rsidRPr="00AE60E5">
              <w:rPr>
                <w:rFonts w:ascii="Verdana" w:hAnsi="Verdana"/>
                <w:sz w:val="20"/>
                <w:szCs w:val="20"/>
                <w:lang w:val="bg-BG"/>
              </w:rPr>
              <w:t xml:space="preserve">институции - </w:t>
            </w:r>
            <w:r w:rsidR="00A049DE" w:rsidRPr="00AE60E5">
              <w:rPr>
                <w:rFonts w:ascii="Verdana" w:hAnsi="Verdana"/>
                <w:sz w:val="20"/>
                <w:szCs w:val="20"/>
                <w:lang w:val="bg-BG"/>
              </w:rPr>
              <w:t>Министерство на земеделието, храните и горите</w:t>
            </w:r>
            <w:r w:rsidRPr="00AE60E5">
              <w:rPr>
                <w:rFonts w:ascii="Verdana" w:hAnsi="Verdana"/>
                <w:sz w:val="20"/>
                <w:szCs w:val="20"/>
                <w:lang w:val="bg-BG"/>
              </w:rPr>
              <w:t xml:space="preserve">; </w:t>
            </w:r>
            <w:r w:rsidRPr="00DA11AF">
              <w:rPr>
                <w:rFonts w:ascii="Verdana" w:hAnsi="Verdana"/>
                <w:sz w:val="20"/>
                <w:szCs w:val="20"/>
                <w:lang w:val="bg-BG"/>
              </w:rPr>
              <w:t xml:space="preserve">Министерство на труда и социалната политика; </w:t>
            </w:r>
            <w:r w:rsidR="00B64A5B">
              <w:rPr>
                <w:rFonts w:ascii="Verdana" w:hAnsi="Verdana"/>
                <w:sz w:val="20"/>
                <w:szCs w:val="20"/>
                <w:lang w:val="bg-BG"/>
              </w:rPr>
              <w:t xml:space="preserve">Агенция за социално подпомагане;  </w:t>
            </w:r>
            <w:r w:rsidR="004E680C" w:rsidRPr="00DA11AF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Българска агенция по безопасност на храните</w:t>
            </w:r>
            <w:r w:rsidR="00B64A5B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.</w:t>
            </w:r>
          </w:p>
          <w:p w:rsidR="002B1277" w:rsidRDefault="00AE60E5" w:rsidP="00B64A5B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</w:pPr>
            <w:r w:rsidRPr="004E188D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2. Бизнес оператор</w:t>
            </w:r>
            <w:r w:rsidR="004E188D" w:rsidRPr="004E188D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и, </w:t>
            </w:r>
            <w:r w:rsidRPr="004E188D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които произвеждат, преработват и/или дистрибутират храна</w:t>
            </w:r>
            <w:r w:rsidR="00441AC2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 на всички етапи от хранителната верига</w:t>
            </w:r>
            <w:r w:rsidR="00CF6FA9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  <w:r w:rsidR="00441AC2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-</w:t>
            </w:r>
            <w:r w:rsidR="00CF6FA9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  <w:r w:rsidR="00441AC2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първично производство, преработка, дистрибуция, търговия на дребно</w:t>
            </w:r>
            <w:r w:rsidR="00CF6FA9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.</w:t>
            </w:r>
          </w:p>
          <w:p w:rsidR="00441AC2" w:rsidRDefault="00441AC2" w:rsidP="00B64A5B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</w:pPr>
            <w:r w:rsidRPr="00B64A5B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3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. Браншови организации на производители, преработватели и дистрибутори на храни</w:t>
            </w:r>
            <w:r w:rsidR="00CF6FA9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.</w:t>
            </w:r>
          </w:p>
          <w:p w:rsidR="00AE60E5" w:rsidRDefault="00441AC2" w:rsidP="00B64A5B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4</w:t>
            </w:r>
            <w:r w:rsidR="00AE60E5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. </w:t>
            </w:r>
            <w:r w:rsidR="00BE2C66" w:rsidRPr="00254A5C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Оператор</w:t>
            </w:r>
            <w:r w:rsidR="00D56BA7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и</w:t>
            </w:r>
            <w:r w:rsidR="00BE2C66" w:rsidRPr="00254A5C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 на хранителна банка</w:t>
            </w:r>
            <w:r w:rsidR="00AE60E5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 (</w:t>
            </w:r>
            <w:r w:rsidR="00D56BA7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напр. </w:t>
            </w:r>
            <w:r w:rsidR="00AE60E5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Българска хранителна банка)</w:t>
            </w:r>
            <w:r w:rsidR="00CF6FA9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.</w:t>
            </w:r>
          </w:p>
          <w:p w:rsidR="006D204D" w:rsidRPr="00AE60E5" w:rsidRDefault="00441AC2" w:rsidP="00B64A5B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5</w:t>
            </w:r>
            <w:r w:rsidR="00AE60E5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. </w:t>
            </w:r>
            <w:r w:rsidR="006D204D" w:rsidRPr="00AE60E5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Лица, предоставящи социални услуги, свързани с предоставянето на храна</w:t>
            </w:r>
            <w:r w:rsidR="00CF6FA9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.</w:t>
            </w:r>
          </w:p>
          <w:p w:rsidR="00AE60E5" w:rsidRPr="00AE60E5" w:rsidRDefault="00441AC2" w:rsidP="00B64A5B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6</w:t>
            </w:r>
            <w:r w:rsidR="00AE60E5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. Социално слаби групи – </w:t>
            </w:r>
            <w:r w:rsidR="00AE60E5" w:rsidRPr="006F1F45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домове за възрастни хора, домове за деца, лица живеещи под прага на бедност</w:t>
            </w:r>
            <w:r w:rsidR="0088395C" w:rsidRPr="006F1F45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, други уязвими групи</w:t>
            </w:r>
            <w:r w:rsidR="00CF6FA9" w:rsidRPr="006F1F45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.</w:t>
            </w:r>
          </w:p>
          <w:p w:rsidR="006222FE" w:rsidRPr="00254A5C" w:rsidRDefault="006222FE" w:rsidP="00B64A5B">
            <w:pPr>
              <w:spacing w:after="0" w:line="360" w:lineRule="auto"/>
              <w:ind w:right="113"/>
              <w:jc w:val="both"/>
              <w:rPr>
                <w:rFonts w:ascii="Verdana" w:hAnsi="Verdana"/>
                <w:color w:val="FF00FF"/>
                <w:sz w:val="20"/>
                <w:szCs w:val="20"/>
                <w:highlight w:val="white"/>
                <w:shd w:val="clear" w:color="auto" w:fill="FEFEFE"/>
                <w:lang w:val="bg-BG"/>
              </w:rPr>
            </w:pP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3851A2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4. Варианти на действие:</w:t>
            </w:r>
          </w:p>
          <w:p w:rsidR="006222FE" w:rsidRPr="00254A5C" w:rsidRDefault="006222F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t>Идентифицирайте основните регулаторни и нерегулаторни възможни варианти на действие от страна на държавата, включително варианта „</w:t>
            </w:r>
            <w:r w:rsidRPr="00254A5C">
              <w:rPr>
                <w:rFonts w:ascii="Verdana" w:hAnsi="Verdana"/>
                <w:i/>
                <w:caps/>
                <w:sz w:val="20"/>
                <w:szCs w:val="20"/>
                <w:lang w:val="bg-BG"/>
              </w:rPr>
              <w:t>б</w:t>
            </w: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t>ез действие“.</w:t>
            </w:r>
          </w:p>
          <w:p w:rsidR="0082605D" w:rsidRDefault="0082605D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:rsidR="006222FE" w:rsidRPr="00254A5C" w:rsidRDefault="00A049D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Вариант </w:t>
            </w:r>
            <w:r w:rsidR="007E2386">
              <w:rPr>
                <w:rFonts w:ascii="Verdana" w:hAnsi="Verdana"/>
                <w:b/>
                <w:sz w:val="20"/>
                <w:szCs w:val="20"/>
                <w:lang w:val="bg-BG"/>
              </w:rPr>
              <w:t>0</w:t>
            </w: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: „Без действие”</w:t>
            </w:r>
          </w:p>
          <w:p w:rsidR="008670F2" w:rsidRDefault="008670F2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В случай, че проектът на </w:t>
            </w:r>
            <w:r w:rsidRPr="00D56BA7"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>Постановление на Министерския съвет за приемане на Наредбата за специфичните изисквания за извършване на хранително банкиране и контрола върху тази дейност</w:t>
            </w:r>
            <w:r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 не бъде приет:</w:t>
            </w:r>
          </w:p>
          <w:p w:rsidR="006C7C95" w:rsidRPr="008670F2" w:rsidRDefault="00A049DE" w:rsidP="008670F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670F2">
              <w:rPr>
                <w:rFonts w:ascii="Verdana" w:hAnsi="Verdana"/>
                <w:sz w:val="20"/>
                <w:szCs w:val="20"/>
                <w:lang w:val="bg-BG"/>
              </w:rPr>
              <w:t>Ще се запази настоящата ситуация, при която</w:t>
            </w:r>
            <w:r w:rsidR="005F555B" w:rsidRPr="008670F2">
              <w:rPr>
                <w:rFonts w:ascii="Verdana" w:hAnsi="Verdana"/>
                <w:sz w:val="20"/>
                <w:szCs w:val="20"/>
                <w:lang w:val="bg-BG"/>
              </w:rPr>
              <w:t xml:space="preserve"> липсва</w:t>
            </w:r>
            <w:r w:rsidR="000260B8" w:rsidRPr="008670F2">
              <w:rPr>
                <w:rFonts w:ascii="Verdana" w:hAnsi="Verdana"/>
                <w:sz w:val="20"/>
                <w:szCs w:val="20"/>
                <w:lang w:val="bg-BG"/>
              </w:rPr>
              <w:t xml:space="preserve">т </w:t>
            </w:r>
            <w:r w:rsidR="006C7C95" w:rsidRPr="008670F2">
              <w:rPr>
                <w:rFonts w:ascii="Verdana" w:hAnsi="Verdana"/>
                <w:sz w:val="20"/>
                <w:szCs w:val="20"/>
                <w:lang w:val="bg-BG"/>
              </w:rPr>
              <w:t>специфични изисквания за извършване на хранително банкиране</w:t>
            </w:r>
            <w:r w:rsidR="007A3B2E" w:rsidRPr="008670F2">
              <w:rPr>
                <w:lang w:val="bg-BG"/>
              </w:rPr>
              <w:t xml:space="preserve"> и </w:t>
            </w:r>
            <w:r w:rsidR="007A3B2E" w:rsidRPr="008670F2">
              <w:rPr>
                <w:rFonts w:ascii="Verdana" w:hAnsi="Verdana"/>
                <w:sz w:val="20"/>
                <w:szCs w:val="20"/>
                <w:lang w:val="bg-BG"/>
              </w:rPr>
              <w:t>контрола върху тази дейност</w:t>
            </w:r>
            <w:r w:rsidR="00F801FE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9318C4" w:rsidRPr="008670F2" w:rsidRDefault="00F65C4B" w:rsidP="008670F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right="113"/>
              <w:jc w:val="both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8670F2">
              <w:rPr>
                <w:rFonts w:ascii="Verdana" w:hAnsi="Verdana"/>
                <w:sz w:val="20"/>
                <w:szCs w:val="20"/>
                <w:lang w:val="bg-BG"/>
              </w:rPr>
              <w:t>Ще продължи изхвърлянето на годна и безопасна за консумация храна</w:t>
            </w:r>
            <w:r w:rsidR="009318C4" w:rsidRPr="008670F2">
              <w:rPr>
                <w:rFonts w:ascii="Verdana" w:hAnsi="Verdana"/>
                <w:sz w:val="20"/>
                <w:szCs w:val="20"/>
                <w:lang w:val="bg-BG"/>
              </w:rPr>
              <w:t xml:space="preserve">, като се намалява възможността операторът на хранителна банка регламентирано да </w:t>
            </w:r>
            <w:r w:rsidR="009318C4" w:rsidRPr="008670F2">
              <w:rPr>
                <w:rFonts w:ascii="Verdana" w:hAnsi="Verdana" w:cs="Verdana"/>
                <w:sz w:val="20"/>
                <w:szCs w:val="20"/>
                <w:lang w:val="bg-BG" w:eastAsia="zh-CN"/>
              </w:rPr>
              <w:t xml:space="preserve">предоставя храни с изтекъл срок на минимална трайност на нуждаещи се лица </w:t>
            </w:r>
            <w:r w:rsidR="009318C4" w:rsidRPr="008670F2">
              <w:rPr>
                <w:rFonts w:ascii="Verdana" w:hAnsi="Verdana" w:cs="Verdana"/>
                <w:sz w:val="20"/>
                <w:szCs w:val="20"/>
                <w:lang w:val="bg-BG" w:eastAsia="zh-CN"/>
              </w:rPr>
              <w:lastRenderedPageBreak/>
              <w:t>и на лица, предоставящи социални услуги</w:t>
            </w:r>
            <w:r w:rsidR="00F801FE">
              <w:rPr>
                <w:rFonts w:ascii="Verdana" w:hAnsi="Verdana" w:cs="Verdana"/>
                <w:sz w:val="20"/>
                <w:szCs w:val="20"/>
                <w:lang w:val="bg-BG" w:eastAsia="zh-CN"/>
              </w:rPr>
              <w:t>;</w:t>
            </w:r>
          </w:p>
          <w:p w:rsidR="00F65C4B" w:rsidRPr="008670F2" w:rsidRDefault="009318C4" w:rsidP="008670F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right="113"/>
              <w:jc w:val="both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8670F2">
              <w:rPr>
                <w:rFonts w:ascii="Verdana" w:hAnsi="Verdana" w:cs="Verdana"/>
                <w:sz w:val="20"/>
                <w:szCs w:val="20"/>
                <w:lang w:val="bg-BG" w:eastAsia="zh-CN"/>
              </w:rPr>
              <w:t>Ще липсват условия, при които годна за консумация иззета храна да може да се предоставя за хранително банкиране</w:t>
            </w:r>
            <w:r w:rsidR="00F801FE">
              <w:rPr>
                <w:rFonts w:ascii="Verdana" w:hAnsi="Verdana" w:cs="Verdana"/>
                <w:sz w:val="20"/>
                <w:szCs w:val="20"/>
                <w:lang w:val="bg-BG" w:eastAsia="zh-CN"/>
              </w:rPr>
              <w:t>;</w:t>
            </w:r>
          </w:p>
          <w:p w:rsidR="009318C4" w:rsidRPr="008670F2" w:rsidRDefault="009318C4" w:rsidP="008670F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right="113"/>
              <w:jc w:val="both"/>
              <w:rPr>
                <w:rFonts w:ascii="Verdana" w:hAnsi="Verdana" w:cs="Verdana"/>
                <w:sz w:val="20"/>
                <w:szCs w:val="20"/>
                <w:lang w:val="bg-BG" w:eastAsia="zh-CN"/>
              </w:rPr>
            </w:pPr>
            <w:r w:rsidRPr="008670F2">
              <w:rPr>
                <w:rFonts w:ascii="Verdana" w:hAnsi="Verdana" w:cs="Verdana"/>
                <w:sz w:val="20"/>
                <w:szCs w:val="20"/>
                <w:lang w:val="bg-BG" w:eastAsia="zh-CN"/>
              </w:rPr>
              <w:t>Намаляват се възможностите за предприемане на национални мерки за превенция и недопускане разхищението на храни, което е ангажимент както при постигане на европейските цели, така и за постигане целите на национално ниво.</w:t>
            </w:r>
          </w:p>
          <w:p w:rsidR="00D763A9" w:rsidRPr="00254A5C" w:rsidRDefault="006222FE" w:rsidP="004F626D">
            <w:pPr>
              <w:spacing w:before="120" w:after="120" w:line="360" w:lineRule="auto"/>
              <w:ind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Вариант </w:t>
            </w:r>
            <w:r w:rsidR="007E2386"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  <w:r w:rsidR="00D763A9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A049DE" w:rsidRPr="00254A5C">
              <w:rPr>
                <w:rFonts w:ascii="Verdana" w:hAnsi="Verdana"/>
                <w:sz w:val="20"/>
                <w:szCs w:val="20"/>
                <w:lang w:val="bg-BG"/>
              </w:rPr>
              <w:t>„</w:t>
            </w:r>
            <w:r w:rsidR="00A049DE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Приемане на Постановление на Министерския съвет </w:t>
            </w:r>
            <w:r w:rsidR="00C64977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за </w:t>
            </w:r>
            <w:r w:rsidR="00D763A9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приемане на </w:t>
            </w:r>
            <w:r w:rsidR="00145196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Наредбата за </w:t>
            </w:r>
            <w:r w:rsidR="00D763A9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специфичните изисквания за извършване на хранително банкиране и контрола върху тази дейност</w:t>
            </w:r>
            <w:r w:rsidR="00913B91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“</w:t>
            </w:r>
          </w:p>
          <w:p w:rsidR="00DE6680" w:rsidRDefault="00D56BA7" w:rsidP="004F626D">
            <w:pPr>
              <w:spacing w:after="0" w:line="360" w:lineRule="auto"/>
              <w:ind w:firstLine="709"/>
              <w:jc w:val="both"/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В случай, че проектът на </w:t>
            </w:r>
            <w:r w:rsidRPr="00D56BA7"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>Постановление на Министерския съвет за приемане на Наредбата за специфичните изисквания за извършване на хранително банкиране и контрола върху тази дейност</w:t>
            </w:r>
            <w:r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 бъде приет, нормативно ще </w:t>
            </w:r>
            <w:r w:rsidR="008670F2"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бъдат определени </w:t>
            </w:r>
            <w:r w:rsidR="00DE6680" w:rsidRPr="00DE6680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специфичните изисквания за извършване на хранително банкиране</w:t>
            </w:r>
            <w:r w:rsidR="00DE6680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и о</w:t>
            </w:r>
            <w:r w:rsidR="00DE6680" w:rsidRPr="00DE6680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съществяването на контрол върху </w:t>
            </w:r>
            <w:r w:rsidR="00DE6680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тази дейност.</w:t>
            </w:r>
          </w:p>
          <w:p w:rsidR="008670F2" w:rsidRPr="008670F2" w:rsidRDefault="00D56BA7" w:rsidP="00557D6F">
            <w:pPr>
              <w:spacing w:after="0"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>Ще бъд</w:t>
            </w:r>
            <w:r w:rsidR="008670F2"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ат регламентирани </w:t>
            </w:r>
            <w:r w:rsidR="008670F2" w:rsidRPr="008670F2">
              <w:rPr>
                <w:rFonts w:ascii="Verdana" w:hAnsi="Verdana"/>
                <w:sz w:val="20"/>
                <w:szCs w:val="20"/>
                <w:lang w:val="bg-BG" w:eastAsia="bg-BG"/>
              </w:rPr>
              <w:t>изискванията и отговорностите на всички участници при осъществяването на контрол по спазването на утвърдените критерии и стандарти за извършване на социални услуги от оператора на хранителна банка.</w:t>
            </w:r>
          </w:p>
          <w:p w:rsidR="00DE6680" w:rsidRDefault="008670F2" w:rsidP="007D1A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>Ще бъдат р</w:t>
            </w:r>
            <w:r w:rsidR="00DE6680">
              <w:rPr>
                <w:rFonts w:ascii="Verdana" w:hAnsi="Verdana" w:cs="Verdana"/>
                <w:sz w:val="20"/>
                <w:szCs w:val="20"/>
                <w:lang w:val="bg-BG"/>
              </w:rPr>
              <w:t>азписани задълженията на операторите на хранителните банки при получаване на храни,</w:t>
            </w:r>
            <w:r w:rsidR="00DE6680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 п</w:t>
            </w:r>
            <w:r w:rsidR="00DE6680" w:rsidRPr="00C861EE">
              <w:rPr>
                <w:rFonts w:ascii="Verdana" w:hAnsi="Verdana"/>
                <w:bCs/>
                <w:color w:val="000000"/>
                <w:sz w:val="20"/>
                <w:szCs w:val="20"/>
                <w:lang w:val="ru-RU"/>
              </w:rPr>
              <w:t>ри констатиране на несъответствия или при съмнение за безопасността на безвъзмездно предоставените храни</w:t>
            </w:r>
            <w:r w:rsidR="00DE6680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 xml:space="preserve">. </w:t>
            </w:r>
          </w:p>
          <w:p w:rsidR="00DE6680" w:rsidRDefault="00CF6FA9" w:rsidP="00DE6680">
            <w:pPr>
              <w:spacing w:after="0" w:line="360" w:lineRule="auto"/>
              <w:ind w:firstLine="709"/>
              <w:jc w:val="both"/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Verdana" w:hAnsi="Verdana" w:cs="Verdana"/>
                <w:sz w:val="20"/>
                <w:szCs w:val="20"/>
                <w:lang w:val="bg-BG"/>
              </w:rPr>
              <w:t>Ще бъдат определени</w:t>
            </w:r>
            <w:r w:rsidR="00DE6680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условия</w:t>
            </w:r>
            <w:r>
              <w:rPr>
                <w:rFonts w:ascii="Verdana" w:hAnsi="Verdana" w:cs="Verdana"/>
                <w:sz w:val="20"/>
                <w:szCs w:val="20"/>
                <w:lang w:val="bg-BG"/>
              </w:rPr>
              <w:t>та</w:t>
            </w:r>
            <w:r w:rsidR="00DE6680">
              <w:rPr>
                <w:rFonts w:ascii="Verdana" w:hAnsi="Verdana" w:cs="Verdana"/>
                <w:sz w:val="20"/>
                <w:szCs w:val="20"/>
                <w:lang w:val="bg-BG"/>
              </w:rPr>
              <w:t xml:space="preserve">, при които </w:t>
            </w:r>
            <w:r w:rsidR="00DE6680"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о</w:t>
            </w:r>
            <w:r w:rsidR="00DE6680" w:rsidRPr="00C861EE">
              <w:rPr>
                <w:rFonts w:ascii="Verdana" w:hAnsi="Verdana"/>
                <w:bCs/>
                <w:color w:val="000000"/>
                <w:sz w:val="20"/>
                <w:szCs w:val="20"/>
                <w:lang w:val="ru-RU"/>
              </w:rPr>
              <w:t xml:space="preserve">ператорът на хранителна </w:t>
            </w:r>
            <w:r w:rsidR="00DE6680" w:rsidRPr="00DE6680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банка може да приема храни с изтекъл срок на минимална трайност („най-добър до“) от бизнес оператори</w:t>
            </w:r>
            <w:r w:rsidR="00DE6680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, както и условията, при които може да </w:t>
            </w:r>
            <w:r w:rsidR="00DE6680" w:rsidRPr="00DE6680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предостави храни с изтекъл срок на минимална трайност на нуждаещи се лица и на лица, предоставящи социални услуги</w:t>
            </w:r>
            <w:r w:rsidR="00DE6680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.</w:t>
            </w:r>
          </w:p>
          <w:p w:rsidR="0042090B" w:rsidRDefault="0042090B" w:rsidP="005639DE">
            <w:pPr>
              <w:spacing w:after="0" w:line="360" w:lineRule="auto"/>
              <w:ind w:firstLine="709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bg-BG" w:eastAsia="bg-BG"/>
              </w:rPr>
              <w:t xml:space="preserve">Ще бъдат регламентирани условията, при които служителите на Българската агенция по безопасност на храните </w:t>
            </w:r>
            <w:r w:rsidR="00557D6F">
              <w:rPr>
                <w:rFonts w:ascii="Verdana" w:hAnsi="Verdana"/>
                <w:bCs/>
                <w:color w:val="000000"/>
                <w:sz w:val="20"/>
                <w:szCs w:val="20"/>
                <w:lang w:val="bg-BG" w:eastAsia="bg-BG"/>
              </w:rPr>
              <w:t xml:space="preserve">(БАБХ) 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bg-BG" w:eastAsia="bg-BG"/>
              </w:rPr>
              <w:t xml:space="preserve">ще могат да изземват храни и </w:t>
            </w:r>
            <w:r w:rsidR="00557D6F">
              <w:rPr>
                <w:rFonts w:ascii="Verdana" w:hAnsi="Verdana"/>
                <w:bCs/>
                <w:color w:val="000000"/>
                <w:sz w:val="20"/>
                <w:szCs w:val="20"/>
                <w:lang w:val="bg-BG" w:eastAsia="bg-BG"/>
              </w:rPr>
              <w:t xml:space="preserve">да 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bg-BG" w:eastAsia="bg-BG"/>
              </w:rPr>
              <w:t>ги предоставя</w:t>
            </w:r>
            <w:r w:rsidR="00CF6FA9">
              <w:rPr>
                <w:rFonts w:ascii="Verdana" w:hAnsi="Verdana"/>
                <w:bCs/>
                <w:color w:val="000000"/>
                <w:sz w:val="20"/>
                <w:szCs w:val="20"/>
                <w:lang w:val="bg-BG" w:eastAsia="bg-BG"/>
              </w:rPr>
              <w:t>т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bg-BG" w:eastAsia="bg-BG"/>
              </w:rPr>
              <w:t xml:space="preserve"> на </w:t>
            </w:r>
            <w:r w:rsidRPr="00C861EE">
              <w:rPr>
                <w:rFonts w:ascii="Verdana" w:hAnsi="Verdana"/>
                <w:bCs/>
                <w:color w:val="000000"/>
                <w:sz w:val="20"/>
                <w:szCs w:val="20"/>
                <w:lang w:val="ru-RU"/>
              </w:rPr>
              <w:t>оператор на хранителна банка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bg-BG"/>
              </w:rPr>
              <w:t>.</w:t>
            </w:r>
          </w:p>
          <w:p w:rsidR="00652CB2" w:rsidRPr="00CF6FA9" w:rsidRDefault="00652CB2" w:rsidP="00652CB2">
            <w:pPr>
              <w:spacing w:after="0" w:line="360" w:lineRule="auto"/>
              <w:ind w:firstLine="709"/>
              <w:jc w:val="both"/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</w:pPr>
            <w:r w:rsidRPr="00CF6FA9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При установяване на несъответствие при извършване на хранително банкиране, </w:t>
            </w:r>
            <w:r w:rsidR="00CF6FA9" w:rsidRPr="006F2618"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в зависимост от степента и тежестта на установените несъответствия при осъществяване на официален контрол, </w:t>
            </w:r>
            <w:r w:rsidR="00CF6FA9" w:rsidRPr="00CF6FA9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служителите</w:t>
            </w:r>
            <w:r w:rsidR="00CF6FA9" w:rsidRPr="004F626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  <w:r w:rsidRPr="004F626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от БАБХ </w:t>
            </w:r>
            <w:r w:rsidR="00557D6F" w:rsidRPr="004F626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ще </w:t>
            </w:r>
            <w:r w:rsidRPr="004F626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прилагат </w:t>
            </w:r>
            <w:r w:rsidR="00D56BA7" w:rsidRPr="00C7457A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разпоредбите на </w:t>
            </w:r>
            <w:r w:rsidRPr="00F32241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чл. 138 от Регламент (EС) 2017/625 и </w:t>
            </w:r>
            <w:r w:rsidR="006F2618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ще </w:t>
            </w:r>
            <w:r w:rsidRPr="00F32241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налагат определената/ните санкция/ии в административно</w:t>
            </w:r>
            <w:r w:rsidR="00D56BA7" w:rsidRPr="00CF6FA9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-</w:t>
            </w:r>
            <w:r w:rsidRPr="00CF6FA9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наказателните разпоредби от Закона за управление на агрохранителната верига и/или от Закона за храните.</w:t>
            </w:r>
          </w:p>
          <w:p w:rsidR="0084386D" w:rsidRPr="004E188D" w:rsidRDefault="00CF6FA9" w:rsidP="004E188D">
            <w:pPr>
              <w:spacing w:after="0" w:line="360" w:lineRule="auto"/>
              <w:ind w:firstLine="709"/>
              <w:jc w:val="both"/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Ч</w:t>
            </w:r>
            <w:r w:rsidR="00751834" w:rsidRPr="00751834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л. </w:t>
            </w:r>
            <w:r w:rsidR="0084386D" w:rsidRPr="00751834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128</w:t>
            </w:r>
            <w:r w:rsidR="00D56BA7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, ал. 1 </w:t>
            </w:r>
            <w:r w:rsidR="00751834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от Закона за храните </w:t>
            </w:r>
            <w:r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предвижда</w:t>
            </w:r>
            <w:r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  <w:r w:rsidR="00751834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н</w:t>
            </w:r>
            <w:r w:rsidR="0084386D" w:rsidRPr="00751834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алага</w:t>
            </w:r>
            <w:r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не</w:t>
            </w:r>
            <w:r w:rsidR="0084386D" w:rsidRPr="00751834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  <w:r w:rsidR="006F2618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на </w:t>
            </w:r>
            <w:r w:rsidR="0084386D" w:rsidRPr="00751834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глоба или имуществена санкция в размер от 2000 до 4000 лв., ако не подлежи на по-тежко наказание, на лице</w:t>
            </w:r>
            <w:r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,</w:t>
            </w:r>
            <w:r w:rsidR="0084386D" w:rsidRPr="00751834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което</w:t>
            </w:r>
            <w:r w:rsidR="00751834" w:rsidRPr="00751834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  <w:r w:rsidR="0084386D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наруши разпоредбата на чл. 4, ал. 1</w:t>
            </w:r>
            <w:r w:rsidR="00751834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на закона</w:t>
            </w:r>
            <w:r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или</w:t>
            </w:r>
            <w:r w:rsidR="00751834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  <w:r w:rsidR="0084386D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lastRenderedPageBreak/>
              <w:t>извършва дейност по хранително банкиране в нарушение на разпоредбите на глава четвърта</w:t>
            </w:r>
            <w:r w:rsidR="00751834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от </w:t>
            </w:r>
            <w:r w:rsidR="006F2618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З</w:t>
            </w:r>
            <w:r w:rsidR="00751834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акона за храните</w:t>
            </w:r>
            <w:r w:rsidR="0084386D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.</w:t>
            </w:r>
            <w:r w:rsidR="00D56BA7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  <w:r w:rsidR="0084386D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На бизнес оператор, който извърши нарушение по </w:t>
            </w:r>
            <w:r w:rsidR="00D56BA7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 xml:space="preserve">чл. 128, </w:t>
            </w:r>
            <w:r w:rsidR="0084386D" w:rsidRPr="004E188D">
              <w:rPr>
                <w:rFonts w:ascii="Verdana" w:eastAsiaTheme="minorHAnsi" w:hAnsi="Verdana" w:cstheme="minorBidi"/>
                <w:bCs/>
                <w:color w:val="000000"/>
                <w:sz w:val="20"/>
                <w:szCs w:val="20"/>
                <w:lang w:val="bg-BG"/>
              </w:rPr>
              <w:t>ал. 1, се налага глоба или имуществена санкция в размер от 4000 до 6000 лв.</w:t>
            </w:r>
          </w:p>
          <w:p w:rsidR="007D1A29" w:rsidRPr="00254A5C" w:rsidRDefault="00652CB2" w:rsidP="007D1A2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 w:cs="Verdana"/>
                <w:sz w:val="20"/>
                <w:szCs w:val="20"/>
                <w:lang w:val="bg-BG"/>
              </w:rPr>
              <w:t xml:space="preserve">С приемането на </w:t>
            </w:r>
            <w:r w:rsidR="004F626D" w:rsidRPr="00D56BA7"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Постановление на Министерския съвет за приемане на </w:t>
            </w:r>
            <w:r>
              <w:rPr>
                <w:rFonts w:ascii="Verdana" w:hAnsi="Verdana" w:cs="Verdana"/>
                <w:sz w:val="20"/>
                <w:szCs w:val="20"/>
                <w:lang w:val="bg-BG"/>
              </w:rPr>
              <w:t xml:space="preserve">Наредбата ще </w:t>
            </w:r>
            <w:r w:rsidR="007D1A29" w:rsidRPr="00254A5C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се създаде възможност храната, която не се е превърнала в хранителен отпадък и все още е годна за консумация, да бъде оползотворена и социално преразпределена за консумация от нуждаещи се лица. Това е една форма на превенция, при която храните остават в хранителната верига с предназначение за човешка консумация. </w:t>
            </w:r>
          </w:p>
          <w:p w:rsidR="007D1A29" w:rsidRPr="00254A5C" w:rsidRDefault="006D204D" w:rsidP="007D1A29">
            <w:pPr>
              <w:spacing w:after="0" w:line="360" w:lineRule="auto"/>
              <w:ind w:firstLine="720"/>
              <w:jc w:val="both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 w:rsidRPr="00CC3F41">
              <w:rPr>
                <w:rFonts w:ascii="Verdana" w:hAnsi="Verdana"/>
                <w:sz w:val="20"/>
                <w:szCs w:val="20"/>
                <w:lang w:val="bg-BG"/>
              </w:rPr>
              <w:t>Ще се осигури възможност за</w:t>
            </w:r>
            <w:r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 </w:t>
            </w:r>
            <w:r w:rsidR="007D1A29"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>достъп на нуждаещи се лица до годна за консумация храна, която те иначе не биха могли да си позволят.</w:t>
            </w:r>
          </w:p>
          <w:p w:rsidR="007D1A29" w:rsidRPr="00254A5C" w:rsidRDefault="007D1A29" w:rsidP="007D1A29">
            <w:pPr>
              <w:spacing w:after="0" w:line="360" w:lineRule="auto"/>
              <w:ind w:firstLine="720"/>
              <w:jc w:val="both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Ще се </w:t>
            </w:r>
            <w:r w:rsidR="004F626D">
              <w:rPr>
                <w:rFonts w:ascii="Verdana" w:hAnsi="Verdana"/>
                <w:sz w:val="20"/>
                <w:szCs w:val="20"/>
                <w:lang w:val="bg-BG" w:eastAsia="bg-BG"/>
              </w:rPr>
              <w:t>създаде</w:t>
            </w:r>
            <w:r w:rsidR="004F626D"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 </w:t>
            </w:r>
            <w:r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възможност за значително намаляване на процента на загубата и разхищението на храни и по този начин ще се стимулира даряването им. </w:t>
            </w:r>
          </w:p>
          <w:p w:rsidR="00D763A9" w:rsidRDefault="007D1A29" w:rsidP="00BE2C66">
            <w:pPr>
              <w:spacing w:after="0" w:line="360" w:lineRule="auto"/>
              <w:ind w:firstLine="720"/>
              <w:jc w:val="both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>Бизнесът ще ограничи значително разходите си</w:t>
            </w:r>
            <w:r w:rsidR="00CF1F21"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>, извършвани при</w:t>
            </w:r>
            <w:r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 унищожаването на храни и това ще </w:t>
            </w:r>
            <w:r w:rsidR="004F626D">
              <w:rPr>
                <w:rFonts w:ascii="Verdana" w:hAnsi="Verdana"/>
                <w:sz w:val="20"/>
                <w:szCs w:val="20"/>
                <w:lang w:val="bg-BG" w:eastAsia="bg-BG"/>
              </w:rPr>
              <w:t>създаде възможност за инвестиране</w:t>
            </w:r>
            <w:r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 в квалифицирани служители. По този начин българските компании ще се конкурират по-успешно с тези на другите държави членки. С акта</w:t>
            </w:r>
            <w:r w:rsidR="006F2618">
              <w:rPr>
                <w:rFonts w:ascii="Verdana" w:hAnsi="Verdana"/>
                <w:sz w:val="20"/>
                <w:szCs w:val="20"/>
                <w:lang w:val="bg-BG" w:eastAsia="bg-BG"/>
              </w:rPr>
              <w:t>,</w:t>
            </w:r>
            <w:r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 освен подобряване на бизнес средата в държавата</w:t>
            </w:r>
            <w:r w:rsidR="006F2618">
              <w:rPr>
                <w:rFonts w:ascii="Verdana" w:hAnsi="Verdana"/>
                <w:sz w:val="20"/>
                <w:szCs w:val="20"/>
                <w:lang w:val="bg-BG" w:eastAsia="bg-BG"/>
              </w:rPr>
              <w:t>,</w:t>
            </w:r>
            <w:r w:rsidRPr="00254A5C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 ще се подобри и социалното подпомагане, което ще е от голяма полза в условията на пандемия.</w:t>
            </w:r>
          </w:p>
          <w:p w:rsidR="00E622D3" w:rsidRPr="00254A5C" w:rsidRDefault="00E622D3" w:rsidP="00555BE5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4F626D">
            <w:pPr>
              <w:spacing w:before="120"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5. Негативни въздействия:</w:t>
            </w:r>
          </w:p>
          <w:p w:rsidR="006222FE" w:rsidRPr="00254A5C" w:rsidRDefault="006222FE" w:rsidP="004F626D">
            <w:p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негативни въздействия за всеки един от вариантите, в т.ч. разходи (негативни въздействия) за идентифицираните заинтересовани страни в резултат на предприемане на действията. Пояснете кои разходи (негативни въздействия) се очаква да бъдат второстепенни и кои да са значителни.</w:t>
            </w:r>
          </w:p>
          <w:p w:rsidR="0082605D" w:rsidRDefault="0082605D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:rsidR="006222FE" w:rsidRPr="00254A5C" w:rsidRDefault="00A049D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В</w:t>
            </w:r>
            <w:r w:rsidR="006222FE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ариант </w:t>
            </w:r>
            <w:r w:rsidR="000858BD">
              <w:rPr>
                <w:rFonts w:ascii="Verdana" w:hAnsi="Verdana"/>
                <w:b/>
                <w:sz w:val="20"/>
                <w:szCs w:val="20"/>
                <w:lang w:val="bg-BG"/>
              </w:rPr>
              <w:t>0</w:t>
            </w:r>
            <w:r w:rsidR="006222FE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„Без действие“:</w:t>
            </w:r>
          </w:p>
          <w:p w:rsidR="00557D6F" w:rsidRDefault="00751834" w:rsidP="00557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557D6F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Начинът, по който се произвеждат и потребяват храните, видът и количество на храната, която се консумира, както и количествата генерирани загуби и разхищения на храни имат значително въздействие върху устойчивото използване на природните ресурси. </w:t>
            </w:r>
          </w:p>
          <w:p w:rsidR="00751834" w:rsidRPr="00557D6F" w:rsidRDefault="00751834" w:rsidP="00557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557D6F">
              <w:rPr>
                <w:rFonts w:ascii="Verdana" w:hAnsi="Verdana" w:cs="Verdana"/>
                <w:sz w:val="20"/>
                <w:szCs w:val="20"/>
                <w:lang w:val="bg-BG"/>
              </w:rPr>
              <w:t xml:space="preserve">Според прогнозите, световното население ще нарасне до над девет милиарда (9 млрд.) души през 2050 г. На фона на това, в съчетание с промените в хранителните навици, </w:t>
            </w:r>
            <w:r w:rsidR="006F2618" w:rsidRPr="006F2618">
              <w:rPr>
                <w:rFonts w:ascii="Verdana" w:hAnsi="Verdana" w:cs="Verdana"/>
                <w:sz w:val="20"/>
                <w:szCs w:val="20"/>
                <w:lang w:val="bg-BG"/>
              </w:rPr>
              <w:t>Организацията</w:t>
            </w:r>
            <w:r w:rsidR="005928B5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на ООН по прехрана и земеделие </w:t>
            </w:r>
            <w:r w:rsidR="006F2618" w:rsidRPr="006F2618">
              <w:rPr>
                <w:rFonts w:ascii="Verdana" w:hAnsi="Verdana" w:cs="Verdana"/>
                <w:sz w:val="20"/>
                <w:szCs w:val="20"/>
                <w:lang w:val="bg-BG"/>
              </w:rPr>
              <w:t>(</w:t>
            </w:r>
            <w:r w:rsidRPr="006F2618">
              <w:rPr>
                <w:rFonts w:ascii="Verdana" w:hAnsi="Verdana" w:cs="Verdana"/>
                <w:sz w:val="20"/>
                <w:szCs w:val="20"/>
                <w:lang w:val="bg-BG"/>
              </w:rPr>
              <w:t>ФАО</w:t>
            </w:r>
            <w:r w:rsidR="006F2618">
              <w:rPr>
                <w:rFonts w:ascii="Verdana" w:hAnsi="Verdana" w:cs="Verdana"/>
                <w:sz w:val="20"/>
                <w:szCs w:val="20"/>
                <w:lang w:val="bg-BG"/>
              </w:rPr>
              <w:t xml:space="preserve">) </w:t>
            </w:r>
            <w:r w:rsidRPr="00557D6F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прогнозира увеличение със 70 % на търсенето на храна към тази дата, ако се запазят сегашните тенденции, несъвместими с устойчивото развитие. Това от своя страна вероятно ще означава повече земя, използвана за селскостопанско производство и/или по-голяма </w:t>
            </w:r>
            <w:r w:rsidRPr="00557D6F">
              <w:rPr>
                <w:rFonts w:ascii="Verdana" w:hAnsi="Verdana" w:cs="Verdana"/>
                <w:sz w:val="20"/>
                <w:szCs w:val="20"/>
                <w:lang w:val="bg-BG"/>
              </w:rPr>
              <w:lastRenderedPageBreak/>
              <w:t>интензификация на съществуващите селскостопански земи.</w:t>
            </w:r>
          </w:p>
          <w:p w:rsidR="00751834" w:rsidRPr="00557D6F" w:rsidRDefault="00751834" w:rsidP="00557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557D6F">
              <w:rPr>
                <w:rFonts w:ascii="Verdana" w:hAnsi="Verdana" w:cs="Verdana"/>
                <w:sz w:val="20"/>
                <w:szCs w:val="20"/>
                <w:lang w:val="bg-BG"/>
              </w:rPr>
              <w:t>Загубата и разхищението на храни засяга негативно трите стълба на устойчивостта на хранителната система – социалния, икономическия и екологичния.</w:t>
            </w:r>
          </w:p>
          <w:p w:rsidR="00751834" w:rsidRPr="00557D6F" w:rsidRDefault="00751834" w:rsidP="00557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557D6F">
              <w:rPr>
                <w:rFonts w:ascii="Verdana" w:hAnsi="Verdana" w:cs="Verdana"/>
                <w:sz w:val="20"/>
                <w:szCs w:val="20"/>
                <w:lang w:val="bg-BG"/>
              </w:rPr>
              <w:t>Производството на храни е икономически сектор, който изисква изразходването на голямо количество природни ресурси. В световен мащаб 28% от използването на материални ресурси могат да бъдат приписани на загубите и разхищението на храни. Те предизвикват финансови загуби, както за потребителя, така и за икономиката. Подобно на екологичните въздействия, икономическите загуби се натрупват по хранителната верига, така че един тон разхитена храна на последния етап от хранителната верига включва много по-високи екологични и икономически разходи от един тон хранителни загуби на етапа на първичното производство (т.е. в началото на веригата).</w:t>
            </w:r>
          </w:p>
          <w:p w:rsidR="00DA11AF" w:rsidRPr="00557D6F" w:rsidRDefault="00751834" w:rsidP="00557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557D6F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От екологична гледна точка, загубата на храни води до разхищение на ценните природни ресурси (почва, вода и енергия), поради използването им за производство и предлагане на храни, които не се консумират. Тези храни генерират около 17 % от преките емисии на парникови газове. Нанасят се и щети върху биологичното разнообразие при разширяване на периметъра на обработваемите земи. При депонирането на изхвърлените храни се заемат огромни територии земя и при разлагането им се генерират емисии от мощния парников газ метан. Депонираните хранителни отпадъци генерират около 8% от глобалните емисии на парникови газове. </w:t>
            </w:r>
          </w:p>
          <w:p w:rsidR="004E188D" w:rsidRPr="00557D6F" w:rsidRDefault="00557D6F" w:rsidP="00557D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В случай, че проектът на </w:t>
            </w:r>
            <w:r w:rsidRPr="00D56BA7"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>Постановление на Министерския съвет за приемане на Наредбата за специфичните изисквания за извършване на хранително банкиране и контрола върху тази дейност</w:t>
            </w:r>
            <w:r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 не бъде приет, това би </w:t>
            </w:r>
            <w:r w:rsidR="004E188D" w:rsidRPr="00557D6F">
              <w:rPr>
                <w:rFonts w:ascii="Verdana" w:hAnsi="Verdana" w:cs="Verdana"/>
                <w:sz w:val="20"/>
                <w:szCs w:val="20"/>
                <w:lang w:val="bg-BG"/>
              </w:rPr>
              <w:t>довело до следните негативни въздействия:</w:t>
            </w:r>
          </w:p>
          <w:p w:rsidR="004E188D" w:rsidRDefault="004E188D" w:rsidP="006F261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>Липса на специфични изисквания за извършване на хранително банкиране и контрола върху тази дейност;</w:t>
            </w:r>
          </w:p>
          <w:p w:rsidR="00AA0A41" w:rsidRDefault="004E188D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6F2618">
              <w:rPr>
                <w:rFonts w:ascii="Verdana" w:hAnsi="Verdana"/>
                <w:sz w:val="20"/>
                <w:szCs w:val="20"/>
                <w:lang w:val="bg-BG"/>
              </w:rPr>
              <w:t xml:space="preserve">Увеличаване разхищението на годна </w:t>
            </w:r>
            <w:r w:rsidR="004F626D" w:rsidRPr="006F2618">
              <w:rPr>
                <w:rFonts w:ascii="Verdana" w:hAnsi="Verdana"/>
                <w:sz w:val="20"/>
                <w:szCs w:val="20"/>
                <w:lang w:val="bg-BG"/>
              </w:rPr>
              <w:t xml:space="preserve">и безопасна </w:t>
            </w:r>
            <w:r w:rsidRPr="006F2618">
              <w:rPr>
                <w:rFonts w:ascii="Verdana" w:hAnsi="Verdana"/>
                <w:sz w:val="20"/>
                <w:szCs w:val="20"/>
                <w:lang w:val="bg-BG"/>
              </w:rPr>
              <w:t>за консумация храна;</w:t>
            </w:r>
          </w:p>
          <w:p w:rsidR="00AA0A41" w:rsidRPr="00AA0A41" w:rsidRDefault="004F626D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Невъзможност за операторите на хранителна банка регламентирано да </w:t>
            </w:r>
            <w:r w:rsidRPr="00AA0A41">
              <w:rPr>
                <w:rFonts w:ascii="Verdana" w:hAnsi="Verdana" w:cs="Verdana"/>
                <w:sz w:val="20"/>
                <w:szCs w:val="20"/>
                <w:lang w:val="bg-BG" w:eastAsia="zh-CN"/>
              </w:rPr>
              <w:t>предоставят храни с изтекъл срок на минимална трайност на нуждаещи се лица и на лица, предоставящи социални услуги;</w:t>
            </w:r>
          </w:p>
          <w:p w:rsidR="004F626D" w:rsidRPr="00AA0A41" w:rsidRDefault="004F626D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Липса на условия, </w:t>
            </w:r>
            <w:r w:rsidRPr="00AA0A41">
              <w:rPr>
                <w:rFonts w:ascii="Verdana" w:hAnsi="Verdana" w:cs="Verdana"/>
                <w:sz w:val="20"/>
                <w:szCs w:val="20"/>
                <w:lang w:val="bg-BG" w:eastAsia="zh-CN"/>
              </w:rPr>
              <w:t>при които годна за консумация иззета храна да може да се предоставя за хранително банкиране;</w:t>
            </w:r>
          </w:p>
          <w:p w:rsidR="004E188D" w:rsidRDefault="004E188D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Увеличаване или запазване на същите нива на извършваните разходи от страна на би</w:t>
            </w:r>
            <w:r w:rsidR="00AA0A41">
              <w:rPr>
                <w:rFonts w:ascii="Verdana" w:hAnsi="Verdana"/>
                <w:sz w:val="20"/>
                <w:szCs w:val="20"/>
                <w:lang w:val="bg-BG"/>
              </w:rPr>
              <w:t>знеса за унищожаването на храни;</w:t>
            </w:r>
          </w:p>
          <w:p w:rsidR="004F626D" w:rsidRPr="00AA0A41" w:rsidRDefault="004F626D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Намаляват се възможностите за изпълнение на националната програма за превенция и недопускане разхищението на храни, което е ангажимент както при постигане на европейските цели, така и за постигане </w:t>
            </w:r>
            <w:r w:rsidR="00AA0A41">
              <w:rPr>
                <w:rFonts w:ascii="Verdana" w:hAnsi="Verdana"/>
                <w:sz w:val="20"/>
                <w:szCs w:val="20"/>
                <w:lang w:val="bg-BG"/>
              </w:rPr>
              <w:t xml:space="preserve">на националните </w:t>
            </w: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>цели</w:t>
            </w:r>
            <w:r w:rsidR="00AA0A41">
              <w:rPr>
                <w:rFonts w:ascii="Verdana" w:hAnsi="Verdana"/>
                <w:sz w:val="20"/>
                <w:szCs w:val="20"/>
                <w:lang w:val="bg-BG"/>
              </w:rPr>
              <w:t xml:space="preserve">. </w:t>
            </w:r>
          </w:p>
          <w:p w:rsidR="00DA11AF" w:rsidRDefault="00DA11AF" w:rsidP="00557D6F">
            <w:pPr>
              <w:spacing w:after="0" w:line="240" w:lineRule="auto"/>
              <w:ind w:firstLine="708"/>
              <w:jc w:val="both"/>
              <w:rPr>
                <w:rFonts w:ascii="Verdana" w:hAnsi="Verdana"/>
                <w:sz w:val="20"/>
                <w:szCs w:val="20"/>
                <w:highlight w:val="yellow"/>
                <w:lang w:val="bg-BG"/>
              </w:rPr>
            </w:pPr>
          </w:p>
          <w:p w:rsidR="00603002" w:rsidRDefault="00603002" w:rsidP="00557D6F">
            <w:pPr>
              <w:spacing w:after="0" w:line="240" w:lineRule="auto"/>
              <w:ind w:firstLine="708"/>
              <w:jc w:val="both"/>
              <w:rPr>
                <w:rFonts w:ascii="Verdana" w:hAnsi="Verdana"/>
                <w:sz w:val="20"/>
                <w:szCs w:val="20"/>
                <w:highlight w:val="yellow"/>
                <w:lang w:val="bg-BG"/>
              </w:rPr>
            </w:pPr>
          </w:p>
          <w:p w:rsidR="00603002" w:rsidRPr="00254A5C" w:rsidRDefault="00603002" w:rsidP="00557D6F">
            <w:pPr>
              <w:spacing w:after="0" w:line="240" w:lineRule="auto"/>
              <w:ind w:firstLine="708"/>
              <w:jc w:val="both"/>
              <w:rPr>
                <w:rFonts w:ascii="Verdana" w:hAnsi="Verdana"/>
                <w:sz w:val="20"/>
                <w:szCs w:val="20"/>
                <w:highlight w:val="yellow"/>
                <w:lang w:val="bg-BG"/>
              </w:rPr>
            </w:pPr>
          </w:p>
          <w:p w:rsidR="006222FE" w:rsidRPr="00254A5C" w:rsidRDefault="00A049DE" w:rsidP="00C8222C">
            <w:pPr>
              <w:spacing w:after="0" w:line="360" w:lineRule="auto"/>
              <w:ind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В</w:t>
            </w:r>
            <w:r w:rsidR="006222FE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ариант </w:t>
            </w:r>
            <w:r w:rsidR="000858BD"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  <w:r w:rsidR="00913B91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913B91" w:rsidRPr="00254A5C">
              <w:rPr>
                <w:rFonts w:ascii="Verdana" w:hAnsi="Verdana"/>
                <w:sz w:val="20"/>
                <w:szCs w:val="20"/>
                <w:lang w:val="bg-BG"/>
              </w:rPr>
              <w:t>„</w:t>
            </w:r>
            <w:r w:rsidR="00913B91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Приемане на Постановление на Министерския съв</w:t>
            </w:r>
            <w:r w:rsidR="009142C9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ет за приемане на Наредбата за </w:t>
            </w:r>
            <w:r w:rsidR="00913B91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специфичните изисквания за извършване на хранително банкиране и контрола върху тази дейност“</w:t>
            </w:r>
          </w:p>
          <w:p w:rsidR="006222FE" w:rsidRDefault="00C8222C" w:rsidP="00C8222C">
            <w:p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Не се очакват негативни въздействия върху заинтересовани</w:t>
            </w:r>
            <w:r w:rsidR="00AA0A41">
              <w:rPr>
                <w:rFonts w:ascii="Verdana" w:hAnsi="Verdana"/>
                <w:sz w:val="20"/>
                <w:szCs w:val="20"/>
                <w:lang w:val="bg-BG"/>
              </w:rPr>
              <w:t>те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страни</w:t>
            </w:r>
            <w:r w:rsidR="005429FB" w:rsidRPr="00254A5C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="005E262D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</w:p>
          <w:p w:rsidR="00254A5C" w:rsidRPr="00254A5C" w:rsidRDefault="00254A5C" w:rsidP="00787C14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C7457A">
            <w:pPr>
              <w:spacing w:before="120" w:after="0" w:line="360" w:lineRule="auto"/>
              <w:ind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6. Положителни въздействия:</w:t>
            </w:r>
          </w:p>
          <w:p w:rsidR="006222FE" w:rsidRDefault="006222FE" w:rsidP="00C7457A">
            <w:pPr>
              <w:spacing w:after="0" w:line="360" w:lineRule="auto"/>
              <w:ind w:right="113"/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ползи за идентифицираните заинтересовани страни за всеки един от вариантите в резултат на предприемане на действията. Посочете как очакваните ползи кореспондират с формулираните цели.</w:t>
            </w:r>
          </w:p>
          <w:p w:rsidR="00C7457A" w:rsidRPr="00254A5C" w:rsidRDefault="00C7457A" w:rsidP="00C7457A">
            <w:p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6222FE" w:rsidRPr="00254A5C" w:rsidRDefault="00A049DE" w:rsidP="00C7457A">
            <w:pPr>
              <w:spacing w:after="0" w:line="360" w:lineRule="auto"/>
              <w:ind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Вариант </w:t>
            </w:r>
            <w:r w:rsidR="000858BD">
              <w:rPr>
                <w:rFonts w:ascii="Verdana" w:hAnsi="Verdana"/>
                <w:b/>
                <w:sz w:val="20"/>
                <w:szCs w:val="20"/>
                <w:lang w:val="bg-BG"/>
              </w:rPr>
              <w:t>0</w:t>
            </w: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„Без действие“</w:t>
            </w:r>
          </w:p>
          <w:p w:rsidR="00C7457A" w:rsidRDefault="005429FB" w:rsidP="00C7457A">
            <w:p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Запазване на </w:t>
            </w:r>
            <w:r w:rsidR="00C7457A">
              <w:rPr>
                <w:rFonts w:ascii="Verdana" w:hAnsi="Verdana"/>
                <w:sz w:val="20"/>
                <w:szCs w:val="20"/>
                <w:lang w:val="bg-BG"/>
              </w:rPr>
              <w:t>сегашната ситуация</w:t>
            </w:r>
            <w:r w:rsidR="00C7457A" w:rsidRPr="00C861EE">
              <w:rPr>
                <w:lang w:val="ru-RU"/>
              </w:rPr>
              <w:t xml:space="preserve"> </w:t>
            </w:r>
            <w:r w:rsidR="00C7457A">
              <w:rPr>
                <w:rFonts w:ascii="Verdana" w:hAnsi="Verdana"/>
                <w:sz w:val="20"/>
                <w:szCs w:val="20"/>
                <w:lang w:val="bg-BG"/>
              </w:rPr>
              <w:t xml:space="preserve">за </w:t>
            </w:r>
            <w:r w:rsidR="00C7457A" w:rsidRPr="00C7457A">
              <w:rPr>
                <w:rFonts w:ascii="Verdana" w:hAnsi="Verdana"/>
                <w:sz w:val="20"/>
                <w:szCs w:val="20"/>
                <w:lang w:val="bg-BG"/>
              </w:rPr>
              <w:t>всички заинтересовани страни</w:t>
            </w:r>
            <w:r w:rsidR="00C7457A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  <w:p w:rsidR="00A732DD" w:rsidRPr="00254A5C" w:rsidRDefault="00A732DD" w:rsidP="00C7457A">
            <w:p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913B91" w:rsidRPr="00254A5C" w:rsidRDefault="00A049DE" w:rsidP="00C7457A">
            <w:pPr>
              <w:spacing w:after="0" w:line="360" w:lineRule="auto"/>
              <w:ind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Вариант </w:t>
            </w:r>
            <w:r w:rsidR="000858BD"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  <w:r w:rsidR="00913B91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913B91" w:rsidRPr="00254A5C">
              <w:rPr>
                <w:rFonts w:ascii="Verdana" w:hAnsi="Verdana"/>
                <w:sz w:val="20"/>
                <w:szCs w:val="20"/>
                <w:lang w:val="bg-BG"/>
              </w:rPr>
              <w:t>„</w:t>
            </w:r>
            <w:r w:rsidR="00913B91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Приемане на Постановление на Министерския съв</w:t>
            </w:r>
            <w:r w:rsidR="009142C9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ет за приемане на Наредбата за </w:t>
            </w:r>
            <w:r w:rsidR="00913B91"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специфичните изисквания за извършване на хранително банкиране и контрола върху тази дейност“</w:t>
            </w:r>
          </w:p>
          <w:p w:rsidR="004E188D" w:rsidRDefault="00557D6F" w:rsidP="004E188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В случай, че проектът на </w:t>
            </w:r>
            <w:r w:rsidRPr="00D56BA7"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>Постановление на Министерския съвет за приемане на Наредбата за специфичните изисквания за извършване на хранително банкиране и контрола върху тази дейност</w:t>
            </w:r>
            <w:r>
              <w:rPr>
                <w:rFonts w:ascii="Verdana" w:hAnsi="Verdana"/>
                <w:color w:val="000000"/>
                <w:sz w:val="20"/>
                <w:szCs w:val="20"/>
                <w:lang w:val="bg-BG" w:eastAsia="bg-BG"/>
              </w:rPr>
              <w:t xml:space="preserve"> бъде приет, това ще </w:t>
            </w:r>
            <w:r w:rsidR="004E188D">
              <w:rPr>
                <w:rFonts w:ascii="Verdana" w:hAnsi="Verdana" w:cs="Verdana"/>
                <w:sz w:val="20"/>
                <w:szCs w:val="20"/>
                <w:lang w:val="bg-BG"/>
              </w:rPr>
              <w:t>доведе до следните най-важни положителни резултати и въздействия:</w:t>
            </w:r>
          </w:p>
          <w:p w:rsidR="00AA0A41" w:rsidRDefault="00F32241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670F2">
              <w:rPr>
                <w:rFonts w:ascii="Verdana" w:hAnsi="Verdana"/>
                <w:sz w:val="20"/>
                <w:szCs w:val="20"/>
                <w:lang w:val="bg-BG"/>
              </w:rPr>
              <w:t xml:space="preserve">Ще се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регулират нормативно </w:t>
            </w:r>
            <w:r w:rsidRPr="008670F2">
              <w:rPr>
                <w:rFonts w:ascii="Verdana" w:hAnsi="Verdana"/>
                <w:sz w:val="20"/>
                <w:szCs w:val="20"/>
                <w:lang w:val="bg-BG"/>
              </w:rPr>
              <w:t>специфични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те</w:t>
            </w:r>
            <w:r w:rsidRPr="008670F2">
              <w:rPr>
                <w:rFonts w:ascii="Verdana" w:hAnsi="Verdana"/>
                <w:sz w:val="20"/>
                <w:szCs w:val="20"/>
                <w:lang w:val="bg-BG"/>
              </w:rPr>
              <w:t xml:space="preserve"> изисквания за извършване на хранително банкиране</w:t>
            </w: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 и </w:t>
            </w:r>
            <w:r w:rsidRPr="008670F2">
              <w:rPr>
                <w:rFonts w:ascii="Verdana" w:hAnsi="Verdana"/>
                <w:sz w:val="20"/>
                <w:szCs w:val="20"/>
                <w:lang w:val="bg-BG"/>
              </w:rPr>
              <w:t>контрола върху тази дейност</w:t>
            </w:r>
            <w:r w:rsidR="009142C9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C7457A" w:rsidRDefault="00557D6F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>Ще се създаде в</w:t>
            </w:r>
            <w:r w:rsidR="00913B91"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ъзможност храната, която не се е превърнала в хранителен отпадък и все още е годна </w:t>
            </w:r>
            <w:r w:rsidR="00C7457A"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и безопасна </w:t>
            </w:r>
            <w:r w:rsidR="00913B91" w:rsidRPr="00AA0A41">
              <w:rPr>
                <w:rFonts w:ascii="Verdana" w:hAnsi="Verdana"/>
                <w:sz w:val="20"/>
                <w:szCs w:val="20"/>
                <w:lang w:val="bg-BG"/>
              </w:rPr>
              <w:t>за консумация, да бъде оползотворена и социално преразпределена за консумация от нуждаещи се лица</w:t>
            </w:r>
            <w:r w:rsidR="00C7457A"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 и социално слаби групи – домове за възрастни хора, домове за деца, лица живеещи под прага на бедност</w:t>
            </w:r>
            <w:r w:rsidR="009142C9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AA0A41" w:rsidRDefault="00557D6F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Ще се осигури </w:t>
            </w:r>
            <w:r w:rsidR="004E188D" w:rsidRPr="00AA0A41">
              <w:rPr>
                <w:rFonts w:ascii="Verdana" w:hAnsi="Verdana"/>
                <w:sz w:val="20"/>
                <w:szCs w:val="20"/>
                <w:lang w:val="bg-BG"/>
              </w:rPr>
              <w:t>д</w:t>
            </w:r>
            <w:r w:rsidR="00913B91"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остъп на нуждаещи се лица </w:t>
            </w:r>
            <w:r w:rsidR="00C7457A" w:rsidRPr="00AA0A41">
              <w:rPr>
                <w:rFonts w:ascii="Verdana" w:hAnsi="Verdana"/>
                <w:sz w:val="20"/>
                <w:szCs w:val="20"/>
                <w:lang w:val="bg-BG"/>
              </w:rPr>
              <w:t>и социално слаби групи</w:t>
            </w:r>
            <w:r w:rsidR="00AA0A41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913B91"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до годна </w:t>
            </w:r>
            <w:r w:rsidR="00C7457A"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и безопасна </w:t>
            </w:r>
            <w:r w:rsidR="00913B91" w:rsidRPr="00AA0A41">
              <w:rPr>
                <w:rFonts w:ascii="Verdana" w:hAnsi="Verdana"/>
                <w:sz w:val="20"/>
                <w:szCs w:val="20"/>
                <w:lang w:val="bg-BG"/>
              </w:rPr>
              <w:t>за консумация храна, която те иначе не биха могли да си позволят</w:t>
            </w:r>
            <w:r w:rsidR="009142C9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AA0A41" w:rsidRDefault="00913B91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Значително </w:t>
            </w:r>
            <w:r w:rsidR="004E188D"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ще намалее </w:t>
            </w: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>процента на загубата и разхищението на храни</w:t>
            </w:r>
            <w:r w:rsidR="00F32241" w:rsidRPr="00AA0A41">
              <w:rPr>
                <w:rFonts w:ascii="Verdana" w:hAnsi="Verdana"/>
                <w:sz w:val="20"/>
                <w:szCs w:val="20"/>
                <w:lang w:val="bg-BG"/>
              </w:rPr>
              <w:t xml:space="preserve"> и</w:t>
            </w:r>
            <w:r w:rsidR="00F32241" w:rsidRPr="008670F2">
              <w:rPr>
                <w:rFonts w:ascii="Verdana" w:hAnsi="Verdana"/>
                <w:sz w:val="20"/>
                <w:szCs w:val="20"/>
                <w:lang w:val="bg-BG"/>
              </w:rPr>
              <w:t xml:space="preserve"> изхвърлянето на годна </w:t>
            </w:r>
            <w:r w:rsidR="00AA0A41">
              <w:rPr>
                <w:rFonts w:ascii="Verdana" w:hAnsi="Verdana"/>
                <w:sz w:val="20"/>
                <w:szCs w:val="20"/>
                <w:lang w:val="bg-BG"/>
              </w:rPr>
              <w:t>и безопасна за консумация храна</w:t>
            </w:r>
            <w:r w:rsidR="009142C9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F32241" w:rsidRDefault="00AA0A41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Ще се създадат условия </w:t>
            </w:r>
            <w:r w:rsidR="00F32241" w:rsidRPr="008670F2">
              <w:rPr>
                <w:rFonts w:ascii="Verdana" w:hAnsi="Verdana"/>
                <w:sz w:val="20"/>
                <w:szCs w:val="20"/>
                <w:lang w:val="bg-BG"/>
              </w:rPr>
              <w:t xml:space="preserve">операторът на хранителна банка регламентирано да </w:t>
            </w:r>
            <w:r w:rsidR="00F32241" w:rsidRPr="00AA0A41">
              <w:rPr>
                <w:rFonts w:ascii="Verdana" w:hAnsi="Verdana"/>
                <w:sz w:val="20"/>
                <w:szCs w:val="20"/>
                <w:lang w:val="bg-BG"/>
              </w:rPr>
              <w:t>предоставя храни с изтекъл срок на минимална трайност на нуждаещи се лица и на лица, предоставящи социални услуги</w:t>
            </w:r>
            <w:r w:rsidR="009142C9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F32241" w:rsidRPr="00AA0A41" w:rsidRDefault="00F32241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>Ще се създа</w:t>
            </w:r>
            <w:r w:rsidR="00192253">
              <w:rPr>
                <w:rFonts w:ascii="Verdana" w:hAnsi="Verdana"/>
                <w:sz w:val="20"/>
                <w:szCs w:val="20"/>
                <w:lang w:val="bg-BG"/>
              </w:rPr>
              <w:t xml:space="preserve">дат </w:t>
            </w: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t>условия, при които годна за консумация иззета храна да може да се предоставя за хранително банкиране</w:t>
            </w:r>
            <w:r w:rsidR="009142C9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F32241" w:rsidRPr="00AA0A41" w:rsidRDefault="00F32241" w:rsidP="00AA0A41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A0A41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Ще се създадат възможности за предприемане на национални мерки за превенция и недопускане разхищението на храни, което е ангажимент както при постигане на европейските цели, така и за постигане целите на национално ниво</w:t>
            </w:r>
            <w:r w:rsidR="009142C9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913B91" w:rsidRPr="00C419E2" w:rsidRDefault="004E188D" w:rsidP="00C419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C419E2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Приемането на </w:t>
            </w:r>
            <w:r w:rsidR="00F32241" w:rsidRPr="00F32241">
              <w:rPr>
                <w:rFonts w:ascii="Verdana" w:hAnsi="Verdana" w:cs="Verdana"/>
                <w:sz w:val="20"/>
                <w:szCs w:val="20"/>
                <w:lang w:val="bg-BG"/>
              </w:rPr>
              <w:t>проект</w:t>
            </w:r>
            <w:r w:rsidR="00F32241">
              <w:rPr>
                <w:rFonts w:ascii="Verdana" w:hAnsi="Verdana" w:cs="Verdana"/>
                <w:sz w:val="20"/>
                <w:szCs w:val="20"/>
                <w:lang w:val="bg-BG"/>
              </w:rPr>
              <w:t>а</w:t>
            </w:r>
            <w:r w:rsidR="00F32241" w:rsidRPr="00F32241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на Постановление на Министерския съвет за приемане на Наредбата за специфичните изисквания за извършване на хранително банкиране и контрола върху тази дейност </w:t>
            </w:r>
            <w:r w:rsidRPr="00C419E2">
              <w:rPr>
                <w:rFonts w:ascii="Verdana" w:hAnsi="Verdana" w:cs="Verdana"/>
                <w:sz w:val="20"/>
                <w:szCs w:val="20"/>
                <w:lang w:val="bg-BG"/>
              </w:rPr>
              <w:t>ще има положително отражение и върху някои по-глобални въпроси:</w:t>
            </w:r>
          </w:p>
          <w:p w:rsidR="004E188D" w:rsidRPr="00A40C17" w:rsidRDefault="004E188D" w:rsidP="00A40C1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40C17">
              <w:rPr>
                <w:rFonts w:ascii="Verdana" w:hAnsi="Verdana"/>
                <w:sz w:val="20"/>
                <w:szCs w:val="20"/>
                <w:lang w:val="bg-BG"/>
              </w:rPr>
              <w:t>устойчиво потребление на храни (постигане на Цел 12.3 на ООН);</w:t>
            </w:r>
          </w:p>
          <w:p w:rsidR="004E188D" w:rsidRPr="00A40C17" w:rsidRDefault="004E188D" w:rsidP="00A40C1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40C17">
              <w:rPr>
                <w:rFonts w:ascii="Verdana" w:hAnsi="Verdana"/>
                <w:sz w:val="20"/>
                <w:szCs w:val="20"/>
                <w:lang w:val="bg-BG"/>
              </w:rPr>
              <w:t>по-добро управление на природните ресурси и намаляване на натиска върху околната среда;</w:t>
            </w:r>
          </w:p>
          <w:p w:rsidR="004E188D" w:rsidRPr="00A40C17" w:rsidRDefault="004E188D" w:rsidP="00A40C1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40C17">
              <w:rPr>
                <w:rFonts w:ascii="Verdana" w:hAnsi="Verdana"/>
                <w:sz w:val="20"/>
                <w:szCs w:val="20"/>
                <w:lang w:val="bg-BG"/>
              </w:rPr>
              <w:t>повишаване на ефикасността на хранителната верига;</w:t>
            </w:r>
          </w:p>
          <w:p w:rsidR="004E188D" w:rsidRPr="00A40C17" w:rsidRDefault="004E188D" w:rsidP="00A40C1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40C17">
              <w:rPr>
                <w:rFonts w:ascii="Verdana" w:hAnsi="Verdana"/>
                <w:sz w:val="20"/>
                <w:szCs w:val="20"/>
                <w:lang w:val="bg-BG"/>
              </w:rPr>
              <w:t>въвеждане на иновации в производството на храни</w:t>
            </w:r>
            <w:r w:rsidR="00C419E2" w:rsidRPr="00A40C17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  <w:p w:rsidR="004E188D" w:rsidRPr="00C419E2" w:rsidRDefault="004E188D" w:rsidP="00C419E2">
            <w:pPr>
              <w:pStyle w:val="ListParagraph"/>
              <w:spacing w:after="0" w:line="360" w:lineRule="auto"/>
              <w:ind w:left="454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3851A2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7. Потенциални рискове:</w:t>
            </w:r>
          </w:p>
          <w:p w:rsidR="006222FE" w:rsidRPr="00254A5C" w:rsidRDefault="006222FE" w:rsidP="00E17DFB">
            <w:pPr>
              <w:spacing w:after="0" w:line="300" w:lineRule="atLeast"/>
              <w:ind w:left="113" w:right="113"/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t>Посочете възможните рискове от приемането на нормативната промяна, включително възникване на съдебни спорове.</w:t>
            </w:r>
          </w:p>
          <w:p w:rsidR="00145196" w:rsidRPr="00A40C17" w:rsidRDefault="00145196" w:rsidP="00A40C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</w:p>
          <w:p w:rsidR="00F32241" w:rsidRPr="00A40C17" w:rsidRDefault="00F32241" w:rsidP="00A40C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A40C17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Не са идентифицирани специфични рискове. </w:t>
            </w:r>
          </w:p>
          <w:p w:rsidR="00A049DE" w:rsidRPr="00254A5C" w:rsidRDefault="00F32241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32241">
              <w:rPr>
                <w:rFonts w:ascii="Verdana" w:hAnsi="Verdana" w:cs="Verdana"/>
                <w:sz w:val="20"/>
                <w:szCs w:val="20"/>
                <w:lang w:val="bg-BG"/>
              </w:rPr>
              <w:t xml:space="preserve">С предложените в проекта изисквания се </w:t>
            </w:r>
            <w:r w:rsidRPr="00A40C17">
              <w:rPr>
                <w:rFonts w:ascii="Verdana" w:hAnsi="Verdana" w:cs="Verdana"/>
                <w:sz w:val="20"/>
                <w:szCs w:val="20"/>
                <w:lang w:val="bg-BG"/>
              </w:rPr>
              <w:t xml:space="preserve">създават условия за предотвратяване и намаляване на загубата и разхищението на годна за консумация и безопасна храна, и предоставянето ѝ на нуждаещи се лица и на лица, предоставящи социални услуги. Определят се и условията, при които се извършва хранителното банкиране, ясно са посочени </w:t>
            </w:r>
            <w:r w:rsidR="00D70276" w:rsidRPr="00D70276">
              <w:rPr>
                <w:rFonts w:ascii="Verdana" w:hAnsi="Verdana"/>
                <w:sz w:val="20"/>
                <w:szCs w:val="20"/>
                <w:lang w:val="bg-BG"/>
              </w:rPr>
              <w:t>условията, изискванията и отговорностите на всички, които участват в дейностите по хранително банкиране – бизнес оператори, оператори на хранителни банки, контролен орган.</w:t>
            </w: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3851A2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8.1. Административната тежест за физическите и юридическите лица:</w:t>
            </w:r>
          </w:p>
          <w:p w:rsidR="006222FE" w:rsidRPr="00254A5C" w:rsidRDefault="006222F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>☐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Ще се повиши</w:t>
            </w:r>
          </w:p>
          <w:p w:rsidR="006222FE" w:rsidRPr="00254A5C" w:rsidRDefault="006D204D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u w:val="single"/>
                <w:lang w:val="bg-BG"/>
              </w:rPr>
            </w:pPr>
            <w:r w:rsidRPr="00254A5C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>☐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6222FE" w:rsidRPr="00A40C17">
              <w:rPr>
                <w:rFonts w:ascii="Verdana" w:hAnsi="Verdana"/>
                <w:sz w:val="20"/>
                <w:szCs w:val="20"/>
                <w:lang w:val="bg-BG"/>
              </w:rPr>
              <w:t>Ще се намали.</w:t>
            </w:r>
          </w:p>
          <w:p w:rsidR="00BF214A" w:rsidRDefault="006D204D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C52924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>☒</w:t>
            </w:r>
            <w:r w:rsidRPr="00C52924">
              <w:rPr>
                <w:rFonts w:ascii="Verdana" w:eastAsia="MS Gothic" w:hAnsi="Verdana" w:cs="MS Gothic"/>
                <w:sz w:val="20"/>
                <w:szCs w:val="20"/>
                <w:lang w:val="bg-BG"/>
              </w:rPr>
              <w:t xml:space="preserve"> </w:t>
            </w:r>
            <w:r w:rsidR="006222FE" w:rsidRPr="00254A5C">
              <w:rPr>
                <w:rFonts w:ascii="Verdana" w:hAnsi="Verdana"/>
                <w:sz w:val="20"/>
                <w:szCs w:val="20"/>
                <w:lang w:val="bg-BG"/>
              </w:rPr>
              <w:t>Няма ефект</w:t>
            </w:r>
            <w:r w:rsidR="007D7ED6" w:rsidRPr="00254A5C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  <w:p w:rsidR="00F32241" w:rsidRPr="00254A5C" w:rsidRDefault="00F32241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6222FE" w:rsidRPr="00254A5C" w:rsidRDefault="006222F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8.2. Създават ли се нови регулаторни режими? Засягат ли се съществуващи режими и услуги?</w:t>
            </w:r>
          </w:p>
          <w:p w:rsidR="006222FE" w:rsidRDefault="009142C9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Не се</w:t>
            </w:r>
            <w:r w:rsidR="00A049DE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създават</w:t>
            </w:r>
            <w:r w:rsidR="006222FE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нови и не се </w:t>
            </w:r>
            <w:r w:rsidR="00A049DE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засягат </w:t>
            </w:r>
            <w:r w:rsidR="006222FE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съществуващи регулаторни режими и </w:t>
            </w:r>
            <w:r w:rsidR="00A049DE" w:rsidRPr="00254A5C">
              <w:rPr>
                <w:rFonts w:ascii="Verdana" w:hAnsi="Verdana"/>
                <w:sz w:val="20"/>
                <w:szCs w:val="20"/>
                <w:lang w:val="bg-BG"/>
              </w:rPr>
              <w:t>услуги</w:t>
            </w:r>
            <w:r w:rsidR="006222FE" w:rsidRPr="00254A5C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  <w:p w:rsidR="00254A5C" w:rsidRPr="00254A5C" w:rsidRDefault="00254A5C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3851A2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9. Създават ли се нови регистри?</w:t>
            </w:r>
          </w:p>
          <w:p w:rsidR="006222FE" w:rsidRPr="00254A5C" w:rsidRDefault="006222F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отговорът е „да“, посочете колко и кои са те</w:t>
            </w:r>
          </w:p>
          <w:p w:rsidR="0082605D" w:rsidRDefault="0082605D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54A5C" w:rsidRPr="00254A5C" w:rsidRDefault="006222F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Не се създават нови регистри.</w:t>
            </w: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3851A2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10. Как въздейства актът върху микро-, малките и средните предприятия (МСП)?</w:t>
            </w:r>
          </w:p>
          <w:p w:rsidR="00F63802" w:rsidRPr="00254A5C" w:rsidRDefault="005429FB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C52924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>☒</w:t>
            </w:r>
            <w:r w:rsidRPr="00C52924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6222FE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Актът засяга пряко МСП. </w:t>
            </w:r>
          </w:p>
          <w:p w:rsidR="006222FE" w:rsidRPr="00254A5C" w:rsidRDefault="006222F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>☐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Актът не засяга МСП</w:t>
            </w:r>
          </w:p>
          <w:p w:rsidR="006222FE" w:rsidRPr="00A40C17" w:rsidRDefault="005429FB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4461AA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>☐</w:t>
            </w:r>
            <w:r w:rsidR="004461AA" w:rsidRPr="004461AA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 xml:space="preserve"> </w:t>
            </w:r>
            <w:r w:rsidR="006222FE" w:rsidRPr="00A40C17">
              <w:rPr>
                <w:rFonts w:ascii="Verdana" w:hAnsi="Verdana"/>
                <w:sz w:val="20"/>
                <w:szCs w:val="20"/>
                <w:lang w:val="bg-BG"/>
              </w:rPr>
              <w:t>Няма ефект</w:t>
            </w:r>
          </w:p>
          <w:p w:rsidR="00FD6F7D" w:rsidRDefault="00FD6F7D" w:rsidP="005E262D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603002" w:rsidRPr="00254A5C" w:rsidRDefault="00FD6F7D" w:rsidP="00A40C17">
            <w:pPr>
              <w:spacing w:after="0" w:afterAutospacing="1" w:line="360" w:lineRule="auto"/>
              <w:ind w:right="-24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D6F7D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С предлаганите с проекта 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на Постановление </w:t>
            </w:r>
            <w:r w:rsidRPr="00FD6F7D">
              <w:rPr>
                <w:rFonts w:ascii="Verdana" w:hAnsi="Verdana"/>
                <w:sz w:val="20"/>
                <w:szCs w:val="20"/>
                <w:lang w:val="bg-BG" w:eastAsia="bg-BG"/>
              </w:rPr>
              <w:t>на Министерския съв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ет за приемане на Наредбата за </w:t>
            </w:r>
            <w:r w:rsidRPr="00FD6F7D">
              <w:rPr>
                <w:rFonts w:ascii="Verdana" w:hAnsi="Verdana"/>
                <w:sz w:val="20"/>
                <w:szCs w:val="20"/>
                <w:lang w:val="bg-BG" w:eastAsia="bg-BG"/>
              </w:rPr>
              <w:t>специфичните изисквания за извършване на хранително банкиране и контрола върху тази дейност изменения</w:t>
            </w:r>
            <w:r w:rsidR="00A40C17">
              <w:rPr>
                <w:rFonts w:ascii="Verdana" w:hAnsi="Verdana"/>
                <w:sz w:val="20"/>
                <w:szCs w:val="20"/>
                <w:lang w:val="bg-BG" w:eastAsia="bg-BG"/>
              </w:rPr>
              <w:t>,</w:t>
            </w:r>
            <w:r w:rsidRPr="00FD6F7D"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 ефектите за МСП няма да бъдат по-различни и по-значими от сега действащите и няма да доведат до допълнителни разходи за </w:t>
            </w:r>
            <w:r>
              <w:rPr>
                <w:rFonts w:ascii="Verdana" w:hAnsi="Verdana"/>
                <w:sz w:val="20"/>
                <w:szCs w:val="20"/>
                <w:lang w:val="bg-BG" w:eastAsia="bg-BG"/>
              </w:rPr>
              <w:t xml:space="preserve">бизнес операторите. </w:t>
            </w:r>
            <w:r w:rsidR="005429FB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Актът дава възможност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на бизнес операторите </w:t>
            </w:r>
            <w:r w:rsidR="005429FB" w:rsidRPr="00254A5C">
              <w:rPr>
                <w:rFonts w:ascii="Verdana" w:hAnsi="Verdana"/>
                <w:sz w:val="20"/>
                <w:szCs w:val="20"/>
                <w:lang w:val="bg-BG"/>
              </w:rPr>
              <w:t>да даряват храни, а н</w:t>
            </w:r>
            <w:r w:rsidR="00C82EE6" w:rsidRPr="00254A5C">
              <w:rPr>
                <w:rFonts w:ascii="Verdana" w:hAnsi="Verdana"/>
                <w:sz w:val="20"/>
                <w:szCs w:val="20"/>
                <w:lang w:val="bg-BG"/>
              </w:rPr>
              <w:t>е да ги насочват за унищожаване</w:t>
            </w:r>
            <w:r w:rsidR="004461AA">
              <w:rPr>
                <w:rFonts w:ascii="Verdana" w:hAnsi="Verdana"/>
                <w:sz w:val="20"/>
                <w:szCs w:val="20"/>
                <w:lang w:val="bg-BG"/>
              </w:rPr>
              <w:t>, като по този начин</w:t>
            </w:r>
            <w:r w:rsidR="00A40C17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C82EE6" w:rsidRPr="00254A5C">
              <w:rPr>
                <w:rFonts w:ascii="Verdana" w:hAnsi="Verdana"/>
                <w:sz w:val="20"/>
                <w:szCs w:val="20"/>
                <w:lang w:val="bg-BG"/>
              </w:rPr>
              <w:t>да намалят част от своите разходи или да ги запазят на съществуващите нива.</w:t>
            </w:r>
          </w:p>
        </w:tc>
      </w:tr>
      <w:tr w:rsidR="006222FE" w:rsidRPr="00254A5C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3851A2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11. Проектът на нормативен акт изисква ли цялостна оценка на въздействието?</w:t>
            </w:r>
          </w:p>
          <w:p w:rsidR="006222FE" w:rsidRPr="00254A5C" w:rsidRDefault="006222F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>☐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Да</w:t>
            </w:r>
          </w:p>
          <w:p w:rsidR="006222FE" w:rsidRPr="00A40C17" w:rsidRDefault="004C2C38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40C17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>☒</w:t>
            </w:r>
            <w:r w:rsidR="009142C9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6222FE" w:rsidRPr="00A40C17">
              <w:rPr>
                <w:rFonts w:ascii="Verdana" w:hAnsi="Verdana"/>
                <w:sz w:val="20"/>
                <w:szCs w:val="20"/>
                <w:lang w:val="bg-BG"/>
              </w:rPr>
              <w:t>Не</w:t>
            </w:r>
          </w:p>
          <w:p w:rsidR="00254A5C" w:rsidRPr="00254A5C" w:rsidRDefault="00254A5C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u w:val="single"/>
                <w:lang w:val="bg-BG"/>
              </w:rPr>
            </w:pPr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3851A2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12. Обществени консултации:</w:t>
            </w:r>
          </w:p>
          <w:p w:rsidR="006222FE" w:rsidRDefault="006222F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t>Обобщете най-важните въпроси за  консултации в случай на извършване на цялостна оценка на въздействието или за обществените консултации по чл. 26 от Закона за нормативните актове. Посочете индикативен график за тяхното провеждане и видовете консултационни процедури.</w:t>
            </w:r>
          </w:p>
          <w:p w:rsidR="00603002" w:rsidRPr="00254A5C" w:rsidRDefault="006222FE" w:rsidP="00736434">
            <w:pPr>
              <w:spacing w:after="0" w:line="360" w:lineRule="auto"/>
              <w:ind w:left="113" w:right="113" w:firstLine="72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Съгласно чл. 26, ал.</w:t>
            </w:r>
            <w:r w:rsidR="00A049DE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3 и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4 от Закона за нормативните актове, проектът на </w:t>
            </w:r>
            <w:r w:rsidR="00D0720D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Постановление на Министерския съвет за </w:t>
            </w:r>
            <w:r w:rsidR="00736434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приемане на Наредба за специфичните изисквания за извършване на хранително банкиране и контрола върху тази дейност, 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заед</w:t>
            </w:r>
            <w:r w:rsidR="00D0720D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но с доклада и предварителната 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частична оценка на въздействието,</w:t>
            </w:r>
            <w:r w:rsidR="00736434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ще бъдат публикувани за обществено обсъждане на интернет страницата на Министерството на земеделието</w:t>
            </w:r>
            <w:r w:rsidR="00795BCA" w:rsidRPr="00254A5C">
              <w:rPr>
                <w:rFonts w:ascii="Verdana" w:hAnsi="Verdana"/>
                <w:sz w:val="20"/>
                <w:szCs w:val="20"/>
                <w:lang w:val="bg-BG"/>
              </w:rPr>
              <w:t>,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храните и </w:t>
            </w:r>
            <w:r w:rsidR="00795BCA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горите </w:t>
            </w:r>
            <w:r w:rsidR="002117DA">
              <w:rPr>
                <w:rFonts w:ascii="Verdana" w:hAnsi="Verdana"/>
                <w:sz w:val="20"/>
                <w:szCs w:val="20"/>
                <w:lang w:val="bg-BG"/>
              </w:rPr>
              <w:t xml:space="preserve">и 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на Портала за обществени консултации, за срок от </w:t>
            </w:r>
            <w:r w:rsidR="00D0720D" w:rsidRPr="00254A5C">
              <w:rPr>
                <w:rFonts w:ascii="Verdana" w:hAnsi="Verdana"/>
                <w:sz w:val="20"/>
                <w:szCs w:val="20"/>
                <w:lang w:val="bg-BG"/>
              </w:rPr>
              <w:t>30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 дни. </w:t>
            </w:r>
            <w:bookmarkStart w:id="1" w:name="to_paragraph_id29684574"/>
            <w:bookmarkEnd w:id="1"/>
          </w:p>
        </w:tc>
      </w:tr>
      <w:tr w:rsidR="006222FE" w:rsidRPr="00C861EE" w:rsidTr="00603002">
        <w:trPr>
          <w:trHeight w:val="142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3851A2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13. Приемането на нормативния акт произтича ли от правото на Европейския съюз?</w:t>
            </w:r>
          </w:p>
          <w:p w:rsidR="006222FE" w:rsidRPr="00254A5C" w:rsidRDefault="007E1D7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>☐</w:t>
            </w:r>
            <w:r w:rsidR="009F30AB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 xml:space="preserve"> </w:t>
            </w:r>
            <w:r w:rsidR="006222FE" w:rsidRPr="00254A5C">
              <w:rPr>
                <w:rFonts w:ascii="Verdana" w:hAnsi="Verdana"/>
                <w:sz w:val="20"/>
                <w:szCs w:val="20"/>
                <w:lang w:val="bg-BG"/>
              </w:rPr>
              <w:t>Да</w:t>
            </w:r>
          </w:p>
          <w:p w:rsidR="006222FE" w:rsidRPr="00A40C17" w:rsidRDefault="007E1D7E" w:rsidP="003851A2">
            <w:pPr>
              <w:spacing w:after="0" w:line="360" w:lineRule="auto"/>
              <w:ind w:left="113" w:right="113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40C17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>☒</w:t>
            </w:r>
            <w:r w:rsidR="009F30AB" w:rsidRPr="00A40C17">
              <w:rPr>
                <w:rFonts w:ascii="MS Gothic" w:eastAsia="MS Gothic" w:hAnsi="MS Gothic" w:cs="MS Gothic"/>
                <w:sz w:val="20"/>
                <w:szCs w:val="20"/>
                <w:lang w:val="bg-BG"/>
              </w:rPr>
              <w:t xml:space="preserve"> </w:t>
            </w:r>
            <w:r w:rsidR="006222FE" w:rsidRPr="00A40C17">
              <w:rPr>
                <w:rFonts w:ascii="Verdana" w:hAnsi="Verdana"/>
                <w:sz w:val="20"/>
                <w:szCs w:val="20"/>
                <w:lang w:val="bg-BG"/>
              </w:rPr>
              <w:t>Не</w:t>
            </w:r>
          </w:p>
          <w:p w:rsidR="0082605D" w:rsidRDefault="0082605D" w:rsidP="00E17DFB">
            <w:pPr>
              <w:spacing w:after="120" w:line="240" w:lineRule="auto"/>
              <w:ind w:left="113" w:right="113"/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</w:p>
          <w:p w:rsidR="006222FE" w:rsidRDefault="006222FE" w:rsidP="00E17DFB">
            <w:pPr>
              <w:spacing w:after="120" w:line="240" w:lineRule="auto"/>
              <w:ind w:left="113" w:right="113"/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Моля посочете изискванията на правото на Европейския съюз, включително </w:t>
            </w:r>
            <w:r w:rsidRPr="00254A5C">
              <w:rPr>
                <w:rFonts w:ascii="Verdana" w:hAnsi="Verdana"/>
                <w:i/>
                <w:sz w:val="20"/>
                <w:szCs w:val="20"/>
                <w:lang w:val="bg-BG"/>
              </w:rPr>
              <w:lastRenderedPageBreak/>
              <w:t>информацията по т. 8.1 и 8.2,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254A5C" w:rsidRPr="00254A5C" w:rsidRDefault="00C419E2" w:rsidP="001922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C419E2">
              <w:rPr>
                <w:rFonts w:ascii="Verdana" w:hAnsi="Verdana"/>
                <w:sz w:val="20"/>
                <w:szCs w:val="20"/>
                <w:lang w:val="bg-BG"/>
              </w:rPr>
              <w:t>С проекта не се транспонират актове на институции на Европейския съюз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</w:tc>
      </w:tr>
      <w:tr w:rsidR="006222FE" w:rsidRPr="00254A5C" w:rsidTr="00603002">
        <w:trPr>
          <w:trHeight w:val="2241"/>
        </w:trPr>
        <w:tc>
          <w:tcPr>
            <w:tcW w:w="9526" w:type="dxa"/>
            <w:gridSpan w:val="2"/>
            <w:shd w:val="clear" w:color="auto" w:fill="auto"/>
          </w:tcPr>
          <w:p w:rsidR="006222FE" w:rsidRPr="00254A5C" w:rsidRDefault="006222FE" w:rsidP="003851A2">
            <w:pPr>
              <w:spacing w:before="120" w:after="0" w:line="360" w:lineRule="auto"/>
              <w:ind w:left="113" w:right="113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14. Име, длъжност, дата и подпис на директора на дирекцията, отговорна за изработването на нормативния акт:</w:t>
            </w:r>
          </w:p>
          <w:p w:rsidR="005F555B" w:rsidRPr="00254A5C" w:rsidRDefault="006222FE" w:rsidP="003851A2">
            <w:pPr>
              <w:spacing w:after="0" w:line="360" w:lineRule="auto"/>
              <w:ind w:left="113" w:right="113"/>
              <w:jc w:val="both"/>
              <w:outlineLvl w:val="0"/>
              <w:rPr>
                <w:rFonts w:ascii="Verdana" w:hAnsi="Verdana"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Име и длъжност: </w:t>
            </w:r>
            <w:r w:rsidR="006B677E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д-р </w:t>
            </w:r>
            <w:r w:rsidR="00736434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Петя Петкова - </w:t>
            </w:r>
            <w:r w:rsidRPr="00254A5C">
              <w:rPr>
                <w:rFonts w:ascii="Verdana" w:hAnsi="Verdana"/>
                <w:sz w:val="20"/>
                <w:szCs w:val="20"/>
                <w:lang w:val="bg-BG"/>
              </w:rPr>
              <w:t>директор на дирекция „</w:t>
            </w:r>
            <w:r w:rsidR="00736434" w:rsidRPr="00254A5C">
              <w:rPr>
                <w:rFonts w:ascii="Verdana" w:hAnsi="Verdana"/>
                <w:sz w:val="20"/>
                <w:szCs w:val="20"/>
                <w:lang w:val="bg-BG"/>
              </w:rPr>
              <w:t xml:space="preserve">Политики по агрохранителната верига“ </w:t>
            </w:r>
          </w:p>
          <w:p w:rsidR="00364D35" w:rsidRPr="00254A5C" w:rsidRDefault="00364D35" w:rsidP="003851A2">
            <w:pPr>
              <w:spacing w:after="0" w:line="360" w:lineRule="auto"/>
              <w:ind w:left="113" w:right="113"/>
              <w:jc w:val="both"/>
              <w:outlineLvl w:val="0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6222FE" w:rsidRPr="00E21DFA" w:rsidRDefault="006222FE" w:rsidP="003851A2">
            <w:pPr>
              <w:spacing w:after="0" w:line="360" w:lineRule="auto"/>
              <w:ind w:left="113" w:right="113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E21DFA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Дата: </w:t>
            </w:r>
          </w:p>
          <w:p w:rsidR="00364D35" w:rsidRPr="00254A5C" w:rsidRDefault="00364D35" w:rsidP="003851A2">
            <w:pPr>
              <w:spacing w:after="0" w:line="360" w:lineRule="auto"/>
              <w:ind w:left="113" w:right="113"/>
              <w:jc w:val="both"/>
              <w:outlineLvl w:val="0"/>
              <w:rPr>
                <w:rFonts w:ascii="Verdana" w:hAnsi="Verdana"/>
                <w:sz w:val="20"/>
                <w:szCs w:val="20"/>
                <w:shd w:val="clear" w:color="auto" w:fill="FEFEFE"/>
                <w:lang w:val="bg-BG"/>
              </w:rPr>
            </w:pPr>
          </w:p>
          <w:p w:rsidR="007B7A5F" w:rsidRDefault="007B7A5F" w:rsidP="003851A2">
            <w:pPr>
              <w:spacing w:after="0" w:line="360" w:lineRule="auto"/>
              <w:ind w:left="113" w:right="113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54A5C">
              <w:rPr>
                <w:rFonts w:ascii="Verdana" w:hAnsi="Verdana"/>
                <w:b/>
                <w:sz w:val="20"/>
                <w:szCs w:val="20"/>
                <w:lang w:val="bg-BG"/>
              </w:rPr>
              <w:t>Подпис:</w:t>
            </w:r>
            <w:r w:rsidR="009F30AB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</w:p>
          <w:p w:rsidR="00254A5C" w:rsidRPr="00254A5C" w:rsidRDefault="00254A5C" w:rsidP="003851A2">
            <w:pPr>
              <w:spacing w:after="0" w:line="360" w:lineRule="auto"/>
              <w:ind w:left="113" w:right="113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:rsidR="000B233F" w:rsidRPr="00254A5C" w:rsidRDefault="000B233F" w:rsidP="003851A2">
            <w:pPr>
              <w:spacing w:after="0" w:line="360" w:lineRule="auto"/>
              <w:ind w:left="113" w:right="113"/>
              <w:jc w:val="both"/>
              <w:outlineLvl w:val="0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</w:tbl>
    <w:p w:rsidR="006222FE" w:rsidRPr="00254A5C" w:rsidRDefault="006222FE" w:rsidP="00F94858">
      <w:pPr>
        <w:spacing w:after="0" w:line="360" w:lineRule="auto"/>
        <w:ind w:right="475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6222FE" w:rsidRPr="00254A5C" w:rsidSect="00713417">
      <w:footerReference w:type="default" r:id="rId10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D53" w:rsidRDefault="00603D53" w:rsidP="004972CF">
      <w:pPr>
        <w:spacing w:after="0" w:line="240" w:lineRule="auto"/>
      </w:pPr>
      <w:r>
        <w:separator/>
      </w:r>
    </w:p>
  </w:endnote>
  <w:endnote w:type="continuationSeparator" w:id="0">
    <w:p w:rsidR="00603D53" w:rsidRDefault="00603D53" w:rsidP="0049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CF" w:rsidRPr="00E919E4" w:rsidRDefault="007E3FCA" w:rsidP="00E919E4">
    <w:pPr>
      <w:pStyle w:val="Footer"/>
      <w:jc w:val="right"/>
      <w:rPr>
        <w:lang w:val="bg-BG"/>
      </w:rPr>
    </w:pPr>
    <w:r>
      <w:fldChar w:fldCharType="begin"/>
    </w:r>
    <w:r w:rsidR="004972CF">
      <w:instrText xml:space="preserve"> PAGE   \* MERGEFORMAT </w:instrText>
    </w:r>
    <w:r>
      <w:fldChar w:fldCharType="separate"/>
    </w:r>
    <w:r w:rsidR="00DD0DF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D53" w:rsidRDefault="00603D53" w:rsidP="004972CF">
      <w:pPr>
        <w:spacing w:after="0" w:line="240" w:lineRule="auto"/>
      </w:pPr>
      <w:r>
        <w:separator/>
      </w:r>
    </w:p>
  </w:footnote>
  <w:footnote w:type="continuationSeparator" w:id="0">
    <w:p w:rsidR="00603D53" w:rsidRDefault="00603D53" w:rsidP="0049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61FE"/>
    <w:multiLevelType w:val="hybridMultilevel"/>
    <w:tmpl w:val="4516E47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D84034"/>
    <w:multiLevelType w:val="multilevel"/>
    <w:tmpl w:val="5296DEEE"/>
    <w:lvl w:ilvl="0">
      <w:start w:val="482"/>
      <w:numFmt w:val="bullet"/>
      <w:suff w:val="space"/>
      <w:lvlText w:val="-"/>
      <w:lvlJc w:val="left"/>
      <w:pPr>
        <w:ind w:left="454" w:hanging="17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354B"/>
    <w:multiLevelType w:val="hybridMultilevel"/>
    <w:tmpl w:val="9162F73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B4BE28"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9D4944"/>
    <w:multiLevelType w:val="hybridMultilevel"/>
    <w:tmpl w:val="1982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E1BD1"/>
    <w:multiLevelType w:val="hybridMultilevel"/>
    <w:tmpl w:val="BC2A4E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C01F3"/>
    <w:multiLevelType w:val="hybridMultilevel"/>
    <w:tmpl w:val="1CE01C44"/>
    <w:lvl w:ilvl="0" w:tplc="8C424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42C4F"/>
    <w:multiLevelType w:val="hybridMultilevel"/>
    <w:tmpl w:val="077A5754"/>
    <w:lvl w:ilvl="0" w:tplc="1944A6D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3" w:hanging="360"/>
      </w:pPr>
    </w:lvl>
    <w:lvl w:ilvl="2" w:tplc="0402001B" w:tentative="1">
      <w:start w:val="1"/>
      <w:numFmt w:val="lowerRoman"/>
      <w:lvlText w:val="%3."/>
      <w:lvlJc w:val="right"/>
      <w:pPr>
        <w:ind w:left="1913" w:hanging="180"/>
      </w:pPr>
    </w:lvl>
    <w:lvl w:ilvl="3" w:tplc="0402000F" w:tentative="1">
      <w:start w:val="1"/>
      <w:numFmt w:val="decimal"/>
      <w:lvlText w:val="%4."/>
      <w:lvlJc w:val="left"/>
      <w:pPr>
        <w:ind w:left="2633" w:hanging="360"/>
      </w:pPr>
    </w:lvl>
    <w:lvl w:ilvl="4" w:tplc="04020019" w:tentative="1">
      <w:start w:val="1"/>
      <w:numFmt w:val="lowerLetter"/>
      <w:lvlText w:val="%5."/>
      <w:lvlJc w:val="left"/>
      <w:pPr>
        <w:ind w:left="3353" w:hanging="360"/>
      </w:pPr>
    </w:lvl>
    <w:lvl w:ilvl="5" w:tplc="0402001B" w:tentative="1">
      <w:start w:val="1"/>
      <w:numFmt w:val="lowerRoman"/>
      <w:lvlText w:val="%6."/>
      <w:lvlJc w:val="right"/>
      <w:pPr>
        <w:ind w:left="4073" w:hanging="180"/>
      </w:pPr>
    </w:lvl>
    <w:lvl w:ilvl="6" w:tplc="0402000F" w:tentative="1">
      <w:start w:val="1"/>
      <w:numFmt w:val="decimal"/>
      <w:lvlText w:val="%7."/>
      <w:lvlJc w:val="left"/>
      <w:pPr>
        <w:ind w:left="4793" w:hanging="360"/>
      </w:pPr>
    </w:lvl>
    <w:lvl w:ilvl="7" w:tplc="04020019" w:tentative="1">
      <w:start w:val="1"/>
      <w:numFmt w:val="lowerLetter"/>
      <w:lvlText w:val="%8."/>
      <w:lvlJc w:val="left"/>
      <w:pPr>
        <w:ind w:left="5513" w:hanging="360"/>
      </w:pPr>
    </w:lvl>
    <w:lvl w:ilvl="8" w:tplc="040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D0324D1"/>
    <w:multiLevelType w:val="hybridMultilevel"/>
    <w:tmpl w:val="C6F6757A"/>
    <w:lvl w:ilvl="0" w:tplc="30A0B946">
      <w:start w:val="4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FE"/>
    <w:rsid w:val="00000E47"/>
    <w:rsid w:val="00010A72"/>
    <w:rsid w:val="0001548D"/>
    <w:rsid w:val="0002567A"/>
    <w:rsid w:val="000260B8"/>
    <w:rsid w:val="00032A1A"/>
    <w:rsid w:val="00033325"/>
    <w:rsid w:val="00041A9A"/>
    <w:rsid w:val="00046E90"/>
    <w:rsid w:val="00060931"/>
    <w:rsid w:val="00065873"/>
    <w:rsid w:val="000814C7"/>
    <w:rsid w:val="000858BD"/>
    <w:rsid w:val="0008685D"/>
    <w:rsid w:val="00095455"/>
    <w:rsid w:val="000B1D7D"/>
    <w:rsid w:val="000B233F"/>
    <w:rsid w:val="000B24E4"/>
    <w:rsid w:val="000B6DFF"/>
    <w:rsid w:val="000C1748"/>
    <w:rsid w:val="000D7F23"/>
    <w:rsid w:val="000E0145"/>
    <w:rsid w:val="000F1926"/>
    <w:rsid w:val="001028E0"/>
    <w:rsid w:val="00145196"/>
    <w:rsid w:val="00145F95"/>
    <w:rsid w:val="00150C56"/>
    <w:rsid w:val="0015138E"/>
    <w:rsid w:val="00156E68"/>
    <w:rsid w:val="00160387"/>
    <w:rsid w:val="00165FBE"/>
    <w:rsid w:val="001662F4"/>
    <w:rsid w:val="00167F53"/>
    <w:rsid w:val="001705AD"/>
    <w:rsid w:val="00192253"/>
    <w:rsid w:val="001C1CF2"/>
    <w:rsid w:val="001C62D0"/>
    <w:rsid w:val="001E559E"/>
    <w:rsid w:val="001E640B"/>
    <w:rsid w:val="001E77D4"/>
    <w:rsid w:val="002117DA"/>
    <w:rsid w:val="00217F3D"/>
    <w:rsid w:val="00227092"/>
    <w:rsid w:val="00231BFA"/>
    <w:rsid w:val="00234BBB"/>
    <w:rsid w:val="00253EED"/>
    <w:rsid w:val="00254A5C"/>
    <w:rsid w:val="00263843"/>
    <w:rsid w:val="00267198"/>
    <w:rsid w:val="0027134B"/>
    <w:rsid w:val="00272A24"/>
    <w:rsid w:val="0027516E"/>
    <w:rsid w:val="0029290F"/>
    <w:rsid w:val="00294CAD"/>
    <w:rsid w:val="002A650C"/>
    <w:rsid w:val="002B1277"/>
    <w:rsid w:val="002C0ECD"/>
    <w:rsid w:val="002C32FB"/>
    <w:rsid w:val="002C5F5F"/>
    <w:rsid w:val="002C769C"/>
    <w:rsid w:val="002E0777"/>
    <w:rsid w:val="002E2ED9"/>
    <w:rsid w:val="002F6B7F"/>
    <w:rsid w:val="0032412E"/>
    <w:rsid w:val="00327AD2"/>
    <w:rsid w:val="0033051F"/>
    <w:rsid w:val="00330BD9"/>
    <w:rsid w:val="00347BBC"/>
    <w:rsid w:val="00351430"/>
    <w:rsid w:val="00364447"/>
    <w:rsid w:val="00364D35"/>
    <w:rsid w:val="003651F1"/>
    <w:rsid w:val="00374013"/>
    <w:rsid w:val="003770B5"/>
    <w:rsid w:val="00383772"/>
    <w:rsid w:val="003851A2"/>
    <w:rsid w:val="00387453"/>
    <w:rsid w:val="00391BDE"/>
    <w:rsid w:val="00391F40"/>
    <w:rsid w:val="00395C31"/>
    <w:rsid w:val="003A5681"/>
    <w:rsid w:val="003B0D5A"/>
    <w:rsid w:val="003C3EC7"/>
    <w:rsid w:val="003D5B18"/>
    <w:rsid w:val="003D5F70"/>
    <w:rsid w:val="003D6B09"/>
    <w:rsid w:val="003D744E"/>
    <w:rsid w:val="003E03CF"/>
    <w:rsid w:val="003E16DC"/>
    <w:rsid w:val="003E3FBA"/>
    <w:rsid w:val="003E5E14"/>
    <w:rsid w:val="0040023D"/>
    <w:rsid w:val="0042090B"/>
    <w:rsid w:val="00430539"/>
    <w:rsid w:val="00435513"/>
    <w:rsid w:val="00441AC2"/>
    <w:rsid w:val="004436BC"/>
    <w:rsid w:val="004461AA"/>
    <w:rsid w:val="004548FF"/>
    <w:rsid w:val="00463EFF"/>
    <w:rsid w:val="00466569"/>
    <w:rsid w:val="00486A60"/>
    <w:rsid w:val="00492917"/>
    <w:rsid w:val="004972CF"/>
    <w:rsid w:val="00497F56"/>
    <w:rsid w:val="004A1E58"/>
    <w:rsid w:val="004B13E6"/>
    <w:rsid w:val="004B1F64"/>
    <w:rsid w:val="004B3210"/>
    <w:rsid w:val="004B4932"/>
    <w:rsid w:val="004C2C38"/>
    <w:rsid w:val="004C490D"/>
    <w:rsid w:val="004C51FC"/>
    <w:rsid w:val="004D0898"/>
    <w:rsid w:val="004E188D"/>
    <w:rsid w:val="004E680C"/>
    <w:rsid w:val="004E7F4C"/>
    <w:rsid w:val="004F4286"/>
    <w:rsid w:val="004F626D"/>
    <w:rsid w:val="004F7205"/>
    <w:rsid w:val="00502735"/>
    <w:rsid w:val="0050620F"/>
    <w:rsid w:val="00506EC2"/>
    <w:rsid w:val="005221A5"/>
    <w:rsid w:val="005322C4"/>
    <w:rsid w:val="00532502"/>
    <w:rsid w:val="00540C37"/>
    <w:rsid w:val="00540F14"/>
    <w:rsid w:val="005429FB"/>
    <w:rsid w:val="005461CF"/>
    <w:rsid w:val="00555BE5"/>
    <w:rsid w:val="005568B6"/>
    <w:rsid w:val="00556BD7"/>
    <w:rsid w:val="00557D6F"/>
    <w:rsid w:val="005639DE"/>
    <w:rsid w:val="00570233"/>
    <w:rsid w:val="00573188"/>
    <w:rsid w:val="00575EDD"/>
    <w:rsid w:val="005928B5"/>
    <w:rsid w:val="00596C41"/>
    <w:rsid w:val="005A152E"/>
    <w:rsid w:val="005A307C"/>
    <w:rsid w:val="005A7D02"/>
    <w:rsid w:val="005C7A72"/>
    <w:rsid w:val="005D068C"/>
    <w:rsid w:val="005D654C"/>
    <w:rsid w:val="005E262D"/>
    <w:rsid w:val="005E2B60"/>
    <w:rsid w:val="005E6BA4"/>
    <w:rsid w:val="005F21BF"/>
    <w:rsid w:val="005F2455"/>
    <w:rsid w:val="005F555B"/>
    <w:rsid w:val="00603002"/>
    <w:rsid w:val="00603D53"/>
    <w:rsid w:val="00617812"/>
    <w:rsid w:val="006222FE"/>
    <w:rsid w:val="006231F4"/>
    <w:rsid w:val="00630F89"/>
    <w:rsid w:val="00634892"/>
    <w:rsid w:val="00640ACE"/>
    <w:rsid w:val="006414D4"/>
    <w:rsid w:val="00652CB2"/>
    <w:rsid w:val="00672D0C"/>
    <w:rsid w:val="00690CC3"/>
    <w:rsid w:val="00694DE1"/>
    <w:rsid w:val="006A77CF"/>
    <w:rsid w:val="006B0613"/>
    <w:rsid w:val="006B0B36"/>
    <w:rsid w:val="006B2DF8"/>
    <w:rsid w:val="006B677E"/>
    <w:rsid w:val="006C46B2"/>
    <w:rsid w:val="006C7C95"/>
    <w:rsid w:val="006D204D"/>
    <w:rsid w:val="006E1B58"/>
    <w:rsid w:val="006F1F45"/>
    <w:rsid w:val="006F2618"/>
    <w:rsid w:val="007071A9"/>
    <w:rsid w:val="00713417"/>
    <w:rsid w:val="007158E2"/>
    <w:rsid w:val="0073254D"/>
    <w:rsid w:val="00732F0E"/>
    <w:rsid w:val="00736434"/>
    <w:rsid w:val="00737BD0"/>
    <w:rsid w:val="007457A4"/>
    <w:rsid w:val="00745CE3"/>
    <w:rsid w:val="00745D05"/>
    <w:rsid w:val="007512C8"/>
    <w:rsid w:val="00751834"/>
    <w:rsid w:val="0075426D"/>
    <w:rsid w:val="00773738"/>
    <w:rsid w:val="00775FDB"/>
    <w:rsid w:val="00787C14"/>
    <w:rsid w:val="00787CE5"/>
    <w:rsid w:val="007931A6"/>
    <w:rsid w:val="00795BCA"/>
    <w:rsid w:val="00796F24"/>
    <w:rsid w:val="007A2F7B"/>
    <w:rsid w:val="007A3B2E"/>
    <w:rsid w:val="007B7A5F"/>
    <w:rsid w:val="007B7B7C"/>
    <w:rsid w:val="007C2AD1"/>
    <w:rsid w:val="007D1A29"/>
    <w:rsid w:val="007D4ADA"/>
    <w:rsid w:val="007D6BC6"/>
    <w:rsid w:val="007D7ED6"/>
    <w:rsid w:val="007E1D7E"/>
    <w:rsid w:val="007E2386"/>
    <w:rsid w:val="007E3FCA"/>
    <w:rsid w:val="007F394E"/>
    <w:rsid w:val="008043F2"/>
    <w:rsid w:val="0080641B"/>
    <w:rsid w:val="00815A96"/>
    <w:rsid w:val="00822FC9"/>
    <w:rsid w:val="00824213"/>
    <w:rsid w:val="0082605D"/>
    <w:rsid w:val="00834848"/>
    <w:rsid w:val="0084386D"/>
    <w:rsid w:val="00844EF3"/>
    <w:rsid w:val="00845892"/>
    <w:rsid w:val="00847494"/>
    <w:rsid w:val="008603DF"/>
    <w:rsid w:val="008615A2"/>
    <w:rsid w:val="008670F2"/>
    <w:rsid w:val="008764A5"/>
    <w:rsid w:val="00876547"/>
    <w:rsid w:val="00880F7B"/>
    <w:rsid w:val="0088395C"/>
    <w:rsid w:val="0089225A"/>
    <w:rsid w:val="00895582"/>
    <w:rsid w:val="008A04F5"/>
    <w:rsid w:val="008B1F7E"/>
    <w:rsid w:val="008C4CE1"/>
    <w:rsid w:val="008C642E"/>
    <w:rsid w:val="008C7B74"/>
    <w:rsid w:val="008D05F5"/>
    <w:rsid w:val="008E0884"/>
    <w:rsid w:val="008E0F18"/>
    <w:rsid w:val="008E64DE"/>
    <w:rsid w:val="00903CD6"/>
    <w:rsid w:val="00913B91"/>
    <w:rsid w:val="009142C9"/>
    <w:rsid w:val="00927F6F"/>
    <w:rsid w:val="009318C4"/>
    <w:rsid w:val="00932673"/>
    <w:rsid w:val="009331AE"/>
    <w:rsid w:val="009357FA"/>
    <w:rsid w:val="00940CF4"/>
    <w:rsid w:val="00960758"/>
    <w:rsid w:val="00986319"/>
    <w:rsid w:val="009A1658"/>
    <w:rsid w:val="009A7C24"/>
    <w:rsid w:val="009B20E7"/>
    <w:rsid w:val="009B5B86"/>
    <w:rsid w:val="009D3449"/>
    <w:rsid w:val="009E6865"/>
    <w:rsid w:val="009F1D4F"/>
    <w:rsid w:val="009F30AB"/>
    <w:rsid w:val="009F412C"/>
    <w:rsid w:val="009F6599"/>
    <w:rsid w:val="00A049DE"/>
    <w:rsid w:val="00A21839"/>
    <w:rsid w:val="00A222D1"/>
    <w:rsid w:val="00A23C5E"/>
    <w:rsid w:val="00A40C17"/>
    <w:rsid w:val="00A6113B"/>
    <w:rsid w:val="00A63B85"/>
    <w:rsid w:val="00A732DD"/>
    <w:rsid w:val="00A74BBB"/>
    <w:rsid w:val="00A7762C"/>
    <w:rsid w:val="00A812E7"/>
    <w:rsid w:val="00A82FC3"/>
    <w:rsid w:val="00A866CA"/>
    <w:rsid w:val="00A9080F"/>
    <w:rsid w:val="00A932DE"/>
    <w:rsid w:val="00AA0A41"/>
    <w:rsid w:val="00AA501B"/>
    <w:rsid w:val="00AB2F21"/>
    <w:rsid w:val="00AB6C75"/>
    <w:rsid w:val="00AC421B"/>
    <w:rsid w:val="00AD543E"/>
    <w:rsid w:val="00AE60E5"/>
    <w:rsid w:val="00B242C1"/>
    <w:rsid w:val="00B30125"/>
    <w:rsid w:val="00B35760"/>
    <w:rsid w:val="00B469C7"/>
    <w:rsid w:val="00B5399A"/>
    <w:rsid w:val="00B64A5B"/>
    <w:rsid w:val="00B83771"/>
    <w:rsid w:val="00B90D7E"/>
    <w:rsid w:val="00BA0CB8"/>
    <w:rsid w:val="00BA2CBA"/>
    <w:rsid w:val="00BA36A1"/>
    <w:rsid w:val="00BB6AD8"/>
    <w:rsid w:val="00BC477A"/>
    <w:rsid w:val="00BD0A28"/>
    <w:rsid w:val="00BD2A2E"/>
    <w:rsid w:val="00BE2C66"/>
    <w:rsid w:val="00BE467D"/>
    <w:rsid w:val="00BE6ACA"/>
    <w:rsid w:val="00BF214A"/>
    <w:rsid w:val="00BF2ED9"/>
    <w:rsid w:val="00BF33F1"/>
    <w:rsid w:val="00BF7EC3"/>
    <w:rsid w:val="00C00EEA"/>
    <w:rsid w:val="00C03D2C"/>
    <w:rsid w:val="00C05EF2"/>
    <w:rsid w:val="00C10D25"/>
    <w:rsid w:val="00C204D3"/>
    <w:rsid w:val="00C20FC2"/>
    <w:rsid w:val="00C21482"/>
    <w:rsid w:val="00C379C7"/>
    <w:rsid w:val="00C419E2"/>
    <w:rsid w:val="00C44127"/>
    <w:rsid w:val="00C4516E"/>
    <w:rsid w:val="00C52924"/>
    <w:rsid w:val="00C611A5"/>
    <w:rsid w:val="00C642CC"/>
    <w:rsid w:val="00C64977"/>
    <w:rsid w:val="00C678AE"/>
    <w:rsid w:val="00C70E37"/>
    <w:rsid w:val="00C7457A"/>
    <w:rsid w:val="00C751D3"/>
    <w:rsid w:val="00C75C6A"/>
    <w:rsid w:val="00C8222C"/>
    <w:rsid w:val="00C82EE6"/>
    <w:rsid w:val="00C85A38"/>
    <w:rsid w:val="00C861EE"/>
    <w:rsid w:val="00C979EE"/>
    <w:rsid w:val="00CB60C0"/>
    <w:rsid w:val="00CC0132"/>
    <w:rsid w:val="00CC550C"/>
    <w:rsid w:val="00CC581D"/>
    <w:rsid w:val="00CC677C"/>
    <w:rsid w:val="00CD4111"/>
    <w:rsid w:val="00CE1521"/>
    <w:rsid w:val="00CE5027"/>
    <w:rsid w:val="00CF1557"/>
    <w:rsid w:val="00CF1F21"/>
    <w:rsid w:val="00CF1FC6"/>
    <w:rsid w:val="00CF3017"/>
    <w:rsid w:val="00CF6FA9"/>
    <w:rsid w:val="00CF7451"/>
    <w:rsid w:val="00D0694C"/>
    <w:rsid w:val="00D06BCD"/>
    <w:rsid w:val="00D0720D"/>
    <w:rsid w:val="00D11888"/>
    <w:rsid w:val="00D235C3"/>
    <w:rsid w:val="00D328C9"/>
    <w:rsid w:val="00D37F8E"/>
    <w:rsid w:val="00D435E7"/>
    <w:rsid w:val="00D47944"/>
    <w:rsid w:val="00D56BA7"/>
    <w:rsid w:val="00D6480F"/>
    <w:rsid w:val="00D70276"/>
    <w:rsid w:val="00D763A9"/>
    <w:rsid w:val="00D85260"/>
    <w:rsid w:val="00D93D46"/>
    <w:rsid w:val="00D971DD"/>
    <w:rsid w:val="00DA11AF"/>
    <w:rsid w:val="00DA18B9"/>
    <w:rsid w:val="00DC1E23"/>
    <w:rsid w:val="00DD0DF8"/>
    <w:rsid w:val="00DD598E"/>
    <w:rsid w:val="00DE6680"/>
    <w:rsid w:val="00E0380E"/>
    <w:rsid w:val="00E17DFB"/>
    <w:rsid w:val="00E21DFA"/>
    <w:rsid w:val="00E21E84"/>
    <w:rsid w:val="00E21EC0"/>
    <w:rsid w:val="00E23BB8"/>
    <w:rsid w:val="00E27FAE"/>
    <w:rsid w:val="00E3373D"/>
    <w:rsid w:val="00E348D8"/>
    <w:rsid w:val="00E4649F"/>
    <w:rsid w:val="00E472A8"/>
    <w:rsid w:val="00E51214"/>
    <w:rsid w:val="00E56D53"/>
    <w:rsid w:val="00E622D3"/>
    <w:rsid w:val="00E728BA"/>
    <w:rsid w:val="00E73C67"/>
    <w:rsid w:val="00E82C87"/>
    <w:rsid w:val="00E82CE4"/>
    <w:rsid w:val="00E8341E"/>
    <w:rsid w:val="00E856EA"/>
    <w:rsid w:val="00E919E4"/>
    <w:rsid w:val="00EB5C82"/>
    <w:rsid w:val="00EC2D90"/>
    <w:rsid w:val="00ED59A0"/>
    <w:rsid w:val="00EF6719"/>
    <w:rsid w:val="00F07434"/>
    <w:rsid w:val="00F121EA"/>
    <w:rsid w:val="00F16CBC"/>
    <w:rsid w:val="00F32241"/>
    <w:rsid w:val="00F37A2B"/>
    <w:rsid w:val="00F45B95"/>
    <w:rsid w:val="00F52DDE"/>
    <w:rsid w:val="00F63802"/>
    <w:rsid w:val="00F65C4B"/>
    <w:rsid w:val="00F679FF"/>
    <w:rsid w:val="00F801FE"/>
    <w:rsid w:val="00F85C0C"/>
    <w:rsid w:val="00F94858"/>
    <w:rsid w:val="00F9495A"/>
    <w:rsid w:val="00F955DD"/>
    <w:rsid w:val="00FA0064"/>
    <w:rsid w:val="00FA0620"/>
    <w:rsid w:val="00FB36A9"/>
    <w:rsid w:val="00FB5F99"/>
    <w:rsid w:val="00FC4ABC"/>
    <w:rsid w:val="00FC4B84"/>
    <w:rsid w:val="00FC69A2"/>
    <w:rsid w:val="00FD2E35"/>
    <w:rsid w:val="00FD6F7D"/>
    <w:rsid w:val="00FE2202"/>
    <w:rsid w:val="00FE26C1"/>
    <w:rsid w:val="00FE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BD361C-AA10-4389-A698-5D8A9487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57A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222FE"/>
    <w:rPr>
      <w:b/>
      <w:bCs/>
    </w:rPr>
  </w:style>
  <w:style w:type="paragraph" w:customStyle="1" w:styleId="CM1">
    <w:name w:val="CM1"/>
    <w:basedOn w:val="Normal"/>
    <w:uiPriority w:val="99"/>
    <w:rsid w:val="00847494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">
    <w:name w:val="Знак Знак"/>
    <w:basedOn w:val="Normal"/>
    <w:rsid w:val="00F16CBC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unhideWhenUsed/>
    <w:rsid w:val="00B35760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B35760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A6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3B8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95B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BCA"/>
    <w:rPr>
      <w:sz w:val="20"/>
      <w:szCs w:val="20"/>
    </w:rPr>
  </w:style>
  <w:style w:type="character" w:customStyle="1" w:styleId="CommentTextChar">
    <w:name w:val="Comment Text Char"/>
    <w:link w:val="CommentText"/>
    <w:rsid w:val="00795BC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795BCA"/>
    <w:rPr>
      <w:b/>
      <w:bCs/>
    </w:rPr>
  </w:style>
  <w:style w:type="character" w:customStyle="1" w:styleId="CommentSubjectChar">
    <w:name w:val="Comment Subject Char"/>
    <w:link w:val="CommentSubject"/>
    <w:rsid w:val="00795BCA"/>
    <w:rPr>
      <w:rFonts w:ascii="Calibri" w:hAnsi="Calibri"/>
      <w:b/>
      <w:bCs/>
    </w:rPr>
  </w:style>
  <w:style w:type="paragraph" w:styleId="Header">
    <w:name w:val="header"/>
    <w:basedOn w:val="Normal"/>
    <w:link w:val="HeaderChar"/>
    <w:uiPriority w:val="99"/>
    <w:rsid w:val="00497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972CF"/>
    <w:rPr>
      <w:rFonts w:ascii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4972C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972CF"/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rsid w:val="003851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581D"/>
    <w:pPr>
      <w:ind w:left="720"/>
      <w:contextualSpacing/>
    </w:pPr>
  </w:style>
  <w:style w:type="paragraph" w:styleId="Revision">
    <w:name w:val="Revision"/>
    <w:hidden/>
    <w:uiPriority w:val="99"/>
    <w:semiHidden/>
    <w:rsid w:val="005221A5"/>
    <w:rPr>
      <w:rFonts w:ascii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B5F99"/>
    <w:pPr>
      <w:spacing w:after="0" w:line="240" w:lineRule="auto"/>
    </w:pPr>
    <w:rPr>
      <w:rFonts w:ascii="Times New Roman" w:hAnsi="Times New Roman"/>
      <w:sz w:val="20"/>
      <w:szCs w:val="20"/>
      <w:lang w:val="en-AU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5F99"/>
    <w:rPr>
      <w:lang w:val="en-AU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B5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8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8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1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onevska@mzh.governmen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Genchev@mz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E408-B5D8-4C07-818E-2B6EC079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3324</Words>
  <Characters>18947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mzh</Company>
  <LinksUpToDate>false</LinksUpToDate>
  <CharactersWithSpaces>22227</CharactersWithSpaces>
  <SharedDoc>false</SharedDoc>
  <HLinks>
    <vt:vector size="6" baseType="variant">
      <vt:variant>
        <vt:i4>2687067</vt:i4>
      </vt:variant>
      <vt:variant>
        <vt:i4>0</vt:i4>
      </vt:variant>
      <vt:variant>
        <vt:i4>0</vt:i4>
      </vt:variant>
      <vt:variant>
        <vt:i4>5</vt:i4>
      </vt:variant>
      <vt:variant>
        <vt:lpwstr>mailto:ilazarova@mzh.government.bg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dfileva</dc:creator>
  <cp:lastModifiedBy>Cvetelina Stamboliyska </cp:lastModifiedBy>
  <cp:revision>2</cp:revision>
  <cp:lastPrinted>2020-03-11T17:01:00Z</cp:lastPrinted>
  <dcterms:created xsi:type="dcterms:W3CDTF">2020-10-29T14:43:00Z</dcterms:created>
  <dcterms:modified xsi:type="dcterms:W3CDTF">2020-10-29T14:43:00Z</dcterms:modified>
</cp:coreProperties>
</file>