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E9B" w:rsidRDefault="00291E9B">
      <w:bookmarkStart w:id="0" w:name="_GoBack"/>
      <w:bookmarkEnd w:id="0"/>
    </w:p>
    <w:p w:rsidR="00164435" w:rsidRDefault="00164435"/>
    <w:p w:rsidR="00164435" w:rsidRPr="00164435" w:rsidRDefault="00164435"/>
    <w:p w:rsidR="00291E9B" w:rsidRPr="00291E9B" w:rsidRDefault="00291E9B">
      <w:pPr>
        <w:rPr>
          <w:lang w:val="en-US"/>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C975B4" w:rsidRPr="00CE2A7F" w:rsidTr="00291E9B">
        <w:trPr>
          <w:trHeight w:val="958"/>
          <w:jc w:val="center"/>
        </w:trPr>
        <w:tc>
          <w:tcPr>
            <w:tcW w:w="15650" w:type="dxa"/>
            <w:tcBorders>
              <w:bottom w:val="single" w:sz="36" w:space="0" w:color="2E74B5"/>
            </w:tcBorders>
            <w:shd w:val="clear" w:color="auto" w:fill="BDD6EE"/>
          </w:tcPr>
          <w:p w:rsidR="00110216" w:rsidRDefault="00110216" w:rsidP="00110216">
            <w:pPr>
              <w:tabs>
                <w:tab w:val="left" w:pos="2190"/>
              </w:tabs>
              <w:spacing w:line="360" w:lineRule="auto"/>
              <w:ind w:left="340" w:right="340"/>
              <w:jc w:val="center"/>
              <w:rPr>
                <w:rFonts w:asciiTheme="minorHAnsi" w:hAnsiTheme="minorHAnsi"/>
                <w:b/>
                <w:spacing w:val="60"/>
                <w:sz w:val="26"/>
                <w:szCs w:val="26"/>
              </w:rPr>
            </w:pPr>
          </w:p>
          <w:p w:rsidR="00C975B4" w:rsidRPr="00291E9B" w:rsidRDefault="00C975B4" w:rsidP="00110216">
            <w:pPr>
              <w:tabs>
                <w:tab w:val="left" w:pos="2190"/>
              </w:tabs>
              <w:spacing w:line="360" w:lineRule="auto"/>
              <w:ind w:left="340" w:right="340"/>
              <w:jc w:val="center"/>
              <w:rPr>
                <w:rFonts w:ascii="Times New Roman Bold" w:hAnsi="Times New Roman Bold"/>
                <w:b/>
                <w:spacing w:val="60"/>
                <w:sz w:val="26"/>
                <w:szCs w:val="26"/>
              </w:rPr>
            </w:pPr>
            <w:r w:rsidRPr="00291E9B">
              <w:rPr>
                <w:rFonts w:ascii="Times New Roman Bold" w:hAnsi="Times New Roman Bold"/>
                <w:b/>
                <w:spacing w:val="60"/>
                <w:sz w:val="26"/>
                <w:szCs w:val="26"/>
              </w:rPr>
              <w:t>СПРАВКА</w:t>
            </w:r>
          </w:p>
          <w:p w:rsidR="00110216" w:rsidRPr="004370D1" w:rsidRDefault="00C975B4" w:rsidP="00110216">
            <w:pPr>
              <w:tabs>
                <w:tab w:val="left" w:pos="2190"/>
              </w:tabs>
              <w:spacing w:line="360" w:lineRule="auto"/>
              <w:ind w:left="340" w:right="340"/>
              <w:jc w:val="center"/>
              <w:rPr>
                <w:b/>
                <w:sz w:val="23"/>
                <w:szCs w:val="23"/>
                <w:lang w:val="en-US"/>
              </w:rPr>
            </w:pPr>
            <w:r w:rsidRPr="00CE2A7F">
              <w:rPr>
                <w:b/>
                <w:sz w:val="23"/>
                <w:szCs w:val="23"/>
              </w:rPr>
              <w:t>ЗА ОТРАЗЯВАНЕ НА ПОСТЪПИЛИТЕ ПРЕДЛОЖЕНИЯ ОТ ОБЩЕСТВЕНИТЕ КОНСУЛТАЦИИ НА</w:t>
            </w:r>
            <w:r w:rsidR="000632EC" w:rsidRPr="00CE2A7F">
              <w:rPr>
                <w:b/>
                <w:sz w:val="23"/>
                <w:szCs w:val="23"/>
              </w:rPr>
              <w:t xml:space="preserve"> ПРОЕКТ </w:t>
            </w:r>
            <w:r w:rsidR="005149FA" w:rsidRPr="00CE2A7F">
              <w:rPr>
                <w:b/>
                <w:sz w:val="23"/>
                <w:szCs w:val="23"/>
              </w:rPr>
              <w:t xml:space="preserve">НА </w:t>
            </w:r>
            <w:r w:rsidR="005149FA" w:rsidRPr="005149FA">
              <w:rPr>
                <w:b/>
                <w:sz w:val="23"/>
                <w:szCs w:val="23"/>
              </w:rPr>
              <w:t xml:space="preserve"> </w:t>
            </w:r>
            <w:r w:rsidR="00C248C1">
              <w:rPr>
                <w:b/>
                <w:sz w:val="23"/>
                <w:szCs w:val="23"/>
              </w:rPr>
              <w:br/>
            </w:r>
            <w:r w:rsidR="005149FA" w:rsidRPr="005149FA">
              <w:rPr>
                <w:b/>
                <w:sz w:val="23"/>
                <w:szCs w:val="23"/>
              </w:rPr>
              <w:t>ПОСТАНОВЛЕНИЕ ЗА ДОПЪЛНЕНИЕ НА ПОСТАНОВЛЕНИЕ № 142 НА МИНИСТЕРСКИЯ СЪВЕТ ОТ 2019 Г. ЗА РАЗРАБОТВАНЕ НА СТРАТЕГИЧЕСКИТЕ И ПРОГРАМНИТЕ ДОКУМЕНТИ НА РЕПУБЛИКА БЪЛГАРИЯ ЗА УПРАВЛЕНИЕ НА СРЕДСТВАТА ОТ ФОНДОВЕТЕ НА ЕВРОПЕЙСКИЯ СЪЮЗ ЗА ПРОГРАМНИЯ ПЕРИОД 2021 – 2027 Г.</w:t>
            </w:r>
          </w:p>
        </w:tc>
      </w:tr>
    </w:tbl>
    <w:p w:rsidR="00291E9B" w:rsidRPr="00291E9B" w:rsidRDefault="00291E9B">
      <w:pPr>
        <w:rPr>
          <w:sz w:val="16"/>
          <w:szCs w:val="16"/>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2215"/>
        <w:gridCol w:w="6379"/>
        <w:gridCol w:w="1559"/>
        <w:gridCol w:w="4875"/>
      </w:tblGrid>
      <w:tr w:rsidR="00E220AD" w:rsidRPr="00CE2A7F" w:rsidTr="00656F1A">
        <w:trPr>
          <w:trHeight w:val="565"/>
          <w:tblHeader/>
          <w:jc w:val="center"/>
        </w:trPr>
        <w:tc>
          <w:tcPr>
            <w:tcW w:w="622" w:type="dxa"/>
            <w:tcBorders>
              <w:top w:val="single" w:sz="36" w:space="0" w:color="2E74B5"/>
              <w:left w:val="single" w:sz="36" w:space="0" w:color="2E74B5"/>
              <w:right w:val="single" w:sz="18" w:space="0" w:color="2E74B5"/>
            </w:tcBorders>
            <w:shd w:val="clear" w:color="auto" w:fill="DEEAF6"/>
            <w:vAlign w:val="center"/>
          </w:tcPr>
          <w:p w:rsidR="00E220AD" w:rsidRPr="00CE2A7F" w:rsidRDefault="00E220AD" w:rsidP="00E220AD">
            <w:pPr>
              <w:tabs>
                <w:tab w:val="left" w:pos="192"/>
              </w:tabs>
              <w:jc w:val="center"/>
              <w:rPr>
                <w:b/>
                <w:sz w:val="23"/>
                <w:szCs w:val="23"/>
              </w:rPr>
            </w:pPr>
            <w:r w:rsidRPr="00CE2A7F">
              <w:rPr>
                <w:b/>
                <w:sz w:val="23"/>
                <w:szCs w:val="23"/>
              </w:rPr>
              <w:t>№</w:t>
            </w:r>
          </w:p>
        </w:tc>
        <w:tc>
          <w:tcPr>
            <w:tcW w:w="2215"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CE2A7F" w:rsidRDefault="00E220AD" w:rsidP="00E220AD">
            <w:pPr>
              <w:jc w:val="center"/>
              <w:rPr>
                <w:b/>
                <w:sz w:val="23"/>
                <w:szCs w:val="23"/>
              </w:rPr>
            </w:pPr>
            <w:r w:rsidRPr="00CE2A7F">
              <w:rPr>
                <w:b/>
                <w:sz w:val="23"/>
                <w:szCs w:val="23"/>
              </w:rPr>
              <w:t>Организация/потребител</w:t>
            </w:r>
          </w:p>
          <w:p w:rsidR="005424B9" w:rsidRPr="00656F1A" w:rsidRDefault="00291E9B" w:rsidP="00291E9B">
            <w:pPr>
              <w:jc w:val="center"/>
              <w:rPr>
                <w:b/>
                <w:sz w:val="15"/>
                <w:szCs w:val="15"/>
              </w:rPr>
            </w:pPr>
            <w:r w:rsidRPr="00656F1A">
              <w:rPr>
                <w:b/>
                <w:sz w:val="15"/>
                <w:szCs w:val="15"/>
              </w:rPr>
              <w:t>(</w:t>
            </w:r>
            <w:r w:rsidR="005424B9" w:rsidRPr="00656F1A">
              <w:rPr>
                <w:b/>
                <w:sz w:val="15"/>
                <w:szCs w:val="15"/>
              </w:rPr>
              <w:t>вкл. начина на получаване на предложението</w:t>
            </w:r>
            <w:r w:rsidRPr="00656F1A">
              <w:rPr>
                <w:b/>
                <w:sz w:val="15"/>
                <w:szCs w:val="15"/>
              </w:rPr>
              <w:t>)</w:t>
            </w:r>
          </w:p>
        </w:tc>
        <w:tc>
          <w:tcPr>
            <w:tcW w:w="6379"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CE2A7F" w:rsidRDefault="00E220AD" w:rsidP="00E220AD">
            <w:pPr>
              <w:jc w:val="center"/>
              <w:rPr>
                <w:b/>
                <w:sz w:val="23"/>
                <w:szCs w:val="23"/>
              </w:rPr>
            </w:pPr>
            <w:r w:rsidRPr="00CE2A7F">
              <w:rPr>
                <w:b/>
                <w:sz w:val="23"/>
                <w:szCs w:val="23"/>
              </w:rPr>
              <w:t>Бележки и предложения</w:t>
            </w:r>
          </w:p>
        </w:tc>
        <w:tc>
          <w:tcPr>
            <w:tcW w:w="1559"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CE2A7F" w:rsidRDefault="00E220AD" w:rsidP="00E220AD">
            <w:pPr>
              <w:jc w:val="center"/>
              <w:rPr>
                <w:b/>
                <w:sz w:val="23"/>
                <w:szCs w:val="23"/>
              </w:rPr>
            </w:pPr>
            <w:r w:rsidRPr="00CE2A7F">
              <w:rPr>
                <w:b/>
                <w:sz w:val="23"/>
                <w:szCs w:val="23"/>
              </w:rPr>
              <w:t>Приети/</w:t>
            </w:r>
          </w:p>
          <w:p w:rsidR="00E220AD" w:rsidRPr="00CE2A7F" w:rsidRDefault="00E220AD" w:rsidP="00E220AD">
            <w:pPr>
              <w:jc w:val="center"/>
              <w:rPr>
                <w:b/>
                <w:sz w:val="23"/>
                <w:szCs w:val="23"/>
              </w:rPr>
            </w:pPr>
            <w:r w:rsidRPr="00CE2A7F">
              <w:rPr>
                <w:b/>
                <w:sz w:val="23"/>
                <w:szCs w:val="23"/>
              </w:rPr>
              <w:t>неприети</w:t>
            </w:r>
          </w:p>
        </w:tc>
        <w:tc>
          <w:tcPr>
            <w:tcW w:w="4875"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E220AD" w:rsidRPr="00CE2A7F" w:rsidRDefault="00E220AD" w:rsidP="00E220AD">
            <w:pPr>
              <w:jc w:val="center"/>
              <w:rPr>
                <w:sz w:val="23"/>
                <w:szCs w:val="23"/>
              </w:rPr>
            </w:pPr>
            <w:r w:rsidRPr="00CE2A7F">
              <w:rPr>
                <w:b/>
                <w:sz w:val="23"/>
                <w:szCs w:val="23"/>
              </w:rPr>
              <w:t>Мотиви</w:t>
            </w:r>
          </w:p>
        </w:tc>
      </w:tr>
      <w:tr w:rsidR="00E220AD" w:rsidRPr="008436C6" w:rsidTr="008436C6">
        <w:trPr>
          <w:jc w:val="center"/>
        </w:trPr>
        <w:tc>
          <w:tcPr>
            <w:tcW w:w="622" w:type="dxa"/>
            <w:tcBorders>
              <w:top w:val="single" w:sz="36" w:space="0" w:color="2E74B5"/>
              <w:left w:val="single" w:sz="36" w:space="0" w:color="2E74B5"/>
              <w:bottom w:val="nil"/>
              <w:right w:val="single" w:sz="18" w:space="0" w:color="2E74B5"/>
            </w:tcBorders>
            <w:shd w:val="clear" w:color="auto" w:fill="auto"/>
          </w:tcPr>
          <w:p w:rsidR="00E220AD" w:rsidRPr="008436C6" w:rsidRDefault="00E220AD" w:rsidP="008436C6">
            <w:pPr>
              <w:numPr>
                <w:ilvl w:val="0"/>
                <w:numId w:val="5"/>
              </w:numPr>
              <w:tabs>
                <w:tab w:val="left" w:pos="192"/>
              </w:tabs>
              <w:spacing w:before="80" w:after="60"/>
              <w:ind w:left="0" w:firstLine="0"/>
              <w:jc w:val="center"/>
              <w:rPr>
                <w:b/>
                <w:sz w:val="22"/>
                <w:szCs w:val="22"/>
              </w:rPr>
            </w:pPr>
          </w:p>
        </w:tc>
        <w:tc>
          <w:tcPr>
            <w:tcW w:w="2215" w:type="dxa"/>
            <w:tcBorders>
              <w:top w:val="single" w:sz="36" w:space="0" w:color="2E74B5"/>
              <w:left w:val="single" w:sz="18" w:space="0" w:color="2E74B5"/>
              <w:bottom w:val="nil"/>
              <w:right w:val="single" w:sz="18" w:space="0" w:color="2E74B5"/>
            </w:tcBorders>
            <w:shd w:val="clear" w:color="auto" w:fill="auto"/>
          </w:tcPr>
          <w:p w:rsidR="00256DA2" w:rsidRDefault="00AD65F2" w:rsidP="00256DA2">
            <w:pPr>
              <w:spacing w:before="80" w:after="60"/>
              <w:rPr>
                <w:sz w:val="22"/>
                <w:szCs w:val="22"/>
              </w:rPr>
            </w:pPr>
            <w:r>
              <w:rPr>
                <w:sz w:val="22"/>
                <w:szCs w:val="22"/>
              </w:rPr>
              <w:t>Асоциация</w:t>
            </w:r>
            <w:r w:rsidR="00561689">
              <w:rPr>
                <w:sz w:val="22"/>
                <w:szCs w:val="22"/>
              </w:rPr>
              <w:br/>
            </w:r>
            <w:r>
              <w:rPr>
                <w:sz w:val="22"/>
                <w:szCs w:val="22"/>
              </w:rPr>
              <w:t xml:space="preserve">Растителнозащитна </w:t>
            </w:r>
            <w:r w:rsidR="00561689">
              <w:rPr>
                <w:sz w:val="22"/>
                <w:szCs w:val="22"/>
              </w:rPr>
              <w:br/>
            </w:r>
            <w:r>
              <w:rPr>
                <w:sz w:val="22"/>
                <w:szCs w:val="22"/>
              </w:rPr>
              <w:t>Индустря</w:t>
            </w:r>
          </w:p>
          <w:p w:rsidR="00E220AD" w:rsidRPr="00256DA2" w:rsidRDefault="00AD65F2" w:rsidP="00561689">
            <w:pPr>
              <w:spacing w:before="80" w:after="60"/>
              <w:rPr>
                <w:sz w:val="22"/>
                <w:szCs w:val="22"/>
              </w:rPr>
            </w:pPr>
            <w:r>
              <w:rPr>
                <w:sz w:val="22"/>
                <w:szCs w:val="22"/>
              </w:rPr>
              <w:t xml:space="preserve">Постъпило в </w:t>
            </w:r>
            <w:r w:rsidR="00656F1A" w:rsidRPr="00256DA2">
              <w:rPr>
                <w:sz w:val="22"/>
                <w:szCs w:val="22"/>
              </w:rPr>
              <w:t xml:space="preserve">МЗХГ </w:t>
            </w:r>
            <w:r w:rsidR="00256DA2">
              <w:rPr>
                <w:sz w:val="22"/>
                <w:szCs w:val="22"/>
              </w:rPr>
              <w:t>с</w:t>
            </w:r>
            <w:r w:rsidR="00656F1A" w:rsidRPr="00256DA2">
              <w:rPr>
                <w:sz w:val="22"/>
                <w:szCs w:val="22"/>
              </w:rPr>
              <w:t xml:space="preserve"> </w:t>
            </w:r>
            <w:r>
              <w:rPr>
                <w:sz w:val="22"/>
                <w:szCs w:val="22"/>
              </w:rPr>
              <w:t>регистрационен индекс 15-395 от  19.10</w:t>
            </w:r>
            <w:r w:rsidR="00656F1A" w:rsidRPr="00256DA2">
              <w:rPr>
                <w:sz w:val="22"/>
                <w:szCs w:val="22"/>
              </w:rPr>
              <w:t>.2020</w:t>
            </w:r>
            <w:r w:rsidR="00BB5815" w:rsidRPr="00256DA2">
              <w:rPr>
                <w:sz w:val="22"/>
                <w:szCs w:val="22"/>
              </w:rPr>
              <w:t xml:space="preserve"> г.</w:t>
            </w:r>
          </w:p>
        </w:tc>
        <w:tc>
          <w:tcPr>
            <w:tcW w:w="6379" w:type="dxa"/>
            <w:tcBorders>
              <w:top w:val="single" w:sz="36" w:space="0" w:color="2E74B5"/>
              <w:left w:val="single" w:sz="18" w:space="0" w:color="2E74B5"/>
              <w:bottom w:val="nil"/>
              <w:right w:val="single" w:sz="18" w:space="0" w:color="2E74B5"/>
            </w:tcBorders>
            <w:shd w:val="clear" w:color="auto" w:fill="auto"/>
          </w:tcPr>
          <w:p w:rsidR="00E220AD" w:rsidRPr="008436C6" w:rsidRDefault="00DA3700" w:rsidP="000257B3">
            <w:pPr>
              <w:spacing w:before="80" w:after="60"/>
              <w:jc w:val="both"/>
              <w:rPr>
                <w:sz w:val="22"/>
                <w:szCs w:val="22"/>
              </w:rPr>
            </w:pPr>
            <w:r w:rsidRPr="00DA3700">
              <w:rPr>
                <w:sz w:val="22"/>
                <w:szCs w:val="22"/>
              </w:rPr>
              <w:t>Във връзка с проекта на Постановление за допълнение на Постановление № 142 на Министерския съвет от 2019 г. за разработване на стратегическите и програмните документи на Република България за управление на средствата от фондовете на Европейския съюз за програмния период 2021 - 2027 г. (ДВ, бр. 46 от 2019 г.; изм. бр. 67 от 2019 г.), публикуван на сайта на Министерството на земеделието и храните на 05.10.2020 г., от името на Асоциация Растителнозащитна Индустрия България (АРИБ) представям на Вашето внимание становище на растителнозащитната индустрия и предложение за допълнение на публикувания проект.</w:t>
            </w:r>
            <w:r w:rsidR="000257B3">
              <w:rPr>
                <w:sz w:val="22"/>
                <w:szCs w:val="22"/>
              </w:rPr>
              <w:t xml:space="preserve"> </w:t>
            </w:r>
            <w:r w:rsidRPr="00DA3700">
              <w:rPr>
                <w:sz w:val="22"/>
                <w:szCs w:val="22"/>
              </w:rPr>
              <w:t>С настоящото изразяваме нашата подкрепа и изказваме единомислие по отношение на причините и целите на предложените с проекта допълнения, с които ще се гарантира възможност за участие в тематичната работна група на всички заинтересовани страни, включително юридическите лица с нестопанска цел (ЮЛНЦ) - обединения на индустрията, регистрирани с дейност в частна полза.</w:t>
            </w:r>
            <w:r w:rsidR="000257B3">
              <w:rPr>
                <w:sz w:val="22"/>
                <w:szCs w:val="22"/>
              </w:rPr>
              <w:t xml:space="preserve"> </w:t>
            </w:r>
            <w:r w:rsidRPr="00DA3700">
              <w:rPr>
                <w:sz w:val="22"/>
                <w:szCs w:val="22"/>
              </w:rPr>
              <w:t>По публикувания проект за допълнение на Постановление № 142 на МС от 2019 г. бихме желали в предоставения ни законен срок да представим следните коментари и предложения, които молим да вземете предвид:</w:t>
            </w:r>
          </w:p>
        </w:tc>
        <w:tc>
          <w:tcPr>
            <w:tcW w:w="1559" w:type="dxa"/>
            <w:tcBorders>
              <w:top w:val="single" w:sz="36" w:space="0" w:color="2E74B5"/>
              <w:left w:val="single" w:sz="18" w:space="0" w:color="2E74B5"/>
              <w:bottom w:val="nil"/>
              <w:right w:val="single" w:sz="18" w:space="0" w:color="2E74B5"/>
            </w:tcBorders>
            <w:shd w:val="clear" w:color="auto" w:fill="auto"/>
          </w:tcPr>
          <w:p w:rsidR="00BE6BFB" w:rsidRPr="008436C6" w:rsidRDefault="00BE6BFB" w:rsidP="008436C6">
            <w:pPr>
              <w:spacing w:before="80" w:after="60"/>
              <w:rPr>
                <w:color w:val="000000"/>
                <w:sz w:val="22"/>
                <w:szCs w:val="22"/>
              </w:rPr>
            </w:pPr>
          </w:p>
        </w:tc>
        <w:tc>
          <w:tcPr>
            <w:tcW w:w="4875" w:type="dxa"/>
            <w:tcBorders>
              <w:top w:val="single" w:sz="36" w:space="0" w:color="2E74B5"/>
              <w:left w:val="single" w:sz="18" w:space="0" w:color="2E74B5"/>
              <w:bottom w:val="nil"/>
              <w:right w:val="single" w:sz="36" w:space="0" w:color="2E74B5"/>
            </w:tcBorders>
            <w:shd w:val="clear" w:color="auto" w:fill="auto"/>
          </w:tcPr>
          <w:p w:rsidR="002472CF" w:rsidRPr="008436C6" w:rsidRDefault="002472CF" w:rsidP="008436C6">
            <w:pPr>
              <w:spacing w:before="80" w:after="60"/>
              <w:jc w:val="both"/>
              <w:rPr>
                <w:sz w:val="22"/>
                <w:szCs w:val="22"/>
              </w:rPr>
            </w:pPr>
          </w:p>
        </w:tc>
      </w:tr>
      <w:tr w:rsidR="00656F1A" w:rsidRPr="008436C6" w:rsidTr="00A84644">
        <w:trPr>
          <w:jc w:val="center"/>
        </w:trPr>
        <w:tc>
          <w:tcPr>
            <w:tcW w:w="622" w:type="dxa"/>
            <w:tcBorders>
              <w:top w:val="nil"/>
              <w:left w:val="single" w:sz="36" w:space="0" w:color="2E74B5"/>
              <w:bottom w:val="nil"/>
              <w:right w:val="single" w:sz="18" w:space="0" w:color="2E74B5"/>
            </w:tcBorders>
            <w:shd w:val="clear" w:color="auto" w:fill="auto"/>
          </w:tcPr>
          <w:p w:rsidR="00656F1A" w:rsidRPr="008436C6" w:rsidRDefault="00656F1A" w:rsidP="008436C6">
            <w:pPr>
              <w:tabs>
                <w:tab w:val="left" w:pos="192"/>
              </w:tabs>
              <w:spacing w:before="80" w:after="60"/>
              <w:jc w:val="center"/>
              <w:rPr>
                <w:b/>
                <w:sz w:val="22"/>
                <w:szCs w:val="22"/>
              </w:rPr>
            </w:pPr>
          </w:p>
        </w:tc>
        <w:tc>
          <w:tcPr>
            <w:tcW w:w="2215" w:type="dxa"/>
            <w:tcBorders>
              <w:top w:val="nil"/>
              <w:left w:val="single" w:sz="18" w:space="0" w:color="2E74B5"/>
              <w:bottom w:val="nil"/>
              <w:right w:val="single" w:sz="18" w:space="0" w:color="2E74B5"/>
            </w:tcBorders>
            <w:shd w:val="clear" w:color="auto" w:fill="auto"/>
          </w:tcPr>
          <w:p w:rsidR="00656F1A" w:rsidRPr="008436C6" w:rsidRDefault="00656F1A" w:rsidP="008436C6">
            <w:pPr>
              <w:spacing w:before="80" w:after="60"/>
              <w:rPr>
                <w:b/>
                <w:bCs/>
                <w:color w:val="000000"/>
                <w:spacing w:val="-2"/>
                <w:w w:val="86"/>
                <w:sz w:val="22"/>
                <w:szCs w:val="22"/>
              </w:rPr>
            </w:pPr>
          </w:p>
        </w:tc>
        <w:tc>
          <w:tcPr>
            <w:tcW w:w="6379" w:type="dxa"/>
            <w:tcBorders>
              <w:top w:val="nil"/>
              <w:left w:val="single" w:sz="18" w:space="0" w:color="2E74B5"/>
              <w:bottom w:val="nil"/>
              <w:right w:val="single" w:sz="18" w:space="0" w:color="2E74B5"/>
            </w:tcBorders>
            <w:shd w:val="clear" w:color="auto" w:fill="auto"/>
          </w:tcPr>
          <w:p w:rsidR="00DA3700" w:rsidRPr="00817794" w:rsidRDefault="00DA3700" w:rsidP="00DA3700">
            <w:pPr>
              <w:spacing w:before="80" w:after="60"/>
              <w:jc w:val="both"/>
              <w:rPr>
                <w:sz w:val="22"/>
                <w:szCs w:val="22"/>
              </w:rPr>
            </w:pPr>
            <w:r w:rsidRPr="00DA3700">
              <w:rPr>
                <w:sz w:val="22"/>
                <w:szCs w:val="22"/>
              </w:rPr>
              <w:t xml:space="preserve">1.  По отношение предложенията за допълнение на текста на </w:t>
            </w:r>
            <w:r w:rsidR="000257B3">
              <w:rPr>
                <w:sz w:val="22"/>
                <w:szCs w:val="22"/>
              </w:rPr>
              <w:t xml:space="preserve">   </w:t>
            </w:r>
            <w:r w:rsidRPr="00DA3700">
              <w:rPr>
                <w:sz w:val="22"/>
                <w:szCs w:val="22"/>
              </w:rPr>
              <w:t>чл</w:t>
            </w:r>
            <w:r w:rsidRPr="00817794">
              <w:rPr>
                <w:sz w:val="22"/>
                <w:szCs w:val="22"/>
              </w:rPr>
              <w:t xml:space="preserve">. 7 от ПМС 142/2019 г. в § 1 от проекта се предвижда, че в </w:t>
            </w:r>
            <w:r w:rsidR="000257B3" w:rsidRPr="00817794">
              <w:rPr>
                <w:sz w:val="22"/>
                <w:szCs w:val="22"/>
              </w:rPr>
              <w:t xml:space="preserve">   чл. 7, ал. 4 се създава т. </w:t>
            </w:r>
            <w:r w:rsidRPr="00817794">
              <w:rPr>
                <w:sz w:val="22"/>
                <w:szCs w:val="22"/>
              </w:rPr>
              <w:t>16:</w:t>
            </w:r>
          </w:p>
          <w:p w:rsidR="000257B3" w:rsidRPr="00817794" w:rsidRDefault="00DA3700" w:rsidP="00DA3700">
            <w:pPr>
              <w:spacing w:before="80" w:after="60"/>
              <w:jc w:val="both"/>
              <w:rPr>
                <w:sz w:val="22"/>
                <w:szCs w:val="22"/>
              </w:rPr>
            </w:pPr>
            <w:r w:rsidRPr="00817794">
              <w:rPr>
                <w:sz w:val="22"/>
                <w:szCs w:val="22"/>
              </w:rPr>
              <w:t>„16. юридически лица с нестопанска цел, осъществяващи дейност в частна полза или кооперативни съюзи, работещи в сферата на селското стопанство, хранително-вкусовата промишленост, горите или развитие на селските райони - само за стратегическия план,, който се финансира от Европейския земеделски фонд за развитие на селските райони и от Европейския фонд за гарантиране на земеделието."</w:t>
            </w:r>
          </w:p>
          <w:p w:rsidR="00DA3700" w:rsidRPr="00DA3700" w:rsidRDefault="00DA3700" w:rsidP="00DA3700">
            <w:pPr>
              <w:spacing w:before="80" w:after="60"/>
              <w:jc w:val="both"/>
              <w:rPr>
                <w:sz w:val="22"/>
                <w:szCs w:val="22"/>
              </w:rPr>
            </w:pPr>
            <w:r w:rsidRPr="00817794">
              <w:rPr>
                <w:sz w:val="22"/>
                <w:szCs w:val="22"/>
              </w:rPr>
              <w:t>Доколкото индустрията по растителна защита е пряко свързана с растениевъдството във всичките му отрасли, считаме, че АРИБ, като представител на голяма част от индустрията, работи именно в сферата на селското стопанство.Тъй като, описанието на сферата, в която извършват своята дейност ЮЛНЦ с право да участват в тематичните работни групи, е генерализирана, считаме, че АРИБ отговаря на критериите на проекта за промяна на ПМС № 142/2019 г. и бихме искали да изпълним всички изисквания и условия на Приложение № 3 към чл. 9а, ал. 2.</w:t>
            </w:r>
          </w:p>
          <w:p w:rsidR="00656F1A" w:rsidRPr="008436C6" w:rsidRDefault="00DA3700" w:rsidP="00DA3700">
            <w:pPr>
              <w:spacing w:before="80" w:after="60"/>
              <w:jc w:val="both"/>
              <w:rPr>
                <w:sz w:val="22"/>
                <w:szCs w:val="22"/>
              </w:rPr>
            </w:pPr>
            <w:r w:rsidRPr="00DA3700">
              <w:rPr>
                <w:sz w:val="22"/>
                <w:szCs w:val="22"/>
              </w:rPr>
              <w:t>Поради това и с оглед избягване на всякакви възможни недоразумения при изготвяне на необходимите документи за участие</w:t>
            </w:r>
            <w:r w:rsidR="000257B3">
              <w:rPr>
                <w:sz w:val="22"/>
                <w:szCs w:val="22"/>
              </w:rPr>
              <w:t>, молим да поясните понятието „</w:t>
            </w:r>
            <w:r w:rsidRPr="00DA3700">
              <w:rPr>
                <w:sz w:val="22"/>
                <w:szCs w:val="22"/>
              </w:rPr>
              <w:t xml:space="preserve">работещи в </w:t>
            </w:r>
            <w:r w:rsidR="000257B3">
              <w:rPr>
                <w:sz w:val="22"/>
                <w:szCs w:val="22"/>
              </w:rPr>
              <w:t>сферата на селското стопанство“</w:t>
            </w:r>
            <w:r w:rsidRPr="00DA3700">
              <w:rPr>
                <w:sz w:val="22"/>
                <w:szCs w:val="22"/>
              </w:rPr>
              <w:t>, с цел да се потвърди нашето тълкуване, че АРИБ отговаря на критериите на проекта за промяна на ПМС</w:t>
            </w:r>
            <w:r w:rsidR="000257B3">
              <w:rPr>
                <w:sz w:val="22"/>
                <w:szCs w:val="22"/>
              </w:rPr>
              <w:t xml:space="preserve">              </w:t>
            </w:r>
            <w:r w:rsidRPr="00DA3700">
              <w:rPr>
                <w:sz w:val="22"/>
                <w:szCs w:val="22"/>
              </w:rPr>
              <w:t xml:space="preserve"> № 142/2019 г.</w:t>
            </w:r>
          </w:p>
        </w:tc>
        <w:tc>
          <w:tcPr>
            <w:tcW w:w="1559" w:type="dxa"/>
            <w:tcBorders>
              <w:top w:val="nil"/>
              <w:left w:val="single" w:sz="18" w:space="0" w:color="2E74B5"/>
              <w:bottom w:val="nil"/>
              <w:right w:val="single" w:sz="18" w:space="0" w:color="2E74B5"/>
            </w:tcBorders>
            <w:shd w:val="clear" w:color="auto" w:fill="auto"/>
          </w:tcPr>
          <w:p w:rsidR="00656F1A" w:rsidRPr="008436C6" w:rsidRDefault="00656F1A" w:rsidP="008436C6">
            <w:pPr>
              <w:spacing w:before="80" w:after="60"/>
              <w:rPr>
                <w:color w:val="000000"/>
                <w:sz w:val="22"/>
                <w:szCs w:val="22"/>
              </w:rPr>
            </w:pPr>
          </w:p>
        </w:tc>
        <w:tc>
          <w:tcPr>
            <w:tcW w:w="4875" w:type="dxa"/>
            <w:tcBorders>
              <w:top w:val="nil"/>
              <w:left w:val="single" w:sz="18" w:space="0" w:color="2E74B5"/>
              <w:bottom w:val="nil"/>
              <w:right w:val="single" w:sz="36" w:space="0" w:color="2E74B5"/>
            </w:tcBorders>
            <w:shd w:val="clear" w:color="auto" w:fill="auto"/>
          </w:tcPr>
          <w:p w:rsidR="00656F1A" w:rsidRPr="008436C6" w:rsidRDefault="00817794" w:rsidP="00817794">
            <w:pPr>
              <w:spacing w:before="80" w:after="60"/>
              <w:jc w:val="both"/>
              <w:rPr>
                <w:sz w:val="22"/>
                <w:szCs w:val="22"/>
              </w:rPr>
            </w:pPr>
            <w:r>
              <w:rPr>
                <w:sz w:val="22"/>
                <w:szCs w:val="22"/>
              </w:rPr>
              <w:t>При обявяване на покана за участие, ако Вашата организация отговаря на всички останали изисквания и докаже, че работи в сферата на селскто стопансто няма пречка да бъде одобрена</w:t>
            </w:r>
            <w:r w:rsidR="003D4500">
              <w:rPr>
                <w:sz w:val="22"/>
                <w:szCs w:val="22"/>
              </w:rPr>
              <w:t>.</w:t>
            </w:r>
          </w:p>
        </w:tc>
      </w:tr>
      <w:tr w:rsidR="00656F1A" w:rsidRPr="008436C6" w:rsidTr="00A84644">
        <w:trPr>
          <w:jc w:val="center"/>
        </w:trPr>
        <w:tc>
          <w:tcPr>
            <w:tcW w:w="622" w:type="dxa"/>
            <w:tcBorders>
              <w:top w:val="nil"/>
              <w:left w:val="single" w:sz="36" w:space="0" w:color="2E74B5"/>
              <w:bottom w:val="nil"/>
              <w:right w:val="single" w:sz="18" w:space="0" w:color="2E74B5"/>
            </w:tcBorders>
            <w:shd w:val="clear" w:color="auto" w:fill="auto"/>
          </w:tcPr>
          <w:p w:rsidR="00656F1A" w:rsidRPr="008436C6" w:rsidRDefault="00656F1A" w:rsidP="008436C6">
            <w:pPr>
              <w:tabs>
                <w:tab w:val="left" w:pos="192"/>
              </w:tabs>
              <w:spacing w:before="80" w:after="60"/>
              <w:jc w:val="center"/>
              <w:rPr>
                <w:b/>
                <w:sz w:val="22"/>
                <w:szCs w:val="22"/>
              </w:rPr>
            </w:pPr>
          </w:p>
        </w:tc>
        <w:tc>
          <w:tcPr>
            <w:tcW w:w="2215" w:type="dxa"/>
            <w:tcBorders>
              <w:top w:val="nil"/>
              <w:left w:val="single" w:sz="18" w:space="0" w:color="2E74B5"/>
              <w:bottom w:val="nil"/>
              <w:right w:val="single" w:sz="18" w:space="0" w:color="2E74B5"/>
            </w:tcBorders>
            <w:shd w:val="clear" w:color="auto" w:fill="auto"/>
          </w:tcPr>
          <w:p w:rsidR="00656F1A" w:rsidRPr="008436C6" w:rsidRDefault="00656F1A" w:rsidP="008436C6">
            <w:pPr>
              <w:spacing w:before="80" w:after="60"/>
              <w:rPr>
                <w:b/>
                <w:bCs/>
                <w:color w:val="000000"/>
                <w:spacing w:val="-2"/>
                <w:w w:val="86"/>
                <w:sz w:val="22"/>
                <w:szCs w:val="22"/>
              </w:rPr>
            </w:pPr>
          </w:p>
        </w:tc>
        <w:tc>
          <w:tcPr>
            <w:tcW w:w="6379" w:type="dxa"/>
            <w:tcBorders>
              <w:top w:val="nil"/>
              <w:left w:val="single" w:sz="18" w:space="0" w:color="2E74B5"/>
              <w:bottom w:val="nil"/>
              <w:right w:val="single" w:sz="18" w:space="0" w:color="2E74B5"/>
            </w:tcBorders>
            <w:shd w:val="clear" w:color="auto" w:fill="auto"/>
          </w:tcPr>
          <w:p w:rsidR="00886FF4" w:rsidRDefault="00DA3700" w:rsidP="00DA3700">
            <w:pPr>
              <w:spacing w:before="80" w:after="60"/>
              <w:jc w:val="both"/>
              <w:rPr>
                <w:sz w:val="22"/>
                <w:szCs w:val="22"/>
              </w:rPr>
            </w:pPr>
            <w:r w:rsidRPr="00DA3700">
              <w:rPr>
                <w:sz w:val="22"/>
                <w:szCs w:val="22"/>
              </w:rPr>
              <w:t xml:space="preserve">2. По отношение предложеното съдържание на Приложение № </w:t>
            </w:r>
            <w:r w:rsidR="00886FF4">
              <w:rPr>
                <w:sz w:val="22"/>
                <w:szCs w:val="22"/>
              </w:rPr>
              <w:t>3 към чл. 9а, ал. 2 -„Процедура“</w:t>
            </w:r>
            <w:r w:rsidRPr="00DA3700">
              <w:rPr>
                <w:sz w:val="22"/>
                <w:szCs w:val="22"/>
              </w:rPr>
              <w:t xml:space="preserve"> обръщаме вниманието Ви на следните неясни формулировки и несъответствия при препращаме към други норми, а именно:</w:t>
            </w:r>
          </w:p>
          <w:p w:rsidR="00DA3700" w:rsidRPr="00DA3700" w:rsidRDefault="00886FF4" w:rsidP="00DA3700">
            <w:pPr>
              <w:spacing w:before="80" w:after="60"/>
              <w:jc w:val="both"/>
              <w:rPr>
                <w:sz w:val="22"/>
                <w:szCs w:val="22"/>
              </w:rPr>
            </w:pPr>
            <w:r>
              <w:rPr>
                <w:sz w:val="22"/>
                <w:szCs w:val="22"/>
              </w:rPr>
              <w:t xml:space="preserve">2.1. </w:t>
            </w:r>
            <w:r w:rsidR="00DA3700" w:rsidRPr="00DA3700">
              <w:rPr>
                <w:sz w:val="22"/>
                <w:szCs w:val="22"/>
              </w:rPr>
              <w:t>В т. 4 от процедурата е предвидено подаване на документи по образец с изрично</w:t>
            </w:r>
            <w:r>
              <w:rPr>
                <w:sz w:val="22"/>
                <w:szCs w:val="22"/>
              </w:rPr>
              <w:t xml:space="preserve"> изброени приложения. В буква „в“</w:t>
            </w:r>
            <w:r w:rsidR="00DA3700" w:rsidRPr="00DA3700">
              <w:rPr>
                <w:sz w:val="22"/>
                <w:szCs w:val="22"/>
              </w:rPr>
              <w:t xml:space="preserve"> предвижда подаване на „декларация за</w:t>
            </w:r>
            <w:r>
              <w:rPr>
                <w:sz w:val="22"/>
                <w:szCs w:val="22"/>
              </w:rPr>
              <w:t xml:space="preserve"> обстоятелствата по чл. 4“</w:t>
            </w:r>
            <w:r w:rsidR="00DA3700" w:rsidRPr="00DA3700">
              <w:rPr>
                <w:sz w:val="22"/>
                <w:szCs w:val="22"/>
              </w:rPr>
              <w:t xml:space="preserve">, но чл. 4 от </w:t>
            </w:r>
            <w:r w:rsidR="00DA3700" w:rsidRPr="00DA3700">
              <w:rPr>
                <w:sz w:val="22"/>
                <w:szCs w:val="22"/>
              </w:rPr>
              <w:lastRenderedPageBreak/>
              <w:t>ПМС 142/2019 г. се отнася за определяне</w:t>
            </w:r>
            <w:r>
              <w:rPr>
                <w:sz w:val="22"/>
                <w:szCs w:val="22"/>
              </w:rPr>
              <w:t xml:space="preserve"> </w:t>
            </w:r>
            <w:r w:rsidR="00DA3700" w:rsidRPr="00DA3700">
              <w:rPr>
                <w:sz w:val="22"/>
                <w:szCs w:val="22"/>
              </w:rPr>
              <w:t>членове в със</w:t>
            </w:r>
            <w:r>
              <w:rPr>
                <w:sz w:val="22"/>
                <w:szCs w:val="22"/>
              </w:rPr>
              <w:t>тава на работната група по чл. 3</w:t>
            </w:r>
            <w:r w:rsidR="00DA3700" w:rsidRPr="00DA3700">
              <w:rPr>
                <w:sz w:val="22"/>
                <w:szCs w:val="22"/>
              </w:rPr>
              <w:t>, ал. 1, а не на Тематична работна група</w:t>
            </w:r>
            <w:r>
              <w:rPr>
                <w:sz w:val="22"/>
                <w:szCs w:val="22"/>
              </w:rPr>
              <w:t xml:space="preserve"> по чл.</w:t>
            </w:r>
            <w:r w:rsidR="00DA3700" w:rsidRPr="00DA3700">
              <w:rPr>
                <w:sz w:val="22"/>
                <w:szCs w:val="22"/>
              </w:rPr>
              <w:t xml:space="preserve"> 7.</w:t>
            </w:r>
          </w:p>
          <w:p w:rsidR="00656F1A" w:rsidRPr="008436C6" w:rsidRDefault="00DA3700" w:rsidP="00DA3700">
            <w:pPr>
              <w:spacing w:before="80" w:after="60"/>
              <w:jc w:val="both"/>
              <w:rPr>
                <w:sz w:val="22"/>
                <w:szCs w:val="22"/>
              </w:rPr>
            </w:pPr>
            <w:r w:rsidRPr="00DA3700">
              <w:rPr>
                <w:sz w:val="22"/>
                <w:szCs w:val="22"/>
              </w:rPr>
              <w:t>Не можем да предположим каква декларация следва да се представи за обстоятелства по чл. 4, поради което молим текстът да бъде редактиран, като се измени препращането или се поясни за кои обстоятелства следва да се отнася декларацията.</w:t>
            </w:r>
          </w:p>
        </w:tc>
        <w:tc>
          <w:tcPr>
            <w:tcW w:w="1559" w:type="dxa"/>
            <w:tcBorders>
              <w:top w:val="nil"/>
              <w:left w:val="single" w:sz="18" w:space="0" w:color="2E74B5"/>
              <w:bottom w:val="nil"/>
              <w:right w:val="single" w:sz="18" w:space="0" w:color="2E74B5"/>
            </w:tcBorders>
            <w:shd w:val="clear" w:color="auto" w:fill="auto"/>
          </w:tcPr>
          <w:p w:rsidR="00656F1A" w:rsidRPr="008436C6" w:rsidRDefault="002A46B1" w:rsidP="008436C6">
            <w:pPr>
              <w:spacing w:before="80" w:after="60"/>
              <w:rPr>
                <w:color w:val="000000"/>
                <w:sz w:val="22"/>
                <w:szCs w:val="22"/>
              </w:rPr>
            </w:pPr>
            <w:r>
              <w:rPr>
                <w:color w:val="000000"/>
                <w:sz w:val="22"/>
                <w:szCs w:val="22"/>
              </w:rPr>
              <w:lastRenderedPageBreak/>
              <w:t>Приема се</w:t>
            </w:r>
          </w:p>
        </w:tc>
        <w:tc>
          <w:tcPr>
            <w:tcW w:w="4875" w:type="dxa"/>
            <w:tcBorders>
              <w:top w:val="nil"/>
              <w:left w:val="single" w:sz="18" w:space="0" w:color="2E74B5"/>
              <w:bottom w:val="nil"/>
              <w:right w:val="single" w:sz="36" w:space="0" w:color="2E74B5"/>
            </w:tcBorders>
            <w:shd w:val="clear" w:color="auto" w:fill="auto"/>
          </w:tcPr>
          <w:p w:rsidR="00656F1A" w:rsidRPr="008436C6" w:rsidRDefault="00656F1A" w:rsidP="008436C6">
            <w:pPr>
              <w:spacing w:before="80" w:after="60"/>
              <w:jc w:val="both"/>
              <w:rPr>
                <w:sz w:val="22"/>
                <w:szCs w:val="22"/>
              </w:rPr>
            </w:pPr>
          </w:p>
        </w:tc>
      </w:tr>
      <w:tr w:rsidR="00450BCC" w:rsidRPr="008436C6" w:rsidTr="00A84644">
        <w:trPr>
          <w:jc w:val="center"/>
        </w:trPr>
        <w:tc>
          <w:tcPr>
            <w:tcW w:w="622" w:type="dxa"/>
            <w:tcBorders>
              <w:top w:val="nil"/>
              <w:left w:val="single" w:sz="36" w:space="0" w:color="2E74B5"/>
              <w:bottom w:val="nil"/>
              <w:right w:val="single" w:sz="18" w:space="0" w:color="2E74B5"/>
            </w:tcBorders>
            <w:shd w:val="clear" w:color="auto" w:fill="auto"/>
          </w:tcPr>
          <w:p w:rsidR="00450BCC" w:rsidRPr="008436C6" w:rsidRDefault="00450BCC" w:rsidP="008436C6">
            <w:pPr>
              <w:tabs>
                <w:tab w:val="left" w:pos="192"/>
              </w:tabs>
              <w:spacing w:before="80" w:after="60"/>
              <w:jc w:val="center"/>
              <w:rPr>
                <w:b/>
                <w:sz w:val="22"/>
                <w:szCs w:val="22"/>
              </w:rPr>
            </w:pPr>
          </w:p>
        </w:tc>
        <w:tc>
          <w:tcPr>
            <w:tcW w:w="2215" w:type="dxa"/>
            <w:tcBorders>
              <w:top w:val="nil"/>
              <w:left w:val="single" w:sz="18" w:space="0" w:color="2E74B5"/>
              <w:bottom w:val="nil"/>
              <w:right w:val="single" w:sz="18" w:space="0" w:color="2E74B5"/>
            </w:tcBorders>
            <w:shd w:val="clear" w:color="auto" w:fill="auto"/>
          </w:tcPr>
          <w:p w:rsidR="00450BCC" w:rsidRPr="008436C6" w:rsidRDefault="00450BCC" w:rsidP="008436C6">
            <w:pPr>
              <w:spacing w:before="80" w:after="60"/>
              <w:rPr>
                <w:b/>
                <w:bCs/>
                <w:color w:val="000000"/>
                <w:spacing w:val="-2"/>
                <w:w w:val="86"/>
                <w:sz w:val="22"/>
                <w:szCs w:val="22"/>
              </w:rPr>
            </w:pPr>
          </w:p>
        </w:tc>
        <w:tc>
          <w:tcPr>
            <w:tcW w:w="6379" w:type="dxa"/>
            <w:tcBorders>
              <w:top w:val="nil"/>
              <w:left w:val="single" w:sz="18" w:space="0" w:color="2E74B5"/>
              <w:bottom w:val="nil"/>
              <w:right w:val="single" w:sz="18" w:space="0" w:color="2E74B5"/>
            </w:tcBorders>
            <w:shd w:val="clear" w:color="auto" w:fill="auto"/>
          </w:tcPr>
          <w:p w:rsidR="00DA3700" w:rsidRPr="00DA3700" w:rsidRDefault="00886FF4" w:rsidP="00DA3700">
            <w:pPr>
              <w:widowControl w:val="0"/>
              <w:shd w:val="clear" w:color="auto" w:fill="FFFFFF"/>
              <w:tabs>
                <w:tab w:val="left" w:pos="270"/>
              </w:tabs>
              <w:autoSpaceDE w:val="0"/>
              <w:autoSpaceDN w:val="0"/>
              <w:adjustRightInd w:val="0"/>
              <w:spacing w:before="80" w:after="60"/>
              <w:ind w:left="12"/>
              <w:jc w:val="both"/>
              <w:rPr>
                <w:sz w:val="22"/>
                <w:szCs w:val="22"/>
              </w:rPr>
            </w:pPr>
            <w:r>
              <w:rPr>
                <w:sz w:val="22"/>
                <w:szCs w:val="22"/>
              </w:rPr>
              <w:t>2.2. В т. б от „Процедурата“</w:t>
            </w:r>
            <w:r w:rsidR="00DA3700" w:rsidRPr="00DA3700">
              <w:rPr>
                <w:sz w:val="22"/>
                <w:szCs w:val="22"/>
              </w:rPr>
              <w:t xml:space="preserve"> е предвидено, че поканените лица могат да излъчат един</w:t>
            </w:r>
            <w:r>
              <w:rPr>
                <w:sz w:val="22"/>
                <w:szCs w:val="22"/>
              </w:rPr>
              <w:t xml:space="preserve"> </w:t>
            </w:r>
            <w:r w:rsidR="00DA3700" w:rsidRPr="00DA3700">
              <w:rPr>
                <w:sz w:val="22"/>
                <w:szCs w:val="22"/>
              </w:rPr>
              <w:t>основен член и до трима представители за резервни членове и следва в срок до 14 дни</w:t>
            </w:r>
            <w:r>
              <w:rPr>
                <w:sz w:val="22"/>
                <w:szCs w:val="22"/>
              </w:rPr>
              <w:t xml:space="preserve"> </w:t>
            </w:r>
            <w:r w:rsidR="00DA3700" w:rsidRPr="00DA3700">
              <w:rPr>
                <w:sz w:val="22"/>
                <w:szCs w:val="22"/>
              </w:rPr>
              <w:t>от получаване на поканата да „представят документи, доказващи обстоятелствата по</w:t>
            </w:r>
            <w:r>
              <w:rPr>
                <w:sz w:val="22"/>
                <w:szCs w:val="22"/>
              </w:rPr>
              <w:t xml:space="preserve"> чл. 4. ал. 3</w:t>
            </w:r>
            <w:r w:rsidR="00DA3700" w:rsidRPr="00DA3700">
              <w:rPr>
                <w:sz w:val="22"/>
                <w:szCs w:val="22"/>
              </w:rPr>
              <w:t xml:space="preserve"> относно излъчения ос</w:t>
            </w:r>
            <w:r>
              <w:rPr>
                <w:sz w:val="22"/>
                <w:szCs w:val="22"/>
              </w:rPr>
              <w:t>новен член и резервните членове“</w:t>
            </w:r>
            <w:r w:rsidR="00DA3700" w:rsidRPr="00DA3700">
              <w:rPr>
                <w:sz w:val="22"/>
                <w:szCs w:val="22"/>
              </w:rPr>
              <w:t>.</w:t>
            </w:r>
          </w:p>
          <w:p w:rsidR="00DA3700" w:rsidRPr="00DA3700" w:rsidRDefault="00DA3700" w:rsidP="00DA3700">
            <w:pPr>
              <w:widowControl w:val="0"/>
              <w:shd w:val="clear" w:color="auto" w:fill="FFFFFF"/>
              <w:tabs>
                <w:tab w:val="left" w:pos="270"/>
              </w:tabs>
              <w:autoSpaceDE w:val="0"/>
              <w:autoSpaceDN w:val="0"/>
              <w:adjustRightInd w:val="0"/>
              <w:spacing w:before="80" w:after="60"/>
              <w:ind w:left="12"/>
              <w:jc w:val="both"/>
              <w:rPr>
                <w:sz w:val="22"/>
                <w:szCs w:val="22"/>
              </w:rPr>
            </w:pPr>
            <w:r w:rsidRPr="00DA3700">
              <w:rPr>
                <w:sz w:val="22"/>
                <w:szCs w:val="22"/>
              </w:rPr>
              <w:t>Считаме, че препратката е неточна, тъй като чл. 4 на ПМС 142/2019 г. от една страна няма алинея 3, а от друга страна се отнася до съвсем различни въпроси, които по никакъв начин нямат връзка с определянето на членове на ЮЛНЦ с дейност в частна полза. Предполагаме, че в проекта на ПМС се има предвид представяне на документите по чл. 9а, ал. 3. (§ 2).</w:t>
            </w:r>
          </w:p>
          <w:p w:rsidR="00DA3700" w:rsidRPr="00DA3700" w:rsidRDefault="00DA3700" w:rsidP="00DA3700">
            <w:pPr>
              <w:widowControl w:val="0"/>
              <w:shd w:val="clear" w:color="auto" w:fill="FFFFFF"/>
              <w:tabs>
                <w:tab w:val="left" w:pos="270"/>
              </w:tabs>
              <w:autoSpaceDE w:val="0"/>
              <w:autoSpaceDN w:val="0"/>
              <w:adjustRightInd w:val="0"/>
              <w:spacing w:before="80" w:after="60"/>
              <w:ind w:left="12"/>
              <w:jc w:val="both"/>
              <w:rPr>
                <w:sz w:val="22"/>
                <w:szCs w:val="22"/>
              </w:rPr>
            </w:pPr>
            <w:r w:rsidRPr="00DA3700">
              <w:rPr>
                <w:sz w:val="22"/>
                <w:szCs w:val="22"/>
              </w:rPr>
              <w:t>Поради това, предлагаме препратката да бъде коригирана и текстът да придобие следния вид:</w:t>
            </w:r>
          </w:p>
          <w:p w:rsidR="00450BCC" w:rsidRPr="008436C6" w:rsidRDefault="00DA3700" w:rsidP="00DA3700">
            <w:pPr>
              <w:widowControl w:val="0"/>
              <w:shd w:val="clear" w:color="auto" w:fill="FFFFFF"/>
              <w:tabs>
                <w:tab w:val="left" w:pos="270"/>
              </w:tabs>
              <w:autoSpaceDE w:val="0"/>
              <w:autoSpaceDN w:val="0"/>
              <w:adjustRightInd w:val="0"/>
              <w:spacing w:before="80" w:after="60"/>
              <w:ind w:left="12"/>
              <w:jc w:val="both"/>
              <w:rPr>
                <w:sz w:val="22"/>
                <w:szCs w:val="22"/>
              </w:rPr>
            </w:pPr>
            <w:r w:rsidRPr="00DA3700">
              <w:rPr>
                <w:sz w:val="22"/>
                <w:szCs w:val="22"/>
              </w:rPr>
              <w:t xml:space="preserve">„6. В срок до 14 дни от получаването на поканата лицата по т. 5 писмено уведомяват министъра на земеделието, храните и горите или оправомощено от него лице за излъчените представители и представят документи, доказващи </w:t>
            </w:r>
            <w:r w:rsidR="00886FF4">
              <w:rPr>
                <w:sz w:val="22"/>
                <w:szCs w:val="22"/>
              </w:rPr>
              <w:t>обстоятелствата по чл. 9а, ал. 3</w:t>
            </w:r>
            <w:r w:rsidRPr="00DA3700">
              <w:rPr>
                <w:sz w:val="22"/>
                <w:szCs w:val="22"/>
              </w:rPr>
              <w:t xml:space="preserve"> относно излъчения основен член и резервните членове.</w:t>
            </w:r>
            <w:r w:rsidR="00886FF4">
              <w:rPr>
                <w:sz w:val="22"/>
                <w:szCs w:val="22"/>
              </w:rPr>
              <w:t>“</w:t>
            </w:r>
          </w:p>
        </w:tc>
        <w:tc>
          <w:tcPr>
            <w:tcW w:w="1559" w:type="dxa"/>
            <w:tcBorders>
              <w:top w:val="nil"/>
              <w:left w:val="single" w:sz="18" w:space="0" w:color="2E74B5"/>
              <w:bottom w:val="nil"/>
              <w:right w:val="single" w:sz="18" w:space="0" w:color="2E74B5"/>
            </w:tcBorders>
            <w:shd w:val="clear" w:color="auto" w:fill="auto"/>
          </w:tcPr>
          <w:p w:rsidR="00450BCC" w:rsidRPr="008436C6" w:rsidRDefault="002A46B1" w:rsidP="008436C6">
            <w:pPr>
              <w:spacing w:before="80" w:after="60"/>
              <w:rPr>
                <w:color w:val="000000"/>
                <w:sz w:val="22"/>
                <w:szCs w:val="22"/>
              </w:rPr>
            </w:pPr>
            <w:r>
              <w:rPr>
                <w:color w:val="000000"/>
                <w:sz w:val="22"/>
                <w:szCs w:val="22"/>
              </w:rPr>
              <w:t>Приема се</w:t>
            </w:r>
          </w:p>
        </w:tc>
        <w:tc>
          <w:tcPr>
            <w:tcW w:w="4875" w:type="dxa"/>
            <w:tcBorders>
              <w:top w:val="nil"/>
              <w:left w:val="single" w:sz="18" w:space="0" w:color="2E74B5"/>
              <w:bottom w:val="nil"/>
              <w:right w:val="single" w:sz="36" w:space="0" w:color="2E74B5"/>
            </w:tcBorders>
            <w:shd w:val="clear" w:color="auto" w:fill="auto"/>
          </w:tcPr>
          <w:p w:rsidR="00450BCC" w:rsidRPr="008436C6" w:rsidRDefault="00450BCC" w:rsidP="008436C6">
            <w:pPr>
              <w:spacing w:before="80" w:after="60"/>
              <w:jc w:val="both"/>
              <w:rPr>
                <w:sz w:val="22"/>
                <w:szCs w:val="22"/>
              </w:rPr>
            </w:pPr>
          </w:p>
        </w:tc>
      </w:tr>
      <w:tr w:rsidR="00EB11E2" w:rsidRPr="008436C6" w:rsidTr="00A84644">
        <w:trPr>
          <w:jc w:val="center"/>
        </w:trPr>
        <w:tc>
          <w:tcPr>
            <w:tcW w:w="622" w:type="dxa"/>
            <w:tcBorders>
              <w:top w:val="nil"/>
              <w:left w:val="single" w:sz="36" w:space="0" w:color="2E74B5"/>
              <w:bottom w:val="nil"/>
              <w:right w:val="single" w:sz="18" w:space="0" w:color="2E74B5"/>
            </w:tcBorders>
            <w:shd w:val="clear" w:color="auto" w:fill="auto"/>
          </w:tcPr>
          <w:p w:rsidR="00EB11E2" w:rsidRPr="008436C6" w:rsidRDefault="00EB11E2" w:rsidP="008436C6">
            <w:pPr>
              <w:tabs>
                <w:tab w:val="left" w:pos="192"/>
              </w:tabs>
              <w:spacing w:before="80" w:after="60"/>
              <w:jc w:val="center"/>
              <w:rPr>
                <w:b/>
                <w:sz w:val="22"/>
                <w:szCs w:val="22"/>
              </w:rPr>
            </w:pPr>
          </w:p>
        </w:tc>
        <w:tc>
          <w:tcPr>
            <w:tcW w:w="2215" w:type="dxa"/>
            <w:tcBorders>
              <w:top w:val="nil"/>
              <w:left w:val="single" w:sz="18" w:space="0" w:color="2E74B5"/>
              <w:bottom w:val="nil"/>
              <w:right w:val="single" w:sz="18" w:space="0" w:color="2E74B5"/>
            </w:tcBorders>
            <w:shd w:val="clear" w:color="auto" w:fill="auto"/>
          </w:tcPr>
          <w:p w:rsidR="00EB11E2" w:rsidRPr="008436C6" w:rsidRDefault="00EB11E2" w:rsidP="008436C6">
            <w:pPr>
              <w:spacing w:before="80" w:after="60"/>
              <w:rPr>
                <w:b/>
                <w:bCs/>
                <w:color w:val="000000"/>
                <w:spacing w:val="-2"/>
                <w:w w:val="86"/>
                <w:sz w:val="22"/>
                <w:szCs w:val="22"/>
              </w:rPr>
            </w:pPr>
          </w:p>
        </w:tc>
        <w:tc>
          <w:tcPr>
            <w:tcW w:w="6379" w:type="dxa"/>
            <w:tcBorders>
              <w:top w:val="nil"/>
              <w:left w:val="single" w:sz="18" w:space="0" w:color="2E74B5"/>
              <w:bottom w:val="nil"/>
              <w:right w:val="single" w:sz="18" w:space="0" w:color="2E74B5"/>
            </w:tcBorders>
            <w:shd w:val="clear" w:color="auto" w:fill="auto"/>
          </w:tcPr>
          <w:p w:rsidR="00EB11E2" w:rsidRPr="00886FF4" w:rsidRDefault="00DA3700" w:rsidP="00886FF4">
            <w:pPr>
              <w:widowControl w:val="0"/>
              <w:shd w:val="clear" w:color="auto" w:fill="FFFFFF"/>
              <w:tabs>
                <w:tab w:val="left" w:pos="270"/>
              </w:tabs>
              <w:autoSpaceDE w:val="0"/>
              <w:autoSpaceDN w:val="0"/>
              <w:adjustRightInd w:val="0"/>
              <w:spacing w:before="80" w:after="60"/>
              <w:jc w:val="both"/>
              <w:rPr>
                <w:bCs/>
                <w:color w:val="000000"/>
                <w:spacing w:val="-13"/>
                <w:sz w:val="22"/>
                <w:szCs w:val="22"/>
              </w:rPr>
            </w:pPr>
            <w:r w:rsidRPr="00886FF4">
              <w:rPr>
                <w:sz w:val="22"/>
                <w:szCs w:val="22"/>
              </w:rPr>
              <w:t>Според представлявания от АРИБ бранш, с предложените от нас коментари, изменения и допълнения проектът за Проект на Постановление за допълнение на Постановление № 142 на МС от 2019 г. за разработване на стратегическите и програмните документи на Р</w:t>
            </w:r>
            <w:r w:rsidR="00886FF4">
              <w:rPr>
                <w:sz w:val="22"/>
                <w:szCs w:val="22"/>
              </w:rPr>
              <w:t>епублика България</w:t>
            </w:r>
            <w:r w:rsidRPr="00886FF4">
              <w:rPr>
                <w:sz w:val="22"/>
                <w:szCs w:val="22"/>
              </w:rPr>
              <w:t xml:space="preserve"> за управление на средствата от фондовете на ЕС за програмния период 2021 - 2027 г. (ДВ, бр. 46 </w:t>
            </w:r>
            <w:r w:rsidRPr="00886FF4">
              <w:rPr>
                <w:sz w:val="22"/>
                <w:szCs w:val="22"/>
              </w:rPr>
              <w:lastRenderedPageBreak/>
              <w:t>от 2019 г.; изм. бр. 67 от 2019 г.) ще гарантира възможността за участие на всички заинтересовани страни.</w:t>
            </w:r>
            <w:r w:rsidR="00886FF4">
              <w:rPr>
                <w:sz w:val="22"/>
                <w:szCs w:val="22"/>
              </w:rPr>
              <w:t xml:space="preserve"> Оставаме на разположение за изясняване на позициите ни, в случай на необходимост</w:t>
            </w:r>
          </w:p>
        </w:tc>
        <w:tc>
          <w:tcPr>
            <w:tcW w:w="1559" w:type="dxa"/>
            <w:tcBorders>
              <w:top w:val="nil"/>
              <w:left w:val="single" w:sz="18" w:space="0" w:color="2E74B5"/>
              <w:bottom w:val="nil"/>
              <w:right w:val="single" w:sz="18" w:space="0" w:color="2E74B5"/>
            </w:tcBorders>
            <w:shd w:val="clear" w:color="auto" w:fill="auto"/>
          </w:tcPr>
          <w:p w:rsidR="00EB11E2" w:rsidRPr="008436C6" w:rsidRDefault="00EB11E2" w:rsidP="008436C6">
            <w:pPr>
              <w:spacing w:before="80" w:after="60"/>
              <w:rPr>
                <w:color w:val="000000"/>
                <w:sz w:val="22"/>
                <w:szCs w:val="22"/>
              </w:rPr>
            </w:pPr>
          </w:p>
        </w:tc>
        <w:tc>
          <w:tcPr>
            <w:tcW w:w="4875" w:type="dxa"/>
            <w:tcBorders>
              <w:top w:val="nil"/>
              <w:left w:val="single" w:sz="18" w:space="0" w:color="2E74B5"/>
              <w:bottom w:val="nil"/>
              <w:right w:val="single" w:sz="36" w:space="0" w:color="2E74B5"/>
            </w:tcBorders>
            <w:shd w:val="clear" w:color="auto" w:fill="auto"/>
          </w:tcPr>
          <w:p w:rsidR="00EB11E2" w:rsidRPr="008436C6" w:rsidRDefault="00EB11E2" w:rsidP="008436C6">
            <w:pPr>
              <w:spacing w:before="80" w:after="60"/>
              <w:jc w:val="both"/>
              <w:rPr>
                <w:sz w:val="22"/>
                <w:szCs w:val="22"/>
              </w:rPr>
            </w:pPr>
          </w:p>
        </w:tc>
      </w:tr>
      <w:tr w:rsidR="003F74B8" w:rsidRPr="008436C6" w:rsidTr="00374F89">
        <w:trPr>
          <w:jc w:val="center"/>
        </w:trPr>
        <w:tc>
          <w:tcPr>
            <w:tcW w:w="622" w:type="dxa"/>
            <w:tcBorders>
              <w:top w:val="single" w:sz="18" w:space="0" w:color="2E74B5"/>
              <w:left w:val="single" w:sz="36" w:space="0" w:color="2E74B5"/>
              <w:bottom w:val="nil"/>
              <w:right w:val="single" w:sz="18" w:space="0" w:color="2E74B5"/>
            </w:tcBorders>
            <w:shd w:val="clear" w:color="auto" w:fill="auto"/>
          </w:tcPr>
          <w:p w:rsidR="003F74B8" w:rsidRPr="008436C6" w:rsidRDefault="003F74B8" w:rsidP="008436C6">
            <w:pPr>
              <w:numPr>
                <w:ilvl w:val="0"/>
                <w:numId w:val="5"/>
              </w:numPr>
              <w:tabs>
                <w:tab w:val="left" w:pos="192"/>
              </w:tabs>
              <w:spacing w:before="80" w:after="60"/>
              <w:ind w:left="0" w:firstLine="0"/>
              <w:jc w:val="center"/>
              <w:rPr>
                <w:b/>
                <w:sz w:val="22"/>
                <w:szCs w:val="22"/>
              </w:rPr>
            </w:pPr>
          </w:p>
        </w:tc>
        <w:tc>
          <w:tcPr>
            <w:tcW w:w="2215" w:type="dxa"/>
            <w:vMerge w:val="restart"/>
            <w:tcBorders>
              <w:top w:val="single" w:sz="18" w:space="0" w:color="2E74B5"/>
              <w:left w:val="single" w:sz="18" w:space="0" w:color="2E74B5"/>
              <w:right w:val="single" w:sz="18" w:space="0" w:color="2E74B5"/>
            </w:tcBorders>
            <w:shd w:val="clear" w:color="auto" w:fill="auto"/>
          </w:tcPr>
          <w:p w:rsidR="004370D1" w:rsidRDefault="004370D1" w:rsidP="001258F6">
            <w:pPr>
              <w:spacing w:before="80" w:after="60"/>
              <w:rPr>
                <w:color w:val="000000"/>
                <w:sz w:val="22"/>
                <w:szCs w:val="22"/>
              </w:rPr>
            </w:pPr>
            <w:r w:rsidRPr="004370D1">
              <w:rPr>
                <w:color w:val="000000"/>
                <w:sz w:val="22"/>
                <w:szCs w:val="22"/>
              </w:rPr>
              <w:t xml:space="preserve">Националния съюз на земеделските кооперации в България </w:t>
            </w:r>
          </w:p>
          <w:p w:rsidR="003F74B8" w:rsidRPr="00F42915" w:rsidRDefault="004370D1" w:rsidP="00DD09B8">
            <w:pPr>
              <w:spacing w:before="80" w:after="60"/>
              <w:rPr>
                <w:bCs/>
                <w:color w:val="000000"/>
                <w:sz w:val="22"/>
                <w:szCs w:val="22"/>
              </w:rPr>
            </w:pPr>
            <w:r>
              <w:rPr>
                <w:color w:val="000000"/>
                <w:sz w:val="22"/>
                <w:szCs w:val="22"/>
              </w:rPr>
              <w:t>П</w:t>
            </w:r>
            <w:r w:rsidR="003F74B8" w:rsidRPr="001258F6">
              <w:rPr>
                <w:color w:val="000000"/>
                <w:sz w:val="22"/>
                <w:szCs w:val="22"/>
              </w:rPr>
              <w:t xml:space="preserve">олучено от Портала за обществени консултации на </w:t>
            </w:r>
            <w:r>
              <w:rPr>
                <w:color w:val="000000"/>
                <w:sz w:val="22"/>
                <w:szCs w:val="22"/>
              </w:rPr>
              <w:t>19</w:t>
            </w:r>
            <w:r w:rsidR="003F74B8" w:rsidRPr="001258F6">
              <w:rPr>
                <w:color w:val="000000"/>
                <w:sz w:val="22"/>
                <w:szCs w:val="22"/>
              </w:rPr>
              <w:t xml:space="preserve"> </w:t>
            </w:r>
            <w:r>
              <w:rPr>
                <w:color w:val="000000"/>
                <w:sz w:val="22"/>
                <w:szCs w:val="22"/>
              </w:rPr>
              <w:t>октомври</w:t>
            </w:r>
            <w:r w:rsidR="003F74B8">
              <w:rPr>
                <w:color w:val="000000"/>
                <w:sz w:val="22"/>
                <w:szCs w:val="22"/>
              </w:rPr>
              <w:t xml:space="preserve"> 2020</w:t>
            </w:r>
            <w:r w:rsidR="003F74B8" w:rsidRPr="001258F6">
              <w:rPr>
                <w:color w:val="000000"/>
                <w:sz w:val="22"/>
                <w:szCs w:val="22"/>
              </w:rPr>
              <w:t xml:space="preserve"> г.</w:t>
            </w:r>
          </w:p>
        </w:tc>
        <w:tc>
          <w:tcPr>
            <w:tcW w:w="6379" w:type="dxa"/>
            <w:tcBorders>
              <w:top w:val="single" w:sz="18" w:space="0" w:color="2E74B5"/>
              <w:left w:val="single" w:sz="18" w:space="0" w:color="2E74B5"/>
              <w:bottom w:val="nil"/>
              <w:right w:val="single" w:sz="18" w:space="0" w:color="2E74B5"/>
            </w:tcBorders>
            <w:shd w:val="clear" w:color="auto" w:fill="auto"/>
          </w:tcPr>
          <w:p w:rsidR="003F74B8" w:rsidRPr="008436C6" w:rsidRDefault="004370D1" w:rsidP="00DD09B8">
            <w:pPr>
              <w:spacing w:before="80" w:after="60"/>
              <w:jc w:val="both"/>
              <w:rPr>
                <w:sz w:val="22"/>
                <w:szCs w:val="22"/>
                <w:lang w:val="en-US"/>
              </w:rPr>
            </w:pPr>
            <w:r w:rsidRPr="004370D1">
              <w:rPr>
                <w:sz w:val="22"/>
                <w:szCs w:val="22"/>
                <w:lang w:val="en-US"/>
              </w:rPr>
              <w:t>С приемането си през 1999 г. Закона за кооперациите създаде нова форма на сдружаване на физически лица с променлив капитал и с променлив брой членове, които чрез взаимопомощ и сътрудничество да осъществяват търговска дейност за задоволяване на техни икономически, социални и културни интереси, а именно кооперациите. Съгласно чл.</w:t>
            </w:r>
            <w:r w:rsidR="00DD09B8">
              <w:rPr>
                <w:sz w:val="22"/>
                <w:szCs w:val="22"/>
              </w:rPr>
              <w:t xml:space="preserve"> </w:t>
            </w:r>
            <w:r w:rsidRPr="004370D1">
              <w:rPr>
                <w:sz w:val="22"/>
                <w:szCs w:val="22"/>
                <w:lang w:val="en-US"/>
              </w:rPr>
              <w:t>1 от закона кооперациите са юридически лица.</w:t>
            </w:r>
            <w:r w:rsidR="00DD09B8">
              <w:rPr>
                <w:sz w:val="22"/>
                <w:szCs w:val="22"/>
              </w:rPr>
              <w:t xml:space="preserve"> </w:t>
            </w:r>
            <w:r w:rsidRPr="004370D1">
              <w:rPr>
                <w:sz w:val="22"/>
                <w:szCs w:val="22"/>
                <w:lang w:val="en-US"/>
              </w:rPr>
              <w:t xml:space="preserve">Националният съюз на земеделските кооперации в България е създаден през 1991 г., като през 2000 г. е регистриран по Закона за кооперациите като Национален съюз на земеделските кооперации в България със статут на кооперация. Той е неразделна част от българската кооперативна система, един от четирите, признати от Министерския съвет за национални съюзи. </w:t>
            </w:r>
            <w:r w:rsidRPr="00DD09B8">
              <w:rPr>
                <w:sz w:val="22"/>
                <w:szCs w:val="22"/>
              </w:rPr>
              <w:t>Членуващите в съюза над 450 земеделски кооперации са обединени на териториален принцип в 19 областни и регионални съюзи на земеделските кооперации, които са членове на Националния съюз на земеделските кооперации в България. В тази връзка представляваният от мен съюз се явява втората по големина организация на земеделски стопани в страната, която обаче не е регистрирана като юридическо лице с нестопанска цел, а съгласно изискванията на българското законодателство като кооперация.</w:t>
            </w:r>
            <w:r w:rsidR="00DD09B8">
              <w:rPr>
                <w:sz w:val="22"/>
                <w:szCs w:val="22"/>
              </w:rPr>
              <w:t xml:space="preserve"> </w:t>
            </w:r>
            <w:r w:rsidRPr="00DD09B8">
              <w:rPr>
                <w:sz w:val="22"/>
                <w:szCs w:val="22"/>
              </w:rPr>
              <w:t xml:space="preserve">Ето защо с изненада установихме, че в приетото Постановление № 142 от 2019 г. за разработване на стратегическите и програмните документи на Република България за управление на средствата от фондовете на европейския съюз за програмния период 2021 – 2027 г. в състава на Тематичната работна група не е предвидено включването в състава на представители на най-старото обединение на земеделски производители в страната – Националния съюз на земеделските кооперации в България.  </w:t>
            </w:r>
          </w:p>
        </w:tc>
        <w:tc>
          <w:tcPr>
            <w:tcW w:w="1559" w:type="dxa"/>
            <w:tcBorders>
              <w:top w:val="single" w:sz="18" w:space="0" w:color="2E74B5"/>
              <w:left w:val="single" w:sz="18" w:space="0" w:color="2E74B5"/>
              <w:bottom w:val="nil"/>
              <w:right w:val="single" w:sz="18" w:space="0" w:color="2E74B5"/>
            </w:tcBorders>
            <w:shd w:val="clear" w:color="auto" w:fill="auto"/>
          </w:tcPr>
          <w:p w:rsidR="003F74B8" w:rsidRPr="008436C6" w:rsidRDefault="00817794" w:rsidP="008436C6">
            <w:pPr>
              <w:spacing w:before="80" w:after="60"/>
              <w:rPr>
                <w:sz w:val="22"/>
                <w:szCs w:val="22"/>
              </w:rPr>
            </w:pPr>
            <w:r>
              <w:rPr>
                <w:sz w:val="22"/>
                <w:szCs w:val="22"/>
              </w:rPr>
              <w:t>Приема се по принцип</w:t>
            </w:r>
          </w:p>
        </w:tc>
        <w:tc>
          <w:tcPr>
            <w:tcW w:w="4875" w:type="dxa"/>
            <w:tcBorders>
              <w:top w:val="single" w:sz="18" w:space="0" w:color="2E74B5"/>
              <w:left w:val="single" w:sz="18" w:space="0" w:color="2E74B5"/>
              <w:bottom w:val="nil"/>
              <w:right w:val="single" w:sz="36" w:space="0" w:color="2E74B5"/>
            </w:tcBorders>
            <w:shd w:val="clear" w:color="auto" w:fill="auto"/>
          </w:tcPr>
          <w:p w:rsidR="003F74B8" w:rsidRPr="008436C6" w:rsidRDefault="002A46B1" w:rsidP="00817794">
            <w:pPr>
              <w:spacing w:before="80" w:after="60"/>
              <w:rPr>
                <w:sz w:val="22"/>
                <w:szCs w:val="22"/>
              </w:rPr>
            </w:pPr>
            <w:r>
              <w:rPr>
                <w:sz w:val="22"/>
                <w:szCs w:val="22"/>
              </w:rPr>
              <w:t>В §1 на проекта</w:t>
            </w:r>
            <w:r w:rsidR="00817794">
              <w:rPr>
                <w:sz w:val="22"/>
                <w:szCs w:val="22"/>
              </w:rPr>
              <w:t xml:space="preserve"> </w:t>
            </w:r>
            <w:r>
              <w:rPr>
                <w:sz w:val="22"/>
                <w:szCs w:val="22"/>
              </w:rPr>
              <w:t>е създадена възможнос</w:t>
            </w:r>
            <w:r w:rsidR="00817794">
              <w:rPr>
                <w:sz w:val="22"/>
                <w:szCs w:val="22"/>
              </w:rPr>
              <w:t>т</w:t>
            </w:r>
            <w:r>
              <w:rPr>
                <w:sz w:val="22"/>
                <w:szCs w:val="22"/>
              </w:rPr>
              <w:t xml:space="preserve"> кооперативните съюзи да</w:t>
            </w:r>
            <w:r w:rsidR="00817794">
              <w:rPr>
                <w:sz w:val="22"/>
                <w:szCs w:val="22"/>
              </w:rPr>
              <w:t xml:space="preserve"> бъдат включени като членове в тематичната работна група за разработване на Стратегическия план за развитие на земеделието и селските райони</w:t>
            </w:r>
          </w:p>
        </w:tc>
      </w:tr>
      <w:tr w:rsidR="003F74B8" w:rsidRPr="008436C6" w:rsidTr="00374F89">
        <w:trPr>
          <w:jc w:val="center"/>
        </w:trPr>
        <w:tc>
          <w:tcPr>
            <w:tcW w:w="622" w:type="dxa"/>
            <w:tcBorders>
              <w:top w:val="nil"/>
              <w:left w:val="single" w:sz="36" w:space="0" w:color="2E74B5"/>
              <w:bottom w:val="nil"/>
              <w:right w:val="single" w:sz="18" w:space="0" w:color="2E74B5"/>
            </w:tcBorders>
            <w:shd w:val="clear" w:color="auto" w:fill="auto"/>
          </w:tcPr>
          <w:p w:rsidR="003F74B8" w:rsidRPr="008436C6" w:rsidRDefault="003F74B8" w:rsidP="008436C6">
            <w:pPr>
              <w:tabs>
                <w:tab w:val="left" w:pos="192"/>
              </w:tabs>
              <w:spacing w:before="80" w:after="60"/>
              <w:jc w:val="center"/>
              <w:rPr>
                <w:b/>
                <w:sz w:val="22"/>
                <w:szCs w:val="22"/>
                <w:highlight w:val="yellow"/>
              </w:rPr>
            </w:pPr>
          </w:p>
        </w:tc>
        <w:tc>
          <w:tcPr>
            <w:tcW w:w="2215" w:type="dxa"/>
            <w:vMerge/>
            <w:tcBorders>
              <w:left w:val="single" w:sz="18" w:space="0" w:color="2E74B5"/>
              <w:bottom w:val="nil"/>
              <w:right w:val="single" w:sz="18" w:space="0" w:color="2E74B5"/>
            </w:tcBorders>
            <w:shd w:val="clear" w:color="auto" w:fill="auto"/>
          </w:tcPr>
          <w:p w:rsidR="003F74B8" w:rsidRPr="008436C6" w:rsidRDefault="003F74B8" w:rsidP="008436C6">
            <w:pPr>
              <w:spacing w:before="80" w:after="60"/>
              <w:rPr>
                <w:b/>
                <w:bCs/>
                <w:color w:val="000000"/>
                <w:spacing w:val="-2"/>
                <w:w w:val="86"/>
                <w:sz w:val="22"/>
                <w:szCs w:val="22"/>
                <w:highlight w:val="yellow"/>
              </w:rPr>
            </w:pPr>
          </w:p>
        </w:tc>
        <w:tc>
          <w:tcPr>
            <w:tcW w:w="6379" w:type="dxa"/>
            <w:tcBorders>
              <w:top w:val="nil"/>
              <w:left w:val="single" w:sz="18" w:space="0" w:color="2E74B5"/>
              <w:bottom w:val="nil"/>
              <w:right w:val="single" w:sz="18" w:space="0" w:color="2E74B5"/>
            </w:tcBorders>
            <w:shd w:val="clear" w:color="auto" w:fill="auto"/>
          </w:tcPr>
          <w:p w:rsidR="003F74B8" w:rsidRPr="008436C6" w:rsidRDefault="00DD09B8" w:rsidP="008436C6">
            <w:pPr>
              <w:spacing w:before="80" w:after="60"/>
              <w:jc w:val="both"/>
              <w:rPr>
                <w:sz w:val="22"/>
                <w:szCs w:val="22"/>
                <w:lang w:val="en-US"/>
              </w:rPr>
            </w:pPr>
            <w:r w:rsidRPr="00DD09B8">
              <w:rPr>
                <w:sz w:val="22"/>
                <w:szCs w:val="22"/>
              </w:rPr>
              <w:t>Във връзка с гореизложеното Националния съюз на земеделските кооперации в България предлага в § 1. от публикувания за обществено обсъждане проект на ПМС за допълнение на Постановление № 142 от 2019 г. за разработване на стратегическите и програмните документи на Република България за управление на средствата от фондовете на европейския съюз за програмния период 2021 – 2027 г. да се добави създаване на още една точка 17 със следния текст: „Национален съюз на земеделските кооперации в България, – само за стратегическия план, който се финансира от Европейския земеделски фонд за развитие на селските райони и от Европейския фонд за гарантиране на земеделието.“. По този  начин в процеса на създаване на Стратегическия план ще бъдат включени всички заинтересовани национални обединения на земеделски производители</w:t>
            </w:r>
            <w:r w:rsidRPr="004370D1">
              <w:rPr>
                <w:sz w:val="22"/>
                <w:szCs w:val="22"/>
                <w:lang w:val="en-US"/>
              </w:rPr>
              <w:t xml:space="preserve"> в страната.</w:t>
            </w:r>
          </w:p>
        </w:tc>
        <w:tc>
          <w:tcPr>
            <w:tcW w:w="1559" w:type="dxa"/>
            <w:tcBorders>
              <w:top w:val="nil"/>
              <w:left w:val="single" w:sz="18" w:space="0" w:color="2E74B5"/>
              <w:bottom w:val="nil"/>
              <w:right w:val="single" w:sz="18" w:space="0" w:color="2E74B5"/>
            </w:tcBorders>
            <w:shd w:val="clear" w:color="auto" w:fill="auto"/>
          </w:tcPr>
          <w:p w:rsidR="003F74B8" w:rsidRPr="008436C6" w:rsidRDefault="003F74B8" w:rsidP="008436C6">
            <w:pPr>
              <w:spacing w:before="80" w:after="60"/>
              <w:rPr>
                <w:sz w:val="22"/>
                <w:szCs w:val="22"/>
              </w:rPr>
            </w:pPr>
          </w:p>
        </w:tc>
        <w:tc>
          <w:tcPr>
            <w:tcW w:w="4875" w:type="dxa"/>
            <w:tcBorders>
              <w:top w:val="nil"/>
              <w:left w:val="single" w:sz="18" w:space="0" w:color="2E74B5"/>
              <w:bottom w:val="nil"/>
              <w:right w:val="single" w:sz="36" w:space="0" w:color="2E74B5"/>
            </w:tcBorders>
            <w:shd w:val="clear" w:color="auto" w:fill="auto"/>
          </w:tcPr>
          <w:p w:rsidR="003F74B8" w:rsidRPr="008436C6" w:rsidRDefault="003F74B8" w:rsidP="008436C6">
            <w:pPr>
              <w:spacing w:before="80" w:after="60"/>
              <w:jc w:val="both"/>
              <w:rPr>
                <w:sz w:val="22"/>
                <w:szCs w:val="22"/>
              </w:rPr>
            </w:pPr>
          </w:p>
        </w:tc>
      </w:tr>
    </w:tbl>
    <w:p w:rsidR="00C72BBA" w:rsidRPr="008436C6" w:rsidRDefault="00C72BBA" w:rsidP="008436C6">
      <w:pPr>
        <w:spacing w:before="80" w:after="60"/>
        <w:rPr>
          <w:b/>
          <w:bCs/>
          <w:caps/>
          <w:sz w:val="22"/>
          <w:szCs w:val="22"/>
        </w:rPr>
      </w:pPr>
    </w:p>
    <w:p w:rsidR="000D0414" w:rsidRPr="0027390F" w:rsidRDefault="000D0414" w:rsidP="00AF12B7">
      <w:pPr>
        <w:rPr>
          <w:b/>
          <w:bCs/>
          <w:caps/>
          <w:sz w:val="20"/>
          <w:szCs w:val="20"/>
          <w:lang w:val="en-US"/>
        </w:rPr>
      </w:pPr>
    </w:p>
    <w:p w:rsidR="00877618" w:rsidRDefault="00877618" w:rsidP="00AF12B7">
      <w:pPr>
        <w:rPr>
          <w:b/>
          <w:bCs/>
          <w:caps/>
          <w:sz w:val="20"/>
          <w:szCs w:val="20"/>
        </w:rPr>
      </w:pPr>
    </w:p>
    <w:p w:rsidR="00155190" w:rsidRDefault="00155190" w:rsidP="00AF12B7">
      <w:pPr>
        <w:rPr>
          <w:b/>
          <w:bCs/>
          <w:caps/>
          <w:sz w:val="20"/>
          <w:szCs w:val="20"/>
        </w:rPr>
      </w:pPr>
    </w:p>
    <w:sectPr w:rsidR="00155190" w:rsidSect="00291E9B">
      <w:footerReference w:type="even" r:id="rId8"/>
      <w:footerReference w:type="default" r:id="rId9"/>
      <w:pgSz w:w="16838" w:h="11906" w:orient="landscape" w:code="9"/>
      <w:pgMar w:top="1134" w:right="1021" w:bottom="340"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AD2" w:rsidRDefault="007F6AD2">
      <w:r>
        <w:separator/>
      </w:r>
    </w:p>
  </w:endnote>
  <w:endnote w:type="continuationSeparator" w:id="0">
    <w:p w:rsidR="007F6AD2" w:rsidRDefault="007F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6FE" w:rsidRDefault="007106FE"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06FE" w:rsidRDefault="007106FE"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rsidR="007106FE" w:rsidRPr="00AF12B7" w:rsidRDefault="007106FE"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F81023">
          <w:rPr>
            <w:noProof/>
            <w:sz w:val="18"/>
            <w:szCs w:val="18"/>
          </w:rPr>
          <w:t>2</w:t>
        </w:r>
        <w:r w:rsidRPr="00AF12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AD2" w:rsidRDefault="007F6AD2">
      <w:r>
        <w:separator/>
      </w:r>
    </w:p>
  </w:footnote>
  <w:footnote w:type="continuationSeparator" w:id="0">
    <w:p w:rsidR="007F6AD2" w:rsidRDefault="007F6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CBC331C"/>
    <w:lvl w:ilvl="0">
      <w:numFmt w:val="bullet"/>
      <w:lvlText w:val="*"/>
      <w:lvlJc w:val="left"/>
    </w:lvl>
  </w:abstractNum>
  <w:abstractNum w:abstractNumId="1" w15:restartNumberingAfterBreak="0">
    <w:nsid w:val="0CEA2435"/>
    <w:multiLevelType w:val="singleLevel"/>
    <w:tmpl w:val="91E8082E"/>
    <w:lvl w:ilvl="0">
      <w:start w:val="5"/>
      <w:numFmt w:val="decimal"/>
      <w:lvlText w:val="%1."/>
      <w:legacy w:legacy="1" w:legacySpace="0" w:legacyIndent="246"/>
      <w:lvlJc w:val="left"/>
      <w:rPr>
        <w:rFonts w:ascii="Times New Roman" w:hAnsi="Times New Roman" w:cs="Times New Roman" w:hint="default"/>
      </w:rPr>
    </w:lvl>
  </w:abstractNum>
  <w:abstractNum w:abstractNumId="2"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543A0C1B"/>
    <w:multiLevelType w:val="hybridMultilevel"/>
    <w:tmpl w:val="3EC0A40C"/>
    <w:lvl w:ilvl="0" w:tplc="0402000F">
      <w:start w:val="1"/>
      <w:numFmt w:val="decimal"/>
      <w:lvlText w:val="%1."/>
      <w:lvlJc w:val="left"/>
      <w:pPr>
        <w:ind w:left="785"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BF366A"/>
    <w:multiLevelType w:val="singleLevel"/>
    <w:tmpl w:val="EEBAFA4C"/>
    <w:lvl w:ilvl="0">
      <w:start w:val="2"/>
      <w:numFmt w:val="decimal"/>
      <w:lvlText w:val="%1."/>
      <w:legacy w:legacy="1" w:legacySpace="0" w:legacyIndent="258"/>
      <w:lvlJc w:val="left"/>
      <w:rPr>
        <w:rFonts w:ascii="Times New Roman" w:hAnsi="Times New Roman" w:cs="Times New Roman" w:hint="default"/>
      </w:rPr>
    </w:lvl>
  </w:abstractNum>
  <w:abstractNum w:abstractNumId="8" w15:restartNumberingAfterBreak="0">
    <w:nsid w:val="74AD5A1B"/>
    <w:multiLevelType w:val="singleLevel"/>
    <w:tmpl w:val="761CAB1A"/>
    <w:lvl w:ilvl="0">
      <w:start w:val="2"/>
      <w:numFmt w:val="decimal"/>
      <w:lvlText w:val="%1."/>
      <w:legacy w:legacy="1" w:legacySpace="0" w:legacyIndent="258"/>
      <w:lvlJc w:val="left"/>
      <w:rPr>
        <w:rFonts w:ascii="Times New Roman" w:hAnsi="Times New Roman" w:cs="Times New Roman" w:hint="default"/>
        <w:b w:val="0"/>
      </w:rPr>
    </w:lvl>
  </w:abstractNum>
  <w:abstractNum w:abstractNumId="9"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0"/>
  </w:num>
  <w:num w:numId="5">
    <w:abstractNumId w:val="5"/>
  </w:num>
  <w:num w:numId="6">
    <w:abstractNumId w:val="3"/>
  </w:num>
  <w:num w:numId="7">
    <w:abstractNumId w:val="6"/>
  </w:num>
  <w:num w:numId="8">
    <w:abstractNumId w:val="8"/>
  </w:num>
  <w:num w:numId="9">
    <w:abstractNumId w:val="7"/>
  </w:num>
  <w:num w:numId="10">
    <w:abstractNumId w:val="1"/>
  </w:num>
  <w:num w:numId="11">
    <w:abstractNumId w:val="0"/>
    <w:lvlOverride w:ilvl="0">
      <w:lvl w:ilvl="0">
        <w:start w:val="65535"/>
        <w:numFmt w:val="bullet"/>
        <w:lvlText w:val="-"/>
        <w:legacy w:legacy="1" w:legacySpace="0" w:legacyIndent="126"/>
        <w:lvlJc w:val="left"/>
        <w:rPr>
          <w:rFonts w:ascii="Arial" w:hAnsi="Arial" w:cs="Arial" w:hint="default"/>
        </w:rPr>
      </w:lvl>
    </w:lvlOverride>
  </w:num>
  <w:num w:numId="12">
    <w:abstractNumId w:val="0"/>
    <w:lvlOverride w:ilvl="0">
      <w:lvl w:ilvl="0">
        <w:start w:val="65535"/>
        <w:numFmt w:val="bullet"/>
        <w:lvlText w:val="•"/>
        <w:legacy w:legacy="1" w:legacySpace="0" w:legacyIndent="33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2A98"/>
    <w:rsid w:val="000042F6"/>
    <w:rsid w:val="0000470F"/>
    <w:rsid w:val="00004862"/>
    <w:rsid w:val="00005688"/>
    <w:rsid w:val="000101A6"/>
    <w:rsid w:val="000107FD"/>
    <w:rsid w:val="000115D5"/>
    <w:rsid w:val="00012CAB"/>
    <w:rsid w:val="00016086"/>
    <w:rsid w:val="000200AF"/>
    <w:rsid w:val="00024421"/>
    <w:rsid w:val="0002513E"/>
    <w:rsid w:val="000252C0"/>
    <w:rsid w:val="0002544E"/>
    <w:rsid w:val="000257AA"/>
    <w:rsid w:val="000257B3"/>
    <w:rsid w:val="00025A23"/>
    <w:rsid w:val="00025DD3"/>
    <w:rsid w:val="000279C9"/>
    <w:rsid w:val="00033183"/>
    <w:rsid w:val="00033713"/>
    <w:rsid w:val="000357B4"/>
    <w:rsid w:val="00040AE0"/>
    <w:rsid w:val="000414B6"/>
    <w:rsid w:val="00043D50"/>
    <w:rsid w:val="00044E65"/>
    <w:rsid w:val="0004610E"/>
    <w:rsid w:val="00046AB8"/>
    <w:rsid w:val="00046C3E"/>
    <w:rsid w:val="00051CC2"/>
    <w:rsid w:val="00052350"/>
    <w:rsid w:val="0005435E"/>
    <w:rsid w:val="0005470C"/>
    <w:rsid w:val="00055D5F"/>
    <w:rsid w:val="000572CA"/>
    <w:rsid w:val="0006038C"/>
    <w:rsid w:val="0006091E"/>
    <w:rsid w:val="00062907"/>
    <w:rsid w:val="00062ADE"/>
    <w:rsid w:val="00062F02"/>
    <w:rsid w:val="000632EC"/>
    <w:rsid w:val="00063709"/>
    <w:rsid w:val="00063E4B"/>
    <w:rsid w:val="000673CE"/>
    <w:rsid w:val="00067C92"/>
    <w:rsid w:val="00070496"/>
    <w:rsid w:val="000718C7"/>
    <w:rsid w:val="00075594"/>
    <w:rsid w:val="000757FC"/>
    <w:rsid w:val="000769B1"/>
    <w:rsid w:val="0008079F"/>
    <w:rsid w:val="00081D6F"/>
    <w:rsid w:val="00082171"/>
    <w:rsid w:val="00084700"/>
    <w:rsid w:val="00086434"/>
    <w:rsid w:val="000902D1"/>
    <w:rsid w:val="00090401"/>
    <w:rsid w:val="000937D4"/>
    <w:rsid w:val="00094AB2"/>
    <w:rsid w:val="000953A8"/>
    <w:rsid w:val="00097783"/>
    <w:rsid w:val="000A1017"/>
    <w:rsid w:val="000A228F"/>
    <w:rsid w:val="000A3E16"/>
    <w:rsid w:val="000B298E"/>
    <w:rsid w:val="000B2EB1"/>
    <w:rsid w:val="000B3D5F"/>
    <w:rsid w:val="000B6D57"/>
    <w:rsid w:val="000C036A"/>
    <w:rsid w:val="000C1697"/>
    <w:rsid w:val="000C46A7"/>
    <w:rsid w:val="000C5E61"/>
    <w:rsid w:val="000D0414"/>
    <w:rsid w:val="000D1E2E"/>
    <w:rsid w:val="000D3F6C"/>
    <w:rsid w:val="000D4198"/>
    <w:rsid w:val="000E3570"/>
    <w:rsid w:val="000E38E0"/>
    <w:rsid w:val="000F02C5"/>
    <w:rsid w:val="000F31C8"/>
    <w:rsid w:val="000F3490"/>
    <w:rsid w:val="000F4E61"/>
    <w:rsid w:val="000F73D3"/>
    <w:rsid w:val="001012EC"/>
    <w:rsid w:val="0010687D"/>
    <w:rsid w:val="00110216"/>
    <w:rsid w:val="00110FB3"/>
    <w:rsid w:val="001143E4"/>
    <w:rsid w:val="001146B4"/>
    <w:rsid w:val="0011484F"/>
    <w:rsid w:val="00115EDD"/>
    <w:rsid w:val="00116FC6"/>
    <w:rsid w:val="001171CC"/>
    <w:rsid w:val="00120ABA"/>
    <w:rsid w:val="001258F6"/>
    <w:rsid w:val="0012732C"/>
    <w:rsid w:val="001311AD"/>
    <w:rsid w:val="00133A14"/>
    <w:rsid w:val="00134E1D"/>
    <w:rsid w:val="0013629D"/>
    <w:rsid w:val="00140C69"/>
    <w:rsid w:val="00141BFB"/>
    <w:rsid w:val="0014243A"/>
    <w:rsid w:val="00144034"/>
    <w:rsid w:val="001440FE"/>
    <w:rsid w:val="0014437A"/>
    <w:rsid w:val="00146DE7"/>
    <w:rsid w:val="00152D3A"/>
    <w:rsid w:val="00155190"/>
    <w:rsid w:val="001551C4"/>
    <w:rsid w:val="00155CAF"/>
    <w:rsid w:val="00164435"/>
    <w:rsid w:val="001668E1"/>
    <w:rsid w:val="00167F77"/>
    <w:rsid w:val="00170505"/>
    <w:rsid w:val="00172CCB"/>
    <w:rsid w:val="001733F7"/>
    <w:rsid w:val="00175004"/>
    <w:rsid w:val="00177AA6"/>
    <w:rsid w:val="00177CAC"/>
    <w:rsid w:val="00177D2B"/>
    <w:rsid w:val="001808B4"/>
    <w:rsid w:val="00181F76"/>
    <w:rsid w:val="0018509E"/>
    <w:rsid w:val="00192D6A"/>
    <w:rsid w:val="001948B0"/>
    <w:rsid w:val="00195AD0"/>
    <w:rsid w:val="001A02C9"/>
    <w:rsid w:val="001A0680"/>
    <w:rsid w:val="001A3975"/>
    <w:rsid w:val="001A3D29"/>
    <w:rsid w:val="001B4CD8"/>
    <w:rsid w:val="001C6E95"/>
    <w:rsid w:val="001D362A"/>
    <w:rsid w:val="001E13F5"/>
    <w:rsid w:val="001E174B"/>
    <w:rsid w:val="001E4FE9"/>
    <w:rsid w:val="001E64F2"/>
    <w:rsid w:val="001F0567"/>
    <w:rsid w:val="001F1F60"/>
    <w:rsid w:val="001F314D"/>
    <w:rsid w:val="001F6BC2"/>
    <w:rsid w:val="001F718C"/>
    <w:rsid w:val="00200292"/>
    <w:rsid w:val="0020103A"/>
    <w:rsid w:val="00201455"/>
    <w:rsid w:val="00206678"/>
    <w:rsid w:val="00210233"/>
    <w:rsid w:val="0021035B"/>
    <w:rsid w:val="00212D43"/>
    <w:rsid w:val="00214B75"/>
    <w:rsid w:val="00215178"/>
    <w:rsid w:val="00221143"/>
    <w:rsid w:val="002217C0"/>
    <w:rsid w:val="00221B68"/>
    <w:rsid w:val="0023062F"/>
    <w:rsid w:val="00230E0E"/>
    <w:rsid w:val="00231D0F"/>
    <w:rsid w:val="00233C04"/>
    <w:rsid w:val="002348DC"/>
    <w:rsid w:val="002369C8"/>
    <w:rsid w:val="002375B3"/>
    <w:rsid w:val="00237A17"/>
    <w:rsid w:val="00241F4C"/>
    <w:rsid w:val="00243442"/>
    <w:rsid w:val="002440AF"/>
    <w:rsid w:val="0024444A"/>
    <w:rsid w:val="0024543D"/>
    <w:rsid w:val="00245FCD"/>
    <w:rsid w:val="002472CF"/>
    <w:rsid w:val="002536A8"/>
    <w:rsid w:val="00256DA2"/>
    <w:rsid w:val="00257983"/>
    <w:rsid w:val="00260F55"/>
    <w:rsid w:val="002632C1"/>
    <w:rsid w:val="00263E76"/>
    <w:rsid w:val="002640E1"/>
    <w:rsid w:val="0027036F"/>
    <w:rsid w:val="0027210E"/>
    <w:rsid w:val="00272EE3"/>
    <w:rsid w:val="00273219"/>
    <w:rsid w:val="00273678"/>
    <w:rsid w:val="0027390F"/>
    <w:rsid w:val="00273CAC"/>
    <w:rsid w:val="002804CF"/>
    <w:rsid w:val="002820C6"/>
    <w:rsid w:val="00282A08"/>
    <w:rsid w:val="002854C9"/>
    <w:rsid w:val="002900C5"/>
    <w:rsid w:val="00291E9B"/>
    <w:rsid w:val="002939DA"/>
    <w:rsid w:val="00293CA6"/>
    <w:rsid w:val="0029482B"/>
    <w:rsid w:val="00295B2B"/>
    <w:rsid w:val="002961A2"/>
    <w:rsid w:val="002964C1"/>
    <w:rsid w:val="00297B09"/>
    <w:rsid w:val="00297DB0"/>
    <w:rsid w:val="002A0706"/>
    <w:rsid w:val="002A0A9B"/>
    <w:rsid w:val="002A0C5D"/>
    <w:rsid w:val="002A3B76"/>
    <w:rsid w:val="002A46B1"/>
    <w:rsid w:val="002A59D9"/>
    <w:rsid w:val="002A5A11"/>
    <w:rsid w:val="002A67D5"/>
    <w:rsid w:val="002C03AF"/>
    <w:rsid w:val="002C2EEA"/>
    <w:rsid w:val="002C5843"/>
    <w:rsid w:val="002C7F10"/>
    <w:rsid w:val="002D083C"/>
    <w:rsid w:val="002D2176"/>
    <w:rsid w:val="002E537C"/>
    <w:rsid w:val="002E57D4"/>
    <w:rsid w:val="002E5E3F"/>
    <w:rsid w:val="002E6ADF"/>
    <w:rsid w:val="002E73FF"/>
    <w:rsid w:val="002F0752"/>
    <w:rsid w:val="002F7B2A"/>
    <w:rsid w:val="00300B99"/>
    <w:rsid w:val="00300D63"/>
    <w:rsid w:val="003039A5"/>
    <w:rsid w:val="00306298"/>
    <w:rsid w:val="00312FB3"/>
    <w:rsid w:val="00314B98"/>
    <w:rsid w:val="00314F63"/>
    <w:rsid w:val="003154C2"/>
    <w:rsid w:val="00316618"/>
    <w:rsid w:val="00321BD0"/>
    <w:rsid w:val="0032394D"/>
    <w:rsid w:val="00326B58"/>
    <w:rsid w:val="003302BD"/>
    <w:rsid w:val="003336CE"/>
    <w:rsid w:val="00333BD7"/>
    <w:rsid w:val="00340212"/>
    <w:rsid w:val="00344138"/>
    <w:rsid w:val="00345B9F"/>
    <w:rsid w:val="00346856"/>
    <w:rsid w:val="00351063"/>
    <w:rsid w:val="00356131"/>
    <w:rsid w:val="003628A2"/>
    <w:rsid w:val="003640F0"/>
    <w:rsid w:val="00367DA5"/>
    <w:rsid w:val="0037191E"/>
    <w:rsid w:val="00377A96"/>
    <w:rsid w:val="00377FE2"/>
    <w:rsid w:val="00384B8B"/>
    <w:rsid w:val="00387130"/>
    <w:rsid w:val="00387162"/>
    <w:rsid w:val="003903E2"/>
    <w:rsid w:val="00390D8E"/>
    <w:rsid w:val="00395655"/>
    <w:rsid w:val="003A060F"/>
    <w:rsid w:val="003A48EE"/>
    <w:rsid w:val="003B232F"/>
    <w:rsid w:val="003C1F1E"/>
    <w:rsid w:val="003C557F"/>
    <w:rsid w:val="003C563D"/>
    <w:rsid w:val="003C5C7B"/>
    <w:rsid w:val="003D4500"/>
    <w:rsid w:val="003D49CF"/>
    <w:rsid w:val="003D6231"/>
    <w:rsid w:val="003E361D"/>
    <w:rsid w:val="003F2026"/>
    <w:rsid w:val="003F29BC"/>
    <w:rsid w:val="003F3728"/>
    <w:rsid w:val="003F74B8"/>
    <w:rsid w:val="003F7612"/>
    <w:rsid w:val="003F7CD4"/>
    <w:rsid w:val="004027A6"/>
    <w:rsid w:val="0040510D"/>
    <w:rsid w:val="00407815"/>
    <w:rsid w:val="00414F26"/>
    <w:rsid w:val="00415D7B"/>
    <w:rsid w:val="00417315"/>
    <w:rsid w:val="00420A7D"/>
    <w:rsid w:val="00420F8B"/>
    <w:rsid w:val="0042418B"/>
    <w:rsid w:val="0042440B"/>
    <w:rsid w:val="00427EF4"/>
    <w:rsid w:val="00430245"/>
    <w:rsid w:val="00430323"/>
    <w:rsid w:val="004361F2"/>
    <w:rsid w:val="004370D1"/>
    <w:rsid w:val="004376C2"/>
    <w:rsid w:val="004427B2"/>
    <w:rsid w:val="00442824"/>
    <w:rsid w:val="004444E8"/>
    <w:rsid w:val="004444F4"/>
    <w:rsid w:val="00446EC1"/>
    <w:rsid w:val="00450BCC"/>
    <w:rsid w:val="0045180F"/>
    <w:rsid w:val="00452217"/>
    <w:rsid w:val="00453C28"/>
    <w:rsid w:val="00453E7F"/>
    <w:rsid w:val="00453E85"/>
    <w:rsid w:val="00455D0B"/>
    <w:rsid w:val="0046759A"/>
    <w:rsid w:val="00467C52"/>
    <w:rsid w:val="0047261C"/>
    <w:rsid w:val="004739BA"/>
    <w:rsid w:val="00483378"/>
    <w:rsid w:val="00487E51"/>
    <w:rsid w:val="00493085"/>
    <w:rsid w:val="004942CA"/>
    <w:rsid w:val="00496618"/>
    <w:rsid w:val="004A018D"/>
    <w:rsid w:val="004A0A82"/>
    <w:rsid w:val="004A207E"/>
    <w:rsid w:val="004A27CC"/>
    <w:rsid w:val="004A285F"/>
    <w:rsid w:val="004A55AC"/>
    <w:rsid w:val="004A5E2A"/>
    <w:rsid w:val="004A6AE4"/>
    <w:rsid w:val="004A70C4"/>
    <w:rsid w:val="004B290C"/>
    <w:rsid w:val="004B2E13"/>
    <w:rsid w:val="004B4FC8"/>
    <w:rsid w:val="004B5B51"/>
    <w:rsid w:val="004B735F"/>
    <w:rsid w:val="004C0606"/>
    <w:rsid w:val="004C0F07"/>
    <w:rsid w:val="004C1080"/>
    <w:rsid w:val="004C2F1C"/>
    <w:rsid w:val="004C420B"/>
    <w:rsid w:val="004C566A"/>
    <w:rsid w:val="004D24E9"/>
    <w:rsid w:val="004D3191"/>
    <w:rsid w:val="004D5FF9"/>
    <w:rsid w:val="004E0260"/>
    <w:rsid w:val="004E16EE"/>
    <w:rsid w:val="004E4897"/>
    <w:rsid w:val="004E6D10"/>
    <w:rsid w:val="004F17EA"/>
    <w:rsid w:val="004F2B1B"/>
    <w:rsid w:val="004F4B94"/>
    <w:rsid w:val="004F70FF"/>
    <w:rsid w:val="004F7953"/>
    <w:rsid w:val="0050084D"/>
    <w:rsid w:val="00501E0F"/>
    <w:rsid w:val="00501E65"/>
    <w:rsid w:val="00506006"/>
    <w:rsid w:val="0050754B"/>
    <w:rsid w:val="00507B53"/>
    <w:rsid w:val="005121ED"/>
    <w:rsid w:val="005128EA"/>
    <w:rsid w:val="005130D6"/>
    <w:rsid w:val="005149FA"/>
    <w:rsid w:val="00514AC6"/>
    <w:rsid w:val="0051624B"/>
    <w:rsid w:val="00517A62"/>
    <w:rsid w:val="00520109"/>
    <w:rsid w:val="00520903"/>
    <w:rsid w:val="00521850"/>
    <w:rsid w:val="00522F73"/>
    <w:rsid w:val="00524038"/>
    <w:rsid w:val="0052467D"/>
    <w:rsid w:val="00524AA8"/>
    <w:rsid w:val="005260B9"/>
    <w:rsid w:val="00527393"/>
    <w:rsid w:val="0053103C"/>
    <w:rsid w:val="00532E4B"/>
    <w:rsid w:val="00534E66"/>
    <w:rsid w:val="00540693"/>
    <w:rsid w:val="00540C53"/>
    <w:rsid w:val="00540EEE"/>
    <w:rsid w:val="00541692"/>
    <w:rsid w:val="005424B9"/>
    <w:rsid w:val="00543E05"/>
    <w:rsid w:val="005462B1"/>
    <w:rsid w:val="005525EA"/>
    <w:rsid w:val="005531AA"/>
    <w:rsid w:val="00554B28"/>
    <w:rsid w:val="00554CC1"/>
    <w:rsid w:val="00561689"/>
    <w:rsid w:val="00563FA3"/>
    <w:rsid w:val="005644C8"/>
    <w:rsid w:val="00564E98"/>
    <w:rsid w:val="00573E06"/>
    <w:rsid w:val="005778C6"/>
    <w:rsid w:val="00583A7E"/>
    <w:rsid w:val="00586CF4"/>
    <w:rsid w:val="005913D0"/>
    <w:rsid w:val="00597BAA"/>
    <w:rsid w:val="00597D5D"/>
    <w:rsid w:val="005A1896"/>
    <w:rsid w:val="005A338B"/>
    <w:rsid w:val="005A407D"/>
    <w:rsid w:val="005A4A9A"/>
    <w:rsid w:val="005A5DAE"/>
    <w:rsid w:val="005A6C42"/>
    <w:rsid w:val="005C2DFD"/>
    <w:rsid w:val="005C43C6"/>
    <w:rsid w:val="005C7A87"/>
    <w:rsid w:val="005D0610"/>
    <w:rsid w:val="005D06F0"/>
    <w:rsid w:val="005D094A"/>
    <w:rsid w:val="005D276C"/>
    <w:rsid w:val="005D3B47"/>
    <w:rsid w:val="005D3E80"/>
    <w:rsid w:val="005D5B4B"/>
    <w:rsid w:val="005D72C5"/>
    <w:rsid w:val="005D733F"/>
    <w:rsid w:val="005E08BD"/>
    <w:rsid w:val="005E0F94"/>
    <w:rsid w:val="005E36D5"/>
    <w:rsid w:val="005E4874"/>
    <w:rsid w:val="005E4CF0"/>
    <w:rsid w:val="005E507D"/>
    <w:rsid w:val="005F0C39"/>
    <w:rsid w:val="005F421E"/>
    <w:rsid w:val="005F630F"/>
    <w:rsid w:val="0060094C"/>
    <w:rsid w:val="00600B63"/>
    <w:rsid w:val="00601137"/>
    <w:rsid w:val="006040E1"/>
    <w:rsid w:val="006047CE"/>
    <w:rsid w:val="00604A61"/>
    <w:rsid w:val="00605379"/>
    <w:rsid w:val="00607C5F"/>
    <w:rsid w:val="00610231"/>
    <w:rsid w:val="00617D55"/>
    <w:rsid w:val="006240D8"/>
    <w:rsid w:val="00626132"/>
    <w:rsid w:val="00634DDD"/>
    <w:rsid w:val="006361E3"/>
    <w:rsid w:val="0063730A"/>
    <w:rsid w:val="00641EF4"/>
    <w:rsid w:val="00642470"/>
    <w:rsid w:val="00642D90"/>
    <w:rsid w:val="00645DFC"/>
    <w:rsid w:val="0065019C"/>
    <w:rsid w:val="00656642"/>
    <w:rsid w:val="00656F1A"/>
    <w:rsid w:val="00662BFF"/>
    <w:rsid w:val="006712A6"/>
    <w:rsid w:val="00671E4E"/>
    <w:rsid w:val="0067456E"/>
    <w:rsid w:val="00675133"/>
    <w:rsid w:val="006802C1"/>
    <w:rsid w:val="00685E6E"/>
    <w:rsid w:val="00686496"/>
    <w:rsid w:val="00690FE6"/>
    <w:rsid w:val="00691BD4"/>
    <w:rsid w:val="00694141"/>
    <w:rsid w:val="006941C8"/>
    <w:rsid w:val="00697863"/>
    <w:rsid w:val="006A0D8A"/>
    <w:rsid w:val="006A36D7"/>
    <w:rsid w:val="006A512F"/>
    <w:rsid w:val="006A70E2"/>
    <w:rsid w:val="006B0DB0"/>
    <w:rsid w:val="006B4070"/>
    <w:rsid w:val="006B5E2B"/>
    <w:rsid w:val="006C1FAA"/>
    <w:rsid w:val="006C605F"/>
    <w:rsid w:val="006D1F20"/>
    <w:rsid w:val="006D2BDD"/>
    <w:rsid w:val="006D4254"/>
    <w:rsid w:val="006D5F6F"/>
    <w:rsid w:val="006D6C3E"/>
    <w:rsid w:val="006D745F"/>
    <w:rsid w:val="006D7881"/>
    <w:rsid w:val="006D7E56"/>
    <w:rsid w:val="006E0870"/>
    <w:rsid w:val="006E23DE"/>
    <w:rsid w:val="006E32E7"/>
    <w:rsid w:val="006E3D3C"/>
    <w:rsid w:val="006E46A3"/>
    <w:rsid w:val="006E58C1"/>
    <w:rsid w:val="006E7B3B"/>
    <w:rsid w:val="006F282A"/>
    <w:rsid w:val="006F33DD"/>
    <w:rsid w:val="006F35F8"/>
    <w:rsid w:val="006F6420"/>
    <w:rsid w:val="007030A8"/>
    <w:rsid w:val="00704988"/>
    <w:rsid w:val="00707A8E"/>
    <w:rsid w:val="007106FE"/>
    <w:rsid w:val="0071354E"/>
    <w:rsid w:val="00715FC7"/>
    <w:rsid w:val="007160B3"/>
    <w:rsid w:val="00716B72"/>
    <w:rsid w:val="00717394"/>
    <w:rsid w:val="007201DC"/>
    <w:rsid w:val="00720625"/>
    <w:rsid w:val="0072098B"/>
    <w:rsid w:val="00723D89"/>
    <w:rsid w:val="007261CF"/>
    <w:rsid w:val="00731B88"/>
    <w:rsid w:val="00732DEB"/>
    <w:rsid w:val="007362EB"/>
    <w:rsid w:val="00736B76"/>
    <w:rsid w:val="00736C03"/>
    <w:rsid w:val="007377F2"/>
    <w:rsid w:val="00737BC4"/>
    <w:rsid w:val="00737D3E"/>
    <w:rsid w:val="007423F8"/>
    <w:rsid w:val="007431DE"/>
    <w:rsid w:val="00743EFE"/>
    <w:rsid w:val="00745349"/>
    <w:rsid w:val="007511D5"/>
    <w:rsid w:val="007516D1"/>
    <w:rsid w:val="0075213E"/>
    <w:rsid w:val="00753049"/>
    <w:rsid w:val="00756290"/>
    <w:rsid w:val="00756A19"/>
    <w:rsid w:val="0076108C"/>
    <w:rsid w:val="00761B5E"/>
    <w:rsid w:val="0076408A"/>
    <w:rsid w:val="00773DD9"/>
    <w:rsid w:val="00774BE7"/>
    <w:rsid w:val="00777754"/>
    <w:rsid w:val="00781306"/>
    <w:rsid w:val="007836C8"/>
    <w:rsid w:val="007934F1"/>
    <w:rsid w:val="00794229"/>
    <w:rsid w:val="00795A1B"/>
    <w:rsid w:val="007970F0"/>
    <w:rsid w:val="007971F3"/>
    <w:rsid w:val="007A28F1"/>
    <w:rsid w:val="007A4157"/>
    <w:rsid w:val="007B1141"/>
    <w:rsid w:val="007B24F7"/>
    <w:rsid w:val="007B3D33"/>
    <w:rsid w:val="007C393A"/>
    <w:rsid w:val="007C6C8E"/>
    <w:rsid w:val="007D09DC"/>
    <w:rsid w:val="007D6B06"/>
    <w:rsid w:val="007D76D7"/>
    <w:rsid w:val="007E249E"/>
    <w:rsid w:val="007E5ED7"/>
    <w:rsid w:val="007E6242"/>
    <w:rsid w:val="007E633B"/>
    <w:rsid w:val="007E6AD6"/>
    <w:rsid w:val="007F135A"/>
    <w:rsid w:val="007F5275"/>
    <w:rsid w:val="007F6AD2"/>
    <w:rsid w:val="0080232E"/>
    <w:rsid w:val="00803CA0"/>
    <w:rsid w:val="00812789"/>
    <w:rsid w:val="00813EBF"/>
    <w:rsid w:val="00817794"/>
    <w:rsid w:val="00817D17"/>
    <w:rsid w:val="00824BA3"/>
    <w:rsid w:val="00826F86"/>
    <w:rsid w:val="00831124"/>
    <w:rsid w:val="00831D3C"/>
    <w:rsid w:val="00831E9A"/>
    <w:rsid w:val="00833124"/>
    <w:rsid w:val="00841854"/>
    <w:rsid w:val="00842C8D"/>
    <w:rsid w:val="008436C6"/>
    <w:rsid w:val="00844CC3"/>
    <w:rsid w:val="00845572"/>
    <w:rsid w:val="00845BC3"/>
    <w:rsid w:val="008476BF"/>
    <w:rsid w:val="00847CFC"/>
    <w:rsid w:val="008508D5"/>
    <w:rsid w:val="0085319B"/>
    <w:rsid w:val="00853C0E"/>
    <w:rsid w:val="00854E7C"/>
    <w:rsid w:val="00855317"/>
    <w:rsid w:val="00855962"/>
    <w:rsid w:val="00857187"/>
    <w:rsid w:val="00860FE7"/>
    <w:rsid w:val="00861CE5"/>
    <w:rsid w:val="0086226E"/>
    <w:rsid w:val="00864193"/>
    <w:rsid w:val="0086505F"/>
    <w:rsid w:val="00865EE3"/>
    <w:rsid w:val="0086600C"/>
    <w:rsid w:val="00872A86"/>
    <w:rsid w:val="00874481"/>
    <w:rsid w:val="00875D88"/>
    <w:rsid w:val="00877618"/>
    <w:rsid w:val="00881967"/>
    <w:rsid w:val="00884A76"/>
    <w:rsid w:val="0088605D"/>
    <w:rsid w:val="00886FF4"/>
    <w:rsid w:val="00887913"/>
    <w:rsid w:val="00890675"/>
    <w:rsid w:val="0089123B"/>
    <w:rsid w:val="00891BE7"/>
    <w:rsid w:val="00894526"/>
    <w:rsid w:val="00894946"/>
    <w:rsid w:val="0089506D"/>
    <w:rsid w:val="008A00BC"/>
    <w:rsid w:val="008A1687"/>
    <w:rsid w:val="008A2346"/>
    <w:rsid w:val="008A2DF5"/>
    <w:rsid w:val="008A3A73"/>
    <w:rsid w:val="008A52D8"/>
    <w:rsid w:val="008A5E27"/>
    <w:rsid w:val="008A721D"/>
    <w:rsid w:val="008B48E6"/>
    <w:rsid w:val="008C01F4"/>
    <w:rsid w:val="008C0503"/>
    <w:rsid w:val="008C4A55"/>
    <w:rsid w:val="008C5E5E"/>
    <w:rsid w:val="008D08F5"/>
    <w:rsid w:val="008D0DDB"/>
    <w:rsid w:val="008D2350"/>
    <w:rsid w:val="008D56D6"/>
    <w:rsid w:val="008D579B"/>
    <w:rsid w:val="008D583E"/>
    <w:rsid w:val="008D7657"/>
    <w:rsid w:val="008E1CC8"/>
    <w:rsid w:val="008E24D8"/>
    <w:rsid w:val="008E3AC0"/>
    <w:rsid w:val="008E6946"/>
    <w:rsid w:val="008E6E39"/>
    <w:rsid w:val="008E7705"/>
    <w:rsid w:val="008E77F4"/>
    <w:rsid w:val="008E7AF3"/>
    <w:rsid w:val="008E7E4D"/>
    <w:rsid w:val="008F35DB"/>
    <w:rsid w:val="008F39D3"/>
    <w:rsid w:val="008F4969"/>
    <w:rsid w:val="008F5129"/>
    <w:rsid w:val="008F6393"/>
    <w:rsid w:val="00902FF9"/>
    <w:rsid w:val="00905EB8"/>
    <w:rsid w:val="00905F3A"/>
    <w:rsid w:val="0090679B"/>
    <w:rsid w:val="0090782D"/>
    <w:rsid w:val="00912765"/>
    <w:rsid w:val="0091523F"/>
    <w:rsid w:val="0091558A"/>
    <w:rsid w:val="00917058"/>
    <w:rsid w:val="00923C45"/>
    <w:rsid w:val="00924F7D"/>
    <w:rsid w:val="009312BE"/>
    <w:rsid w:val="00931789"/>
    <w:rsid w:val="00932D4A"/>
    <w:rsid w:val="00936B7F"/>
    <w:rsid w:val="009415CD"/>
    <w:rsid w:val="0094334A"/>
    <w:rsid w:val="00943E2F"/>
    <w:rsid w:val="009478CE"/>
    <w:rsid w:val="00952D0A"/>
    <w:rsid w:val="00953FD7"/>
    <w:rsid w:val="00954732"/>
    <w:rsid w:val="009551F9"/>
    <w:rsid w:val="00956BD2"/>
    <w:rsid w:val="0096092A"/>
    <w:rsid w:val="00963058"/>
    <w:rsid w:val="00963AE2"/>
    <w:rsid w:val="00963E96"/>
    <w:rsid w:val="00972F4C"/>
    <w:rsid w:val="00975F5E"/>
    <w:rsid w:val="00977612"/>
    <w:rsid w:val="009827FE"/>
    <w:rsid w:val="00983B09"/>
    <w:rsid w:val="00990860"/>
    <w:rsid w:val="00990FC4"/>
    <w:rsid w:val="00992009"/>
    <w:rsid w:val="0099513B"/>
    <w:rsid w:val="00996B48"/>
    <w:rsid w:val="009A19C4"/>
    <w:rsid w:val="009B1744"/>
    <w:rsid w:val="009B1EE9"/>
    <w:rsid w:val="009B3DAC"/>
    <w:rsid w:val="009B568A"/>
    <w:rsid w:val="009C08B5"/>
    <w:rsid w:val="009C4545"/>
    <w:rsid w:val="009C4DFC"/>
    <w:rsid w:val="009D0944"/>
    <w:rsid w:val="009D6D2E"/>
    <w:rsid w:val="009D753B"/>
    <w:rsid w:val="009E0CEB"/>
    <w:rsid w:val="009E6C5E"/>
    <w:rsid w:val="009E7717"/>
    <w:rsid w:val="009E7FF1"/>
    <w:rsid w:val="009F23CB"/>
    <w:rsid w:val="009F5722"/>
    <w:rsid w:val="009F7176"/>
    <w:rsid w:val="00A02072"/>
    <w:rsid w:val="00A04A98"/>
    <w:rsid w:val="00A11D46"/>
    <w:rsid w:val="00A163D9"/>
    <w:rsid w:val="00A23452"/>
    <w:rsid w:val="00A26499"/>
    <w:rsid w:val="00A27F81"/>
    <w:rsid w:val="00A30636"/>
    <w:rsid w:val="00A31338"/>
    <w:rsid w:val="00A32258"/>
    <w:rsid w:val="00A3356F"/>
    <w:rsid w:val="00A342A5"/>
    <w:rsid w:val="00A3568B"/>
    <w:rsid w:val="00A377AE"/>
    <w:rsid w:val="00A426CE"/>
    <w:rsid w:val="00A428B2"/>
    <w:rsid w:val="00A4509D"/>
    <w:rsid w:val="00A46303"/>
    <w:rsid w:val="00A50CD4"/>
    <w:rsid w:val="00A52FAE"/>
    <w:rsid w:val="00A53909"/>
    <w:rsid w:val="00A5623C"/>
    <w:rsid w:val="00A57A10"/>
    <w:rsid w:val="00A57F06"/>
    <w:rsid w:val="00A600FC"/>
    <w:rsid w:val="00A606F7"/>
    <w:rsid w:val="00A60884"/>
    <w:rsid w:val="00A610CB"/>
    <w:rsid w:val="00A643D6"/>
    <w:rsid w:val="00A64DC1"/>
    <w:rsid w:val="00A6623B"/>
    <w:rsid w:val="00A7058C"/>
    <w:rsid w:val="00A70B39"/>
    <w:rsid w:val="00A72224"/>
    <w:rsid w:val="00A84644"/>
    <w:rsid w:val="00A85598"/>
    <w:rsid w:val="00A856B0"/>
    <w:rsid w:val="00A8607A"/>
    <w:rsid w:val="00A86D8D"/>
    <w:rsid w:val="00A90530"/>
    <w:rsid w:val="00A917A9"/>
    <w:rsid w:val="00A919EA"/>
    <w:rsid w:val="00A91A2A"/>
    <w:rsid w:val="00A94B87"/>
    <w:rsid w:val="00A9750F"/>
    <w:rsid w:val="00AA599A"/>
    <w:rsid w:val="00AA5E2F"/>
    <w:rsid w:val="00AB5812"/>
    <w:rsid w:val="00AB5BFC"/>
    <w:rsid w:val="00AB7845"/>
    <w:rsid w:val="00AC135D"/>
    <w:rsid w:val="00AC2072"/>
    <w:rsid w:val="00AC40DC"/>
    <w:rsid w:val="00AC4ECB"/>
    <w:rsid w:val="00AD3F9D"/>
    <w:rsid w:val="00AD4746"/>
    <w:rsid w:val="00AD5010"/>
    <w:rsid w:val="00AD65F2"/>
    <w:rsid w:val="00AE20C4"/>
    <w:rsid w:val="00AE2731"/>
    <w:rsid w:val="00AE3244"/>
    <w:rsid w:val="00AE4C05"/>
    <w:rsid w:val="00AE564E"/>
    <w:rsid w:val="00AE6725"/>
    <w:rsid w:val="00AE6BE8"/>
    <w:rsid w:val="00AE6FA9"/>
    <w:rsid w:val="00AF12B7"/>
    <w:rsid w:val="00AF2498"/>
    <w:rsid w:val="00AF4D26"/>
    <w:rsid w:val="00AF711C"/>
    <w:rsid w:val="00AF73A4"/>
    <w:rsid w:val="00B00BAD"/>
    <w:rsid w:val="00B00DA4"/>
    <w:rsid w:val="00B03860"/>
    <w:rsid w:val="00B05A10"/>
    <w:rsid w:val="00B0691A"/>
    <w:rsid w:val="00B11252"/>
    <w:rsid w:val="00B1358E"/>
    <w:rsid w:val="00B145B3"/>
    <w:rsid w:val="00B17C41"/>
    <w:rsid w:val="00B17FDB"/>
    <w:rsid w:val="00B24B51"/>
    <w:rsid w:val="00B31B92"/>
    <w:rsid w:val="00B320D9"/>
    <w:rsid w:val="00B321D4"/>
    <w:rsid w:val="00B330B9"/>
    <w:rsid w:val="00B3495F"/>
    <w:rsid w:val="00B34AF6"/>
    <w:rsid w:val="00B34CBF"/>
    <w:rsid w:val="00B37C7C"/>
    <w:rsid w:val="00B40DAD"/>
    <w:rsid w:val="00B42361"/>
    <w:rsid w:val="00B429D4"/>
    <w:rsid w:val="00B433E4"/>
    <w:rsid w:val="00B458D2"/>
    <w:rsid w:val="00B4660F"/>
    <w:rsid w:val="00B5191C"/>
    <w:rsid w:val="00B5758A"/>
    <w:rsid w:val="00B6355E"/>
    <w:rsid w:val="00B64471"/>
    <w:rsid w:val="00B65B84"/>
    <w:rsid w:val="00B7272A"/>
    <w:rsid w:val="00B73133"/>
    <w:rsid w:val="00B74629"/>
    <w:rsid w:val="00B7557A"/>
    <w:rsid w:val="00B75F90"/>
    <w:rsid w:val="00B8036D"/>
    <w:rsid w:val="00B82C78"/>
    <w:rsid w:val="00B84A5C"/>
    <w:rsid w:val="00B87124"/>
    <w:rsid w:val="00B93841"/>
    <w:rsid w:val="00B948D2"/>
    <w:rsid w:val="00B95598"/>
    <w:rsid w:val="00BA478A"/>
    <w:rsid w:val="00BA66F5"/>
    <w:rsid w:val="00BA726F"/>
    <w:rsid w:val="00BB27B5"/>
    <w:rsid w:val="00BB49FD"/>
    <w:rsid w:val="00BB5815"/>
    <w:rsid w:val="00BD0FA0"/>
    <w:rsid w:val="00BD0FD6"/>
    <w:rsid w:val="00BD2B98"/>
    <w:rsid w:val="00BD7382"/>
    <w:rsid w:val="00BD7BD3"/>
    <w:rsid w:val="00BE0D0E"/>
    <w:rsid w:val="00BE1037"/>
    <w:rsid w:val="00BE395D"/>
    <w:rsid w:val="00BE482D"/>
    <w:rsid w:val="00BE5DB7"/>
    <w:rsid w:val="00BE69D6"/>
    <w:rsid w:val="00BE6BFB"/>
    <w:rsid w:val="00BF0159"/>
    <w:rsid w:val="00BF5B8B"/>
    <w:rsid w:val="00C03495"/>
    <w:rsid w:val="00C11946"/>
    <w:rsid w:val="00C1385A"/>
    <w:rsid w:val="00C20CDA"/>
    <w:rsid w:val="00C20DC3"/>
    <w:rsid w:val="00C216FA"/>
    <w:rsid w:val="00C2421A"/>
    <w:rsid w:val="00C248C1"/>
    <w:rsid w:val="00C27D33"/>
    <w:rsid w:val="00C31286"/>
    <w:rsid w:val="00C31A5B"/>
    <w:rsid w:val="00C32478"/>
    <w:rsid w:val="00C34C0E"/>
    <w:rsid w:val="00C35EF2"/>
    <w:rsid w:val="00C403B4"/>
    <w:rsid w:val="00C406DE"/>
    <w:rsid w:val="00C411FE"/>
    <w:rsid w:val="00C41B61"/>
    <w:rsid w:val="00C434F9"/>
    <w:rsid w:val="00C45CC3"/>
    <w:rsid w:val="00C45CCE"/>
    <w:rsid w:val="00C46170"/>
    <w:rsid w:val="00C467CA"/>
    <w:rsid w:val="00C467D4"/>
    <w:rsid w:val="00C46941"/>
    <w:rsid w:val="00C47381"/>
    <w:rsid w:val="00C5278E"/>
    <w:rsid w:val="00C538D8"/>
    <w:rsid w:val="00C550EA"/>
    <w:rsid w:val="00C63AA7"/>
    <w:rsid w:val="00C666AF"/>
    <w:rsid w:val="00C718DA"/>
    <w:rsid w:val="00C72BBA"/>
    <w:rsid w:val="00C73873"/>
    <w:rsid w:val="00C75FCC"/>
    <w:rsid w:val="00C86431"/>
    <w:rsid w:val="00C91224"/>
    <w:rsid w:val="00C9316D"/>
    <w:rsid w:val="00C948FD"/>
    <w:rsid w:val="00C975B4"/>
    <w:rsid w:val="00C97FB9"/>
    <w:rsid w:val="00CA155E"/>
    <w:rsid w:val="00CA2E10"/>
    <w:rsid w:val="00CA3D9D"/>
    <w:rsid w:val="00CA6A60"/>
    <w:rsid w:val="00CA7999"/>
    <w:rsid w:val="00CB4E0C"/>
    <w:rsid w:val="00CB6814"/>
    <w:rsid w:val="00CC0364"/>
    <w:rsid w:val="00CC0D0E"/>
    <w:rsid w:val="00CC0DD8"/>
    <w:rsid w:val="00CD056E"/>
    <w:rsid w:val="00CD1405"/>
    <w:rsid w:val="00CD518F"/>
    <w:rsid w:val="00CE2A7F"/>
    <w:rsid w:val="00CE3610"/>
    <w:rsid w:val="00CF00CF"/>
    <w:rsid w:val="00CF24CD"/>
    <w:rsid w:val="00CF5221"/>
    <w:rsid w:val="00CF5822"/>
    <w:rsid w:val="00CF5A9B"/>
    <w:rsid w:val="00CF61A2"/>
    <w:rsid w:val="00CF6672"/>
    <w:rsid w:val="00D03A5F"/>
    <w:rsid w:val="00D07E6A"/>
    <w:rsid w:val="00D11E74"/>
    <w:rsid w:val="00D11FEB"/>
    <w:rsid w:val="00D144A4"/>
    <w:rsid w:val="00D22435"/>
    <w:rsid w:val="00D23711"/>
    <w:rsid w:val="00D25823"/>
    <w:rsid w:val="00D2649F"/>
    <w:rsid w:val="00D2742F"/>
    <w:rsid w:val="00D34D79"/>
    <w:rsid w:val="00D36CA4"/>
    <w:rsid w:val="00D37896"/>
    <w:rsid w:val="00D41A30"/>
    <w:rsid w:val="00D469E3"/>
    <w:rsid w:val="00D5313C"/>
    <w:rsid w:val="00D532DC"/>
    <w:rsid w:val="00D53C62"/>
    <w:rsid w:val="00D62F5A"/>
    <w:rsid w:val="00D63557"/>
    <w:rsid w:val="00D63E9B"/>
    <w:rsid w:val="00D71C75"/>
    <w:rsid w:val="00D76AAD"/>
    <w:rsid w:val="00D76DCC"/>
    <w:rsid w:val="00D82A70"/>
    <w:rsid w:val="00D82B55"/>
    <w:rsid w:val="00D83702"/>
    <w:rsid w:val="00D838C4"/>
    <w:rsid w:val="00D96DF5"/>
    <w:rsid w:val="00D97A96"/>
    <w:rsid w:val="00DA0F8B"/>
    <w:rsid w:val="00DA3700"/>
    <w:rsid w:val="00DA4C8E"/>
    <w:rsid w:val="00DB5EFB"/>
    <w:rsid w:val="00DB75E1"/>
    <w:rsid w:val="00DC60E2"/>
    <w:rsid w:val="00DC61A2"/>
    <w:rsid w:val="00DD09B8"/>
    <w:rsid w:val="00DD139E"/>
    <w:rsid w:val="00DD4DA6"/>
    <w:rsid w:val="00DD7AA4"/>
    <w:rsid w:val="00DD7FB9"/>
    <w:rsid w:val="00DE1C7B"/>
    <w:rsid w:val="00DE33B8"/>
    <w:rsid w:val="00DE370C"/>
    <w:rsid w:val="00DE48BE"/>
    <w:rsid w:val="00DE5489"/>
    <w:rsid w:val="00DF25A4"/>
    <w:rsid w:val="00DF4AC7"/>
    <w:rsid w:val="00DF568A"/>
    <w:rsid w:val="00DF5EF4"/>
    <w:rsid w:val="00E00230"/>
    <w:rsid w:val="00E00442"/>
    <w:rsid w:val="00E015B8"/>
    <w:rsid w:val="00E02445"/>
    <w:rsid w:val="00E03CD1"/>
    <w:rsid w:val="00E043C4"/>
    <w:rsid w:val="00E047E9"/>
    <w:rsid w:val="00E0521D"/>
    <w:rsid w:val="00E074E3"/>
    <w:rsid w:val="00E13B7B"/>
    <w:rsid w:val="00E142EC"/>
    <w:rsid w:val="00E158DF"/>
    <w:rsid w:val="00E2203D"/>
    <w:rsid w:val="00E220AD"/>
    <w:rsid w:val="00E222BB"/>
    <w:rsid w:val="00E26258"/>
    <w:rsid w:val="00E27FFC"/>
    <w:rsid w:val="00E33C82"/>
    <w:rsid w:val="00E3454D"/>
    <w:rsid w:val="00E352D8"/>
    <w:rsid w:val="00E36D56"/>
    <w:rsid w:val="00E377AA"/>
    <w:rsid w:val="00E41613"/>
    <w:rsid w:val="00E4166F"/>
    <w:rsid w:val="00E41BB3"/>
    <w:rsid w:val="00E42966"/>
    <w:rsid w:val="00E47E16"/>
    <w:rsid w:val="00E52B88"/>
    <w:rsid w:val="00E53B43"/>
    <w:rsid w:val="00E54558"/>
    <w:rsid w:val="00E55296"/>
    <w:rsid w:val="00E61E3D"/>
    <w:rsid w:val="00E61F16"/>
    <w:rsid w:val="00E65C58"/>
    <w:rsid w:val="00E67755"/>
    <w:rsid w:val="00E67830"/>
    <w:rsid w:val="00E72CDA"/>
    <w:rsid w:val="00E72F7E"/>
    <w:rsid w:val="00E76BD1"/>
    <w:rsid w:val="00E77098"/>
    <w:rsid w:val="00E7793E"/>
    <w:rsid w:val="00E7794B"/>
    <w:rsid w:val="00E804F0"/>
    <w:rsid w:val="00E8474D"/>
    <w:rsid w:val="00E87046"/>
    <w:rsid w:val="00E9569E"/>
    <w:rsid w:val="00E959BD"/>
    <w:rsid w:val="00E96851"/>
    <w:rsid w:val="00EA0351"/>
    <w:rsid w:val="00EA151B"/>
    <w:rsid w:val="00EA28DD"/>
    <w:rsid w:val="00EA3777"/>
    <w:rsid w:val="00EA759A"/>
    <w:rsid w:val="00EA7FE4"/>
    <w:rsid w:val="00EB06DD"/>
    <w:rsid w:val="00EB11E2"/>
    <w:rsid w:val="00EB59D0"/>
    <w:rsid w:val="00EB648A"/>
    <w:rsid w:val="00EB6C95"/>
    <w:rsid w:val="00EB6E90"/>
    <w:rsid w:val="00EB71B3"/>
    <w:rsid w:val="00EC103F"/>
    <w:rsid w:val="00EC18A9"/>
    <w:rsid w:val="00EC2608"/>
    <w:rsid w:val="00EC2DD4"/>
    <w:rsid w:val="00EC4975"/>
    <w:rsid w:val="00EC5DBC"/>
    <w:rsid w:val="00ED343A"/>
    <w:rsid w:val="00ED364A"/>
    <w:rsid w:val="00ED7690"/>
    <w:rsid w:val="00EE137A"/>
    <w:rsid w:val="00EE22E1"/>
    <w:rsid w:val="00EE3199"/>
    <w:rsid w:val="00EE34D1"/>
    <w:rsid w:val="00EF21BC"/>
    <w:rsid w:val="00EF22DA"/>
    <w:rsid w:val="00EF3B04"/>
    <w:rsid w:val="00EF431B"/>
    <w:rsid w:val="00EF4920"/>
    <w:rsid w:val="00EF72B0"/>
    <w:rsid w:val="00F00C40"/>
    <w:rsid w:val="00F00CD5"/>
    <w:rsid w:val="00F01245"/>
    <w:rsid w:val="00F03EE5"/>
    <w:rsid w:val="00F04A79"/>
    <w:rsid w:val="00F06310"/>
    <w:rsid w:val="00F12F9E"/>
    <w:rsid w:val="00F15297"/>
    <w:rsid w:val="00F23427"/>
    <w:rsid w:val="00F33516"/>
    <w:rsid w:val="00F37E2C"/>
    <w:rsid w:val="00F426EE"/>
    <w:rsid w:val="00F42915"/>
    <w:rsid w:val="00F43176"/>
    <w:rsid w:val="00F4439D"/>
    <w:rsid w:val="00F44CFD"/>
    <w:rsid w:val="00F456C2"/>
    <w:rsid w:val="00F4570D"/>
    <w:rsid w:val="00F5180C"/>
    <w:rsid w:val="00F51B36"/>
    <w:rsid w:val="00F521F4"/>
    <w:rsid w:val="00F54121"/>
    <w:rsid w:val="00F54AC6"/>
    <w:rsid w:val="00F604A8"/>
    <w:rsid w:val="00F61E91"/>
    <w:rsid w:val="00F73987"/>
    <w:rsid w:val="00F7694A"/>
    <w:rsid w:val="00F80CD3"/>
    <w:rsid w:val="00F80FDF"/>
    <w:rsid w:val="00F81023"/>
    <w:rsid w:val="00F8787B"/>
    <w:rsid w:val="00F87E94"/>
    <w:rsid w:val="00F92145"/>
    <w:rsid w:val="00F93CB3"/>
    <w:rsid w:val="00F94C2A"/>
    <w:rsid w:val="00F94E39"/>
    <w:rsid w:val="00F95CFC"/>
    <w:rsid w:val="00F96E87"/>
    <w:rsid w:val="00F97925"/>
    <w:rsid w:val="00F97DD0"/>
    <w:rsid w:val="00FA26A0"/>
    <w:rsid w:val="00FA2D8D"/>
    <w:rsid w:val="00FA3B4C"/>
    <w:rsid w:val="00FA54B3"/>
    <w:rsid w:val="00FA59CF"/>
    <w:rsid w:val="00FA6E4F"/>
    <w:rsid w:val="00FA70A7"/>
    <w:rsid w:val="00FB0D80"/>
    <w:rsid w:val="00FB1992"/>
    <w:rsid w:val="00FB4BB4"/>
    <w:rsid w:val="00FB55BD"/>
    <w:rsid w:val="00FC3975"/>
    <w:rsid w:val="00FC53F3"/>
    <w:rsid w:val="00FC6F59"/>
    <w:rsid w:val="00FD0C75"/>
    <w:rsid w:val="00FD0C89"/>
    <w:rsid w:val="00FD125F"/>
    <w:rsid w:val="00FD2E83"/>
    <w:rsid w:val="00FD49E9"/>
    <w:rsid w:val="00FD6185"/>
    <w:rsid w:val="00FE05A8"/>
    <w:rsid w:val="00FE49AA"/>
    <w:rsid w:val="00FF26F3"/>
    <w:rsid w:val="00FF2D34"/>
    <w:rsid w:val="00FF4113"/>
    <w:rsid w:val="00FF4458"/>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245"/>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34"/>
    <w:qFormat/>
    <w:rsid w:val="005D3E80"/>
    <w:pPr>
      <w:ind w:left="720"/>
      <w:contextualSpacing/>
    </w:pPr>
  </w:style>
  <w:style w:type="character" w:customStyle="1" w:styleId="cursorpointer">
    <w:name w:val="cursorpointer"/>
    <w:basedOn w:val="DefaultParagraphFont"/>
    <w:rsid w:val="00F42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3614A-7147-4EC1-A2E7-608FD39CC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8604</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2020-10-23T08:59:00Z</dcterms:created>
  <dcterms:modified xsi:type="dcterms:W3CDTF">2020-10-23T08:59:00Z</dcterms:modified>
</cp:coreProperties>
</file>