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DC" w:rsidRPr="00CC529D" w:rsidRDefault="00344E4D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bookmarkStart w:id="0" w:name="_GoBack"/>
      <w:bookmarkEnd w:id="0"/>
      <w:r w:rsidRPr="00CC529D">
        <w:rPr>
          <w:b/>
          <w:bCs/>
          <w:spacing w:val="20"/>
          <w:sz w:val="26"/>
          <w:szCs w:val="26"/>
        </w:rPr>
        <w:t>МИНИСТЕРСТВО НА ЗЕМЕДЕЛИЕТО, ХРАНИТЕ И ГОРИТЕ</w:t>
      </w:r>
    </w:p>
    <w:p w:rsidR="00230EDC" w:rsidRDefault="00344E4D">
      <w:pPr>
        <w:spacing w:line="360" w:lineRule="auto"/>
        <w:jc w:val="right"/>
        <w:rPr>
          <w:bCs/>
        </w:rPr>
      </w:pPr>
      <w:r>
        <w:rPr>
          <w:bCs/>
        </w:rPr>
        <w:t>Проект</w:t>
      </w:r>
    </w:p>
    <w:p w:rsidR="00230EDC" w:rsidRDefault="00230EDC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color w:val="000000"/>
          <w:lang w:bidi="th-TH"/>
        </w:rPr>
      </w:pPr>
    </w:p>
    <w:p w:rsidR="00230EDC" w:rsidRDefault="00230EDC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lang w:val="ru-RU" w:bidi="th-TH"/>
        </w:rPr>
      </w:pPr>
    </w:p>
    <w:p w:rsidR="00230EDC" w:rsidRDefault="00344E4D">
      <w:pPr>
        <w:spacing w:line="360" w:lineRule="auto"/>
        <w:jc w:val="center"/>
        <w:rPr>
          <w:rFonts w:eastAsia="Calibri"/>
          <w:b/>
          <w:bCs/>
          <w:sz w:val="28"/>
          <w:szCs w:val="28"/>
          <w:highlight w:val="white"/>
          <w:shd w:val="clear" w:color="auto" w:fill="FEFEFE"/>
          <w:lang w:eastAsia="en-US"/>
        </w:rPr>
      </w:pPr>
      <w:r>
        <w:rPr>
          <w:rFonts w:eastAsia="Calibri"/>
          <w:b/>
          <w:bCs/>
          <w:sz w:val="28"/>
          <w:szCs w:val="28"/>
          <w:highlight w:val="white"/>
          <w:shd w:val="clear" w:color="auto" w:fill="FEFEFE"/>
          <w:lang w:eastAsia="en-US"/>
        </w:rPr>
        <w:t>НАРЕДБА № …………………</w:t>
      </w:r>
    </w:p>
    <w:p w:rsidR="00230EDC" w:rsidRDefault="00344E4D">
      <w:pPr>
        <w:spacing w:line="360" w:lineRule="auto"/>
        <w:jc w:val="center"/>
        <w:rPr>
          <w:b/>
          <w:bCs/>
        </w:rPr>
      </w:pPr>
      <w:r>
        <w:rPr>
          <w:rFonts w:eastAsia="Calibri"/>
          <w:b/>
          <w:bCs/>
          <w:sz w:val="28"/>
          <w:szCs w:val="28"/>
          <w:highlight w:val="white"/>
          <w:shd w:val="clear" w:color="auto" w:fill="FEFEFE"/>
          <w:lang w:eastAsia="en-US"/>
        </w:rPr>
        <w:t>от ………………………………. г</w:t>
      </w:r>
      <w:r>
        <w:rPr>
          <w:rFonts w:eastAsia="Calibri"/>
          <w:b/>
          <w:bCs/>
          <w:highlight w:val="white"/>
          <w:shd w:val="clear" w:color="auto" w:fill="FEFEFE"/>
          <w:lang w:eastAsia="en-US"/>
        </w:rPr>
        <w:t>.</w:t>
      </w:r>
    </w:p>
    <w:p w:rsidR="00230EDC" w:rsidRDefault="00344E4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hd w:val="clear" w:color="auto" w:fill="FEFEFE"/>
          <w:lang w:eastAsia="en-US"/>
        </w:rPr>
      </w:pPr>
      <w:r>
        <w:rPr>
          <w:rFonts w:ascii="Times New Roman CYR" w:hAnsi="Times New Roman CYR" w:cs="Times New Roman CYR"/>
          <w:b/>
          <w:bCs/>
          <w:color w:val="000000"/>
          <w:lang w:bidi="th-TH"/>
        </w:rPr>
        <w:t xml:space="preserve">за условията и реда за употреба на </w:t>
      </w:r>
      <w:r>
        <w:rPr>
          <w:rFonts w:eastAsia="Calibri"/>
          <w:b/>
          <w:bCs/>
          <w:highlight w:val="white"/>
          <w:shd w:val="clear" w:color="auto" w:fill="FEFEFE"/>
          <w:lang w:eastAsia="en-US"/>
        </w:rPr>
        <w:t xml:space="preserve">продукти за растителна защита </w:t>
      </w:r>
    </w:p>
    <w:p w:rsidR="00230EDC" w:rsidRDefault="00230ED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hd w:val="clear" w:color="auto" w:fill="FEFEFE"/>
          <w:lang w:eastAsia="en-US"/>
        </w:rPr>
      </w:pPr>
    </w:p>
    <w:p w:rsidR="00230EDC" w:rsidRDefault="00230EDC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ru-RU" w:bidi="th-TH"/>
        </w:rPr>
      </w:pPr>
    </w:p>
    <w:p w:rsidR="00230EDC" w:rsidRDefault="00344E4D">
      <w:pPr>
        <w:shd w:val="clear" w:color="auto" w:fill="FEFEFE"/>
        <w:spacing w:line="360" w:lineRule="auto"/>
        <w:jc w:val="center"/>
        <w:rPr>
          <w:bCs/>
          <w:color w:val="000000"/>
          <w:szCs w:val="20"/>
        </w:rPr>
      </w:pPr>
      <w:r>
        <w:rPr>
          <w:bCs/>
          <w:color w:val="000000"/>
          <w:spacing w:val="90"/>
          <w:szCs w:val="20"/>
        </w:rPr>
        <w:t>Глава първа</w:t>
      </w:r>
      <w:r>
        <w:rPr>
          <w:bCs/>
          <w:color w:val="000000"/>
          <w:spacing w:val="90"/>
          <w:szCs w:val="20"/>
        </w:rPr>
        <w:br/>
      </w:r>
      <w:r>
        <w:rPr>
          <w:bCs/>
          <w:color w:val="000000"/>
          <w:szCs w:val="20"/>
        </w:rPr>
        <w:t>ОБЩИ ПОЛОЖЕНИЯ</w:t>
      </w:r>
    </w:p>
    <w:p w:rsidR="00230EDC" w:rsidRDefault="00230EDC">
      <w:pPr>
        <w:spacing w:line="360" w:lineRule="auto"/>
        <w:ind w:firstLine="709"/>
        <w:jc w:val="both"/>
        <w:rPr>
          <w:b/>
          <w:bCs/>
        </w:rPr>
      </w:pP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Чл. 1. </w:t>
      </w:r>
      <w:r>
        <w:rPr>
          <w:bCs/>
        </w:rPr>
        <w:t>С наредбата се определят условията и реда за употреба на продукти за растителна защита (ПРЗ).</w:t>
      </w:r>
    </w:p>
    <w:p w:rsidR="00230EDC" w:rsidRDefault="00230EDC">
      <w:pPr>
        <w:spacing w:line="360" w:lineRule="auto"/>
        <w:ind w:firstLine="709"/>
        <w:jc w:val="both"/>
        <w:rPr>
          <w:bCs/>
        </w:rPr>
      </w:pPr>
    </w:p>
    <w:p w:rsidR="00230EDC" w:rsidRDefault="00344E4D" w:rsidP="00CC529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2.</w:t>
      </w:r>
      <w:r>
        <w:rPr>
          <w:bCs/>
        </w:rPr>
        <w:t xml:space="preserve"> Контролът при употребата на ПРЗ се осъществява от Българската агенция </w:t>
      </w:r>
      <w:r w:rsidR="003335E9">
        <w:rPr>
          <w:bCs/>
        </w:rPr>
        <w:t>по</w:t>
      </w:r>
      <w:r>
        <w:rPr>
          <w:bCs/>
        </w:rPr>
        <w:t xml:space="preserve"> безопасност на храните (БАБХ).</w:t>
      </w:r>
    </w:p>
    <w:p w:rsidR="00230EDC" w:rsidRDefault="00230EDC">
      <w:pPr>
        <w:spacing w:line="360" w:lineRule="auto"/>
        <w:ind w:firstLine="709"/>
        <w:jc w:val="both"/>
        <w:rPr>
          <w:bCs/>
        </w:rPr>
      </w:pP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3.</w:t>
      </w:r>
      <w:r>
        <w:rPr>
          <w:bCs/>
        </w:rPr>
        <w:t xml:space="preserve"> Продуктите за растителна защита се употребяват, когато са разрешени за пускане на пазара и употреба чрез разрешение, издадено от изпълнителния директор на БАБХ. </w:t>
      </w:r>
    </w:p>
    <w:p w:rsidR="00CC529D" w:rsidRDefault="00CC529D">
      <w:pPr>
        <w:spacing w:line="360" w:lineRule="auto"/>
        <w:ind w:firstLine="709"/>
        <w:jc w:val="both"/>
        <w:rPr>
          <w:bCs/>
        </w:rPr>
      </w:pP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4.</w:t>
      </w:r>
      <w:r>
        <w:rPr>
          <w:bCs/>
        </w:rPr>
        <w:t xml:space="preserve"> Продуктите за растителна защита се употребяват при условията на глава пета, раздел IX от Закона за защита на растенията (ЗЗР)</w:t>
      </w:r>
      <w:r w:rsidR="00EC2E9D">
        <w:rPr>
          <w:bCs/>
        </w:rPr>
        <w:t xml:space="preserve"> </w:t>
      </w:r>
      <w:r w:rsidR="00EC2E9D" w:rsidRPr="00BE5605">
        <w:rPr>
          <w:bCs/>
        </w:rPr>
        <w:t>и настоящата наредба</w:t>
      </w:r>
      <w:r>
        <w:rPr>
          <w:bCs/>
        </w:rPr>
        <w:t xml:space="preserve">. </w:t>
      </w:r>
    </w:p>
    <w:p w:rsidR="00230EDC" w:rsidRDefault="00230EDC">
      <w:pPr>
        <w:spacing w:line="360" w:lineRule="auto"/>
        <w:ind w:firstLine="709"/>
        <w:jc w:val="both"/>
        <w:rPr>
          <w:bCs/>
        </w:rPr>
      </w:pPr>
    </w:p>
    <w:p w:rsidR="00230EDC" w:rsidRDefault="00344E4D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pacing w:val="90"/>
          <w:szCs w:val="20"/>
        </w:rPr>
      </w:pPr>
      <w:r>
        <w:rPr>
          <w:bCs/>
          <w:color w:val="000000"/>
          <w:spacing w:val="90"/>
          <w:szCs w:val="20"/>
        </w:rPr>
        <w:t>Глава втора</w:t>
      </w:r>
    </w:p>
    <w:p w:rsidR="00230EDC" w:rsidRDefault="00344E4D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ИЗИСКВАНИЯ КЪМ УПОТРЕБАТА НА ПРОДУКТИ ЗА РАСТИТЕЛНА ЗАЩИТА</w:t>
      </w:r>
    </w:p>
    <w:p w:rsidR="00230EDC" w:rsidRDefault="00230EDC">
      <w:pPr>
        <w:spacing w:line="360" w:lineRule="auto"/>
        <w:ind w:firstLine="709"/>
        <w:jc w:val="both"/>
        <w:rPr>
          <w:b/>
          <w:bCs/>
        </w:rPr>
      </w:pP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5.</w:t>
      </w:r>
      <w:r>
        <w:rPr>
          <w:bCs/>
        </w:rPr>
        <w:t xml:space="preserve"> Продуктите за растителна защита се прилагат:</w:t>
      </w:r>
    </w:p>
    <w:p w:rsidR="00230EDC" w:rsidRDefault="00EC2E9D">
      <w:pPr>
        <w:spacing w:line="360" w:lineRule="auto"/>
        <w:ind w:firstLine="709"/>
        <w:jc w:val="both"/>
        <w:rPr>
          <w:bCs/>
        </w:rPr>
      </w:pPr>
      <w:r>
        <w:rPr>
          <w:bCs/>
        </w:rPr>
        <w:t>1. в</w:t>
      </w:r>
      <w:r w:rsidR="00344E4D">
        <w:rPr>
          <w:bCs/>
        </w:rPr>
        <w:t xml:space="preserve"> съответствие с разрешението за употреба и по начина, указан </w:t>
      </w:r>
      <w:r w:rsidR="00EB3860">
        <w:rPr>
          <w:bCs/>
        </w:rPr>
        <w:t>в</w:t>
      </w:r>
      <w:r w:rsidR="00344E4D">
        <w:rPr>
          <w:bCs/>
        </w:rPr>
        <w:t xml:space="preserve"> етикета; </w:t>
      </w:r>
    </w:p>
    <w:p w:rsidR="00230EDC" w:rsidRDefault="00EC2E9D">
      <w:pPr>
        <w:spacing w:line="360" w:lineRule="auto"/>
        <w:ind w:firstLine="709"/>
        <w:jc w:val="both"/>
        <w:rPr>
          <w:bCs/>
        </w:rPr>
      </w:pPr>
      <w:r>
        <w:rPr>
          <w:bCs/>
        </w:rPr>
        <w:t>2. п</w:t>
      </w:r>
      <w:r w:rsidR="00344E4D">
        <w:rPr>
          <w:bCs/>
        </w:rPr>
        <w:t xml:space="preserve">о начин, който не допуска увреждането на други растения и растителни продукти и не застрашава здравето на хората и животните, околната среда и биоразнообразието; </w:t>
      </w:r>
    </w:p>
    <w:p w:rsidR="00230EDC" w:rsidRDefault="00EC2E9D">
      <w:pPr>
        <w:spacing w:line="360" w:lineRule="auto"/>
        <w:ind w:firstLine="709"/>
        <w:jc w:val="both"/>
        <w:rPr>
          <w:bCs/>
        </w:rPr>
      </w:pPr>
      <w:r>
        <w:rPr>
          <w:bCs/>
        </w:rPr>
        <w:t>3.</w:t>
      </w:r>
      <w:r w:rsidR="00DF16B8">
        <w:rPr>
          <w:bCs/>
        </w:rPr>
        <w:t xml:space="preserve"> </w:t>
      </w:r>
      <w:r>
        <w:rPr>
          <w:bCs/>
        </w:rPr>
        <w:t>с</w:t>
      </w:r>
      <w:r w:rsidR="00DF16B8">
        <w:rPr>
          <w:bCs/>
        </w:rPr>
        <w:t>ъгласно принципите на д</w:t>
      </w:r>
      <w:r w:rsidR="00344E4D">
        <w:rPr>
          <w:bCs/>
        </w:rPr>
        <w:t xml:space="preserve">обрата растителнозащитна практика по култури, в съответствие с чл. 9, ал. 2 от ЗЗР. </w:t>
      </w:r>
    </w:p>
    <w:p w:rsidR="00230EDC" w:rsidRDefault="00230EDC">
      <w:pPr>
        <w:spacing w:line="360" w:lineRule="auto"/>
        <w:ind w:firstLine="709"/>
        <w:jc w:val="both"/>
        <w:rPr>
          <w:bCs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lastRenderedPageBreak/>
        <w:t>Чл. 6.</w:t>
      </w:r>
      <w:r>
        <w:rPr>
          <w:bCs/>
          <w:lang w:eastAsia="sk-SK"/>
        </w:rPr>
        <w:t xml:space="preserve"> (1) Продуктите за растителна защита се употребяват с оборудване за </w:t>
      </w:r>
      <w:r w:rsidR="00F64B86" w:rsidRPr="009464A1">
        <w:rPr>
          <w:bCs/>
          <w:lang w:eastAsia="sk-SK"/>
        </w:rPr>
        <w:t>тяхното</w:t>
      </w:r>
      <w:r w:rsidR="00F64B86">
        <w:rPr>
          <w:bCs/>
          <w:lang w:eastAsia="sk-SK"/>
        </w:rPr>
        <w:t xml:space="preserve"> </w:t>
      </w:r>
      <w:r>
        <w:rPr>
          <w:bCs/>
          <w:lang w:eastAsia="sk-SK"/>
        </w:rPr>
        <w:t>прилагане и специализирана наземна (конвенционална или механизирана), и/или авиационна техника.</w:t>
      </w:r>
    </w:p>
    <w:p w:rsidR="00230EDC" w:rsidRPr="007B347A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spacing w:val="-2"/>
          <w:lang w:eastAsia="sk-SK"/>
        </w:rPr>
      </w:pPr>
      <w:r>
        <w:rPr>
          <w:bCs/>
          <w:lang w:eastAsia="sk-SK"/>
        </w:rPr>
        <w:t xml:space="preserve">(2) </w:t>
      </w:r>
      <w:r w:rsidRPr="007B347A">
        <w:rPr>
          <w:bCs/>
          <w:spacing w:val="-2"/>
          <w:lang w:eastAsia="sk-SK"/>
        </w:rPr>
        <w:t>Оборудването и техниката по ал. 1</w:t>
      </w:r>
      <w:r w:rsidR="00F44051" w:rsidRPr="007B347A">
        <w:rPr>
          <w:bCs/>
          <w:spacing w:val="-2"/>
          <w:lang w:eastAsia="sk-SK"/>
        </w:rPr>
        <w:t>,</w:t>
      </w:r>
      <w:r w:rsidR="00BB29E5" w:rsidRPr="007B347A">
        <w:rPr>
          <w:bCs/>
          <w:spacing w:val="-2"/>
          <w:lang w:eastAsia="sk-SK"/>
        </w:rPr>
        <w:t xml:space="preserve"> с изключение на авиационната техника</w:t>
      </w:r>
      <w:r w:rsidR="00F44051" w:rsidRPr="007B347A">
        <w:rPr>
          <w:bCs/>
          <w:spacing w:val="-2"/>
          <w:lang w:eastAsia="sk-SK"/>
        </w:rPr>
        <w:t>,</w:t>
      </w:r>
      <w:r w:rsidRPr="007B347A">
        <w:rPr>
          <w:bCs/>
          <w:spacing w:val="-2"/>
          <w:lang w:eastAsia="sk-SK"/>
        </w:rPr>
        <w:t xml:space="preserve"> се проверява</w:t>
      </w:r>
      <w:r w:rsidR="00BB29E5" w:rsidRPr="007B347A">
        <w:rPr>
          <w:bCs/>
          <w:spacing w:val="-2"/>
          <w:lang w:eastAsia="sk-SK"/>
        </w:rPr>
        <w:t>т</w:t>
      </w:r>
      <w:r w:rsidRPr="007B347A">
        <w:rPr>
          <w:bCs/>
          <w:spacing w:val="-2"/>
          <w:lang w:eastAsia="sk-SK"/>
        </w:rPr>
        <w:t xml:space="preserve"> пери</w:t>
      </w:r>
      <w:r w:rsidR="00BB29E5" w:rsidRPr="007B347A">
        <w:rPr>
          <w:bCs/>
          <w:spacing w:val="-2"/>
          <w:lang w:eastAsia="sk-SK"/>
        </w:rPr>
        <w:t>одично съгласно чл.</w:t>
      </w:r>
      <w:r w:rsidR="00DF16B8">
        <w:rPr>
          <w:bCs/>
          <w:spacing w:val="-2"/>
          <w:lang w:eastAsia="sk-SK"/>
        </w:rPr>
        <w:t xml:space="preserve"> 10б</w:t>
      </w:r>
      <w:r w:rsidR="00BB29E5" w:rsidRPr="007B347A">
        <w:rPr>
          <w:bCs/>
          <w:spacing w:val="-2"/>
          <w:lang w:eastAsia="sk-SK"/>
        </w:rPr>
        <w:t xml:space="preserve"> и чл.</w:t>
      </w:r>
      <w:r w:rsidR="00DF16B8">
        <w:rPr>
          <w:bCs/>
          <w:spacing w:val="-2"/>
          <w:lang w:eastAsia="sk-SK"/>
        </w:rPr>
        <w:t xml:space="preserve"> </w:t>
      </w:r>
      <w:r w:rsidR="00BB29E5" w:rsidRPr="007B347A">
        <w:rPr>
          <w:bCs/>
          <w:spacing w:val="-2"/>
          <w:lang w:eastAsia="sk-SK"/>
        </w:rPr>
        <w:t>10в</w:t>
      </w:r>
      <w:r w:rsidRPr="007B347A">
        <w:rPr>
          <w:bCs/>
          <w:spacing w:val="-2"/>
          <w:lang w:eastAsia="sk-SK"/>
        </w:rPr>
        <w:t xml:space="preserve"> от Закона за регистрация и контрол на земеделска и горска техника и Наредба № 5 от 2016</w:t>
      </w:r>
      <w:r w:rsidR="00BB29E5" w:rsidRPr="007B347A">
        <w:rPr>
          <w:bCs/>
          <w:spacing w:val="-2"/>
          <w:lang w:eastAsia="sk-SK"/>
        </w:rPr>
        <w:t xml:space="preserve"> </w:t>
      </w:r>
      <w:r w:rsidRPr="007B347A">
        <w:rPr>
          <w:bCs/>
          <w:spacing w:val="-2"/>
          <w:lang w:eastAsia="sk-SK"/>
        </w:rPr>
        <w:t>г. за периодичните проверки на оборудването за прилагане на продукти за растителна защита</w:t>
      </w:r>
      <w:r w:rsidR="00BB29E5" w:rsidRPr="007B347A">
        <w:rPr>
          <w:bCs/>
          <w:spacing w:val="-2"/>
          <w:lang w:eastAsia="sk-SK"/>
        </w:rPr>
        <w:t xml:space="preserve"> (обн., ДВ, бр. 11 от 2016 г.)</w:t>
      </w:r>
      <w:r w:rsidRPr="007B347A">
        <w:rPr>
          <w:bCs/>
          <w:spacing w:val="-2"/>
          <w:lang w:eastAsia="sk-SK"/>
        </w:rPr>
        <w:t>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(3) Почистването на техниката и оборудването за прилагане на ПРЗ се извършва непосредствено след всяко третиране, на места и по начин, който не замърсява околната среда.</w:t>
      </w:r>
    </w:p>
    <w:p w:rsidR="00230EDC" w:rsidRDefault="00230ED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Чл. </w:t>
      </w:r>
      <w:r w:rsidRPr="003335E9">
        <w:rPr>
          <w:b/>
          <w:bCs/>
        </w:rPr>
        <w:t>7.</w:t>
      </w:r>
      <w:r>
        <w:rPr>
          <w:b/>
          <w:bCs/>
        </w:rPr>
        <w:t xml:space="preserve"> </w:t>
      </w:r>
      <w:r>
        <w:rPr>
          <w:bCs/>
        </w:rPr>
        <w:t>При употребата на ПРЗ</w:t>
      </w:r>
      <w:r w:rsidR="00F516B4">
        <w:rPr>
          <w:bCs/>
        </w:rPr>
        <w:t xml:space="preserve"> </w:t>
      </w:r>
      <w:r w:rsidR="00117AE5" w:rsidRPr="009464A1">
        <w:rPr>
          <w:bCs/>
        </w:rPr>
        <w:t>от земеделските стопани</w:t>
      </w:r>
      <w:r w:rsidR="00117AE5">
        <w:rPr>
          <w:bCs/>
        </w:rPr>
        <w:t xml:space="preserve"> </w:t>
      </w:r>
      <w:r w:rsidR="00F516B4" w:rsidRPr="009464A1">
        <w:rPr>
          <w:bCs/>
        </w:rPr>
        <w:t>върху земеделски площи</w:t>
      </w:r>
      <w:r w:rsidR="00117AE5">
        <w:rPr>
          <w:bCs/>
        </w:rPr>
        <w:t>,</w:t>
      </w:r>
      <w:r>
        <w:rPr>
          <w:bCs/>
        </w:rPr>
        <w:t xml:space="preserve"> задължително се спазват: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1. отстояния от населените места в зависимост от посоката на вятъра и вида на използваната техника за третиране: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а) с конвенционална или механизирана наземна техника и оборудване за прилагане на ПРЗ - не по-малко от 50 м, когато посоката на вятъра е обратна на населеното място и не по-малко от 150 м, когато посоката на вятъра е към населеното място;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б) с авиационна техника и оборудване за прилагане на ПРЗ - не по-малко от 200 м, когато посоката на вятъра е обратно на населеното място, и не по-малко от 800 м, когато посоката на вятъра е към населеното място;</w:t>
      </w:r>
    </w:p>
    <w:p w:rsidR="00230EDC" w:rsidRDefault="00344E4D">
      <w:pPr>
        <w:spacing w:line="360" w:lineRule="auto"/>
        <w:ind w:firstLine="709"/>
        <w:jc w:val="both"/>
        <w:rPr>
          <w:rFonts w:ascii="Times New Roman CYR" w:hAnsi="Times New Roman CYR" w:cs="Times New Roman CYR"/>
          <w:lang w:bidi="th-TH"/>
        </w:rPr>
      </w:pPr>
      <w:r>
        <w:rPr>
          <w:rFonts w:ascii="Times New Roman CYR" w:hAnsi="Times New Roman CYR" w:cs="Times New Roman CYR"/>
          <w:lang w:bidi="th-TH"/>
        </w:rPr>
        <w:t>2. условия и мерки за ограничаване на риска, определени при разрешаването на ПРЗ</w:t>
      </w:r>
      <w:r w:rsidR="00C01A8E">
        <w:rPr>
          <w:rFonts w:ascii="Times New Roman CYR" w:hAnsi="Times New Roman CYR" w:cs="Times New Roman CYR"/>
          <w:lang w:bidi="th-TH"/>
        </w:rPr>
        <w:t xml:space="preserve"> </w:t>
      </w:r>
      <w:r w:rsidR="00C01A8E" w:rsidRPr="009464A1">
        <w:rPr>
          <w:rFonts w:ascii="Times New Roman CYR" w:hAnsi="Times New Roman CYR" w:cs="Times New Roman CYR"/>
          <w:lang w:bidi="th-TH"/>
        </w:rPr>
        <w:t>и посочени в етикета на продукта</w:t>
      </w:r>
      <w:r>
        <w:rPr>
          <w:rFonts w:ascii="Times New Roman CYR" w:hAnsi="Times New Roman CYR" w:cs="Times New Roman CYR"/>
          <w:lang w:bidi="th-TH"/>
        </w:rPr>
        <w:t>.</w:t>
      </w:r>
    </w:p>
    <w:p w:rsidR="00230EDC" w:rsidRDefault="00230E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lang w:bidi="th-TH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8.</w:t>
      </w:r>
      <w:r>
        <w:rPr>
          <w:bCs/>
          <w:lang w:eastAsia="sk-SK"/>
        </w:rPr>
        <w:t xml:space="preserve"> (1) Продуктите за растителна защита се прилагат: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1. с конвенционална или механизирана наземна техника при скорост на вятъра до 5 м/сек., когато оборудването за прилагане на ПРЗ осигурява намаляване отнасянето на струята и до 2 м/сек., без такова оборудване;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2. с авиационна техника съгласно чл. 110 от </w:t>
      </w:r>
      <w:r w:rsidR="00543EE4">
        <w:rPr>
          <w:bCs/>
          <w:lang w:eastAsia="sk-SK"/>
        </w:rPr>
        <w:t>ЗЗР</w:t>
      </w:r>
      <w:r>
        <w:rPr>
          <w:bCs/>
          <w:lang w:eastAsia="sk-SK"/>
        </w:rPr>
        <w:t>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(2) Забранява се прилагането на ПРЗ: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1. при температура на въздуха, по-висока от 25 °С, измерена на сянка;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2. с конвенционална или механизирана наземна техника - при скорост на вятъра над 5 м/сек.;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3. с авиационна техника – при скорост на вятъра над: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а) 2 м/сек. при третиране с хербициди, десиканти и дефолианти;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lastRenderedPageBreak/>
        <w:t>б) 5 м/сек. при третиране с инсектициди, фунгициди и растежни регулатори;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в) при пълно безветрие; </w:t>
      </w:r>
    </w:p>
    <w:p w:rsidR="00230EDC" w:rsidRDefault="00344E4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г) при температурна инверсия.</w:t>
      </w:r>
    </w:p>
    <w:p w:rsidR="00230EDC" w:rsidRDefault="00230ED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 w:bidi="th-TH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9.</w:t>
      </w:r>
      <w:r>
        <w:rPr>
          <w:bCs/>
          <w:lang w:eastAsia="sk-SK"/>
        </w:rPr>
        <w:t xml:space="preserve"> (1) Продуктите за растителна защита се употребяват в съответната концентрация или доза за употреба, одобрена при разрешаването на ПРЗ.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(2) Приготвянето на работния разтвор се извършва на специално определено за това място, безопасно за околната среда и при спазване на указанията, посочени в етикета на ПРЗ.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(3) Местата, на които се приготвя работният разтвор</w:t>
      </w:r>
      <w:r w:rsidR="00C01A8E">
        <w:rPr>
          <w:bCs/>
          <w:lang w:eastAsia="sk-SK"/>
        </w:rPr>
        <w:t xml:space="preserve"> </w:t>
      </w:r>
      <w:r w:rsidR="00791476" w:rsidRPr="009464A1">
        <w:rPr>
          <w:bCs/>
          <w:lang w:eastAsia="sk-SK"/>
        </w:rPr>
        <w:t>за</w:t>
      </w:r>
      <w:r w:rsidR="00791476">
        <w:rPr>
          <w:bCs/>
          <w:lang w:eastAsia="sk-SK"/>
        </w:rPr>
        <w:t xml:space="preserve"> </w:t>
      </w:r>
      <w:r w:rsidR="00C01A8E" w:rsidRPr="009464A1">
        <w:rPr>
          <w:bCs/>
          <w:lang w:eastAsia="sk-SK"/>
        </w:rPr>
        <w:t>третиране на земеделски площи</w:t>
      </w:r>
      <w:r>
        <w:rPr>
          <w:bCs/>
          <w:lang w:eastAsia="sk-SK"/>
        </w:rPr>
        <w:t xml:space="preserve">, трябва да са на разстояние не по-малко от: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1. 100 м от жилищни сгради, обори, складове за фураж и складове за съхранение на растения и растителни продукти;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2. 200 м от </w:t>
      </w:r>
      <w:r w:rsidR="00F64B86" w:rsidRPr="009464A1">
        <w:rPr>
          <w:bCs/>
          <w:lang w:eastAsia="sk-SK"/>
        </w:rPr>
        <w:t xml:space="preserve">повърхностни водни </w:t>
      </w:r>
      <w:r w:rsidR="00AE0B11">
        <w:rPr>
          <w:bCs/>
          <w:lang w:eastAsia="sk-SK"/>
        </w:rPr>
        <w:t>обекти</w:t>
      </w:r>
      <w:r>
        <w:rPr>
          <w:bCs/>
          <w:lang w:eastAsia="sk-SK"/>
        </w:rPr>
        <w:t>, водоизточници и вододайни зони;</w:t>
      </w:r>
    </w:p>
    <w:p w:rsidR="00230EDC" w:rsidRDefault="005800E1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3. 25 м от напоителни канали;</w:t>
      </w:r>
    </w:p>
    <w:p w:rsidR="005800E1" w:rsidRDefault="005800E1" w:rsidP="005800E1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4. 100 м от защитени територии по смисъла на Закона за защитените територии</w:t>
      </w:r>
      <w:r w:rsidR="00426AB8">
        <w:rPr>
          <w:bCs/>
          <w:lang w:eastAsia="sk-SK"/>
        </w:rPr>
        <w:t>,</w:t>
      </w:r>
      <w:r>
        <w:rPr>
          <w:bCs/>
          <w:lang w:eastAsia="sk-SK"/>
        </w:rPr>
        <w:t xml:space="preserve"> и защитени зони по смисъла на Закона за биологичното разнообразие, на чиито територии е забранено използването на ПРЗ.</w:t>
      </w:r>
    </w:p>
    <w:p w:rsidR="00FC47B9" w:rsidRDefault="00477A32" w:rsidP="00207B14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 w:rsidRPr="00B05904">
        <w:rPr>
          <w:bCs/>
          <w:lang w:eastAsia="sk-SK"/>
        </w:rPr>
        <w:t xml:space="preserve"> </w:t>
      </w:r>
      <w:r w:rsidR="00FC47B9" w:rsidRPr="00B05904">
        <w:rPr>
          <w:bCs/>
          <w:lang w:eastAsia="sk-SK"/>
        </w:rPr>
        <w:t>(4)</w:t>
      </w:r>
      <w:r w:rsidR="00FC47B9" w:rsidRPr="002D05D0">
        <w:rPr>
          <w:bCs/>
          <w:lang w:eastAsia="sk-SK"/>
        </w:rPr>
        <w:t xml:space="preserve"> </w:t>
      </w:r>
      <w:r w:rsidR="00FC47B9" w:rsidRPr="00FC47B9">
        <w:rPr>
          <w:bCs/>
          <w:lang w:eastAsia="sk-SK"/>
        </w:rPr>
        <w:t>Работният разтвор</w:t>
      </w:r>
      <w:r w:rsidR="00FC47B9" w:rsidRPr="002D05D0">
        <w:rPr>
          <w:bCs/>
          <w:lang w:eastAsia="sk-SK"/>
        </w:rPr>
        <w:t xml:space="preserve"> </w:t>
      </w:r>
      <w:r w:rsidR="00FC47B9" w:rsidRPr="00FC47B9">
        <w:rPr>
          <w:bCs/>
          <w:lang w:eastAsia="sk-SK"/>
        </w:rPr>
        <w:t xml:space="preserve">от ПРЗ от професионална категория на употреба се приготвя </w:t>
      </w:r>
      <w:r w:rsidR="00FC47B9" w:rsidRPr="002D05D0">
        <w:rPr>
          <w:bCs/>
          <w:lang w:eastAsia="sk-SK"/>
        </w:rPr>
        <w:t>от лице със сертификат по чл. 83 от ЗЗР, като се използват подходящи лични предпазни средства.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(5) Неупотребеното количество работен разтвор се разрежда с вода и се изпръсква на същото поле. При невъзможност да се употреби, се третира като отпадък, съгласно указанията, посочени </w:t>
      </w:r>
      <w:r w:rsidR="005F5054" w:rsidRPr="009464A1">
        <w:rPr>
          <w:bCs/>
          <w:lang w:eastAsia="sk-SK"/>
        </w:rPr>
        <w:t>в</w:t>
      </w:r>
      <w:r>
        <w:rPr>
          <w:bCs/>
          <w:lang w:eastAsia="sk-SK"/>
        </w:rPr>
        <w:t xml:space="preserve"> етикета на продукта и съгласно разпоредбите на Закона за управление на отпадъците (ЗУО). </w:t>
      </w:r>
    </w:p>
    <w:p w:rsidR="00230EDC" w:rsidRDefault="00230EDC">
      <w:pPr>
        <w:autoSpaceDE w:val="0"/>
        <w:autoSpaceDN w:val="0"/>
        <w:adjustRightInd w:val="0"/>
        <w:spacing w:line="360" w:lineRule="auto"/>
        <w:ind w:firstLine="709"/>
        <w:jc w:val="both"/>
        <w:rPr>
          <w:lang w:bidi="th-TH"/>
        </w:rPr>
      </w:pP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10</w:t>
      </w:r>
      <w:r>
        <w:rPr>
          <w:bCs/>
        </w:rPr>
        <w:t>. (1) Лицата</w:t>
      </w:r>
      <w:r w:rsidR="000202DF">
        <w:rPr>
          <w:bCs/>
        </w:rPr>
        <w:t>,</w:t>
      </w:r>
      <w:r>
        <w:rPr>
          <w:bCs/>
        </w:rPr>
        <w:t xml:space="preserve"> които употребяват ПРЗ, са длъжни да съхраняват празните опаковки от продуктите на закрито в специално обособени и обезопасени за целта места и в съответствие с разпоредбите на </w:t>
      </w:r>
      <w:r w:rsidR="00543EE4">
        <w:rPr>
          <w:bCs/>
        </w:rPr>
        <w:t>ЗУО</w:t>
      </w:r>
      <w:r>
        <w:rPr>
          <w:bCs/>
        </w:rPr>
        <w:t>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(2) Контейнерите от ПРЗ предварително се изплакват трикратно с вода, която се прибавя към работния разтвор. 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(3) Употребените опаковки от ПРЗ се привеждат във вид, негоден за повторна употреба. 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(4) Забранява се нерегламентираното изхвърляне, изгаряне и депониране на празни опаковки от ПРЗ.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(5) Земеделският стопанин съхранява продуктите за растителна защита в склад за съхранение на ПРЗ, съгласно чл. 20 от Наредба</w:t>
      </w:r>
      <w:r w:rsidR="007D3D4A">
        <w:rPr>
          <w:bCs/>
        </w:rPr>
        <w:t xml:space="preserve"> </w:t>
      </w:r>
      <w:r w:rsidR="007D3D4A" w:rsidRPr="003F47FE">
        <w:rPr>
          <w:bCs/>
          <w:lang w:eastAsia="sk-SK"/>
        </w:rPr>
        <w:t>№</w:t>
      </w:r>
      <w:r>
        <w:rPr>
          <w:bCs/>
        </w:rPr>
        <w:t xml:space="preserve"> 3 от 2017 г.  за условията и реда за производство, пускане на пазара, търговия, преопаковане, транспортиране и съхранение на продукти за растителна защита</w:t>
      </w:r>
      <w:r w:rsidR="00543EE4">
        <w:rPr>
          <w:bCs/>
        </w:rPr>
        <w:t xml:space="preserve"> (</w:t>
      </w:r>
      <w:r w:rsidR="00543EE4" w:rsidRPr="00543EE4">
        <w:rPr>
          <w:bCs/>
        </w:rPr>
        <w:t>обн., ДВ, бр. 64 от</w:t>
      </w:r>
      <w:r w:rsidR="00543EE4">
        <w:rPr>
          <w:bCs/>
        </w:rPr>
        <w:t xml:space="preserve"> </w:t>
      </w:r>
      <w:r w:rsidR="00543EE4" w:rsidRPr="00543EE4">
        <w:rPr>
          <w:bCs/>
        </w:rPr>
        <w:t>2017 г</w:t>
      </w:r>
      <w:r>
        <w:rPr>
          <w:bCs/>
        </w:rPr>
        <w:t>.</w:t>
      </w:r>
      <w:r w:rsidR="00543EE4">
        <w:rPr>
          <w:bCs/>
        </w:rPr>
        <w:t>)</w:t>
      </w:r>
    </w:p>
    <w:p w:rsidR="00230EDC" w:rsidRDefault="00230ED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1C8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strike/>
          <w:lang w:eastAsia="sk-SK"/>
        </w:rPr>
      </w:pPr>
      <w:r>
        <w:rPr>
          <w:b/>
          <w:bCs/>
          <w:lang w:eastAsia="sk-SK"/>
        </w:rPr>
        <w:t>Чл. 11.</w:t>
      </w:r>
      <w:r>
        <w:rPr>
          <w:bCs/>
          <w:lang w:eastAsia="sk-SK"/>
        </w:rPr>
        <w:t xml:space="preserve"> (1) Земеделските стопани </w:t>
      </w:r>
      <w:r w:rsidR="005F5054" w:rsidRPr="009464A1">
        <w:rPr>
          <w:bCs/>
          <w:lang w:eastAsia="sk-SK"/>
        </w:rPr>
        <w:t>и професионалните потребители на ПРЗ</w:t>
      </w:r>
      <w:r w:rsidR="005F5054">
        <w:rPr>
          <w:bCs/>
          <w:lang w:eastAsia="sk-SK"/>
        </w:rPr>
        <w:t xml:space="preserve"> </w:t>
      </w:r>
      <w:r>
        <w:rPr>
          <w:bCs/>
          <w:lang w:eastAsia="sk-SK"/>
        </w:rPr>
        <w:t xml:space="preserve">са длъжни да водят записи за всяка употреба на ПРЗ, биологични агенти и торове, при спазване изискванията на </w:t>
      </w:r>
      <w:r w:rsidR="00A340B7">
        <w:rPr>
          <w:bCs/>
          <w:lang w:eastAsia="sk-SK"/>
        </w:rPr>
        <w:t>чл. 115а от ЗЗР.</w:t>
      </w:r>
    </w:p>
    <w:p w:rsidR="00230EDC" w:rsidRPr="00E96998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(2) Записите по ал. 1 се вписват в „Дневник за проведените растителнозащитни мероприятия и торене“ по образец, утвърден от изпълнителния директор на БАБХ и публикуван на интернет страницата на БАБХ. </w:t>
      </w:r>
      <w:r w:rsidR="00E96998" w:rsidRPr="009464A1">
        <w:rPr>
          <w:bCs/>
          <w:lang w:eastAsia="sk-SK"/>
        </w:rPr>
        <w:t xml:space="preserve">При </w:t>
      </w:r>
      <w:r w:rsidR="00B05904">
        <w:rPr>
          <w:bCs/>
          <w:lang w:eastAsia="sk-SK"/>
        </w:rPr>
        <w:t>използване</w:t>
      </w:r>
      <w:r w:rsidR="00E96998" w:rsidRPr="009464A1">
        <w:rPr>
          <w:bCs/>
          <w:lang w:eastAsia="sk-SK"/>
        </w:rPr>
        <w:t xml:space="preserve"> на ПРЗ от първа професионална категория на употреба, записът се заверява от лице с висше образование в областта на аграрните науки с професионално направление „Растителна защита“ или „Растениевъдство“.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(3) Дневникът по ал. 2 може да </w:t>
      </w:r>
      <w:r w:rsidR="00E96998" w:rsidRPr="009464A1">
        <w:rPr>
          <w:bCs/>
          <w:lang w:eastAsia="sk-SK"/>
        </w:rPr>
        <w:t>се води</w:t>
      </w:r>
      <w:r w:rsidR="00E96998">
        <w:rPr>
          <w:bCs/>
          <w:lang w:eastAsia="sk-SK"/>
        </w:rPr>
        <w:t xml:space="preserve"> </w:t>
      </w:r>
      <w:r>
        <w:rPr>
          <w:bCs/>
          <w:lang w:eastAsia="sk-SK"/>
        </w:rPr>
        <w:t xml:space="preserve">на хартиен и/или електронен носител, като при необходимост земеделските стопани предоставят на контролните органи </w:t>
      </w:r>
      <w:r w:rsidR="00016043" w:rsidRPr="009464A1">
        <w:rPr>
          <w:bCs/>
          <w:lang w:eastAsia="sk-SK"/>
        </w:rPr>
        <w:t>копие или</w:t>
      </w:r>
      <w:r w:rsidR="00016043">
        <w:rPr>
          <w:bCs/>
          <w:lang w:eastAsia="sk-SK"/>
        </w:rPr>
        <w:t xml:space="preserve"> разпечатка от него, заверени</w:t>
      </w:r>
      <w:r>
        <w:rPr>
          <w:bCs/>
          <w:lang w:eastAsia="sk-SK"/>
        </w:rPr>
        <w:t xml:space="preserve"> с подпис.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(4) Записите по ал. 1 съдържат </w:t>
      </w:r>
      <w:r w:rsidR="008D0C86" w:rsidRPr="009464A1">
        <w:rPr>
          <w:bCs/>
          <w:lang w:eastAsia="sk-SK"/>
        </w:rPr>
        <w:t>най-малко</w:t>
      </w:r>
      <w:r w:rsidR="008D0C86">
        <w:rPr>
          <w:bCs/>
          <w:lang w:eastAsia="sk-SK"/>
        </w:rPr>
        <w:t xml:space="preserve"> </w:t>
      </w:r>
      <w:r>
        <w:rPr>
          <w:bCs/>
          <w:lang w:eastAsia="sk-SK"/>
        </w:rPr>
        <w:t>информация за: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1. местонахождението на </w:t>
      </w:r>
      <w:r w:rsidR="008D0C86" w:rsidRPr="009464A1">
        <w:rPr>
          <w:bCs/>
          <w:lang w:eastAsia="sk-SK"/>
        </w:rPr>
        <w:t>площите със земеделските култури</w:t>
      </w:r>
      <w:r>
        <w:rPr>
          <w:bCs/>
          <w:lang w:eastAsia="sk-SK"/>
        </w:rPr>
        <w:t xml:space="preserve">;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2. вида </w:t>
      </w:r>
      <w:r w:rsidR="008D0C86" w:rsidRPr="009464A1">
        <w:rPr>
          <w:bCs/>
          <w:lang w:eastAsia="sk-SK"/>
        </w:rPr>
        <w:t>и фенофазата</w:t>
      </w:r>
      <w:r w:rsidR="008D0C86">
        <w:rPr>
          <w:bCs/>
          <w:lang w:eastAsia="sk-SK"/>
        </w:rPr>
        <w:t xml:space="preserve"> </w:t>
      </w:r>
      <w:r>
        <w:rPr>
          <w:bCs/>
          <w:lang w:eastAsia="sk-SK"/>
        </w:rPr>
        <w:t xml:space="preserve">на отглежданата култура;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3. данните от проведени наблюдения относно появата, развитието, плътността или степента на нападение от вредители;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4. проведените растителнозащитни мероприятия и торене</w:t>
      </w:r>
      <w:r w:rsidR="008D0C86">
        <w:rPr>
          <w:bCs/>
          <w:lang w:eastAsia="sk-SK"/>
        </w:rPr>
        <w:t xml:space="preserve"> </w:t>
      </w:r>
      <w:r w:rsidR="008D0C86" w:rsidRPr="009464A1">
        <w:rPr>
          <w:bCs/>
          <w:lang w:eastAsia="sk-SK"/>
        </w:rPr>
        <w:t>–</w:t>
      </w:r>
      <w:r w:rsidR="0036629E">
        <w:rPr>
          <w:bCs/>
          <w:lang w:eastAsia="sk-SK"/>
        </w:rPr>
        <w:t xml:space="preserve"> </w:t>
      </w:r>
      <w:r w:rsidR="008D0C86" w:rsidRPr="009464A1">
        <w:rPr>
          <w:bCs/>
          <w:lang w:eastAsia="sk-SK"/>
        </w:rPr>
        <w:t>дата, доза</w:t>
      </w:r>
      <w:r w:rsidR="009464A1">
        <w:rPr>
          <w:bCs/>
          <w:lang w:val="en-US" w:eastAsia="sk-SK"/>
        </w:rPr>
        <w:t xml:space="preserve"> </w:t>
      </w:r>
      <w:r w:rsidR="009464A1">
        <w:rPr>
          <w:bCs/>
          <w:lang w:eastAsia="sk-SK"/>
        </w:rPr>
        <w:t>и/или</w:t>
      </w:r>
      <w:r w:rsidR="008D0C86" w:rsidRPr="009464A1">
        <w:rPr>
          <w:bCs/>
          <w:lang w:eastAsia="sk-SK"/>
        </w:rPr>
        <w:t xml:space="preserve"> </w:t>
      </w:r>
      <w:r w:rsidR="009464A1">
        <w:rPr>
          <w:bCs/>
          <w:lang w:eastAsia="sk-SK"/>
        </w:rPr>
        <w:t xml:space="preserve">концентрация </w:t>
      </w:r>
      <w:r w:rsidR="008D0C86" w:rsidRPr="009464A1">
        <w:rPr>
          <w:bCs/>
          <w:lang w:eastAsia="sk-SK"/>
        </w:rPr>
        <w:t>на приложение, техника и търговско наименование за всеки продукт</w:t>
      </w:r>
      <w:r w:rsidRPr="009464A1">
        <w:rPr>
          <w:bCs/>
          <w:lang w:eastAsia="sk-SK"/>
        </w:rPr>
        <w:t>;</w:t>
      </w:r>
      <w:r>
        <w:rPr>
          <w:bCs/>
          <w:lang w:eastAsia="sk-SK"/>
        </w:rPr>
        <w:t xml:space="preserve">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5. </w:t>
      </w:r>
      <w:r w:rsidR="000202DF">
        <w:rPr>
          <w:bCs/>
          <w:lang w:eastAsia="sk-SK"/>
        </w:rPr>
        <w:t>броя</w:t>
      </w:r>
      <w:r w:rsidR="00E85A66">
        <w:rPr>
          <w:bCs/>
          <w:lang w:eastAsia="sk-SK"/>
        </w:rPr>
        <w:t xml:space="preserve"> на </w:t>
      </w:r>
      <w:r>
        <w:rPr>
          <w:bCs/>
          <w:lang w:eastAsia="sk-SK"/>
        </w:rPr>
        <w:t xml:space="preserve">взетите проби и </w:t>
      </w:r>
      <w:r w:rsidR="008D0C86" w:rsidRPr="009464A1">
        <w:rPr>
          <w:bCs/>
          <w:lang w:eastAsia="sk-SK"/>
        </w:rPr>
        <w:t>резултатите от</w:t>
      </w:r>
      <w:r w:rsidR="008D0C86">
        <w:rPr>
          <w:bCs/>
          <w:lang w:eastAsia="sk-SK"/>
        </w:rPr>
        <w:t xml:space="preserve"> </w:t>
      </w:r>
      <w:r>
        <w:rPr>
          <w:bCs/>
          <w:lang w:eastAsia="sk-SK"/>
        </w:rPr>
        <w:t>извършени анализи от</w:t>
      </w:r>
      <w:r w:rsidR="009464A1">
        <w:rPr>
          <w:bCs/>
          <w:lang w:eastAsia="sk-SK"/>
        </w:rPr>
        <w:t xml:space="preserve"> растения и растителни продукти.</w:t>
      </w:r>
    </w:p>
    <w:p w:rsidR="00E37B21" w:rsidRPr="000202DF" w:rsidRDefault="00344E4D" w:rsidP="000202DF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val="en-US" w:eastAsia="sk-SK"/>
        </w:rPr>
      </w:pPr>
      <w:r w:rsidRPr="0036629E">
        <w:rPr>
          <w:bCs/>
          <w:lang w:eastAsia="sk-SK"/>
        </w:rPr>
        <w:t>(5)</w:t>
      </w:r>
      <w:r>
        <w:rPr>
          <w:bCs/>
          <w:lang w:eastAsia="sk-SK"/>
        </w:rPr>
        <w:t xml:space="preserve"> </w:t>
      </w:r>
      <w:r w:rsidR="00366347">
        <w:rPr>
          <w:bCs/>
          <w:lang w:eastAsia="sk-SK"/>
        </w:rPr>
        <w:t xml:space="preserve">Когато земеделските стопани </w:t>
      </w:r>
      <w:r w:rsidR="00E37B21" w:rsidRPr="00182CAD">
        <w:rPr>
          <w:bCs/>
          <w:lang w:eastAsia="sk-SK"/>
        </w:rPr>
        <w:t xml:space="preserve">са регистрирани </w:t>
      </w:r>
      <w:r w:rsidR="003E6555">
        <w:rPr>
          <w:bCs/>
          <w:lang w:eastAsia="sk-SK"/>
        </w:rPr>
        <w:t>по реда на</w:t>
      </w:r>
      <w:r w:rsidR="00E37B21" w:rsidRPr="00182CAD">
        <w:rPr>
          <w:bCs/>
          <w:lang w:eastAsia="sk-SK"/>
        </w:rPr>
        <w:t xml:space="preserve"> Наредба № 3 от 1999 г.</w:t>
      </w:r>
      <w:r w:rsidR="000202DF">
        <w:rPr>
          <w:bCs/>
          <w:lang w:eastAsia="sk-SK"/>
        </w:rPr>
        <w:t xml:space="preserve"> </w:t>
      </w:r>
      <w:r w:rsidR="000202DF">
        <w:rPr>
          <w:bCs/>
          <w:lang w:val="en-US" w:eastAsia="sk-SK"/>
        </w:rPr>
        <w:t>(</w:t>
      </w:r>
      <w:r w:rsidR="000202DF" w:rsidRPr="000202DF">
        <w:rPr>
          <w:bCs/>
          <w:lang w:eastAsia="sk-SK"/>
        </w:rPr>
        <w:t xml:space="preserve">обн., ДВ, бр. 10 от </w:t>
      </w:r>
      <w:r w:rsidR="000202DF">
        <w:rPr>
          <w:bCs/>
          <w:lang w:eastAsia="sk-SK"/>
        </w:rPr>
        <w:t>1999 г.</w:t>
      </w:r>
      <w:r w:rsidR="000202DF" w:rsidRPr="000202DF">
        <w:rPr>
          <w:bCs/>
          <w:lang w:eastAsia="sk-SK"/>
        </w:rPr>
        <w:t>)</w:t>
      </w:r>
      <w:r w:rsidR="00E37B21" w:rsidRPr="00182CAD">
        <w:rPr>
          <w:bCs/>
          <w:lang w:eastAsia="sk-SK"/>
        </w:rPr>
        <w:t xml:space="preserve"> за създаване и поддържане на регистър на земеделските стопани, </w:t>
      </w:r>
      <w:r w:rsidR="00366347">
        <w:rPr>
          <w:bCs/>
          <w:lang w:eastAsia="sk-SK"/>
        </w:rPr>
        <w:t xml:space="preserve">те </w:t>
      </w:r>
      <w:r w:rsidR="00E37B21" w:rsidRPr="00182CAD">
        <w:rPr>
          <w:bCs/>
          <w:lang w:eastAsia="sk-SK"/>
        </w:rPr>
        <w:t>водят дневника по ал. 2 за всяка земеделска площ, идентифицирана с определен номер на имота по култур</w:t>
      </w:r>
      <w:r w:rsidR="00366347">
        <w:rPr>
          <w:bCs/>
          <w:lang w:eastAsia="sk-SK"/>
        </w:rPr>
        <w:t xml:space="preserve">и, в съответствие с подадената </w:t>
      </w:r>
      <w:r w:rsidR="00E37B21" w:rsidRPr="00182CAD">
        <w:rPr>
          <w:bCs/>
          <w:lang w:eastAsia="sk-SK"/>
        </w:rPr>
        <w:t>от тях анкетна карта при регистрация и/или пререгистрация.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(6) В деня на всяко извършено наблюдение на площи, вземане на проби и/или проведени растителнозащитни мероприятия и торене, дневникът по ал. 2 се попълва от земеделските стопани, предоставя се на контролните органи при поискване и се съхранява най-малко </w:t>
      </w:r>
      <w:r w:rsidR="008D0C86" w:rsidRPr="00151ADE">
        <w:rPr>
          <w:bCs/>
          <w:lang w:eastAsia="sk-SK"/>
        </w:rPr>
        <w:t>три</w:t>
      </w:r>
      <w:r w:rsidR="008D0C86">
        <w:rPr>
          <w:bCs/>
          <w:lang w:eastAsia="sk-SK"/>
        </w:rPr>
        <w:t xml:space="preserve"> </w:t>
      </w:r>
      <w:r>
        <w:rPr>
          <w:bCs/>
          <w:lang w:eastAsia="sk-SK"/>
        </w:rPr>
        <w:t>години от последното вписване.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(7) За целите на самоконтрола, земеделските стопани изследват поне една </w:t>
      </w:r>
      <w:r w:rsidR="008D0C86" w:rsidRPr="00151ADE">
        <w:rPr>
          <w:bCs/>
          <w:lang w:eastAsia="sk-SK"/>
        </w:rPr>
        <w:lastRenderedPageBreak/>
        <w:t xml:space="preserve">растителна </w:t>
      </w:r>
      <w:r w:rsidRPr="00151ADE">
        <w:rPr>
          <w:bCs/>
          <w:lang w:eastAsia="sk-SK"/>
        </w:rPr>
        <w:t xml:space="preserve">проба </w:t>
      </w:r>
      <w:r w:rsidR="008D0C86" w:rsidRPr="00151ADE">
        <w:rPr>
          <w:bCs/>
          <w:lang w:eastAsia="sk-SK"/>
        </w:rPr>
        <w:t>за остатъци от пестициди</w:t>
      </w:r>
      <w:r w:rsidR="008D0C86">
        <w:rPr>
          <w:bCs/>
          <w:lang w:eastAsia="sk-SK"/>
        </w:rPr>
        <w:t xml:space="preserve"> </w:t>
      </w:r>
      <w:r>
        <w:rPr>
          <w:bCs/>
          <w:lang w:eastAsia="sk-SK"/>
        </w:rPr>
        <w:t>през текущата година, непосредствено преди прибиране на реколтата.</w:t>
      </w:r>
    </w:p>
    <w:p w:rsidR="00230EDC" w:rsidRDefault="00C22FD4" w:rsidP="00455E8F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 w:rsidRPr="00455E8F">
        <w:rPr>
          <w:bCs/>
          <w:lang w:eastAsia="sk-SK"/>
        </w:rPr>
        <w:t xml:space="preserve"> </w:t>
      </w:r>
      <w:r w:rsidR="00344E4D" w:rsidRPr="00455E8F">
        <w:rPr>
          <w:bCs/>
          <w:lang w:eastAsia="sk-SK"/>
        </w:rPr>
        <w:t>(</w:t>
      </w:r>
      <w:r>
        <w:rPr>
          <w:bCs/>
          <w:lang w:eastAsia="sk-SK"/>
        </w:rPr>
        <w:t>8</w:t>
      </w:r>
      <w:r w:rsidR="00344E4D" w:rsidRPr="00455E8F">
        <w:rPr>
          <w:bCs/>
          <w:lang w:eastAsia="sk-SK"/>
        </w:rPr>
        <w:t>)</w:t>
      </w:r>
      <w:r w:rsidR="00344E4D">
        <w:rPr>
          <w:bCs/>
          <w:lang w:eastAsia="sk-SK"/>
        </w:rPr>
        <w:t xml:space="preserve"> </w:t>
      </w:r>
      <w:r w:rsidR="00455E8F" w:rsidRPr="00455E8F">
        <w:rPr>
          <w:bCs/>
          <w:lang w:eastAsia="sk-SK"/>
        </w:rPr>
        <w:t xml:space="preserve">За отразяване на проведените растителнозащитни мероприятия и торене, както и за проследяване движението на ПРЗ и торове до краен потребител, се създава уеб базирана платформа, от която </w:t>
      </w:r>
      <w:r w:rsidR="00B3715B">
        <w:rPr>
          <w:bCs/>
          <w:lang w:eastAsia="sk-SK"/>
        </w:rPr>
        <w:t xml:space="preserve">да се </w:t>
      </w:r>
      <w:r w:rsidR="00455E8F" w:rsidRPr="00455E8F">
        <w:rPr>
          <w:bCs/>
          <w:lang w:eastAsia="sk-SK"/>
        </w:rPr>
        <w:t>изготвя и статистическа информация. Платформата се администрира и поддържа от БАБХ.</w:t>
      </w:r>
    </w:p>
    <w:p w:rsidR="001C5995" w:rsidRDefault="001C5995" w:rsidP="00455E8F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12.</w:t>
      </w:r>
      <w:r>
        <w:rPr>
          <w:bCs/>
          <w:lang w:eastAsia="sk-SK"/>
        </w:rPr>
        <w:t xml:space="preserve"> Реколтата се прибира след изтичането на карантинния срок, посочен в етикета на ПРЗ. </w:t>
      </w:r>
    </w:p>
    <w:p w:rsidR="00230EDC" w:rsidRDefault="00230EDC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trike/>
          <w:lang w:bidi="th-TH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13.</w:t>
      </w:r>
      <w:r>
        <w:rPr>
          <w:bCs/>
          <w:lang w:eastAsia="sk-SK"/>
        </w:rPr>
        <w:t xml:space="preserve"> (1) Лице, което извършва услугата „Пръскане с ПРЗ на земеделски култури“ срещу заплащане, трябва да отговаря на следните условия: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1. да има сключен писмен договор със собственика на земеделския имот, в който е упоменат № на имота, землище, декари, земеделска култура, фенофаза, вредител, ПРЗ, доза, карантинен срок и др.;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2. да притежава сертификат по чл. 83 от ЗЗР;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3. да използва специализирана техника (конвенционална или механизирана) и оборудване за прилагане на ПРЗ, които да отговарят на изискванията на </w:t>
      </w:r>
      <w:r w:rsidR="00C552C5">
        <w:rPr>
          <w:bCs/>
          <w:lang w:eastAsia="sk-SK"/>
        </w:rPr>
        <w:t>Закона за р</w:t>
      </w:r>
      <w:r>
        <w:rPr>
          <w:bCs/>
          <w:lang w:eastAsia="sk-SK"/>
        </w:rPr>
        <w:t>егистрация и контрол на земеделска и горска техника;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4. да записва в дневника по чл. 11, ал. 2 данните за извършеното растителнозащитно мероприятие.</w:t>
      </w:r>
    </w:p>
    <w:p w:rsidR="00230EDC" w:rsidRDefault="00230ED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-23"/>
        <w:jc w:val="both"/>
        <w:rPr>
          <w:lang w:val="ru-RU" w:bidi="th-TH"/>
        </w:rPr>
      </w:pPr>
    </w:p>
    <w:p w:rsidR="00230EDC" w:rsidRDefault="00344E4D">
      <w:pPr>
        <w:spacing w:line="360" w:lineRule="auto"/>
        <w:jc w:val="center"/>
        <w:rPr>
          <w:bCs/>
          <w:color w:val="000000"/>
          <w:spacing w:val="90"/>
          <w:szCs w:val="20"/>
        </w:rPr>
      </w:pPr>
      <w:r>
        <w:rPr>
          <w:bCs/>
          <w:color w:val="000000"/>
          <w:spacing w:val="90"/>
          <w:szCs w:val="20"/>
        </w:rPr>
        <w:t>Глава трета</w:t>
      </w:r>
    </w:p>
    <w:p w:rsidR="00230EDC" w:rsidRDefault="00344E4D">
      <w:pPr>
        <w:spacing w:line="360" w:lineRule="auto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ВЪЗДУШНО ПРЪСКАНЕ</w:t>
      </w:r>
    </w:p>
    <w:p w:rsidR="00230EDC" w:rsidRDefault="00230ED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-23"/>
        <w:jc w:val="both"/>
        <w:rPr>
          <w:rFonts w:ascii="Times New Roman CYR" w:hAnsi="Times New Roman CYR" w:cs="Times New Roman CYR"/>
          <w:highlight w:val="yellow"/>
          <w:lang w:bidi="th-TH"/>
        </w:rPr>
      </w:pPr>
    </w:p>
    <w:p w:rsidR="004433EC" w:rsidRDefault="004433EC" w:rsidP="004433EC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14</w:t>
      </w:r>
      <w:r>
        <w:rPr>
          <w:bCs/>
        </w:rPr>
        <w:t xml:space="preserve">. (1) Продуктите за растителна защита могат да се употребяват чрез въздушно пръскане само след издадено писмено разрешение от директора на </w:t>
      </w:r>
      <w:r w:rsidR="00BE3D84">
        <w:rPr>
          <w:bCs/>
        </w:rPr>
        <w:t>О</w:t>
      </w:r>
      <w:r w:rsidRPr="00151ADE">
        <w:rPr>
          <w:bCs/>
        </w:rPr>
        <w:t>бластната дирекция по безопасност на храните</w:t>
      </w:r>
      <w:r>
        <w:rPr>
          <w:bCs/>
        </w:rPr>
        <w:t xml:space="preserve"> (ОДБХ).</w:t>
      </w:r>
    </w:p>
    <w:p w:rsidR="004433EC" w:rsidRPr="00CE230A" w:rsidRDefault="004433EC" w:rsidP="004433EC">
      <w:pPr>
        <w:spacing w:line="360" w:lineRule="auto"/>
        <w:ind w:firstLine="709"/>
        <w:jc w:val="both"/>
        <w:rPr>
          <w:bCs/>
        </w:rPr>
      </w:pPr>
      <w:r w:rsidRPr="00790876">
        <w:rPr>
          <w:bCs/>
        </w:rPr>
        <w:t>(2) Лицето от персонала на авиационния оператор, което ще извършва въздушното пръскане с ПРЗ от професионална категория на употреба</w:t>
      </w:r>
      <w:r w:rsidR="00790876" w:rsidRPr="00790876">
        <w:rPr>
          <w:bCs/>
        </w:rPr>
        <w:t>,</w:t>
      </w:r>
      <w:r w:rsidRPr="00790876">
        <w:rPr>
          <w:bCs/>
        </w:rPr>
        <w:t xml:space="preserve"> трябва да притежава </w:t>
      </w:r>
      <w:r w:rsidR="0036221B" w:rsidRPr="00790876">
        <w:rPr>
          <w:bCs/>
        </w:rPr>
        <w:t xml:space="preserve">валиден </w:t>
      </w:r>
      <w:r w:rsidRPr="00790876">
        <w:rPr>
          <w:bCs/>
        </w:rPr>
        <w:t>сертификат по чл. 83 от ЗЗР.</w:t>
      </w:r>
    </w:p>
    <w:p w:rsidR="00790876" w:rsidRDefault="004433EC" w:rsidP="00790876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(3) За получаване на разрешение по ал. 1 земеделските стопани подават, най-малко 6 дни преди датата на третирането, заявление по образец до съответната ОДБХ, на чиято територия се намира площта, </w:t>
      </w:r>
      <w:r w:rsidR="00790876" w:rsidRPr="00F44051">
        <w:rPr>
          <w:bCs/>
        </w:rPr>
        <w:t xml:space="preserve">в което посочват </w:t>
      </w:r>
      <w:r w:rsidR="00584743" w:rsidRPr="00F44051">
        <w:rPr>
          <w:bCs/>
        </w:rPr>
        <w:t xml:space="preserve">и </w:t>
      </w:r>
      <w:r w:rsidR="00790876" w:rsidRPr="00F44051">
        <w:rPr>
          <w:bCs/>
        </w:rPr>
        <w:t>номер</w:t>
      </w:r>
      <w:r w:rsidR="00584743" w:rsidRPr="00F44051">
        <w:rPr>
          <w:bCs/>
        </w:rPr>
        <w:t>а</w:t>
      </w:r>
      <w:r w:rsidR="00790876" w:rsidRPr="00F44051">
        <w:rPr>
          <w:bCs/>
        </w:rPr>
        <w:t xml:space="preserve"> на сертификата по чл. 83 от ЗЗР на лицето от персонала на авиационния оператор, което ще извършва въздушното пръскане с ПРЗ от професионална категория на употреба</w:t>
      </w:r>
      <w:r w:rsidR="00790876">
        <w:rPr>
          <w:bCs/>
        </w:rPr>
        <w:t xml:space="preserve">. </w:t>
      </w:r>
    </w:p>
    <w:p w:rsidR="004433EC" w:rsidRDefault="00790876" w:rsidP="00790876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(4) Към заявлението</w:t>
      </w:r>
      <w:r w:rsidR="004433EC">
        <w:rPr>
          <w:bCs/>
        </w:rPr>
        <w:t xml:space="preserve"> </w:t>
      </w:r>
      <w:r w:rsidR="00584743">
        <w:rPr>
          <w:bCs/>
        </w:rPr>
        <w:t xml:space="preserve">по ал. 3 се </w:t>
      </w:r>
      <w:r w:rsidR="004433EC">
        <w:rPr>
          <w:bCs/>
        </w:rPr>
        <w:t>прилагат:</w:t>
      </w:r>
    </w:p>
    <w:p w:rsidR="004433EC" w:rsidRDefault="004433EC" w:rsidP="004433EC">
      <w:pPr>
        <w:spacing w:line="360" w:lineRule="auto"/>
        <w:ind w:firstLine="709"/>
        <w:jc w:val="both"/>
        <w:rPr>
          <w:bCs/>
        </w:rPr>
      </w:pPr>
      <w:r>
        <w:rPr>
          <w:bCs/>
        </w:rPr>
        <w:t>1. заверено копие от документите по чл. 110, ал. 2 от ЗЗР;</w:t>
      </w:r>
    </w:p>
    <w:p w:rsidR="004433EC" w:rsidRDefault="004433EC" w:rsidP="004433EC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151ADE">
        <w:rPr>
          <w:bCs/>
        </w:rPr>
        <w:t>документ за платена такса съгласно тарифата по чл. 5, ал. 1 от ЗЗР, когато плащането н</w:t>
      </w:r>
      <w:r w:rsidR="00790876">
        <w:rPr>
          <w:bCs/>
        </w:rPr>
        <w:t>е е извършено по електронен път.</w:t>
      </w:r>
      <w:r>
        <w:rPr>
          <w:bCs/>
        </w:rPr>
        <w:t xml:space="preserve"> </w:t>
      </w:r>
    </w:p>
    <w:p w:rsidR="00230EDC" w:rsidRPr="001F0D22" w:rsidRDefault="00790876" w:rsidP="004433EC">
      <w:pPr>
        <w:spacing w:line="360" w:lineRule="auto"/>
        <w:ind w:firstLine="709"/>
        <w:jc w:val="both"/>
        <w:rPr>
          <w:bCs/>
        </w:rPr>
      </w:pPr>
      <w:r w:rsidRPr="001A2BF8">
        <w:rPr>
          <w:bCs/>
        </w:rPr>
        <w:t xml:space="preserve"> </w:t>
      </w:r>
      <w:r w:rsidR="00344E4D" w:rsidRPr="001A2BF8">
        <w:rPr>
          <w:bCs/>
        </w:rPr>
        <w:t>(</w:t>
      </w:r>
      <w:r>
        <w:rPr>
          <w:bCs/>
        </w:rPr>
        <w:t>5</w:t>
      </w:r>
      <w:r w:rsidR="00344E4D" w:rsidRPr="001A2BF8">
        <w:rPr>
          <w:bCs/>
        </w:rPr>
        <w:t xml:space="preserve">) При </w:t>
      </w:r>
      <w:r w:rsidR="0092757A" w:rsidRPr="001A2BF8">
        <w:rPr>
          <w:bCs/>
        </w:rPr>
        <w:t xml:space="preserve">спешна </w:t>
      </w:r>
      <w:r w:rsidR="00344E4D" w:rsidRPr="001A2BF8">
        <w:rPr>
          <w:bCs/>
        </w:rPr>
        <w:t xml:space="preserve">необходимост, заявлението по ал. </w:t>
      </w:r>
      <w:r w:rsidR="0018361D">
        <w:rPr>
          <w:bCs/>
        </w:rPr>
        <w:t>3</w:t>
      </w:r>
      <w:r w:rsidR="00344E4D" w:rsidRPr="001A2BF8">
        <w:rPr>
          <w:bCs/>
        </w:rPr>
        <w:t xml:space="preserve"> може да </w:t>
      </w:r>
      <w:r w:rsidR="0092757A" w:rsidRPr="001A2BF8">
        <w:rPr>
          <w:bCs/>
        </w:rPr>
        <w:t xml:space="preserve">бъде подадено в </w:t>
      </w:r>
      <w:r w:rsidR="001F0D22" w:rsidRPr="001A2BF8">
        <w:rPr>
          <w:bCs/>
        </w:rPr>
        <w:t xml:space="preserve">срока, </w:t>
      </w:r>
      <w:r w:rsidR="00C552C5" w:rsidRPr="001A2BF8">
        <w:rPr>
          <w:bCs/>
        </w:rPr>
        <w:t>посочен в</w:t>
      </w:r>
      <w:r w:rsidR="001F0D22" w:rsidRPr="001A2BF8">
        <w:rPr>
          <w:bCs/>
        </w:rPr>
        <w:t xml:space="preserve"> чл. 110, ал. 6 от ЗЗР.</w:t>
      </w:r>
    </w:p>
    <w:p w:rsidR="00230EDC" w:rsidRDefault="00F6620C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344E4D">
        <w:rPr>
          <w:bCs/>
        </w:rPr>
        <w:t>(</w:t>
      </w:r>
      <w:r w:rsidR="00790876">
        <w:rPr>
          <w:bCs/>
        </w:rPr>
        <w:t>6</w:t>
      </w:r>
      <w:r w:rsidR="00344E4D">
        <w:rPr>
          <w:bCs/>
        </w:rPr>
        <w:t>) Заявлението по ал.</w:t>
      </w:r>
      <w:r w:rsidR="0018361D">
        <w:rPr>
          <w:bCs/>
        </w:rPr>
        <w:t xml:space="preserve"> 3</w:t>
      </w:r>
      <w:r w:rsidR="00344E4D">
        <w:rPr>
          <w:bCs/>
        </w:rPr>
        <w:t xml:space="preserve"> се подава лично или чрез упълномощен представител, по електронен път при условията и по реда на чл. 5 и 22 от Закона за електронното управление или чрез лицензиран пощенски оператор.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(</w:t>
      </w:r>
      <w:r w:rsidR="00790876">
        <w:rPr>
          <w:bCs/>
        </w:rPr>
        <w:t>7</w:t>
      </w:r>
      <w:r>
        <w:rPr>
          <w:bCs/>
        </w:rPr>
        <w:t xml:space="preserve">) При приемане на заявлението се проверява самоличността на заявителя или упълномощения представител. Проверката на самоличността на заявителя при подаване на заявление на хартиен носител се извършва от служител на </w:t>
      </w:r>
      <w:r w:rsidR="00274AFE">
        <w:rPr>
          <w:bCs/>
        </w:rPr>
        <w:t>ОДБХ</w:t>
      </w:r>
      <w:r>
        <w:rPr>
          <w:bCs/>
        </w:rPr>
        <w:t>, който приема заявлението, чрез съпоставяне на данните на заявителя, посочени в заявлението, и данните от документа за самоличност на заявителя.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(</w:t>
      </w:r>
      <w:r w:rsidR="00790876">
        <w:rPr>
          <w:bCs/>
        </w:rPr>
        <w:t>8</w:t>
      </w:r>
      <w:r>
        <w:rPr>
          <w:bCs/>
        </w:rPr>
        <w:t>) Проверка на самоличността на заявителя при подаване на заявлението по електронен път се извършва чрез съпоставяне на името на заявителя, посочено в заявлението, и името, съдържащо се в удостоверението за електронен подпис, което придружава електронния подпис на заявлението.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                               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15.</w:t>
      </w:r>
      <w:r>
        <w:rPr>
          <w:bCs/>
        </w:rPr>
        <w:t xml:space="preserve"> (1) Когато при административната проверка по чл. 14 не</w:t>
      </w:r>
      <w:r w:rsidR="00787350">
        <w:rPr>
          <w:bCs/>
        </w:rPr>
        <w:t xml:space="preserve"> са установени несъответствия и</w:t>
      </w:r>
      <w:r>
        <w:rPr>
          <w:bCs/>
        </w:rPr>
        <w:t xml:space="preserve"> когато са спазени изискванията на чл. 109 от ЗЗР, директорът на ОДБХ </w:t>
      </w:r>
      <w:r w:rsidR="00274AFE" w:rsidRPr="00151ADE">
        <w:rPr>
          <w:bCs/>
        </w:rPr>
        <w:t>или оправомощено от него лице</w:t>
      </w:r>
      <w:r w:rsidR="00274AFE">
        <w:rPr>
          <w:bCs/>
        </w:rPr>
        <w:t xml:space="preserve"> </w:t>
      </w:r>
      <w:r>
        <w:rPr>
          <w:bCs/>
        </w:rPr>
        <w:t>издава разрешение по чл. 14, ал. 1, в срока, посочен в чл. 110, ал. 4 от ЗЗР.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(2) Разрешението по чл. 14, ал. 1 се издава за срока, посочен в чл. 110, ал. 5 от ЗЗР и се вписва в регистъра по чл. 6, ал. 1, т. 8 от ЗЗР.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 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16.</w:t>
      </w:r>
      <w:r>
        <w:rPr>
          <w:bCs/>
        </w:rPr>
        <w:t xml:space="preserve"> (1) Когато заявлението не</w:t>
      </w:r>
      <w:r w:rsidR="00D502C7">
        <w:rPr>
          <w:bCs/>
        </w:rPr>
        <w:t xml:space="preserve"> е по образец или има непълноти </w:t>
      </w:r>
      <w:r>
        <w:rPr>
          <w:bCs/>
        </w:rPr>
        <w:t>и/или неточности в него, длъжностни лица от ОДБХ писмено уведомяват заявителя в 1-дневен срок от постъпване на заявлението.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(2) В 1-дневен срок от получаване на уведомлението заявителят следва да отстрани непълнотите и/или неточностите.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(3) </w:t>
      </w:r>
      <w:r w:rsidR="00274AFE" w:rsidRPr="00151ADE">
        <w:rPr>
          <w:bCs/>
        </w:rPr>
        <w:t>Когато</w:t>
      </w:r>
      <w:r w:rsidR="00274AFE">
        <w:rPr>
          <w:bCs/>
        </w:rPr>
        <w:t xml:space="preserve"> </w:t>
      </w:r>
      <w:r>
        <w:rPr>
          <w:bCs/>
        </w:rPr>
        <w:t>заявителят не отстрани непълнотите и/или неточностите в срока по ал. 2 или не са спазени изискванията на чл. 109 от ЗЗР, директорът на ОДБХ</w:t>
      </w:r>
      <w:r w:rsidR="00D83D5E">
        <w:rPr>
          <w:bCs/>
        </w:rPr>
        <w:t xml:space="preserve"> </w:t>
      </w:r>
      <w:r w:rsidR="00274AFE" w:rsidRPr="00151ADE">
        <w:rPr>
          <w:bCs/>
        </w:rPr>
        <w:t>или оправомощено от него лице</w:t>
      </w:r>
      <w:r w:rsidR="006820E0">
        <w:rPr>
          <w:bCs/>
        </w:rPr>
        <w:t>,</w:t>
      </w:r>
      <w:r>
        <w:rPr>
          <w:bCs/>
        </w:rPr>
        <w:t xml:space="preserve"> </w:t>
      </w:r>
      <w:r w:rsidR="00F9663C">
        <w:rPr>
          <w:bCs/>
        </w:rPr>
        <w:t>с</w:t>
      </w:r>
      <w:r w:rsidR="00D502C7">
        <w:rPr>
          <w:bCs/>
        </w:rPr>
        <w:t xml:space="preserve"> уведомително</w:t>
      </w:r>
      <w:r w:rsidR="00F9663C">
        <w:rPr>
          <w:bCs/>
        </w:rPr>
        <w:t xml:space="preserve"> писмо до заявителя</w:t>
      </w:r>
      <w:r w:rsidR="006820E0">
        <w:rPr>
          <w:bCs/>
        </w:rPr>
        <w:t>,</w:t>
      </w:r>
      <w:r w:rsidR="00F9663C">
        <w:rPr>
          <w:bCs/>
        </w:rPr>
        <w:t xml:space="preserve"> </w:t>
      </w:r>
      <w:r w:rsidRPr="006820E0">
        <w:rPr>
          <w:bCs/>
        </w:rPr>
        <w:t>мотивирано отказва</w:t>
      </w:r>
      <w:r>
        <w:rPr>
          <w:bCs/>
        </w:rPr>
        <w:t xml:space="preserve"> издаването на разрешение по чл. 14, ал. 1 в срока, посочен в чл. 110, ал. 4 от ЗЗР.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(4) Отказът по ал. 3 се съобщава </w:t>
      </w:r>
      <w:r w:rsidR="00274AFE" w:rsidRPr="00151ADE">
        <w:rPr>
          <w:bCs/>
        </w:rPr>
        <w:t>на заявителя</w:t>
      </w:r>
      <w:r w:rsidR="00274AFE">
        <w:rPr>
          <w:bCs/>
        </w:rPr>
        <w:t xml:space="preserve"> </w:t>
      </w:r>
      <w:r>
        <w:rPr>
          <w:bCs/>
        </w:rPr>
        <w:t>и може да се обжалва по реда на Административнопроцесуалния кодекс.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Cs/>
        </w:rPr>
        <w:t> </w:t>
      </w: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17.</w:t>
      </w:r>
      <w:r>
        <w:rPr>
          <w:bCs/>
        </w:rPr>
        <w:t xml:space="preserve"> Въздушното пръскане се извършва и в съответствие с чл. 64, ал. 8 от Закона за гражданското въздухоплаване.</w:t>
      </w:r>
    </w:p>
    <w:p w:rsidR="00230EDC" w:rsidRDefault="00230EDC">
      <w:pPr>
        <w:spacing w:line="360" w:lineRule="auto"/>
        <w:ind w:firstLine="709"/>
        <w:jc w:val="both"/>
        <w:rPr>
          <w:bCs/>
        </w:rPr>
      </w:pPr>
    </w:p>
    <w:p w:rsidR="00230EDC" w:rsidRDefault="00344E4D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>Чл. 18.</w:t>
      </w:r>
      <w:r>
        <w:rPr>
          <w:bCs/>
        </w:rPr>
        <w:t xml:space="preserve"> Областните дирекции по безопасност на храните съхраняват данни за подадените заявления, издадени разрешения и направените откази за издаване на разрешение, за срок от 5 години. </w:t>
      </w:r>
    </w:p>
    <w:p w:rsidR="00230EDC" w:rsidRDefault="00230EDC">
      <w:pPr>
        <w:spacing w:line="360" w:lineRule="auto"/>
        <w:ind w:firstLine="709"/>
        <w:jc w:val="both"/>
        <w:rPr>
          <w:bCs/>
        </w:rPr>
      </w:pPr>
    </w:p>
    <w:p w:rsidR="00230EDC" w:rsidRDefault="00344E4D">
      <w:pPr>
        <w:shd w:val="clear" w:color="auto" w:fill="FEFEFE"/>
        <w:spacing w:line="360" w:lineRule="auto"/>
        <w:jc w:val="center"/>
        <w:rPr>
          <w:bCs/>
          <w:color w:val="000000"/>
          <w:spacing w:val="90"/>
          <w:szCs w:val="20"/>
        </w:rPr>
      </w:pPr>
      <w:r>
        <w:rPr>
          <w:bCs/>
          <w:color w:val="000000"/>
          <w:spacing w:val="90"/>
          <w:szCs w:val="20"/>
        </w:rPr>
        <w:t>Глава четвърта</w:t>
      </w:r>
    </w:p>
    <w:p w:rsidR="008D0C86" w:rsidRPr="00151ADE" w:rsidRDefault="008D0C86" w:rsidP="003F47FE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center"/>
        <w:rPr>
          <w:bCs/>
          <w:lang w:eastAsia="sk-SK"/>
        </w:rPr>
      </w:pPr>
      <w:r w:rsidRPr="00151ADE">
        <w:rPr>
          <w:bCs/>
          <w:lang w:eastAsia="sk-SK"/>
        </w:rPr>
        <w:t>ФУМИГАЦИЯ И ТРЕТИРАНЕ НА СЕМЕНА ЗА ПОСЕВ</w:t>
      </w:r>
    </w:p>
    <w:p w:rsidR="00230EDC" w:rsidRDefault="00230EDC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ru-RU" w:bidi="th-TH"/>
        </w:rPr>
      </w:pPr>
    </w:p>
    <w:p w:rsidR="00230EDC" w:rsidRDefault="00344E4D">
      <w:pPr>
        <w:shd w:val="clear" w:color="auto" w:fill="FEFEFE"/>
        <w:spacing w:line="360" w:lineRule="auto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Раздел I</w:t>
      </w:r>
    </w:p>
    <w:p w:rsidR="00230EDC" w:rsidRDefault="00344E4D">
      <w:pPr>
        <w:shd w:val="clear" w:color="auto" w:fill="FEFEFE"/>
        <w:spacing w:line="360" w:lineRule="auto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Употреба на ПРЗ при фумигация</w:t>
      </w:r>
    </w:p>
    <w:p w:rsidR="00230EDC" w:rsidRDefault="00230ED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-23"/>
        <w:jc w:val="both"/>
        <w:rPr>
          <w:highlight w:val="green"/>
          <w:lang w:val="ru-RU" w:bidi="th-TH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19.</w:t>
      </w:r>
      <w:r>
        <w:rPr>
          <w:bCs/>
          <w:lang w:eastAsia="sk-SK"/>
        </w:rPr>
        <w:t xml:space="preserve"> (1) Продуктите за растителна защита могат да се употребяват чрез фумигация на растения, растителни продукти и други обекти, с цел опазването им от вредители и/или ограничаване разпространението на карантинни вредители.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(2) Фумигация се извършва съгласно условията и изискванията, посочени в разрешението за пускане на пазара и употреба на ПРЗ.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(3) При извършване на фумигация, лицата по чл. 20 обозначават третираните обекти с табели със забрана за достъп до обекта, поради обработка със силно отровни вещества. Табелите се отстраняват след изтичане на карантинния срок или дегазация на обекта. Табелите е необходимо да носят информация за:</w:t>
      </w:r>
    </w:p>
    <w:p w:rsidR="00230EDC" w:rsidRDefault="00EC2E9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1. д</w:t>
      </w:r>
      <w:r w:rsidR="00344E4D">
        <w:rPr>
          <w:bCs/>
          <w:lang w:eastAsia="sk-SK"/>
        </w:rPr>
        <w:t>ата на извършване на мероприятието;</w:t>
      </w:r>
    </w:p>
    <w:p w:rsidR="00230EDC" w:rsidRDefault="00EC2E9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2. т</w:t>
      </w:r>
      <w:r w:rsidR="00344E4D">
        <w:rPr>
          <w:bCs/>
          <w:lang w:eastAsia="sk-SK"/>
        </w:rPr>
        <w:t>ърговско наименование на използвания фумигант;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3.</w:t>
      </w:r>
      <w:r w:rsidR="00EC2E9D">
        <w:rPr>
          <w:bCs/>
          <w:lang w:eastAsia="sk-SK"/>
        </w:rPr>
        <w:t xml:space="preserve"> с</w:t>
      </w:r>
      <w:r>
        <w:rPr>
          <w:bCs/>
          <w:lang w:eastAsia="sk-SK"/>
        </w:rPr>
        <w:t>рок на експозиция на фумиганта;</w:t>
      </w:r>
    </w:p>
    <w:p w:rsidR="00230EDC" w:rsidRDefault="00EC2E9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4. д</w:t>
      </w:r>
      <w:r w:rsidR="00344E4D">
        <w:rPr>
          <w:bCs/>
          <w:lang w:eastAsia="sk-SK"/>
        </w:rPr>
        <w:t>ата на отваряне на помещението за дегазация;</w:t>
      </w:r>
    </w:p>
    <w:p w:rsidR="00230EDC" w:rsidRDefault="00EC2E9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5. с</w:t>
      </w:r>
      <w:r w:rsidR="00344E4D">
        <w:rPr>
          <w:bCs/>
          <w:lang w:eastAsia="sk-SK"/>
        </w:rPr>
        <w:t>рок на дегазация;</w:t>
      </w:r>
    </w:p>
    <w:p w:rsidR="00230EDC" w:rsidRDefault="00EC2E9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6. л</w:t>
      </w:r>
      <w:r w:rsidR="00344E4D">
        <w:rPr>
          <w:bCs/>
          <w:lang w:eastAsia="sk-SK"/>
        </w:rPr>
        <w:t>ице, извършило фумигацията.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(4) Фумигацията се прилага като метод за унищожаване на вредители в стопанството или като специализирана растителнозащитна услуга. </w:t>
      </w:r>
    </w:p>
    <w:p w:rsidR="00230EDC" w:rsidRDefault="00230ED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</w:p>
    <w:p w:rsidR="007262CD" w:rsidRDefault="00344E4D" w:rsidP="00641405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20.</w:t>
      </w:r>
      <w:r>
        <w:rPr>
          <w:bCs/>
          <w:lang w:eastAsia="sk-SK"/>
        </w:rPr>
        <w:t xml:space="preserve"> (1) Фумигация на растения, растителни продукти и други обекти като специализирана растителнозащитна услуга се извършва от лица, които са търговци по </w:t>
      </w:r>
      <w:r>
        <w:rPr>
          <w:bCs/>
          <w:lang w:eastAsia="sk-SK"/>
        </w:rPr>
        <w:lastRenderedPageBreak/>
        <w:t>с</w:t>
      </w:r>
      <w:r w:rsidR="007262CD">
        <w:rPr>
          <w:bCs/>
          <w:lang w:eastAsia="sk-SK"/>
        </w:rPr>
        <w:t xml:space="preserve">мисъла на Търговския закон и са </w:t>
      </w:r>
      <w:r>
        <w:rPr>
          <w:bCs/>
          <w:lang w:eastAsia="sk-SK"/>
        </w:rPr>
        <w:t>вписани в регистъра по чл. 6</w:t>
      </w:r>
      <w:r w:rsidR="00641405">
        <w:rPr>
          <w:bCs/>
          <w:lang w:eastAsia="sk-SK"/>
        </w:rPr>
        <w:t>, ал. 1, т. 9, буква „а“ от ЗЗР</w:t>
      </w:r>
      <w:r w:rsidR="007262CD">
        <w:rPr>
          <w:bCs/>
          <w:lang w:eastAsia="sk-SK"/>
        </w:rPr>
        <w:t>.</w:t>
      </w:r>
    </w:p>
    <w:p w:rsidR="00230EDC" w:rsidRDefault="007262CD" w:rsidP="007262C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 w:rsidRPr="00F44051">
        <w:rPr>
          <w:bCs/>
          <w:lang w:eastAsia="sk-SK"/>
        </w:rPr>
        <w:t>(2) Лицата, които извършват фумигацията и лицата, които контролират процеса по фумигация</w:t>
      </w:r>
      <w:r w:rsidR="009B440B" w:rsidRPr="00F44051">
        <w:rPr>
          <w:bCs/>
          <w:lang w:eastAsia="sk-SK"/>
        </w:rPr>
        <w:t>,</w:t>
      </w:r>
      <w:r w:rsidRPr="00F44051">
        <w:rPr>
          <w:bCs/>
          <w:lang w:eastAsia="sk-SK"/>
        </w:rPr>
        <w:t xml:space="preserve"> трябва</w:t>
      </w:r>
      <w:r w:rsidR="00641405" w:rsidRPr="00F44051">
        <w:rPr>
          <w:bCs/>
          <w:lang w:eastAsia="sk-SK"/>
        </w:rPr>
        <w:t xml:space="preserve"> </w:t>
      </w:r>
      <w:r w:rsidRPr="00F44051">
        <w:rPr>
          <w:bCs/>
          <w:lang w:eastAsia="sk-SK"/>
        </w:rPr>
        <w:t>да</w:t>
      </w:r>
      <w:r w:rsidR="00641405" w:rsidRPr="00F44051">
        <w:rPr>
          <w:bCs/>
          <w:lang w:eastAsia="sk-SK"/>
        </w:rPr>
        <w:t xml:space="preserve"> притежават </w:t>
      </w:r>
      <w:r w:rsidRPr="00F44051">
        <w:rPr>
          <w:bCs/>
          <w:lang w:eastAsia="sk-SK"/>
        </w:rPr>
        <w:t xml:space="preserve">валиден </w:t>
      </w:r>
      <w:r w:rsidR="00641405" w:rsidRPr="00F44051">
        <w:rPr>
          <w:bCs/>
          <w:lang w:eastAsia="sk-SK"/>
        </w:rPr>
        <w:t xml:space="preserve">сертификат по чл. 83 от </w:t>
      </w:r>
      <w:r w:rsidR="009B440B" w:rsidRPr="00F44051">
        <w:rPr>
          <w:bCs/>
          <w:lang w:eastAsia="sk-SK"/>
        </w:rPr>
        <w:t>ЗЗР.</w:t>
      </w:r>
    </w:p>
    <w:p w:rsidR="00584743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</w:t>
      </w:r>
      <w:r w:rsidR="007262CD">
        <w:rPr>
          <w:bCs/>
          <w:lang w:eastAsia="sk-SK"/>
        </w:rPr>
        <w:t>3</w:t>
      </w:r>
      <w:r>
        <w:rPr>
          <w:bCs/>
          <w:lang w:eastAsia="sk-SK"/>
        </w:rPr>
        <w:t xml:space="preserve">) За вписване в регистъра, лицата по ал. 1 подават в ОДБХ, на чиято територия са установени, уведомление по </w:t>
      </w:r>
      <w:r w:rsidR="007A1FC8" w:rsidRPr="003F47FE">
        <w:rPr>
          <w:bCs/>
          <w:lang w:eastAsia="sk-SK"/>
        </w:rPr>
        <w:t>образец</w:t>
      </w:r>
      <w:r w:rsidR="003F47FE" w:rsidRPr="003F47FE">
        <w:rPr>
          <w:bCs/>
          <w:lang w:eastAsia="sk-SK"/>
        </w:rPr>
        <w:t>, одобрен от изпълнителния директор на БАБХ,</w:t>
      </w:r>
      <w:r w:rsidR="003F47FE">
        <w:rPr>
          <w:bCs/>
          <w:highlight w:val="yellow"/>
          <w:lang w:eastAsia="sk-SK"/>
        </w:rPr>
        <w:t xml:space="preserve"> </w:t>
      </w:r>
      <w:r w:rsidR="00584743" w:rsidRPr="00F44051">
        <w:rPr>
          <w:bCs/>
          <w:lang w:eastAsia="sk-SK"/>
        </w:rPr>
        <w:t>в което посочват и номера</w:t>
      </w:r>
      <w:r w:rsidR="00FF440D" w:rsidRPr="00F44051">
        <w:rPr>
          <w:bCs/>
          <w:lang w:eastAsia="sk-SK"/>
        </w:rPr>
        <w:t>та</w:t>
      </w:r>
      <w:r w:rsidR="00584743" w:rsidRPr="00F44051">
        <w:rPr>
          <w:bCs/>
          <w:lang w:eastAsia="sk-SK"/>
        </w:rPr>
        <w:t xml:space="preserve"> на сертифика</w:t>
      </w:r>
      <w:r w:rsidR="00FF440D" w:rsidRPr="00F44051">
        <w:rPr>
          <w:bCs/>
          <w:lang w:eastAsia="sk-SK"/>
        </w:rPr>
        <w:t>тите</w:t>
      </w:r>
      <w:r w:rsidR="00584743" w:rsidRPr="00F44051">
        <w:rPr>
          <w:bCs/>
          <w:lang w:eastAsia="sk-SK"/>
        </w:rPr>
        <w:t xml:space="preserve"> по чл. 83 от ЗЗР на лицето, което извършва фумигацията и на лицето, което контролира процеса по фумигация.</w:t>
      </w:r>
    </w:p>
    <w:p w:rsidR="00FF440D" w:rsidRDefault="00584743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(4) Към уведомлението по ал. 3 се</w:t>
      </w:r>
      <w:r w:rsidR="00344E4D">
        <w:rPr>
          <w:bCs/>
          <w:lang w:eastAsia="sk-SK"/>
        </w:rPr>
        <w:t xml:space="preserve"> прилагат</w:t>
      </w:r>
      <w:r w:rsidR="00FF440D">
        <w:rPr>
          <w:bCs/>
          <w:lang w:eastAsia="sk-SK"/>
        </w:rPr>
        <w:t>:</w:t>
      </w:r>
    </w:p>
    <w:p w:rsidR="00230EDC" w:rsidRDefault="00FF440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1.</w:t>
      </w:r>
      <w:r w:rsidR="00344E4D">
        <w:rPr>
          <w:bCs/>
          <w:lang w:eastAsia="sk-SK"/>
        </w:rPr>
        <w:t xml:space="preserve"> заверено копие на документите по</w:t>
      </w:r>
      <w:r>
        <w:rPr>
          <w:bCs/>
          <w:lang w:eastAsia="sk-SK"/>
        </w:rPr>
        <w:t xml:space="preserve"> чл. 116, ал. 2 от ЗЗР;</w:t>
      </w:r>
    </w:p>
    <w:p w:rsidR="00230EDC" w:rsidRDefault="00FF440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2</w:t>
      </w:r>
      <w:r w:rsidR="00344E4D">
        <w:rPr>
          <w:bCs/>
          <w:lang w:eastAsia="sk-SK"/>
        </w:rPr>
        <w:t xml:space="preserve">. </w:t>
      </w:r>
      <w:r w:rsidR="003055FD" w:rsidRPr="003055FD">
        <w:rPr>
          <w:bCs/>
          <w:lang w:eastAsia="sk-SK"/>
        </w:rPr>
        <w:t>копие от</w:t>
      </w:r>
      <w:r w:rsidR="003055FD">
        <w:rPr>
          <w:bCs/>
          <w:lang w:eastAsia="sk-SK"/>
        </w:rPr>
        <w:t xml:space="preserve"> </w:t>
      </w:r>
      <w:r w:rsidR="00344E4D">
        <w:rPr>
          <w:bCs/>
          <w:lang w:eastAsia="sk-SK"/>
        </w:rPr>
        <w:t>договор с лицето, което контролира процеса по фумигация, когато е приложимо;</w:t>
      </w:r>
    </w:p>
    <w:p w:rsidR="00230EDC" w:rsidRDefault="00FF440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3</w:t>
      </w:r>
      <w:r w:rsidR="003055FD">
        <w:rPr>
          <w:bCs/>
          <w:lang w:eastAsia="sk-SK"/>
        </w:rPr>
        <w:t xml:space="preserve">. </w:t>
      </w:r>
      <w:r w:rsidR="003055FD" w:rsidRPr="003055FD">
        <w:rPr>
          <w:bCs/>
          <w:lang w:eastAsia="sk-SK"/>
        </w:rPr>
        <w:t>копие от</w:t>
      </w:r>
      <w:r w:rsidR="003055FD">
        <w:rPr>
          <w:bCs/>
          <w:lang w:eastAsia="sk-SK"/>
        </w:rPr>
        <w:t xml:space="preserve"> </w:t>
      </w:r>
      <w:r w:rsidR="00344E4D">
        <w:rPr>
          <w:bCs/>
          <w:lang w:eastAsia="sk-SK"/>
        </w:rPr>
        <w:t xml:space="preserve">договор с лицето, което извършва фумигацията, когато </w:t>
      </w:r>
      <w:r>
        <w:rPr>
          <w:bCs/>
          <w:lang w:eastAsia="sk-SK"/>
        </w:rPr>
        <w:t>е приложимо.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</w:t>
      </w:r>
      <w:r w:rsidR="00FF440D">
        <w:rPr>
          <w:bCs/>
          <w:lang w:eastAsia="sk-SK"/>
        </w:rPr>
        <w:t>5</w:t>
      </w:r>
      <w:r>
        <w:rPr>
          <w:bCs/>
          <w:lang w:eastAsia="sk-SK"/>
        </w:rPr>
        <w:t>) Лицата по ал. 1 са длъжни да: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1. използват само разрешени продукти за растителна защита;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 w:rsidRPr="008519EA">
        <w:rPr>
          <w:bCs/>
          <w:lang w:eastAsia="sk-SK"/>
        </w:rPr>
        <w:t xml:space="preserve">2. притежават или наемат склад за съхранение на ПРЗ, който отговаря на изискванията на </w:t>
      </w:r>
      <w:r w:rsidR="000D61D3" w:rsidRPr="003F47FE">
        <w:rPr>
          <w:bCs/>
          <w:lang w:eastAsia="sk-SK"/>
        </w:rPr>
        <w:t>Наредба № 3 от 2017 г. за условията и реда за производство, пускане на пазара, търговия, преопаковане, транспортиране и съхранение на продукти за растителна защита (обн., ДВ, бр. 64 от 2017 г.)</w:t>
      </w:r>
      <w:r w:rsidRPr="003F47FE">
        <w:rPr>
          <w:bCs/>
          <w:lang w:eastAsia="sk-SK"/>
        </w:rPr>
        <w:t>;</w:t>
      </w:r>
      <w:r>
        <w:rPr>
          <w:bCs/>
          <w:lang w:eastAsia="sk-SK"/>
        </w:rPr>
        <w:t xml:space="preserve">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</w:t>
      </w:r>
      <w:r w:rsidR="00FF440D">
        <w:rPr>
          <w:bCs/>
          <w:lang w:eastAsia="sk-SK"/>
        </w:rPr>
        <w:t>6</w:t>
      </w:r>
      <w:r>
        <w:rPr>
          <w:bCs/>
          <w:lang w:eastAsia="sk-SK"/>
        </w:rPr>
        <w:t>) Изпълнители на дейността по фумигация могат да бъдат лица, преминали обучение за фумигация, съгласно изискванията на чл. 113, ал. 1, т. 2 от ЗЗР.</w:t>
      </w:r>
    </w:p>
    <w:p w:rsidR="00230EDC" w:rsidRPr="003F47FE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</w:t>
      </w:r>
      <w:r w:rsidR="00FF440D">
        <w:rPr>
          <w:bCs/>
          <w:lang w:eastAsia="sk-SK"/>
        </w:rPr>
        <w:t>7</w:t>
      </w:r>
      <w:r>
        <w:rPr>
          <w:bCs/>
          <w:lang w:eastAsia="sk-SK"/>
        </w:rPr>
        <w:t>) Лицата, които извършват дейностите по ал. 1</w:t>
      </w:r>
      <w:r w:rsidR="00006463">
        <w:rPr>
          <w:bCs/>
          <w:lang w:eastAsia="sk-SK"/>
        </w:rPr>
        <w:t>,</w:t>
      </w:r>
      <w:r>
        <w:rPr>
          <w:bCs/>
          <w:lang w:eastAsia="sk-SK"/>
        </w:rPr>
        <w:t xml:space="preserve"> съставят протокол в два екземпляра по </w:t>
      </w:r>
      <w:r w:rsidR="003F47FE" w:rsidRPr="003F47FE">
        <w:rPr>
          <w:bCs/>
          <w:lang w:eastAsia="sk-SK"/>
        </w:rPr>
        <w:t>образец, одобрен от изпълнителния директор на БАБХ</w:t>
      </w:r>
      <w:r w:rsidR="003F47FE">
        <w:rPr>
          <w:bCs/>
          <w:lang w:eastAsia="sk-SK"/>
        </w:rPr>
        <w:t>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</w:t>
      </w:r>
      <w:r w:rsidR="00FF440D">
        <w:rPr>
          <w:bCs/>
          <w:lang w:eastAsia="sk-SK"/>
        </w:rPr>
        <w:t>8</w:t>
      </w:r>
      <w:r>
        <w:rPr>
          <w:bCs/>
          <w:lang w:eastAsia="sk-SK"/>
        </w:rPr>
        <w:t>) Протоколът съдържа данни за лицето, извършило фумигацията, вид и данни за обекта, наименование и доза/концентрация на използвания ПРЗ, експозицията и мерките за безопасност.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</w:t>
      </w:r>
      <w:r w:rsidR="00FF440D">
        <w:rPr>
          <w:bCs/>
          <w:lang w:eastAsia="sk-SK"/>
        </w:rPr>
        <w:t>9</w:t>
      </w:r>
      <w:r>
        <w:rPr>
          <w:bCs/>
          <w:lang w:eastAsia="sk-SK"/>
        </w:rPr>
        <w:t>) Един екземпляр от протокола се дава на възложителя, а вторият остава при фумигатора/изпълнителя, като се съхранява за период от 3 години.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</w:t>
      </w:r>
      <w:r w:rsidR="00FF440D">
        <w:rPr>
          <w:bCs/>
          <w:lang w:eastAsia="sk-SK"/>
        </w:rPr>
        <w:t>10</w:t>
      </w:r>
      <w:r>
        <w:rPr>
          <w:bCs/>
          <w:lang w:eastAsia="sk-SK"/>
        </w:rPr>
        <w:t xml:space="preserve">) Фумигация на растения, растителни продукти и други обекти може да се извършва в земеделското стопанство от лица, които притежават </w:t>
      </w:r>
      <w:r w:rsidR="007262CD">
        <w:rPr>
          <w:bCs/>
          <w:lang w:eastAsia="sk-SK"/>
        </w:rPr>
        <w:t xml:space="preserve">валиден </w:t>
      </w:r>
      <w:r>
        <w:rPr>
          <w:bCs/>
          <w:lang w:eastAsia="sk-SK"/>
        </w:rPr>
        <w:t xml:space="preserve">сертификат по чл. 83 от ЗЗР и документ от завършено обучение за фумигация, при спазване условията по </w:t>
      </w:r>
      <w:r w:rsidRPr="003055FD">
        <w:rPr>
          <w:bCs/>
          <w:lang w:eastAsia="sk-SK"/>
        </w:rPr>
        <w:t xml:space="preserve">ал. </w:t>
      </w:r>
      <w:r w:rsidR="00FF440D">
        <w:rPr>
          <w:bCs/>
          <w:lang w:eastAsia="sk-SK"/>
        </w:rPr>
        <w:t>5</w:t>
      </w:r>
      <w:r w:rsidRPr="003055FD">
        <w:rPr>
          <w:bCs/>
          <w:lang w:eastAsia="sk-SK"/>
        </w:rPr>
        <w:t>-</w:t>
      </w:r>
      <w:r w:rsidR="00FF440D">
        <w:rPr>
          <w:bCs/>
          <w:lang w:eastAsia="sk-SK"/>
        </w:rPr>
        <w:t>9</w:t>
      </w:r>
      <w:r w:rsidRPr="003055FD">
        <w:rPr>
          <w:bCs/>
          <w:lang w:eastAsia="sk-SK"/>
        </w:rPr>
        <w:t>,</w:t>
      </w:r>
      <w:r>
        <w:rPr>
          <w:bCs/>
          <w:lang w:eastAsia="sk-SK"/>
        </w:rPr>
        <w:t xml:space="preserve"> под контрола на лице с висше образование в областта на аграрните науки с професионално напра</w:t>
      </w:r>
      <w:r w:rsidR="00006463">
        <w:rPr>
          <w:bCs/>
          <w:lang w:eastAsia="sk-SK"/>
        </w:rPr>
        <w:t>вление „Растителна защита” или „Растениевъдство“</w:t>
      </w:r>
      <w:r>
        <w:rPr>
          <w:bCs/>
          <w:lang w:eastAsia="sk-SK"/>
        </w:rPr>
        <w:t xml:space="preserve">, когато </w:t>
      </w:r>
      <w:r w:rsidR="00006463">
        <w:rPr>
          <w:bCs/>
          <w:lang w:eastAsia="sk-SK"/>
        </w:rPr>
        <w:t>ПРЗ</w:t>
      </w:r>
      <w:r>
        <w:rPr>
          <w:bCs/>
          <w:lang w:eastAsia="sk-SK"/>
        </w:rPr>
        <w:t xml:space="preserve"> са от първа професионална категория на употреба.</w:t>
      </w:r>
    </w:p>
    <w:p w:rsidR="00230EDC" w:rsidRDefault="00230ED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</w:p>
    <w:p w:rsidR="007B347A" w:rsidRDefault="007B347A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</w:p>
    <w:p w:rsidR="00230EDC" w:rsidRDefault="00344E4D">
      <w:pPr>
        <w:shd w:val="clear" w:color="auto" w:fill="FEFEFE"/>
        <w:spacing w:line="360" w:lineRule="auto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lastRenderedPageBreak/>
        <w:t>Раздел IІ</w:t>
      </w:r>
    </w:p>
    <w:p w:rsidR="00230EDC" w:rsidRDefault="00344E4D">
      <w:pPr>
        <w:shd w:val="clear" w:color="auto" w:fill="FEFEFE"/>
        <w:spacing w:line="360" w:lineRule="auto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Употреба на ПРЗ при третиране на семена за посев</w:t>
      </w:r>
    </w:p>
    <w:p w:rsidR="00230EDC" w:rsidRDefault="00230ED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21.</w:t>
      </w:r>
      <w:r>
        <w:rPr>
          <w:bCs/>
          <w:lang w:eastAsia="sk-SK"/>
        </w:rPr>
        <w:t xml:space="preserve"> (1) Продуктите за растителна защита могат да се употребяват за третиране на семена за посев, когато са изпълнени разпоредбите на чл. 114, ал. 1 от ЗЗР. Третирането на семена за посев на култури се извършва от земеделския стопанин в стопанството или като специализирана растителнозащитна услуга.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(2) Третирането на семена за посев като специализирана растителнозащитна услуга се извършва от лица, които са търговци по смисъла на Търговския закон и са вписани в регистъра по чл. 6, ал. 1, т. 9, буква „б” от ЗЗР.</w:t>
      </w:r>
    </w:p>
    <w:p w:rsidR="007D23AD" w:rsidRDefault="007D23AD" w:rsidP="007D23A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 w:rsidRPr="00F44051">
        <w:rPr>
          <w:bCs/>
          <w:lang w:eastAsia="sk-SK"/>
        </w:rPr>
        <w:t>(3) Лицата, които извършват третирането на семена за посев и лицата, които контролират третирането на семена за посев</w:t>
      </w:r>
      <w:r w:rsidR="003055FD" w:rsidRPr="00F44051">
        <w:rPr>
          <w:bCs/>
          <w:lang w:eastAsia="sk-SK"/>
        </w:rPr>
        <w:t>,</w:t>
      </w:r>
      <w:r w:rsidRPr="00F44051">
        <w:rPr>
          <w:bCs/>
          <w:lang w:eastAsia="sk-SK"/>
        </w:rPr>
        <w:t xml:space="preserve"> трябва да притежават </w:t>
      </w:r>
      <w:r w:rsidR="009B440B" w:rsidRPr="00F44051">
        <w:rPr>
          <w:bCs/>
          <w:lang w:eastAsia="sk-SK"/>
        </w:rPr>
        <w:t xml:space="preserve">валиден </w:t>
      </w:r>
      <w:r w:rsidRPr="00F44051">
        <w:rPr>
          <w:bCs/>
          <w:lang w:eastAsia="sk-SK"/>
        </w:rPr>
        <w:t>сертификат чл. 83 от ЗЗР.</w:t>
      </w:r>
      <w:r w:rsidRPr="00DC509F">
        <w:rPr>
          <w:bCs/>
          <w:lang w:eastAsia="sk-SK"/>
        </w:rPr>
        <w:t xml:space="preserve"> </w:t>
      </w:r>
    </w:p>
    <w:p w:rsidR="00FF440D" w:rsidRPr="00F44051" w:rsidRDefault="00344E4D" w:rsidP="00FF440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</w:t>
      </w:r>
      <w:r w:rsidR="009B440B">
        <w:rPr>
          <w:bCs/>
          <w:lang w:eastAsia="sk-SK"/>
        </w:rPr>
        <w:t>4</w:t>
      </w:r>
      <w:r>
        <w:rPr>
          <w:bCs/>
          <w:lang w:eastAsia="sk-SK"/>
        </w:rPr>
        <w:t xml:space="preserve">) За вписване в регистъра, лицата подават в ОДБХ, на чиято територия са установени, уведомление по </w:t>
      </w:r>
      <w:r w:rsidR="003F47FE" w:rsidRPr="003F47FE">
        <w:rPr>
          <w:bCs/>
          <w:lang w:eastAsia="sk-SK"/>
        </w:rPr>
        <w:t>образец, одобрен от изпълнителния директор на БАБХ</w:t>
      </w:r>
      <w:r>
        <w:rPr>
          <w:bCs/>
          <w:lang w:eastAsia="sk-SK"/>
        </w:rPr>
        <w:t>,</w:t>
      </w:r>
      <w:r w:rsidR="00FF440D" w:rsidRPr="00F44051">
        <w:rPr>
          <w:bCs/>
          <w:lang w:eastAsia="sk-SK"/>
        </w:rPr>
        <w:t xml:space="preserve"> в което посочват и номерата на сертификатите по чл. 83 от ЗЗР на лицето, което</w:t>
      </w:r>
      <w:r>
        <w:rPr>
          <w:bCs/>
          <w:lang w:eastAsia="sk-SK"/>
        </w:rPr>
        <w:t xml:space="preserve"> </w:t>
      </w:r>
      <w:r w:rsidR="00FF440D" w:rsidRPr="00F44051">
        <w:rPr>
          <w:bCs/>
          <w:lang w:eastAsia="sk-SK"/>
        </w:rPr>
        <w:t>извършва третирането на семена за посев и на лицето, което контролира третирането на семена за посев.</w:t>
      </w:r>
    </w:p>
    <w:p w:rsidR="00FF440D" w:rsidRDefault="00FF440D" w:rsidP="00FF440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(5) Към уведомлението по ал. 4 се прилагат:</w:t>
      </w:r>
    </w:p>
    <w:p w:rsidR="00230EDC" w:rsidRDefault="00FF440D" w:rsidP="00FF440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1. </w:t>
      </w:r>
      <w:r w:rsidR="00344E4D">
        <w:rPr>
          <w:bCs/>
          <w:lang w:eastAsia="sk-SK"/>
        </w:rPr>
        <w:t>заверено копие от  документите по</w:t>
      </w:r>
      <w:r>
        <w:rPr>
          <w:bCs/>
          <w:lang w:eastAsia="sk-SK"/>
        </w:rPr>
        <w:t xml:space="preserve"> чл. 117, ал. 2 от ЗЗР;</w:t>
      </w:r>
      <w:r w:rsidR="00344E4D">
        <w:rPr>
          <w:bCs/>
          <w:lang w:eastAsia="sk-SK"/>
        </w:rPr>
        <w:t xml:space="preserve"> </w:t>
      </w:r>
    </w:p>
    <w:p w:rsidR="00230EDC" w:rsidRDefault="00FF440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2</w:t>
      </w:r>
      <w:r w:rsidR="00344E4D">
        <w:rPr>
          <w:bCs/>
          <w:lang w:eastAsia="sk-SK"/>
        </w:rPr>
        <w:t>. договор с лицето, което контролира третирането на семена за посев, когато е приложимо;</w:t>
      </w:r>
    </w:p>
    <w:p w:rsidR="00230EDC" w:rsidRDefault="00FF440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3</w:t>
      </w:r>
      <w:r w:rsidR="00344E4D">
        <w:rPr>
          <w:bCs/>
          <w:lang w:eastAsia="sk-SK"/>
        </w:rPr>
        <w:t>. договор с лицето, което извършва третирането на семена за посев, когато е приложимо.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</w:t>
      </w:r>
      <w:r w:rsidR="00FF440D">
        <w:rPr>
          <w:bCs/>
          <w:lang w:eastAsia="sk-SK"/>
        </w:rPr>
        <w:t>6</w:t>
      </w:r>
      <w:r>
        <w:rPr>
          <w:bCs/>
          <w:lang w:eastAsia="sk-SK"/>
        </w:rPr>
        <w:t xml:space="preserve">) Третиране на семена за посев </w:t>
      </w:r>
      <w:r w:rsidR="00800322" w:rsidRPr="003F47FE">
        <w:rPr>
          <w:bCs/>
          <w:lang w:eastAsia="sk-SK"/>
        </w:rPr>
        <w:t xml:space="preserve">с </w:t>
      </w:r>
      <w:r w:rsidR="005F5054" w:rsidRPr="003F47FE">
        <w:rPr>
          <w:bCs/>
          <w:lang w:eastAsia="sk-SK"/>
        </w:rPr>
        <w:t>ПРЗ</w:t>
      </w:r>
      <w:r w:rsidR="00800322" w:rsidRPr="003F47FE">
        <w:rPr>
          <w:bCs/>
          <w:lang w:eastAsia="sk-SK"/>
        </w:rPr>
        <w:t xml:space="preserve"> от професионална категория на употреба</w:t>
      </w:r>
      <w:r w:rsidR="00800322">
        <w:rPr>
          <w:bCs/>
          <w:lang w:eastAsia="sk-SK"/>
        </w:rPr>
        <w:t xml:space="preserve"> </w:t>
      </w:r>
      <w:r>
        <w:rPr>
          <w:bCs/>
          <w:lang w:eastAsia="sk-SK"/>
        </w:rPr>
        <w:t xml:space="preserve">може да се извършва в земеделското стопанство от лица, които притежават </w:t>
      </w:r>
      <w:r w:rsidR="007262CD">
        <w:rPr>
          <w:bCs/>
          <w:lang w:eastAsia="sk-SK"/>
        </w:rPr>
        <w:t xml:space="preserve">валиден </w:t>
      </w:r>
      <w:r>
        <w:rPr>
          <w:bCs/>
          <w:lang w:eastAsia="sk-SK"/>
        </w:rPr>
        <w:t>сертификат по чл. 83 от ЗЗР и под контрола на лице с висше образование в областта на аграрните науки с професионално напра</w:t>
      </w:r>
      <w:r w:rsidR="00904715">
        <w:rPr>
          <w:bCs/>
          <w:lang w:eastAsia="sk-SK"/>
        </w:rPr>
        <w:t>вление „Растителна защита” или „Растениевъдство“</w:t>
      </w:r>
      <w:r>
        <w:rPr>
          <w:bCs/>
          <w:lang w:eastAsia="sk-SK"/>
        </w:rPr>
        <w:t>, когато продуктите за растителна защита са от първа професионална категория на употреба.</w:t>
      </w:r>
    </w:p>
    <w:p w:rsidR="00230EDC" w:rsidRDefault="00230ED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highlight w:val="green"/>
          <w:lang w:bidi="th-TH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22.</w:t>
      </w:r>
      <w:r>
        <w:rPr>
          <w:bCs/>
          <w:lang w:eastAsia="sk-SK"/>
        </w:rPr>
        <w:t xml:space="preserve"> (1) Третирането на семена за посев се извършва в специализирани обекти или на площадки с контролиран достъп.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(2) Специализираните обекти или площадки за третиране на семена от професионални потребители трябва да отговарят на следните изисквания: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1. да бъдат изградени на отстояние не по-малко от 100 м от жилищни сгради;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lastRenderedPageBreak/>
        <w:t>2. да са изградени така, че да не се допуска изпускане на продукт в околната среда;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3. да са оборудвани с  материали за почистване на аварийни разливи от ПРЗ;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4. да имат изградени бетонни колектори, в които да се изтичат аварийни разливи или вода от почистване на площадката;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5. мястото, на което се разполага специализираната техника за третиране на семена да е с гладка повърхност за почистване;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6. закритите помещения да имат аспирация/ вентилация.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(3) Специализираните обекти за третиране на семена за посев като специализирана растителнозащитна услуга, трябва да са в отделни закрити помещения и да имат разрешение за ползване.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(4) Обеззаразяването на семена се извършва само със специализирана техника.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(5) Обектите по ал. 3 трябва да са оборудвани с: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1. машини за почистване на семената, съоръжения за смесване </w:t>
      </w:r>
      <w:r w:rsidR="00481479">
        <w:rPr>
          <w:bCs/>
          <w:lang w:eastAsia="sk-SK"/>
        </w:rPr>
        <w:t xml:space="preserve">на </w:t>
      </w:r>
      <w:r w:rsidR="007A1FC8" w:rsidRPr="003F47FE">
        <w:rPr>
          <w:bCs/>
          <w:lang w:eastAsia="sk-SK"/>
        </w:rPr>
        <w:t>работния разтвор</w:t>
      </w:r>
      <w:r>
        <w:rPr>
          <w:bCs/>
          <w:lang w:eastAsia="sk-SK"/>
        </w:rPr>
        <w:t>, оборудване за прилагане на разтвора върху семената и машини за опаковане на третираните семена в чували;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2. машини за пакетиране на третираните семена;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3. аспирация/ вентилация;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4. материали за почистване на аварийни разливи от ПРЗ;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5. контейнери за разделно събиране на замърсени и незамърсени отпадъци.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(6) При мобилно третиране на семена се използва преносима специализирана техника, разположена на стабилно и сигурно място, за да се избегнат аварийни разливи и излагане на риск на хора и животни, както и на околната среда.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(7) Техниката за мобилно третиране се разполага на не по-малко от 100 м от жилищни сгради и складове за храни и фуражи. 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(8) След всяко третиране, техниката задължително се </w:t>
      </w:r>
      <w:r w:rsidR="007A1FC8" w:rsidRPr="003F47FE">
        <w:rPr>
          <w:bCs/>
          <w:lang w:eastAsia="sk-SK"/>
        </w:rPr>
        <w:t>почиства и измива</w:t>
      </w:r>
      <w:r w:rsidRPr="003F47FE">
        <w:rPr>
          <w:bCs/>
          <w:lang w:eastAsia="sk-SK"/>
        </w:rPr>
        <w:t>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(9) При третирането на семена се спазват и следните изисквания: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1. да не се третират на открито;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 xml:space="preserve">2. да не се извършва третиране на семена в близост до </w:t>
      </w:r>
      <w:r w:rsidR="00D44527" w:rsidRPr="003F47FE">
        <w:rPr>
          <w:bCs/>
          <w:lang w:eastAsia="sk-SK"/>
        </w:rPr>
        <w:t>повърхностни водни обекти</w:t>
      </w:r>
      <w:r w:rsidR="00D44527">
        <w:rPr>
          <w:bCs/>
          <w:lang w:eastAsia="sk-SK"/>
        </w:rPr>
        <w:t xml:space="preserve"> </w:t>
      </w:r>
      <w:r>
        <w:rPr>
          <w:bCs/>
          <w:lang w:eastAsia="sk-SK"/>
        </w:rPr>
        <w:t>или канализация;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3. да не се допуска изпускане на продукт или вода от почистване на машините или площадката за третиране на семена в околната среда</w:t>
      </w:r>
      <w:r w:rsidR="00D44527">
        <w:rPr>
          <w:bCs/>
          <w:lang w:eastAsia="sk-SK"/>
        </w:rPr>
        <w:t xml:space="preserve"> </w:t>
      </w:r>
      <w:r w:rsidR="00D44527" w:rsidRPr="003F47FE">
        <w:rPr>
          <w:bCs/>
          <w:lang w:eastAsia="sk-SK"/>
        </w:rPr>
        <w:t>и водните обекти</w:t>
      </w:r>
      <w:r>
        <w:rPr>
          <w:bCs/>
          <w:lang w:eastAsia="sk-SK"/>
        </w:rPr>
        <w:t>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4. да не се допуска изливане на ПРЗ или вода от почистване на машините или площадката за третиране на семена в канализацията;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5. да не се допускат неоторизирани лица в обектите за извършване на третирането на семена;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lastRenderedPageBreak/>
        <w:t>6. да не се допуска преминаването на животни в близост до обектите за третиране на семена или през площадки за третиране на семена.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(10) Забранява се ръчно третиране на семена за посев.</w:t>
      </w:r>
    </w:p>
    <w:p w:rsidR="00230EDC" w:rsidRDefault="00230EDC">
      <w:pPr>
        <w:autoSpaceDE w:val="0"/>
        <w:autoSpaceDN w:val="0"/>
        <w:adjustRightInd w:val="0"/>
        <w:spacing w:line="360" w:lineRule="auto"/>
        <w:ind w:firstLine="708"/>
        <w:jc w:val="both"/>
        <w:rPr>
          <w:highlight w:val="green"/>
          <w:lang w:val="ru-RU" w:bidi="th-TH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23.</w:t>
      </w:r>
      <w:r>
        <w:rPr>
          <w:bCs/>
          <w:lang w:eastAsia="sk-SK"/>
        </w:rPr>
        <w:t xml:space="preserve"> (1) Лицата, които участват в дейностите по третиране на семена за посев с ПРЗ, задължително трябва да притежават сертификат по чл. 83 от ЗЗР и да са преминали специализирана форма на обучение.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(2) По време на третирането на семената, операторите използват лични предпазни средства за защита на кожата, очите и дихателните пътища, съгласно изискванията</w:t>
      </w:r>
      <w:r w:rsidR="007A1FC8">
        <w:rPr>
          <w:bCs/>
          <w:lang w:eastAsia="sk-SK"/>
        </w:rPr>
        <w:t>,</w:t>
      </w:r>
      <w:r>
        <w:rPr>
          <w:bCs/>
          <w:lang w:eastAsia="sk-SK"/>
        </w:rPr>
        <w:t xml:space="preserve"> </w:t>
      </w:r>
      <w:r w:rsidR="007A1FC8" w:rsidRPr="003F47FE">
        <w:rPr>
          <w:bCs/>
          <w:lang w:eastAsia="sk-SK"/>
        </w:rPr>
        <w:t>посочени в</w:t>
      </w:r>
      <w:r w:rsidR="007A1FC8">
        <w:rPr>
          <w:bCs/>
          <w:lang w:eastAsia="sk-SK"/>
        </w:rPr>
        <w:t xml:space="preserve"> </w:t>
      </w:r>
      <w:r>
        <w:rPr>
          <w:bCs/>
          <w:lang w:eastAsia="sk-SK"/>
        </w:rPr>
        <w:t xml:space="preserve">етикета на ПРЗ. След работа индивидуалното облекло се почиства, събира и съхранява на подходящо място или унищожава, съгласно </w:t>
      </w:r>
      <w:r w:rsidR="00274AFE">
        <w:rPr>
          <w:bCs/>
          <w:lang w:eastAsia="sk-SK"/>
        </w:rPr>
        <w:t>ЗУО</w:t>
      </w:r>
      <w:r>
        <w:rPr>
          <w:bCs/>
          <w:lang w:eastAsia="sk-SK"/>
        </w:rPr>
        <w:t>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(3) На местата за третиране и съхранение на третираните семена е забранена употребата на храни и напитки, както и тютюнопушенето.</w:t>
      </w:r>
    </w:p>
    <w:p w:rsidR="00230EDC" w:rsidRDefault="00230EDC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highlight w:val="green"/>
          <w:lang w:val="ru-RU" w:bidi="th-TH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24.</w:t>
      </w:r>
      <w:r>
        <w:rPr>
          <w:bCs/>
          <w:lang w:eastAsia="sk-SK"/>
        </w:rPr>
        <w:t xml:space="preserve"> (1) Третираните семена се съхраняват в специални чували, в складове с ограничен достъп, чиито помещения трябва да са сухи, проветриви и защитени от вредители.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(2) За съхранението се определя специално лице, което единствено има достъп до складовете по ал. 1.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(3) На опаковките на третираните семена з</w:t>
      </w:r>
      <w:r w:rsidR="00394D2D">
        <w:rPr>
          <w:bCs/>
          <w:lang w:eastAsia="sk-SK"/>
        </w:rPr>
        <w:t>адължително се поставя надпис: „Третирано с ПРЗ! Отровно!“.</w:t>
      </w:r>
    </w:p>
    <w:p w:rsidR="00230EDC" w:rsidRDefault="00230EDC">
      <w:pPr>
        <w:autoSpaceDE w:val="0"/>
        <w:autoSpaceDN w:val="0"/>
        <w:adjustRightInd w:val="0"/>
        <w:spacing w:line="360" w:lineRule="auto"/>
        <w:jc w:val="both"/>
        <w:rPr>
          <w:strike/>
          <w:highlight w:val="green"/>
          <w:lang w:val="ru-RU" w:bidi="th-TH"/>
        </w:rPr>
      </w:pP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/>
          <w:bCs/>
          <w:lang w:eastAsia="sk-SK"/>
        </w:rPr>
        <w:t>Чл. 25.</w:t>
      </w:r>
      <w:r>
        <w:rPr>
          <w:bCs/>
          <w:lang w:eastAsia="sk-SK"/>
        </w:rPr>
        <w:t xml:space="preserve"> (1) Транспортиране на третирани семена се извършва само в специални чували. Чувалите не се използват повторно за други цели, а се унищожават съгласно </w:t>
      </w:r>
      <w:r w:rsidR="00274AFE">
        <w:rPr>
          <w:bCs/>
          <w:lang w:eastAsia="sk-SK"/>
        </w:rPr>
        <w:t>ЗУО</w:t>
      </w:r>
      <w:r>
        <w:rPr>
          <w:bCs/>
          <w:lang w:eastAsia="sk-SK"/>
        </w:rPr>
        <w:t>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(2) При транспортиране чувалите трябва да са закрепени по начин, който гарантира тяхната цялост и обезопасеност.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(3) Транспортиране на третирани семена в насипно състояние се извършва в рамките на стопанството, непосредствено преди сеитбата.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(4) При транспортирането по ал. 3, семената задължително следва да са покрити.</w:t>
      </w:r>
    </w:p>
    <w:p w:rsidR="00230EDC" w:rsidRDefault="00344E4D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bCs/>
          <w:lang w:eastAsia="sk-SK"/>
        </w:rPr>
      </w:pPr>
      <w:r>
        <w:rPr>
          <w:bCs/>
          <w:lang w:eastAsia="sk-SK"/>
        </w:rPr>
        <w:t>(5) Забранено е съвместното превозване на третирани с ПРЗ семена с хранителни продукти или фураж.</w:t>
      </w:r>
    </w:p>
    <w:p w:rsidR="00230EDC" w:rsidRDefault="00230EDC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bidi="th-TH"/>
        </w:rPr>
      </w:pPr>
    </w:p>
    <w:p w:rsidR="00230EDC" w:rsidRDefault="00344E4D" w:rsidP="00394D2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th-TH"/>
        </w:rPr>
      </w:pPr>
      <w:r>
        <w:rPr>
          <w:rFonts w:ascii="Times New Roman CYR" w:hAnsi="Times New Roman CYR" w:cs="Times New Roman CYR"/>
          <w:b/>
          <w:bCs/>
          <w:lang w:bidi="th-TH"/>
        </w:rPr>
        <w:t>ДОПЪЛНИТЕЛНА РАЗПОРЕДБА</w:t>
      </w:r>
    </w:p>
    <w:p w:rsidR="00394D2D" w:rsidRPr="00394D2D" w:rsidRDefault="00394D2D" w:rsidP="00394D2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th-TH"/>
        </w:rPr>
      </w:pPr>
    </w:p>
    <w:p w:rsidR="00230EDC" w:rsidRDefault="00344E4D">
      <w:pPr>
        <w:spacing w:line="360" w:lineRule="auto"/>
        <w:ind w:firstLine="709"/>
        <w:jc w:val="both"/>
      </w:pPr>
      <w:r>
        <w:rPr>
          <w:b/>
        </w:rPr>
        <w:t xml:space="preserve">§ 1. </w:t>
      </w:r>
      <w:r>
        <w:t>По смисъла на тази наредба:</w:t>
      </w:r>
    </w:p>
    <w:p w:rsidR="00230EDC" w:rsidRDefault="00344E4D">
      <w:pPr>
        <w:spacing w:line="360" w:lineRule="auto"/>
        <w:ind w:firstLine="709"/>
        <w:jc w:val="both"/>
      </w:pPr>
      <w:r>
        <w:lastRenderedPageBreak/>
        <w:t>1. „Десиканти“ са средства, които се използват за изсушаване на растенията.</w:t>
      </w:r>
    </w:p>
    <w:p w:rsidR="00230EDC" w:rsidRDefault="00344E4D">
      <w:pPr>
        <w:spacing w:line="360" w:lineRule="auto"/>
        <w:ind w:firstLine="709"/>
        <w:jc w:val="both"/>
      </w:pPr>
      <w:r>
        <w:t>2. „Дефолианти” са средства, които се използват за обезлистване на растенията.</w:t>
      </w:r>
    </w:p>
    <w:p w:rsidR="00230EDC" w:rsidRDefault="00344E4D">
      <w:pPr>
        <w:spacing w:line="360" w:lineRule="auto"/>
        <w:ind w:firstLine="709"/>
        <w:jc w:val="both"/>
      </w:pPr>
      <w:r>
        <w:t>3. „Карантинен срок” е времето от последното третиране с ПРЗ до прибиране на продукцията, при което тя не съдържа остатъчни вещества от пестициди и може да се консумира от хората и животните без опасност за тяхното здраве.</w:t>
      </w:r>
    </w:p>
    <w:p w:rsidR="00230EDC" w:rsidRDefault="00344E4D">
      <w:pPr>
        <w:spacing w:line="360" w:lineRule="auto"/>
        <w:ind w:firstLine="709"/>
        <w:jc w:val="both"/>
      </w:pPr>
      <w:r>
        <w:t>4. „Конвенционална наземна техника” включва механизирана наземна техника и оборудване за ръчно прилагане на ПРЗ, в това число гръбни пръскачки.</w:t>
      </w:r>
    </w:p>
    <w:p w:rsidR="00230EDC" w:rsidRDefault="00344E4D">
      <w:pPr>
        <w:spacing w:line="360" w:lineRule="auto"/>
        <w:ind w:firstLine="709"/>
        <w:jc w:val="both"/>
      </w:pPr>
      <w:r>
        <w:t xml:space="preserve">5. „Механизирана наземна техника” са самоходни и несамоходни машини, апарати и съоръжения за прилагане на </w:t>
      </w:r>
      <w:r w:rsidR="00FD171E">
        <w:t>ПРЗ</w:t>
      </w:r>
      <w:r>
        <w:t xml:space="preserve"> с механизирано задвижване.</w:t>
      </w:r>
    </w:p>
    <w:p w:rsidR="00230EDC" w:rsidRDefault="003F47FE">
      <w:pPr>
        <w:spacing w:line="360" w:lineRule="auto"/>
        <w:ind w:firstLine="709"/>
        <w:jc w:val="both"/>
      </w:pPr>
      <w:r>
        <w:t>6</w:t>
      </w:r>
      <w:r w:rsidR="00344E4D">
        <w:t xml:space="preserve">. „Работен разтвор” е разтвор на разрешени за пускане на пазара и употреба </w:t>
      </w:r>
      <w:r w:rsidR="00FD171E">
        <w:t>ПРЗ</w:t>
      </w:r>
      <w:r w:rsidR="00344E4D">
        <w:t>, в концентрация, одобрена при разрешаването на съответната употреба.</w:t>
      </w:r>
    </w:p>
    <w:p w:rsidR="00230EDC" w:rsidRDefault="003F47FE">
      <w:pPr>
        <w:spacing w:line="360" w:lineRule="auto"/>
        <w:ind w:firstLine="709"/>
        <w:jc w:val="both"/>
      </w:pPr>
      <w:r>
        <w:t>7</w:t>
      </w:r>
      <w:r w:rsidR="00344E4D">
        <w:t>. „Фенофаза“ е фаза от физиологичното развитие на растенията.</w:t>
      </w:r>
    </w:p>
    <w:p w:rsidR="00230EDC" w:rsidRDefault="003F47FE">
      <w:pPr>
        <w:spacing w:line="360" w:lineRule="auto"/>
        <w:ind w:firstLine="709"/>
        <w:jc w:val="both"/>
      </w:pPr>
      <w:r w:rsidRPr="003F47FE">
        <w:t>8</w:t>
      </w:r>
      <w:r w:rsidR="00344E4D" w:rsidRPr="003F47FE">
        <w:t xml:space="preserve">. „Фумигация“ е метод за унищожаване на вредители </w:t>
      </w:r>
      <w:r w:rsidRPr="003F47FE">
        <w:t>по с</w:t>
      </w:r>
      <w:r w:rsidR="006A1CD9">
        <w:t>мисъла на параграф 1, т. 56 от д</w:t>
      </w:r>
      <w:r w:rsidRPr="003F47FE">
        <w:t>опълнителни</w:t>
      </w:r>
      <w:r w:rsidR="006A1CD9">
        <w:t>те</w:t>
      </w:r>
      <w:r w:rsidRPr="003F47FE">
        <w:t xml:space="preserve"> разпоредби на ЗЗР</w:t>
      </w:r>
      <w:r w:rsidR="00344E4D" w:rsidRPr="003F47FE">
        <w:t>.</w:t>
      </w:r>
      <w:r w:rsidR="00344E4D">
        <w:t xml:space="preserve"> </w:t>
      </w:r>
    </w:p>
    <w:p w:rsidR="00230EDC" w:rsidRDefault="003F47FE">
      <w:pPr>
        <w:spacing w:line="360" w:lineRule="auto"/>
        <w:ind w:firstLine="709"/>
        <w:jc w:val="both"/>
      </w:pPr>
      <w:r>
        <w:t>9</w:t>
      </w:r>
      <w:r w:rsidR="00344E4D">
        <w:t>. „Хербициди“ са средства за борба с плевелите.</w:t>
      </w:r>
    </w:p>
    <w:p w:rsidR="00230EDC" w:rsidRDefault="00230EDC" w:rsidP="003B717C">
      <w:pPr>
        <w:autoSpaceDE w:val="0"/>
        <w:autoSpaceDN w:val="0"/>
        <w:adjustRightInd w:val="0"/>
        <w:ind w:right="74"/>
        <w:rPr>
          <w:rFonts w:ascii="Times New Roman CYR" w:hAnsi="Times New Roman CYR" w:cs="Times New Roman CYR"/>
          <w:b/>
          <w:bCs/>
          <w:lang w:bidi="th-TH"/>
        </w:rPr>
      </w:pPr>
    </w:p>
    <w:p w:rsidR="00230EDC" w:rsidRPr="003B717C" w:rsidRDefault="00344E4D" w:rsidP="003B717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th-TH"/>
        </w:rPr>
      </w:pPr>
      <w:r>
        <w:rPr>
          <w:rFonts w:ascii="Times New Roman CYR" w:hAnsi="Times New Roman CYR" w:cs="Times New Roman CYR"/>
          <w:b/>
          <w:bCs/>
          <w:lang w:bidi="th-TH"/>
        </w:rPr>
        <w:t>ЗАКЛЮЧИТЕЛНИ РАЗПОРЕДБИ</w:t>
      </w:r>
    </w:p>
    <w:p w:rsidR="00230EDC" w:rsidRDefault="00344E4D">
      <w:pPr>
        <w:spacing w:line="360" w:lineRule="auto"/>
        <w:ind w:firstLine="709"/>
        <w:jc w:val="both"/>
      </w:pPr>
      <w:r>
        <w:rPr>
          <w:b/>
        </w:rPr>
        <w:t>§ 2.</w:t>
      </w:r>
      <w:r>
        <w:t xml:space="preserve"> Наредбата се издава на основание чл. 104, ал. 1, т. 3</w:t>
      </w:r>
      <w:r w:rsidR="00C8186D">
        <w:t>,</w:t>
      </w:r>
      <w:r w:rsidR="00EC2E9D">
        <w:t xml:space="preserve"> </w:t>
      </w:r>
      <w:r w:rsidR="00EC2E9D" w:rsidRPr="003F47FE">
        <w:t>чл. 113 и чл. 114</w:t>
      </w:r>
      <w:r>
        <w:t xml:space="preserve"> от Закона за защита на растенията.</w:t>
      </w:r>
    </w:p>
    <w:p w:rsidR="00230EDC" w:rsidRDefault="00230EDC" w:rsidP="003B717C">
      <w:pPr>
        <w:ind w:firstLine="709"/>
        <w:jc w:val="both"/>
      </w:pPr>
    </w:p>
    <w:p w:rsidR="00230EDC" w:rsidRDefault="00344E4D">
      <w:pPr>
        <w:spacing w:line="360" w:lineRule="auto"/>
        <w:ind w:firstLine="709"/>
        <w:jc w:val="both"/>
      </w:pPr>
      <w:r>
        <w:rPr>
          <w:b/>
        </w:rPr>
        <w:t>§ 3.</w:t>
      </w:r>
      <w:r>
        <w:t xml:space="preserve"> Тази наредба отменя Наредба № 112 от 2006г. за специфичните изисквания при извършване на фумигация и обеззаразяване на площи, помещения и растителна продукция срещу вредители (обн.,  ДВ, бр. 87 от 2006г.). </w:t>
      </w:r>
    </w:p>
    <w:p w:rsidR="00230EDC" w:rsidRDefault="00230EDC" w:rsidP="003B717C">
      <w:pPr>
        <w:ind w:firstLine="709"/>
        <w:jc w:val="both"/>
      </w:pPr>
    </w:p>
    <w:p w:rsidR="00230EDC" w:rsidRDefault="00344E4D">
      <w:pPr>
        <w:spacing w:line="360" w:lineRule="auto"/>
        <w:ind w:firstLine="709"/>
        <w:jc w:val="both"/>
      </w:pPr>
      <w:r>
        <w:rPr>
          <w:b/>
        </w:rPr>
        <w:t>§ 4.</w:t>
      </w:r>
      <w:r>
        <w:t xml:space="preserve"> Изпълнението на наредбата се възлага на изпълнителния директор на Българската агенция по безопасност на храните.</w:t>
      </w:r>
    </w:p>
    <w:p w:rsidR="000A7740" w:rsidRDefault="000A7740" w:rsidP="003B717C">
      <w:pPr>
        <w:ind w:firstLine="709"/>
        <w:jc w:val="both"/>
      </w:pPr>
    </w:p>
    <w:p w:rsidR="000A7740" w:rsidRPr="000A7740" w:rsidRDefault="000A7740">
      <w:pPr>
        <w:spacing w:line="360" w:lineRule="auto"/>
        <w:ind w:firstLine="709"/>
        <w:jc w:val="both"/>
      </w:pPr>
      <w:r w:rsidRPr="003B717C">
        <w:rPr>
          <w:b/>
        </w:rPr>
        <w:t>§ 5.</w:t>
      </w:r>
      <w:r w:rsidRPr="000A7740">
        <w:t xml:space="preserve"> Наредбата е нотифицирана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(обн., ОВ, бр. L 241, 17.9.2015 г.).</w:t>
      </w:r>
    </w:p>
    <w:p w:rsidR="00230EDC" w:rsidRDefault="00230EDC" w:rsidP="003B717C">
      <w:pPr>
        <w:ind w:firstLine="709"/>
        <w:jc w:val="both"/>
      </w:pPr>
    </w:p>
    <w:p w:rsidR="00230EDC" w:rsidRDefault="000A7740">
      <w:pPr>
        <w:spacing w:line="360" w:lineRule="auto"/>
        <w:ind w:firstLine="709"/>
        <w:jc w:val="both"/>
      </w:pPr>
      <w:r>
        <w:rPr>
          <w:b/>
        </w:rPr>
        <w:t>§ 6</w:t>
      </w:r>
      <w:r w:rsidR="00344E4D">
        <w:rPr>
          <w:b/>
        </w:rPr>
        <w:t>.</w:t>
      </w:r>
      <w:r w:rsidR="00344E4D">
        <w:t xml:space="preserve"> Наредбата влиза в сила от деня на обнародването ѝ в „Държавен вестник“.</w:t>
      </w:r>
    </w:p>
    <w:p w:rsidR="007B347A" w:rsidRDefault="007B347A" w:rsidP="003B717C">
      <w:pPr>
        <w:spacing w:line="480" w:lineRule="auto"/>
        <w:jc w:val="both"/>
      </w:pPr>
    </w:p>
    <w:p w:rsidR="00230EDC" w:rsidRDefault="00344E4D">
      <w:pPr>
        <w:spacing w:line="360" w:lineRule="auto"/>
        <w:rPr>
          <w:b/>
        </w:rPr>
      </w:pPr>
      <w:r>
        <w:rPr>
          <w:rFonts w:eastAsia="Calibri"/>
          <w:b/>
          <w:caps/>
          <w:lang w:eastAsia="ko-KR"/>
        </w:rPr>
        <w:t xml:space="preserve">Десислава Танева </w:t>
      </w:r>
    </w:p>
    <w:p w:rsidR="003B717C" w:rsidRDefault="00344E4D" w:rsidP="003B717C">
      <w:pPr>
        <w:spacing w:line="360" w:lineRule="auto"/>
        <w:rPr>
          <w:rFonts w:eastAsia="Calibri"/>
          <w:i/>
          <w:lang w:eastAsia="ko-KR"/>
        </w:rPr>
      </w:pPr>
      <w:r>
        <w:rPr>
          <w:rFonts w:eastAsia="Calibri"/>
          <w:i/>
          <w:lang w:eastAsia="ko-KR"/>
        </w:rPr>
        <w:t>Министър на земеделието, храните и горите</w:t>
      </w:r>
    </w:p>
    <w:sectPr w:rsidR="003B717C" w:rsidSect="00670312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8D" w:rsidRDefault="00BD6E8D">
      <w:r>
        <w:separator/>
      </w:r>
    </w:p>
  </w:endnote>
  <w:endnote w:type="continuationSeparator" w:id="0">
    <w:p w:rsidR="00BD6E8D" w:rsidRDefault="00BD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DC" w:rsidRDefault="00344E4D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B76CC4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8D" w:rsidRDefault="00BD6E8D">
      <w:r>
        <w:separator/>
      </w:r>
    </w:p>
  </w:footnote>
  <w:footnote w:type="continuationSeparator" w:id="0">
    <w:p w:rsidR="00BD6E8D" w:rsidRDefault="00BD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8A4222"/>
    <w:lvl w:ilvl="0">
      <w:numFmt w:val="bullet"/>
      <w:lvlText w:val="*"/>
      <w:lvlJc w:val="left"/>
    </w:lvl>
  </w:abstractNum>
  <w:abstractNum w:abstractNumId="1" w15:restartNumberingAfterBreak="0">
    <w:nsid w:val="06FD47FC"/>
    <w:multiLevelType w:val="hybridMultilevel"/>
    <w:tmpl w:val="AD02A414"/>
    <w:lvl w:ilvl="0" w:tplc="490498B4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eastAsia="Times New Roman" w:hAnsi="Wingdings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4AB2A17"/>
    <w:multiLevelType w:val="hybridMultilevel"/>
    <w:tmpl w:val="7EAE8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1DA8"/>
    <w:multiLevelType w:val="hybridMultilevel"/>
    <w:tmpl w:val="D6A28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4656"/>
    <w:multiLevelType w:val="hybridMultilevel"/>
    <w:tmpl w:val="D6A28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43961"/>
    <w:multiLevelType w:val="hybridMultilevel"/>
    <w:tmpl w:val="D6A28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D7243"/>
    <w:multiLevelType w:val="hybridMultilevel"/>
    <w:tmpl w:val="E4263D62"/>
    <w:lvl w:ilvl="0" w:tplc="733AF10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5D50F45"/>
    <w:multiLevelType w:val="hybridMultilevel"/>
    <w:tmpl w:val="1EBA2202"/>
    <w:lvl w:ilvl="0" w:tplc="2CC29A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85339DC"/>
    <w:multiLevelType w:val="hybridMultilevel"/>
    <w:tmpl w:val="C3147DA8"/>
    <w:lvl w:ilvl="0" w:tplc="8BD6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2C7C90"/>
    <w:multiLevelType w:val="hybridMultilevel"/>
    <w:tmpl w:val="D6A28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F66A0"/>
    <w:multiLevelType w:val="hybridMultilevel"/>
    <w:tmpl w:val="D6A28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6E71"/>
    <w:multiLevelType w:val="hybridMultilevel"/>
    <w:tmpl w:val="3F809610"/>
    <w:lvl w:ilvl="0" w:tplc="C2B2C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DC"/>
    <w:rsid w:val="00006463"/>
    <w:rsid w:val="00016043"/>
    <w:rsid w:val="000202DF"/>
    <w:rsid w:val="00030CD1"/>
    <w:rsid w:val="000366CC"/>
    <w:rsid w:val="000A7740"/>
    <w:rsid w:val="000C31C8"/>
    <w:rsid w:val="000D61D3"/>
    <w:rsid w:val="00117AE5"/>
    <w:rsid w:val="00130B0B"/>
    <w:rsid w:val="00150186"/>
    <w:rsid w:val="00151ADE"/>
    <w:rsid w:val="00182CAD"/>
    <w:rsid w:val="0018361D"/>
    <w:rsid w:val="001A2BF8"/>
    <w:rsid w:val="001A62F5"/>
    <w:rsid w:val="001C5995"/>
    <w:rsid w:val="001D5EAB"/>
    <w:rsid w:val="001E5FD9"/>
    <w:rsid w:val="001F0D22"/>
    <w:rsid w:val="00207B14"/>
    <w:rsid w:val="00211EA8"/>
    <w:rsid w:val="00230EDC"/>
    <w:rsid w:val="00260C6D"/>
    <w:rsid w:val="00274AFE"/>
    <w:rsid w:val="0027691E"/>
    <w:rsid w:val="003055FD"/>
    <w:rsid w:val="00327CB7"/>
    <w:rsid w:val="003335E9"/>
    <w:rsid w:val="003366F9"/>
    <w:rsid w:val="00344E4D"/>
    <w:rsid w:val="003515F5"/>
    <w:rsid w:val="0036034B"/>
    <w:rsid w:val="0036221B"/>
    <w:rsid w:val="00362E13"/>
    <w:rsid w:val="0036629E"/>
    <w:rsid w:val="00366347"/>
    <w:rsid w:val="003750B5"/>
    <w:rsid w:val="00377238"/>
    <w:rsid w:val="00394D2D"/>
    <w:rsid w:val="003B717C"/>
    <w:rsid w:val="003E6555"/>
    <w:rsid w:val="003F47FE"/>
    <w:rsid w:val="00426AB8"/>
    <w:rsid w:val="004433EC"/>
    <w:rsid w:val="004457ED"/>
    <w:rsid w:val="00455E8F"/>
    <w:rsid w:val="00477A32"/>
    <w:rsid w:val="00481479"/>
    <w:rsid w:val="004C6BC5"/>
    <w:rsid w:val="004E06AD"/>
    <w:rsid w:val="004E1AE3"/>
    <w:rsid w:val="004F2CDF"/>
    <w:rsid w:val="004F66B9"/>
    <w:rsid w:val="00543EE4"/>
    <w:rsid w:val="00571E7F"/>
    <w:rsid w:val="005761CE"/>
    <w:rsid w:val="00576375"/>
    <w:rsid w:val="005800E1"/>
    <w:rsid w:val="00584743"/>
    <w:rsid w:val="00591EC5"/>
    <w:rsid w:val="005C1274"/>
    <w:rsid w:val="005F4EFF"/>
    <w:rsid w:val="005F5054"/>
    <w:rsid w:val="00641405"/>
    <w:rsid w:val="00670312"/>
    <w:rsid w:val="006820E0"/>
    <w:rsid w:val="006A1CD9"/>
    <w:rsid w:val="006C0DDD"/>
    <w:rsid w:val="006D5EA5"/>
    <w:rsid w:val="00716F6E"/>
    <w:rsid w:val="00717041"/>
    <w:rsid w:val="00723C88"/>
    <w:rsid w:val="007243A8"/>
    <w:rsid w:val="00724B65"/>
    <w:rsid w:val="007262CD"/>
    <w:rsid w:val="007460F5"/>
    <w:rsid w:val="00787350"/>
    <w:rsid w:val="00790876"/>
    <w:rsid w:val="00791476"/>
    <w:rsid w:val="007A1FC8"/>
    <w:rsid w:val="007A5934"/>
    <w:rsid w:val="007B347A"/>
    <w:rsid w:val="007D23AD"/>
    <w:rsid w:val="007D3D4A"/>
    <w:rsid w:val="00800322"/>
    <w:rsid w:val="00817CB4"/>
    <w:rsid w:val="008519EA"/>
    <w:rsid w:val="00874A7D"/>
    <w:rsid w:val="0088569B"/>
    <w:rsid w:val="008D0C86"/>
    <w:rsid w:val="008E6A61"/>
    <w:rsid w:val="00904715"/>
    <w:rsid w:val="0092757A"/>
    <w:rsid w:val="009464A1"/>
    <w:rsid w:val="0095438D"/>
    <w:rsid w:val="009B440B"/>
    <w:rsid w:val="009B482B"/>
    <w:rsid w:val="009D2AB8"/>
    <w:rsid w:val="009E58EC"/>
    <w:rsid w:val="00A07515"/>
    <w:rsid w:val="00A340B7"/>
    <w:rsid w:val="00A9648F"/>
    <w:rsid w:val="00AE0B11"/>
    <w:rsid w:val="00B05904"/>
    <w:rsid w:val="00B15E6A"/>
    <w:rsid w:val="00B3715B"/>
    <w:rsid w:val="00B76CC4"/>
    <w:rsid w:val="00BB29E5"/>
    <w:rsid w:val="00BD6E8D"/>
    <w:rsid w:val="00BE3D84"/>
    <w:rsid w:val="00BE5605"/>
    <w:rsid w:val="00BF6940"/>
    <w:rsid w:val="00C01A8E"/>
    <w:rsid w:val="00C22FD4"/>
    <w:rsid w:val="00C552C5"/>
    <w:rsid w:val="00C6029B"/>
    <w:rsid w:val="00C8186D"/>
    <w:rsid w:val="00CB168B"/>
    <w:rsid w:val="00CB26ED"/>
    <w:rsid w:val="00CC529D"/>
    <w:rsid w:val="00D44527"/>
    <w:rsid w:val="00D502C7"/>
    <w:rsid w:val="00D5213A"/>
    <w:rsid w:val="00D64047"/>
    <w:rsid w:val="00D83D5E"/>
    <w:rsid w:val="00DB629C"/>
    <w:rsid w:val="00DC548E"/>
    <w:rsid w:val="00DF16B8"/>
    <w:rsid w:val="00E37B21"/>
    <w:rsid w:val="00E54034"/>
    <w:rsid w:val="00E83F0B"/>
    <w:rsid w:val="00E84AAB"/>
    <w:rsid w:val="00E85A66"/>
    <w:rsid w:val="00E96998"/>
    <w:rsid w:val="00EB3860"/>
    <w:rsid w:val="00EC2E9D"/>
    <w:rsid w:val="00EE1C0A"/>
    <w:rsid w:val="00F40280"/>
    <w:rsid w:val="00F44051"/>
    <w:rsid w:val="00F516B4"/>
    <w:rsid w:val="00F64B86"/>
    <w:rsid w:val="00F6620C"/>
    <w:rsid w:val="00F9663C"/>
    <w:rsid w:val="00FC47B9"/>
    <w:rsid w:val="00FD171E"/>
    <w:rsid w:val="00FF40A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CAD1F-E185-4FD9-869B-FB3D65E9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</w:style>
  <w:style w:type="character" w:styleId="EndnoteReference">
    <w:name w:val="endnote reference"/>
    <w:rPr>
      <w:vertAlign w:val="superscript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Pr>
      <w:rFonts w:eastAsia="Calibri"/>
      <w:lang w:val="en-US" w:eastAsia="en-US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customStyle="1" w:styleId="title-doc-first">
    <w:name w:val="title-doc-first"/>
    <w:basedOn w:val="Normal"/>
    <w:pPr>
      <w:spacing w:before="100" w:beforeAutospacing="1" w:after="100" w:afterAutospacing="1"/>
    </w:pPr>
  </w:style>
  <w:style w:type="paragraph" w:customStyle="1" w:styleId="title-doc-last">
    <w:name w:val="title-doc-last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1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5A7B-D8D7-4509-A1C1-A92CA920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Desislava g. Georgieva</cp:lastModifiedBy>
  <cp:revision>2</cp:revision>
  <cp:lastPrinted>2020-10-16T11:15:00Z</cp:lastPrinted>
  <dcterms:created xsi:type="dcterms:W3CDTF">2020-10-19T13:50:00Z</dcterms:created>
  <dcterms:modified xsi:type="dcterms:W3CDTF">2020-10-19T13:50:00Z</dcterms:modified>
</cp:coreProperties>
</file>