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E9B" w:rsidRDefault="00291E9B">
      <w:pPr>
        <w:rPr>
          <w:lang w:val="en-US"/>
        </w:rPr>
      </w:pPr>
    </w:p>
    <w:p w:rsidR="001D501D" w:rsidRDefault="001D501D" w:rsidP="004E0FE3">
      <w:pPr>
        <w:keepNext/>
        <w:widowControl w:val="0"/>
        <w:autoSpaceDE w:val="0"/>
        <w:autoSpaceDN w:val="0"/>
        <w:adjustRightInd w:val="0"/>
        <w:spacing w:line="276" w:lineRule="auto"/>
        <w:ind w:left="6237"/>
        <w:jc w:val="both"/>
        <w:outlineLvl w:val="0"/>
        <w:rPr>
          <w:b/>
          <w:bCs/>
          <w:caps/>
          <w:noProof/>
          <w:sz w:val="22"/>
          <w:szCs w:val="22"/>
          <w:lang w:eastAsia="en-US"/>
        </w:rPr>
      </w:pPr>
    </w:p>
    <w:p w:rsidR="001D501D" w:rsidRPr="001D501D" w:rsidRDefault="001D501D"/>
    <w:p w:rsidR="00291E9B" w:rsidRPr="00291E9B" w:rsidRDefault="00291E9B">
      <w:pPr>
        <w:rPr>
          <w:lang w:val="en-US"/>
        </w:rPr>
      </w:pPr>
    </w:p>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650"/>
      </w:tblGrid>
      <w:tr w:rsidR="00C975B4" w:rsidRPr="00CE2A7F" w:rsidTr="00291E9B">
        <w:trPr>
          <w:trHeight w:val="958"/>
          <w:jc w:val="center"/>
        </w:trPr>
        <w:tc>
          <w:tcPr>
            <w:tcW w:w="15650" w:type="dxa"/>
            <w:tcBorders>
              <w:bottom w:val="single" w:sz="36" w:space="0" w:color="2E74B5"/>
            </w:tcBorders>
            <w:shd w:val="clear" w:color="auto" w:fill="BDD6EE"/>
          </w:tcPr>
          <w:p w:rsidR="00110216" w:rsidRDefault="00110216" w:rsidP="00110216">
            <w:pPr>
              <w:tabs>
                <w:tab w:val="left" w:pos="2190"/>
              </w:tabs>
              <w:spacing w:line="360" w:lineRule="auto"/>
              <w:ind w:left="340" w:right="340"/>
              <w:jc w:val="center"/>
              <w:rPr>
                <w:rFonts w:asciiTheme="minorHAnsi" w:hAnsiTheme="minorHAnsi"/>
                <w:b/>
                <w:spacing w:val="60"/>
                <w:sz w:val="26"/>
                <w:szCs w:val="26"/>
              </w:rPr>
            </w:pPr>
          </w:p>
          <w:p w:rsidR="00C975B4" w:rsidRPr="00291E9B" w:rsidRDefault="00C975B4" w:rsidP="00110216">
            <w:pPr>
              <w:tabs>
                <w:tab w:val="left" w:pos="2190"/>
              </w:tabs>
              <w:spacing w:line="360" w:lineRule="auto"/>
              <w:ind w:left="340" w:right="340"/>
              <w:jc w:val="center"/>
              <w:rPr>
                <w:rFonts w:ascii="Times New Roman Bold" w:hAnsi="Times New Roman Bold"/>
                <w:b/>
                <w:spacing w:val="60"/>
                <w:sz w:val="26"/>
                <w:szCs w:val="26"/>
              </w:rPr>
            </w:pPr>
            <w:r w:rsidRPr="00291E9B">
              <w:rPr>
                <w:rFonts w:ascii="Times New Roman Bold" w:hAnsi="Times New Roman Bold"/>
                <w:b/>
                <w:spacing w:val="60"/>
                <w:sz w:val="26"/>
                <w:szCs w:val="26"/>
              </w:rPr>
              <w:t>СПРАВКА</w:t>
            </w:r>
          </w:p>
          <w:p w:rsidR="00110216" w:rsidRPr="00CE2A7F" w:rsidRDefault="00C975B4" w:rsidP="00110216">
            <w:pPr>
              <w:tabs>
                <w:tab w:val="left" w:pos="2190"/>
              </w:tabs>
              <w:spacing w:line="360" w:lineRule="auto"/>
              <w:ind w:left="340" w:right="340"/>
              <w:jc w:val="center"/>
              <w:rPr>
                <w:b/>
                <w:sz w:val="23"/>
                <w:szCs w:val="23"/>
              </w:rPr>
            </w:pPr>
            <w:r w:rsidRPr="00CE2A7F">
              <w:rPr>
                <w:b/>
                <w:sz w:val="23"/>
                <w:szCs w:val="23"/>
              </w:rPr>
              <w:t>ЗА ОТРАЗЯВАНЕ НА ПОСТЪПИЛИТЕ ПРЕДЛОЖЕНИЯ ОТ ОБЩЕСТВЕНИТЕ КОНСУЛТАЦИИ НА</w:t>
            </w:r>
            <w:r w:rsidR="000632EC" w:rsidRPr="00CE2A7F">
              <w:rPr>
                <w:b/>
                <w:sz w:val="23"/>
                <w:szCs w:val="23"/>
              </w:rPr>
              <w:t xml:space="preserve"> </w:t>
            </w:r>
            <w:r w:rsidR="004E0FE3" w:rsidRPr="004E0FE3">
              <w:rPr>
                <w:b/>
                <w:sz w:val="23"/>
                <w:szCs w:val="23"/>
              </w:rPr>
              <w:t xml:space="preserve">ПРОЕКТА НА НАРЕДБА ЗА </w:t>
            </w:r>
            <w:r w:rsidR="00970513">
              <w:rPr>
                <w:b/>
                <w:sz w:val="23"/>
                <w:szCs w:val="23"/>
              </w:rPr>
              <w:br/>
            </w:r>
            <w:r w:rsidR="004E0FE3" w:rsidRPr="004E0FE3">
              <w:rPr>
                <w:b/>
                <w:sz w:val="23"/>
                <w:szCs w:val="23"/>
              </w:rPr>
              <w:t>УСЛОВИЯТА И РЕДА ЗА ВЗЕМАНЕ НА ПРОБИ И ЛАБОРАТОРНО ИЗПИТВАНЕ НА ХРАНИ</w:t>
            </w:r>
            <w:r w:rsidR="004E0FE3" w:rsidRPr="008C5881">
              <w:rPr>
                <w:rFonts w:ascii="Verdana" w:hAnsi="Verdana"/>
                <w:b/>
                <w:sz w:val="20"/>
                <w:szCs w:val="20"/>
              </w:rPr>
              <w:t xml:space="preserve"> </w:t>
            </w:r>
          </w:p>
        </w:tc>
      </w:tr>
    </w:tbl>
    <w:p w:rsidR="00291E9B" w:rsidRPr="00291E9B" w:rsidRDefault="00291E9B">
      <w:pPr>
        <w:rPr>
          <w:sz w:val="16"/>
          <w:szCs w:val="16"/>
        </w:rPr>
      </w:pPr>
    </w:p>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2"/>
        <w:gridCol w:w="2215"/>
        <w:gridCol w:w="6379"/>
        <w:gridCol w:w="1559"/>
        <w:gridCol w:w="4875"/>
      </w:tblGrid>
      <w:tr w:rsidR="00E220AD" w:rsidRPr="00CE2A7F" w:rsidTr="00656F1A">
        <w:trPr>
          <w:trHeight w:val="565"/>
          <w:tblHeader/>
          <w:jc w:val="center"/>
        </w:trPr>
        <w:tc>
          <w:tcPr>
            <w:tcW w:w="622" w:type="dxa"/>
            <w:tcBorders>
              <w:top w:val="single" w:sz="36" w:space="0" w:color="2E74B5"/>
              <w:left w:val="single" w:sz="36" w:space="0" w:color="2E74B5"/>
              <w:right w:val="single" w:sz="18" w:space="0" w:color="2E74B5"/>
            </w:tcBorders>
            <w:shd w:val="clear" w:color="auto" w:fill="DEEAF6"/>
            <w:vAlign w:val="center"/>
          </w:tcPr>
          <w:p w:rsidR="00E220AD" w:rsidRPr="00CE2A7F" w:rsidRDefault="00E220AD" w:rsidP="00E220AD">
            <w:pPr>
              <w:tabs>
                <w:tab w:val="left" w:pos="192"/>
              </w:tabs>
              <w:jc w:val="center"/>
              <w:rPr>
                <w:b/>
                <w:sz w:val="23"/>
                <w:szCs w:val="23"/>
              </w:rPr>
            </w:pPr>
            <w:r w:rsidRPr="00CE2A7F">
              <w:rPr>
                <w:b/>
                <w:sz w:val="23"/>
                <w:szCs w:val="23"/>
              </w:rPr>
              <w:t>№</w:t>
            </w:r>
          </w:p>
        </w:tc>
        <w:tc>
          <w:tcPr>
            <w:tcW w:w="2215"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CE2A7F" w:rsidRDefault="00E220AD" w:rsidP="00E220AD">
            <w:pPr>
              <w:jc w:val="center"/>
              <w:rPr>
                <w:b/>
                <w:sz w:val="23"/>
                <w:szCs w:val="23"/>
              </w:rPr>
            </w:pPr>
            <w:r w:rsidRPr="00CE2A7F">
              <w:rPr>
                <w:b/>
                <w:sz w:val="23"/>
                <w:szCs w:val="23"/>
              </w:rPr>
              <w:t>Организ</w:t>
            </w:r>
            <w:r w:rsidRPr="00CE2A7F">
              <w:rPr>
                <w:b/>
                <w:sz w:val="23"/>
                <w:szCs w:val="23"/>
              </w:rPr>
              <w:t>а</w:t>
            </w:r>
            <w:r w:rsidRPr="00CE2A7F">
              <w:rPr>
                <w:b/>
                <w:sz w:val="23"/>
                <w:szCs w:val="23"/>
              </w:rPr>
              <w:t>ция/потребител</w:t>
            </w:r>
          </w:p>
          <w:p w:rsidR="005424B9" w:rsidRPr="00656F1A" w:rsidRDefault="00291E9B" w:rsidP="00291E9B">
            <w:pPr>
              <w:jc w:val="center"/>
              <w:rPr>
                <w:b/>
                <w:sz w:val="15"/>
                <w:szCs w:val="15"/>
              </w:rPr>
            </w:pPr>
            <w:r w:rsidRPr="00656F1A">
              <w:rPr>
                <w:b/>
                <w:sz w:val="15"/>
                <w:szCs w:val="15"/>
              </w:rPr>
              <w:t>(</w:t>
            </w:r>
            <w:r w:rsidR="005424B9" w:rsidRPr="00656F1A">
              <w:rPr>
                <w:b/>
                <w:sz w:val="15"/>
                <w:szCs w:val="15"/>
              </w:rPr>
              <w:t>вкл. начина на получаване на предложението</w:t>
            </w:r>
            <w:r w:rsidRPr="00656F1A">
              <w:rPr>
                <w:b/>
                <w:sz w:val="15"/>
                <w:szCs w:val="15"/>
              </w:rPr>
              <w:t>)</w:t>
            </w:r>
          </w:p>
        </w:tc>
        <w:tc>
          <w:tcPr>
            <w:tcW w:w="6379"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CE2A7F" w:rsidRDefault="00E220AD" w:rsidP="00E220AD">
            <w:pPr>
              <w:jc w:val="center"/>
              <w:rPr>
                <w:b/>
                <w:sz w:val="23"/>
                <w:szCs w:val="23"/>
              </w:rPr>
            </w:pPr>
            <w:r w:rsidRPr="00CE2A7F">
              <w:rPr>
                <w:b/>
                <w:sz w:val="23"/>
                <w:szCs w:val="23"/>
              </w:rPr>
              <w:t>Бележки и предложения</w:t>
            </w:r>
          </w:p>
        </w:tc>
        <w:tc>
          <w:tcPr>
            <w:tcW w:w="1559"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CE2A7F" w:rsidRDefault="00E220AD" w:rsidP="00E220AD">
            <w:pPr>
              <w:jc w:val="center"/>
              <w:rPr>
                <w:b/>
                <w:sz w:val="23"/>
                <w:szCs w:val="23"/>
              </w:rPr>
            </w:pPr>
            <w:r w:rsidRPr="00CE2A7F">
              <w:rPr>
                <w:b/>
                <w:sz w:val="23"/>
                <w:szCs w:val="23"/>
              </w:rPr>
              <w:t>Приети/</w:t>
            </w:r>
          </w:p>
          <w:p w:rsidR="00E220AD" w:rsidRPr="00CE2A7F" w:rsidRDefault="00E220AD" w:rsidP="00E220AD">
            <w:pPr>
              <w:jc w:val="center"/>
              <w:rPr>
                <w:b/>
                <w:sz w:val="23"/>
                <w:szCs w:val="23"/>
              </w:rPr>
            </w:pPr>
            <w:r w:rsidRPr="00CE2A7F">
              <w:rPr>
                <w:b/>
                <w:sz w:val="23"/>
                <w:szCs w:val="23"/>
              </w:rPr>
              <w:t>неприети</w:t>
            </w:r>
          </w:p>
        </w:tc>
        <w:tc>
          <w:tcPr>
            <w:tcW w:w="4875" w:type="dxa"/>
            <w:tcBorders>
              <w:top w:val="single" w:sz="36" w:space="0" w:color="2E74B5"/>
              <w:left w:val="single" w:sz="18" w:space="0" w:color="2E74B5"/>
              <w:bottom w:val="single" w:sz="18" w:space="0" w:color="2E74B5"/>
              <w:right w:val="single" w:sz="36" w:space="0" w:color="2E74B5"/>
            </w:tcBorders>
            <w:shd w:val="clear" w:color="auto" w:fill="DEEAF6"/>
            <w:vAlign w:val="center"/>
          </w:tcPr>
          <w:p w:rsidR="00E220AD" w:rsidRPr="00CE2A7F" w:rsidRDefault="00E220AD" w:rsidP="00E220AD">
            <w:pPr>
              <w:jc w:val="center"/>
              <w:rPr>
                <w:sz w:val="23"/>
                <w:szCs w:val="23"/>
              </w:rPr>
            </w:pPr>
            <w:r w:rsidRPr="00CE2A7F">
              <w:rPr>
                <w:b/>
                <w:sz w:val="23"/>
                <w:szCs w:val="23"/>
              </w:rPr>
              <w:t>Мотиви</w:t>
            </w:r>
          </w:p>
        </w:tc>
      </w:tr>
      <w:tr w:rsidR="00E220AD" w:rsidRPr="008436C6" w:rsidTr="008436C6">
        <w:trPr>
          <w:jc w:val="center"/>
        </w:trPr>
        <w:tc>
          <w:tcPr>
            <w:tcW w:w="622" w:type="dxa"/>
            <w:tcBorders>
              <w:top w:val="single" w:sz="36" w:space="0" w:color="2E74B5"/>
              <w:left w:val="single" w:sz="36" w:space="0" w:color="2E74B5"/>
              <w:bottom w:val="nil"/>
              <w:right w:val="single" w:sz="18" w:space="0" w:color="2E74B5"/>
            </w:tcBorders>
            <w:shd w:val="clear" w:color="auto" w:fill="auto"/>
          </w:tcPr>
          <w:p w:rsidR="00E220AD" w:rsidRPr="008436C6" w:rsidRDefault="00E220AD" w:rsidP="008436C6">
            <w:pPr>
              <w:numPr>
                <w:ilvl w:val="0"/>
                <w:numId w:val="5"/>
              </w:numPr>
              <w:tabs>
                <w:tab w:val="left" w:pos="192"/>
              </w:tabs>
              <w:spacing w:before="80" w:after="60"/>
              <w:ind w:left="0" w:firstLine="0"/>
              <w:jc w:val="center"/>
              <w:rPr>
                <w:b/>
                <w:sz w:val="22"/>
                <w:szCs w:val="22"/>
              </w:rPr>
            </w:pPr>
          </w:p>
        </w:tc>
        <w:tc>
          <w:tcPr>
            <w:tcW w:w="2215" w:type="dxa"/>
            <w:tcBorders>
              <w:top w:val="single" w:sz="36" w:space="0" w:color="2E74B5"/>
              <w:left w:val="single" w:sz="18" w:space="0" w:color="2E74B5"/>
              <w:bottom w:val="nil"/>
              <w:right w:val="single" w:sz="18" w:space="0" w:color="2E74B5"/>
            </w:tcBorders>
            <w:shd w:val="clear" w:color="auto" w:fill="auto"/>
          </w:tcPr>
          <w:p w:rsidR="004E0FE3" w:rsidRPr="004E0FE3" w:rsidRDefault="004E0FE3" w:rsidP="004E0FE3">
            <w:pPr>
              <w:rPr>
                <w:sz w:val="22"/>
                <w:szCs w:val="22"/>
              </w:rPr>
            </w:pPr>
            <w:r w:rsidRPr="004E0FE3">
              <w:rPr>
                <w:sz w:val="22"/>
                <w:szCs w:val="22"/>
              </w:rPr>
              <w:t>Българска наци</w:t>
            </w:r>
            <w:r w:rsidRPr="004E0FE3">
              <w:rPr>
                <w:sz w:val="22"/>
                <w:szCs w:val="22"/>
              </w:rPr>
              <w:t>о</w:t>
            </w:r>
            <w:r w:rsidRPr="004E0FE3">
              <w:rPr>
                <w:sz w:val="22"/>
                <w:szCs w:val="22"/>
              </w:rPr>
              <w:t>нална асоциация „Активни потреб</w:t>
            </w:r>
            <w:r w:rsidRPr="004E0FE3">
              <w:rPr>
                <w:sz w:val="22"/>
                <w:szCs w:val="22"/>
              </w:rPr>
              <w:t>и</w:t>
            </w:r>
            <w:r w:rsidRPr="004E0FE3">
              <w:rPr>
                <w:sz w:val="22"/>
                <w:szCs w:val="22"/>
              </w:rPr>
              <w:t>тели“ (БНААП)</w:t>
            </w:r>
          </w:p>
          <w:p w:rsidR="00E220AD" w:rsidRPr="004E0FE3" w:rsidRDefault="004E0FE3" w:rsidP="004E0FE3">
            <w:pPr>
              <w:rPr>
                <w:sz w:val="22"/>
                <w:szCs w:val="22"/>
                <w:lang w:val="en-US"/>
              </w:rPr>
            </w:pPr>
            <w:r w:rsidRPr="004E0FE3">
              <w:rPr>
                <w:sz w:val="22"/>
                <w:szCs w:val="22"/>
              </w:rPr>
              <w:t>(постъпило по еле</w:t>
            </w:r>
            <w:r w:rsidRPr="004E0FE3">
              <w:rPr>
                <w:sz w:val="22"/>
                <w:szCs w:val="22"/>
              </w:rPr>
              <w:t>к</w:t>
            </w:r>
            <w:r w:rsidRPr="004E0FE3">
              <w:rPr>
                <w:sz w:val="22"/>
                <w:szCs w:val="22"/>
              </w:rPr>
              <w:t>тронна поща)</w:t>
            </w:r>
          </w:p>
        </w:tc>
        <w:tc>
          <w:tcPr>
            <w:tcW w:w="6379" w:type="dxa"/>
            <w:tcBorders>
              <w:top w:val="single" w:sz="36" w:space="0" w:color="2E74B5"/>
              <w:left w:val="single" w:sz="18" w:space="0" w:color="2E74B5"/>
              <w:bottom w:val="nil"/>
              <w:right w:val="single" w:sz="18" w:space="0" w:color="2E74B5"/>
            </w:tcBorders>
            <w:shd w:val="clear" w:color="auto" w:fill="auto"/>
          </w:tcPr>
          <w:p w:rsidR="00E220AD" w:rsidRPr="008436C6" w:rsidRDefault="004E0FE3" w:rsidP="008436C6">
            <w:pPr>
              <w:spacing w:before="80" w:after="60"/>
              <w:jc w:val="both"/>
              <w:rPr>
                <w:sz w:val="22"/>
                <w:szCs w:val="22"/>
              </w:rPr>
            </w:pPr>
            <w:r w:rsidRPr="004E0FE3">
              <w:rPr>
                <w:sz w:val="22"/>
                <w:szCs w:val="22"/>
              </w:rPr>
              <w:t xml:space="preserve">Споделяме разбирането за необходимостта от актуализиране на регламентацията относно условията и реда за вземане на проби и лабораторно изпитване на </w:t>
            </w:r>
            <w:r w:rsidR="009A4D57">
              <w:rPr>
                <w:sz w:val="22"/>
                <w:szCs w:val="22"/>
              </w:rPr>
              <w:t>храни и за отмяна на Наредба №</w:t>
            </w:r>
            <w:r w:rsidRPr="004E0FE3">
              <w:rPr>
                <w:sz w:val="22"/>
                <w:szCs w:val="22"/>
              </w:rPr>
              <w:t xml:space="preserve"> 22 от 2003 г. за условията и реда за вземане на проби от храни, </w:t>
            </w:r>
            <w:proofErr w:type="spellStart"/>
            <w:r w:rsidRPr="004E0FE3">
              <w:rPr>
                <w:sz w:val="22"/>
                <w:szCs w:val="22"/>
              </w:rPr>
              <w:t>обн</w:t>
            </w:r>
            <w:proofErr w:type="spellEnd"/>
            <w:r w:rsidRPr="004E0FE3">
              <w:rPr>
                <w:sz w:val="22"/>
                <w:szCs w:val="22"/>
              </w:rPr>
              <w:t>. ДВ бр. 93 от 2003 г. В този смисъл подкрепяме принципно пр</w:t>
            </w:r>
            <w:r w:rsidRPr="004E0FE3">
              <w:rPr>
                <w:sz w:val="22"/>
                <w:szCs w:val="22"/>
              </w:rPr>
              <w:t>о</w:t>
            </w:r>
            <w:r w:rsidRPr="004E0FE3">
              <w:rPr>
                <w:sz w:val="22"/>
                <w:szCs w:val="22"/>
              </w:rPr>
              <w:t>ект на Наредба за условията и реда за вземане на проби и лаб</w:t>
            </w:r>
            <w:r w:rsidRPr="004E0FE3">
              <w:rPr>
                <w:sz w:val="22"/>
                <w:szCs w:val="22"/>
              </w:rPr>
              <w:t>о</w:t>
            </w:r>
            <w:r w:rsidRPr="004E0FE3">
              <w:rPr>
                <w:sz w:val="22"/>
                <w:szCs w:val="22"/>
              </w:rPr>
              <w:t>раторно изпитване на храни, със следните забележки, допълн</w:t>
            </w:r>
            <w:r w:rsidRPr="004E0FE3">
              <w:rPr>
                <w:sz w:val="22"/>
                <w:szCs w:val="22"/>
              </w:rPr>
              <w:t>е</w:t>
            </w:r>
            <w:r w:rsidRPr="004E0FE3">
              <w:rPr>
                <w:sz w:val="22"/>
                <w:szCs w:val="22"/>
              </w:rPr>
              <w:t>ния и предложения.</w:t>
            </w:r>
          </w:p>
        </w:tc>
        <w:tc>
          <w:tcPr>
            <w:tcW w:w="1559" w:type="dxa"/>
            <w:tcBorders>
              <w:top w:val="single" w:sz="36" w:space="0" w:color="2E74B5"/>
              <w:left w:val="single" w:sz="18" w:space="0" w:color="2E74B5"/>
              <w:bottom w:val="nil"/>
              <w:right w:val="single" w:sz="18" w:space="0" w:color="2E74B5"/>
            </w:tcBorders>
            <w:shd w:val="clear" w:color="auto" w:fill="auto"/>
          </w:tcPr>
          <w:p w:rsidR="00BE6BFB" w:rsidRPr="008436C6" w:rsidRDefault="00BE6BFB" w:rsidP="008436C6">
            <w:pPr>
              <w:spacing w:before="80" w:after="60"/>
              <w:rPr>
                <w:color w:val="000000"/>
                <w:sz w:val="22"/>
                <w:szCs w:val="22"/>
              </w:rPr>
            </w:pPr>
          </w:p>
        </w:tc>
        <w:tc>
          <w:tcPr>
            <w:tcW w:w="4875" w:type="dxa"/>
            <w:tcBorders>
              <w:top w:val="single" w:sz="36" w:space="0" w:color="2E74B5"/>
              <w:left w:val="single" w:sz="18" w:space="0" w:color="2E74B5"/>
              <w:bottom w:val="nil"/>
              <w:right w:val="single" w:sz="36" w:space="0" w:color="2E74B5"/>
            </w:tcBorders>
            <w:shd w:val="clear" w:color="auto" w:fill="auto"/>
          </w:tcPr>
          <w:p w:rsidR="002472CF" w:rsidRPr="008436C6" w:rsidRDefault="002472CF" w:rsidP="008436C6">
            <w:pPr>
              <w:spacing w:before="80" w:after="60"/>
              <w:jc w:val="both"/>
              <w:rPr>
                <w:sz w:val="22"/>
                <w:szCs w:val="22"/>
              </w:rPr>
            </w:pPr>
          </w:p>
        </w:tc>
      </w:tr>
      <w:tr w:rsidR="00450BCC" w:rsidRPr="008436C6" w:rsidTr="008436C6">
        <w:trPr>
          <w:jc w:val="center"/>
        </w:trPr>
        <w:tc>
          <w:tcPr>
            <w:tcW w:w="622" w:type="dxa"/>
            <w:tcBorders>
              <w:top w:val="nil"/>
              <w:left w:val="single" w:sz="36" w:space="0" w:color="2E74B5"/>
              <w:bottom w:val="nil"/>
              <w:right w:val="single" w:sz="18" w:space="0" w:color="2E74B5"/>
            </w:tcBorders>
            <w:shd w:val="clear" w:color="auto" w:fill="auto"/>
          </w:tcPr>
          <w:p w:rsidR="00450BCC" w:rsidRPr="008436C6" w:rsidRDefault="00450BCC" w:rsidP="008436C6">
            <w:pPr>
              <w:tabs>
                <w:tab w:val="left" w:pos="192"/>
              </w:tabs>
              <w:spacing w:before="80" w:after="60"/>
              <w:jc w:val="center"/>
              <w:rPr>
                <w:b/>
                <w:sz w:val="22"/>
                <w:szCs w:val="22"/>
              </w:rPr>
            </w:pPr>
          </w:p>
        </w:tc>
        <w:tc>
          <w:tcPr>
            <w:tcW w:w="2215" w:type="dxa"/>
            <w:tcBorders>
              <w:top w:val="nil"/>
              <w:left w:val="single" w:sz="18" w:space="0" w:color="2E74B5"/>
              <w:bottom w:val="nil"/>
              <w:right w:val="single" w:sz="18" w:space="0" w:color="2E74B5"/>
            </w:tcBorders>
            <w:shd w:val="clear" w:color="auto" w:fill="auto"/>
          </w:tcPr>
          <w:p w:rsidR="00450BCC" w:rsidRPr="008436C6" w:rsidRDefault="00450BCC" w:rsidP="008436C6">
            <w:pPr>
              <w:spacing w:before="80" w:after="60"/>
              <w:rPr>
                <w:b/>
                <w:bCs/>
                <w:color w:val="000000"/>
                <w:spacing w:val="-2"/>
                <w:w w:val="86"/>
                <w:sz w:val="22"/>
                <w:szCs w:val="22"/>
              </w:rPr>
            </w:pPr>
          </w:p>
        </w:tc>
        <w:tc>
          <w:tcPr>
            <w:tcW w:w="6379" w:type="dxa"/>
            <w:tcBorders>
              <w:top w:val="single" w:sz="18" w:space="0" w:color="2E74B5"/>
              <w:left w:val="single" w:sz="18" w:space="0" w:color="2E74B5"/>
              <w:bottom w:val="nil"/>
              <w:right w:val="single" w:sz="18" w:space="0" w:color="2E74B5"/>
            </w:tcBorders>
            <w:shd w:val="clear" w:color="auto" w:fill="auto"/>
          </w:tcPr>
          <w:p w:rsidR="004E0FE3" w:rsidRPr="004E0FE3" w:rsidRDefault="009A4D57" w:rsidP="004E0FE3">
            <w:pPr>
              <w:widowControl w:val="0"/>
              <w:shd w:val="clear" w:color="auto" w:fill="FFFFFF"/>
              <w:tabs>
                <w:tab w:val="left" w:pos="270"/>
              </w:tabs>
              <w:autoSpaceDE w:val="0"/>
              <w:autoSpaceDN w:val="0"/>
              <w:adjustRightInd w:val="0"/>
              <w:spacing w:before="80" w:after="60"/>
              <w:jc w:val="both"/>
              <w:rPr>
                <w:sz w:val="22"/>
                <w:szCs w:val="22"/>
              </w:rPr>
            </w:pPr>
            <w:r>
              <w:rPr>
                <w:sz w:val="22"/>
                <w:szCs w:val="22"/>
              </w:rPr>
              <w:t xml:space="preserve">1. </w:t>
            </w:r>
            <w:r w:rsidR="004E0FE3" w:rsidRPr="004E0FE3">
              <w:rPr>
                <w:sz w:val="22"/>
                <w:szCs w:val="22"/>
              </w:rPr>
              <w:t>В чл. 2, ал. 2, т.6 – текстът „по молба на физически и юрид</w:t>
            </w:r>
            <w:r w:rsidR="004E0FE3" w:rsidRPr="004E0FE3">
              <w:rPr>
                <w:sz w:val="22"/>
                <w:szCs w:val="22"/>
              </w:rPr>
              <w:t>и</w:t>
            </w:r>
            <w:r w:rsidR="004E0FE3" w:rsidRPr="004E0FE3">
              <w:rPr>
                <w:sz w:val="22"/>
                <w:szCs w:val="22"/>
              </w:rPr>
              <w:t>чески лица“, с</w:t>
            </w:r>
            <w:r w:rsidR="004E0FE3">
              <w:rPr>
                <w:sz w:val="22"/>
                <w:szCs w:val="22"/>
              </w:rPr>
              <w:t>читаме, че следва да се прецизи</w:t>
            </w:r>
            <w:r w:rsidR="004E0FE3" w:rsidRPr="004E0FE3">
              <w:rPr>
                <w:sz w:val="22"/>
                <w:szCs w:val="22"/>
              </w:rPr>
              <w:t>ра.</w:t>
            </w:r>
          </w:p>
          <w:p w:rsidR="00450BCC" w:rsidRPr="008436C6" w:rsidRDefault="004E0FE3" w:rsidP="004E0FE3">
            <w:pPr>
              <w:widowControl w:val="0"/>
              <w:shd w:val="clear" w:color="auto" w:fill="FFFFFF"/>
              <w:tabs>
                <w:tab w:val="left" w:pos="270"/>
              </w:tabs>
              <w:autoSpaceDE w:val="0"/>
              <w:autoSpaceDN w:val="0"/>
              <w:adjustRightInd w:val="0"/>
              <w:spacing w:before="80" w:after="60"/>
              <w:jc w:val="both"/>
              <w:rPr>
                <w:sz w:val="22"/>
                <w:szCs w:val="22"/>
              </w:rPr>
            </w:pPr>
            <w:r w:rsidRPr="004E0FE3">
              <w:rPr>
                <w:sz w:val="22"/>
                <w:szCs w:val="22"/>
              </w:rPr>
              <w:t>Мотиви: В цитираната ал.</w:t>
            </w:r>
            <w:r>
              <w:rPr>
                <w:sz w:val="22"/>
                <w:szCs w:val="22"/>
              </w:rPr>
              <w:t xml:space="preserve"> 2 са посочени поредица от хипо</w:t>
            </w:r>
            <w:r w:rsidRPr="004E0FE3">
              <w:rPr>
                <w:sz w:val="22"/>
                <w:szCs w:val="22"/>
              </w:rPr>
              <w:t xml:space="preserve">тези, които ясно регламентират случаите на вземане на проби извън планово определените. В т. 6 много общо и неясно се разглежда хипотеза, която може да </w:t>
            </w:r>
            <w:proofErr w:type="spellStart"/>
            <w:r w:rsidRPr="004E0FE3">
              <w:rPr>
                <w:sz w:val="22"/>
                <w:szCs w:val="22"/>
              </w:rPr>
              <w:t>предпостави</w:t>
            </w:r>
            <w:proofErr w:type="spellEnd"/>
            <w:r w:rsidRPr="004E0FE3">
              <w:rPr>
                <w:sz w:val="22"/>
                <w:szCs w:val="22"/>
              </w:rPr>
              <w:t xml:space="preserve"> субективизъм и да създаде условия за налагане на корупционни практики.</w:t>
            </w:r>
          </w:p>
        </w:tc>
        <w:tc>
          <w:tcPr>
            <w:tcW w:w="1559" w:type="dxa"/>
            <w:tcBorders>
              <w:top w:val="single" w:sz="18" w:space="0" w:color="2E74B5"/>
              <w:left w:val="single" w:sz="18" w:space="0" w:color="2E74B5"/>
              <w:bottom w:val="nil"/>
              <w:right w:val="single" w:sz="18" w:space="0" w:color="2E74B5"/>
            </w:tcBorders>
            <w:shd w:val="clear" w:color="auto" w:fill="auto"/>
          </w:tcPr>
          <w:p w:rsidR="00450BCC" w:rsidRPr="008436C6" w:rsidRDefault="00DE1254" w:rsidP="008436C6">
            <w:pPr>
              <w:spacing w:before="80" w:after="60"/>
              <w:rPr>
                <w:color w:val="000000"/>
                <w:sz w:val="22"/>
                <w:szCs w:val="22"/>
              </w:rPr>
            </w:pPr>
            <w:r w:rsidRPr="00DE1254">
              <w:rPr>
                <w:color w:val="000000"/>
                <w:sz w:val="22"/>
                <w:szCs w:val="22"/>
              </w:rPr>
              <w:t>Приема се</w:t>
            </w:r>
          </w:p>
        </w:tc>
        <w:tc>
          <w:tcPr>
            <w:tcW w:w="4875" w:type="dxa"/>
            <w:tcBorders>
              <w:top w:val="single" w:sz="18" w:space="0" w:color="2E74B5"/>
              <w:left w:val="single" w:sz="18" w:space="0" w:color="2E74B5"/>
              <w:bottom w:val="nil"/>
              <w:right w:val="single" w:sz="36" w:space="0" w:color="2E74B5"/>
            </w:tcBorders>
            <w:shd w:val="clear" w:color="auto" w:fill="auto"/>
          </w:tcPr>
          <w:p w:rsidR="00450BCC" w:rsidRPr="008436C6" w:rsidRDefault="00450BCC" w:rsidP="008436C6">
            <w:pPr>
              <w:spacing w:before="80" w:after="60"/>
              <w:jc w:val="both"/>
              <w:rPr>
                <w:sz w:val="22"/>
                <w:szCs w:val="22"/>
              </w:rPr>
            </w:pPr>
          </w:p>
        </w:tc>
      </w:tr>
      <w:tr w:rsidR="00EB11E2" w:rsidRPr="008436C6" w:rsidTr="008436C6">
        <w:trPr>
          <w:jc w:val="center"/>
        </w:trPr>
        <w:tc>
          <w:tcPr>
            <w:tcW w:w="622" w:type="dxa"/>
            <w:tcBorders>
              <w:top w:val="nil"/>
              <w:left w:val="single" w:sz="36" w:space="0" w:color="2E74B5"/>
              <w:bottom w:val="nil"/>
              <w:right w:val="single" w:sz="18" w:space="0" w:color="2E74B5"/>
            </w:tcBorders>
            <w:shd w:val="clear" w:color="auto" w:fill="auto"/>
          </w:tcPr>
          <w:p w:rsidR="00EB11E2" w:rsidRPr="008436C6" w:rsidRDefault="00EB11E2" w:rsidP="008436C6">
            <w:pPr>
              <w:tabs>
                <w:tab w:val="left" w:pos="192"/>
              </w:tabs>
              <w:spacing w:before="80" w:after="60"/>
              <w:jc w:val="center"/>
              <w:rPr>
                <w:b/>
                <w:sz w:val="22"/>
                <w:szCs w:val="22"/>
              </w:rPr>
            </w:pPr>
          </w:p>
        </w:tc>
        <w:tc>
          <w:tcPr>
            <w:tcW w:w="2215" w:type="dxa"/>
            <w:tcBorders>
              <w:top w:val="nil"/>
              <w:left w:val="single" w:sz="18" w:space="0" w:color="2E74B5"/>
              <w:bottom w:val="nil"/>
              <w:right w:val="single" w:sz="18" w:space="0" w:color="2E74B5"/>
            </w:tcBorders>
            <w:shd w:val="clear" w:color="auto" w:fill="auto"/>
          </w:tcPr>
          <w:p w:rsidR="00EB11E2" w:rsidRPr="008436C6" w:rsidRDefault="00EB11E2" w:rsidP="008436C6">
            <w:pPr>
              <w:spacing w:before="80" w:after="60"/>
              <w:rPr>
                <w:b/>
                <w:bCs/>
                <w:color w:val="000000"/>
                <w:spacing w:val="-2"/>
                <w:w w:val="86"/>
                <w:sz w:val="22"/>
                <w:szCs w:val="22"/>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4E0FE3" w:rsidRPr="004E0FE3" w:rsidRDefault="009A4D57" w:rsidP="004E0FE3">
            <w:pPr>
              <w:widowControl w:val="0"/>
              <w:shd w:val="clear" w:color="auto" w:fill="FFFFFF"/>
              <w:tabs>
                <w:tab w:val="left" w:pos="270"/>
              </w:tabs>
              <w:autoSpaceDE w:val="0"/>
              <w:autoSpaceDN w:val="0"/>
              <w:adjustRightInd w:val="0"/>
              <w:spacing w:before="80" w:after="60"/>
              <w:jc w:val="both"/>
              <w:rPr>
                <w:sz w:val="22"/>
                <w:szCs w:val="22"/>
              </w:rPr>
            </w:pPr>
            <w:r>
              <w:rPr>
                <w:sz w:val="22"/>
                <w:szCs w:val="22"/>
              </w:rPr>
              <w:t xml:space="preserve">2. </w:t>
            </w:r>
            <w:r w:rsidR="004E0FE3" w:rsidRPr="004E0FE3">
              <w:rPr>
                <w:sz w:val="22"/>
                <w:szCs w:val="22"/>
              </w:rPr>
              <w:t>В чл. 3 предлагаме ал. 2 да отпадне.</w:t>
            </w:r>
          </w:p>
          <w:p w:rsidR="00EB11E2" w:rsidRPr="004E0FE3" w:rsidRDefault="004E0FE3" w:rsidP="004E0FE3">
            <w:pPr>
              <w:widowControl w:val="0"/>
              <w:shd w:val="clear" w:color="auto" w:fill="FFFFFF"/>
              <w:tabs>
                <w:tab w:val="left" w:pos="270"/>
              </w:tabs>
              <w:autoSpaceDE w:val="0"/>
              <w:autoSpaceDN w:val="0"/>
              <w:adjustRightInd w:val="0"/>
              <w:spacing w:before="80" w:after="60"/>
              <w:jc w:val="both"/>
              <w:rPr>
                <w:bCs/>
                <w:color w:val="000000"/>
                <w:spacing w:val="-13"/>
                <w:sz w:val="22"/>
                <w:szCs w:val="22"/>
              </w:rPr>
            </w:pPr>
            <w:r w:rsidRPr="004E0FE3">
              <w:rPr>
                <w:sz w:val="22"/>
                <w:szCs w:val="22"/>
              </w:rPr>
              <w:t xml:space="preserve">Мотиви: Цитираната разпоредба забранява на други </w:t>
            </w:r>
            <w:proofErr w:type="spellStart"/>
            <w:r w:rsidRPr="004E0FE3">
              <w:rPr>
                <w:sz w:val="22"/>
                <w:szCs w:val="22"/>
              </w:rPr>
              <w:t>заин-тересовани</w:t>
            </w:r>
            <w:proofErr w:type="spellEnd"/>
            <w:r w:rsidRPr="004E0FE3">
              <w:rPr>
                <w:sz w:val="22"/>
                <w:szCs w:val="22"/>
              </w:rPr>
              <w:t xml:space="preserve"> субекти – самият търговец и/или производител, ин</w:t>
            </w:r>
            <w:r w:rsidRPr="004E0FE3">
              <w:rPr>
                <w:sz w:val="22"/>
                <w:szCs w:val="22"/>
              </w:rPr>
              <w:t>с</w:t>
            </w:r>
            <w:r w:rsidRPr="004E0FE3">
              <w:rPr>
                <w:sz w:val="22"/>
                <w:szCs w:val="22"/>
              </w:rPr>
              <w:t>титуции – напр. КЗП с оглед преценка на нелоялна търговска практика или констатирани нарушения при етикетирането и др. под. Освен това неправителствени организации като потребите</w:t>
            </w:r>
            <w:r w:rsidRPr="004E0FE3">
              <w:rPr>
                <w:sz w:val="22"/>
                <w:szCs w:val="22"/>
              </w:rPr>
              <w:t>л</w:t>
            </w:r>
            <w:r w:rsidRPr="004E0FE3">
              <w:rPr>
                <w:sz w:val="22"/>
                <w:szCs w:val="22"/>
              </w:rPr>
              <w:t>ските и др., ще са лишени от правото, с оглед обществения инт</w:t>
            </w:r>
            <w:r w:rsidRPr="004E0FE3">
              <w:rPr>
                <w:sz w:val="22"/>
                <w:szCs w:val="22"/>
              </w:rPr>
              <w:t>е</w:t>
            </w:r>
            <w:r w:rsidRPr="004E0FE3">
              <w:rPr>
                <w:sz w:val="22"/>
                <w:szCs w:val="22"/>
              </w:rPr>
              <w:lastRenderedPageBreak/>
              <w:t>рес, да могат да извършват също лабораторни изпитвания, ако са установени преки или потенциални опасности от дадена храна. Посочената така разписана разпоредба създава риск от необо</w:t>
            </w:r>
            <w:r w:rsidRPr="004E0FE3">
              <w:rPr>
                <w:sz w:val="22"/>
                <w:szCs w:val="22"/>
              </w:rPr>
              <w:t>с</w:t>
            </w:r>
            <w:r w:rsidRPr="004E0FE3">
              <w:rPr>
                <w:sz w:val="22"/>
                <w:szCs w:val="22"/>
              </w:rPr>
              <w:t>новано монополизиране на важна обществена дейност и е пре</w:t>
            </w:r>
            <w:r w:rsidRPr="004E0FE3">
              <w:rPr>
                <w:sz w:val="22"/>
                <w:szCs w:val="22"/>
              </w:rPr>
              <w:t>д</w:t>
            </w:r>
            <w:r w:rsidRPr="004E0FE3">
              <w:rPr>
                <w:sz w:val="22"/>
                <w:szCs w:val="22"/>
              </w:rPr>
              <w:t>поставка за корупционни практики и ограничаване прозрачнос</w:t>
            </w:r>
            <w:r w:rsidRPr="004E0FE3">
              <w:rPr>
                <w:sz w:val="22"/>
                <w:szCs w:val="22"/>
              </w:rPr>
              <w:t>т</w:t>
            </w:r>
            <w:r w:rsidRPr="004E0FE3">
              <w:rPr>
                <w:sz w:val="22"/>
                <w:szCs w:val="22"/>
              </w:rPr>
              <w:t>та при провеждането на контрола.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EB11E2" w:rsidRPr="008436C6" w:rsidRDefault="00DE1254" w:rsidP="008436C6">
            <w:pPr>
              <w:spacing w:before="80" w:after="60"/>
              <w:rPr>
                <w:color w:val="000000"/>
                <w:sz w:val="22"/>
                <w:szCs w:val="22"/>
              </w:rPr>
            </w:pPr>
            <w:r w:rsidRPr="00DE1254">
              <w:rPr>
                <w:color w:val="000000"/>
                <w:sz w:val="22"/>
                <w:szCs w:val="22"/>
              </w:rPr>
              <w:lastRenderedPageBreak/>
              <w:t>Не се приема</w:t>
            </w:r>
          </w:p>
        </w:tc>
        <w:tc>
          <w:tcPr>
            <w:tcW w:w="4875" w:type="dxa"/>
            <w:tcBorders>
              <w:top w:val="single" w:sz="18" w:space="0" w:color="2E74B5"/>
              <w:left w:val="single" w:sz="18" w:space="0" w:color="2E74B5"/>
              <w:bottom w:val="single" w:sz="18" w:space="0" w:color="2E74B5"/>
              <w:right w:val="single" w:sz="36" w:space="0" w:color="2E74B5"/>
            </w:tcBorders>
            <w:shd w:val="clear" w:color="auto" w:fill="auto"/>
          </w:tcPr>
          <w:p w:rsidR="00DE1254" w:rsidRDefault="00DE1254" w:rsidP="00DE1254">
            <w:pPr>
              <w:spacing w:before="80" w:after="60"/>
              <w:jc w:val="both"/>
              <w:rPr>
                <w:sz w:val="22"/>
                <w:szCs w:val="22"/>
                <w:lang w:val="en-US"/>
              </w:rPr>
            </w:pPr>
            <w:r w:rsidRPr="00DE1254">
              <w:rPr>
                <w:sz w:val="22"/>
                <w:szCs w:val="22"/>
              </w:rPr>
              <w:t xml:space="preserve">Чл. 3, ал. 2 е </w:t>
            </w:r>
            <w:r w:rsidR="00E55E77">
              <w:rPr>
                <w:sz w:val="22"/>
                <w:szCs w:val="22"/>
              </w:rPr>
              <w:t>продължение на хипотезата по</w:t>
            </w:r>
            <w:r w:rsidR="001E1308">
              <w:rPr>
                <w:sz w:val="22"/>
                <w:szCs w:val="22"/>
                <w:lang w:val="en-US"/>
              </w:rPr>
              <w:t xml:space="preserve"> </w:t>
            </w:r>
            <w:r w:rsidRPr="00DE1254">
              <w:rPr>
                <w:sz w:val="22"/>
                <w:szCs w:val="22"/>
              </w:rPr>
              <w:t xml:space="preserve">ал. 1, която се отнася за </w:t>
            </w:r>
            <w:r>
              <w:rPr>
                <w:sz w:val="22"/>
                <w:szCs w:val="22"/>
              </w:rPr>
              <w:t>случаите, когато възникне съмне</w:t>
            </w:r>
            <w:r w:rsidRPr="00DE1254">
              <w:rPr>
                <w:sz w:val="22"/>
                <w:szCs w:val="22"/>
              </w:rPr>
              <w:t>ние, че храната, от  която  е  взета пробата пряко или косвено застрашава здравето на по</w:t>
            </w:r>
            <w:r w:rsidRPr="00DE1254">
              <w:rPr>
                <w:sz w:val="22"/>
                <w:szCs w:val="22"/>
              </w:rPr>
              <w:t>т</w:t>
            </w:r>
            <w:r w:rsidRPr="00DE1254">
              <w:rPr>
                <w:sz w:val="22"/>
                <w:szCs w:val="22"/>
              </w:rPr>
              <w:t>ребителите. В случая се прилага чл. 137, пара</w:t>
            </w:r>
            <w:r w:rsidRPr="00DE1254">
              <w:rPr>
                <w:sz w:val="22"/>
                <w:szCs w:val="22"/>
              </w:rPr>
              <w:t>г</w:t>
            </w:r>
            <w:r w:rsidRPr="00DE1254">
              <w:rPr>
                <w:sz w:val="22"/>
                <w:szCs w:val="22"/>
              </w:rPr>
              <w:t>раф 2 от Регламент (ЕС) 2017/625 на Европей</w:t>
            </w:r>
            <w:r w:rsidRPr="00DE1254">
              <w:rPr>
                <w:sz w:val="22"/>
                <w:szCs w:val="22"/>
              </w:rPr>
              <w:t>с</w:t>
            </w:r>
            <w:r w:rsidRPr="00DE1254">
              <w:rPr>
                <w:sz w:val="22"/>
                <w:szCs w:val="22"/>
              </w:rPr>
              <w:t>кия парламент и на Съвета от 15 март 2017 год</w:t>
            </w:r>
            <w:r w:rsidRPr="00DE1254">
              <w:rPr>
                <w:sz w:val="22"/>
                <w:szCs w:val="22"/>
              </w:rPr>
              <w:t>и</w:t>
            </w:r>
            <w:r w:rsidRPr="00DE1254">
              <w:rPr>
                <w:sz w:val="22"/>
                <w:szCs w:val="22"/>
              </w:rPr>
              <w:lastRenderedPageBreak/>
              <w:t>на относно официалния контрол и другите оф</w:t>
            </w:r>
            <w:r w:rsidRPr="00DE1254">
              <w:rPr>
                <w:sz w:val="22"/>
                <w:szCs w:val="22"/>
              </w:rPr>
              <w:t>и</w:t>
            </w:r>
            <w:r w:rsidRPr="00DE1254">
              <w:rPr>
                <w:sz w:val="22"/>
                <w:szCs w:val="22"/>
              </w:rPr>
              <w:t>циални дейности, извършвани с цел да се гара</w:t>
            </w:r>
            <w:r w:rsidRPr="00DE1254">
              <w:rPr>
                <w:sz w:val="22"/>
                <w:szCs w:val="22"/>
              </w:rPr>
              <w:t>н</w:t>
            </w:r>
            <w:r w:rsidRPr="00DE1254">
              <w:rPr>
                <w:sz w:val="22"/>
                <w:szCs w:val="22"/>
              </w:rPr>
              <w:t>тира прилагането на законодателството в облас</w:t>
            </w:r>
            <w:r w:rsidRPr="00DE1254">
              <w:rPr>
                <w:sz w:val="22"/>
                <w:szCs w:val="22"/>
              </w:rPr>
              <w:t>т</w:t>
            </w:r>
            <w:r w:rsidRPr="00DE1254">
              <w:rPr>
                <w:sz w:val="22"/>
                <w:szCs w:val="22"/>
              </w:rPr>
              <w:t>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за изменение на регламенти (ЕО) № 999/2001, (ЕО) № 396/2005, (ЕО) № 1069/2009, (ЕО) № 1107/2009, (ЕС) № 1151/2012, (ЕС) № 652/2014, (ЕС) 2016/429 и (ЕС) 2016/2031 на Европейския па</w:t>
            </w:r>
            <w:r w:rsidRPr="00DE1254">
              <w:rPr>
                <w:sz w:val="22"/>
                <w:szCs w:val="22"/>
              </w:rPr>
              <w:t>р</w:t>
            </w:r>
            <w:r w:rsidRPr="00DE1254">
              <w:rPr>
                <w:sz w:val="22"/>
                <w:szCs w:val="22"/>
              </w:rPr>
              <w:t>ламент и на Съвета, регламенти (ЕО) № 1/2005 и (ЕО) № 1099/2009 на Съвета и директиви 98/58/ЕО, 1999/74/ЕО, 2007/43/ЕО, 2008/119/ЕО и 2008/120/ЕО на Съвета, и за отмяна на регл</w:t>
            </w:r>
            <w:r w:rsidRPr="00DE1254">
              <w:rPr>
                <w:sz w:val="22"/>
                <w:szCs w:val="22"/>
              </w:rPr>
              <w:t>а</w:t>
            </w:r>
            <w:r w:rsidRPr="00DE1254">
              <w:rPr>
                <w:sz w:val="22"/>
                <w:szCs w:val="22"/>
              </w:rPr>
              <w:t>менти (ЕО) № 854/2004 и (ЕО) № 882/2004 на Европейския парламент и на Съвета, директиви 89/608/ЕИО, 89/662/ЕИО, 90/425/ЕИО, 91/496/ЕИО, 96/23/ЕО, 96/93/ЕО и 97/78/ЕО на Съвета и Решение 92/438/ЕИО на Съвета (Регл</w:t>
            </w:r>
            <w:r w:rsidRPr="00DE1254">
              <w:rPr>
                <w:sz w:val="22"/>
                <w:szCs w:val="22"/>
              </w:rPr>
              <w:t>а</w:t>
            </w:r>
            <w:r w:rsidRPr="00DE1254">
              <w:rPr>
                <w:sz w:val="22"/>
                <w:szCs w:val="22"/>
              </w:rPr>
              <w:t>мент относно официалния контрол), в който е записано, че при съмнение за не</w:t>
            </w:r>
            <w:r>
              <w:rPr>
                <w:sz w:val="22"/>
                <w:szCs w:val="22"/>
              </w:rPr>
              <w:t>съответствие компе</w:t>
            </w:r>
            <w:r w:rsidRPr="00DE1254">
              <w:rPr>
                <w:sz w:val="22"/>
                <w:szCs w:val="22"/>
              </w:rPr>
              <w:t>тентните органи провеждат разследване с цел съмнението да бъде потвърдено или отхвъ</w:t>
            </w:r>
            <w:r w:rsidRPr="00DE1254">
              <w:rPr>
                <w:sz w:val="22"/>
                <w:szCs w:val="22"/>
              </w:rPr>
              <w:t>р</w:t>
            </w:r>
            <w:r w:rsidRPr="00DE1254">
              <w:rPr>
                <w:sz w:val="22"/>
                <w:szCs w:val="22"/>
              </w:rPr>
              <w:t xml:space="preserve">лено.  </w:t>
            </w:r>
          </w:p>
          <w:p w:rsidR="00DE1254" w:rsidRPr="00DE1254" w:rsidRDefault="00DE1254" w:rsidP="00DE1254">
            <w:pPr>
              <w:spacing w:before="80" w:after="60"/>
              <w:jc w:val="both"/>
              <w:rPr>
                <w:sz w:val="22"/>
                <w:szCs w:val="22"/>
              </w:rPr>
            </w:pPr>
            <w:r>
              <w:rPr>
                <w:sz w:val="22"/>
                <w:szCs w:val="22"/>
              </w:rPr>
              <w:t xml:space="preserve">Съгласно </w:t>
            </w:r>
            <w:r w:rsidRPr="00DE1254">
              <w:rPr>
                <w:sz w:val="22"/>
                <w:szCs w:val="22"/>
              </w:rPr>
              <w:t xml:space="preserve">чл. 3, ал. 1 от Закона за Българската агенция по безопасност на храните </w:t>
            </w:r>
            <w:r>
              <w:rPr>
                <w:sz w:val="22"/>
                <w:szCs w:val="22"/>
              </w:rPr>
              <w:t>БАБХ е ко</w:t>
            </w:r>
            <w:r>
              <w:rPr>
                <w:sz w:val="22"/>
                <w:szCs w:val="22"/>
              </w:rPr>
              <w:t>м</w:t>
            </w:r>
            <w:r>
              <w:rPr>
                <w:sz w:val="22"/>
                <w:szCs w:val="22"/>
              </w:rPr>
              <w:t>петентният държа</w:t>
            </w:r>
            <w:r w:rsidRPr="00DE1254">
              <w:rPr>
                <w:sz w:val="22"/>
                <w:szCs w:val="22"/>
              </w:rPr>
              <w:t>вен орган за осъществяване на официален контрол в Република България по смисъла на законодателството на</w:t>
            </w:r>
            <w:r>
              <w:rPr>
                <w:sz w:val="22"/>
                <w:szCs w:val="22"/>
              </w:rPr>
              <w:t xml:space="preserve"> Европейския съ</w:t>
            </w:r>
            <w:r w:rsidRPr="00DE1254">
              <w:rPr>
                <w:sz w:val="22"/>
                <w:szCs w:val="22"/>
              </w:rPr>
              <w:t>юз.</w:t>
            </w:r>
          </w:p>
          <w:p w:rsidR="00EB11E2" w:rsidRPr="008436C6" w:rsidRDefault="00DE1254" w:rsidP="00DE1254">
            <w:pPr>
              <w:spacing w:before="80" w:after="60"/>
              <w:jc w:val="both"/>
              <w:rPr>
                <w:sz w:val="22"/>
                <w:szCs w:val="22"/>
              </w:rPr>
            </w:pPr>
            <w:r w:rsidRPr="00DE1254">
              <w:rPr>
                <w:sz w:val="22"/>
                <w:szCs w:val="22"/>
              </w:rPr>
              <w:t xml:space="preserve">Раздел V от Наредбата разрешава правото на бизнес оператора да поиска второ експертно </w:t>
            </w:r>
            <w:r w:rsidRPr="00DE1254">
              <w:rPr>
                <w:sz w:val="22"/>
                <w:szCs w:val="22"/>
              </w:rPr>
              <w:lastRenderedPageBreak/>
              <w:t>становище при оспорване на получените резу</w:t>
            </w:r>
            <w:r w:rsidRPr="00DE1254">
              <w:rPr>
                <w:sz w:val="22"/>
                <w:szCs w:val="22"/>
              </w:rPr>
              <w:t>л</w:t>
            </w:r>
            <w:r w:rsidRPr="00DE1254">
              <w:rPr>
                <w:sz w:val="22"/>
                <w:szCs w:val="22"/>
              </w:rPr>
              <w:t>тати.</w:t>
            </w:r>
          </w:p>
        </w:tc>
      </w:tr>
      <w:tr w:rsidR="005D3E80" w:rsidRPr="008436C6" w:rsidTr="008436C6">
        <w:trPr>
          <w:jc w:val="center"/>
        </w:trPr>
        <w:tc>
          <w:tcPr>
            <w:tcW w:w="622" w:type="dxa"/>
            <w:tcBorders>
              <w:top w:val="nil"/>
              <w:left w:val="single" w:sz="36" w:space="0" w:color="2E74B5"/>
              <w:bottom w:val="nil"/>
              <w:right w:val="single" w:sz="18" w:space="0" w:color="2E74B5"/>
            </w:tcBorders>
            <w:shd w:val="clear" w:color="auto" w:fill="auto"/>
          </w:tcPr>
          <w:p w:rsidR="005D3E80" w:rsidRPr="008436C6" w:rsidRDefault="005D3E80" w:rsidP="008436C6">
            <w:pPr>
              <w:tabs>
                <w:tab w:val="left" w:pos="192"/>
              </w:tabs>
              <w:spacing w:before="80" w:after="60"/>
              <w:jc w:val="center"/>
              <w:rPr>
                <w:b/>
                <w:sz w:val="22"/>
                <w:szCs w:val="22"/>
              </w:rPr>
            </w:pPr>
          </w:p>
        </w:tc>
        <w:tc>
          <w:tcPr>
            <w:tcW w:w="2215" w:type="dxa"/>
            <w:tcBorders>
              <w:top w:val="nil"/>
              <w:left w:val="single" w:sz="18" w:space="0" w:color="2E74B5"/>
              <w:bottom w:val="nil"/>
              <w:right w:val="single" w:sz="18" w:space="0" w:color="2E74B5"/>
            </w:tcBorders>
            <w:shd w:val="clear" w:color="auto" w:fill="auto"/>
          </w:tcPr>
          <w:p w:rsidR="005D3E80" w:rsidRPr="008436C6" w:rsidRDefault="005D3E80" w:rsidP="008436C6">
            <w:pPr>
              <w:spacing w:before="80" w:after="60"/>
              <w:rPr>
                <w:b/>
                <w:bCs/>
                <w:color w:val="000000"/>
                <w:spacing w:val="-2"/>
                <w:w w:val="86"/>
                <w:sz w:val="22"/>
                <w:szCs w:val="22"/>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4E0FE3" w:rsidRPr="004E0FE3" w:rsidRDefault="009A4D57" w:rsidP="004E0FE3">
            <w:pPr>
              <w:widowControl w:val="0"/>
              <w:shd w:val="clear" w:color="auto" w:fill="FFFFFF"/>
              <w:tabs>
                <w:tab w:val="left" w:pos="270"/>
              </w:tabs>
              <w:autoSpaceDE w:val="0"/>
              <w:autoSpaceDN w:val="0"/>
              <w:adjustRightInd w:val="0"/>
              <w:spacing w:before="80" w:after="60"/>
              <w:jc w:val="both"/>
              <w:rPr>
                <w:sz w:val="22"/>
                <w:szCs w:val="22"/>
              </w:rPr>
            </w:pPr>
            <w:r>
              <w:rPr>
                <w:sz w:val="22"/>
                <w:szCs w:val="22"/>
              </w:rPr>
              <w:t xml:space="preserve">3. </w:t>
            </w:r>
            <w:r w:rsidR="004E0FE3" w:rsidRPr="004E0FE3">
              <w:rPr>
                <w:sz w:val="22"/>
                <w:szCs w:val="22"/>
              </w:rPr>
              <w:t>Предлагаме в чл. 4, ал. 1, след думите „</w:t>
            </w:r>
            <w:proofErr w:type="spellStart"/>
            <w:r w:rsidR="004E0FE3" w:rsidRPr="004E0FE3">
              <w:rPr>
                <w:sz w:val="22"/>
                <w:szCs w:val="22"/>
              </w:rPr>
              <w:t>оправомощен</w:t>
            </w:r>
            <w:proofErr w:type="spellEnd"/>
            <w:r w:rsidR="004E0FE3" w:rsidRPr="004E0FE3">
              <w:rPr>
                <w:sz w:val="22"/>
                <w:szCs w:val="22"/>
              </w:rPr>
              <w:t xml:space="preserve"> предст</w:t>
            </w:r>
            <w:r w:rsidR="004E0FE3" w:rsidRPr="004E0FE3">
              <w:rPr>
                <w:sz w:val="22"/>
                <w:szCs w:val="22"/>
              </w:rPr>
              <w:t>а</w:t>
            </w:r>
            <w:r w:rsidR="004E0FE3" w:rsidRPr="004E0FE3">
              <w:rPr>
                <w:sz w:val="22"/>
                <w:szCs w:val="22"/>
              </w:rPr>
              <w:t>вител“ да се постави запетая и да се направи следното допълн</w:t>
            </w:r>
            <w:r w:rsidR="004E0FE3" w:rsidRPr="004E0FE3">
              <w:rPr>
                <w:sz w:val="22"/>
                <w:szCs w:val="22"/>
              </w:rPr>
              <w:t>е</w:t>
            </w:r>
            <w:r w:rsidR="004E0FE3" w:rsidRPr="004E0FE3">
              <w:rPr>
                <w:sz w:val="22"/>
                <w:szCs w:val="22"/>
              </w:rPr>
              <w:t>ние: „както и представители на заинтересовани бранш</w:t>
            </w:r>
            <w:r w:rsidR="004E0FE3" w:rsidRPr="004E0FE3">
              <w:rPr>
                <w:sz w:val="22"/>
                <w:szCs w:val="22"/>
              </w:rPr>
              <w:t>о</w:t>
            </w:r>
            <w:r w:rsidR="004E0FE3" w:rsidRPr="004E0FE3">
              <w:rPr>
                <w:sz w:val="22"/>
                <w:szCs w:val="22"/>
              </w:rPr>
              <w:t>ви/съсловни и неправителствени организации.“</w:t>
            </w:r>
          </w:p>
          <w:p w:rsidR="005D3E80" w:rsidRPr="008436C6" w:rsidRDefault="004E0FE3" w:rsidP="004E0FE3">
            <w:pPr>
              <w:widowControl w:val="0"/>
              <w:shd w:val="clear" w:color="auto" w:fill="FFFFFF"/>
              <w:tabs>
                <w:tab w:val="left" w:pos="270"/>
              </w:tabs>
              <w:autoSpaceDE w:val="0"/>
              <w:autoSpaceDN w:val="0"/>
              <w:adjustRightInd w:val="0"/>
              <w:spacing w:before="80" w:after="60"/>
              <w:jc w:val="both"/>
              <w:rPr>
                <w:b/>
                <w:bCs/>
                <w:color w:val="000000"/>
                <w:spacing w:val="-14"/>
                <w:sz w:val="22"/>
                <w:szCs w:val="22"/>
              </w:rPr>
            </w:pPr>
            <w:r w:rsidRPr="004E0FE3">
              <w:rPr>
                <w:sz w:val="22"/>
                <w:szCs w:val="22"/>
              </w:rPr>
              <w:t>Мотиви: С оглед прозрачност на официалния контрол и като се отчита обществения интерес, е изключително важно да се осиг</w:t>
            </w:r>
            <w:r w:rsidRPr="004E0FE3">
              <w:rPr>
                <w:sz w:val="22"/>
                <w:szCs w:val="22"/>
              </w:rPr>
              <w:t>у</w:t>
            </w:r>
            <w:r w:rsidRPr="004E0FE3">
              <w:rPr>
                <w:sz w:val="22"/>
                <w:szCs w:val="22"/>
              </w:rPr>
              <w:t>ри възможност на по-широк кръг от заинтересовани субекти като браншови и съсловни организации, потребителски и други неправителствени организации да участват като наблюдатели при вземане на съответните проби.</w:t>
            </w:r>
            <w:r w:rsidRPr="004E0FE3">
              <w:rPr>
                <w:b/>
                <w:bCs/>
                <w:color w:val="000000"/>
                <w:spacing w:val="-14"/>
                <w:sz w:val="22"/>
                <w:szCs w:val="22"/>
              </w:rPr>
              <w:t xml:space="preserve">   </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AD08B5" w:rsidRDefault="00E55E77" w:rsidP="008436C6">
            <w:pPr>
              <w:spacing w:before="80" w:after="60"/>
              <w:rPr>
                <w:color w:val="000000"/>
                <w:sz w:val="22"/>
                <w:szCs w:val="22"/>
              </w:rPr>
            </w:pPr>
            <w:r>
              <w:rPr>
                <w:color w:val="000000"/>
                <w:sz w:val="22"/>
                <w:szCs w:val="22"/>
              </w:rPr>
              <w:t>Приема се</w:t>
            </w:r>
            <w:r w:rsidR="004D2599">
              <w:rPr>
                <w:color w:val="000000"/>
                <w:sz w:val="22"/>
                <w:szCs w:val="22"/>
              </w:rPr>
              <w:t xml:space="preserve"> по принцип</w:t>
            </w:r>
          </w:p>
          <w:p w:rsidR="005D3E80" w:rsidRPr="00E35598" w:rsidRDefault="005D3E80" w:rsidP="00E35598">
            <w:pPr>
              <w:rPr>
                <w:sz w:val="22"/>
                <w:szCs w:val="22"/>
              </w:rPr>
            </w:pPr>
          </w:p>
        </w:tc>
        <w:tc>
          <w:tcPr>
            <w:tcW w:w="4875" w:type="dxa"/>
            <w:tcBorders>
              <w:top w:val="single" w:sz="18" w:space="0" w:color="2E74B5"/>
              <w:left w:val="single" w:sz="18" w:space="0" w:color="2E74B5"/>
              <w:bottom w:val="single" w:sz="18" w:space="0" w:color="2E74B5"/>
              <w:right w:val="single" w:sz="36" w:space="0" w:color="2E74B5"/>
            </w:tcBorders>
            <w:shd w:val="clear" w:color="auto" w:fill="auto"/>
          </w:tcPr>
          <w:p w:rsidR="00E55E77" w:rsidRDefault="00536C7D" w:rsidP="00DE1254">
            <w:pPr>
              <w:spacing w:before="80" w:after="60"/>
              <w:jc w:val="both"/>
              <w:rPr>
                <w:sz w:val="22"/>
                <w:szCs w:val="22"/>
              </w:rPr>
            </w:pPr>
            <w:r>
              <w:rPr>
                <w:sz w:val="22"/>
                <w:szCs w:val="22"/>
              </w:rPr>
              <w:t>Създа</w:t>
            </w:r>
            <w:r w:rsidR="001D4F2E">
              <w:rPr>
                <w:sz w:val="22"/>
                <w:szCs w:val="22"/>
              </w:rPr>
              <w:t>д</w:t>
            </w:r>
            <w:r>
              <w:rPr>
                <w:sz w:val="22"/>
                <w:szCs w:val="22"/>
              </w:rPr>
              <w:t>ена е нова ал. 3 на чл.4</w:t>
            </w:r>
          </w:p>
          <w:p w:rsidR="00DE1254" w:rsidRPr="00DE1254" w:rsidRDefault="00DE1254" w:rsidP="00DE1254">
            <w:pPr>
              <w:spacing w:before="80" w:after="60"/>
              <w:jc w:val="both"/>
              <w:rPr>
                <w:sz w:val="22"/>
                <w:szCs w:val="22"/>
              </w:rPr>
            </w:pPr>
            <w:r w:rsidRPr="00DE1254">
              <w:rPr>
                <w:sz w:val="22"/>
                <w:szCs w:val="22"/>
              </w:rPr>
              <w:t xml:space="preserve">Всеки бизнес оператор може официално да </w:t>
            </w:r>
            <w:proofErr w:type="spellStart"/>
            <w:r w:rsidRPr="00DE1254">
              <w:rPr>
                <w:sz w:val="22"/>
                <w:szCs w:val="22"/>
              </w:rPr>
              <w:t>о</w:t>
            </w:r>
            <w:r w:rsidRPr="00DE1254">
              <w:rPr>
                <w:sz w:val="22"/>
                <w:szCs w:val="22"/>
              </w:rPr>
              <w:t>п</w:t>
            </w:r>
            <w:r w:rsidRPr="00DE1254">
              <w:rPr>
                <w:sz w:val="22"/>
                <w:szCs w:val="22"/>
              </w:rPr>
              <w:t>равомощи</w:t>
            </w:r>
            <w:proofErr w:type="spellEnd"/>
            <w:r>
              <w:rPr>
                <w:sz w:val="22"/>
                <w:szCs w:val="22"/>
              </w:rPr>
              <w:t>, кой да го представлява пред с</w:t>
            </w:r>
            <w:r w:rsidRPr="00DE1254">
              <w:rPr>
                <w:sz w:val="22"/>
                <w:szCs w:val="22"/>
              </w:rPr>
              <w:t>луж</w:t>
            </w:r>
            <w:r w:rsidRPr="00DE1254">
              <w:rPr>
                <w:sz w:val="22"/>
                <w:szCs w:val="22"/>
              </w:rPr>
              <w:t>и</w:t>
            </w:r>
            <w:r w:rsidRPr="00DE1254">
              <w:rPr>
                <w:sz w:val="22"/>
                <w:szCs w:val="22"/>
              </w:rPr>
              <w:t>телите на Българската агенция по безопасност на храните (БАБХ), осъществяващи официалния контрол в областта на храните</w:t>
            </w:r>
            <w:r>
              <w:rPr>
                <w:sz w:val="22"/>
                <w:szCs w:val="22"/>
              </w:rPr>
              <w:t xml:space="preserve">, в това число и </w:t>
            </w:r>
            <w:r w:rsidRPr="00DE1254">
              <w:rPr>
                <w:sz w:val="22"/>
                <w:szCs w:val="22"/>
              </w:rPr>
              <w:t>представители на заинтересова</w:t>
            </w:r>
            <w:r>
              <w:rPr>
                <w:sz w:val="22"/>
                <w:szCs w:val="22"/>
              </w:rPr>
              <w:t>ни бранш</w:t>
            </w:r>
            <w:r>
              <w:rPr>
                <w:sz w:val="22"/>
                <w:szCs w:val="22"/>
              </w:rPr>
              <w:t>о</w:t>
            </w:r>
            <w:r w:rsidRPr="00DE1254">
              <w:rPr>
                <w:sz w:val="22"/>
                <w:szCs w:val="22"/>
              </w:rPr>
              <w:t>ви/съсловни и неправителствени органи</w:t>
            </w:r>
            <w:r>
              <w:rPr>
                <w:sz w:val="22"/>
                <w:szCs w:val="22"/>
              </w:rPr>
              <w:t>за</w:t>
            </w:r>
            <w:r w:rsidRPr="00DE1254">
              <w:rPr>
                <w:sz w:val="22"/>
                <w:szCs w:val="22"/>
              </w:rPr>
              <w:t>ции.</w:t>
            </w:r>
          </w:p>
          <w:p w:rsidR="00DE1254" w:rsidRPr="00DE1254" w:rsidRDefault="00DE1254" w:rsidP="00DE1254">
            <w:pPr>
              <w:spacing w:before="80" w:after="60"/>
              <w:jc w:val="both"/>
              <w:rPr>
                <w:sz w:val="22"/>
                <w:szCs w:val="22"/>
              </w:rPr>
            </w:pPr>
            <w:r w:rsidRPr="00DE1254">
              <w:rPr>
                <w:sz w:val="22"/>
                <w:szCs w:val="22"/>
              </w:rPr>
              <w:t>Всеки представител на заинтересовани бранш</w:t>
            </w:r>
            <w:r w:rsidRPr="00DE1254">
              <w:rPr>
                <w:sz w:val="22"/>
                <w:szCs w:val="22"/>
              </w:rPr>
              <w:t>о</w:t>
            </w:r>
            <w:r w:rsidRPr="00DE1254">
              <w:rPr>
                <w:sz w:val="22"/>
                <w:szCs w:val="22"/>
              </w:rPr>
              <w:t>ви/съсловни и неправителствени организа</w:t>
            </w:r>
            <w:r>
              <w:rPr>
                <w:sz w:val="22"/>
                <w:szCs w:val="22"/>
              </w:rPr>
              <w:t>ции може да присъства при взема</w:t>
            </w:r>
            <w:r w:rsidRPr="00DE1254">
              <w:rPr>
                <w:sz w:val="22"/>
                <w:szCs w:val="22"/>
              </w:rPr>
              <w:t>нето на проби при полу</w:t>
            </w:r>
            <w:r w:rsidR="00C844CC">
              <w:rPr>
                <w:sz w:val="22"/>
                <w:szCs w:val="22"/>
              </w:rPr>
              <w:t xml:space="preserve">чено съгласие от страна на БАБХ, ако не е официално </w:t>
            </w:r>
            <w:proofErr w:type="spellStart"/>
            <w:r w:rsidR="00C844CC" w:rsidRPr="004E0FE3">
              <w:rPr>
                <w:sz w:val="22"/>
                <w:szCs w:val="22"/>
              </w:rPr>
              <w:t>оправомощен</w:t>
            </w:r>
            <w:proofErr w:type="spellEnd"/>
            <w:r w:rsidR="00C844CC">
              <w:rPr>
                <w:sz w:val="22"/>
                <w:szCs w:val="22"/>
              </w:rPr>
              <w:t xml:space="preserve"> от бизнес оператора.</w:t>
            </w:r>
          </w:p>
          <w:p w:rsidR="005D3E80" w:rsidRPr="008436C6" w:rsidRDefault="00DE1254" w:rsidP="00DE1254">
            <w:pPr>
              <w:spacing w:before="80" w:after="60"/>
              <w:jc w:val="both"/>
              <w:rPr>
                <w:sz w:val="22"/>
                <w:szCs w:val="22"/>
              </w:rPr>
            </w:pPr>
            <w:r w:rsidRPr="00DE1254">
              <w:rPr>
                <w:sz w:val="22"/>
                <w:szCs w:val="22"/>
              </w:rPr>
              <w:t>Така предложен текста предполага, че при всяко вземане на проби за целите на официалния кон</w:t>
            </w:r>
            <w:r w:rsidRPr="00DE1254">
              <w:rPr>
                <w:sz w:val="22"/>
                <w:szCs w:val="22"/>
              </w:rPr>
              <w:t>т</w:t>
            </w:r>
            <w:r w:rsidRPr="00DE1254">
              <w:rPr>
                <w:sz w:val="22"/>
                <w:szCs w:val="22"/>
              </w:rPr>
              <w:t>рол задължително трябва да присъстват предст</w:t>
            </w:r>
            <w:r w:rsidRPr="00DE1254">
              <w:rPr>
                <w:sz w:val="22"/>
                <w:szCs w:val="22"/>
              </w:rPr>
              <w:t>а</w:t>
            </w:r>
            <w:r w:rsidRPr="00DE1254">
              <w:rPr>
                <w:sz w:val="22"/>
                <w:szCs w:val="22"/>
              </w:rPr>
              <w:t>вители на заинтересовани браншови/съсловни и неправителствени организации и пренебрегва чл. 2, параграф 1 от Регламент (ЕС) 2017/625.</w:t>
            </w:r>
          </w:p>
        </w:tc>
      </w:tr>
      <w:tr w:rsidR="005D3E80" w:rsidRPr="008436C6" w:rsidTr="008436C6">
        <w:trPr>
          <w:jc w:val="center"/>
        </w:trPr>
        <w:tc>
          <w:tcPr>
            <w:tcW w:w="622" w:type="dxa"/>
            <w:tcBorders>
              <w:top w:val="nil"/>
              <w:left w:val="single" w:sz="36" w:space="0" w:color="2E74B5"/>
              <w:bottom w:val="nil"/>
              <w:right w:val="single" w:sz="18" w:space="0" w:color="2E74B5"/>
            </w:tcBorders>
            <w:shd w:val="clear" w:color="auto" w:fill="auto"/>
          </w:tcPr>
          <w:p w:rsidR="005D3E80" w:rsidRPr="008436C6" w:rsidRDefault="005D3E80" w:rsidP="008436C6">
            <w:pPr>
              <w:tabs>
                <w:tab w:val="left" w:pos="192"/>
              </w:tabs>
              <w:spacing w:before="80" w:after="60"/>
              <w:jc w:val="center"/>
              <w:rPr>
                <w:b/>
                <w:sz w:val="22"/>
                <w:szCs w:val="22"/>
              </w:rPr>
            </w:pPr>
          </w:p>
        </w:tc>
        <w:tc>
          <w:tcPr>
            <w:tcW w:w="2215" w:type="dxa"/>
            <w:tcBorders>
              <w:top w:val="nil"/>
              <w:left w:val="single" w:sz="18" w:space="0" w:color="2E74B5"/>
              <w:bottom w:val="nil"/>
              <w:right w:val="single" w:sz="18" w:space="0" w:color="2E74B5"/>
            </w:tcBorders>
            <w:shd w:val="clear" w:color="auto" w:fill="auto"/>
          </w:tcPr>
          <w:p w:rsidR="005D3E80" w:rsidRPr="008436C6" w:rsidRDefault="005D3E80" w:rsidP="008436C6">
            <w:pPr>
              <w:spacing w:before="80" w:after="60"/>
              <w:rPr>
                <w:b/>
                <w:bCs/>
                <w:color w:val="000000"/>
                <w:spacing w:val="-2"/>
                <w:w w:val="86"/>
                <w:sz w:val="22"/>
                <w:szCs w:val="22"/>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4E0FE3" w:rsidRPr="004E0FE3" w:rsidRDefault="009A4D57" w:rsidP="004E0FE3">
            <w:pPr>
              <w:widowControl w:val="0"/>
              <w:shd w:val="clear" w:color="auto" w:fill="FFFFFF"/>
              <w:tabs>
                <w:tab w:val="left" w:pos="270"/>
              </w:tabs>
              <w:autoSpaceDE w:val="0"/>
              <w:autoSpaceDN w:val="0"/>
              <w:adjustRightInd w:val="0"/>
              <w:spacing w:before="80" w:after="60"/>
              <w:jc w:val="both"/>
              <w:rPr>
                <w:sz w:val="22"/>
                <w:szCs w:val="22"/>
              </w:rPr>
            </w:pPr>
            <w:r>
              <w:rPr>
                <w:sz w:val="22"/>
                <w:szCs w:val="22"/>
              </w:rPr>
              <w:t xml:space="preserve">4. </w:t>
            </w:r>
            <w:r w:rsidR="004E0FE3" w:rsidRPr="004E0FE3">
              <w:rPr>
                <w:sz w:val="22"/>
                <w:szCs w:val="22"/>
              </w:rPr>
              <w:t xml:space="preserve">В чл. 4, ал. 2 следва да се допълни хипотезата, при която има отказ на оператора – </w:t>
            </w:r>
            <w:r>
              <w:rPr>
                <w:sz w:val="22"/>
                <w:szCs w:val="22"/>
              </w:rPr>
              <w:t>собственик на храната или търго</w:t>
            </w:r>
            <w:r w:rsidR="004E0FE3" w:rsidRPr="004E0FE3">
              <w:rPr>
                <w:sz w:val="22"/>
                <w:szCs w:val="22"/>
              </w:rPr>
              <w:t>вец, да подпише Акта за вземане на проба. Какво се случва, каква ще е процедурата при отказ?</w:t>
            </w:r>
          </w:p>
          <w:p w:rsidR="005D3E80" w:rsidRPr="008436C6" w:rsidRDefault="004E0FE3" w:rsidP="004E0FE3">
            <w:pPr>
              <w:widowControl w:val="0"/>
              <w:shd w:val="clear" w:color="auto" w:fill="FFFFFF"/>
              <w:tabs>
                <w:tab w:val="left" w:pos="270"/>
              </w:tabs>
              <w:autoSpaceDE w:val="0"/>
              <w:autoSpaceDN w:val="0"/>
              <w:adjustRightInd w:val="0"/>
              <w:spacing w:before="80" w:after="60"/>
              <w:jc w:val="both"/>
              <w:rPr>
                <w:sz w:val="22"/>
                <w:szCs w:val="22"/>
              </w:rPr>
            </w:pPr>
            <w:r w:rsidRPr="004E0FE3">
              <w:rPr>
                <w:sz w:val="22"/>
                <w:szCs w:val="22"/>
              </w:rPr>
              <w:t>Мотиви: Не бива да се изключва възможността от отказ или д</w:t>
            </w:r>
            <w:r w:rsidRPr="004E0FE3">
              <w:rPr>
                <w:sz w:val="22"/>
                <w:szCs w:val="22"/>
              </w:rPr>
              <w:t>а</w:t>
            </w:r>
            <w:r w:rsidRPr="004E0FE3">
              <w:rPr>
                <w:sz w:val="22"/>
                <w:szCs w:val="22"/>
              </w:rPr>
              <w:t>же напускане/бягство от обекта на представителя на оператора. Така в Акта няма да фигурира подпис на това лице, което пост</w:t>
            </w:r>
            <w:r w:rsidRPr="004E0FE3">
              <w:rPr>
                <w:sz w:val="22"/>
                <w:szCs w:val="22"/>
              </w:rPr>
              <w:t>а</w:t>
            </w:r>
            <w:r w:rsidRPr="004E0FE3">
              <w:rPr>
                <w:sz w:val="22"/>
                <w:szCs w:val="22"/>
              </w:rPr>
              <w:t>вя под въпрос легитимността на документа.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5D3E80" w:rsidRPr="008436C6" w:rsidRDefault="00C844CC" w:rsidP="008436C6">
            <w:pPr>
              <w:spacing w:before="80" w:after="60"/>
              <w:rPr>
                <w:color w:val="000000"/>
                <w:sz w:val="22"/>
                <w:szCs w:val="22"/>
              </w:rPr>
            </w:pPr>
            <w:r>
              <w:rPr>
                <w:color w:val="000000"/>
                <w:sz w:val="22"/>
                <w:szCs w:val="22"/>
              </w:rPr>
              <w:t>Не се приема</w:t>
            </w:r>
          </w:p>
        </w:tc>
        <w:tc>
          <w:tcPr>
            <w:tcW w:w="4875" w:type="dxa"/>
            <w:tcBorders>
              <w:top w:val="single" w:sz="18" w:space="0" w:color="2E74B5"/>
              <w:left w:val="single" w:sz="18" w:space="0" w:color="2E74B5"/>
              <w:bottom w:val="single" w:sz="18" w:space="0" w:color="2E74B5"/>
              <w:right w:val="single" w:sz="36" w:space="0" w:color="2E74B5"/>
            </w:tcBorders>
            <w:shd w:val="clear" w:color="auto" w:fill="auto"/>
          </w:tcPr>
          <w:p w:rsidR="005D3E80" w:rsidRPr="008436C6" w:rsidRDefault="00CE727F" w:rsidP="00CE727F">
            <w:pPr>
              <w:spacing w:before="80" w:after="60"/>
              <w:jc w:val="both"/>
              <w:rPr>
                <w:sz w:val="22"/>
                <w:szCs w:val="22"/>
              </w:rPr>
            </w:pPr>
            <w:r>
              <w:rPr>
                <w:sz w:val="22"/>
                <w:szCs w:val="22"/>
              </w:rPr>
              <w:t xml:space="preserve">Разпоредбата на </w:t>
            </w:r>
            <w:r w:rsidR="001275D3">
              <w:rPr>
                <w:sz w:val="22"/>
                <w:szCs w:val="22"/>
              </w:rPr>
              <w:t xml:space="preserve">чл. 15, параграф 2 от  </w:t>
            </w:r>
            <w:r w:rsidR="001275D3" w:rsidRPr="00DE1254">
              <w:rPr>
                <w:sz w:val="22"/>
                <w:szCs w:val="22"/>
              </w:rPr>
              <w:t>Регламент (ЕС) 2017/625</w:t>
            </w:r>
            <w:r>
              <w:rPr>
                <w:sz w:val="22"/>
                <w:szCs w:val="22"/>
              </w:rPr>
              <w:t>, която е директно приложима в българското законодателство предвижда</w:t>
            </w:r>
            <w:r w:rsidR="001275D3">
              <w:rPr>
                <w:sz w:val="22"/>
                <w:szCs w:val="22"/>
              </w:rPr>
              <w:t xml:space="preserve">, че  </w:t>
            </w:r>
            <w:r w:rsidR="001275D3" w:rsidRPr="001275D3">
              <w:rPr>
                <w:sz w:val="22"/>
                <w:szCs w:val="22"/>
              </w:rPr>
              <w:t>при извършването на официа</w:t>
            </w:r>
            <w:r w:rsidR="001275D3">
              <w:rPr>
                <w:sz w:val="22"/>
                <w:szCs w:val="22"/>
              </w:rPr>
              <w:t xml:space="preserve">лен контрол и други официални </w:t>
            </w:r>
            <w:r w:rsidR="001275D3" w:rsidRPr="001275D3">
              <w:rPr>
                <w:sz w:val="22"/>
                <w:szCs w:val="22"/>
              </w:rPr>
              <w:t>дейности операторите съдействат и сътрудничат на служителите на</w:t>
            </w:r>
            <w:r w:rsidR="001275D3">
              <w:rPr>
                <w:sz w:val="22"/>
                <w:szCs w:val="22"/>
              </w:rPr>
              <w:t xml:space="preserve"> </w:t>
            </w:r>
            <w:r w:rsidR="001275D3" w:rsidRPr="001275D3">
              <w:rPr>
                <w:sz w:val="22"/>
                <w:szCs w:val="22"/>
              </w:rPr>
              <w:t>компетентните органи</w:t>
            </w:r>
            <w:r w:rsidR="001275D3">
              <w:rPr>
                <w:sz w:val="22"/>
                <w:szCs w:val="22"/>
              </w:rPr>
              <w:t xml:space="preserve">. </w:t>
            </w:r>
            <w:r w:rsidR="00C747D7">
              <w:rPr>
                <w:sz w:val="22"/>
                <w:szCs w:val="22"/>
              </w:rPr>
              <w:t>О</w:t>
            </w:r>
            <w:r w:rsidR="001275D3">
              <w:rPr>
                <w:sz w:val="22"/>
                <w:szCs w:val="22"/>
              </w:rPr>
              <w:t>тказ</w:t>
            </w:r>
            <w:r w:rsidR="00C747D7">
              <w:rPr>
                <w:sz w:val="22"/>
                <w:szCs w:val="22"/>
              </w:rPr>
              <w:t>а</w:t>
            </w:r>
            <w:r w:rsidR="001275D3">
              <w:rPr>
                <w:sz w:val="22"/>
                <w:szCs w:val="22"/>
              </w:rPr>
              <w:t xml:space="preserve"> </w:t>
            </w:r>
            <w:r w:rsidR="00C747D7">
              <w:rPr>
                <w:sz w:val="22"/>
                <w:szCs w:val="22"/>
              </w:rPr>
              <w:t xml:space="preserve">на бизнес оператора да подпише </w:t>
            </w:r>
            <w:r w:rsidR="00C747D7" w:rsidRPr="00C747D7">
              <w:rPr>
                <w:sz w:val="22"/>
                <w:szCs w:val="22"/>
              </w:rPr>
              <w:t>Акта за вземане на проба</w:t>
            </w:r>
            <w:r w:rsidR="00C747D7">
              <w:rPr>
                <w:sz w:val="22"/>
                <w:szCs w:val="22"/>
              </w:rPr>
              <w:t xml:space="preserve"> се третира като отказ от съдействие на официалния контрол. В чл. 68 от ЗУАХВ е </w:t>
            </w:r>
            <w:r>
              <w:rPr>
                <w:sz w:val="22"/>
                <w:szCs w:val="22"/>
              </w:rPr>
              <w:t xml:space="preserve">предвидена </w:t>
            </w:r>
            <w:r w:rsidR="00C747D7">
              <w:rPr>
                <w:sz w:val="22"/>
                <w:szCs w:val="22"/>
              </w:rPr>
              <w:t>санкция при отказ</w:t>
            </w:r>
            <w:r w:rsidR="00C747D7" w:rsidRPr="00C747D7">
              <w:rPr>
                <w:sz w:val="22"/>
                <w:szCs w:val="22"/>
              </w:rPr>
              <w:t xml:space="preserve"> </w:t>
            </w:r>
            <w:r w:rsidR="00C747D7">
              <w:rPr>
                <w:sz w:val="22"/>
                <w:szCs w:val="22"/>
              </w:rPr>
              <w:t xml:space="preserve">на </w:t>
            </w:r>
            <w:r w:rsidR="00C747D7" w:rsidRPr="00C747D7">
              <w:rPr>
                <w:sz w:val="22"/>
                <w:szCs w:val="22"/>
              </w:rPr>
              <w:t>изискваното съдействие на контролен орган</w:t>
            </w:r>
            <w:r w:rsidR="00C747D7">
              <w:rPr>
                <w:sz w:val="22"/>
                <w:szCs w:val="22"/>
              </w:rPr>
              <w:t xml:space="preserve"> </w:t>
            </w:r>
            <w:r w:rsidR="00C747D7" w:rsidRPr="00C747D7">
              <w:rPr>
                <w:sz w:val="22"/>
                <w:szCs w:val="22"/>
              </w:rPr>
              <w:t xml:space="preserve">при </w:t>
            </w:r>
            <w:r w:rsidR="00C747D7" w:rsidRPr="00C747D7">
              <w:rPr>
                <w:sz w:val="22"/>
                <w:szCs w:val="22"/>
              </w:rPr>
              <w:lastRenderedPageBreak/>
              <w:t xml:space="preserve">осъществяване на </w:t>
            </w:r>
            <w:r>
              <w:rPr>
                <w:sz w:val="22"/>
                <w:szCs w:val="22"/>
              </w:rPr>
              <w:t xml:space="preserve">официален </w:t>
            </w:r>
            <w:r w:rsidR="00C747D7" w:rsidRPr="00C747D7">
              <w:rPr>
                <w:sz w:val="22"/>
                <w:szCs w:val="22"/>
              </w:rPr>
              <w:t>контрол</w:t>
            </w:r>
            <w:r w:rsidR="00C747D7">
              <w:rPr>
                <w:sz w:val="22"/>
                <w:szCs w:val="22"/>
              </w:rPr>
              <w:t>.</w:t>
            </w:r>
          </w:p>
        </w:tc>
      </w:tr>
      <w:tr w:rsidR="005D3E80" w:rsidRPr="008436C6" w:rsidTr="008436C6">
        <w:trPr>
          <w:jc w:val="center"/>
        </w:trPr>
        <w:tc>
          <w:tcPr>
            <w:tcW w:w="622" w:type="dxa"/>
            <w:tcBorders>
              <w:top w:val="nil"/>
              <w:left w:val="single" w:sz="36" w:space="0" w:color="2E74B5"/>
              <w:bottom w:val="nil"/>
              <w:right w:val="single" w:sz="18" w:space="0" w:color="2E74B5"/>
            </w:tcBorders>
            <w:shd w:val="clear" w:color="auto" w:fill="auto"/>
          </w:tcPr>
          <w:p w:rsidR="005D3E80" w:rsidRPr="008436C6" w:rsidRDefault="005D3E80" w:rsidP="008436C6">
            <w:pPr>
              <w:tabs>
                <w:tab w:val="left" w:pos="192"/>
              </w:tabs>
              <w:spacing w:before="80" w:after="60"/>
              <w:jc w:val="center"/>
              <w:rPr>
                <w:b/>
                <w:sz w:val="22"/>
                <w:szCs w:val="22"/>
              </w:rPr>
            </w:pPr>
          </w:p>
        </w:tc>
        <w:tc>
          <w:tcPr>
            <w:tcW w:w="2215" w:type="dxa"/>
            <w:tcBorders>
              <w:top w:val="nil"/>
              <w:left w:val="single" w:sz="18" w:space="0" w:color="2E74B5"/>
              <w:bottom w:val="nil"/>
              <w:right w:val="single" w:sz="18" w:space="0" w:color="2E74B5"/>
            </w:tcBorders>
            <w:shd w:val="clear" w:color="auto" w:fill="auto"/>
          </w:tcPr>
          <w:p w:rsidR="005D3E80" w:rsidRPr="008436C6" w:rsidRDefault="005D3E80" w:rsidP="008436C6">
            <w:pPr>
              <w:spacing w:before="80" w:after="60"/>
              <w:rPr>
                <w:b/>
                <w:bCs/>
                <w:color w:val="000000"/>
                <w:spacing w:val="-2"/>
                <w:w w:val="86"/>
                <w:sz w:val="22"/>
                <w:szCs w:val="22"/>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4E0FE3" w:rsidRPr="004E0FE3" w:rsidRDefault="009A4D57" w:rsidP="004E0FE3">
            <w:pPr>
              <w:shd w:val="clear" w:color="auto" w:fill="FFFFFF"/>
              <w:tabs>
                <w:tab w:val="left" w:pos="336"/>
              </w:tabs>
              <w:spacing w:before="80" w:after="60"/>
              <w:ind w:left="24"/>
              <w:jc w:val="both"/>
              <w:rPr>
                <w:sz w:val="22"/>
                <w:szCs w:val="22"/>
              </w:rPr>
            </w:pPr>
            <w:r>
              <w:rPr>
                <w:sz w:val="22"/>
                <w:szCs w:val="22"/>
              </w:rPr>
              <w:t xml:space="preserve">5. </w:t>
            </w:r>
            <w:r w:rsidR="004E0FE3" w:rsidRPr="004E0FE3">
              <w:rPr>
                <w:sz w:val="22"/>
                <w:szCs w:val="22"/>
              </w:rPr>
              <w:t xml:space="preserve">Относно чл. 5, ал. 2 – след думите „ценоразписа на </w:t>
            </w:r>
            <w:proofErr w:type="spellStart"/>
            <w:r w:rsidR="004E0FE3" w:rsidRPr="004E0FE3">
              <w:rPr>
                <w:sz w:val="22"/>
                <w:szCs w:val="22"/>
              </w:rPr>
              <w:t>лабо-раторията</w:t>
            </w:r>
            <w:proofErr w:type="spellEnd"/>
            <w:r w:rsidR="004E0FE3" w:rsidRPr="004E0FE3">
              <w:rPr>
                <w:sz w:val="22"/>
                <w:szCs w:val="22"/>
              </w:rPr>
              <w:t>“ се поставя запетая и се допълва следният текст: „с</w:t>
            </w:r>
            <w:r w:rsidR="004E0FE3" w:rsidRPr="004E0FE3">
              <w:rPr>
                <w:sz w:val="22"/>
                <w:szCs w:val="22"/>
              </w:rPr>
              <w:t>а</w:t>
            </w:r>
            <w:r w:rsidR="004E0FE3" w:rsidRPr="004E0FE3">
              <w:rPr>
                <w:sz w:val="22"/>
                <w:szCs w:val="22"/>
              </w:rPr>
              <w:t xml:space="preserve">мо след доказано несъответствието на храната с приложимото право на Европейския съюз и българското законодателство“. </w:t>
            </w:r>
          </w:p>
          <w:p w:rsidR="005D3E80" w:rsidRPr="008436C6" w:rsidRDefault="004E0FE3" w:rsidP="004E0FE3">
            <w:pPr>
              <w:shd w:val="clear" w:color="auto" w:fill="FFFFFF"/>
              <w:tabs>
                <w:tab w:val="left" w:pos="336"/>
              </w:tabs>
              <w:spacing w:before="80" w:after="60"/>
              <w:ind w:left="24"/>
              <w:jc w:val="both"/>
              <w:rPr>
                <w:sz w:val="22"/>
                <w:szCs w:val="22"/>
              </w:rPr>
            </w:pPr>
            <w:r w:rsidRPr="004E0FE3">
              <w:rPr>
                <w:sz w:val="22"/>
                <w:szCs w:val="22"/>
              </w:rPr>
              <w:t>Мотиви: Изразяваме несъгласие относно задължението, вменено на оператора, да заплаща разходите за извършване на лабор</w:t>
            </w:r>
            <w:r w:rsidRPr="004E0FE3">
              <w:rPr>
                <w:sz w:val="22"/>
                <w:szCs w:val="22"/>
              </w:rPr>
              <w:t>а</w:t>
            </w:r>
            <w:r w:rsidRPr="004E0FE3">
              <w:rPr>
                <w:sz w:val="22"/>
                <w:szCs w:val="22"/>
              </w:rPr>
              <w:t>торни изследвания в случаите на чл. 2, ал. 2, т.</w:t>
            </w:r>
            <w:r w:rsidR="00970513">
              <w:rPr>
                <w:sz w:val="22"/>
                <w:szCs w:val="22"/>
              </w:rPr>
              <w:t xml:space="preserve"> </w:t>
            </w:r>
            <w:r w:rsidRPr="004E0FE3">
              <w:rPr>
                <w:sz w:val="22"/>
                <w:szCs w:val="22"/>
              </w:rPr>
              <w:t>1, 3 и 6. Считаме, че в тези случаи разходите следва да са за сметка на оператора само след доказано несъответствие, но не и при съмнение. Др</w:t>
            </w:r>
            <w:r w:rsidRPr="004E0FE3">
              <w:rPr>
                <w:sz w:val="22"/>
                <w:szCs w:val="22"/>
              </w:rPr>
              <w:t>у</w:t>
            </w:r>
            <w:r w:rsidRPr="004E0FE3">
              <w:rPr>
                <w:sz w:val="22"/>
                <w:szCs w:val="22"/>
              </w:rPr>
              <w:t>гото би означавало, че независимо от резултатите и сако защото има сигнал (възможно е същият да е недобронамерен), операт</w:t>
            </w:r>
            <w:r w:rsidRPr="004E0FE3">
              <w:rPr>
                <w:sz w:val="22"/>
                <w:szCs w:val="22"/>
              </w:rPr>
              <w:t>о</w:t>
            </w:r>
            <w:r w:rsidRPr="004E0FE3">
              <w:rPr>
                <w:sz w:val="22"/>
                <w:szCs w:val="22"/>
              </w:rPr>
              <w:t>рът да бъде наказан да заплаща лабораторните изследвания, без да се докаже несъответствие с приложимото право на Европей</w:t>
            </w:r>
            <w:r w:rsidRPr="004E0FE3">
              <w:rPr>
                <w:sz w:val="22"/>
                <w:szCs w:val="22"/>
              </w:rPr>
              <w:t>с</w:t>
            </w:r>
            <w:r w:rsidRPr="004E0FE3">
              <w:rPr>
                <w:sz w:val="22"/>
                <w:szCs w:val="22"/>
              </w:rPr>
              <w:t>кия съюз и българското законодателство.</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5D3E80" w:rsidRPr="008436C6" w:rsidRDefault="009D6CF1" w:rsidP="008436C6">
            <w:pPr>
              <w:spacing w:before="80" w:after="60"/>
              <w:rPr>
                <w:color w:val="000000"/>
                <w:sz w:val="22"/>
                <w:szCs w:val="22"/>
              </w:rPr>
            </w:pPr>
            <w:r>
              <w:rPr>
                <w:color w:val="000000"/>
                <w:sz w:val="22"/>
                <w:szCs w:val="22"/>
              </w:rPr>
              <w:t>Приема се по принцип</w:t>
            </w:r>
          </w:p>
        </w:tc>
        <w:tc>
          <w:tcPr>
            <w:tcW w:w="4875" w:type="dxa"/>
            <w:tcBorders>
              <w:top w:val="single" w:sz="18" w:space="0" w:color="2E74B5"/>
              <w:left w:val="single" w:sz="18" w:space="0" w:color="2E74B5"/>
              <w:bottom w:val="single" w:sz="18" w:space="0" w:color="2E74B5"/>
              <w:right w:val="single" w:sz="36" w:space="0" w:color="2E74B5"/>
            </w:tcBorders>
            <w:shd w:val="clear" w:color="auto" w:fill="auto"/>
          </w:tcPr>
          <w:p w:rsidR="00CE727F" w:rsidRDefault="007810DB" w:rsidP="009D6CF1">
            <w:pPr>
              <w:spacing w:before="80" w:after="60"/>
              <w:jc w:val="both"/>
              <w:rPr>
                <w:sz w:val="22"/>
                <w:szCs w:val="22"/>
              </w:rPr>
            </w:pPr>
            <w:r>
              <w:rPr>
                <w:sz w:val="22"/>
                <w:szCs w:val="22"/>
              </w:rPr>
              <w:t>Текстът е редактиран.</w:t>
            </w:r>
          </w:p>
          <w:p w:rsidR="008C4B45" w:rsidRDefault="00EC5CFA" w:rsidP="009D6CF1">
            <w:pPr>
              <w:spacing w:before="80" w:after="60"/>
              <w:jc w:val="both"/>
              <w:rPr>
                <w:sz w:val="22"/>
                <w:szCs w:val="22"/>
              </w:rPr>
            </w:pPr>
            <w:r>
              <w:rPr>
                <w:sz w:val="22"/>
                <w:szCs w:val="22"/>
              </w:rPr>
              <w:t xml:space="preserve">В чл. 83 от </w:t>
            </w:r>
            <w:r w:rsidRPr="00DE1254">
              <w:rPr>
                <w:sz w:val="22"/>
                <w:szCs w:val="22"/>
              </w:rPr>
              <w:t>Регламент (ЕС) 2017/625</w:t>
            </w:r>
            <w:r>
              <w:rPr>
                <w:sz w:val="22"/>
                <w:szCs w:val="22"/>
              </w:rPr>
              <w:t xml:space="preserve"> е записано, че </w:t>
            </w:r>
            <w:r w:rsidRPr="009D6CF1">
              <w:rPr>
                <w:sz w:val="22"/>
                <w:szCs w:val="22"/>
              </w:rPr>
              <w:t>такса или налог във връ</w:t>
            </w:r>
            <w:r>
              <w:rPr>
                <w:sz w:val="22"/>
                <w:szCs w:val="22"/>
              </w:rPr>
              <w:t>зка с официален кон</w:t>
            </w:r>
            <w:r>
              <w:rPr>
                <w:sz w:val="22"/>
                <w:szCs w:val="22"/>
              </w:rPr>
              <w:t>т</w:t>
            </w:r>
            <w:r>
              <w:rPr>
                <w:sz w:val="22"/>
                <w:szCs w:val="22"/>
              </w:rPr>
              <w:t xml:space="preserve">рол и друга </w:t>
            </w:r>
            <w:r w:rsidRPr="009D6CF1">
              <w:rPr>
                <w:sz w:val="22"/>
                <w:szCs w:val="22"/>
              </w:rPr>
              <w:t>официална дейност, извършена въз основа на подаден сигнал, се</w:t>
            </w:r>
            <w:r>
              <w:rPr>
                <w:sz w:val="22"/>
                <w:szCs w:val="22"/>
              </w:rPr>
              <w:t xml:space="preserve"> </w:t>
            </w:r>
            <w:r w:rsidRPr="009D6CF1">
              <w:rPr>
                <w:sz w:val="22"/>
                <w:szCs w:val="22"/>
              </w:rPr>
              <w:t>начислява на оп</w:t>
            </w:r>
            <w:r w:rsidRPr="009D6CF1">
              <w:rPr>
                <w:sz w:val="22"/>
                <w:szCs w:val="22"/>
              </w:rPr>
              <w:t>е</w:t>
            </w:r>
            <w:r w:rsidRPr="009D6CF1">
              <w:rPr>
                <w:sz w:val="22"/>
                <w:szCs w:val="22"/>
              </w:rPr>
              <w:t>ратора единствено, ако в резултат на този кон</w:t>
            </w:r>
            <w:r w:rsidRPr="009D6CF1">
              <w:rPr>
                <w:sz w:val="22"/>
                <w:szCs w:val="22"/>
              </w:rPr>
              <w:t>т</w:t>
            </w:r>
            <w:r w:rsidRPr="009D6CF1">
              <w:rPr>
                <w:sz w:val="22"/>
                <w:szCs w:val="22"/>
              </w:rPr>
              <w:t>рол</w:t>
            </w:r>
            <w:r>
              <w:rPr>
                <w:sz w:val="22"/>
                <w:szCs w:val="22"/>
              </w:rPr>
              <w:t xml:space="preserve"> </w:t>
            </w:r>
            <w:r w:rsidRPr="009D6CF1">
              <w:rPr>
                <w:sz w:val="22"/>
                <w:szCs w:val="22"/>
              </w:rPr>
              <w:t>се потвърди наличието на несъответствие.</w:t>
            </w:r>
            <w:r>
              <w:rPr>
                <w:sz w:val="22"/>
                <w:szCs w:val="22"/>
              </w:rPr>
              <w:t xml:space="preserve"> </w:t>
            </w:r>
          </w:p>
          <w:p w:rsidR="009D6CF1" w:rsidRDefault="009D6CF1" w:rsidP="009D6CF1">
            <w:pPr>
              <w:spacing w:before="80" w:after="60"/>
              <w:jc w:val="both"/>
              <w:rPr>
                <w:sz w:val="22"/>
                <w:szCs w:val="22"/>
              </w:rPr>
            </w:pPr>
            <w:r>
              <w:rPr>
                <w:sz w:val="22"/>
                <w:szCs w:val="22"/>
              </w:rPr>
              <w:t xml:space="preserve">В случаите по </w:t>
            </w:r>
            <w:r w:rsidRPr="009D6CF1">
              <w:rPr>
                <w:sz w:val="22"/>
                <w:szCs w:val="22"/>
              </w:rPr>
              <w:t xml:space="preserve">чл. 2, ал. 2, т. 3 </w:t>
            </w:r>
            <w:r>
              <w:rPr>
                <w:sz w:val="22"/>
                <w:szCs w:val="22"/>
              </w:rPr>
              <w:t>е необходимо би</w:t>
            </w:r>
            <w:r>
              <w:rPr>
                <w:sz w:val="22"/>
                <w:szCs w:val="22"/>
              </w:rPr>
              <w:t>з</w:t>
            </w:r>
            <w:r>
              <w:rPr>
                <w:sz w:val="22"/>
                <w:szCs w:val="22"/>
              </w:rPr>
              <w:t xml:space="preserve">нес операторът да заплаща </w:t>
            </w:r>
            <w:r w:rsidRPr="009D6CF1">
              <w:rPr>
                <w:sz w:val="22"/>
                <w:szCs w:val="22"/>
              </w:rPr>
              <w:t>стойността за извъ</w:t>
            </w:r>
            <w:r w:rsidRPr="009D6CF1">
              <w:rPr>
                <w:sz w:val="22"/>
                <w:szCs w:val="22"/>
              </w:rPr>
              <w:t>р</w:t>
            </w:r>
            <w:r w:rsidRPr="009D6CF1">
              <w:rPr>
                <w:sz w:val="22"/>
                <w:szCs w:val="22"/>
              </w:rPr>
              <w:t>шване на лабораторните изпитвания по ценора</w:t>
            </w:r>
            <w:r w:rsidRPr="009D6CF1">
              <w:rPr>
                <w:sz w:val="22"/>
                <w:szCs w:val="22"/>
              </w:rPr>
              <w:t>з</w:t>
            </w:r>
            <w:r w:rsidRPr="009D6CF1">
              <w:rPr>
                <w:sz w:val="22"/>
                <w:szCs w:val="22"/>
              </w:rPr>
              <w:t>писа на лабораторията</w:t>
            </w:r>
            <w:r>
              <w:rPr>
                <w:sz w:val="22"/>
                <w:szCs w:val="22"/>
              </w:rPr>
              <w:t>, защото текста се отнася за вземане на проби при вече констатирани н</w:t>
            </w:r>
            <w:r>
              <w:rPr>
                <w:sz w:val="22"/>
                <w:szCs w:val="22"/>
              </w:rPr>
              <w:t>е</w:t>
            </w:r>
            <w:r>
              <w:rPr>
                <w:sz w:val="22"/>
                <w:szCs w:val="22"/>
              </w:rPr>
              <w:t xml:space="preserve">съответствия от официалния контрол. </w:t>
            </w:r>
          </w:p>
          <w:p w:rsidR="009D6CF1" w:rsidRDefault="00EC5CFA" w:rsidP="009D6CF1">
            <w:pPr>
              <w:spacing w:before="80" w:after="60"/>
              <w:jc w:val="both"/>
              <w:rPr>
                <w:sz w:val="22"/>
                <w:szCs w:val="22"/>
              </w:rPr>
            </w:pPr>
            <w:r>
              <w:rPr>
                <w:sz w:val="22"/>
                <w:szCs w:val="22"/>
              </w:rPr>
              <w:t xml:space="preserve">В случаите по </w:t>
            </w:r>
            <w:r w:rsidRPr="009D6CF1">
              <w:rPr>
                <w:sz w:val="22"/>
                <w:szCs w:val="22"/>
              </w:rPr>
              <w:t xml:space="preserve">чл. 2, ал. 2, т. </w:t>
            </w:r>
            <w:r>
              <w:rPr>
                <w:sz w:val="22"/>
                <w:szCs w:val="22"/>
              </w:rPr>
              <w:t xml:space="preserve">6 </w:t>
            </w:r>
            <w:r w:rsidRPr="00EC5CFA">
              <w:rPr>
                <w:sz w:val="22"/>
                <w:szCs w:val="22"/>
              </w:rPr>
              <w:t>е необходимо би</w:t>
            </w:r>
            <w:r w:rsidRPr="00EC5CFA">
              <w:rPr>
                <w:sz w:val="22"/>
                <w:szCs w:val="22"/>
              </w:rPr>
              <w:t>з</w:t>
            </w:r>
            <w:r w:rsidRPr="00EC5CFA">
              <w:rPr>
                <w:sz w:val="22"/>
                <w:szCs w:val="22"/>
              </w:rPr>
              <w:t>нес операторът да заплаща стойността за извъ</w:t>
            </w:r>
            <w:r w:rsidRPr="00EC5CFA">
              <w:rPr>
                <w:sz w:val="22"/>
                <w:szCs w:val="22"/>
              </w:rPr>
              <w:t>р</w:t>
            </w:r>
            <w:r w:rsidRPr="00EC5CFA">
              <w:rPr>
                <w:sz w:val="22"/>
                <w:szCs w:val="22"/>
              </w:rPr>
              <w:t>шване на лабораторните изпитвания по ценора</w:t>
            </w:r>
            <w:r w:rsidRPr="00EC5CFA">
              <w:rPr>
                <w:sz w:val="22"/>
                <w:szCs w:val="22"/>
              </w:rPr>
              <w:t>з</w:t>
            </w:r>
            <w:r w:rsidRPr="00EC5CFA">
              <w:rPr>
                <w:sz w:val="22"/>
                <w:szCs w:val="22"/>
              </w:rPr>
              <w:t>писа на лабораторията, защото текста се</w:t>
            </w:r>
            <w:r>
              <w:t xml:space="preserve"> </w:t>
            </w:r>
            <w:r w:rsidRPr="00EC5CFA">
              <w:rPr>
                <w:sz w:val="22"/>
                <w:szCs w:val="22"/>
              </w:rPr>
              <w:t>отнася за вземане на проби при</w:t>
            </w:r>
            <w:r>
              <w:rPr>
                <w:sz w:val="22"/>
                <w:szCs w:val="22"/>
              </w:rPr>
              <w:t xml:space="preserve"> молба на </w:t>
            </w:r>
            <w:r w:rsidRPr="00EC5CFA">
              <w:rPr>
                <w:sz w:val="22"/>
                <w:szCs w:val="22"/>
              </w:rPr>
              <w:t>физически</w:t>
            </w:r>
            <w:r>
              <w:rPr>
                <w:sz w:val="22"/>
                <w:szCs w:val="22"/>
              </w:rPr>
              <w:t>те</w:t>
            </w:r>
            <w:r w:rsidRPr="00EC5CFA">
              <w:rPr>
                <w:sz w:val="22"/>
                <w:szCs w:val="22"/>
              </w:rPr>
              <w:t xml:space="preserve"> и юридически</w:t>
            </w:r>
            <w:r>
              <w:rPr>
                <w:sz w:val="22"/>
                <w:szCs w:val="22"/>
              </w:rPr>
              <w:t>те</w:t>
            </w:r>
            <w:r w:rsidRPr="00EC5CFA">
              <w:rPr>
                <w:sz w:val="22"/>
                <w:szCs w:val="22"/>
              </w:rPr>
              <w:t xml:space="preserve"> лица, собственици на храната</w:t>
            </w:r>
            <w:r>
              <w:rPr>
                <w:sz w:val="22"/>
                <w:szCs w:val="22"/>
              </w:rPr>
              <w:t xml:space="preserve"> т.е. касае се за доброволен акт.</w:t>
            </w:r>
          </w:p>
          <w:p w:rsidR="00DC79CD" w:rsidRPr="008436C6" w:rsidRDefault="00BF6308" w:rsidP="00BF6308">
            <w:pPr>
              <w:spacing w:before="80" w:after="60"/>
              <w:jc w:val="both"/>
              <w:rPr>
                <w:sz w:val="22"/>
                <w:szCs w:val="22"/>
              </w:rPr>
            </w:pPr>
            <w:r>
              <w:rPr>
                <w:sz w:val="22"/>
                <w:szCs w:val="22"/>
              </w:rPr>
              <w:t xml:space="preserve">В </w:t>
            </w:r>
            <w:r w:rsidR="00DC79CD" w:rsidRPr="00DC79CD">
              <w:rPr>
                <w:sz w:val="22"/>
                <w:szCs w:val="22"/>
              </w:rPr>
              <w:t xml:space="preserve">чл. 80 от </w:t>
            </w:r>
            <w:r w:rsidR="00285317" w:rsidRPr="00DE1254">
              <w:rPr>
                <w:sz w:val="22"/>
                <w:szCs w:val="22"/>
              </w:rPr>
              <w:t>Регламент (ЕС) 2017/625</w:t>
            </w:r>
            <w:r w:rsidR="00285317">
              <w:rPr>
                <w:sz w:val="22"/>
                <w:szCs w:val="22"/>
              </w:rPr>
              <w:t xml:space="preserve"> </w:t>
            </w:r>
            <w:r>
              <w:rPr>
                <w:sz w:val="22"/>
                <w:szCs w:val="22"/>
              </w:rPr>
              <w:t xml:space="preserve">е записано, че </w:t>
            </w:r>
            <w:r w:rsidR="00E31640" w:rsidRPr="00BF6308">
              <w:rPr>
                <w:sz w:val="22"/>
                <w:szCs w:val="22"/>
              </w:rPr>
              <w:t xml:space="preserve">държавите </w:t>
            </w:r>
            <w:r w:rsidRPr="00BF6308">
              <w:rPr>
                <w:sz w:val="22"/>
                <w:szCs w:val="22"/>
              </w:rPr>
              <w:t>членки могат да събират такси или налози, предназначени да покрият разходите за официален контрол и други официални дейно</w:t>
            </w:r>
            <w:r w:rsidRPr="00BF6308">
              <w:rPr>
                <w:sz w:val="22"/>
                <w:szCs w:val="22"/>
              </w:rPr>
              <w:t>с</w:t>
            </w:r>
            <w:r w:rsidRPr="00BF6308">
              <w:rPr>
                <w:sz w:val="22"/>
                <w:szCs w:val="22"/>
              </w:rPr>
              <w:t xml:space="preserve">ти, различни от таксите или налозите, посочени в </w:t>
            </w:r>
            <w:r>
              <w:rPr>
                <w:sz w:val="22"/>
                <w:szCs w:val="22"/>
              </w:rPr>
              <w:t>чл.</w:t>
            </w:r>
            <w:r w:rsidRPr="00BF6308">
              <w:rPr>
                <w:sz w:val="22"/>
                <w:szCs w:val="22"/>
              </w:rPr>
              <w:t xml:space="preserve"> 79</w:t>
            </w:r>
            <w:r>
              <w:rPr>
                <w:sz w:val="22"/>
                <w:szCs w:val="22"/>
              </w:rPr>
              <w:t>.</w:t>
            </w:r>
            <w:r w:rsidR="00DC79CD">
              <w:rPr>
                <w:sz w:val="22"/>
                <w:szCs w:val="22"/>
              </w:rPr>
              <w:t xml:space="preserve"> </w:t>
            </w:r>
          </w:p>
        </w:tc>
      </w:tr>
      <w:tr w:rsidR="005D3E80" w:rsidRPr="008436C6" w:rsidTr="008436C6">
        <w:trPr>
          <w:jc w:val="center"/>
        </w:trPr>
        <w:tc>
          <w:tcPr>
            <w:tcW w:w="622" w:type="dxa"/>
            <w:tcBorders>
              <w:top w:val="nil"/>
              <w:left w:val="single" w:sz="36" w:space="0" w:color="2E74B5"/>
              <w:bottom w:val="nil"/>
              <w:right w:val="single" w:sz="18" w:space="0" w:color="2E74B5"/>
            </w:tcBorders>
            <w:shd w:val="clear" w:color="auto" w:fill="auto"/>
          </w:tcPr>
          <w:p w:rsidR="005D3E80" w:rsidRPr="008436C6" w:rsidRDefault="005D3E80" w:rsidP="008436C6">
            <w:pPr>
              <w:tabs>
                <w:tab w:val="left" w:pos="192"/>
              </w:tabs>
              <w:spacing w:before="80" w:after="60"/>
              <w:jc w:val="center"/>
              <w:rPr>
                <w:b/>
                <w:sz w:val="22"/>
                <w:szCs w:val="22"/>
              </w:rPr>
            </w:pPr>
          </w:p>
        </w:tc>
        <w:tc>
          <w:tcPr>
            <w:tcW w:w="2215" w:type="dxa"/>
            <w:tcBorders>
              <w:top w:val="nil"/>
              <w:left w:val="single" w:sz="18" w:space="0" w:color="2E74B5"/>
              <w:bottom w:val="nil"/>
              <w:right w:val="single" w:sz="18" w:space="0" w:color="2E74B5"/>
            </w:tcBorders>
            <w:shd w:val="clear" w:color="auto" w:fill="auto"/>
          </w:tcPr>
          <w:p w:rsidR="005D3E80" w:rsidRPr="008436C6" w:rsidRDefault="005D3E80" w:rsidP="008436C6">
            <w:pPr>
              <w:spacing w:before="80" w:after="60"/>
              <w:rPr>
                <w:b/>
                <w:bCs/>
                <w:color w:val="000000"/>
                <w:spacing w:val="-2"/>
                <w:w w:val="86"/>
                <w:sz w:val="22"/>
                <w:szCs w:val="22"/>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4E0FE3" w:rsidRPr="004E0FE3" w:rsidRDefault="009A4D57" w:rsidP="004E0FE3">
            <w:pPr>
              <w:widowControl w:val="0"/>
              <w:shd w:val="clear" w:color="auto" w:fill="FFFFFF"/>
              <w:tabs>
                <w:tab w:val="left" w:pos="270"/>
              </w:tabs>
              <w:autoSpaceDE w:val="0"/>
              <w:autoSpaceDN w:val="0"/>
              <w:adjustRightInd w:val="0"/>
              <w:spacing w:before="80" w:after="60"/>
              <w:jc w:val="both"/>
              <w:rPr>
                <w:sz w:val="22"/>
                <w:szCs w:val="22"/>
              </w:rPr>
            </w:pPr>
            <w:r>
              <w:rPr>
                <w:sz w:val="22"/>
                <w:szCs w:val="22"/>
              </w:rPr>
              <w:t xml:space="preserve">6. </w:t>
            </w:r>
            <w:r w:rsidR="004E0FE3" w:rsidRPr="004E0FE3">
              <w:rPr>
                <w:sz w:val="22"/>
                <w:szCs w:val="22"/>
              </w:rPr>
              <w:t>В чл. 6, ал. 3 след първото изречение се прави следното д</w:t>
            </w:r>
            <w:r w:rsidR="004E0FE3" w:rsidRPr="004E0FE3">
              <w:rPr>
                <w:sz w:val="22"/>
                <w:szCs w:val="22"/>
              </w:rPr>
              <w:t>о</w:t>
            </w:r>
            <w:r w:rsidR="004E0FE3" w:rsidRPr="004E0FE3">
              <w:rPr>
                <w:sz w:val="22"/>
                <w:szCs w:val="22"/>
              </w:rPr>
              <w:t>пълнение: „При съмнение или доказателства за опасност за здр</w:t>
            </w:r>
            <w:r w:rsidR="004E0FE3" w:rsidRPr="004E0FE3">
              <w:rPr>
                <w:sz w:val="22"/>
                <w:szCs w:val="22"/>
              </w:rPr>
              <w:t>а</w:t>
            </w:r>
            <w:r w:rsidR="004E0FE3" w:rsidRPr="004E0FE3">
              <w:rPr>
                <w:sz w:val="22"/>
                <w:szCs w:val="22"/>
              </w:rPr>
              <w:t xml:space="preserve">вето на хората, придобити в хода на анализа, по преценка на лабораторията и съгласувано с контролните органи, могат да се </w:t>
            </w:r>
            <w:r w:rsidR="004E0FE3" w:rsidRPr="004E0FE3">
              <w:rPr>
                <w:sz w:val="22"/>
                <w:szCs w:val="22"/>
              </w:rPr>
              <w:lastRenderedPageBreak/>
              <w:t>включат допълнителни тествания за други показатели.“</w:t>
            </w:r>
          </w:p>
          <w:p w:rsidR="005D3E80" w:rsidRPr="008436C6" w:rsidRDefault="004E0FE3" w:rsidP="004E0FE3">
            <w:pPr>
              <w:widowControl w:val="0"/>
              <w:shd w:val="clear" w:color="auto" w:fill="FFFFFF"/>
              <w:tabs>
                <w:tab w:val="left" w:pos="270"/>
              </w:tabs>
              <w:autoSpaceDE w:val="0"/>
              <w:autoSpaceDN w:val="0"/>
              <w:adjustRightInd w:val="0"/>
              <w:spacing w:before="80" w:after="60"/>
              <w:jc w:val="both"/>
              <w:rPr>
                <w:color w:val="000000"/>
                <w:spacing w:val="5"/>
                <w:sz w:val="22"/>
                <w:szCs w:val="22"/>
              </w:rPr>
            </w:pPr>
            <w:r w:rsidRPr="004E0FE3">
              <w:rPr>
                <w:sz w:val="22"/>
                <w:szCs w:val="22"/>
              </w:rPr>
              <w:t>Мотиви: Следва да отчетем, че в съответните лаборатории са по-добре ориентирани какво да търсят и как да изследват храните, поради което имат и по-добра преценка за характера и обхвата на лабораторните изследвания. Ето защо и с оглед пълнота и професионално отношение на официалния контрол на съотве</w:t>
            </w:r>
            <w:r w:rsidRPr="004E0FE3">
              <w:rPr>
                <w:sz w:val="22"/>
                <w:szCs w:val="22"/>
              </w:rPr>
              <w:t>т</w:t>
            </w:r>
            <w:r w:rsidRPr="004E0FE3">
              <w:rPr>
                <w:sz w:val="22"/>
                <w:szCs w:val="22"/>
              </w:rPr>
              <w:t>ните лаборатории е необходимо да се дава свободата да вклю</w:t>
            </w:r>
            <w:r w:rsidRPr="004E0FE3">
              <w:rPr>
                <w:sz w:val="22"/>
                <w:szCs w:val="22"/>
              </w:rPr>
              <w:t>ч</w:t>
            </w:r>
            <w:r w:rsidRPr="004E0FE3">
              <w:rPr>
                <w:sz w:val="22"/>
                <w:szCs w:val="22"/>
              </w:rPr>
              <w:t>ват и други анализи, ако това не променя драстично цената на услугата.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5D3E80" w:rsidRPr="008436C6" w:rsidRDefault="007810DB" w:rsidP="008436C6">
            <w:pPr>
              <w:spacing w:before="80" w:after="60"/>
              <w:rPr>
                <w:color w:val="000000"/>
                <w:sz w:val="22"/>
                <w:szCs w:val="22"/>
              </w:rPr>
            </w:pPr>
            <w:r>
              <w:rPr>
                <w:color w:val="000000"/>
                <w:sz w:val="22"/>
                <w:szCs w:val="22"/>
              </w:rPr>
              <w:lastRenderedPageBreak/>
              <w:t>Приема се по принцип</w:t>
            </w:r>
          </w:p>
        </w:tc>
        <w:tc>
          <w:tcPr>
            <w:tcW w:w="4875" w:type="dxa"/>
            <w:tcBorders>
              <w:top w:val="single" w:sz="18" w:space="0" w:color="2E74B5"/>
              <w:left w:val="single" w:sz="18" w:space="0" w:color="2E74B5"/>
              <w:bottom w:val="single" w:sz="18" w:space="0" w:color="2E74B5"/>
              <w:right w:val="single" w:sz="36" w:space="0" w:color="2E74B5"/>
            </w:tcBorders>
            <w:shd w:val="clear" w:color="auto" w:fill="auto"/>
          </w:tcPr>
          <w:p w:rsidR="005D3E80" w:rsidRPr="008436C6" w:rsidRDefault="007810DB" w:rsidP="007810DB">
            <w:pPr>
              <w:spacing w:before="80" w:after="60"/>
              <w:jc w:val="both"/>
              <w:rPr>
                <w:sz w:val="22"/>
                <w:szCs w:val="22"/>
              </w:rPr>
            </w:pPr>
            <w:r>
              <w:rPr>
                <w:sz w:val="22"/>
                <w:szCs w:val="22"/>
              </w:rPr>
              <w:t xml:space="preserve">Систематичното място на предложението е в </w:t>
            </w:r>
            <w:r w:rsidR="00DB387A">
              <w:rPr>
                <w:sz w:val="22"/>
                <w:szCs w:val="22"/>
              </w:rPr>
              <w:t>чл. 14, ал. 3</w:t>
            </w:r>
            <w:r>
              <w:rPr>
                <w:sz w:val="22"/>
                <w:szCs w:val="22"/>
              </w:rPr>
              <w:t>, където е предвидено</w:t>
            </w:r>
            <w:r w:rsidR="00DB387A">
              <w:rPr>
                <w:sz w:val="22"/>
                <w:szCs w:val="22"/>
              </w:rPr>
              <w:t xml:space="preserve"> който </w:t>
            </w:r>
            <w:r>
              <w:rPr>
                <w:sz w:val="22"/>
                <w:szCs w:val="22"/>
              </w:rPr>
              <w:t>дава въ</w:t>
            </w:r>
            <w:r>
              <w:rPr>
                <w:sz w:val="22"/>
                <w:szCs w:val="22"/>
              </w:rPr>
              <w:t>з</w:t>
            </w:r>
            <w:r>
              <w:rPr>
                <w:sz w:val="22"/>
                <w:szCs w:val="22"/>
              </w:rPr>
              <w:t xml:space="preserve">можност </w:t>
            </w:r>
            <w:r w:rsidR="00DB387A">
              <w:rPr>
                <w:sz w:val="22"/>
                <w:szCs w:val="22"/>
              </w:rPr>
              <w:t xml:space="preserve">на </w:t>
            </w:r>
            <w:r w:rsidR="00DB387A" w:rsidRPr="00DB387A">
              <w:rPr>
                <w:sz w:val="22"/>
                <w:szCs w:val="22"/>
              </w:rPr>
              <w:t>ръково</w:t>
            </w:r>
            <w:r w:rsidR="00DB387A">
              <w:rPr>
                <w:sz w:val="22"/>
                <w:szCs w:val="22"/>
              </w:rPr>
              <w:t>дителя</w:t>
            </w:r>
            <w:r w:rsidR="00DB387A" w:rsidRPr="00DB387A">
              <w:rPr>
                <w:sz w:val="22"/>
                <w:szCs w:val="22"/>
              </w:rPr>
              <w:t xml:space="preserve"> на лабораторията да разшири обхвата</w:t>
            </w:r>
            <w:r w:rsidR="00DB387A">
              <w:rPr>
                <w:sz w:val="22"/>
                <w:szCs w:val="22"/>
              </w:rPr>
              <w:t xml:space="preserve"> описан в Акта за вземане на </w:t>
            </w:r>
            <w:r w:rsidR="00DB387A">
              <w:rPr>
                <w:sz w:val="22"/>
                <w:szCs w:val="22"/>
              </w:rPr>
              <w:lastRenderedPageBreak/>
              <w:t>проби, за да бъде постигната целта на изпитв</w:t>
            </w:r>
            <w:r w:rsidR="00DB387A">
              <w:rPr>
                <w:sz w:val="22"/>
                <w:szCs w:val="22"/>
              </w:rPr>
              <w:t>а</w:t>
            </w:r>
            <w:r w:rsidR="00DB387A">
              <w:rPr>
                <w:sz w:val="22"/>
                <w:szCs w:val="22"/>
              </w:rPr>
              <w:t>нето.</w:t>
            </w:r>
            <w:r w:rsidR="00EC5CFA">
              <w:rPr>
                <w:sz w:val="22"/>
                <w:szCs w:val="22"/>
              </w:rPr>
              <w:t xml:space="preserve"> </w:t>
            </w:r>
          </w:p>
        </w:tc>
      </w:tr>
      <w:tr w:rsidR="004E0FE3" w:rsidRPr="008436C6" w:rsidTr="008436C6">
        <w:trPr>
          <w:jc w:val="center"/>
        </w:trPr>
        <w:tc>
          <w:tcPr>
            <w:tcW w:w="622" w:type="dxa"/>
            <w:tcBorders>
              <w:top w:val="nil"/>
              <w:left w:val="single" w:sz="36" w:space="0" w:color="2E74B5"/>
              <w:bottom w:val="nil"/>
              <w:right w:val="single" w:sz="18" w:space="0" w:color="2E74B5"/>
            </w:tcBorders>
            <w:shd w:val="clear" w:color="auto" w:fill="auto"/>
          </w:tcPr>
          <w:p w:rsidR="004E0FE3" w:rsidRPr="008436C6" w:rsidRDefault="004E0FE3" w:rsidP="008436C6">
            <w:pPr>
              <w:tabs>
                <w:tab w:val="left" w:pos="192"/>
              </w:tabs>
              <w:spacing w:before="80" w:after="60"/>
              <w:jc w:val="center"/>
              <w:rPr>
                <w:b/>
                <w:sz w:val="22"/>
                <w:szCs w:val="22"/>
              </w:rPr>
            </w:pPr>
          </w:p>
        </w:tc>
        <w:tc>
          <w:tcPr>
            <w:tcW w:w="2215" w:type="dxa"/>
            <w:tcBorders>
              <w:top w:val="nil"/>
              <w:left w:val="single" w:sz="18" w:space="0" w:color="2E74B5"/>
              <w:bottom w:val="nil"/>
              <w:right w:val="single" w:sz="18" w:space="0" w:color="2E74B5"/>
            </w:tcBorders>
            <w:shd w:val="clear" w:color="auto" w:fill="auto"/>
          </w:tcPr>
          <w:p w:rsidR="004E0FE3" w:rsidRPr="008436C6" w:rsidRDefault="004E0FE3" w:rsidP="008436C6">
            <w:pPr>
              <w:spacing w:before="80" w:after="60"/>
              <w:rPr>
                <w:b/>
                <w:bCs/>
                <w:color w:val="000000"/>
                <w:spacing w:val="-2"/>
                <w:w w:val="86"/>
                <w:sz w:val="22"/>
                <w:szCs w:val="22"/>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123A87" w:rsidRPr="00123A87" w:rsidRDefault="009A4D57" w:rsidP="00123A87">
            <w:pPr>
              <w:widowControl w:val="0"/>
              <w:shd w:val="clear" w:color="auto" w:fill="FFFFFF"/>
              <w:tabs>
                <w:tab w:val="left" w:pos="270"/>
              </w:tabs>
              <w:autoSpaceDE w:val="0"/>
              <w:autoSpaceDN w:val="0"/>
              <w:adjustRightInd w:val="0"/>
              <w:spacing w:before="80" w:after="60"/>
              <w:jc w:val="both"/>
              <w:rPr>
                <w:sz w:val="22"/>
                <w:szCs w:val="22"/>
              </w:rPr>
            </w:pPr>
            <w:r>
              <w:rPr>
                <w:sz w:val="22"/>
                <w:szCs w:val="22"/>
              </w:rPr>
              <w:t xml:space="preserve">7. </w:t>
            </w:r>
            <w:r w:rsidR="00123A87" w:rsidRPr="00123A87">
              <w:rPr>
                <w:sz w:val="22"/>
                <w:szCs w:val="22"/>
              </w:rPr>
              <w:t xml:space="preserve">В чл. 9, ал. 4, т.2 става със следното съдържание: „2. </w:t>
            </w:r>
            <w:proofErr w:type="spellStart"/>
            <w:r w:rsidR="00123A87" w:rsidRPr="00123A87">
              <w:rPr>
                <w:sz w:val="22"/>
                <w:szCs w:val="22"/>
              </w:rPr>
              <w:t>Наи-менование</w:t>
            </w:r>
            <w:proofErr w:type="spellEnd"/>
            <w:r w:rsidR="00123A87" w:rsidRPr="00123A87">
              <w:rPr>
                <w:sz w:val="22"/>
                <w:szCs w:val="22"/>
              </w:rPr>
              <w:t xml:space="preserve"> на бизнес оператора или някакъв код за </w:t>
            </w:r>
            <w:proofErr w:type="spellStart"/>
            <w:r w:rsidR="00123A87" w:rsidRPr="00123A87">
              <w:rPr>
                <w:sz w:val="22"/>
                <w:szCs w:val="22"/>
              </w:rPr>
              <w:t>иденти-фикацията</w:t>
            </w:r>
            <w:proofErr w:type="spellEnd"/>
            <w:r w:rsidR="00123A87" w:rsidRPr="00123A87">
              <w:rPr>
                <w:sz w:val="22"/>
                <w:szCs w:val="22"/>
              </w:rPr>
              <w:t xml:space="preserve"> му, както и адреса на обекта.“</w:t>
            </w:r>
          </w:p>
          <w:p w:rsidR="00123A87" w:rsidRPr="00123A87" w:rsidRDefault="00123A87" w:rsidP="00123A87">
            <w:pPr>
              <w:widowControl w:val="0"/>
              <w:shd w:val="clear" w:color="auto" w:fill="FFFFFF"/>
              <w:tabs>
                <w:tab w:val="left" w:pos="270"/>
              </w:tabs>
              <w:autoSpaceDE w:val="0"/>
              <w:autoSpaceDN w:val="0"/>
              <w:adjustRightInd w:val="0"/>
              <w:spacing w:before="80" w:after="60"/>
              <w:jc w:val="both"/>
              <w:rPr>
                <w:sz w:val="22"/>
                <w:szCs w:val="22"/>
              </w:rPr>
            </w:pPr>
            <w:r w:rsidRPr="00123A87">
              <w:rPr>
                <w:sz w:val="22"/>
                <w:szCs w:val="22"/>
              </w:rPr>
              <w:t>Досегашните точки 2, 3, 4, 5 и 6 стават съответно т. 3, 4, 5, 6 и 7.</w:t>
            </w:r>
          </w:p>
          <w:p w:rsidR="004E0FE3" w:rsidRPr="008436C6" w:rsidRDefault="00123A87" w:rsidP="00123A87">
            <w:pPr>
              <w:widowControl w:val="0"/>
              <w:shd w:val="clear" w:color="auto" w:fill="FFFFFF"/>
              <w:tabs>
                <w:tab w:val="left" w:pos="270"/>
              </w:tabs>
              <w:autoSpaceDE w:val="0"/>
              <w:autoSpaceDN w:val="0"/>
              <w:adjustRightInd w:val="0"/>
              <w:spacing w:before="80" w:after="60"/>
              <w:jc w:val="both"/>
              <w:rPr>
                <w:color w:val="000000"/>
                <w:spacing w:val="5"/>
                <w:sz w:val="22"/>
                <w:szCs w:val="22"/>
              </w:rPr>
            </w:pPr>
            <w:r w:rsidRPr="00123A87">
              <w:rPr>
                <w:sz w:val="22"/>
                <w:szCs w:val="22"/>
              </w:rPr>
              <w:t>Мотиви: Предложението правим с оглед прецизност, недо-пускане на грешки и за точно и вярно идентифициране произх</w:t>
            </w:r>
            <w:r w:rsidRPr="00123A87">
              <w:rPr>
                <w:sz w:val="22"/>
                <w:szCs w:val="22"/>
              </w:rPr>
              <w:t>о</w:t>
            </w:r>
            <w:r w:rsidRPr="00123A87">
              <w:rPr>
                <w:sz w:val="22"/>
                <w:szCs w:val="22"/>
              </w:rPr>
              <w:t>да на пробата.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4E0FE3" w:rsidRPr="008436C6" w:rsidRDefault="00377263" w:rsidP="008436C6">
            <w:pPr>
              <w:spacing w:before="80" w:after="60"/>
              <w:rPr>
                <w:color w:val="000000"/>
                <w:sz w:val="22"/>
                <w:szCs w:val="22"/>
              </w:rPr>
            </w:pPr>
            <w:r>
              <w:rPr>
                <w:color w:val="000000"/>
                <w:sz w:val="22"/>
                <w:szCs w:val="22"/>
              </w:rPr>
              <w:t>Приема се по принцип</w:t>
            </w:r>
          </w:p>
        </w:tc>
        <w:tc>
          <w:tcPr>
            <w:tcW w:w="4875" w:type="dxa"/>
            <w:tcBorders>
              <w:top w:val="single" w:sz="18" w:space="0" w:color="2E74B5"/>
              <w:left w:val="single" w:sz="18" w:space="0" w:color="2E74B5"/>
              <w:bottom w:val="single" w:sz="18" w:space="0" w:color="2E74B5"/>
              <w:right w:val="single" w:sz="36" w:space="0" w:color="2E74B5"/>
            </w:tcBorders>
            <w:shd w:val="clear" w:color="auto" w:fill="auto"/>
          </w:tcPr>
          <w:p w:rsidR="004E0FE3" w:rsidRPr="008436C6" w:rsidRDefault="00377263" w:rsidP="00377263">
            <w:pPr>
              <w:spacing w:before="80" w:after="60"/>
              <w:jc w:val="both"/>
              <w:rPr>
                <w:sz w:val="22"/>
                <w:szCs w:val="22"/>
              </w:rPr>
            </w:pPr>
            <w:r>
              <w:rPr>
                <w:sz w:val="22"/>
                <w:szCs w:val="22"/>
              </w:rPr>
              <w:t>Ч</w:t>
            </w:r>
            <w:r w:rsidR="00DB387A">
              <w:rPr>
                <w:sz w:val="22"/>
                <w:szCs w:val="22"/>
              </w:rPr>
              <w:t xml:space="preserve">л. 9, ал. </w:t>
            </w:r>
            <w:r>
              <w:rPr>
                <w:sz w:val="22"/>
                <w:szCs w:val="22"/>
              </w:rPr>
              <w:t>4</w:t>
            </w:r>
            <w:r w:rsidR="00DB387A">
              <w:rPr>
                <w:sz w:val="22"/>
                <w:szCs w:val="22"/>
              </w:rPr>
              <w:t xml:space="preserve">, т. 1 </w:t>
            </w:r>
            <w:r>
              <w:rPr>
                <w:sz w:val="22"/>
                <w:szCs w:val="22"/>
              </w:rPr>
              <w:t xml:space="preserve">от проекта предвижда </w:t>
            </w:r>
            <w:r w:rsidR="00DB387A" w:rsidRPr="00DB387A">
              <w:rPr>
                <w:sz w:val="22"/>
                <w:szCs w:val="22"/>
              </w:rPr>
              <w:t>информ</w:t>
            </w:r>
            <w:r w:rsidR="00DB387A" w:rsidRPr="00DB387A">
              <w:rPr>
                <w:sz w:val="22"/>
                <w:szCs w:val="22"/>
              </w:rPr>
              <w:t>а</w:t>
            </w:r>
            <w:r w:rsidR="00DB387A" w:rsidRPr="00DB387A">
              <w:rPr>
                <w:sz w:val="22"/>
                <w:szCs w:val="22"/>
              </w:rPr>
              <w:t>цията върху етикета на опакованите</w:t>
            </w:r>
            <w:r w:rsidR="00DB387A">
              <w:rPr>
                <w:sz w:val="22"/>
                <w:szCs w:val="22"/>
              </w:rPr>
              <w:t xml:space="preserve"> </w:t>
            </w:r>
            <w:r w:rsidR="00DB387A" w:rsidRPr="00DB387A">
              <w:rPr>
                <w:sz w:val="22"/>
                <w:szCs w:val="22"/>
              </w:rPr>
              <w:t>проби</w:t>
            </w:r>
            <w:r w:rsidR="00DB387A">
              <w:rPr>
                <w:sz w:val="22"/>
                <w:szCs w:val="22"/>
              </w:rPr>
              <w:t xml:space="preserve"> </w:t>
            </w:r>
            <w:r>
              <w:rPr>
                <w:sz w:val="22"/>
                <w:szCs w:val="22"/>
              </w:rPr>
              <w:t>да</w:t>
            </w:r>
            <w:r w:rsidR="00B86255">
              <w:rPr>
                <w:sz w:val="22"/>
                <w:szCs w:val="22"/>
                <w:lang w:val="en-US"/>
              </w:rPr>
              <w:t xml:space="preserve"> </w:t>
            </w:r>
            <w:r w:rsidR="00DB387A">
              <w:rPr>
                <w:sz w:val="22"/>
                <w:szCs w:val="22"/>
              </w:rPr>
              <w:t>съдържа</w:t>
            </w:r>
            <w:r w:rsidR="00DB387A">
              <w:t xml:space="preserve"> </w:t>
            </w:r>
            <w:r w:rsidR="00DB387A" w:rsidRPr="00DB387A">
              <w:rPr>
                <w:sz w:val="22"/>
                <w:szCs w:val="22"/>
              </w:rPr>
              <w:t>номер и дата на издаване на Акта за вземане на проби</w:t>
            </w:r>
            <w:r w:rsidR="005E2409">
              <w:rPr>
                <w:sz w:val="22"/>
                <w:szCs w:val="22"/>
              </w:rPr>
              <w:t xml:space="preserve">, в който се съдържа </w:t>
            </w:r>
            <w:r>
              <w:rPr>
                <w:sz w:val="22"/>
                <w:szCs w:val="22"/>
              </w:rPr>
              <w:t xml:space="preserve">и </w:t>
            </w:r>
            <w:r w:rsidR="005E2409">
              <w:rPr>
                <w:sz w:val="22"/>
                <w:szCs w:val="22"/>
              </w:rPr>
              <w:t>инфо</w:t>
            </w:r>
            <w:r w:rsidR="005E2409">
              <w:rPr>
                <w:sz w:val="22"/>
                <w:szCs w:val="22"/>
              </w:rPr>
              <w:t>р</w:t>
            </w:r>
            <w:r w:rsidR="005E2409">
              <w:rPr>
                <w:sz w:val="22"/>
                <w:szCs w:val="22"/>
              </w:rPr>
              <w:t>мация за бизнес оператора.</w:t>
            </w:r>
          </w:p>
        </w:tc>
      </w:tr>
      <w:tr w:rsidR="004E0FE3" w:rsidRPr="008436C6" w:rsidTr="008436C6">
        <w:trPr>
          <w:jc w:val="center"/>
        </w:trPr>
        <w:tc>
          <w:tcPr>
            <w:tcW w:w="622" w:type="dxa"/>
            <w:tcBorders>
              <w:top w:val="nil"/>
              <w:left w:val="single" w:sz="36" w:space="0" w:color="2E74B5"/>
              <w:bottom w:val="nil"/>
              <w:right w:val="single" w:sz="18" w:space="0" w:color="2E74B5"/>
            </w:tcBorders>
            <w:shd w:val="clear" w:color="auto" w:fill="auto"/>
          </w:tcPr>
          <w:p w:rsidR="004E0FE3" w:rsidRPr="008436C6" w:rsidRDefault="004E0FE3" w:rsidP="008436C6">
            <w:pPr>
              <w:tabs>
                <w:tab w:val="left" w:pos="192"/>
              </w:tabs>
              <w:spacing w:before="80" w:after="60"/>
              <w:jc w:val="center"/>
              <w:rPr>
                <w:b/>
                <w:sz w:val="22"/>
                <w:szCs w:val="22"/>
              </w:rPr>
            </w:pPr>
          </w:p>
        </w:tc>
        <w:tc>
          <w:tcPr>
            <w:tcW w:w="2215" w:type="dxa"/>
            <w:tcBorders>
              <w:top w:val="nil"/>
              <w:left w:val="single" w:sz="18" w:space="0" w:color="2E74B5"/>
              <w:bottom w:val="nil"/>
              <w:right w:val="single" w:sz="18" w:space="0" w:color="2E74B5"/>
            </w:tcBorders>
            <w:shd w:val="clear" w:color="auto" w:fill="auto"/>
          </w:tcPr>
          <w:p w:rsidR="004E0FE3" w:rsidRPr="008436C6" w:rsidRDefault="004E0FE3" w:rsidP="008436C6">
            <w:pPr>
              <w:spacing w:before="80" w:after="60"/>
              <w:rPr>
                <w:b/>
                <w:bCs/>
                <w:color w:val="000000"/>
                <w:spacing w:val="-2"/>
                <w:w w:val="86"/>
                <w:sz w:val="22"/>
                <w:szCs w:val="22"/>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123A87" w:rsidRPr="00123A87" w:rsidRDefault="009A4D57" w:rsidP="00123A87">
            <w:pPr>
              <w:widowControl w:val="0"/>
              <w:shd w:val="clear" w:color="auto" w:fill="FFFFFF"/>
              <w:tabs>
                <w:tab w:val="left" w:pos="270"/>
              </w:tabs>
              <w:autoSpaceDE w:val="0"/>
              <w:autoSpaceDN w:val="0"/>
              <w:adjustRightInd w:val="0"/>
              <w:spacing w:before="80" w:after="60"/>
              <w:jc w:val="both"/>
              <w:rPr>
                <w:sz w:val="22"/>
                <w:szCs w:val="22"/>
              </w:rPr>
            </w:pPr>
            <w:r>
              <w:rPr>
                <w:sz w:val="22"/>
                <w:szCs w:val="22"/>
              </w:rPr>
              <w:t xml:space="preserve">8. </w:t>
            </w:r>
            <w:r w:rsidR="00123A87" w:rsidRPr="00123A87">
              <w:rPr>
                <w:sz w:val="22"/>
                <w:szCs w:val="22"/>
              </w:rPr>
              <w:t>В чл. 12, ал.1 думата „акредитирани“ се заличава.</w:t>
            </w:r>
          </w:p>
          <w:p w:rsidR="00123A87" w:rsidRPr="00123A87" w:rsidRDefault="00123A87" w:rsidP="00123A87">
            <w:pPr>
              <w:widowControl w:val="0"/>
              <w:shd w:val="clear" w:color="auto" w:fill="FFFFFF"/>
              <w:tabs>
                <w:tab w:val="left" w:pos="270"/>
              </w:tabs>
              <w:autoSpaceDE w:val="0"/>
              <w:autoSpaceDN w:val="0"/>
              <w:adjustRightInd w:val="0"/>
              <w:spacing w:before="80" w:after="60"/>
              <w:jc w:val="both"/>
              <w:rPr>
                <w:sz w:val="22"/>
                <w:szCs w:val="22"/>
              </w:rPr>
            </w:pPr>
            <w:r w:rsidRPr="00123A87">
              <w:rPr>
                <w:sz w:val="22"/>
                <w:szCs w:val="22"/>
              </w:rPr>
              <w:t>Мотиви: С оглед унифициране на понятийния апарат в цялата нормативна уредба, следва да се запази определянето на лабор</w:t>
            </w:r>
            <w:r w:rsidRPr="00123A87">
              <w:rPr>
                <w:sz w:val="22"/>
                <w:szCs w:val="22"/>
              </w:rPr>
              <w:t>а</w:t>
            </w:r>
            <w:r w:rsidRPr="00123A87">
              <w:rPr>
                <w:sz w:val="22"/>
                <w:szCs w:val="22"/>
              </w:rPr>
              <w:t xml:space="preserve">ториите като официални такива, съгласно чл. 51, ал. 1 от Закона за управление на </w:t>
            </w:r>
            <w:proofErr w:type="spellStart"/>
            <w:r w:rsidRPr="00123A87">
              <w:rPr>
                <w:sz w:val="22"/>
                <w:szCs w:val="22"/>
              </w:rPr>
              <w:t>агрохранителната</w:t>
            </w:r>
            <w:proofErr w:type="spellEnd"/>
            <w:r w:rsidRPr="00123A87">
              <w:rPr>
                <w:sz w:val="22"/>
                <w:szCs w:val="22"/>
              </w:rPr>
              <w:t xml:space="preserve"> верига (ЗУАХВ) във връзка с чл. 37, параграф 4 и параграф 5 от Регламент 2017/625. В този смисъл, считаме за необосновано и незаконосъобразно в подз</w:t>
            </w:r>
            <w:r w:rsidRPr="00123A87">
              <w:rPr>
                <w:sz w:val="22"/>
                <w:szCs w:val="22"/>
              </w:rPr>
              <w:t>а</w:t>
            </w:r>
            <w:r w:rsidRPr="00123A87">
              <w:rPr>
                <w:sz w:val="22"/>
                <w:szCs w:val="22"/>
              </w:rPr>
              <w:t>конов нормативен акт да се въвеждат понятия и правила, които не отразяват коректно буквата и духа на действащото законод</w:t>
            </w:r>
            <w:r w:rsidRPr="00123A87">
              <w:rPr>
                <w:sz w:val="22"/>
                <w:szCs w:val="22"/>
              </w:rPr>
              <w:t>а</w:t>
            </w:r>
            <w:r w:rsidRPr="00123A87">
              <w:rPr>
                <w:sz w:val="22"/>
                <w:szCs w:val="22"/>
              </w:rPr>
              <w:t>телство. Още повече, че определянето на една лаборатория за „акредитирана“ ще отразява само един от показателите и крит</w:t>
            </w:r>
            <w:r w:rsidRPr="00123A87">
              <w:rPr>
                <w:sz w:val="22"/>
                <w:szCs w:val="22"/>
              </w:rPr>
              <w:t>е</w:t>
            </w:r>
            <w:r w:rsidRPr="00123A87">
              <w:rPr>
                <w:sz w:val="22"/>
                <w:szCs w:val="22"/>
              </w:rPr>
              <w:t xml:space="preserve">риите на „официалната лаборатория“ по смисъла на чл. 51, ал. 1 от ЗУАХВ и чл. 51, </w:t>
            </w:r>
            <w:proofErr w:type="spellStart"/>
            <w:r w:rsidRPr="00123A87">
              <w:rPr>
                <w:sz w:val="22"/>
                <w:szCs w:val="22"/>
              </w:rPr>
              <w:t>пар</w:t>
            </w:r>
            <w:proofErr w:type="spellEnd"/>
            <w:r w:rsidRPr="00123A87">
              <w:rPr>
                <w:sz w:val="22"/>
                <w:szCs w:val="22"/>
              </w:rPr>
              <w:t>. 4 и 5 от Регламент 2017/625. Т.е. по смисъла на нормативната уредба няма знак на равенство между понятията „акред</w:t>
            </w:r>
            <w:r>
              <w:rPr>
                <w:sz w:val="22"/>
                <w:szCs w:val="22"/>
              </w:rPr>
              <w:t>итирана“ и „официална“ лаборато</w:t>
            </w:r>
            <w:r w:rsidRPr="00123A87">
              <w:rPr>
                <w:sz w:val="22"/>
                <w:szCs w:val="22"/>
              </w:rPr>
              <w:t>рия.</w:t>
            </w:r>
          </w:p>
          <w:p w:rsidR="004E0FE3" w:rsidRPr="00123A87" w:rsidRDefault="00123A87" w:rsidP="00123A87">
            <w:pPr>
              <w:widowControl w:val="0"/>
              <w:shd w:val="clear" w:color="auto" w:fill="FFFFFF"/>
              <w:tabs>
                <w:tab w:val="left" w:pos="270"/>
              </w:tabs>
              <w:autoSpaceDE w:val="0"/>
              <w:autoSpaceDN w:val="0"/>
              <w:adjustRightInd w:val="0"/>
              <w:spacing w:before="80" w:after="60"/>
              <w:jc w:val="both"/>
              <w:rPr>
                <w:sz w:val="22"/>
                <w:szCs w:val="22"/>
              </w:rPr>
            </w:pPr>
            <w:r w:rsidRPr="00123A87">
              <w:rPr>
                <w:sz w:val="22"/>
                <w:szCs w:val="22"/>
              </w:rPr>
              <w:lastRenderedPageBreak/>
              <w:t>Тук следва да направим една по-обща бележка относно начин</w:t>
            </w:r>
            <w:r w:rsidRPr="00123A87">
              <w:rPr>
                <w:sz w:val="22"/>
                <w:szCs w:val="22"/>
              </w:rPr>
              <w:t>и</w:t>
            </w:r>
            <w:r w:rsidRPr="00123A87">
              <w:rPr>
                <w:sz w:val="22"/>
                <w:szCs w:val="22"/>
              </w:rPr>
              <w:t>те, обхвата и основните характеристики на т.н. „акредитирани“ лаборатории. Известно е, че в България лабораториите обикн</w:t>
            </w:r>
            <w:r w:rsidRPr="00123A87">
              <w:rPr>
                <w:sz w:val="22"/>
                <w:szCs w:val="22"/>
              </w:rPr>
              <w:t>о</w:t>
            </w:r>
            <w:r w:rsidRPr="00123A87">
              <w:rPr>
                <w:sz w:val="22"/>
                <w:szCs w:val="22"/>
              </w:rPr>
              <w:t>вено се акредитират с ограничен обхват, не се прилагат възмо</w:t>
            </w:r>
            <w:r w:rsidRPr="00123A87">
              <w:rPr>
                <w:sz w:val="22"/>
                <w:szCs w:val="22"/>
              </w:rPr>
              <w:t>ж</w:t>
            </w:r>
            <w:r w:rsidRPr="00123A87">
              <w:rPr>
                <w:sz w:val="22"/>
                <w:szCs w:val="22"/>
              </w:rPr>
              <w:t>ностите, предоставени в европейските регламенти като напр</w:t>
            </w:r>
            <w:r w:rsidRPr="00123A87">
              <w:rPr>
                <w:sz w:val="22"/>
                <w:szCs w:val="22"/>
              </w:rPr>
              <w:t>и</w:t>
            </w:r>
            <w:r w:rsidRPr="00123A87">
              <w:rPr>
                <w:sz w:val="22"/>
                <w:szCs w:val="22"/>
              </w:rPr>
              <w:t xml:space="preserve">мер: обхватът на акредитацията „да бъде формулиран гъвкаво, така че да дава възможност обхватът на акредитацията да включва модифицирани варианти на методите, използвани от официалната лаборатория към момента на акредитирането й, или нови методи в допълнение към тях, въз основа на </w:t>
            </w:r>
            <w:proofErr w:type="spellStart"/>
            <w:r w:rsidRPr="00123A87">
              <w:rPr>
                <w:sz w:val="22"/>
                <w:szCs w:val="22"/>
              </w:rPr>
              <w:t>валидиране</w:t>
            </w:r>
            <w:proofErr w:type="spellEnd"/>
            <w:r w:rsidRPr="00123A87">
              <w:rPr>
                <w:sz w:val="22"/>
                <w:szCs w:val="22"/>
              </w:rPr>
              <w:t xml:space="preserve"> от самата лаборатория без извършване на специална оценка от н</w:t>
            </w:r>
            <w:r w:rsidRPr="00123A87">
              <w:rPr>
                <w:sz w:val="22"/>
                <w:szCs w:val="22"/>
              </w:rPr>
              <w:t>а</w:t>
            </w:r>
            <w:r w:rsidRPr="00123A87">
              <w:rPr>
                <w:sz w:val="22"/>
                <w:szCs w:val="22"/>
              </w:rPr>
              <w:t>ционалния орган по акредитация преди да започне използването на тези модифицирани или нови методи.“ (Вж. чл. 37, параграф 5, б. „в“ от Регламент 2017/625). По тези причини, а и вероятно по финансови съображения, на пазара остават бели петна от н</w:t>
            </w:r>
            <w:r w:rsidRPr="00123A87">
              <w:rPr>
                <w:sz w:val="22"/>
                <w:szCs w:val="22"/>
              </w:rPr>
              <w:t>е</w:t>
            </w:r>
            <w:r w:rsidRPr="00123A87">
              <w:rPr>
                <w:sz w:val="22"/>
                <w:szCs w:val="22"/>
              </w:rPr>
              <w:t>обхванати от лабораторна проверка продукти, продуктови кат</w:t>
            </w:r>
            <w:r w:rsidRPr="00123A87">
              <w:rPr>
                <w:sz w:val="22"/>
                <w:szCs w:val="22"/>
              </w:rPr>
              <w:t>е</w:t>
            </w:r>
            <w:r w:rsidRPr="00123A87">
              <w:rPr>
                <w:sz w:val="22"/>
                <w:szCs w:val="22"/>
              </w:rPr>
              <w:t xml:space="preserve">гории и изпитвания, особено за </w:t>
            </w:r>
            <w:proofErr w:type="spellStart"/>
            <w:r w:rsidRPr="00123A87">
              <w:rPr>
                <w:sz w:val="22"/>
                <w:szCs w:val="22"/>
              </w:rPr>
              <w:t>новопоявяващи</w:t>
            </w:r>
            <w:proofErr w:type="spellEnd"/>
            <w:r w:rsidRPr="00123A87">
              <w:rPr>
                <w:sz w:val="22"/>
                <w:szCs w:val="22"/>
              </w:rPr>
              <w:t xml:space="preserve"> се технологии или по-сложни и скъпи или такива, които се случват рядко. Об</w:t>
            </w:r>
            <w:r w:rsidRPr="00123A87">
              <w:rPr>
                <w:sz w:val="22"/>
                <w:szCs w:val="22"/>
              </w:rPr>
              <w:t>с</w:t>
            </w:r>
            <w:r w:rsidRPr="00123A87">
              <w:rPr>
                <w:sz w:val="22"/>
                <w:szCs w:val="22"/>
              </w:rPr>
              <w:t>тоятелство, което очевидно ощетява преди всичко потребител</w:t>
            </w:r>
            <w:r w:rsidRPr="00123A87">
              <w:rPr>
                <w:sz w:val="22"/>
                <w:szCs w:val="22"/>
              </w:rPr>
              <w:t>с</w:t>
            </w:r>
            <w:r w:rsidRPr="00123A87">
              <w:rPr>
                <w:sz w:val="22"/>
                <w:szCs w:val="22"/>
              </w:rPr>
              <w:t>кия интерес. (Например, може да се направи официално лабор</w:t>
            </w:r>
            <w:r w:rsidRPr="00123A87">
              <w:rPr>
                <w:sz w:val="22"/>
                <w:szCs w:val="22"/>
              </w:rPr>
              <w:t>а</w:t>
            </w:r>
            <w:r w:rsidRPr="00123A87">
              <w:rPr>
                <w:sz w:val="22"/>
                <w:szCs w:val="22"/>
              </w:rPr>
              <w:t>торно изпитване на краве мляко, а извън обхвата на акредитация остава изпитването на биволско или овче мляко в същата лаб</w:t>
            </w:r>
            <w:r w:rsidRPr="00123A87">
              <w:rPr>
                <w:sz w:val="22"/>
                <w:szCs w:val="22"/>
              </w:rPr>
              <w:t>о</w:t>
            </w:r>
            <w:r w:rsidRPr="00123A87">
              <w:rPr>
                <w:sz w:val="22"/>
                <w:szCs w:val="22"/>
              </w:rPr>
              <w:t>ратория. Това очевидно създава ситуации на реален отказ от контрол, наложен от правила, които се разминават с европейск</w:t>
            </w:r>
            <w:r w:rsidRPr="00123A87">
              <w:rPr>
                <w:sz w:val="22"/>
                <w:szCs w:val="22"/>
              </w:rPr>
              <w:t>и</w:t>
            </w:r>
            <w:r w:rsidRPr="00123A87">
              <w:rPr>
                <w:sz w:val="22"/>
                <w:szCs w:val="22"/>
              </w:rPr>
              <w:t xml:space="preserve">те изисквания за гъвкавост в </w:t>
            </w:r>
            <w:proofErr w:type="spellStart"/>
            <w:r w:rsidRPr="00123A87">
              <w:rPr>
                <w:sz w:val="22"/>
                <w:szCs w:val="22"/>
              </w:rPr>
              <w:t>обхватността</w:t>
            </w:r>
            <w:proofErr w:type="spellEnd"/>
            <w:r w:rsidRPr="00123A87">
              <w:rPr>
                <w:sz w:val="22"/>
                <w:szCs w:val="22"/>
              </w:rPr>
              <w:t xml:space="preserve">).  </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4E0FE3" w:rsidRPr="008436C6" w:rsidRDefault="005034A7" w:rsidP="008436C6">
            <w:pPr>
              <w:spacing w:before="80" w:after="60"/>
              <w:rPr>
                <w:color w:val="000000"/>
                <w:sz w:val="22"/>
                <w:szCs w:val="22"/>
              </w:rPr>
            </w:pPr>
            <w:r>
              <w:rPr>
                <w:color w:val="000000"/>
                <w:sz w:val="22"/>
                <w:szCs w:val="22"/>
              </w:rPr>
              <w:lastRenderedPageBreak/>
              <w:t>Приема се</w:t>
            </w:r>
          </w:p>
        </w:tc>
        <w:tc>
          <w:tcPr>
            <w:tcW w:w="4875" w:type="dxa"/>
            <w:tcBorders>
              <w:top w:val="single" w:sz="18" w:space="0" w:color="2E74B5"/>
              <w:left w:val="single" w:sz="18" w:space="0" w:color="2E74B5"/>
              <w:bottom w:val="single" w:sz="18" w:space="0" w:color="2E74B5"/>
              <w:right w:val="single" w:sz="36" w:space="0" w:color="2E74B5"/>
            </w:tcBorders>
            <w:shd w:val="clear" w:color="auto" w:fill="auto"/>
          </w:tcPr>
          <w:p w:rsidR="005034A7" w:rsidRDefault="005034A7" w:rsidP="00B33643">
            <w:pPr>
              <w:spacing w:before="80" w:after="60"/>
              <w:jc w:val="both"/>
              <w:rPr>
                <w:sz w:val="22"/>
                <w:szCs w:val="22"/>
              </w:rPr>
            </w:pPr>
            <w:r>
              <w:rPr>
                <w:sz w:val="22"/>
                <w:szCs w:val="22"/>
              </w:rPr>
              <w:t>Текстът е редактиран</w:t>
            </w:r>
          </w:p>
          <w:p w:rsidR="00B33643" w:rsidRPr="008436C6" w:rsidRDefault="00B33643" w:rsidP="00B33643">
            <w:pPr>
              <w:spacing w:before="80" w:after="60"/>
              <w:jc w:val="both"/>
              <w:rPr>
                <w:sz w:val="22"/>
                <w:szCs w:val="22"/>
              </w:rPr>
            </w:pPr>
          </w:p>
        </w:tc>
      </w:tr>
      <w:tr w:rsidR="004E0FE3" w:rsidRPr="008436C6" w:rsidTr="008436C6">
        <w:trPr>
          <w:jc w:val="center"/>
        </w:trPr>
        <w:tc>
          <w:tcPr>
            <w:tcW w:w="622" w:type="dxa"/>
            <w:tcBorders>
              <w:top w:val="nil"/>
              <w:left w:val="single" w:sz="36" w:space="0" w:color="2E74B5"/>
              <w:bottom w:val="nil"/>
              <w:right w:val="single" w:sz="18" w:space="0" w:color="2E74B5"/>
            </w:tcBorders>
            <w:shd w:val="clear" w:color="auto" w:fill="auto"/>
          </w:tcPr>
          <w:p w:rsidR="004E0FE3" w:rsidRPr="008436C6" w:rsidRDefault="004E0FE3" w:rsidP="008436C6">
            <w:pPr>
              <w:tabs>
                <w:tab w:val="left" w:pos="192"/>
              </w:tabs>
              <w:spacing w:before="80" w:after="60"/>
              <w:jc w:val="center"/>
              <w:rPr>
                <w:b/>
                <w:sz w:val="22"/>
                <w:szCs w:val="22"/>
              </w:rPr>
            </w:pPr>
          </w:p>
        </w:tc>
        <w:tc>
          <w:tcPr>
            <w:tcW w:w="2215" w:type="dxa"/>
            <w:tcBorders>
              <w:top w:val="nil"/>
              <w:left w:val="single" w:sz="18" w:space="0" w:color="2E74B5"/>
              <w:bottom w:val="nil"/>
              <w:right w:val="single" w:sz="18" w:space="0" w:color="2E74B5"/>
            </w:tcBorders>
            <w:shd w:val="clear" w:color="auto" w:fill="auto"/>
          </w:tcPr>
          <w:p w:rsidR="004E0FE3" w:rsidRPr="008436C6" w:rsidRDefault="004E0FE3" w:rsidP="008436C6">
            <w:pPr>
              <w:spacing w:before="80" w:after="60"/>
              <w:rPr>
                <w:b/>
                <w:bCs/>
                <w:color w:val="000000"/>
                <w:spacing w:val="-2"/>
                <w:w w:val="86"/>
                <w:sz w:val="22"/>
                <w:szCs w:val="22"/>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123A87" w:rsidRPr="00123A87" w:rsidRDefault="009A4D57" w:rsidP="00123A87">
            <w:pPr>
              <w:widowControl w:val="0"/>
              <w:shd w:val="clear" w:color="auto" w:fill="FFFFFF"/>
              <w:tabs>
                <w:tab w:val="left" w:pos="270"/>
              </w:tabs>
              <w:autoSpaceDE w:val="0"/>
              <w:autoSpaceDN w:val="0"/>
              <w:adjustRightInd w:val="0"/>
              <w:spacing w:before="80" w:after="60"/>
              <w:jc w:val="both"/>
              <w:rPr>
                <w:sz w:val="22"/>
                <w:szCs w:val="22"/>
              </w:rPr>
            </w:pPr>
            <w:r>
              <w:rPr>
                <w:sz w:val="22"/>
                <w:szCs w:val="22"/>
              </w:rPr>
              <w:t xml:space="preserve">9. </w:t>
            </w:r>
            <w:r w:rsidR="00123A87" w:rsidRPr="00123A87">
              <w:rPr>
                <w:sz w:val="22"/>
                <w:szCs w:val="22"/>
              </w:rPr>
              <w:t>В чл. 15, ал. 1 следва ясно да се опише къде се съхранява вт</w:t>
            </w:r>
            <w:r w:rsidR="00123A87" w:rsidRPr="00123A87">
              <w:rPr>
                <w:sz w:val="22"/>
                <w:szCs w:val="22"/>
              </w:rPr>
              <w:t>о</w:t>
            </w:r>
            <w:r w:rsidR="00123A87" w:rsidRPr="00123A87">
              <w:rPr>
                <w:sz w:val="22"/>
                <w:szCs w:val="22"/>
              </w:rPr>
              <w:t>рата проба, срок на съ</w:t>
            </w:r>
            <w:r w:rsidR="00123A87">
              <w:rPr>
                <w:sz w:val="22"/>
                <w:szCs w:val="22"/>
              </w:rPr>
              <w:t>хранение, кой отговаря за осигу</w:t>
            </w:r>
            <w:r w:rsidR="00123A87" w:rsidRPr="00123A87">
              <w:rPr>
                <w:sz w:val="22"/>
                <w:szCs w:val="22"/>
              </w:rPr>
              <w:t>ряване на необходимите условия и за ненамеса/запазване на контролната проба и др. под.</w:t>
            </w:r>
          </w:p>
          <w:p w:rsidR="004E0FE3" w:rsidRPr="008436C6" w:rsidRDefault="00123A87" w:rsidP="00123A87">
            <w:pPr>
              <w:widowControl w:val="0"/>
              <w:shd w:val="clear" w:color="auto" w:fill="FFFFFF"/>
              <w:tabs>
                <w:tab w:val="left" w:pos="270"/>
              </w:tabs>
              <w:autoSpaceDE w:val="0"/>
              <w:autoSpaceDN w:val="0"/>
              <w:adjustRightInd w:val="0"/>
              <w:spacing w:before="80" w:after="60"/>
              <w:jc w:val="both"/>
              <w:rPr>
                <w:color w:val="000000"/>
                <w:spacing w:val="5"/>
                <w:sz w:val="22"/>
                <w:szCs w:val="22"/>
              </w:rPr>
            </w:pPr>
            <w:r w:rsidRPr="00123A87">
              <w:rPr>
                <w:sz w:val="22"/>
                <w:szCs w:val="22"/>
              </w:rPr>
              <w:t>Мотиви: Много общото посочване, че втората част от лабор</w:t>
            </w:r>
            <w:r w:rsidRPr="00123A87">
              <w:rPr>
                <w:sz w:val="22"/>
                <w:szCs w:val="22"/>
              </w:rPr>
              <w:t>а</w:t>
            </w:r>
            <w:r w:rsidRPr="00123A87">
              <w:rPr>
                <w:sz w:val="22"/>
                <w:szCs w:val="22"/>
              </w:rPr>
              <w:t>торната проба се съхранява „при условия, които осигуряват з</w:t>
            </w:r>
            <w:r w:rsidRPr="00123A87">
              <w:rPr>
                <w:sz w:val="22"/>
                <w:szCs w:val="22"/>
              </w:rPr>
              <w:t>а</w:t>
            </w:r>
            <w:r w:rsidRPr="00123A87">
              <w:rPr>
                <w:sz w:val="22"/>
                <w:szCs w:val="22"/>
              </w:rPr>
              <w:t xml:space="preserve">пазване на състоянието, в което е получена“, не дава отговор на въпросите къде, как, колко време, кой е отговорен за опазване и </w:t>
            </w:r>
            <w:r w:rsidRPr="00123A87">
              <w:rPr>
                <w:sz w:val="22"/>
                <w:szCs w:val="22"/>
              </w:rPr>
              <w:lastRenderedPageBreak/>
              <w:t>съхраняване на втората част от пробата. При такова неясно ра</w:t>
            </w:r>
            <w:r w:rsidRPr="00123A87">
              <w:rPr>
                <w:sz w:val="22"/>
                <w:szCs w:val="22"/>
              </w:rPr>
              <w:t>з</w:t>
            </w:r>
            <w:r w:rsidRPr="00123A87">
              <w:rPr>
                <w:sz w:val="22"/>
                <w:szCs w:val="22"/>
              </w:rPr>
              <w:t>писване е възможно да се допуснат съществени пропуски и грешки, а за това последиците могат да са сериозни и неблаго</w:t>
            </w:r>
            <w:r w:rsidRPr="00123A87">
              <w:rPr>
                <w:sz w:val="22"/>
                <w:szCs w:val="22"/>
              </w:rPr>
              <w:t>п</w:t>
            </w:r>
            <w:r w:rsidRPr="00123A87">
              <w:rPr>
                <w:sz w:val="22"/>
                <w:szCs w:val="22"/>
              </w:rPr>
              <w:t>риятни както за проверяващия орган, така и за оператора, а от там и за истинността на проверката и за интересите на потреб</w:t>
            </w:r>
            <w:r w:rsidRPr="00123A87">
              <w:rPr>
                <w:sz w:val="22"/>
                <w:szCs w:val="22"/>
              </w:rPr>
              <w:t>и</w:t>
            </w:r>
            <w:r w:rsidRPr="00123A87">
              <w:rPr>
                <w:sz w:val="22"/>
                <w:szCs w:val="22"/>
              </w:rPr>
              <w:t>телите.</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4E0FE3" w:rsidRPr="008436C6" w:rsidRDefault="00DC79CD" w:rsidP="008436C6">
            <w:pPr>
              <w:spacing w:before="80" w:after="60"/>
              <w:rPr>
                <w:color w:val="000000"/>
                <w:sz w:val="22"/>
                <w:szCs w:val="22"/>
              </w:rPr>
            </w:pPr>
            <w:r>
              <w:rPr>
                <w:color w:val="000000"/>
                <w:sz w:val="22"/>
                <w:szCs w:val="22"/>
              </w:rPr>
              <w:lastRenderedPageBreak/>
              <w:t>Приема се по принцип</w:t>
            </w:r>
          </w:p>
        </w:tc>
        <w:tc>
          <w:tcPr>
            <w:tcW w:w="4875" w:type="dxa"/>
            <w:tcBorders>
              <w:top w:val="single" w:sz="18" w:space="0" w:color="2E74B5"/>
              <w:left w:val="single" w:sz="18" w:space="0" w:color="2E74B5"/>
              <w:bottom w:val="single" w:sz="18" w:space="0" w:color="2E74B5"/>
              <w:right w:val="single" w:sz="36" w:space="0" w:color="2E74B5"/>
            </w:tcBorders>
            <w:shd w:val="clear" w:color="auto" w:fill="auto"/>
          </w:tcPr>
          <w:p w:rsidR="00BF6308" w:rsidRDefault="00BF6308" w:rsidP="009100BD">
            <w:pPr>
              <w:spacing w:before="80" w:after="60"/>
              <w:jc w:val="both"/>
              <w:rPr>
                <w:sz w:val="22"/>
                <w:szCs w:val="22"/>
              </w:rPr>
            </w:pPr>
            <w:r w:rsidRPr="00BF6308">
              <w:rPr>
                <w:sz w:val="22"/>
                <w:szCs w:val="22"/>
              </w:rPr>
              <w:t>Текстът е редактиран</w:t>
            </w:r>
          </w:p>
          <w:p w:rsidR="004E0FE3" w:rsidRDefault="009100BD" w:rsidP="009100BD">
            <w:pPr>
              <w:spacing w:before="80" w:after="60"/>
              <w:jc w:val="both"/>
              <w:rPr>
                <w:sz w:val="22"/>
                <w:szCs w:val="22"/>
              </w:rPr>
            </w:pPr>
            <w:r>
              <w:rPr>
                <w:sz w:val="22"/>
                <w:szCs w:val="22"/>
              </w:rPr>
              <w:t>Условията за съхранение на втората проба са</w:t>
            </w:r>
            <w:r w:rsidR="00B86255">
              <w:rPr>
                <w:sz w:val="22"/>
                <w:szCs w:val="22"/>
                <w:lang w:val="en-US"/>
              </w:rPr>
              <w:t xml:space="preserve"> </w:t>
            </w:r>
            <w:r w:rsidR="00B33643">
              <w:rPr>
                <w:sz w:val="22"/>
                <w:szCs w:val="22"/>
              </w:rPr>
              <w:t xml:space="preserve">отговорност на лабораторията, която трябва да гарантира правилното </w:t>
            </w:r>
            <w:r w:rsidR="00B33643" w:rsidRPr="00B33643">
              <w:rPr>
                <w:sz w:val="22"/>
                <w:szCs w:val="22"/>
              </w:rPr>
              <w:t>съхран</w:t>
            </w:r>
            <w:r w:rsidR="00B33643">
              <w:rPr>
                <w:sz w:val="22"/>
                <w:szCs w:val="22"/>
              </w:rPr>
              <w:t>ение на втората част от пробата,</w:t>
            </w:r>
            <w:r w:rsidR="00B33643" w:rsidRPr="00B33643">
              <w:rPr>
                <w:sz w:val="22"/>
                <w:szCs w:val="22"/>
              </w:rPr>
              <w:t xml:space="preserve"> при условия, които осигуряват запазване на състоянието, в което е получена</w:t>
            </w:r>
            <w:r>
              <w:rPr>
                <w:sz w:val="22"/>
                <w:szCs w:val="22"/>
              </w:rPr>
              <w:t xml:space="preserve">. </w:t>
            </w:r>
            <w:r w:rsidRPr="009100BD">
              <w:rPr>
                <w:sz w:val="22"/>
                <w:szCs w:val="22"/>
              </w:rPr>
              <w:t>Условията за съхранение на втората проба</w:t>
            </w:r>
            <w:r>
              <w:rPr>
                <w:sz w:val="22"/>
                <w:szCs w:val="22"/>
              </w:rPr>
              <w:t xml:space="preserve"> са част от изискванията за акредитация, съответно </w:t>
            </w:r>
            <w:r>
              <w:rPr>
                <w:sz w:val="22"/>
                <w:szCs w:val="22"/>
              </w:rPr>
              <w:lastRenderedPageBreak/>
              <w:t>не попадат в обхвата на наредбата.</w:t>
            </w:r>
          </w:p>
          <w:p w:rsidR="00DC79CD" w:rsidRPr="008436C6" w:rsidRDefault="00DC79CD" w:rsidP="009100BD">
            <w:pPr>
              <w:spacing w:before="80" w:after="60"/>
              <w:jc w:val="both"/>
              <w:rPr>
                <w:sz w:val="22"/>
                <w:szCs w:val="22"/>
              </w:rPr>
            </w:pPr>
          </w:p>
        </w:tc>
      </w:tr>
      <w:tr w:rsidR="006A49BD" w:rsidRPr="008436C6" w:rsidTr="008436C6">
        <w:trPr>
          <w:jc w:val="center"/>
        </w:trPr>
        <w:tc>
          <w:tcPr>
            <w:tcW w:w="622" w:type="dxa"/>
            <w:tcBorders>
              <w:top w:val="nil"/>
              <w:left w:val="single" w:sz="36" w:space="0" w:color="2E74B5"/>
              <w:bottom w:val="nil"/>
              <w:right w:val="single" w:sz="18" w:space="0" w:color="2E74B5"/>
            </w:tcBorders>
            <w:shd w:val="clear" w:color="auto" w:fill="auto"/>
          </w:tcPr>
          <w:p w:rsidR="006A49BD" w:rsidRPr="008436C6" w:rsidRDefault="006A49BD" w:rsidP="008436C6">
            <w:pPr>
              <w:tabs>
                <w:tab w:val="left" w:pos="192"/>
              </w:tabs>
              <w:spacing w:before="80" w:after="60"/>
              <w:jc w:val="center"/>
              <w:rPr>
                <w:b/>
                <w:sz w:val="22"/>
                <w:szCs w:val="22"/>
              </w:rPr>
            </w:pPr>
          </w:p>
        </w:tc>
        <w:tc>
          <w:tcPr>
            <w:tcW w:w="2215" w:type="dxa"/>
            <w:tcBorders>
              <w:top w:val="nil"/>
              <w:left w:val="single" w:sz="18" w:space="0" w:color="2E74B5"/>
              <w:bottom w:val="nil"/>
              <w:right w:val="single" w:sz="18" w:space="0" w:color="2E74B5"/>
            </w:tcBorders>
            <w:shd w:val="clear" w:color="auto" w:fill="auto"/>
          </w:tcPr>
          <w:p w:rsidR="006A49BD" w:rsidRPr="008436C6" w:rsidRDefault="006A49BD" w:rsidP="008436C6">
            <w:pPr>
              <w:spacing w:before="80" w:after="60"/>
              <w:rPr>
                <w:b/>
                <w:bCs/>
                <w:color w:val="000000"/>
                <w:spacing w:val="-2"/>
                <w:w w:val="86"/>
                <w:sz w:val="22"/>
                <w:szCs w:val="22"/>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6A49BD" w:rsidRPr="006A49BD" w:rsidRDefault="006A49BD" w:rsidP="006A49BD">
            <w:pPr>
              <w:widowControl w:val="0"/>
              <w:shd w:val="clear" w:color="auto" w:fill="FFFFFF"/>
              <w:tabs>
                <w:tab w:val="left" w:pos="270"/>
              </w:tabs>
              <w:autoSpaceDE w:val="0"/>
              <w:autoSpaceDN w:val="0"/>
              <w:adjustRightInd w:val="0"/>
              <w:spacing w:before="80" w:after="60"/>
              <w:jc w:val="both"/>
              <w:rPr>
                <w:sz w:val="22"/>
                <w:szCs w:val="22"/>
              </w:rPr>
            </w:pPr>
            <w:r w:rsidRPr="006A49BD">
              <w:rPr>
                <w:sz w:val="22"/>
                <w:szCs w:val="22"/>
              </w:rPr>
              <w:t>10.В Чл. 16, ал.1 се правят следните изменения и допълнение:</w:t>
            </w:r>
          </w:p>
          <w:p w:rsidR="006A49BD" w:rsidRPr="006A49BD" w:rsidRDefault="006A49BD" w:rsidP="006A49BD">
            <w:pPr>
              <w:widowControl w:val="0"/>
              <w:shd w:val="clear" w:color="auto" w:fill="FFFFFF"/>
              <w:tabs>
                <w:tab w:val="left" w:pos="270"/>
              </w:tabs>
              <w:autoSpaceDE w:val="0"/>
              <w:autoSpaceDN w:val="0"/>
              <w:adjustRightInd w:val="0"/>
              <w:spacing w:before="80" w:after="60"/>
              <w:jc w:val="both"/>
              <w:rPr>
                <w:sz w:val="22"/>
                <w:szCs w:val="22"/>
              </w:rPr>
            </w:pPr>
            <w:r w:rsidRPr="006A49BD">
              <w:rPr>
                <w:sz w:val="22"/>
                <w:szCs w:val="22"/>
              </w:rPr>
              <w:t>10.1. Ал.1 се изменя така: „Лабораторията по чл.12, ал.1, след извършване на лабораторно изпитване на проби от храни изготвя протокол от изпитването, съдържащ резултатите от изпитване и допустимите норми, ако съществуват такива в приложимото право на Европейския съюз и българското законодателство.”</w:t>
            </w:r>
          </w:p>
          <w:p w:rsidR="006A49BD" w:rsidRPr="006A49BD" w:rsidRDefault="006A49BD" w:rsidP="006A49BD">
            <w:pPr>
              <w:widowControl w:val="0"/>
              <w:shd w:val="clear" w:color="auto" w:fill="FFFFFF"/>
              <w:tabs>
                <w:tab w:val="left" w:pos="270"/>
              </w:tabs>
              <w:autoSpaceDE w:val="0"/>
              <w:autoSpaceDN w:val="0"/>
              <w:adjustRightInd w:val="0"/>
              <w:spacing w:before="80" w:after="60"/>
              <w:jc w:val="both"/>
              <w:rPr>
                <w:sz w:val="22"/>
                <w:szCs w:val="22"/>
              </w:rPr>
            </w:pPr>
            <w:r w:rsidRPr="006A49BD">
              <w:rPr>
                <w:sz w:val="22"/>
                <w:szCs w:val="22"/>
              </w:rPr>
              <w:t xml:space="preserve">Мотиви: Предложението за отпадане на изричното посочване на вида акредитация (по БДС EN ISO 17025)  е необходимо с оглед унифициране в разглеждания проект на понятието „официална лаборатория” по смисъла на чл.51, ал.1 от ЗУАХВ и чл.51, </w:t>
            </w:r>
            <w:proofErr w:type="spellStart"/>
            <w:r w:rsidRPr="006A49BD">
              <w:rPr>
                <w:sz w:val="22"/>
                <w:szCs w:val="22"/>
              </w:rPr>
              <w:t>пар</w:t>
            </w:r>
            <w:proofErr w:type="spellEnd"/>
            <w:r w:rsidRPr="006A49BD">
              <w:rPr>
                <w:sz w:val="22"/>
                <w:szCs w:val="22"/>
              </w:rPr>
              <w:t xml:space="preserve">.4 и 5 от Регламент 2017/625. </w:t>
            </w:r>
          </w:p>
          <w:p w:rsidR="006A49BD" w:rsidRDefault="006A49BD" w:rsidP="00B571D6">
            <w:pPr>
              <w:widowControl w:val="0"/>
              <w:shd w:val="clear" w:color="auto" w:fill="FFFFFF"/>
              <w:tabs>
                <w:tab w:val="left" w:pos="270"/>
              </w:tabs>
              <w:autoSpaceDE w:val="0"/>
              <w:autoSpaceDN w:val="0"/>
              <w:adjustRightInd w:val="0"/>
              <w:spacing w:before="80" w:after="60"/>
              <w:jc w:val="both"/>
              <w:rPr>
                <w:sz w:val="22"/>
                <w:szCs w:val="22"/>
              </w:rPr>
            </w:pPr>
            <w:r w:rsidRPr="006A49BD">
              <w:rPr>
                <w:sz w:val="22"/>
                <w:szCs w:val="22"/>
              </w:rPr>
              <w:t>Допълването на израза „ако съществуват такива” е необходимо с оглед факта,  че за някои типове анализи не съществуват числ</w:t>
            </w:r>
            <w:r w:rsidRPr="006A49BD">
              <w:rPr>
                <w:sz w:val="22"/>
                <w:szCs w:val="22"/>
              </w:rPr>
              <w:t>о</w:t>
            </w:r>
            <w:r w:rsidRPr="006A49BD">
              <w:rPr>
                <w:sz w:val="22"/>
                <w:szCs w:val="22"/>
              </w:rPr>
              <w:t>ви норми в законодателството, а за други -  резултатите от ан</w:t>
            </w:r>
            <w:r w:rsidRPr="006A49BD">
              <w:rPr>
                <w:sz w:val="22"/>
                <w:szCs w:val="22"/>
              </w:rPr>
              <w:t>а</w:t>
            </w:r>
            <w:r w:rsidRPr="006A49BD">
              <w:rPr>
                <w:sz w:val="22"/>
                <w:szCs w:val="22"/>
              </w:rPr>
              <w:t>лизите са по подразбиране. Така например, няма норма или изискване за отсъствие на цианиди в млечни продукти, но в практиката за всички професионалисти в материята е ясно, че наличието на цианиди в този вид продукти е нед</w:t>
            </w:r>
            <w:r w:rsidR="00B571D6">
              <w:rPr>
                <w:sz w:val="22"/>
                <w:szCs w:val="22"/>
              </w:rPr>
              <w:t>о</w:t>
            </w:r>
            <w:r w:rsidRPr="006A49BD">
              <w:rPr>
                <w:sz w:val="22"/>
                <w:szCs w:val="22"/>
              </w:rPr>
              <w:t>п</w:t>
            </w:r>
            <w:r w:rsidR="00B571D6">
              <w:rPr>
                <w:sz w:val="22"/>
                <w:szCs w:val="22"/>
              </w:rPr>
              <w:t>у</w:t>
            </w:r>
            <w:r w:rsidRPr="006A49BD">
              <w:rPr>
                <w:sz w:val="22"/>
                <w:szCs w:val="22"/>
              </w:rPr>
              <w:t>стимо.</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6A49BD" w:rsidRPr="008436C6" w:rsidRDefault="00F26939" w:rsidP="009100BD">
            <w:pPr>
              <w:spacing w:before="80" w:after="60"/>
              <w:rPr>
                <w:color w:val="000000"/>
                <w:sz w:val="22"/>
                <w:szCs w:val="22"/>
              </w:rPr>
            </w:pPr>
            <w:r>
              <w:rPr>
                <w:color w:val="000000"/>
                <w:sz w:val="22"/>
                <w:szCs w:val="22"/>
              </w:rPr>
              <w:t xml:space="preserve">Приема се </w:t>
            </w:r>
          </w:p>
        </w:tc>
        <w:tc>
          <w:tcPr>
            <w:tcW w:w="4875" w:type="dxa"/>
            <w:tcBorders>
              <w:top w:val="single" w:sz="18" w:space="0" w:color="2E74B5"/>
              <w:left w:val="single" w:sz="18" w:space="0" w:color="2E74B5"/>
              <w:bottom w:val="single" w:sz="18" w:space="0" w:color="2E74B5"/>
              <w:right w:val="single" w:sz="36" w:space="0" w:color="2E74B5"/>
            </w:tcBorders>
            <w:shd w:val="clear" w:color="auto" w:fill="auto"/>
          </w:tcPr>
          <w:p w:rsidR="006A49BD" w:rsidRPr="008436C6" w:rsidRDefault="009100BD" w:rsidP="009100BD">
            <w:pPr>
              <w:spacing w:before="80" w:after="60"/>
              <w:jc w:val="both"/>
              <w:rPr>
                <w:sz w:val="22"/>
                <w:szCs w:val="22"/>
              </w:rPr>
            </w:pPr>
            <w:r>
              <w:rPr>
                <w:sz w:val="22"/>
                <w:szCs w:val="22"/>
              </w:rPr>
              <w:t xml:space="preserve">Разпоредбата на </w:t>
            </w:r>
            <w:r w:rsidR="00D56EFA">
              <w:rPr>
                <w:sz w:val="22"/>
                <w:szCs w:val="22"/>
              </w:rPr>
              <w:t xml:space="preserve">чл. 37, параграф 4, буква д) от </w:t>
            </w:r>
            <w:r w:rsidR="00D56EFA" w:rsidRPr="00B33643">
              <w:rPr>
                <w:sz w:val="22"/>
                <w:szCs w:val="22"/>
              </w:rPr>
              <w:t>Регламент (ЕС) 2017/625</w:t>
            </w:r>
            <w:r>
              <w:rPr>
                <w:sz w:val="22"/>
                <w:szCs w:val="22"/>
              </w:rPr>
              <w:t>, която е директно пр</w:t>
            </w:r>
            <w:r>
              <w:rPr>
                <w:sz w:val="22"/>
                <w:szCs w:val="22"/>
              </w:rPr>
              <w:t>и</w:t>
            </w:r>
            <w:r>
              <w:rPr>
                <w:sz w:val="22"/>
                <w:szCs w:val="22"/>
              </w:rPr>
              <w:t>ложима предвижда</w:t>
            </w:r>
            <w:r w:rsidR="00D56EFA">
              <w:rPr>
                <w:sz w:val="22"/>
                <w:szCs w:val="22"/>
              </w:rPr>
              <w:t xml:space="preserve"> лабораторията да е акред</w:t>
            </w:r>
            <w:r w:rsidR="00D56EFA">
              <w:rPr>
                <w:sz w:val="22"/>
                <w:szCs w:val="22"/>
              </w:rPr>
              <w:t>и</w:t>
            </w:r>
            <w:r w:rsidR="00D56EFA">
              <w:rPr>
                <w:sz w:val="22"/>
                <w:szCs w:val="22"/>
              </w:rPr>
              <w:t xml:space="preserve">тирана в съответствие със стандарт EN ISO/IEC </w:t>
            </w:r>
            <w:r w:rsidR="00D56EFA" w:rsidRPr="00D56EFA">
              <w:rPr>
                <w:sz w:val="22"/>
                <w:szCs w:val="22"/>
              </w:rPr>
              <w:t>17025</w:t>
            </w:r>
            <w:r w:rsidR="00D56EFA">
              <w:rPr>
                <w:sz w:val="22"/>
                <w:szCs w:val="22"/>
              </w:rPr>
              <w:t xml:space="preserve">. Текстът не противоречи на разпоредбите на </w:t>
            </w:r>
            <w:r w:rsidR="00D56EFA" w:rsidRPr="00B33643">
              <w:rPr>
                <w:sz w:val="22"/>
                <w:szCs w:val="22"/>
              </w:rPr>
              <w:t>Регламент (ЕС) 2017/625</w:t>
            </w:r>
            <w:r w:rsidR="00D56EFA">
              <w:rPr>
                <w:sz w:val="22"/>
                <w:szCs w:val="22"/>
              </w:rPr>
              <w:t>.</w:t>
            </w:r>
          </w:p>
        </w:tc>
      </w:tr>
      <w:tr w:rsidR="00F26939" w:rsidRPr="008436C6" w:rsidTr="008436C6">
        <w:trPr>
          <w:jc w:val="center"/>
        </w:trPr>
        <w:tc>
          <w:tcPr>
            <w:tcW w:w="622" w:type="dxa"/>
            <w:tcBorders>
              <w:top w:val="nil"/>
              <w:left w:val="single" w:sz="36" w:space="0" w:color="2E74B5"/>
              <w:bottom w:val="nil"/>
              <w:right w:val="single" w:sz="18" w:space="0" w:color="2E74B5"/>
            </w:tcBorders>
            <w:shd w:val="clear" w:color="auto" w:fill="auto"/>
          </w:tcPr>
          <w:p w:rsidR="00F26939" w:rsidRPr="008436C6" w:rsidRDefault="00F26939" w:rsidP="008436C6">
            <w:pPr>
              <w:tabs>
                <w:tab w:val="left" w:pos="192"/>
              </w:tabs>
              <w:spacing w:before="80" w:after="60"/>
              <w:jc w:val="center"/>
              <w:rPr>
                <w:b/>
                <w:sz w:val="22"/>
                <w:szCs w:val="22"/>
              </w:rPr>
            </w:pPr>
          </w:p>
        </w:tc>
        <w:tc>
          <w:tcPr>
            <w:tcW w:w="2215" w:type="dxa"/>
            <w:tcBorders>
              <w:top w:val="nil"/>
              <w:left w:val="single" w:sz="18" w:space="0" w:color="2E74B5"/>
              <w:bottom w:val="nil"/>
              <w:right w:val="single" w:sz="18" w:space="0" w:color="2E74B5"/>
            </w:tcBorders>
            <w:shd w:val="clear" w:color="auto" w:fill="auto"/>
          </w:tcPr>
          <w:p w:rsidR="00F26939" w:rsidRPr="008436C6" w:rsidRDefault="00F26939" w:rsidP="008436C6">
            <w:pPr>
              <w:spacing w:before="80" w:after="60"/>
              <w:rPr>
                <w:b/>
                <w:bCs/>
                <w:color w:val="000000"/>
                <w:spacing w:val="-2"/>
                <w:w w:val="86"/>
                <w:sz w:val="22"/>
                <w:szCs w:val="22"/>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F26939" w:rsidRPr="006A49BD" w:rsidRDefault="00F26939" w:rsidP="006A49BD">
            <w:pPr>
              <w:widowControl w:val="0"/>
              <w:shd w:val="clear" w:color="auto" w:fill="FFFFFF"/>
              <w:tabs>
                <w:tab w:val="left" w:pos="270"/>
              </w:tabs>
              <w:autoSpaceDE w:val="0"/>
              <w:autoSpaceDN w:val="0"/>
              <w:adjustRightInd w:val="0"/>
              <w:spacing w:before="80" w:after="60"/>
              <w:jc w:val="both"/>
              <w:rPr>
                <w:sz w:val="22"/>
                <w:szCs w:val="22"/>
              </w:rPr>
            </w:pPr>
            <w:r w:rsidRPr="006A49BD">
              <w:rPr>
                <w:sz w:val="22"/>
                <w:szCs w:val="22"/>
              </w:rPr>
              <w:t xml:space="preserve">10.2. Ал. 2 се изменя със следното съдържание: </w:t>
            </w:r>
          </w:p>
          <w:p w:rsidR="00F26939" w:rsidRPr="006A49BD" w:rsidRDefault="00F26939" w:rsidP="006A49BD">
            <w:pPr>
              <w:widowControl w:val="0"/>
              <w:shd w:val="clear" w:color="auto" w:fill="FFFFFF"/>
              <w:tabs>
                <w:tab w:val="left" w:pos="270"/>
              </w:tabs>
              <w:autoSpaceDE w:val="0"/>
              <w:autoSpaceDN w:val="0"/>
              <w:adjustRightInd w:val="0"/>
              <w:spacing w:before="80" w:after="60"/>
              <w:jc w:val="both"/>
              <w:rPr>
                <w:sz w:val="22"/>
                <w:szCs w:val="22"/>
              </w:rPr>
            </w:pPr>
            <w:r w:rsidRPr="006A49BD">
              <w:rPr>
                <w:sz w:val="22"/>
                <w:szCs w:val="22"/>
              </w:rPr>
              <w:t>Ал.2. В протокола по ал.1 задължително се посочва:</w:t>
            </w:r>
          </w:p>
          <w:p w:rsidR="00F26939" w:rsidRPr="006A49BD" w:rsidRDefault="00F26939" w:rsidP="006A49BD">
            <w:pPr>
              <w:widowControl w:val="0"/>
              <w:shd w:val="clear" w:color="auto" w:fill="FFFFFF"/>
              <w:tabs>
                <w:tab w:val="left" w:pos="270"/>
              </w:tabs>
              <w:autoSpaceDE w:val="0"/>
              <w:autoSpaceDN w:val="0"/>
              <w:adjustRightInd w:val="0"/>
              <w:spacing w:before="80" w:after="60"/>
              <w:jc w:val="both"/>
              <w:rPr>
                <w:sz w:val="22"/>
                <w:szCs w:val="22"/>
              </w:rPr>
            </w:pPr>
            <w:r w:rsidRPr="006A49BD">
              <w:rPr>
                <w:sz w:val="22"/>
                <w:szCs w:val="22"/>
              </w:rPr>
              <w:t>а/ наличието на действаща акредитация/сертификация на лаб</w:t>
            </w:r>
            <w:r w:rsidRPr="006A49BD">
              <w:rPr>
                <w:sz w:val="22"/>
                <w:szCs w:val="22"/>
              </w:rPr>
              <w:t>о</w:t>
            </w:r>
            <w:r w:rsidRPr="006A49BD">
              <w:rPr>
                <w:sz w:val="22"/>
                <w:szCs w:val="22"/>
              </w:rPr>
              <w:t>раторията - стандарт и органа, издал документа;</w:t>
            </w:r>
          </w:p>
          <w:p w:rsidR="00F26939" w:rsidRPr="006A49BD" w:rsidRDefault="00F26939" w:rsidP="006A49BD">
            <w:pPr>
              <w:widowControl w:val="0"/>
              <w:shd w:val="clear" w:color="auto" w:fill="FFFFFF"/>
              <w:tabs>
                <w:tab w:val="left" w:pos="270"/>
              </w:tabs>
              <w:autoSpaceDE w:val="0"/>
              <w:autoSpaceDN w:val="0"/>
              <w:adjustRightInd w:val="0"/>
              <w:spacing w:before="80" w:after="60"/>
              <w:jc w:val="both"/>
              <w:rPr>
                <w:sz w:val="22"/>
                <w:szCs w:val="22"/>
              </w:rPr>
            </w:pPr>
            <w:r w:rsidRPr="006A49BD">
              <w:rPr>
                <w:sz w:val="22"/>
                <w:szCs w:val="22"/>
              </w:rPr>
              <w:t xml:space="preserve">б/ методът, по който е извършен всеки отделен анализ - посочва се номер по ISO, EN/БДС или друг. При </w:t>
            </w:r>
            <w:proofErr w:type="spellStart"/>
            <w:r w:rsidRPr="006A49BD">
              <w:rPr>
                <w:sz w:val="22"/>
                <w:szCs w:val="22"/>
              </w:rPr>
              <w:t>вътрелабораторни</w:t>
            </w:r>
            <w:proofErr w:type="spellEnd"/>
            <w:r w:rsidRPr="006A49BD">
              <w:rPr>
                <w:sz w:val="22"/>
                <w:szCs w:val="22"/>
              </w:rPr>
              <w:t xml:space="preserve"> мет</w:t>
            </w:r>
            <w:r w:rsidRPr="006A49BD">
              <w:rPr>
                <w:sz w:val="22"/>
                <w:szCs w:val="22"/>
              </w:rPr>
              <w:t>о</w:t>
            </w:r>
            <w:r w:rsidRPr="006A49BD">
              <w:rPr>
                <w:sz w:val="22"/>
                <w:szCs w:val="22"/>
              </w:rPr>
              <w:t>ди се цитира научният източник. При използване на гот</w:t>
            </w:r>
            <w:r w:rsidRPr="006A49BD">
              <w:rPr>
                <w:sz w:val="22"/>
                <w:szCs w:val="22"/>
              </w:rPr>
              <w:t>о</w:t>
            </w:r>
            <w:r w:rsidRPr="006A49BD">
              <w:rPr>
                <w:sz w:val="22"/>
                <w:szCs w:val="22"/>
              </w:rPr>
              <w:lastRenderedPageBreak/>
              <w:t>ви/фабрични диагностични набори (китове), се посочва произв</w:t>
            </w:r>
            <w:r w:rsidRPr="006A49BD">
              <w:rPr>
                <w:sz w:val="22"/>
                <w:szCs w:val="22"/>
              </w:rPr>
              <w:t>о</w:t>
            </w:r>
            <w:r w:rsidRPr="006A49BD">
              <w:rPr>
                <w:sz w:val="22"/>
                <w:szCs w:val="22"/>
              </w:rPr>
              <w:t>дител и оригиналното наименование/код за идентификация на продукта. Когато се прилага молекулярно-генетична диагност</w:t>
            </w:r>
            <w:r w:rsidRPr="006A49BD">
              <w:rPr>
                <w:sz w:val="22"/>
                <w:szCs w:val="22"/>
              </w:rPr>
              <w:t>и</w:t>
            </w:r>
            <w:r w:rsidRPr="006A49BD">
              <w:rPr>
                <w:sz w:val="22"/>
                <w:szCs w:val="22"/>
              </w:rPr>
              <w:t xml:space="preserve">ка се цитира научният източник и се изписват идентификация и </w:t>
            </w:r>
            <w:proofErr w:type="spellStart"/>
            <w:r w:rsidRPr="006A49BD">
              <w:rPr>
                <w:sz w:val="22"/>
                <w:szCs w:val="22"/>
              </w:rPr>
              <w:t>секвенция</w:t>
            </w:r>
            <w:proofErr w:type="spellEnd"/>
            <w:r w:rsidRPr="006A49BD">
              <w:rPr>
                <w:sz w:val="22"/>
                <w:szCs w:val="22"/>
              </w:rPr>
              <w:t xml:space="preserve"> на </w:t>
            </w:r>
            <w:proofErr w:type="spellStart"/>
            <w:r w:rsidRPr="006A49BD">
              <w:rPr>
                <w:sz w:val="22"/>
                <w:szCs w:val="22"/>
              </w:rPr>
              <w:t>праймерите</w:t>
            </w:r>
            <w:proofErr w:type="spellEnd"/>
            <w:r w:rsidRPr="006A49BD">
              <w:rPr>
                <w:sz w:val="22"/>
                <w:szCs w:val="22"/>
              </w:rPr>
              <w:t>;</w:t>
            </w:r>
          </w:p>
          <w:p w:rsidR="00F26939" w:rsidRPr="006A49BD" w:rsidRDefault="00F26939" w:rsidP="006A49BD">
            <w:pPr>
              <w:widowControl w:val="0"/>
              <w:shd w:val="clear" w:color="auto" w:fill="FFFFFF"/>
              <w:tabs>
                <w:tab w:val="left" w:pos="270"/>
              </w:tabs>
              <w:autoSpaceDE w:val="0"/>
              <w:autoSpaceDN w:val="0"/>
              <w:adjustRightInd w:val="0"/>
              <w:spacing w:before="80" w:after="60"/>
              <w:jc w:val="both"/>
              <w:rPr>
                <w:sz w:val="22"/>
                <w:szCs w:val="22"/>
              </w:rPr>
            </w:pPr>
            <w:r w:rsidRPr="006A49BD">
              <w:rPr>
                <w:sz w:val="22"/>
                <w:szCs w:val="22"/>
              </w:rPr>
              <w:t>в/ за всеки отделен анализ се посочва дали влиза в обхвата на акредитация/сертификация на лабораторията и коя точно, ако са повече от една;</w:t>
            </w:r>
          </w:p>
          <w:p w:rsidR="00F26939" w:rsidRPr="006A49BD" w:rsidRDefault="00F26939" w:rsidP="006A49BD">
            <w:pPr>
              <w:widowControl w:val="0"/>
              <w:shd w:val="clear" w:color="auto" w:fill="FFFFFF"/>
              <w:tabs>
                <w:tab w:val="left" w:pos="270"/>
              </w:tabs>
              <w:autoSpaceDE w:val="0"/>
              <w:autoSpaceDN w:val="0"/>
              <w:adjustRightInd w:val="0"/>
              <w:spacing w:before="80" w:after="60"/>
              <w:jc w:val="both"/>
              <w:rPr>
                <w:sz w:val="22"/>
                <w:szCs w:val="22"/>
              </w:rPr>
            </w:pPr>
            <w:r w:rsidRPr="006A49BD">
              <w:rPr>
                <w:sz w:val="22"/>
                <w:szCs w:val="22"/>
              </w:rPr>
              <w:t xml:space="preserve">г/ при достигане до резултати, </w:t>
            </w:r>
            <w:proofErr w:type="spellStart"/>
            <w:r w:rsidRPr="006A49BD">
              <w:rPr>
                <w:sz w:val="22"/>
                <w:szCs w:val="22"/>
              </w:rPr>
              <w:t>индикиращи</w:t>
            </w:r>
            <w:proofErr w:type="spellEnd"/>
            <w:r w:rsidRPr="006A49BD">
              <w:rPr>
                <w:sz w:val="22"/>
                <w:szCs w:val="22"/>
              </w:rPr>
              <w:t xml:space="preserve"> риск за здравето на потребителите/околната среда или друга съществена нередност, която не фигурира като норма в българското или европейското законодателство, лабораторията е длъжна да впише това в к</w:t>
            </w:r>
            <w:r w:rsidRPr="006A49BD">
              <w:rPr>
                <w:sz w:val="22"/>
                <w:szCs w:val="22"/>
              </w:rPr>
              <w:t>о</w:t>
            </w:r>
            <w:r w:rsidRPr="006A49BD">
              <w:rPr>
                <w:sz w:val="22"/>
                <w:szCs w:val="22"/>
              </w:rPr>
              <w:t>ментар.</w:t>
            </w:r>
          </w:p>
          <w:p w:rsidR="00F26939" w:rsidRPr="006A49BD" w:rsidRDefault="00F26939" w:rsidP="006A49BD">
            <w:pPr>
              <w:widowControl w:val="0"/>
              <w:shd w:val="clear" w:color="auto" w:fill="FFFFFF"/>
              <w:tabs>
                <w:tab w:val="left" w:pos="270"/>
              </w:tabs>
              <w:autoSpaceDE w:val="0"/>
              <w:autoSpaceDN w:val="0"/>
              <w:adjustRightInd w:val="0"/>
              <w:spacing w:before="80" w:after="60"/>
              <w:jc w:val="both"/>
              <w:rPr>
                <w:sz w:val="22"/>
                <w:szCs w:val="22"/>
              </w:rPr>
            </w:pPr>
            <w:r w:rsidRPr="006A49BD">
              <w:rPr>
                <w:sz w:val="22"/>
                <w:szCs w:val="22"/>
              </w:rPr>
              <w:t xml:space="preserve">Досегашните ал.2 и ал.3 стават съответно ал.3 и ал.4. </w:t>
            </w:r>
          </w:p>
          <w:p w:rsidR="00F26939" w:rsidRDefault="00F26939" w:rsidP="006A49BD">
            <w:pPr>
              <w:widowControl w:val="0"/>
              <w:shd w:val="clear" w:color="auto" w:fill="FFFFFF"/>
              <w:tabs>
                <w:tab w:val="left" w:pos="270"/>
              </w:tabs>
              <w:autoSpaceDE w:val="0"/>
              <w:autoSpaceDN w:val="0"/>
              <w:adjustRightInd w:val="0"/>
              <w:spacing w:before="80" w:after="60"/>
              <w:jc w:val="both"/>
              <w:rPr>
                <w:sz w:val="22"/>
                <w:szCs w:val="22"/>
              </w:rPr>
            </w:pPr>
            <w:r w:rsidRPr="006A49BD">
              <w:rPr>
                <w:sz w:val="22"/>
                <w:szCs w:val="22"/>
              </w:rPr>
              <w:t>МОТИВИ: Предлагаме горните допълнения в ал.2, с оглед ун</w:t>
            </w:r>
            <w:r w:rsidRPr="006A49BD">
              <w:rPr>
                <w:sz w:val="22"/>
                <w:szCs w:val="22"/>
              </w:rPr>
              <w:t>и</w:t>
            </w:r>
            <w:r w:rsidRPr="006A49BD">
              <w:rPr>
                <w:sz w:val="22"/>
                <w:szCs w:val="22"/>
              </w:rPr>
              <w:t>фициране на изискванията към съдържанието на протокола по ал.1, необходимостта от създаване на ясни правила за минима</w:t>
            </w:r>
            <w:r w:rsidRPr="006A49BD">
              <w:rPr>
                <w:sz w:val="22"/>
                <w:szCs w:val="22"/>
              </w:rPr>
              <w:t>л</w:t>
            </w:r>
            <w:r w:rsidRPr="006A49BD">
              <w:rPr>
                <w:sz w:val="22"/>
                <w:szCs w:val="22"/>
              </w:rPr>
              <w:t>но необходимите реквизити при оформяне на съдържанието на този протокол, независимо от вида и компетенциите на съотве</w:t>
            </w:r>
            <w:r w:rsidRPr="006A49BD">
              <w:rPr>
                <w:sz w:val="22"/>
                <w:szCs w:val="22"/>
              </w:rPr>
              <w:t>т</w:t>
            </w:r>
            <w:r w:rsidRPr="006A49BD">
              <w:rPr>
                <w:sz w:val="22"/>
                <w:szCs w:val="22"/>
              </w:rPr>
              <w:t>ната лаборатория.</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F26939" w:rsidRPr="008436C6" w:rsidRDefault="00F26939" w:rsidP="00DB22CA">
            <w:pPr>
              <w:spacing w:before="80" w:after="60"/>
              <w:rPr>
                <w:color w:val="000000"/>
                <w:sz w:val="22"/>
                <w:szCs w:val="22"/>
              </w:rPr>
            </w:pPr>
            <w:r>
              <w:rPr>
                <w:color w:val="000000"/>
                <w:sz w:val="22"/>
                <w:szCs w:val="22"/>
              </w:rPr>
              <w:lastRenderedPageBreak/>
              <w:t>Не се приема</w:t>
            </w:r>
          </w:p>
        </w:tc>
        <w:tc>
          <w:tcPr>
            <w:tcW w:w="4875" w:type="dxa"/>
            <w:tcBorders>
              <w:top w:val="single" w:sz="18" w:space="0" w:color="2E74B5"/>
              <w:left w:val="single" w:sz="18" w:space="0" w:color="2E74B5"/>
              <w:bottom w:val="single" w:sz="18" w:space="0" w:color="2E74B5"/>
              <w:right w:val="single" w:sz="36" w:space="0" w:color="2E74B5"/>
            </w:tcBorders>
            <w:shd w:val="clear" w:color="auto" w:fill="auto"/>
          </w:tcPr>
          <w:p w:rsidR="00F26939" w:rsidRPr="008436C6" w:rsidRDefault="00F26939" w:rsidP="00E11FC5">
            <w:pPr>
              <w:spacing w:before="80" w:after="60"/>
              <w:jc w:val="both"/>
              <w:rPr>
                <w:sz w:val="22"/>
                <w:szCs w:val="22"/>
              </w:rPr>
            </w:pPr>
            <w:r>
              <w:rPr>
                <w:sz w:val="22"/>
                <w:szCs w:val="22"/>
              </w:rPr>
              <w:t xml:space="preserve">Това изискване е заложено в </w:t>
            </w:r>
            <w:r w:rsidRPr="00E0270D">
              <w:rPr>
                <w:sz w:val="22"/>
                <w:szCs w:val="22"/>
              </w:rPr>
              <w:t>БДС EN ISO 17025</w:t>
            </w:r>
            <w:r>
              <w:rPr>
                <w:sz w:val="22"/>
                <w:szCs w:val="22"/>
              </w:rPr>
              <w:t xml:space="preserve"> и не е </w:t>
            </w:r>
            <w:r w:rsidR="00E11FC5">
              <w:rPr>
                <w:sz w:val="22"/>
                <w:szCs w:val="22"/>
              </w:rPr>
              <w:t>предмет на</w:t>
            </w:r>
            <w:r>
              <w:rPr>
                <w:sz w:val="22"/>
                <w:szCs w:val="22"/>
              </w:rPr>
              <w:t xml:space="preserve"> Наредбата.</w:t>
            </w:r>
          </w:p>
        </w:tc>
      </w:tr>
      <w:tr w:rsidR="00123A87" w:rsidRPr="008436C6" w:rsidTr="008436C6">
        <w:trPr>
          <w:jc w:val="center"/>
        </w:trPr>
        <w:tc>
          <w:tcPr>
            <w:tcW w:w="622" w:type="dxa"/>
            <w:tcBorders>
              <w:top w:val="nil"/>
              <w:left w:val="single" w:sz="36" w:space="0" w:color="2E74B5"/>
              <w:bottom w:val="nil"/>
              <w:right w:val="single" w:sz="18" w:space="0" w:color="2E74B5"/>
            </w:tcBorders>
            <w:shd w:val="clear" w:color="auto" w:fill="auto"/>
          </w:tcPr>
          <w:p w:rsidR="00123A87" w:rsidRPr="008436C6" w:rsidRDefault="00123A87" w:rsidP="008436C6">
            <w:pPr>
              <w:tabs>
                <w:tab w:val="left" w:pos="192"/>
              </w:tabs>
              <w:spacing w:before="80" w:after="60"/>
              <w:jc w:val="center"/>
              <w:rPr>
                <w:b/>
                <w:sz w:val="22"/>
                <w:szCs w:val="22"/>
              </w:rPr>
            </w:pPr>
          </w:p>
        </w:tc>
        <w:tc>
          <w:tcPr>
            <w:tcW w:w="2215" w:type="dxa"/>
            <w:tcBorders>
              <w:top w:val="nil"/>
              <w:left w:val="single" w:sz="18" w:space="0" w:color="2E74B5"/>
              <w:bottom w:val="nil"/>
              <w:right w:val="single" w:sz="18" w:space="0" w:color="2E74B5"/>
            </w:tcBorders>
            <w:shd w:val="clear" w:color="auto" w:fill="auto"/>
          </w:tcPr>
          <w:p w:rsidR="00123A87" w:rsidRPr="008436C6" w:rsidRDefault="00123A87" w:rsidP="008436C6">
            <w:pPr>
              <w:spacing w:before="80" w:after="60"/>
              <w:rPr>
                <w:b/>
                <w:bCs/>
                <w:color w:val="000000"/>
                <w:spacing w:val="-2"/>
                <w:w w:val="86"/>
                <w:sz w:val="22"/>
                <w:szCs w:val="22"/>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123A87" w:rsidRPr="00123A87" w:rsidRDefault="009A4D57" w:rsidP="00123A87">
            <w:pPr>
              <w:widowControl w:val="0"/>
              <w:shd w:val="clear" w:color="auto" w:fill="FFFFFF"/>
              <w:tabs>
                <w:tab w:val="left" w:pos="264"/>
              </w:tabs>
              <w:autoSpaceDE w:val="0"/>
              <w:autoSpaceDN w:val="0"/>
              <w:adjustRightInd w:val="0"/>
              <w:spacing w:before="80" w:after="60"/>
              <w:jc w:val="both"/>
              <w:rPr>
                <w:sz w:val="22"/>
                <w:szCs w:val="22"/>
              </w:rPr>
            </w:pPr>
            <w:r>
              <w:rPr>
                <w:sz w:val="22"/>
                <w:szCs w:val="22"/>
              </w:rPr>
              <w:t xml:space="preserve">11. </w:t>
            </w:r>
            <w:r w:rsidR="00123A87" w:rsidRPr="00123A87">
              <w:rPr>
                <w:sz w:val="22"/>
                <w:szCs w:val="22"/>
              </w:rPr>
              <w:t>Относно съдържанието на Раздел V, чл. 18 предлагаме същ</w:t>
            </w:r>
            <w:r w:rsidR="00123A87" w:rsidRPr="00123A87">
              <w:rPr>
                <w:sz w:val="22"/>
                <w:szCs w:val="22"/>
              </w:rPr>
              <w:t>и</w:t>
            </w:r>
            <w:r w:rsidR="00123A87" w:rsidRPr="00123A87">
              <w:rPr>
                <w:sz w:val="22"/>
                <w:szCs w:val="22"/>
              </w:rPr>
              <w:t xml:space="preserve">ят да се преработи. </w:t>
            </w:r>
            <w:r w:rsidR="00823BC9">
              <w:rPr>
                <w:sz w:val="22"/>
                <w:szCs w:val="22"/>
              </w:rPr>
              <w:t>По-долу, в мотивите излагаме ня</w:t>
            </w:r>
            <w:r w:rsidR="00123A87" w:rsidRPr="00123A87">
              <w:rPr>
                <w:sz w:val="22"/>
                <w:szCs w:val="22"/>
              </w:rPr>
              <w:t>кои по-общи бележки и аргументи.</w:t>
            </w:r>
          </w:p>
          <w:p w:rsidR="00123A87" w:rsidRPr="00123A87" w:rsidRDefault="00123A87" w:rsidP="00123A87">
            <w:pPr>
              <w:widowControl w:val="0"/>
              <w:shd w:val="clear" w:color="auto" w:fill="FFFFFF"/>
              <w:tabs>
                <w:tab w:val="left" w:pos="264"/>
              </w:tabs>
              <w:autoSpaceDE w:val="0"/>
              <w:autoSpaceDN w:val="0"/>
              <w:adjustRightInd w:val="0"/>
              <w:spacing w:before="80" w:after="60"/>
              <w:jc w:val="both"/>
              <w:rPr>
                <w:sz w:val="22"/>
                <w:szCs w:val="22"/>
              </w:rPr>
            </w:pPr>
            <w:r w:rsidRPr="00123A87">
              <w:rPr>
                <w:sz w:val="22"/>
                <w:szCs w:val="22"/>
              </w:rPr>
              <w:t xml:space="preserve">Мотиви: Считаме, че </w:t>
            </w:r>
            <w:proofErr w:type="spellStart"/>
            <w:r w:rsidRPr="00123A87">
              <w:rPr>
                <w:sz w:val="22"/>
                <w:szCs w:val="22"/>
              </w:rPr>
              <w:t>дис</w:t>
            </w:r>
            <w:r w:rsidR="00823BC9">
              <w:rPr>
                <w:sz w:val="22"/>
                <w:szCs w:val="22"/>
              </w:rPr>
              <w:t>позитивните</w:t>
            </w:r>
            <w:proofErr w:type="spellEnd"/>
            <w:r w:rsidR="00823BC9">
              <w:rPr>
                <w:sz w:val="22"/>
                <w:szCs w:val="22"/>
              </w:rPr>
              <w:t xml:space="preserve"> разпоредби на Регла</w:t>
            </w:r>
            <w:r w:rsidRPr="00123A87">
              <w:rPr>
                <w:sz w:val="22"/>
                <w:szCs w:val="22"/>
              </w:rPr>
              <w:t>мент 2017/625 са транспонирани в проекта на Наредба по начин, ко</w:t>
            </w:r>
            <w:r w:rsidRPr="00123A87">
              <w:rPr>
                <w:sz w:val="22"/>
                <w:szCs w:val="22"/>
              </w:rPr>
              <w:t>й</w:t>
            </w:r>
            <w:r w:rsidRPr="00123A87">
              <w:rPr>
                <w:sz w:val="22"/>
                <w:szCs w:val="22"/>
              </w:rPr>
              <w:t xml:space="preserve">то </w:t>
            </w:r>
            <w:proofErr w:type="spellStart"/>
            <w:r w:rsidRPr="00123A87">
              <w:rPr>
                <w:sz w:val="22"/>
                <w:szCs w:val="22"/>
              </w:rPr>
              <w:t>предпоставя</w:t>
            </w:r>
            <w:proofErr w:type="spellEnd"/>
            <w:r w:rsidRPr="00123A87">
              <w:rPr>
                <w:sz w:val="22"/>
                <w:szCs w:val="22"/>
              </w:rPr>
              <w:t xml:space="preserve"> една тромава, сложна, оспорима и неработеща процедура. Припомняме, че при извършване на проверка и въ</w:t>
            </w:r>
            <w:r w:rsidRPr="00123A87">
              <w:rPr>
                <w:sz w:val="22"/>
                <w:szCs w:val="22"/>
              </w:rPr>
              <w:t>з</w:t>
            </w:r>
            <w:r w:rsidRPr="00123A87">
              <w:rPr>
                <w:sz w:val="22"/>
                <w:szCs w:val="22"/>
              </w:rPr>
              <w:t>никнало съмнение, бизнес операторът може да обжалва:</w:t>
            </w:r>
          </w:p>
          <w:p w:rsidR="00123A87" w:rsidRPr="00123A87" w:rsidRDefault="00123A87" w:rsidP="00123A87">
            <w:pPr>
              <w:widowControl w:val="0"/>
              <w:shd w:val="clear" w:color="auto" w:fill="FFFFFF"/>
              <w:tabs>
                <w:tab w:val="left" w:pos="264"/>
              </w:tabs>
              <w:autoSpaceDE w:val="0"/>
              <w:autoSpaceDN w:val="0"/>
              <w:adjustRightInd w:val="0"/>
              <w:spacing w:before="80" w:after="60"/>
              <w:jc w:val="both"/>
              <w:rPr>
                <w:sz w:val="22"/>
                <w:szCs w:val="22"/>
              </w:rPr>
            </w:pPr>
            <w:r w:rsidRPr="00123A87">
              <w:rPr>
                <w:sz w:val="22"/>
                <w:szCs w:val="22"/>
              </w:rPr>
              <w:t>Първо, процедурата на ко</w:t>
            </w:r>
            <w:r w:rsidR="00E0270D">
              <w:rPr>
                <w:sz w:val="22"/>
                <w:szCs w:val="22"/>
              </w:rPr>
              <w:t>нтролния орган за подбор, взема</w:t>
            </w:r>
            <w:r w:rsidRPr="00123A87">
              <w:rPr>
                <w:sz w:val="22"/>
                <w:szCs w:val="22"/>
              </w:rPr>
              <w:t>не, опаковане, съхранение и транспорт на пробите (т.е. на формални основания) – ч</w:t>
            </w:r>
            <w:r w:rsidR="00823BC9">
              <w:rPr>
                <w:sz w:val="22"/>
                <w:szCs w:val="22"/>
              </w:rPr>
              <w:t>рез преглед и анализ на докумен</w:t>
            </w:r>
            <w:r w:rsidRPr="00123A87">
              <w:rPr>
                <w:sz w:val="22"/>
                <w:szCs w:val="22"/>
              </w:rPr>
              <w:t xml:space="preserve">тите – т.н. второ </w:t>
            </w:r>
            <w:r w:rsidRPr="00123A87">
              <w:rPr>
                <w:sz w:val="22"/>
                <w:szCs w:val="22"/>
              </w:rPr>
              <w:lastRenderedPageBreak/>
              <w:t>експертно становище.</w:t>
            </w:r>
          </w:p>
          <w:p w:rsidR="00123A87" w:rsidRPr="00123A87" w:rsidRDefault="00123A87" w:rsidP="00123A87">
            <w:pPr>
              <w:widowControl w:val="0"/>
              <w:shd w:val="clear" w:color="auto" w:fill="FFFFFF"/>
              <w:tabs>
                <w:tab w:val="left" w:pos="264"/>
              </w:tabs>
              <w:autoSpaceDE w:val="0"/>
              <w:autoSpaceDN w:val="0"/>
              <w:adjustRightInd w:val="0"/>
              <w:spacing w:before="80" w:after="60"/>
              <w:jc w:val="both"/>
              <w:rPr>
                <w:sz w:val="22"/>
                <w:szCs w:val="22"/>
              </w:rPr>
            </w:pPr>
            <w:r w:rsidRPr="00123A87">
              <w:rPr>
                <w:sz w:val="22"/>
                <w:szCs w:val="22"/>
              </w:rPr>
              <w:t>Второ, резултатите от лабораторните анализи, т.е. протокола на официалната лаборатория – чрез анализ на резултатите и по</w:t>
            </w:r>
            <w:r w:rsidRPr="00123A87">
              <w:rPr>
                <w:sz w:val="22"/>
                <w:szCs w:val="22"/>
              </w:rPr>
              <w:t>в</w:t>
            </w:r>
            <w:r w:rsidRPr="00123A87">
              <w:rPr>
                <w:sz w:val="22"/>
                <w:szCs w:val="22"/>
              </w:rPr>
              <w:t>торно извършване на лабораторни анализи от контролна лабор</w:t>
            </w:r>
            <w:r w:rsidRPr="00123A87">
              <w:rPr>
                <w:sz w:val="22"/>
                <w:szCs w:val="22"/>
              </w:rPr>
              <w:t>а</w:t>
            </w:r>
            <w:r w:rsidRPr="00123A87">
              <w:rPr>
                <w:sz w:val="22"/>
                <w:szCs w:val="22"/>
              </w:rPr>
              <w:t xml:space="preserve">тория, независима от първата официална лаборатория, с оглед избягване конфликт на интереси. </w:t>
            </w:r>
          </w:p>
          <w:p w:rsidR="00B777E2" w:rsidRDefault="00123A87" w:rsidP="00123A87">
            <w:pPr>
              <w:widowControl w:val="0"/>
              <w:shd w:val="clear" w:color="auto" w:fill="FFFFFF"/>
              <w:tabs>
                <w:tab w:val="left" w:pos="264"/>
              </w:tabs>
              <w:autoSpaceDE w:val="0"/>
              <w:autoSpaceDN w:val="0"/>
              <w:adjustRightInd w:val="0"/>
              <w:spacing w:before="80" w:after="60"/>
              <w:jc w:val="both"/>
              <w:rPr>
                <w:sz w:val="22"/>
                <w:szCs w:val="22"/>
                <w:lang w:val="en-US"/>
              </w:rPr>
            </w:pPr>
            <w:r w:rsidRPr="00123A87">
              <w:rPr>
                <w:sz w:val="22"/>
                <w:szCs w:val="22"/>
              </w:rPr>
              <w:t>Трето, и двете – процедурата и резултатите.</w:t>
            </w:r>
            <w:r w:rsidR="00B777E2" w:rsidRPr="00123A87">
              <w:rPr>
                <w:sz w:val="22"/>
                <w:szCs w:val="22"/>
              </w:rPr>
              <w:t xml:space="preserve"> </w:t>
            </w:r>
          </w:p>
          <w:p w:rsidR="00B777E2" w:rsidRDefault="00B777E2" w:rsidP="00B777E2">
            <w:pPr>
              <w:widowControl w:val="0"/>
              <w:shd w:val="clear" w:color="auto" w:fill="FFFFFF"/>
              <w:tabs>
                <w:tab w:val="left" w:pos="264"/>
              </w:tabs>
              <w:autoSpaceDE w:val="0"/>
              <w:autoSpaceDN w:val="0"/>
              <w:adjustRightInd w:val="0"/>
              <w:spacing w:before="80" w:after="60"/>
              <w:jc w:val="both"/>
              <w:rPr>
                <w:sz w:val="22"/>
                <w:szCs w:val="22"/>
                <w:lang w:val="en-US"/>
              </w:rPr>
            </w:pPr>
            <w:r w:rsidRPr="00123A87">
              <w:rPr>
                <w:sz w:val="22"/>
                <w:szCs w:val="22"/>
              </w:rPr>
              <w:t>Относно оспорване процедурата на контролния орган - считаме за резонно създаването на експертна комисия от БАБХ. Следва обаче ясно да се опише как се формира тя, какъв е нейният съ</w:t>
            </w:r>
            <w:r w:rsidRPr="00123A87">
              <w:rPr>
                <w:sz w:val="22"/>
                <w:szCs w:val="22"/>
              </w:rPr>
              <w:t>с</w:t>
            </w:r>
            <w:r w:rsidRPr="00123A87">
              <w:rPr>
                <w:sz w:val="22"/>
                <w:szCs w:val="22"/>
              </w:rPr>
              <w:t>тав и изискванията към експертите. Считаме, че в състава на такава комисия не следва да участват експерти от заинтересов</w:t>
            </w:r>
            <w:r w:rsidRPr="00123A87">
              <w:rPr>
                <w:sz w:val="22"/>
                <w:szCs w:val="22"/>
              </w:rPr>
              <w:t>а</w:t>
            </w:r>
            <w:r w:rsidRPr="00123A87">
              <w:rPr>
                <w:sz w:val="22"/>
                <w:szCs w:val="22"/>
              </w:rPr>
              <w:t xml:space="preserve">ната Областна дирекция на БАБХ. В състава на комисията е удачно да се включат и независими експерти, които са извън щата на БАБХ, дори само за част от жалбите, но това следва да е ясно разписано. </w:t>
            </w:r>
          </w:p>
          <w:p w:rsidR="00B777E2" w:rsidRPr="00123A87" w:rsidRDefault="00B777E2" w:rsidP="00B777E2">
            <w:pPr>
              <w:widowControl w:val="0"/>
              <w:shd w:val="clear" w:color="auto" w:fill="FFFFFF"/>
              <w:tabs>
                <w:tab w:val="left" w:pos="264"/>
              </w:tabs>
              <w:autoSpaceDE w:val="0"/>
              <w:autoSpaceDN w:val="0"/>
              <w:adjustRightInd w:val="0"/>
              <w:spacing w:before="80" w:after="60"/>
              <w:jc w:val="both"/>
              <w:rPr>
                <w:sz w:val="22"/>
                <w:szCs w:val="22"/>
              </w:rPr>
            </w:pPr>
            <w:r w:rsidRPr="00123A87">
              <w:rPr>
                <w:sz w:val="22"/>
                <w:szCs w:val="22"/>
              </w:rPr>
              <w:t xml:space="preserve">По оспорването на </w:t>
            </w:r>
            <w:r>
              <w:rPr>
                <w:sz w:val="22"/>
                <w:szCs w:val="22"/>
              </w:rPr>
              <w:t>резултатите от лабораторния ана</w:t>
            </w:r>
            <w:r w:rsidRPr="00123A87">
              <w:rPr>
                <w:sz w:val="22"/>
                <w:szCs w:val="22"/>
              </w:rPr>
              <w:t>лиз – оч</w:t>
            </w:r>
            <w:r w:rsidRPr="00123A87">
              <w:rPr>
                <w:sz w:val="22"/>
                <w:szCs w:val="22"/>
              </w:rPr>
              <w:t>е</w:t>
            </w:r>
            <w:r w:rsidRPr="00123A87">
              <w:rPr>
                <w:sz w:val="22"/>
                <w:szCs w:val="22"/>
              </w:rPr>
              <w:t>видно е, че при това обжалване се атакува компетентността на лабораторията. Предлагаме да се разпише ясна процедура за подбор на втора контролна лаборатория, в съответствие с чл. 24, ал. 4 от ЗУАХВ. Препоръчваме да има публичен списък по кат</w:t>
            </w:r>
            <w:r w:rsidRPr="00123A87">
              <w:rPr>
                <w:sz w:val="22"/>
                <w:szCs w:val="22"/>
              </w:rPr>
              <w:t>е</w:t>
            </w:r>
            <w:r w:rsidRPr="00123A87">
              <w:rPr>
                <w:sz w:val="22"/>
                <w:szCs w:val="22"/>
              </w:rPr>
              <w:t>гории анализи, в който да влизат какво български, така и чу</w:t>
            </w:r>
            <w:r w:rsidRPr="00123A87">
              <w:rPr>
                <w:sz w:val="22"/>
                <w:szCs w:val="22"/>
              </w:rPr>
              <w:t>ж</w:t>
            </w:r>
            <w:r w:rsidRPr="00123A87">
              <w:rPr>
                <w:sz w:val="22"/>
                <w:szCs w:val="22"/>
              </w:rPr>
              <w:t xml:space="preserve">дестранни лаборатории, на които, при възникване на оспорване и по ясно разписана процедура, за сметка на бизнес оператора, контролният орган да възлага контролен анализ на избраната контролна лаборатория. </w:t>
            </w:r>
          </w:p>
          <w:p w:rsidR="00123A87" w:rsidRPr="008436C6" w:rsidRDefault="00B777E2" w:rsidP="00B777E2">
            <w:pPr>
              <w:widowControl w:val="0"/>
              <w:shd w:val="clear" w:color="auto" w:fill="FFFFFF"/>
              <w:tabs>
                <w:tab w:val="left" w:pos="264"/>
              </w:tabs>
              <w:autoSpaceDE w:val="0"/>
              <w:autoSpaceDN w:val="0"/>
              <w:adjustRightInd w:val="0"/>
              <w:spacing w:before="80" w:after="60"/>
              <w:jc w:val="both"/>
              <w:rPr>
                <w:b/>
                <w:bCs/>
                <w:color w:val="000000"/>
                <w:spacing w:val="-13"/>
                <w:sz w:val="22"/>
                <w:szCs w:val="22"/>
              </w:rPr>
            </w:pPr>
            <w:r w:rsidRPr="00123A87">
              <w:rPr>
                <w:sz w:val="22"/>
                <w:szCs w:val="22"/>
              </w:rPr>
              <w:t>Напомняме, че с оглед истинност на лабораторния анализ, з</w:t>
            </w:r>
            <w:r w:rsidRPr="00123A87">
              <w:rPr>
                <w:sz w:val="22"/>
                <w:szCs w:val="22"/>
              </w:rPr>
              <w:t>а</w:t>
            </w:r>
            <w:r w:rsidRPr="00123A87">
              <w:rPr>
                <w:sz w:val="22"/>
                <w:szCs w:val="22"/>
              </w:rPr>
              <w:t>дължително в контролна</w:t>
            </w:r>
            <w:r>
              <w:rPr>
                <w:sz w:val="22"/>
                <w:szCs w:val="22"/>
              </w:rPr>
              <w:t>та лаборатория следва да се изп</w:t>
            </w:r>
            <w:r w:rsidRPr="00123A87">
              <w:rPr>
                <w:sz w:val="22"/>
                <w:szCs w:val="22"/>
              </w:rPr>
              <w:t>раща втората част от взетата по официалния ред контролна проба, съобразно изискването на чл. 24, ал. 2 от ЗУАХВ. Вторично вз</w:t>
            </w:r>
            <w:r w:rsidRPr="00123A87">
              <w:rPr>
                <w:sz w:val="22"/>
                <w:szCs w:val="22"/>
              </w:rPr>
              <w:t>е</w:t>
            </w:r>
            <w:r w:rsidRPr="00123A87">
              <w:rPr>
                <w:sz w:val="22"/>
                <w:szCs w:val="22"/>
              </w:rPr>
              <w:t>мане на проби не следва да се допуска.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830251" w:rsidRPr="008436C6" w:rsidRDefault="00830251" w:rsidP="008436C6">
            <w:pPr>
              <w:spacing w:before="80" w:after="60"/>
              <w:rPr>
                <w:sz w:val="22"/>
                <w:szCs w:val="22"/>
              </w:rPr>
            </w:pPr>
            <w:r>
              <w:rPr>
                <w:sz w:val="22"/>
                <w:szCs w:val="22"/>
              </w:rPr>
              <w:lastRenderedPageBreak/>
              <w:t>Приема се по принцип</w:t>
            </w:r>
          </w:p>
        </w:tc>
        <w:tc>
          <w:tcPr>
            <w:tcW w:w="4875" w:type="dxa"/>
            <w:tcBorders>
              <w:top w:val="single" w:sz="18" w:space="0" w:color="2E74B5"/>
              <w:left w:val="single" w:sz="18" w:space="0" w:color="2E74B5"/>
              <w:bottom w:val="single" w:sz="18" w:space="0" w:color="2E74B5"/>
              <w:right w:val="single" w:sz="36" w:space="0" w:color="2E74B5"/>
            </w:tcBorders>
            <w:shd w:val="clear" w:color="auto" w:fill="auto"/>
          </w:tcPr>
          <w:p w:rsidR="00816DB8" w:rsidRPr="00816DB8" w:rsidRDefault="00816DB8" w:rsidP="008001C3">
            <w:pPr>
              <w:spacing w:before="80" w:after="60"/>
              <w:rPr>
                <w:sz w:val="22"/>
                <w:szCs w:val="22"/>
              </w:rPr>
            </w:pPr>
            <w:r w:rsidRPr="00816DB8">
              <w:rPr>
                <w:sz w:val="22"/>
                <w:szCs w:val="22"/>
              </w:rPr>
              <w:t>Разпоредбите са редактирани.</w:t>
            </w:r>
          </w:p>
          <w:p w:rsidR="00123A87" w:rsidRPr="008436C6" w:rsidRDefault="00E0270D" w:rsidP="008001C3">
            <w:pPr>
              <w:spacing w:before="80" w:after="60"/>
              <w:rPr>
                <w:sz w:val="22"/>
                <w:szCs w:val="22"/>
              </w:rPr>
            </w:pPr>
            <w:r w:rsidRPr="00816DB8">
              <w:rPr>
                <w:sz w:val="22"/>
                <w:szCs w:val="22"/>
              </w:rPr>
              <w:t>Текстовете подробно разписват реда по прилаг</w:t>
            </w:r>
            <w:r w:rsidRPr="00816DB8">
              <w:rPr>
                <w:sz w:val="22"/>
                <w:szCs w:val="22"/>
              </w:rPr>
              <w:t>а</w:t>
            </w:r>
            <w:r w:rsidRPr="00816DB8">
              <w:rPr>
                <w:sz w:val="22"/>
                <w:szCs w:val="22"/>
              </w:rPr>
              <w:t>нето на чл. 35 от Регламент (ЕС) 2017/625 и чл. 29 от ЗУ</w:t>
            </w:r>
            <w:r w:rsidR="008001C3" w:rsidRPr="00816DB8">
              <w:rPr>
                <w:sz w:val="22"/>
                <w:szCs w:val="22"/>
              </w:rPr>
              <w:t xml:space="preserve">АХВ, като не се допуска възможността за възникване на </w:t>
            </w:r>
            <w:r w:rsidRPr="00816DB8">
              <w:rPr>
                <w:sz w:val="22"/>
                <w:szCs w:val="22"/>
              </w:rPr>
              <w:t>конфликт на интереси</w:t>
            </w:r>
            <w:r w:rsidR="008001C3" w:rsidRPr="00816DB8">
              <w:rPr>
                <w:sz w:val="22"/>
                <w:szCs w:val="22"/>
              </w:rPr>
              <w:t>.</w:t>
            </w:r>
          </w:p>
        </w:tc>
      </w:tr>
      <w:tr w:rsidR="005D3E80" w:rsidRPr="008436C6" w:rsidTr="008436C6">
        <w:trPr>
          <w:jc w:val="center"/>
        </w:trPr>
        <w:tc>
          <w:tcPr>
            <w:tcW w:w="622" w:type="dxa"/>
            <w:tcBorders>
              <w:top w:val="nil"/>
              <w:left w:val="single" w:sz="36" w:space="0" w:color="2E74B5"/>
              <w:bottom w:val="nil"/>
              <w:right w:val="single" w:sz="18" w:space="0" w:color="2E74B5"/>
            </w:tcBorders>
            <w:shd w:val="clear" w:color="auto" w:fill="auto"/>
          </w:tcPr>
          <w:p w:rsidR="005D3E80" w:rsidRPr="008436C6" w:rsidRDefault="005D3E80" w:rsidP="008436C6">
            <w:pPr>
              <w:tabs>
                <w:tab w:val="left" w:pos="192"/>
              </w:tabs>
              <w:spacing w:before="80" w:after="60"/>
              <w:jc w:val="center"/>
              <w:rPr>
                <w:b/>
                <w:sz w:val="22"/>
                <w:szCs w:val="22"/>
              </w:rPr>
            </w:pPr>
          </w:p>
        </w:tc>
        <w:tc>
          <w:tcPr>
            <w:tcW w:w="2215" w:type="dxa"/>
            <w:tcBorders>
              <w:top w:val="nil"/>
              <w:left w:val="single" w:sz="18" w:space="0" w:color="2E74B5"/>
              <w:bottom w:val="nil"/>
              <w:right w:val="single" w:sz="18" w:space="0" w:color="2E74B5"/>
            </w:tcBorders>
            <w:shd w:val="clear" w:color="auto" w:fill="auto"/>
          </w:tcPr>
          <w:p w:rsidR="005D3E80" w:rsidRPr="008436C6" w:rsidRDefault="005D3E80" w:rsidP="008436C6">
            <w:pPr>
              <w:spacing w:before="80" w:after="60"/>
              <w:rPr>
                <w:b/>
                <w:bCs/>
                <w:color w:val="000000"/>
                <w:spacing w:val="-2"/>
                <w:w w:val="86"/>
                <w:sz w:val="22"/>
                <w:szCs w:val="22"/>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123A87" w:rsidRPr="00123A87" w:rsidRDefault="00B777E2" w:rsidP="00123A87">
            <w:pPr>
              <w:widowControl w:val="0"/>
              <w:shd w:val="clear" w:color="auto" w:fill="FFFFFF"/>
              <w:tabs>
                <w:tab w:val="left" w:pos="264"/>
              </w:tabs>
              <w:autoSpaceDE w:val="0"/>
              <w:autoSpaceDN w:val="0"/>
              <w:adjustRightInd w:val="0"/>
              <w:spacing w:before="80" w:after="60"/>
              <w:jc w:val="both"/>
              <w:rPr>
                <w:sz w:val="22"/>
                <w:szCs w:val="22"/>
              </w:rPr>
            </w:pPr>
            <w:r>
              <w:rPr>
                <w:sz w:val="22"/>
                <w:szCs w:val="22"/>
                <w:lang w:val="en-US"/>
              </w:rPr>
              <w:t xml:space="preserve">12. </w:t>
            </w:r>
            <w:r w:rsidR="00123A87" w:rsidRPr="00123A87">
              <w:rPr>
                <w:sz w:val="22"/>
                <w:szCs w:val="22"/>
              </w:rPr>
              <w:t>В Прило</w:t>
            </w:r>
            <w:r w:rsidR="009A4D57">
              <w:rPr>
                <w:sz w:val="22"/>
                <w:szCs w:val="22"/>
              </w:rPr>
              <w:t>жение №</w:t>
            </w:r>
            <w:r w:rsidR="00123A87" w:rsidRPr="00123A87">
              <w:rPr>
                <w:sz w:val="22"/>
                <w:szCs w:val="22"/>
              </w:rPr>
              <w:t xml:space="preserve"> 1 към чл. 7, ал. 3 предлагаме, след таблиц</w:t>
            </w:r>
            <w:r w:rsidR="00123A87" w:rsidRPr="00123A87">
              <w:rPr>
                <w:sz w:val="22"/>
                <w:szCs w:val="22"/>
              </w:rPr>
              <w:t>а</w:t>
            </w:r>
            <w:r w:rsidR="00123A87" w:rsidRPr="00123A87">
              <w:rPr>
                <w:sz w:val="22"/>
                <w:szCs w:val="22"/>
              </w:rPr>
              <w:lastRenderedPageBreak/>
              <w:t>та да се включи следният текст: „При съмнения за риск за здр</w:t>
            </w:r>
            <w:r w:rsidR="00123A87" w:rsidRPr="00123A87">
              <w:rPr>
                <w:sz w:val="22"/>
                <w:szCs w:val="22"/>
              </w:rPr>
              <w:t>а</w:t>
            </w:r>
            <w:r w:rsidR="00123A87" w:rsidRPr="00123A87">
              <w:rPr>
                <w:sz w:val="22"/>
                <w:szCs w:val="22"/>
              </w:rPr>
              <w:t>вето на хорат</w:t>
            </w:r>
            <w:r w:rsidR="00123A87">
              <w:rPr>
                <w:sz w:val="22"/>
                <w:szCs w:val="22"/>
              </w:rPr>
              <w:t>а или за околната среда е допус</w:t>
            </w:r>
            <w:r w:rsidR="00123A87" w:rsidRPr="00123A87">
              <w:rPr>
                <w:sz w:val="22"/>
                <w:szCs w:val="22"/>
              </w:rPr>
              <w:t>тимо изследването на проби под минимално определените количества/обеми.“</w:t>
            </w:r>
          </w:p>
          <w:p w:rsidR="005D3E80" w:rsidRPr="008436C6" w:rsidRDefault="00123A87" w:rsidP="00123A87">
            <w:pPr>
              <w:widowControl w:val="0"/>
              <w:shd w:val="clear" w:color="auto" w:fill="FFFFFF"/>
              <w:tabs>
                <w:tab w:val="left" w:pos="264"/>
              </w:tabs>
              <w:autoSpaceDE w:val="0"/>
              <w:autoSpaceDN w:val="0"/>
              <w:adjustRightInd w:val="0"/>
              <w:spacing w:before="80" w:after="60"/>
              <w:jc w:val="both"/>
              <w:rPr>
                <w:color w:val="000000"/>
                <w:spacing w:val="-6"/>
                <w:sz w:val="22"/>
                <w:szCs w:val="22"/>
              </w:rPr>
            </w:pPr>
            <w:r w:rsidRPr="00123A87">
              <w:rPr>
                <w:sz w:val="22"/>
                <w:szCs w:val="22"/>
              </w:rPr>
              <w:t>Мотиви: С оглед практиката и разнообразието от случаи, подл</w:t>
            </w:r>
            <w:r w:rsidRPr="00123A87">
              <w:rPr>
                <w:sz w:val="22"/>
                <w:szCs w:val="22"/>
              </w:rPr>
              <w:t>е</w:t>
            </w:r>
            <w:r w:rsidRPr="00123A87">
              <w:rPr>
                <w:sz w:val="22"/>
                <w:szCs w:val="22"/>
              </w:rPr>
              <w:t>жащи на официален контрол, следва да се гарантира гъвкавост за контролните</w:t>
            </w:r>
            <w:r>
              <w:rPr>
                <w:sz w:val="22"/>
                <w:szCs w:val="22"/>
              </w:rPr>
              <w:t xml:space="preserve"> органи, като се предостави въз</w:t>
            </w:r>
            <w:r w:rsidRPr="00123A87">
              <w:rPr>
                <w:sz w:val="22"/>
                <w:szCs w:val="22"/>
              </w:rPr>
              <w:t>можност за изкл</w:t>
            </w:r>
            <w:r w:rsidRPr="00123A87">
              <w:rPr>
                <w:sz w:val="22"/>
                <w:szCs w:val="22"/>
              </w:rPr>
              <w:t>ю</w:t>
            </w:r>
            <w:r w:rsidRPr="00123A87">
              <w:rPr>
                <w:sz w:val="22"/>
                <w:szCs w:val="22"/>
              </w:rPr>
              <w:t>чения относно минималните количества в обем и тегло на пр</w:t>
            </w:r>
            <w:r w:rsidRPr="00123A87">
              <w:rPr>
                <w:sz w:val="22"/>
                <w:szCs w:val="22"/>
              </w:rPr>
              <w:t>о</w:t>
            </w:r>
            <w:r w:rsidRPr="00123A87">
              <w:rPr>
                <w:sz w:val="22"/>
                <w:szCs w:val="22"/>
              </w:rPr>
              <w:t>бите.</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5D3E80" w:rsidRPr="008436C6" w:rsidRDefault="008001C3" w:rsidP="008436C6">
            <w:pPr>
              <w:spacing w:before="80" w:after="60"/>
              <w:rPr>
                <w:sz w:val="22"/>
                <w:szCs w:val="22"/>
              </w:rPr>
            </w:pPr>
            <w:r>
              <w:rPr>
                <w:sz w:val="22"/>
                <w:szCs w:val="22"/>
              </w:rPr>
              <w:lastRenderedPageBreak/>
              <w:t>Не се приема</w:t>
            </w:r>
          </w:p>
        </w:tc>
        <w:tc>
          <w:tcPr>
            <w:tcW w:w="4875" w:type="dxa"/>
            <w:tcBorders>
              <w:top w:val="single" w:sz="18" w:space="0" w:color="2E74B5"/>
              <w:left w:val="single" w:sz="18" w:space="0" w:color="2E74B5"/>
              <w:bottom w:val="single" w:sz="18" w:space="0" w:color="2E74B5"/>
              <w:right w:val="single" w:sz="36" w:space="0" w:color="2E74B5"/>
            </w:tcBorders>
            <w:shd w:val="clear" w:color="auto" w:fill="auto"/>
          </w:tcPr>
          <w:p w:rsidR="005D3E80" w:rsidRPr="008436C6" w:rsidRDefault="008001C3" w:rsidP="008001C3">
            <w:pPr>
              <w:spacing w:before="80" w:after="60"/>
              <w:rPr>
                <w:sz w:val="22"/>
                <w:szCs w:val="22"/>
              </w:rPr>
            </w:pPr>
            <w:r>
              <w:rPr>
                <w:sz w:val="22"/>
                <w:szCs w:val="22"/>
              </w:rPr>
              <w:t>Не е възможно да се допусне изследване на пр</w:t>
            </w:r>
            <w:r>
              <w:rPr>
                <w:sz w:val="22"/>
                <w:szCs w:val="22"/>
              </w:rPr>
              <w:t>о</w:t>
            </w:r>
            <w:r>
              <w:rPr>
                <w:sz w:val="22"/>
                <w:szCs w:val="22"/>
              </w:rPr>
              <w:lastRenderedPageBreak/>
              <w:t xml:space="preserve">би под определените минимални количества, поради факта, че може да се </w:t>
            </w:r>
            <w:proofErr w:type="spellStart"/>
            <w:r>
              <w:rPr>
                <w:sz w:val="22"/>
                <w:szCs w:val="22"/>
              </w:rPr>
              <w:t>компроментира</w:t>
            </w:r>
            <w:proofErr w:type="spellEnd"/>
            <w:r>
              <w:rPr>
                <w:sz w:val="22"/>
                <w:szCs w:val="22"/>
              </w:rPr>
              <w:t xml:space="preserve"> м</w:t>
            </w:r>
            <w:r>
              <w:rPr>
                <w:sz w:val="22"/>
                <w:szCs w:val="22"/>
              </w:rPr>
              <w:t>е</w:t>
            </w:r>
            <w:r>
              <w:rPr>
                <w:sz w:val="22"/>
                <w:szCs w:val="22"/>
              </w:rPr>
              <w:t>тодологията на изпитване</w:t>
            </w:r>
            <w:r w:rsidR="00830251">
              <w:rPr>
                <w:sz w:val="22"/>
                <w:szCs w:val="22"/>
              </w:rPr>
              <w:t xml:space="preserve"> и полученият резултат от изпитването.</w:t>
            </w:r>
          </w:p>
        </w:tc>
      </w:tr>
      <w:tr w:rsidR="005D3E80" w:rsidRPr="008436C6" w:rsidTr="008436C6">
        <w:trPr>
          <w:jc w:val="center"/>
        </w:trPr>
        <w:tc>
          <w:tcPr>
            <w:tcW w:w="622" w:type="dxa"/>
            <w:tcBorders>
              <w:top w:val="single" w:sz="18" w:space="0" w:color="2E74B5"/>
              <w:left w:val="single" w:sz="36" w:space="0" w:color="2E74B5"/>
              <w:bottom w:val="nil"/>
              <w:right w:val="single" w:sz="18" w:space="0" w:color="2E74B5"/>
            </w:tcBorders>
            <w:shd w:val="clear" w:color="auto" w:fill="auto"/>
          </w:tcPr>
          <w:p w:rsidR="005D3E80" w:rsidRPr="008436C6" w:rsidRDefault="005D3E80" w:rsidP="008436C6">
            <w:pPr>
              <w:numPr>
                <w:ilvl w:val="0"/>
                <w:numId w:val="5"/>
              </w:numPr>
              <w:tabs>
                <w:tab w:val="left" w:pos="192"/>
              </w:tabs>
              <w:spacing w:before="80" w:after="60"/>
              <w:ind w:left="0" w:firstLine="0"/>
              <w:jc w:val="center"/>
              <w:rPr>
                <w:b/>
                <w:sz w:val="22"/>
                <w:szCs w:val="22"/>
              </w:rPr>
            </w:pPr>
          </w:p>
        </w:tc>
        <w:tc>
          <w:tcPr>
            <w:tcW w:w="2215" w:type="dxa"/>
            <w:tcBorders>
              <w:top w:val="single" w:sz="18" w:space="0" w:color="2E74B5"/>
              <w:left w:val="single" w:sz="18" w:space="0" w:color="2E74B5"/>
              <w:bottom w:val="nil"/>
              <w:right w:val="single" w:sz="18" w:space="0" w:color="2E74B5"/>
            </w:tcBorders>
            <w:shd w:val="clear" w:color="auto" w:fill="auto"/>
          </w:tcPr>
          <w:p w:rsidR="00B777E2" w:rsidRPr="00B777E2" w:rsidRDefault="00B777E2" w:rsidP="00B777E2">
            <w:pPr>
              <w:rPr>
                <w:sz w:val="22"/>
                <w:szCs w:val="22"/>
              </w:rPr>
            </w:pPr>
            <w:r w:rsidRPr="00B777E2">
              <w:rPr>
                <w:sz w:val="22"/>
                <w:szCs w:val="22"/>
              </w:rPr>
              <w:t xml:space="preserve">Асоциация на </w:t>
            </w:r>
            <w:proofErr w:type="spellStart"/>
            <w:r w:rsidRPr="00B777E2">
              <w:rPr>
                <w:sz w:val="22"/>
                <w:szCs w:val="22"/>
              </w:rPr>
              <w:t>мл</w:t>
            </w:r>
            <w:r w:rsidRPr="00B777E2">
              <w:rPr>
                <w:sz w:val="22"/>
                <w:szCs w:val="22"/>
              </w:rPr>
              <w:t>е</w:t>
            </w:r>
            <w:r w:rsidRPr="00B777E2">
              <w:rPr>
                <w:sz w:val="22"/>
                <w:szCs w:val="22"/>
              </w:rPr>
              <w:t>копреработвателите</w:t>
            </w:r>
            <w:proofErr w:type="spellEnd"/>
            <w:r w:rsidRPr="00B777E2">
              <w:rPr>
                <w:sz w:val="22"/>
                <w:szCs w:val="22"/>
              </w:rPr>
              <w:t xml:space="preserve"> в България </w:t>
            </w:r>
          </w:p>
          <w:p w:rsidR="005D3E80" w:rsidRPr="008436C6" w:rsidRDefault="00B777E2" w:rsidP="00B777E2">
            <w:pPr>
              <w:spacing w:before="80" w:after="60"/>
              <w:rPr>
                <w:b/>
                <w:bCs/>
                <w:color w:val="000000"/>
                <w:sz w:val="22"/>
                <w:szCs w:val="22"/>
              </w:rPr>
            </w:pPr>
            <w:r w:rsidRPr="00F42915">
              <w:rPr>
                <w:sz w:val="22"/>
                <w:szCs w:val="22"/>
              </w:rPr>
              <w:t xml:space="preserve"> (</w:t>
            </w:r>
            <w:r>
              <w:rPr>
                <w:sz w:val="22"/>
                <w:szCs w:val="22"/>
              </w:rPr>
              <w:t>получено по елек</w:t>
            </w:r>
            <w:r>
              <w:rPr>
                <w:sz w:val="22"/>
                <w:szCs w:val="22"/>
              </w:rPr>
              <w:t>т</w:t>
            </w:r>
            <w:r>
              <w:rPr>
                <w:sz w:val="22"/>
                <w:szCs w:val="22"/>
              </w:rPr>
              <w:t>ронен път)</w:t>
            </w: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5D3E80" w:rsidRPr="008436C6" w:rsidRDefault="00B777E2" w:rsidP="008436C6">
            <w:pPr>
              <w:spacing w:before="80" w:after="60"/>
              <w:jc w:val="both"/>
              <w:rPr>
                <w:sz w:val="22"/>
                <w:szCs w:val="22"/>
              </w:rPr>
            </w:pPr>
            <w:r w:rsidRPr="00B777E2">
              <w:rPr>
                <w:sz w:val="22"/>
                <w:szCs w:val="22"/>
              </w:rPr>
              <w:t xml:space="preserve">Споделяме разбирането за необходимостта от актуализиране на регламентацията относно условията и реда за вземане на проби и лабораторно изпитване на храни и за отмяна на Наредба № 22 от 2003 г. за условията и реда за вземане на проби от храни, </w:t>
            </w:r>
            <w:proofErr w:type="spellStart"/>
            <w:r w:rsidRPr="00B777E2">
              <w:rPr>
                <w:sz w:val="22"/>
                <w:szCs w:val="22"/>
              </w:rPr>
              <w:t>обн</w:t>
            </w:r>
            <w:proofErr w:type="spellEnd"/>
            <w:r w:rsidRPr="00B777E2">
              <w:rPr>
                <w:sz w:val="22"/>
                <w:szCs w:val="22"/>
              </w:rPr>
              <w:t>. ДВ, бр. 93 от 2003 г.. Принципно подкрепяме проекта на Наре</w:t>
            </w:r>
            <w:r w:rsidRPr="00B777E2">
              <w:rPr>
                <w:sz w:val="22"/>
                <w:szCs w:val="22"/>
              </w:rPr>
              <w:t>д</w:t>
            </w:r>
            <w:r w:rsidRPr="00B777E2">
              <w:rPr>
                <w:sz w:val="22"/>
                <w:szCs w:val="22"/>
              </w:rPr>
              <w:t>ба за условията и реда за вземане на проби и лабораторно изпи</w:t>
            </w:r>
            <w:r w:rsidRPr="00B777E2">
              <w:rPr>
                <w:sz w:val="22"/>
                <w:szCs w:val="22"/>
              </w:rPr>
              <w:t>т</w:t>
            </w:r>
            <w:r w:rsidRPr="00B777E2">
              <w:rPr>
                <w:sz w:val="22"/>
                <w:szCs w:val="22"/>
              </w:rPr>
              <w:t>ване на храни, със следните допълнения и предложения.</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5D3E80" w:rsidRPr="008436C6" w:rsidRDefault="005D3E80" w:rsidP="008436C6">
            <w:pPr>
              <w:spacing w:before="80" w:after="60"/>
              <w:rPr>
                <w:color w:val="FF0000"/>
                <w:sz w:val="22"/>
                <w:szCs w:val="22"/>
              </w:rPr>
            </w:pPr>
          </w:p>
        </w:tc>
        <w:tc>
          <w:tcPr>
            <w:tcW w:w="4875" w:type="dxa"/>
            <w:tcBorders>
              <w:top w:val="single" w:sz="18" w:space="0" w:color="2E74B5"/>
              <w:left w:val="single" w:sz="18" w:space="0" w:color="2E74B5"/>
              <w:bottom w:val="single" w:sz="18" w:space="0" w:color="2E74B5"/>
              <w:right w:val="single" w:sz="36" w:space="0" w:color="2E74B5"/>
            </w:tcBorders>
            <w:shd w:val="clear" w:color="auto" w:fill="auto"/>
          </w:tcPr>
          <w:p w:rsidR="005D3E80" w:rsidRPr="008436C6" w:rsidRDefault="005D3E80" w:rsidP="008436C6">
            <w:pPr>
              <w:spacing w:before="80" w:after="60"/>
              <w:rPr>
                <w:sz w:val="22"/>
                <w:szCs w:val="22"/>
              </w:rPr>
            </w:pPr>
          </w:p>
        </w:tc>
      </w:tr>
      <w:tr w:rsidR="005D3E80" w:rsidRPr="008436C6" w:rsidTr="008436C6">
        <w:trPr>
          <w:jc w:val="center"/>
        </w:trPr>
        <w:tc>
          <w:tcPr>
            <w:tcW w:w="622" w:type="dxa"/>
            <w:tcBorders>
              <w:top w:val="nil"/>
              <w:left w:val="single" w:sz="36" w:space="0" w:color="2E74B5"/>
              <w:bottom w:val="nil"/>
              <w:right w:val="single" w:sz="18" w:space="0" w:color="2E74B5"/>
            </w:tcBorders>
            <w:shd w:val="clear" w:color="auto" w:fill="auto"/>
          </w:tcPr>
          <w:p w:rsidR="005D3E80" w:rsidRPr="008436C6" w:rsidRDefault="005D3E80" w:rsidP="008436C6">
            <w:pPr>
              <w:tabs>
                <w:tab w:val="left" w:pos="192"/>
              </w:tabs>
              <w:spacing w:before="80" w:after="60"/>
              <w:rPr>
                <w:b/>
                <w:sz w:val="22"/>
                <w:szCs w:val="22"/>
              </w:rPr>
            </w:pPr>
          </w:p>
        </w:tc>
        <w:tc>
          <w:tcPr>
            <w:tcW w:w="2215" w:type="dxa"/>
            <w:tcBorders>
              <w:top w:val="nil"/>
              <w:left w:val="single" w:sz="18" w:space="0" w:color="2E74B5"/>
              <w:bottom w:val="nil"/>
              <w:right w:val="single" w:sz="18" w:space="0" w:color="2E74B5"/>
            </w:tcBorders>
            <w:shd w:val="clear" w:color="auto" w:fill="auto"/>
          </w:tcPr>
          <w:p w:rsidR="005D3E80" w:rsidRPr="008436C6" w:rsidRDefault="005D3E80" w:rsidP="008436C6">
            <w:pPr>
              <w:spacing w:before="80" w:after="60"/>
              <w:rPr>
                <w:b/>
                <w:bCs/>
                <w:color w:val="000000"/>
                <w:sz w:val="22"/>
                <w:szCs w:val="22"/>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B777E2" w:rsidRPr="00B777E2" w:rsidRDefault="00B777E2" w:rsidP="00B777E2">
            <w:pPr>
              <w:spacing w:before="80" w:after="60"/>
              <w:jc w:val="both"/>
              <w:rPr>
                <w:sz w:val="22"/>
                <w:szCs w:val="22"/>
              </w:rPr>
            </w:pPr>
            <w:r>
              <w:rPr>
                <w:sz w:val="22"/>
                <w:szCs w:val="22"/>
              </w:rPr>
              <w:t xml:space="preserve">1. </w:t>
            </w:r>
            <w:r w:rsidRPr="00B777E2">
              <w:rPr>
                <w:sz w:val="22"/>
                <w:szCs w:val="22"/>
              </w:rPr>
              <w:t>В чл.2, ал.2, т.6 - текстът „по молба на физически и юридиче</w:t>
            </w:r>
            <w:r w:rsidRPr="00B777E2">
              <w:rPr>
                <w:sz w:val="22"/>
                <w:szCs w:val="22"/>
              </w:rPr>
              <w:t>с</w:t>
            </w:r>
            <w:r w:rsidRPr="00B777E2">
              <w:rPr>
                <w:sz w:val="22"/>
                <w:szCs w:val="22"/>
              </w:rPr>
              <w:t>ки лица”, считаме, че следва да се прецизира.</w:t>
            </w:r>
          </w:p>
          <w:p w:rsidR="00B777E2" w:rsidRPr="00B777E2" w:rsidRDefault="00B777E2" w:rsidP="00B777E2">
            <w:pPr>
              <w:spacing w:before="80" w:after="60"/>
              <w:jc w:val="both"/>
              <w:rPr>
                <w:sz w:val="22"/>
                <w:szCs w:val="22"/>
              </w:rPr>
            </w:pPr>
            <w:r w:rsidRPr="00B777E2">
              <w:rPr>
                <w:sz w:val="22"/>
                <w:szCs w:val="22"/>
              </w:rPr>
              <w:t>МОТИВИ:В ал.2 са посочени поредица от хипотези, които ясно регламентират случаите при вземане на проби.</w:t>
            </w:r>
          </w:p>
          <w:p w:rsidR="00B777E2" w:rsidRPr="00B777E2" w:rsidRDefault="00B777E2" w:rsidP="00B777E2">
            <w:pPr>
              <w:spacing w:before="80" w:after="60"/>
              <w:jc w:val="both"/>
              <w:rPr>
                <w:sz w:val="22"/>
                <w:szCs w:val="22"/>
              </w:rPr>
            </w:pPr>
            <w:r w:rsidRPr="00B777E2">
              <w:rPr>
                <w:sz w:val="22"/>
                <w:szCs w:val="22"/>
              </w:rPr>
              <w:t>В сравнение с нас трябва да се намали т.6 / поради това, че е предложено в мотивацията, в ал.2 са предоставени възможност</w:t>
            </w:r>
            <w:r w:rsidRPr="00B777E2">
              <w:rPr>
                <w:sz w:val="22"/>
                <w:szCs w:val="22"/>
              </w:rPr>
              <w:t>и</w:t>
            </w:r>
            <w:r w:rsidRPr="00B777E2">
              <w:rPr>
                <w:sz w:val="22"/>
                <w:szCs w:val="22"/>
              </w:rPr>
              <w:t>те и възможностите, при което всяко физическо лице може да търси, за да създаде всеки ден всякакви анализи на храни е а</w:t>
            </w:r>
            <w:r w:rsidRPr="00B777E2">
              <w:rPr>
                <w:sz w:val="22"/>
                <w:szCs w:val="22"/>
              </w:rPr>
              <w:t>б</w:t>
            </w:r>
            <w:r w:rsidRPr="00B777E2">
              <w:rPr>
                <w:sz w:val="22"/>
                <w:szCs w:val="22"/>
              </w:rPr>
              <w:t>сурден</w:t>
            </w:r>
          </w:p>
          <w:p w:rsidR="005D3E80" w:rsidRPr="008436C6" w:rsidRDefault="00B777E2" w:rsidP="00B777E2">
            <w:pPr>
              <w:spacing w:before="80" w:after="60"/>
              <w:jc w:val="both"/>
              <w:rPr>
                <w:sz w:val="22"/>
                <w:szCs w:val="22"/>
              </w:rPr>
            </w:pPr>
            <w:r w:rsidRPr="00B777E2">
              <w:rPr>
                <w:sz w:val="22"/>
                <w:szCs w:val="22"/>
              </w:rPr>
              <w:t xml:space="preserve">В т.6 много общо и неясно се разглежда хипотеза, която може да </w:t>
            </w:r>
            <w:proofErr w:type="spellStart"/>
            <w:r w:rsidRPr="00B777E2">
              <w:rPr>
                <w:sz w:val="22"/>
                <w:szCs w:val="22"/>
              </w:rPr>
              <w:t>предпостави</w:t>
            </w:r>
            <w:proofErr w:type="spellEnd"/>
            <w:r w:rsidRPr="00B777E2">
              <w:rPr>
                <w:sz w:val="22"/>
                <w:szCs w:val="22"/>
              </w:rPr>
              <w:t xml:space="preserve"> субективизъм и да създаде условия за налагане на корупционни практики.</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5D3E80" w:rsidRPr="008C4B45" w:rsidRDefault="008C4B45" w:rsidP="008436C6">
            <w:pPr>
              <w:spacing w:before="80" w:after="60"/>
              <w:rPr>
                <w:sz w:val="22"/>
                <w:szCs w:val="22"/>
              </w:rPr>
            </w:pPr>
            <w:r>
              <w:rPr>
                <w:sz w:val="22"/>
                <w:szCs w:val="22"/>
              </w:rPr>
              <w:t>Приема се</w:t>
            </w:r>
          </w:p>
        </w:tc>
        <w:tc>
          <w:tcPr>
            <w:tcW w:w="4875" w:type="dxa"/>
            <w:tcBorders>
              <w:top w:val="single" w:sz="18" w:space="0" w:color="2E74B5"/>
              <w:left w:val="single" w:sz="18" w:space="0" w:color="2E74B5"/>
              <w:bottom w:val="single" w:sz="18" w:space="0" w:color="2E74B5"/>
              <w:right w:val="single" w:sz="36" w:space="0" w:color="2E74B5"/>
            </w:tcBorders>
            <w:shd w:val="clear" w:color="auto" w:fill="auto"/>
          </w:tcPr>
          <w:p w:rsidR="005D3E80" w:rsidRPr="008436C6" w:rsidRDefault="005D3E80" w:rsidP="008436C6">
            <w:pPr>
              <w:spacing w:before="80" w:after="60"/>
              <w:rPr>
                <w:sz w:val="22"/>
                <w:szCs w:val="22"/>
              </w:rPr>
            </w:pPr>
          </w:p>
        </w:tc>
      </w:tr>
      <w:tr w:rsidR="00B777E2" w:rsidRPr="008436C6" w:rsidTr="008436C6">
        <w:trPr>
          <w:jc w:val="center"/>
        </w:trPr>
        <w:tc>
          <w:tcPr>
            <w:tcW w:w="622" w:type="dxa"/>
            <w:tcBorders>
              <w:top w:val="nil"/>
              <w:left w:val="single" w:sz="36" w:space="0" w:color="2E74B5"/>
              <w:bottom w:val="nil"/>
              <w:right w:val="single" w:sz="18" w:space="0" w:color="2E74B5"/>
            </w:tcBorders>
            <w:shd w:val="clear" w:color="auto" w:fill="auto"/>
          </w:tcPr>
          <w:p w:rsidR="00B777E2" w:rsidRPr="008436C6" w:rsidRDefault="00B777E2" w:rsidP="008436C6">
            <w:pPr>
              <w:tabs>
                <w:tab w:val="left" w:pos="192"/>
              </w:tabs>
              <w:spacing w:before="80" w:after="60"/>
              <w:rPr>
                <w:b/>
                <w:sz w:val="22"/>
                <w:szCs w:val="22"/>
              </w:rPr>
            </w:pPr>
          </w:p>
        </w:tc>
        <w:tc>
          <w:tcPr>
            <w:tcW w:w="2215" w:type="dxa"/>
            <w:tcBorders>
              <w:top w:val="nil"/>
              <w:left w:val="single" w:sz="18" w:space="0" w:color="2E74B5"/>
              <w:bottom w:val="nil"/>
              <w:right w:val="single" w:sz="18" w:space="0" w:color="2E74B5"/>
            </w:tcBorders>
            <w:shd w:val="clear" w:color="auto" w:fill="auto"/>
          </w:tcPr>
          <w:p w:rsidR="00B777E2" w:rsidRPr="008436C6" w:rsidRDefault="00B777E2" w:rsidP="008436C6">
            <w:pPr>
              <w:spacing w:before="80" w:after="60"/>
              <w:rPr>
                <w:b/>
                <w:bCs/>
                <w:color w:val="000000"/>
                <w:sz w:val="22"/>
                <w:szCs w:val="22"/>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B777E2" w:rsidRPr="00B777E2" w:rsidRDefault="00B777E2" w:rsidP="00B777E2">
            <w:pPr>
              <w:spacing w:before="80" w:after="60"/>
              <w:jc w:val="both"/>
              <w:rPr>
                <w:sz w:val="22"/>
                <w:szCs w:val="22"/>
              </w:rPr>
            </w:pPr>
            <w:r>
              <w:rPr>
                <w:sz w:val="22"/>
                <w:szCs w:val="22"/>
              </w:rPr>
              <w:t>2.</w:t>
            </w:r>
            <w:r w:rsidR="00C83986">
              <w:rPr>
                <w:sz w:val="22"/>
                <w:szCs w:val="22"/>
                <w:lang w:val="en-US"/>
              </w:rPr>
              <w:t xml:space="preserve"> </w:t>
            </w:r>
            <w:r w:rsidRPr="00B777E2">
              <w:rPr>
                <w:sz w:val="22"/>
                <w:szCs w:val="22"/>
              </w:rPr>
              <w:t>В чл.3, предлагаме ал.2 да се прецизира- юридическите лица -  търговецът или производителят да имат това право да вземат такива про</w:t>
            </w:r>
            <w:r>
              <w:rPr>
                <w:sz w:val="22"/>
                <w:szCs w:val="22"/>
              </w:rPr>
              <w:t xml:space="preserve">би и да извършват такива проби. </w:t>
            </w:r>
          </w:p>
          <w:p w:rsidR="00B777E2" w:rsidRPr="00B777E2" w:rsidRDefault="00B777E2" w:rsidP="00B777E2">
            <w:pPr>
              <w:spacing w:before="80" w:after="60"/>
              <w:jc w:val="both"/>
              <w:rPr>
                <w:sz w:val="22"/>
                <w:szCs w:val="22"/>
              </w:rPr>
            </w:pPr>
            <w:r w:rsidRPr="00B777E2">
              <w:rPr>
                <w:sz w:val="22"/>
                <w:szCs w:val="22"/>
              </w:rPr>
              <w:lastRenderedPageBreak/>
              <w:t xml:space="preserve"> МОТИВИ: Цитираната разпоредба забранява на други заинтер</w:t>
            </w:r>
            <w:r w:rsidRPr="00B777E2">
              <w:rPr>
                <w:sz w:val="22"/>
                <w:szCs w:val="22"/>
              </w:rPr>
              <w:t>е</w:t>
            </w:r>
            <w:r w:rsidRPr="00B777E2">
              <w:rPr>
                <w:sz w:val="22"/>
                <w:szCs w:val="22"/>
              </w:rPr>
              <w:t>совани субекти – самият търговец и/или производител, друга държавна администрация – напр. КЗП,с оглед преценка на нел</w:t>
            </w:r>
            <w:r w:rsidRPr="00B777E2">
              <w:rPr>
                <w:sz w:val="22"/>
                <w:szCs w:val="22"/>
              </w:rPr>
              <w:t>о</w:t>
            </w:r>
            <w:r w:rsidRPr="00B777E2">
              <w:rPr>
                <w:sz w:val="22"/>
                <w:szCs w:val="22"/>
              </w:rPr>
              <w:t>ялна търговска практика или констатирани нарушения при ет</w:t>
            </w:r>
            <w:r w:rsidRPr="00B777E2">
              <w:rPr>
                <w:sz w:val="22"/>
                <w:szCs w:val="22"/>
              </w:rPr>
              <w:t>и</w:t>
            </w:r>
            <w:r w:rsidRPr="00B777E2">
              <w:rPr>
                <w:sz w:val="22"/>
                <w:szCs w:val="22"/>
              </w:rPr>
              <w:t>кетирането и др.; неправителствени организации като потреб</w:t>
            </w:r>
            <w:r w:rsidRPr="00B777E2">
              <w:rPr>
                <w:sz w:val="22"/>
                <w:szCs w:val="22"/>
              </w:rPr>
              <w:t>и</w:t>
            </w:r>
            <w:r w:rsidRPr="00B777E2">
              <w:rPr>
                <w:sz w:val="22"/>
                <w:szCs w:val="22"/>
              </w:rPr>
              <w:t>телските и др., са лишени от правото, както и с оглед обществ</w:t>
            </w:r>
            <w:r w:rsidRPr="00B777E2">
              <w:rPr>
                <w:sz w:val="22"/>
                <w:szCs w:val="22"/>
              </w:rPr>
              <w:t>е</w:t>
            </w:r>
            <w:r w:rsidRPr="00B777E2">
              <w:rPr>
                <w:sz w:val="22"/>
                <w:szCs w:val="22"/>
              </w:rPr>
              <w:t>ния интерес, пре</w:t>
            </w:r>
            <w:r w:rsidR="00F763B4">
              <w:rPr>
                <w:sz w:val="22"/>
                <w:szCs w:val="22"/>
              </w:rPr>
              <w:t xml:space="preserve">цизиране </w:t>
            </w:r>
            <w:r w:rsidRPr="00B777E2">
              <w:rPr>
                <w:sz w:val="22"/>
                <w:szCs w:val="22"/>
              </w:rPr>
              <w:t>на производството и търговията, н</w:t>
            </w:r>
            <w:r w:rsidRPr="00B777E2">
              <w:rPr>
                <w:sz w:val="22"/>
                <w:szCs w:val="22"/>
              </w:rPr>
              <w:t>а</w:t>
            </w:r>
            <w:r w:rsidRPr="00B777E2">
              <w:rPr>
                <w:sz w:val="22"/>
                <w:szCs w:val="22"/>
              </w:rPr>
              <w:t xml:space="preserve">чина на съхранение, да могат да извършват също лабораторни изпитвания, ако са установени преки или </w:t>
            </w:r>
            <w:r w:rsidR="00F763B4" w:rsidRPr="00B777E2">
              <w:rPr>
                <w:sz w:val="22"/>
                <w:szCs w:val="22"/>
              </w:rPr>
              <w:t>потенциални</w:t>
            </w:r>
            <w:r w:rsidRPr="00B777E2">
              <w:rPr>
                <w:sz w:val="22"/>
                <w:szCs w:val="22"/>
              </w:rPr>
              <w:t xml:space="preserve"> опасно</w:t>
            </w:r>
            <w:r w:rsidRPr="00B777E2">
              <w:rPr>
                <w:sz w:val="22"/>
                <w:szCs w:val="22"/>
              </w:rPr>
              <w:t>с</w:t>
            </w:r>
            <w:r w:rsidRPr="00B777E2">
              <w:rPr>
                <w:sz w:val="22"/>
                <w:szCs w:val="22"/>
              </w:rPr>
              <w:t xml:space="preserve">ти от дадена храна. </w:t>
            </w:r>
          </w:p>
          <w:p w:rsidR="00B777E2" w:rsidRPr="008436C6" w:rsidRDefault="00B777E2" w:rsidP="00B777E2">
            <w:pPr>
              <w:spacing w:before="80" w:after="60"/>
              <w:jc w:val="both"/>
              <w:rPr>
                <w:sz w:val="22"/>
                <w:szCs w:val="22"/>
              </w:rPr>
            </w:pPr>
            <w:r w:rsidRPr="00B777E2">
              <w:rPr>
                <w:sz w:val="22"/>
                <w:szCs w:val="22"/>
              </w:rPr>
              <w:t>Посоченият текст, така представен създава опасност от необо</w:t>
            </w:r>
            <w:r w:rsidRPr="00B777E2">
              <w:rPr>
                <w:sz w:val="22"/>
                <w:szCs w:val="22"/>
              </w:rPr>
              <w:t>с</w:t>
            </w:r>
            <w:r w:rsidRPr="00B777E2">
              <w:rPr>
                <w:sz w:val="22"/>
                <w:szCs w:val="22"/>
              </w:rPr>
              <w:t>новано монополизиране на важна обществена дейност и е пре</w:t>
            </w:r>
            <w:r w:rsidRPr="00B777E2">
              <w:rPr>
                <w:sz w:val="22"/>
                <w:szCs w:val="22"/>
              </w:rPr>
              <w:t>д</w:t>
            </w:r>
            <w:r w:rsidRPr="00B777E2">
              <w:rPr>
                <w:sz w:val="22"/>
                <w:szCs w:val="22"/>
              </w:rPr>
              <w:t>поставка за корупционни практики и ограничаване прозрачнос</w:t>
            </w:r>
            <w:r w:rsidRPr="00B777E2">
              <w:rPr>
                <w:sz w:val="22"/>
                <w:szCs w:val="22"/>
              </w:rPr>
              <w:t>т</w:t>
            </w:r>
            <w:r w:rsidRPr="00B777E2">
              <w:rPr>
                <w:sz w:val="22"/>
                <w:szCs w:val="22"/>
              </w:rPr>
              <w:t>та при провеждане на контрола.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B777E2" w:rsidRPr="008C4B45" w:rsidRDefault="008C4B45" w:rsidP="008436C6">
            <w:pPr>
              <w:spacing w:before="80" w:after="60"/>
              <w:rPr>
                <w:sz w:val="22"/>
                <w:szCs w:val="22"/>
              </w:rPr>
            </w:pPr>
            <w:r>
              <w:rPr>
                <w:sz w:val="22"/>
                <w:szCs w:val="22"/>
              </w:rPr>
              <w:lastRenderedPageBreak/>
              <w:t>Не се приема</w:t>
            </w:r>
          </w:p>
        </w:tc>
        <w:tc>
          <w:tcPr>
            <w:tcW w:w="4875" w:type="dxa"/>
            <w:tcBorders>
              <w:top w:val="single" w:sz="18" w:space="0" w:color="2E74B5"/>
              <w:left w:val="single" w:sz="18" w:space="0" w:color="2E74B5"/>
              <w:bottom w:val="single" w:sz="18" w:space="0" w:color="2E74B5"/>
              <w:right w:val="single" w:sz="36" w:space="0" w:color="2E74B5"/>
            </w:tcBorders>
            <w:shd w:val="clear" w:color="auto" w:fill="auto"/>
          </w:tcPr>
          <w:p w:rsidR="008C4B45" w:rsidRDefault="008C4B45" w:rsidP="008C4B45">
            <w:pPr>
              <w:spacing w:before="80" w:after="60"/>
              <w:jc w:val="both"/>
              <w:rPr>
                <w:sz w:val="22"/>
                <w:szCs w:val="22"/>
                <w:lang w:val="en-US"/>
              </w:rPr>
            </w:pPr>
            <w:r w:rsidRPr="00DE1254">
              <w:rPr>
                <w:sz w:val="22"/>
                <w:szCs w:val="22"/>
              </w:rPr>
              <w:t xml:space="preserve">Чл. 3, ал. 2 е </w:t>
            </w:r>
            <w:r w:rsidR="00AD08B5" w:rsidRPr="00AD08B5">
              <w:rPr>
                <w:sz w:val="22"/>
                <w:szCs w:val="22"/>
              </w:rPr>
              <w:t>продължение на хипотезата по</w:t>
            </w:r>
            <w:r w:rsidR="00AD08B5">
              <w:rPr>
                <w:sz w:val="22"/>
                <w:szCs w:val="22"/>
                <w:lang w:val="en-US"/>
              </w:rPr>
              <w:t xml:space="preserve"> </w:t>
            </w:r>
            <w:r w:rsidRPr="00DE1254">
              <w:rPr>
                <w:sz w:val="22"/>
                <w:szCs w:val="22"/>
              </w:rPr>
              <w:t xml:space="preserve"> ал. 1, която се отнася за </w:t>
            </w:r>
            <w:r>
              <w:rPr>
                <w:sz w:val="22"/>
                <w:szCs w:val="22"/>
              </w:rPr>
              <w:t>случаите, когато възникне съмне</w:t>
            </w:r>
            <w:r w:rsidRPr="00DE1254">
              <w:rPr>
                <w:sz w:val="22"/>
                <w:szCs w:val="22"/>
              </w:rPr>
              <w:t>ние, че храната, от  която  е  взета пробата пряко или косвено застрашава здравето на по</w:t>
            </w:r>
            <w:r w:rsidRPr="00DE1254">
              <w:rPr>
                <w:sz w:val="22"/>
                <w:szCs w:val="22"/>
              </w:rPr>
              <w:t>т</w:t>
            </w:r>
            <w:r w:rsidRPr="00DE1254">
              <w:rPr>
                <w:sz w:val="22"/>
                <w:szCs w:val="22"/>
              </w:rPr>
              <w:lastRenderedPageBreak/>
              <w:t>ребителите. В случая се прилага чл. 137, пара</w:t>
            </w:r>
            <w:r w:rsidRPr="00DE1254">
              <w:rPr>
                <w:sz w:val="22"/>
                <w:szCs w:val="22"/>
              </w:rPr>
              <w:t>г</w:t>
            </w:r>
            <w:r w:rsidRPr="00DE1254">
              <w:rPr>
                <w:sz w:val="22"/>
                <w:szCs w:val="22"/>
              </w:rPr>
              <w:t>раф 2 от Регламент (ЕС) 2017/625 на Европей</w:t>
            </w:r>
            <w:r w:rsidRPr="00DE1254">
              <w:rPr>
                <w:sz w:val="22"/>
                <w:szCs w:val="22"/>
              </w:rPr>
              <w:t>с</w:t>
            </w:r>
            <w:r w:rsidRPr="00DE1254">
              <w:rPr>
                <w:sz w:val="22"/>
                <w:szCs w:val="22"/>
              </w:rPr>
              <w:t>кия парламент и на Съвета от 15 март 2017 год</w:t>
            </w:r>
            <w:r w:rsidRPr="00DE1254">
              <w:rPr>
                <w:sz w:val="22"/>
                <w:szCs w:val="22"/>
              </w:rPr>
              <w:t>и</w:t>
            </w:r>
            <w:r w:rsidRPr="00DE1254">
              <w:rPr>
                <w:sz w:val="22"/>
                <w:szCs w:val="22"/>
              </w:rPr>
              <w:t>на относно официалния контрол и другите оф</w:t>
            </w:r>
            <w:r w:rsidRPr="00DE1254">
              <w:rPr>
                <w:sz w:val="22"/>
                <w:szCs w:val="22"/>
              </w:rPr>
              <w:t>и</w:t>
            </w:r>
            <w:r w:rsidRPr="00DE1254">
              <w:rPr>
                <w:sz w:val="22"/>
                <w:szCs w:val="22"/>
              </w:rPr>
              <w:t>циални дейности, извършвани с цел да се гара</w:t>
            </w:r>
            <w:r w:rsidRPr="00DE1254">
              <w:rPr>
                <w:sz w:val="22"/>
                <w:szCs w:val="22"/>
              </w:rPr>
              <w:t>н</w:t>
            </w:r>
            <w:r w:rsidRPr="00DE1254">
              <w:rPr>
                <w:sz w:val="22"/>
                <w:szCs w:val="22"/>
              </w:rPr>
              <w:t>тира прилагането на законодателството в облас</w:t>
            </w:r>
            <w:r w:rsidRPr="00DE1254">
              <w:rPr>
                <w:sz w:val="22"/>
                <w:szCs w:val="22"/>
              </w:rPr>
              <w:t>т</w:t>
            </w:r>
            <w:r w:rsidRPr="00DE1254">
              <w:rPr>
                <w:sz w:val="22"/>
                <w:szCs w:val="22"/>
              </w:rPr>
              <w:t>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за изменение на регламенти (ЕО) № 999/2001, (ЕО) № 396/2005, (ЕО) № 1069/2009, (ЕО) № 1107/2009, (ЕС) № 1151/2012, (ЕС) № 652/2014, (ЕС) 2016/429 и (ЕС) 2016/2031 на Европейския па</w:t>
            </w:r>
            <w:r w:rsidRPr="00DE1254">
              <w:rPr>
                <w:sz w:val="22"/>
                <w:szCs w:val="22"/>
              </w:rPr>
              <w:t>р</w:t>
            </w:r>
            <w:r w:rsidRPr="00DE1254">
              <w:rPr>
                <w:sz w:val="22"/>
                <w:szCs w:val="22"/>
              </w:rPr>
              <w:t>ламент и на Съвета, регламенти (ЕО) № 1/2005 и (ЕО) № 1099/2009 на Съвета и директиви 98/58/ЕО, 1999/74/ЕО, 2007/43/ЕО, 2008/119/ЕО и 2008/120/ЕО на Съвета, и за отмяна на регл</w:t>
            </w:r>
            <w:r w:rsidRPr="00DE1254">
              <w:rPr>
                <w:sz w:val="22"/>
                <w:szCs w:val="22"/>
              </w:rPr>
              <w:t>а</w:t>
            </w:r>
            <w:r w:rsidRPr="00DE1254">
              <w:rPr>
                <w:sz w:val="22"/>
                <w:szCs w:val="22"/>
              </w:rPr>
              <w:t>менти (ЕО) № 854/2004 и (ЕО) № 882/2004 на Европейския парламент и на Съвета, директиви 89/608/ЕИО, 89/662/ЕИО, 90/425/ЕИО, 91/496/ЕИО, 96/23/ЕО, 96/93/ЕО и 97/78/ЕО на Съвета и Решение 92/438/ЕИО на Съвета (Регл</w:t>
            </w:r>
            <w:r w:rsidRPr="00DE1254">
              <w:rPr>
                <w:sz w:val="22"/>
                <w:szCs w:val="22"/>
              </w:rPr>
              <w:t>а</w:t>
            </w:r>
            <w:r w:rsidRPr="00DE1254">
              <w:rPr>
                <w:sz w:val="22"/>
                <w:szCs w:val="22"/>
              </w:rPr>
              <w:t>мент относно официалния контрол), в който е записано, че при съмнение за не</w:t>
            </w:r>
            <w:r>
              <w:rPr>
                <w:sz w:val="22"/>
                <w:szCs w:val="22"/>
              </w:rPr>
              <w:t>съответствие компе</w:t>
            </w:r>
            <w:r w:rsidRPr="00DE1254">
              <w:rPr>
                <w:sz w:val="22"/>
                <w:szCs w:val="22"/>
              </w:rPr>
              <w:t>тентните органи провеждат разследване с цел съмнението да бъде потвърдено или отхвъ</w:t>
            </w:r>
            <w:r w:rsidRPr="00DE1254">
              <w:rPr>
                <w:sz w:val="22"/>
                <w:szCs w:val="22"/>
              </w:rPr>
              <w:t>р</w:t>
            </w:r>
            <w:r w:rsidRPr="00DE1254">
              <w:rPr>
                <w:sz w:val="22"/>
                <w:szCs w:val="22"/>
              </w:rPr>
              <w:t xml:space="preserve">лено.  </w:t>
            </w:r>
          </w:p>
          <w:p w:rsidR="008C4B45" w:rsidRPr="00DE1254" w:rsidRDefault="008C4B45" w:rsidP="008C4B45">
            <w:pPr>
              <w:spacing w:before="80" w:after="60"/>
              <w:jc w:val="both"/>
              <w:rPr>
                <w:sz w:val="22"/>
                <w:szCs w:val="22"/>
              </w:rPr>
            </w:pPr>
            <w:r>
              <w:rPr>
                <w:sz w:val="22"/>
                <w:szCs w:val="22"/>
              </w:rPr>
              <w:t xml:space="preserve">Съгласно </w:t>
            </w:r>
            <w:r w:rsidRPr="00DE1254">
              <w:rPr>
                <w:sz w:val="22"/>
                <w:szCs w:val="22"/>
              </w:rPr>
              <w:t xml:space="preserve">чл. 3, ал. 1 от Закона за Българската агенция по безопасност на храните </w:t>
            </w:r>
            <w:r>
              <w:rPr>
                <w:sz w:val="22"/>
                <w:szCs w:val="22"/>
              </w:rPr>
              <w:t>БАБХ е ко</w:t>
            </w:r>
            <w:r>
              <w:rPr>
                <w:sz w:val="22"/>
                <w:szCs w:val="22"/>
              </w:rPr>
              <w:t>м</w:t>
            </w:r>
            <w:r>
              <w:rPr>
                <w:sz w:val="22"/>
                <w:szCs w:val="22"/>
              </w:rPr>
              <w:t>петентният държа</w:t>
            </w:r>
            <w:r w:rsidRPr="00DE1254">
              <w:rPr>
                <w:sz w:val="22"/>
                <w:szCs w:val="22"/>
              </w:rPr>
              <w:t>вен орган за осъществяване на официален контрол в Република България по смисъла на законодателството на</w:t>
            </w:r>
            <w:r>
              <w:rPr>
                <w:sz w:val="22"/>
                <w:szCs w:val="22"/>
              </w:rPr>
              <w:t xml:space="preserve"> Европейския съ</w:t>
            </w:r>
            <w:r w:rsidRPr="00DE1254">
              <w:rPr>
                <w:sz w:val="22"/>
                <w:szCs w:val="22"/>
              </w:rPr>
              <w:t>юз.</w:t>
            </w:r>
          </w:p>
          <w:p w:rsidR="00B777E2" w:rsidRPr="008436C6" w:rsidRDefault="008C4B45" w:rsidP="008C4B45">
            <w:pPr>
              <w:spacing w:before="80" w:after="60"/>
              <w:rPr>
                <w:sz w:val="22"/>
                <w:szCs w:val="22"/>
              </w:rPr>
            </w:pPr>
            <w:r w:rsidRPr="00DE1254">
              <w:rPr>
                <w:sz w:val="22"/>
                <w:szCs w:val="22"/>
              </w:rPr>
              <w:lastRenderedPageBreak/>
              <w:t>Раздел V от Наредбата разрешава правото на бизнес оператора да поиска второ експертно становище при оспорване на получените резу</w:t>
            </w:r>
            <w:r w:rsidRPr="00DE1254">
              <w:rPr>
                <w:sz w:val="22"/>
                <w:szCs w:val="22"/>
              </w:rPr>
              <w:t>л</w:t>
            </w:r>
            <w:r w:rsidRPr="00DE1254">
              <w:rPr>
                <w:sz w:val="22"/>
                <w:szCs w:val="22"/>
              </w:rPr>
              <w:t>тати.</w:t>
            </w:r>
          </w:p>
        </w:tc>
      </w:tr>
      <w:tr w:rsidR="00B777E2" w:rsidRPr="008436C6" w:rsidTr="008436C6">
        <w:trPr>
          <w:jc w:val="center"/>
        </w:trPr>
        <w:tc>
          <w:tcPr>
            <w:tcW w:w="622" w:type="dxa"/>
            <w:tcBorders>
              <w:top w:val="nil"/>
              <w:left w:val="single" w:sz="36" w:space="0" w:color="2E74B5"/>
              <w:bottom w:val="nil"/>
              <w:right w:val="single" w:sz="18" w:space="0" w:color="2E74B5"/>
            </w:tcBorders>
            <w:shd w:val="clear" w:color="auto" w:fill="auto"/>
          </w:tcPr>
          <w:p w:rsidR="00B777E2" w:rsidRPr="008436C6" w:rsidRDefault="00B777E2" w:rsidP="008436C6">
            <w:pPr>
              <w:tabs>
                <w:tab w:val="left" w:pos="192"/>
              </w:tabs>
              <w:spacing w:before="80" w:after="60"/>
              <w:rPr>
                <w:b/>
                <w:sz w:val="22"/>
                <w:szCs w:val="22"/>
              </w:rPr>
            </w:pPr>
          </w:p>
        </w:tc>
        <w:tc>
          <w:tcPr>
            <w:tcW w:w="2215" w:type="dxa"/>
            <w:tcBorders>
              <w:top w:val="nil"/>
              <w:left w:val="single" w:sz="18" w:space="0" w:color="2E74B5"/>
              <w:bottom w:val="nil"/>
              <w:right w:val="single" w:sz="18" w:space="0" w:color="2E74B5"/>
            </w:tcBorders>
            <w:shd w:val="clear" w:color="auto" w:fill="auto"/>
          </w:tcPr>
          <w:p w:rsidR="00B777E2" w:rsidRPr="008436C6" w:rsidRDefault="00B777E2" w:rsidP="008436C6">
            <w:pPr>
              <w:spacing w:before="80" w:after="60"/>
              <w:rPr>
                <w:b/>
                <w:bCs/>
                <w:color w:val="000000"/>
                <w:sz w:val="22"/>
                <w:szCs w:val="22"/>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B777E2" w:rsidRPr="00B777E2" w:rsidRDefault="00B777E2" w:rsidP="00B777E2">
            <w:pPr>
              <w:spacing w:before="80" w:after="60"/>
              <w:jc w:val="both"/>
              <w:rPr>
                <w:sz w:val="22"/>
                <w:szCs w:val="22"/>
              </w:rPr>
            </w:pPr>
            <w:r>
              <w:rPr>
                <w:sz w:val="22"/>
                <w:szCs w:val="22"/>
              </w:rPr>
              <w:t xml:space="preserve">3. </w:t>
            </w:r>
            <w:r w:rsidRPr="00B777E2">
              <w:rPr>
                <w:sz w:val="22"/>
                <w:szCs w:val="22"/>
              </w:rPr>
              <w:t>Предлагаме, в чл.4, ал.1, след думите  „</w:t>
            </w:r>
            <w:proofErr w:type="spellStart"/>
            <w:r w:rsidRPr="00B777E2">
              <w:rPr>
                <w:sz w:val="22"/>
                <w:szCs w:val="22"/>
              </w:rPr>
              <w:t>оправомощен</w:t>
            </w:r>
            <w:proofErr w:type="spellEnd"/>
            <w:r w:rsidRPr="00B777E2">
              <w:rPr>
                <w:sz w:val="22"/>
                <w:szCs w:val="22"/>
              </w:rPr>
              <w:t xml:space="preserve"> предст</w:t>
            </w:r>
            <w:r w:rsidRPr="00B777E2">
              <w:rPr>
                <w:sz w:val="22"/>
                <w:szCs w:val="22"/>
              </w:rPr>
              <w:t>а</w:t>
            </w:r>
            <w:r w:rsidRPr="00B777E2">
              <w:rPr>
                <w:sz w:val="22"/>
                <w:szCs w:val="22"/>
              </w:rPr>
              <w:t>вител” да се постави запетая и да се направи следното допълн</w:t>
            </w:r>
            <w:r w:rsidRPr="00B777E2">
              <w:rPr>
                <w:sz w:val="22"/>
                <w:szCs w:val="22"/>
              </w:rPr>
              <w:t>е</w:t>
            </w:r>
            <w:r w:rsidRPr="00B777E2">
              <w:rPr>
                <w:sz w:val="22"/>
                <w:szCs w:val="22"/>
              </w:rPr>
              <w:t>ние: „както и представители на заинтересовани бранш</w:t>
            </w:r>
            <w:r w:rsidRPr="00B777E2">
              <w:rPr>
                <w:sz w:val="22"/>
                <w:szCs w:val="22"/>
              </w:rPr>
              <w:t>о</w:t>
            </w:r>
            <w:r w:rsidRPr="00B777E2">
              <w:rPr>
                <w:sz w:val="22"/>
                <w:szCs w:val="22"/>
              </w:rPr>
              <w:t>ви/съсловни и неправите</w:t>
            </w:r>
            <w:r w:rsidR="00F763B4">
              <w:rPr>
                <w:sz w:val="22"/>
                <w:szCs w:val="22"/>
              </w:rPr>
              <w:t>л</w:t>
            </w:r>
            <w:r w:rsidRPr="00B777E2">
              <w:rPr>
                <w:sz w:val="22"/>
                <w:szCs w:val="22"/>
              </w:rPr>
              <w:t>ствени организации.”</w:t>
            </w:r>
          </w:p>
          <w:p w:rsidR="00B777E2" w:rsidRPr="008436C6" w:rsidRDefault="00B777E2" w:rsidP="00B777E2">
            <w:pPr>
              <w:spacing w:before="80" w:after="60"/>
              <w:jc w:val="both"/>
              <w:rPr>
                <w:sz w:val="22"/>
                <w:szCs w:val="22"/>
              </w:rPr>
            </w:pPr>
            <w:r w:rsidRPr="00B777E2">
              <w:rPr>
                <w:sz w:val="22"/>
                <w:szCs w:val="22"/>
              </w:rPr>
              <w:t>МОТИВИ: За  прозрачност на официалния контрол , отчитайки обществения интерес е важно да се осигури възможност на по-широк кръг от заинтересовани субекти като браншови и съсло</w:t>
            </w:r>
            <w:r w:rsidRPr="00B777E2">
              <w:rPr>
                <w:sz w:val="22"/>
                <w:szCs w:val="22"/>
              </w:rPr>
              <w:t>в</w:t>
            </w:r>
            <w:r w:rsidRPr="00B777E2">
              <w:rPr>
                <w:sz w:val="22"/>
                <w:szCs w:val="22"/>
              </w:rPr>
              <w:t>ни организации, потребителски и други неправителствени орг</w:t>
            </w:r>
            <w:r w:rsidRPr="00B777E2">
              <w:rPr>
                <w:sz w:val="22"/>
                <w:szCs w:val="22"/>
              </w:rPr>
              <w:t>а</w:t>
            </w:r>
            <w:r w:rsidRPr="00B777E2">
              <w:rPr>
                <w:sz w:val="22"/>
                <w:szCs w:val="22"/>
              </w:rPr>
              <w:t>низации да участват като наблюдатели при вземане на съотве</w:t>
            </w:r>
            <w:r w:rsidRPr="00B777E2">
              <w:rPr>
                <w:sz w:val="22"/>
                <w:szCs w:val="22"/>
              </w:rPr>
              <w:t>т</w:t>
            </w:r>
            <w:r w:rsidRPr="00B777E2">
              <w:rPr>
                <w:sz w:val="22"/>
                <w:szCs w:val="22"/>
              </w:rPr>
              <w:t>ните проби.</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B777E2" w:rsidRPr="00E35598" w:rsidRDefault="00AD08B5" w:rsidP="008436C6">
            <w:pPr>
              <w:spacing w:before="80" w:after="60"/>
              <w:rPr>
                <w:color w:val="000000"/>
                <w:sz w:val="22"/>
                <w:szCs w:val="22"/>
                <w:lang w:val="en-US"/>
              </w:rPr>
            </w:pPr>
            <w:r>
              <w:rPr>
                <w:sz w:val="22"/>
                <w:szCs w:val="22"/>
                <w:lang w:val="en-US"/>
              </w:rPr>
              <w:t xml:space="preserve"> </w:t>
            </w:r>
            <w:r>
              <w:rPr>
                <w:color w:val="000000"/>
                <w:sz w:val="22"/>
                <w:szCs w:val="22"/>
              </w:rPr>
              <w:t>Приема се по принцип</w:t>
            </w:r>
          </w:p>
        </w:tc>
        <w:tc>
          <w:tcPr>
            <w:tcW w:w="4875" w:type="dxa"/>
            <w:tcBorders>
              <w:top w:val="single" w:sz="18" w:space="0" w:color="2E74B5"/>
              <w:left w:val="single" w:sz="18" w:space="0" w:color="2E74B5"/>
              <w:bottom w:val="single" w:sz="18" w:space="0" w:color="2E74B5"/>
              <w:right w:val="single" w:sz="36" w:space="0" w:color="2E74B5"/>
            </w:tcBorders>
            <w:shd w:val="clear" w:color="auto" w:fill="auto"/>
          </w:tcPr>
          <w:p w:rsidR="00AD08B5" w:rsidRPr="00AD08B5" w:rsidRDefault="00AD08B5" w:rsidP="008C4B45">
            <w:pPr>
              <w:spacing w:before="80" w:after="60"/>
              <w:jc w:val="both"/>
              <w:rPr>
                <w:sz w:val="22"/>
                <w:szCs w:val="22"/>
                <w:lang w:val="en-US"/>
              </w:rPr>
            </w:pPr>
            <w:r>
              <w:rPr>
                <w:sz w:val="22"/>
                <w:szCs w:val="22"/>
              </w:rPr>
              <w:t>Създадена е нова ал. 3 на чл.4</w:t>
            </w:r>
          </w:p>
          <w:p w:rsidR="008C4B45" w:rsidRPr="00DE1254" w:rsidRDefault="008C4B45" w:rsidP="008C4B45">
            <w:pPr>
              <w:spacing w:before="80" w:after="60"/>
              <w:jc w:val="both"/>
              <w:rPr>
                <w:sz w:val="22"/>
                <w:szCs w:val="22"/>
              </w:rPr>
            </w:pPr>
            <w:r w:rsidRPr="00DE1254">
              <w:rPr>
                <w:sz w:val="22"/>
                <w:szCs w:val="22"/>
              </w:rPr>
              <w:t xml:space="preserve">Всеки бизнес оператор може официално да </w:t>
            </w:r>
            <w:proofErr w:type="spellStart"/>
            <w:r w:rsidRPr="00DE1254">
              <w:rPr>
                <w:sz w:val="22"/>
                <w:szCs w:val="22"/>
              </w:rPr>
              <w:t>о</w:t>
            </w:r>
            <w:r w:rsidRPr="00DE1254">
              <w:rPr>
                <w:sz w:val="22"/>
                <w:szCs w:val="22"/>
              </w:rPr>
              <w:t>п</w:t>
            </w:r>
            <w:r w:rsidRPr="00DE1254">
              <w:rPr>
                <w:sz w:val="22"/>
                <w:szCs w:val="22"/>
              </w:rPr>
              <w:t>равомощи</w:t>
            </w:r>
            <w:proofErr w:type="spellEnd"/>
            <w:r>
              <w:rPr>
                <w:sz w:val="22"/>
                <w:szCs w:val="22"/>
              </w:rPr>
              <w:t>, кой да го представлява пред с</w:t>
            </w:r>
            <w:r w:rsidRPr="00DE1254">
              <w:rPr>
                <w:sz w:val="22"/>
                <w:szCs w:val="22"/>
              </w:rPr>
              <w:t>луж</w:t>
            </w:r>
            <w:r w:rsidRPr="00DE1254">
              <w:rPr>
                <w:sz w:val="22"/>
                <w:szCs w:val="22"/>
              </w:rPr>
              <w:t>и</w:t>
            </w:r>
            <w:r w:rsidRPr="00DE1254">
              <w:rPr>
                <w:sz w:val="22"/>
                <w:szCs w:val="22"/>
              </w:rPr>
              <w:t>телите на Българската агенция по безопасност на храните (БАБХ), осъществяващи официалния контрол в областта на храните</w:t>
            </w:r>
            <w:r>
              <w:rPr>
                <w:sz w:val="22"/>
                <w:szCs w:val="22"/>
              </w:rPr>
              <w:t xml:space="preserve">, в това число и </w:t>
            </w:r>
            <w:r w:rsidRPr="00DE1254">
              <w:rPr>
                <w:sz w:val="22"/>
                <w:szCs w:val="22"/>
              </w:rPr>
              <w:t>представители на заинтересова</w:t>
            </w:r>
            <w:r>
              <w:rPr>
                <w:sz w:val="22"/>
                <w:szCs w:val="22"/>
              </w:rPr>
              <w:t>ни бранш</w:t>
            </w:r>
            <w:r>
              <w:rPr>
                <w:sz w:val="22"/>
                <w:szCs w:val="22"/>
              </w:rPr>
              <w:t>о</w:t>
            </w:r>
            <w:r w:rsidRPr="00DE1254">
              <w:rPr>
                <w:sz w:val="22"/>
                <w:szCs w:val="22"/>
              </w:rPr>
              <w:t>ви/съсловни и неправителствени органи</w:t>
            </w:r>
            <w:r>
              <w:rPr>
                <w:sz w:val="22"/>
                <w:szCs w:val="22"/>
              </w:rPr>
              <w:t>за</w:t>
            </w:r>
            <w:r w:rsidRPr="00DE1254">
              <w:rPr>
                <w:sz w:val="22"/>
                <w:szCs w:val="22"/>
              </w:rPr>
              <w:t>ции.</w:t>
            </w:r>
          </w:p>
          <w:p w:rsidR="008C4B45" w:rsidRPr="00DE1254" w:rsidRDefault="008C4B45" w:rsidP="008C4B45">
            <w:pPr>
              <w:spacing w:before="80" w:after="60"/>
              <w:jc w:val="both"/>
              <w:rPr>
                <w:sz w:val="22"/>
                <w:szCs w:val="22"/>
              </w:rPr>
            </w:pPr>
            <w:r w:rsidRPr="00DE1254">
              <w:rPr>
                <w:sz w:val="22"/>
                <w:szCs w:val="22"/>
              </w:rPr>
              <w:t>Всеки представител на заинтересовани бранш</w:t>
            </w:r>
            <w:r w:rsidRPr="00DE1254">
              <w:rPr>
                <w:sz w:val="22"/>
                <w:szCs w:val="22"/>
              </w:rPr>
              <w:t>о</w:t>
            </w:r>
            <w:r w:rsidRPr="00DE1254">
              <w:rPr>
                <w:sz w:val="22"/>
                <w:szCs w:val="22"/>
              </w:rPr>
              <w:t>ви/съсловни и неправителствени организа</w:t>
            </w:r>
            <w:r>
              <w:rPr>
                <w:sz w:val="22"/>
                <w:szCs w:val="22"/>
              </w:rPr>
              <w:t>ции може да присъства при взема</w:t>
            </w:r>
            <w:r w:rsidRPr="00DE1254">
              <w:rPr>
                <w:sz w:val="22"/>
                <w:szCs w:val="22"/>
              </w:rPr>
              <w:t>нето на проби при полу</w:t>
            </w:r>
            <w:r>
              <w:rPr>
                <w:sz w:val="22"/>
                <w:szCs w:val="22"/>
              </w:rPr>
              <w:t xml:space="preserve">чено съгласие от страна на БАБХ, ако не е официално </w:t>
            </w:r>
            <w:proofErr w:type="spellStart"/>
            <w:r w:rsidRPr="004E0FE3">
              <w:rPr>
                <w:sz w:val="22"/>
                <w:szCs w:val="22"/>
              </w:rPr>
              <w:t>оправомощен</w:t>
            </w:r>
            <w:proofErr w:type="spellEnd"/>
            <w:r>
              <w:rPr>
                <w:sz w:val="22"/>
                <w:szCs w:val="22"/>
              </w:rPr>
              <w:t xml:space="preserve"> от бизнес оператора.</w:t>
            </w:r>
          </w:p>
          <w:p w:rsidR="00B777E2" w:rsidRPr="008436C6" w:rsidRDefault="008C4B45" w:rsidP="008C4B45">
            <w:pPr>
              <w:spacing w:before="80" w:after="60"/>
              <w:rPr>
                <w:sz w:val="22"/>
                <w:szCs w:val="22"/>
              </w:rPr>
            </w:pPr>
            <w:r w:rsidRPr="00DE1254">
              <w:rPr>
                <w:sz w:val="22"/>
                <w:szCs w:val="22"/>
              </w:rPr>
              <w:t>Така предложен текста предполага, че при всяко вземане на проби за целите на официалния кон</w:t>
            </w:r>
            <w:r w:rsidRPr="00DE1254">
              <w:rPr>
                <w:sz w:val="22"/>
                <w:szCs w:val="22"/>
              </w:rPr>
              <w:t>т</w:t>
            </w:r>
            <w:r w:rsidRPr="00DE1254">
              <w:rPr>
                <w:sz w:val="22"/>
                <w:szCs w:val="22"/>
              </w:rPr>
              <w:t>рол задължително трябва да присъстват предст</w:t>
            </w:r>
            <w:r w:rsidRPr="00DE1254">
              <w:rPr>
                <w:sz w:val="22"/>
                <w:szCs w:val="22"/>
              </w:rPr>
              <w:t>а</w:t>
            </w:r>
            <w:r w:rsidRPr="00DE1254">
              <w:rPr>
                <w:sz w:val="22"/>
                <w:szCs w:val="22"/>
              </w:rPr>
              <w:t>вители на заинтересовани браншови/съсловни и неправителствени организации и пренебрегва чл. 2, параграф 1 от Регламент (ЕС) 2017/625.</w:t>
            </w:r>
          </w:p>
        </w:tc>
      </w:tr>
      <w:tr w:rsidR="00B777E2" w:rsidRPr="008436C6" w:rsidTr="008436C6">
        <w:trPr>
          <w:jc w:val="center"/>
        </w:trPr>
        <w:tc>
          <w:tcPr>
            <w:tcW w:w="622" w:type="dxa"/>
            <w:tcBorders>
              <w:top w:val="nil"/>
              <w:left w:val="single" w:sz="36" w:space="0" w:color="2E74B5"/>
              <w:bottom w:val="nil"/>
              <w:right w:val="single" w:sz="18" w:space="0" w:color="2E74B5"/>
            </w:tcBorders>
            <w:shd w:val="clear" w:color="auto" w:fill="auto"/>
          </w:tcPr>
          <w:p w:rsidR="00B777E2" w:rsidRPr="008436C6" w:rsidRDefault="00B777E2" w:rsidP="008436C6">
            <w:pPr>
              <w:tabs>
                <w:tab w:val="left" w:pos="192"/>
              </w:tabs>
              <w:spacing w:before="80" w:after="60"/>
              <w:rPr>
                <w:b/>
                <w:sz w:val="22"/>
                <w:szCs w:val="22"/>
              </w:rPr>
            </w:pPr>
          </w:p>
        </w:tc>
        <w:tc>
          <w:tcPr>
            <w:tcW w:w="2215" w:type="dxa"/>
            <w:tcBorders>
              <w:top w:val="nil"/>
              <w:left w:val="single" w:sz="18" w:space="0" w:color="2E74B5"/>
              <w:bottom w:val="nil"/>
              <w:right w:val="single" w:sz="18" w:space="0" w:color="2E74B5"/>
            </w:tcBorders>
            <w:shd w:val="clear" w:color="auto" w:fill="auto"/>
          </w:tcPr>
          <w:p w:rsidR="00B777E2" w:rsidRPr="008436C6" w:rsidRDefault="00B777E2" w:rsidP="008436C6">
            <w:pPr>
              <w:spacing w:before="80" w:after="60"/>
              <w:rPr>
                <w:b/>
                <w:bCs/>
                <w:color w:val="000000"/>
                <w:sz w:val="22"/>
                <w:szCs w:val="22"/>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B777E2" w:rsidRPr="00B777E2" w:rsidRDefault="00B777E2" w:rsidP="00B777E2">
            <w:pPr>
              <w:spacing w:before="80" w:after="60"/>
              <w:jc w:val="both"/>
              <w:rPr>
                <w:sz w:val="22"/>
                <w:szCs w:val="22"/>
              </w:rPr>
            </w:pPr>
            <w:r>
              <w:rPr>
                <w:sz w:val="22"/>
                <w:szCs w:val="22"/>
              </w:rPr>
              <w:t xml:space="preserve">4. </w:t>
            </w:r>
            <w:r w:rsidRPr="00B777E2">
              <w:rPr>
                <w:sz w:val="22"/>
                <w:szCs w:val="22"/>
              </w:rPr>
              <w:t xml:space="preserve">В чл.4, ал.2 следва да се допълни хипотезата, при която има отказ на оператора – собственик на храната или търговец, да подпише Акта за вземане на проба. Какво се случва, каква ще е процедурата? </w:t>
            </w:r>
          </w:p>
          <w:p w:rsidR="00B777E2" w:rsidRPr="008436C6" w:rsidRDefault="00B777E2" w:rsidP="00B777E2">
            <w:pPr>
              <w:spacing w:before="80" w:after="60"/>
              <w:jc w:val="both"/>
              <w:rPr>
                <w:sz w:val="22"/>
                <w:szCs w:val="22"/>
              </w:rPr>
            </w:pPr>
            <w:r w:rsidRPr="00B777E2">
              <w:rPr>
                <w:sz w:val="22"/>
                <w:szCs w:val="22"/>
              </w:rPr>
              <w:t>МОТИВИ: Не бива да се изключва възможността от отказ или даже напускане бягство от обекта на представителя на операт</w:t>
            </w:r>
            <w:r w:rsidRPr="00B777E2">
              <w:rPr>
                <w:sz w:val="22"/>
                <w:szCs w:val="22"/>
              </w:rPr>
              <w:t>о</w:t>
            </w:r>
            <w:r w:rsidRPr="00B777E2">
              <w:rPr>
                <w:sz w:val="22"/>
                <w:szCs w:val="22"/>
              </w:rPr>
              <w:t>ра, поради което в Акта няма да фигурира подпис на това лице, което поставя под въпрос легитимността на документа.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B777E2" w:rsidRPr="008C4B45" w:rsidRDefault="008C4B45" w:rsidP="008436C6">
            <w:pPr>
              <w:spacing w:before="80" w:after="60"/>
              <w:rPr>
                <w:sz w:val="22"/>
                <w:szCs w:val="22"/>
              </w:rPr>
            </w:pPr>
            <w:r>
              <w:rPr>
                <w:sz w:val="22"/>
                <w:szCs w:val="22"/>
              </w:rPr>
              <w:t>Не се приема</w:t>
            </w:r>
          </w:p>
        </w:tc>
        <w:tc>
          <w:tcPr>
            <w:tcW w:w="4875" w:type="dxa"/>
            <w:tcBorders>
              <w:top w:val="single" w:sz="18" w:space="0" w:color="2E74B5"/>
              <w:left w:val="single" w:sz="18" w:space="0" w:color="2E74B5"/>
              <w:bottom w:val="single" w:sz="18" w:space="0" w:color="2E74B5"/>
              <w:right w:val="single" w:sz="36" w:space="0" w:color="2E74B5"/>
            </w:tcBorders>
            <w:shd w:val="clear" w:color="auto" w:fill="auto"/>
          </w:tcPr>
          <w:p w:rsidR="00B777E2" w:rsidRPr="008436C6" w:rsidRDefault="00AD08B5" w:rsidP="00AD08B5">
            <w:pPr>
              <w:spacing w:before="80" w:after="60"/>
              <w:rPr>
                <w:sz w:val="22"/>
                <w:szCs w:val="22"/>
              </w:rPr>
            </w:pPr>
            <w:r>
              <w:rPr>
                <w:sz w:val="22"/>
                <w:szCs w:val="22"/>
              </w:rPr>
              <w:t xml:space="preserve">Разпоредбата на </w:t>
            </w:r>
            <w:r w:rsidR="008C4B45">
              <w:rPr>
                <w:sz w:val="22"/>
                <w:szCs w:val="22"/>
              </w:rPr>
              <w:t xml:space="preserve">чл. 15, параграф 2 от  </w:t>
            </w:r>
            <w:r w:rsidR="008C4B45" w:rsidRPr="00DE1254">
              <w:rPr>
                <w:sz w:val="22"/>
                <w:szCs w:val="22"/>
              </w:rPr>
              <w:t>Регламент (ЕС) 2017/625</w:t>
            </w:r>
            <w:r>
              <w:rPr>
                <w:sz w:val="22"/>
                <w:szCs w:val="22"/>
              </w:rPr>
              <w:t>, която е директно приложима в българското законодателство предвижда</w:t>
            </w:r>
            <w:r w:rsidR="008C4B45">
              <w:rPr>
                <w:sz w:val="22"/>
                <w:szCs w:val="22"/>
              </w:rPr>
              <w:t xml:space="preserve">, че  </w:t>
            </w:r>
            <w:r w:rsidR="008C4B45" w:rsidRPr="001275D3">
              <w:rPr>
                <w:sz w:val="22"/>
                <w:szCs w:val="22"/>
              </w:rPr>
              <w:t>при извършването на официа</w:t>
            </w:r>
            <w:r w:rsidR="008C4B45">
              <w:rPr>
                <w:sz w:val="22"/>
                <w:szCs w:val="22"/>
              </w:rPr>
              <w:t xml:space="preserve">лен контрол и други официални </w:t>
            </w:r>
            <w:r w:rsidR="008C4B45" w:rsidRPr="001275D3">
              <w:rPr>
                <w:sz w:val="22"/>
                <w:szCs w:val="22"/>
              </w:rPr>
              <w:t>дейности операторите съдействат и сътрудничат на служителите на</w:t>
            </w:r>
            <w:r w:rsidR="008C4B45">
              <w:rPr>
                <w:sz w:val="22"/>
                <w:szCs w:val="22"/>
              </w:rPr>
              <w:t xml:space="preserve"> </w:t>
            </w:r>
            <w:r w:rsidR="008C4B45" w:rsidRPr="001275D3">
              <w:rPr>
                <w:sz w:val="22"/>
                <w:szCs w:val="22"/>
              </w:rPr>
              <w:t>компетентните органи</w:t>
            </w:r>
            <w:r w:rsidR="008C4B45">
              <w:rPr>
                <w:sz w:val="22"/>
                <w:szCs w:val="22"/>
              </w:rPr>
              <w:t xml:space="preserve">. Отказа на бизнес оператора да подпише </w:t>
            </w:r>
            <w:r w:rsidR="008C4B45" w:rsidRPr="00C747D7">
              <w:rPr>
                <w:sz w:val="22"/>
                <w:szCs w:val="22"/>
              </w:rPr>
              <w:t>Акта за вземане на проба</w:t>
            </w:r>
            <w:r w:rsidR="008C4B45">
              <w:rPr>
                <w:sz w:val="22"/>
                <w:szCs w:val="22"/>
              </w:rPr>
              <w:t xml:space="preserve"> се третира като отказ от съдействие на официалния контрол. В чл. 68 </w:t>
            </w:r>
            <w:r w:rsidR="008C4B45">
              <w:rPr>
                <w:sz w:val="22"/>
                <w:szCs w:val="22"/>
              </w:rPr>
              <w:lastRenderedPageBreak/>
              <w:t xml:space="preserve">от ЗУАХВ е </w:t>
            </w:r>
            <w:r w:rsidRPr="00AD08B5">
              <w:rPr>
                <w:sz w:val="22"/>
                <w:szCs w:val="22"/>
              </w:rPr>
              <w:t>предвидена</w:t>
            </w:r>
            <w:r>
              <w:rPr>
                <w:sz w:val="22"/>
                <w:szCs w:val="22"/>
              </w:rPr>
              <w:t xml:space="preserve">  </w:t>
            </w:r>
            <w:r w:rsidR="008C4B45">
              <w:rPr>
                <w:sz w:val="22"/>
                <w:szCs w:val="22"/>
              </w:rPr>
              <w:t>санкция при отказ</w:t>
            </w:r>
            <w:r w:rsidR="008C4B45" w:rsidRPr="00C747D7">
              <w:rPr>
                <w:sz w:val="22"/>
                <w:szCs w:val="22"/>
              </w:rPr>
              <w:t xml:space="preserve"> </w:t>
            </w:r>
            <w:r w:rsidR="008C4B45">
              <w:rPr>
                <w:sz w:val="22"/>
                <w:szCs w:val="22"/>
              </w:rPr>
              <w:t xml:space="preserve">на </w:t>
            </w:r>
            <w:r w:rsidR="008C4B45" w:rsidRPr="00C747D7">
              <w:rPr>
                <w:sz w:val="22"/>
                <w:szCs w:val="22"/>
              </w:rPr>
              <w:t>изискваното съдействие на контролен орган</w:t>
            </w:r>
            <w:r w:rsidR="008C4B45">
              <w:rPr>
                <w:sz w:val="22"/>
                <w:szCs w:val="22"/>
              </w:rPr>
              <w:t xml:space="preserve"> </w:t>
            </w:r>
            <w:r w:rsidR="008C4B45" w:rsidRPr="00C747D7">
              <w:rPr>
                <w:sz w:val="22"/>
                <w:szCs w:val="22"/>
              </w:rPr>
              <w:t xml:space="preserve">при осъществяване на </w:t>
            </w:r>
            <w:r w:rsidRPr="00AD08B5">
              <w:rPr>
                <w:sz w:val="22"/>
                <w:szCs w:val="22"/>
              </w:rPr>
              <w:t xml:space="preserve">официален </w:t>
            </w:r>
            <w:r w:rsidR="008C4B45" w:rsidRPr="00C747D7">
              <w:rPr>
                <w:sz w:val="22"/>
                <w:szCs w:val="22"/>
              </w:rPr>
              <w:t>контрол</w:t>
            </w:r>
            <w:r w:rsidR="008C4B45">
              <w:rPr>
                <w:sz w:val="22"/>
                <w:szCs w:val="22"/>
              </w:rPr>
              <w:t>.</w:t>
            </w:r>
          </w:p>
        </w:tc>
      </w:tr>
      <w:tr w:rsidR="008C4B45" w:rsidRPr="008436C6" w:rsidTr="008436C6">
        <w:trPr>
          <w:jc w:val="center"/>
        </w:trPr>
        <w:tc>
          <w:tcPr>
            <w:tcW w:w="622" w:type="dxa"/>
            <w:tcBorders>
              <w:top w:val="nil"/>
              <w:left w:val="single" w:sz="36" w:space="0" w:color="2E74B5"/>
              <w:bottom w:val="nil"/>
              <w:right w:val="single" w:sz="18" w:space="0" w:color="2E74B5"/>
            </w:tcBorders>
            <w:shd w:val="clear" w:color="auto" w:fill="auto"/>
          </w:tcPr>
          <w:p w:rsidR="008C4B45" w:rsidRPr="008436C6" w:rsidRDefault="008C4B45" w:rsidP="008436C6">
            <w:pPr>
              <w:tabs>
                <w:tab w:val="left" w:pos="192"/>
              </w:tabs>
              <w:spacing w:before="80" w:after="60"/>
              <w:rPr>
                <w:b/>
                <w:sz w:val="22"/>
                <w:szCs w:val="22"/>
              </w:rPr>
            </w:pPr>
          </w:p>
        </w:tc>
        <w:tc>
          <w:tcPr>
            <w:tcW w:w="2215" w:type="dxa"/>
            <w:tcBorders>
              <w:top w:val="nil"/>
              <w:left w:val="single" w:sz="18" w:space="0" w:color="2E74B5"/>
              <w:bottom w:val="nil"/>
              <w:right w:val="single" w:sz="18" w:space="0" w:color="2E74B5"/>
            </w:tcBorders>
            <w:shd w:val="clear" w:color="auto" w:fill="auto"/>
          </w:tcPr>
          <w:p w:rsidR="008C4B45" w:rsidRPr="008436C6" w:rsidRDefault="008C4B45" w:rsidP="008436C6">
            <w:pPr>
              <w:spacing w:before="80" w:after="60"/>
              <w:rPr>
                <w:b/>
                <w:bCs/>
                <w:color w:val="000000"/>
                <w:sz w:val="22"/>
                <w:szCs w:val="22"/>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8C4B45" w:rsidRPr="00B777E2" w:rsidRDefault="008C4B45" w:rsidP="00B777E2">
            <w:pPr>
              <w:spacing w:before="80" w:after="60"/>
              <w:jc w:val="both"/>
              <w:rPr>
                <w:sz w:val="22"/>
                <w:szCs w:val="22"/>
              </w:rPr>
            </w:pPr>
            <w:r>
              <w:rPr>
                <w:sz w:val="22"/>
                <w:szCs w:val="22"/>
              </w:rPr>
              <w:t xml:space="preserve">5. </w:t>
            </w:r>
            <w:r w:rsidRPr="00B777E2">
              <w:rPr>
                <w:sz w:val="22"/>
                <w:szCs w:val="22"/>
              </w:rPr>
              <w:t>Относно чл.5, ал.2 – след думите „ценоразписа на лаборатор</w:t>
            </w:r>
            <w:r w:rsidRPr="00B777E2">
              <w:rPr>
                <w:sz w:val="22"/>
                <w:szCs w:val="22"/>
              </w:rPr>
              <w:t>и</w:t>
            </w:r>
            <w:r w:rsidRPr="00B777E2">
              <w:rPr>
                <w:sz w:val="22"/>
                <w:szCs w:val="22"/>
              </w:rPr>
              <w:t>ята” се поставя запетая и се допълва следният текст: „ само след доказано несъответствие на храната с прилагане правото на Е</w:t>
            </w:r>
            <w:r w:rsidRPr="00B777E2">
              <w:rPr>
                <w:sz w:val="22"/>
                <w:szCs w:val="22"/>
              </w:rPr>
              <w:t>в</w:t>
            </w:r>
            <w:r w:rsidRPr="00B777E2">
              <w:rPr>
                <w:sz w:val="22"/>
                <w:szCs w:val="22"/>
              </w:rPr>
              <w:t>ропейския съюз и българското законодателство.”</w:t>
            </w:r>
          </w:p>
          <w:p w:rsidR="008C4B45" w:rsidRPr="00B777E2" w:rsidRDefault="008C4B45" w:rsidP="00B777E2">
            <w:pPr>
              <w:spacing w:before="80" w:after="60"/>
              <w:jc w:val="both"/>
              <w:rPr>
                <w:sz w:val="22"/>
                <w:szCs w:val="22"/>
              </w:rPr>
            </w:pPr>
            <w:r w:rsidRPr="00B777E2">
              <w:rPr>
                <w:sz w:val="22"/>
                <w:szCs w:val="22"/>
              </w:rPr>
              <w:t>МОТИВИ: Изразяваме несъгласие относно задължението, вкл</w:t>
            </w:r>
            <w:r w:rsidRPr="00B777E2">
              <w:rPr>
                <w:sz w:val="22"/>
                <w:szCs w:val="22"/>
              </w:rPr>
              <w:t>ю</w:t>
            </w:r>
            <w:r w:rsidRPr="00B777E2">
              <w:rPr>
                <w:sz w:val="22"/>
                <w:szCs w:val="22"/>
              </w:rPr>
              <w:t xml:space="preserve">чено на оператора, за заплащане на разходите за извършване на лабораторни изследвания в случаите на чл.2, ал.2, т.1, 3 и 6. </w:t>
            </w:r>
          </w:p>
          <w:p w:rsidR="008C4B45" w:rsidRPr="008436C6" w:rsidRDefault="008C4B45" w:rsidP="008436C6">
            <w:pPr>
              <w:spacing w:before="80" w:after="60"/>
              <w:jc w:val="both"/>
              <w:rPr>
                <w:sz w:val="22"/>
                <w:szCs w:val="22"/>
              </w:rPr>
            </w:pPr>
            <w:r w:rsidRPr="00B777E2">
              <w:rPr>
                <w:sz w:val="22"/>
                <w:szCs w:val="22"/>
              </w:rPr>
              <w:t>Считаме, че в тези случаи разходите следва да са за сметка на оператора само след доказано несъответствие, но не и при съ</w:t>
            </w:r>
            <w:r w:rsidRPr="00B777E2">
              <w:rPr>
                <w:sz w:val="22"/>
                <w:szCs w:val="22"/>
              </w:rPr>
              <w:t>м</w:t>
            </w:r>
            <w:r w:rsidRPr="00B777E2">
              <w:rPr>
                <w:sz w:val="22"/>
                <w:szCs w:val="22"/>
              </w:rPr>
              <w:t>нение. Другото би означавало, че независимо от резултатите и само защото има сигнал (възможно е същият да е недобронам</w:t>
            </w:r>
            <w:r w:rsidRPr="00B777E2">
              <w:rPr>
                <w:sz w:val="22"/>
                <w:szCs w:val="22"/>
              </w:rPr>
              <w:t>е</w:t>
            </w:r>
            <w:r w:rsidRPr="00B777E2">
              <w:rPr>
                <w:sz w:val="22"/>
                <w:szCs w:val="22"/>
              </w:rPr>
              <w:t>рен), операторът да бъде наказан да заплаща лабораторните из</w:t>
            </w:r>
            <w:r w:rsidRPr="00B777E2">
              <w:rPr>
                <w:sz w:val="22"/>
                <w:szCs w:val="22"/>
              </w:rPr>
              <w:t>с</w:t>
            </w:r>
            <w:r w:rsidRPr="00B777E2">
              <w:rPr>
                <w:sz w:val="22"/>
                <w:szCs w:val="22"/>
              </w:rPr>
              <w:t>ледвания, без да се докаже несъответствие с приложимото право на Европейския съюз и българското законодателство.</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8C4B45" w:rsidRPr="008436C6" w:rsidRDefault="008C4B45" w:rsidP="00DB22CA">
            <w:pPr>
              <w:spacing w:before="80" w:after="60"/>
              <w:rPr>
                <w:color w:val="000000"/>
                <w:sz w:val="22"/>
                <w:szCs w:val="22"/>
              </w:rPr>
            </w:pPr>
            <w:r>
              <w:rPr>
                <w:color w:val="000000"/>
                <w:sz w:val="22"/>
                <w:szCs w:val="22"/>
              </w:rPr>
              <w:t>Приема се по принцип</w:t>
            </w:r>
          </w:p>
        </w:tc>
        <w:tc>
          <w:tcPr>
            <w:tcW w:w="4875" w:type="dxa"/>
            <w:tcBorders>
              <w:top w:val="single" w:sz="18" w:space="0" w:color="2E74B5"/>
              <w:left w:val="single" w:sz="18" w:space="0" w:color="2E74B5"/>
              <w:bottom w:val="single" w:sz="18" w:space="0" w:color="2E74B5"/>
              <w:right w:val="single" w:sz="36" w:space="0" w:color="2E74B5"/>
            </w:tcBorders>
            <w:shd w:val="clear" w:color="auto" w:fill="auto"/>
          </w:tcPr>
          <w:p w:rsidR="00AD08B5" w:rsidRDefault="00AD08B5" w:rsidP="00DB22CA">
            <w:pPr>
              <w:spacing w:before="80" w:after="60"/>
              <w:jc w:val="both"/>
              <w:rPr>
                <w:sz w:val="22"/>
                <w:szCs w:val="22"/>
              </w:rPr>
            </w:pPr>
            <w:r>
              <w:rPr>
                <w:sz w:val="22"/>
                <w:szCs w:val="22"/>
              </w:rPr>
              <w:t>Текстът е редактиран.</w:t>
            </w:r>
          </w:p>
          <w:p w:rsidR="008C4B45" w:rsidRDefault="008C4B45" w:rsidP="00DB22CA">
            <w:pPr>
              <w:spacing w:before="80" w:after="60"/>
              <w:jc w:val="both"/>
              <w:rPr>
                <w:sz w:val="22"/>
                <w:szCs w:val="22"/>
              </w:rPr>
            </w:pPr>
            <w:r>
              <w:rPr>
                <w:sz w:val="22"/>
                <w:szCs w:val="22"/>
              </w:rPr>
              <w:t xml:space="preserve">В чл. 83 от </w:t>
            </w:r>
            <w:r w:rsidRPr="00DE1254">
              <w:rPr>
                <w:sz w:val="22"/>
                <w:szCs w:val="22"/>
              </w:rPr>
              <w:t>Регламент (ЕС) 2017/625</w:t>
            </w:r>
            <w:r>
              <w:rPr>
                <w:sz w:val="22"/>
                <w:szCs w:val="22"/>
              </w:rPr>
              <w:t xml:space="preserve"> е записано, че </w:t>
            </w:r>
            <w:r w:rsidRPr="009D6CF1">
              <w:rPr>
                <w:sz w:val="22"/>
                <w:szCs w:val="22"/>
              </w:rPr>
              <w:t>такса или налог във връ</w:t>
            </w:r>
            <w:r>
              <w:rPr>
                <w:sz w:val="22"/>
                <w:szCs w:val="22"/>
              </w:rPr>
              <w:t>зка с официален кон</w:t>
            </w:r>
            <w:r>
              <w:rPr>
                <w:sz w:val="22"/>
                <w:szCs w:val="22"/>
              </w:rPr>
              <w:t>т</w:t>
            </w:r>
            <w:r>
              <w:rPr>
                <w:sz w:val="22"/>
                <w:szCs w:val="22"/>
              </w:rPr>
              <w:t xml:space="preserve">рол и друга </w:t>
            </w:r>
            <w:r w:rsidRPr="009D6CF1">
              <w:rPr>
                <w:sz w:val="22"/>
                <w:szCs w:val="22"/>
              </w:rPr>
              <w:t>официална дейност, извършена въз основа на подаден сигнал, се</w:t>
            </w:r>
            <w:r>
              <w:rPr>
                <w:sz w:val="22"/>
                <w:szCs w:val="22"/>
              </w:rPr>
              <w:t xml:space="preserve"> </w:t>
            </w:r>
            <w:r w:rsidRPr="009D6CF1">
              <w:rPr>
                <w:sz w:val="22"/>
                <w:szCs w:val="22"/>
              </w:rPr>
              <w:t>начислява на оп</w:t>
            </w:r>
            <w:r w:rsidRPr="009D6CF1">
              <w:rPr>
                <w:sz w:val="22"/>
                <w:szCs w:val="22"/>
              </w:rPr>
              <w:t>е</w:t>
            </w:r>
            <w:r w:rsidRPr="009D6CF1">
              <w:rPr>
                <w:sz w:val="22"/>
                <w:szCs w:val="22"/>
              </w:rPr>
              <w:t>ратора единствено, ако в резултат на този кон</w:t>
            </w:r>
            <w:r w:rsidRPr="009D6CF1">
              <w:rPr>
                <w:sz w:val="22"/>
                <w:szCs w:val="22"/>
              </w:rPr>
              <w:t>т</w:t>
            </w:r>
            <w:r w:rsidRPr="009D6CF1">
              <w:rPr>
                <w:sz w:val="22"/>
                <w:szCs w:val="22"/>
              </w:rPr>
              <w:t>рол</w:t>
            </w:r>
            <w:r>
              <w:rPr>
                <w:sz w:val="22"/>
                <w:szCs w:val="22"/>
              </w:rPr>
              <w:t xml:space="preserve"> </w:t>
            </w:r>
            <w:r w:rsidRPr="009D6CF1">
              <w:rPr>
                <w:sz w:val="22"/>
                <w:szCs w:val="22"/>
              </w:rPr>
              <w:t>се потвърди наличието на несъответствие.</w:t>
            </w:r>
            <w:r>
              <w:rPr>
                <w:sz w:val="22"/>
                <w:szCs w:val="22"/>
              </w:rPr>
              <w:t xml:space="preserve"> </w:t>
            </w:r>
          </w:p>
          <w:p w:rsidR="008C4B45" w:rsidRDefault="008C4B45" w:rsidP="00DB22CA">
            <w:pPr>
              <w:spacing w:before="80" w:after="60"/>
              <w:jc w:val="both"/>
              <w:rPr>
                <w:sz w:val="22"/>
                <w:szCs w:val="22"/>
              </w:rPr>
            </w:pPr>
            <w:r>
              <w:rPr>
                <w:sz w:val="22"/>
                <w:szCs w:val="22"/>
              </w:rPr>
              <w:t xml:space="preserve">В случаите по </w:t>
            </w:r>
            <w:r w:rsidRPr="009D6CF1">
              <w:rPr>
                <w:sz w:val="22"/>
                <w:szCs w:val="22"/>
              </w:rPr>
              <w:t xml:space="preserve">чл. 2, ал. 2, т. 3 </w:t>
            </w:r>
            <w:r>
              <w:rPr>
                <w:sz w:val="22"/>
                <w:szCs w:val="22"/>
              </w:rPr>
              <w:t>е необходимо би</w:t>
            </w:r>
            <w:r>
              <w:rPr>
                <w:sz w:val="22"/>
                <w:szCs w:val="22"/>
              </w:rPr>
              <w:t>з</w:t>
            </w:r>
            <w:r>
              <w:rPr>
                <w:sz w:val="22"/>
                <w:szCs w:val="22"/>
              </w:rPr>
              <w:t xml:space="preserve">нес операторът да заплаща </w:t>
            </w:r>
            <w:r w:rsidRPr="009D6CF1">
              <w:rPr>
                <w:sz w:val="22"/>
                <w:szCs w:val="22"/>
              </w:rPr>
              <w:t>стойността за извъ</w:t>
            </w:r>
            <w:r w:rsidRPr="009D6CF1">
              <w:rPr>
                <w:sz w:val="22"/>
                <w:szCs w:val="22"/>
              </w:rPr>
              <w:t>р</w:t>
            </w:r>
            <w:r w:rsidRPr="009D6CF1">
              <w:rPr>
                <w:sz w:val="22"/>
                <w:szCs w:val="22"/>
              </w:rPr>
              <w:t>шване на лабораторните изпитвания по ценора</w:t>
            </w:r>
            <w:r w:rsidRPr="009D6CF1">
              <w:rPr>
                <w:sz w:val="22"/>
                <w:szCs w:val="22"/>
              </w:rPr>
              <w:t>з</w:t>
            </w:r>
            <w:r w:rsidRPr="009D6CF1">
              <w:rPr>
                <w:sz w:val="22"/>
                <w:szCs w:val="22"/>
              </w:rPr>
              <w:t>писа на лабораторията</w:t>
            </w:r>
            <w:r>
              <w:rPr>
                <w:sz w:val="22"/>
                <w:szCs w:val="22"/>
              </w:rPr>
              <w:t>, защото текста се отнася за вземане на проби при вече констатирани н</w:t>
            </w:r>
            <w:r>
              <w:rPr>
                <w:sz w:val="22"/>
                <w:szCs w:val="22"/>
              </w:rPr>
              <w:t>е</w:t>
            </w:r>
            <w:r>
              <w:rPr>
                <w:sz w:val="22"/>
                <w:szCs w:val="22"/>
              </w:rPr>
              <w:t xml:space="preserve">съответствия от официалния контрол. </w:t>
            </w:r>
          </w:p>
          <w:p w:rsidR="008C4B45" w:rsidRDefault="008C4B45" w:rsidP="00DB22CA">
            <w:pPr>
              <w:spacing w:before="80" w:after="60"/>
              <w:jc w:val="both"/>
              <w:rPr>
                <w:sz w:val="22"/>
                <w:szCs w:val="22"/>
              </w:rPr>
            </w:pPr>
            <w:r>
              <w:rPr>
                <w:sz w:val="22"/>
                <w:szCs w:val="22"/>
              </w:rPr>
              <w:t xml:space="preserve">В случаите по </w:t>
            </w:r>
            <w:r w:rsidRPr="009D6CF1">
              <w:rPr>
                <w:sz w:val="22"/>
                <w:szCs w:val="22"/>
              </w:rPr>
              <w:t xml:space="preserve">чл. 2, ал. 2, т. </w:t>
            </w:r>
            <w:r>
              <w:rPr>
                <w:sz w:val="22"/>
                <w:szCs w:val="22"/>
              </w:rPr>
              <w:t xml:space="preserve">6 </w:t>
            </w:r>
            <w:r w:rsidRPr="00EC5CFA">
              <w:rPr>
                <w:sz w:val="22"/>
                <w:szCs w:val="22"/>
              </w:rPr>
              <w:t>е необходимо би</w:t>
            </w:r>
            <w:r w:rsidRPr="00EC5CFA">
              <w:rPr>
                <w:sz w:val="22"/>
                <w:szCs w:val="22"/>
              </w:rPr>
              <w:t>з</w:t>
            </w:r>
            <w:r w:rsidRPr="00EC5CFA">
              <w:rPr>
                <w:sz w:val="22"/>
                <w:szCs w:val="22"/>
              </w:rPr>
              <w:t>нес операторът да заплаща стойността за извъ</w:t>
            </w:r>
            <w:r w:rsidRPr="00EC5CFA">
              <w:rPr>
                <w:sz w:val="22"/>
                <w:szCs w:val="22"/>
              </w:rPr>
              <w:t>р</w:t>
            </w:r>
            <w:r w:rsidRPr="00EC5CFA">
              <w:rPr>
                <w:sz w:val="22"/>
                <w:szCs w:val="22"/>
              </w:rPr>
              <w:t>шване на лабораторните изпитвания по ценора</w:t>
            </w:r>
            <w:r w:rsidRPr="00EC5CFA">
              <w:rPr>
                <w:sz w:val="22"/>
                <w:szCs w:val="22"/>
              </w:rPr>
              <w:t>з</w:t>
            </w:r>
            <w:r w:rsidRPr="00EC5CFA">
              <w:rPr>
                <w:sz w:val="22"/>
                <w:szCs w:val="22"/>
              </w:rPr>
              <w:t>писа на лабораторията, защото текста се</w:t>
            </w:r>
            <w:r>
              <w:t xml:space="preserve"> </w:t>
            </w:r>
            <w:r w:rsidRPr="00EC5CFA">
              <w:rPr>
                <w:sz w:val="22"/>
                <w:szCs w:val="22"/>
              </w:rPr>
              <w:t>отнася за вземане на проби при</w:t>
            </w:r>
            <w:r>
              <w:rPr>
                <w:sz w:val="22"/>
                <w:szCs w:val="22"/>
              </w:rPr>
              <w:t xml:space="preserve"> молба на </w:t>
            </w:r>
            <w:r w:rsidRPr="00EC5CFA">
              <w:rPr>
                <w:sz w:val="22"/>
                <w:szCs w:val="22"/>
              </w:rPr>
              <w:t>физически</w:t>
            </w:r>
            <w:r>
              <w:rPr>
                <w:sz w:val="22"/>
                <w:szCs w:val="22"/>
              </w:rPr>
              <w:t>те</w:t>
            </w:r>
            <w:r w:rsidRPr="00EC5CFA">
              <w:rPr>
                <w:sz w:val="22"/>
                <w:szCs w:val="22"/>
              </w:rPr>
              <w:t xml:space="preserve"> и юридически</w:t>
            </w:r>
            <w:r>
              <w:rPr>
                <w:sz w:val="22"/>
                <w:szCs w:val="22"/>
              </w:rPr>
              <w:t>те</w:t>
            </w:r>
            <w:r w:rsidRPr="00EC5CFA">
              <w:rPr>
                <w:sz w:val="22"/>
                <w:szCs w:val="22"/>
              </w:rPr>
              <w:t xml:space="preserve"> лица, собственици на храната</w:t>
            </w:r>
            <w:r>
              <w:rPr>
                <w:sz w:val="22"/>
                <w:szCs w:val="22"/>
              </w:rPr>
              <w:t xml:space="preserve"> т.е. касае се за доброволен акт.</w:t>
            </w:r>
          </w:p>
          <w:p w:rsidR="00DC79CD" w:rsidRPr="008436C6" w:rsidRDefault="00BF6308" w:rsidP="00285317">
            <w:pPr>
              <w:spacing w:before="80" w:after="60"/>
              <w:jc w:val="both"/>
              <w:rPr>
                <w:sz w:val="22"/>
                <w:szCs w:val="22"/>
              </w:rPr>
            </w:pPr>
            <w:r>
              <w:rPr>
                <w:sz w:val="22"/>
                <w:szCs w:val="22"/>
              </w:rPr>
              <w:t xml:space="preserve">В </w:t>
            </w:r>
            <w:r w:rsidRPr="00DC79CD">
              <w:rPr>
                <w:sz w:val="22"/>
                <w:szCs w:val="22"/>
              </w:rPr>
              <w:t xml:space="preserve">чл. 80 от </w:t>
            </w:r>
            <w:r w:rsidR="00285317">
              <w:rPr>
                <w:sz w:val="22"/>
                <w:szCs w:val="22"/>
                <w:lang w:val="en-US"/>
              </w:rPr>
              <w:t xml:space="preserve"> </w:t>
            </w:r>
            <w:r w:rsidR="00285317" w:rsidRPr="00DE1254">
              <w:rPr>
                <w:sz w:val="22"/>
                <w:szCs w:val="22"/>
              </w:rPr>
              <w:t>Регламент (ЕС) 2017/625</w:t>
            </w:r>
            <w:r w:rsidR="00285317">
              <w:rPr>
                <w:sz w:val="22"/>
                <w:szCs w:val="22"/>
              </w:rPr>
              <w:t xml:space="preserve"> </w:t>
            </w:r>
            <w:r>
              <w:rPr>
                <w:sz w:val="22"/>
                <w:szCs w:val="22"/>
              </w:rPr>
              <w:t xml:space="preserve"> е записано, че </w:t>
            </w:r>
            <w:r w:rsidR="00E31640" w:rsidRPr="00BF6308">
              <w:rPr>
                <w:sz w:val="22"/>
                <w:szCs w:val="22"/>
              </w:rPr>
              <w:t xml:space="preserve">държавите </w:t>
            </w:r>
            <w:r w:rsidRPr="00BF6308">
              <w:rPr>
                <w:sz w:val="22"/>
                <w:szCs w:val="22"/>
              </w:rPr>
              <w:t>членки могат да събират такси или налози, предназначени да покрият разходите за официален контрол и други официални дейно</w:t>
            </w:r>
            <w:r w:rsidRPr="00BF6308">
              <w:rPr>
                <w:sz w:val="22"/>
                <w:szCs w:val="22"/>
              </w:rPr>
              <w:t>с</w:t>
            </w:r>
            <w:r w:rsidRPr="00BF6308">
              <w:rPr>
                <w:sz w:val="22"/>
                <w:szCs w:val="22"/>
              </w:rPr>
              <w:t xml:space="preserve">ти, различни от таксите или налозите, посочени в </w:t>
            </w:r>
            <w:r>
              <w:rPr>
                <w:sz w:val="22"/>
                <w:szCs w:val="22"/>
              </w:rPr>
              <w:t>чл.</w:t>
            </w:r>
            <w:r w:rsidRPr="00BF6308">
              <w:rPr>
                <w:sz w:val="22"/>
                <w:szCs w:val="22"/>
              </w:rPr>
              <w:t xml:space="preserve"> 79</w:t>
            </w:r>
            <w:r>
              <w:rPr>
                <w:sz w:val="22"/>
                <w:szCs w:val="22"/>
              </w:rPr>
              <w:t>.</w:t>
            </w:r>
          </w:p>
        </w:tc>
      </w:tr>
      <w:tr w:rsidR="008C4B45" w:rsidRPr="008436C6" w:rsidTr="008436C6">
        <w:trPr>
          <w:jc w:val="center"/>
        </w:trPr>
        <w:tc>
          <w:tcPr>
            <w:tcW w:w="622" w:type="dxa"/>
            <w:tcBorders>
              <w:top w:val="nil"/>
              <w:left w:val="single" w:sz="36" w:space="0" w:color="2E74B5"/>
              <w:bottom w:val="nil"/>
              <w:right w:val="single" w:sz="18" w:space="0" w:color="2E74B5"/>
            </w:tcBorders>
            <w:shd w:val="clear" w:color="auto" w:fill="auto"/>
          </w:tcPr>
          <w:p w:rsidR="008C4B45" w:rsidRPr="008436C6" w:rsidRDefault="008C4B45" w:rsidP="008436C6">
            <w:pPr>
              <w:tabs>
                <w:tab w:val="left" w:pos="192"/>
              </w:tabs>
              <w:spacing w:before="80" w:after="60"/>
              <w:rPr>
                <w:b/>
                <w:sz w:val="22"/>
                <w:szCs w:val="22"/>
              </w:rPr>
            </w:pPr>
          </w:p>
        </w:tc>
        <w:tc>
          <w:tcPr>
            <w:tcW w:w="2215" w:type="dxa"/>
            <w:tcBorders>
              <w:top w:val="nil"/>
              <w:left w:val="single" w:sz="18" w:space="0" w:color="2E74B5"/>
              <w:bottom w:val="nil"/>
              <w:right w:val="single" w:sz="18" w:space="0" w:color="2E74B5"/>
            </w:tcBorders>
            <w:shd w:val="clear" w:color="auto" w:fill="auto"/>
          </w:tcPr>
          <w:p w:rsidR="008C4B45" w:rsidRPr="008436C6" w:rsidRDefault="008C4B45" w:rsidP="008436C6">
            <w:pPr>
              <w:spacing w:before="80" w:after="60"/>
              <w:rPr>
                <w:b/>
                <w:bCs/>
                <w:color w:val="000000"/>
                <w:sz w:val="22"/>
                <w:szCs w:val="22"/>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8C4B45" w:rsidRPr="00B777E2" w:rsidRDefault="008C4B45" w:rsidP="00B777E2">
            <w:pPr>
              <w:spacing w:before="80" w:after="60"/>
              <w:jc w:val="both"/>
              <w:rPr>
                <w:sz w:val="22"/>
                <w:szCs w:val="22"/>
              </w:rPr>
            </w:pPr>
            <w:r>
              <w:rPr>
                <w:sz w:val="22"/>
                <w:szCs w:val="22"/>
              </w:rPr>
              <w:t xml:space="preserve">6. </w:t>
            </w:r>
            <w:r w:rsidRPr="00B777E2">
              <w:rPr>
                <w:sz w:val="22"/>
                <w:szCs w:val="22"/>
              </w:rPr>
              <w:t>В чл.6, ал.3 след първото изречение се прави следното допъ</w:t>
            </w:r>
            <w:r w:rsidRPr="00B777E2">
              <w:rPr>
                <w:sz w:val="22"/>
                <w:szCs w:val="22"/>
              </w:rPr>
              <w:t>л</w:t>
            </w:r>
            <w:r w:rsidRPr="00B777E2">
              <w:rPr>
                <w:sz w:val="22"/>
                <w:szCs w:val="22"/>
              </w:rPr>
              <w:t xml:space="preserve">нение: „При съмнение или доказателства за опасност за здравето </w:t>
            </w:r>
            <w:r w:rsidRPr="00B777E2">
              <w:rPr>
                <w:sz w:val="22"/>
                <w:szCs w:val="22"/>
              </w:rPr>
              <w:lastRenderedPageBreak/>
              <w:t>на хората, придобити в хода на анализа, по преценка на лабор</w:t>
            </w:r>
            <w:r w:rsidRPr="00B777E2">
              <w:rPr>
                <w:sz w:val="22"/>
                <w:szCs w:val="22"/>
              </w:rPr>
              <w:t>а</w:t>
            </w:r>
            <w:r w:rsidRPr="00B777E2">
              <w:rPr>
                <w:sz w:val="22"/>
                <w:szCs w:val="22"/>
              </w:rPr>
              <w:t>торията и съгласувано с контролните органи, могат да се вкл</w:t>
            </w:r>
            <w:r w:rsidRPr="00B777E2">
              <w:rPr>
                <w:sz w:val="22"/>
                <w:szCs w:val="22"/>
              </w:rPr>
              <w:t>ю</w:t>
            </w:r>
            <w:r w:rsidRPr="00B777E2">
              <w:rPr>
                <w:sz w:val="22"/>
                <w:szCs w:val="22"/>
              </w:rPr>
              <w:t>чат допълнителни тествания за други показатели.”</w:t>
            </w:r>
          </w:p>
          <w:p w:rsidR="008C4B45" w:rsidRPr="00B777E2" w:rsidRDefault="008C4B45" w:rsidP="00B777E2">
            <w:pPr>
              <w:spacing w:before="80" w:after="60"/>
              <w:jc w:val="both"/>
              <w:rPr>
                <w:sz w:val="22"/>
                <w:szCs w:val="22"/>
              </w:rPr>
            </w:pPr>
            <w:r w:rsidRPr="00B777E2">
              <w:rPr>
                <w:sz w:val="22"/>
                <w:szCs w:val="22"/>
              </w:rPr>
              <w:t>МОТИВИ: Следва да отчетем, че в съответните лаборатории са по-добре ориентирани какво да търсят и как да изследват хран</w:t>
            </w:r>
            <w:r w:rsidRPr="00B777E2">
              <w:rPr>
                <w:sz w:val="22"/>
                <w:szCs w:val="22"/>
              </w:rPr>
              <w:t>и</w:t>
            </w:r>
            <w:r w:rsidRPr="00B777E2">
              <w:rPr>
                <w:sz w:val="22"/>
                <w:szCs w:val="22"/>
              </w:rPr>
              <w:t>те, поради което имат и по-добра преценка за характера и обхв</w:t>
            </w:r>
            <w:r w:rsidRPr="00B777E2">
              <w:rPr>
                <w:sz w:val="22"/>
                <w:szCs w:val="22"/>
              </w:rPr>
              <w:t>а</w:t>
            </w:r>
            <w:r w:rsidRPr="00B777E2">
              <w:rPr>
                <w:sz w:val="22"/>
                <w:szCs w:val="22"/>
              </w:rPr>
              <w:t xml:space="preserve">та на лабораторните </w:t>
            </w:r>
            <w:r w:rsidR="00CF1F4B" w:rsidRPr="00B777E2">
              <w:rPr>
                <w:sz w:val="22"/>
                <w:szCs w:val="22"/>
              </w:rPr>
              <w:t>изследвания</w:t>
            </w:r>
            <w:r w:rsidRPr="00B777E2">
              <w:rPr>
                <w:sz w:val="22"/>
                <w:szCs w:val="22"/>
              </w:rPr>
              <w:t>. Ето защо и с оглед пълнота и професионално отношение на официалния контрол на съотве</w:t>
            </w:r>
            <w:r w:rsidRPr="00B777E2">
              <w:rPr>
                <w:sz w:val="22"/>
                <w:szCs w:val="22"/>
              </w:rPr>
              <w:t>т</w:t>
            </w:r>
            <w:r w:rsidRPr="00B777E2">
              <w:rPr>
                <w:sz w:val="22"/>
                <w:szCs w:val="22"/>
              </w:rPr>
              <w:t>ните лаборатории е необходимо да се дава свободата да вклю</w:t>
            </w:r>
            <w:r w:rsidRPr="00B777E2">
              <w:rPr>
                <w:sz w:val="22"/>
                <w:szCs w:val="22"/>
              </w:rPr>
              <w:t>ч</w:t>
            </w:r>
            <w:r w:rsidRPr="00B777E2">
              <w:rPr>
                <w:sz w:val="22"/>
                <w:szCs w:val="22"/>
              </w:rPr>
              <w:t>ват и други анализи, ако това не променя драстично цената на услугата.</w:t>
            </w:r>
          </w:p>
          <w:p w:rsidR="008C4B45" w:rsidRPr="008436C6" w:rsidRDefault="008C4B45" w:rsidP="008436C6">
            <w:pPr>
              <w:spacing w:before="80" w:after="60"/>
              <w:jc w:val="both"/>
              <w:rPr>
                <w:sz w:val="22"/>
                <w:szCs w:val="22"/>
              </w:rPr>
            </w:pPr>
            <w:r w:rsidRPr="00B777E2">
              <w:rPr>
                <w:sz w:val="22"/>
                <w:szCs w:val="22"/>
              </w:rPr>
              <w:t xml:space="preserve"> Тук отново се използва с това, и че т.6 трябва да се запази по принцип</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8C4B45" w:rsidRPr="008436C6" w:rsidRDefault="009C6600" w:rsidP="00DB22CA">
            <w:pPr>
              <w:spacing w:before="80" w:after="60"/>
              <w:rPr>
                <w:color w:val="000000"/>
                <w:sz w:val="22"/>
                <w:szCs w:val="22"/>
              </w:rPr>
            </w:pPr>
            <w:r>
              <w:rPr>
                <w:color w:val="000000"/>
                <w:sz w:val="22"/>
                <w:szCs w:val="22"/>
              </w:rPr>
              <w:lastRenderedPageBreak/>
              <w:t xml:space="preserve"> Приема се по принцип</w:t>
            </w:r>
          </w:p>
        </w:tc>
        <w:tc>
          <w:tcPr>
            <w:tcW w:w="4875" w:type="dxa"/>
            <w:tcBorders>
              <w:top w:val="single" w:sz="18" w:space="0" w:color="2E74B5"/>
              <w:left w:val="single" w:sz="18" w:space="0" w:color="2E74B5"/>
              <w:bottom w:val="single" w:sz="18" w:space="0" w:color="2E74B5"/>
              <w:right w:val="single" w:sz="36" w:space="0" w:color="2E74B5"/>
            </w:tcBorders>
            <w:shd w:val="clear" w:color="auto" w:fill="auto"/>
          </w:tcPr>
          <w:p w:rsidR="008C4B45" w:rsidRPr="008436C6" w:rsidRDefault="009C6600" w:rsidP="009C6600">
            <w:pPr>
              <w:spacing w:before="80" w:after="60"/>
              <w:jc w:val="both"/>
              <w:rPr>
                <w:sz w:val="22"/>
                <w:szCs w:val="22"/>
              </w:rPr>
            </w:pPr>
            <w:r>
              <w:rPr>
                <w:sz w:val="22"/>
                <w:szCs w:val="22"/>
              </w:rPr>
              <w:t xml:space="preserve">Систематичното място на предложението е в </w:t>
            </w:r>
            <w:r w:rsidR="008C4B45">
              <w:rPr>
                <w:sz w:val="22"/>
                <w:szCs w:val="22"/>
              </w:rPr>
              <w:t xml:space="preserve"> чл. 14, ал. 3</w:t>
            </w:r>
            <w:r>
              <w:rPr>
                <w:sz w:val="22"/>
                <w:szCs w:val="22"/>
              </w:rPr>
              <w:t>, където е предвидено</w:t>
            </w:r>
            <w:r w:rsidR="008C4B45">
              <w:rPr>
                <w:sz w:val="22"/>
                <w:szCs w:val="22"/>
              </w:rPr>
              <w:t xml:space="preserve">, който </w:t>
            </w:r>
            <w:r>
              <w:rPr>
                <w:sz w:val="22"/>
                <w:szCs w:val="22"/>
              </w:rPr>
              <w:t xml:space="preserve">  </w:t>
            </w:r>
            <w:r w:rsidRPr="009C6600">
              <w:rPr>
                <w:sz w:val="22"/>
                <w:szCs w:val="22"/>
              </w:rPr>
              <w:t>дава въ</w:t>
            </w:r>
            <w:r w:rsidRPr="009C6600">
              <w:rPr>
                <w:sz w:val="22"/>
                <w:szCs w:val="22"/>
              </w:rPr>
              <w:t>з</w:t>
            </w:r>
            <w:r w:rsidRPr="009C6600">
              <w:rPr>
                <w:sz w:val="22"/>
                <w:szCs w:val="22"/>
              </w:rPr>
              <w:lastRenderedPageBreak/>
              <w:t xml:space="preserve">можност </w:t>
            </w:r>
            <w:r w:rsidR="008C4B45">
              <w:rPr>
                <w:sz w:val="22"/>
                <w:szCs w:val="22"/>
              </w:rPr>
              <w:t xml:space="preserve">на </w:t>
            </w:r>
            <w:r w:rsidR="008C4B45" w:rsidRPr="00DB387A">
              <w:rPr>
                <w:sz w:val="22"/>
                <w:szCs w:val="22"/>
              </w:rPr>
              <w:t>ръково</w:t>
            </w:r>
            <w:r w:rsidR="008C4B45">
              <w:rPr>
                <w:sz w:val="22"/>
                <w:szCs w:val="22"/>
              </w:rPr>
              <w:t>дителя</w:t>
            </w:r>
            <w:r w:rsidR="008C4B45" w:rsidRPr="00DB387A">
              <w:rPr>
                <w:sz w:val="22"/>
                <w:szCs w:val="22"/>
              </w:rPr>
              <w:t xml:space="preserve"> на лабораторията да разшири обхвата</w:t>
            </w:r>
            <w:r w:rsidR="008C4B45">
              <w:rPr>
                <w:sz w:val="22"/>
                <w:szCs w:val="22"/>
              </w:rPr>
              <w:t xml:space="preserve"> описан в Акта за вземане на проби, за да бъде постигната целта на изпитв</w:t>
            </w:r>
            <w:r w:rsidR="008C4B45">
              <w:rPr>
                <w:sz w:val="22"/>
                <w:szCs w:val="22"/>
              </w:rPr>
              <w:t>а</w:t>
            </w:r>
            <w:r w:rsidR="008C4B45">
              <w:rPr>
                <w:sz w:val="22"/>
                <w:szCs w:val="22"/>
              </w:rPr>
              <w:t xml:space="preserve">нето. </w:t>
            </w:r>
          </w:p>
        </w:tc>
      </w:tr>
      <w:tr w:rsidR="008C4B45" w:rsidRPr="008436C6" w:rsidTr="008436C6">
        <w:trPr>
          <w:jc w:val="center"/>
        </w:trPr>
        <w:tc>
          <w:tcPr>
            <w:tcW w:w="622" w:type="dxa"/>
            <w:tcBorders>
              <w:top w:val="nil"/>
              <w:left w:val="single" w:sz="36" w:space="0" w:color="2E74B5"/>
              <w:bottom w:val="nil"/>
              <w:right w:val="single" w:sz="18" w:space="0" w:color="2E74B5"/>
            </w:tcBorders>
            <w:shd w:val="clear" w:color="auto" w:fill="auto"/>
          </w:tcPr>
          <w:p w:rsidR="008C4B45" w:rsidRPr="008436C6" w:rsidRDefault="008C4B45" w:rsidP="008436C6">
            <w:pPr>
              <w:tabs>
                <w:tab w:val="left" w:pos="192"/>
              </w:tabs>
              <w:spacing w:before="80" w:after="60"/>
              <w:rPr>
                <w:b/>
                <w:sz w:val="22"/>
                <w:szCs w:val="22"/>
              </w:rPr>
            </w:pPr>
          </w:p>
        </w:tc>
        <w:tc>
          <w:tcPr>
            <w:tcW w:w="2215" w:type="dxa"/>
            <w:tcBorders>
              <w:top w:val="nil"/>
              <w:left w:val="single" w:sz="18" w:space="0" w:color="2E74B5"/>
              <w:bottom w:val="nil"/>
              <w:right w:val="single" w:sz="18" w:space="0" w:color="2E74B5"/>
            </w:tcBorders>
            <w:shd w:val="clear" w:color="auto" w:fill="auto"/>
          </w:tcPr>
          <w:p w:rsidR="008C4B45" w:rsidRPr="008436C6" w:rsidRDefault="008C4B45" w:rsidP="008436C6">
            <w:pPr>
              <w:spacing w:before="80" w:after="60"/>
              <w:rPr>
                <w:b/>
                <w:bCs/>
                <w:color w:val="000000"/>
                <w:sz w:val="22"/>
                <w:szCs w:val="22"/>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8C4B45" w:rsidRPr="00B777E2" w:rsidRDefault="008C4B45" w:rsidP="00B777E2">
            <w:pPr>
              <w:spacing w:before="80" w:after="60"/>
              <w:jc w:val="both"/>
              <w:rPr>
                <w:sz w:val="22"/>
                <w:szCs w:val="22"/>
              </w:rPr>
            </w:pPr>
            <w:r w:rsidRPr="00B777E2">
              <w:rPr>
                <w:sz w:val="22"/>
                <w:szCs w:val="22"/>
              </w:rPr>
              <w:t>7.</w:t>
            </w:r>
            <w:r>
              <w:rPr>
                <w:sz w:val="22"/>
                <w:szCs w:val="22"/>
              </w:rPr>
              <w:t xml:space="preserve"> </w:t>
            </w:r>
            <w:r w:rsidRPr="00B777E2">
              <w:rPr>
                <w:sz w:val="22"/>
                <w:szCs w:val="22"/>
              </w:rPr>
              <w:t>В чл.9, ал.4, т.2  да придобие ново съдържание: „2. Наимен</w:t>
            </w:r>
            <w:r w:rsidRPr="00B777E2">
              <w:rPr>
                <w:sz w:val="22"/>
                <w:szCs w:val="22"/>
              </w:rPr>
              <w:t>о</w:t>
            </w:r>
            <w:r w:rsidRPr="00B777E2">
              <w:rPr>
                <w:sz w:val="22"/>
                <w:szCs w:val="22"/>
              </w:rPr>
              <w:t>вание на бизнес оператора или някакъв код за идентификацията му, както и адреса на обекта.”</w:t>
            </w:r>
          </w:p>
          <w:p w:rsidR="008C4B45" w:rsidRPr="00B777E2" w:rsidRDefault="008C4B45" w:rsidP="00B777E2">
            <w:pPr>
              <w:spacing w:before="80" w:after="60"/>
              <w:jc w:val="both"/>
              <w:rPr>
                <w:sz w:val="22"/>
                <w:szCs w:val="22"/>
              </w:rPr>
            </w:pPr>
            <w:r w:rsidRPr="00B777E2">
              <w:rPr>
                <w:sz w:val="22"/>
                <w:szCs w:val="22"/>
              </w:rPr>
              <w:t>Досегашните точки 2, 3, 4, 5 и 6 стават съответно т.3, 4, 5, 6 и 7.</w:t>
            </w:r>
          </w:p>
          <w:p w:rsidR="008C4B45" w:rsidRDefault="008C4B45" w:rsidP="00B777E2">
            <w:pPr>
              <w:spacing w:before="80" w:after="60"/>
              <w:jc w:val="both"/>
              <w:rPr>
                <w:sz w:val="22"/>
                <w:szCs w:val="22"/>
              </w:rPr>
            </w:pPr>
            <w:r w:rsidRPr="00B777E2">
              <w:rPr>
                <w:sz w:val="22"/>
                <w:szCs w:val="22"/>
              </w:rPr>
              <w:t xml:space="preserve">МОТИВИ: Предложението правим с оглед </w:t>
            </w:r>
            <w:r w:rsidR="00CF1F4B" w:rsidRPr="00B777E2">
              <w:rPr>
                <w:sz w:val="22"/>
                <w:szCs w:val="22"/>
              </w:rPr>
              <w:t>прецизност</w:t>
            </w:r>
            <w:r w:rsidRPr="00B777E2">
              <w:rPr>
                <w:sz w:val="22"/>
                <w:szCs w:val="22"/>
              </w:rPr>
              <w:t>, недопу</w:t>
            </w:r>
            <w:r w:rsidRPr="00B777E2">
              <w:rPr>
                <w:sz w:val="22"/>
                <w:szCs w:val="22"/>
              </w:rPr>
              <w:t>с</w:t>
            </w:r>
            <w:r w:rsidRPr="00B777E2">
              <w:rPr>
                <w:sz w:val="22"/>
                <w:szCs w:val="22"/>
              </w:rPr>
              <w:t>кане на грешки и за точно и вярно идентифициране произхода на пробата.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8C4B45" w:rsidRPr="008436C6" w:rsidRDefault="009C6600" w:rsidP="00DB22CA">
            <w:pPr>
              <w:spacing w:before="80" w:after="60"/>
              <w:rPr>
                <w:color w:val="000000"/>
                <w:sz w:val="22"/>
                <w:szCs w:val="22"/>
              </w:rPr>
            </w:pPr>
            <w:r>
              <w:rPr>
                <w:color w:val="000000"/>
                <w:sz w:val="22"/>
                <w:szCs w:val="22"/>
              </w:rPr>
              <w:t xml:space="preserve"> Приема се по принцип</w:t>
            </w:r>
          </w:p>
        </w:tc>
        <w:tc>
          <w:tcPr>
            <w:tcW w:w="4875" w:type="dxa"/>
            <w:tcBorders>
              <w:top w:val="single" w:sz="18" w:space="0" w:color="2E74B5"/>
              <w:left w:val="single" w:sz="18" w:space="0" w:color="2E74B5"/>
              <w:bottom w:val="single" w:sz="18" w:space="0" w:color="2E74B5"/>
              <w:right w:val="single" w:sz="36" w:space="0" w:color="2E74B5"/>
            </w:tcBorders>
            <w:shd w:val="clear" w:color="auto" w:fill="auto"/>
          </w:tcPr>
          <w:p w:rsidR="008C4B45" w:rsidRPr="008436C6" w:rsidRDefault="009C6600" w:rsidP="009C6600">
            <w:pPr>
              <w:spacing w:before="80" w:after="60"/>
              <w:jc w:val="both"/>
              <w:rPr>
                <w:sz w:val="22"/>
                <w:szCs w:val="22"/>
              </w:rPr>
            </w:pPr>
            <w:r>
              <w:rPr>
                <w:sz w:val="22"/>
                <w:szCs w:val="22"/>
              </w:rPr>
              <w:t>Ч</w:t>
            </w:r>
            <w:r w:rsidR="008C4B45">
              <w:rPr>
                <w:sz w:val="22"/>
                <w:szCs w:val="22"/>
              </w:rPr>
              <w:t xml:space="preserve">л. 9, ал. </w:t>
            </w:r>
            <w:r>
              <w:rPr>
                <w:sz w:val="22"/>
                <w:szCs w:val="22"/>
              </w:rPr>
              <w:t>4</w:t>
            </w:r>
            <w:r w:rsidR="008C4B45">
              <w:rPr>
                <w:sz w:val="22"/>
                <w:szCs w:val="22"/>
              </w:rPr>
              <w:t xml:space="preserve">, т. 1 </w:t>
            </w:r>
            <w:r>
              <w:rPr>
                <w:sz w:val="22"/>
                <w:szCs w:val="22"/>
              </w:rPr>
              <w:t>от проекта предвижда</w:t>
            </w:r>
            <w:r w:rsidRPr="00DB387A">
              <w:rPr>
                <w:sz w:val="22"/>
                <w:szCs w:val="22"/>
              </w:rPr>
              <w:t xml:space="preserve"> </w:t>
            </w:r>
            <w:r w:rsidR="008C4B45" w:rsidRPr="00DB387A">
              <w:rPr>
                <w:sz w:val="22"/>
                <w:szCs w:val="22"/>
              </w:rPr>
              <w:t>информ</w:t>
            </w:r>
            <w:r w:rsidR="008C4B45" w:rsidRPr="00DB387A">
              <w:rPr>
                <w:sz w:val="22"/>
                <w:szCs w:val="22"/>
              </w:rPr>
              <w:t>а</w:t>
            </w:r>
            <w:r w:rsidR="008C4B45" w:rsidRPr="00DB387A">
              <w:rPr>
                <w:sz w:val="22"/>
                <w:szCs w:val="22"/>
              </w:rPr>
              <w:t>цията върху етикета на опакованите</w:t>
            </w:r>
            <w:r w:rsidR="008C4B45">
              <w:rPr>
                <w:sz w:val="22"/>
                <w:szCs w:val="22"/>
              </w:rPr>
              <w:t xml:space="preserve"> </w:t>
            </w:r>
            <w:r w:rsidR="008C4B45" w:rsidRPr="00DB387A">
              <w:rPr>
                <w:sz w:val="22"/>
                <w:szCs w:val="22"/>
              </w:rPr>
              <w:t>проби</w:t>
            </w:r>
            <w:r>
              <w:rPr>
                <w:sz w:val="22"/>
                <w:szCs w:val="22"/>
              </w:rPr>
              <w:t xml:space="preserve"> да</w:t>
            </w:r>
            <w:r w:rsidR="00B86255">
              <w:rPr>
                <w:sz w:val="22"/>
                <w:szCs w:val="22"/>
                <w:lang w:val="en-US"/>
              </w:rPr>
              <w:t xml:space="preserve"> </w:t>
            </w:r>
            <w:r w:rsidR="008C4B45">
              <w:rPr>
                <w:sz w:val="22"/>
                <w:szCs w:val="22"/>
              </w:rPr>
              <w:t>съдържа</w:t>
            </w:r>
            <w:r w:rsidR="008C4B45">
              <w:t xml:space="preserve"> </w:t>
            </w:r>
            <w:r w:rsidR="008C4B45" w:rsidRPr="00DB387A">
              <w:rPr>
                <w:sz w:val="22"/>
                <w:szCs w:val="22"/>
              </w:rPr>
              <w:t>номер и дата на издаване на Акта за вземане на проби</w:t>
            </w:r>
            <w:r w:rsidR="008C4B45">
              <w:rPr>
                <w:sz w:val="22"/>
                <w:szCs w:val="22"/>
              </w:rPr>
              <w:t>, в който се съдържа</w:t>
            </w:r>
            <w:r>
              <w:rPr>
                <w:sz w:val="22"/>
                <w:szCs w:val="22"/>
              </w:rPr>
              <w:t xml:space="preserve"> и</w:t>
            </w:r>
            <w:r w:rsidR="008C4B45">
              <w:rPr>
                <w:sz w:val="22"/>
                <w:szCs w:val="22"/>
              </w:rPr>
              <w:t xml:space="preserve"> инфо</w:t>
            </w:r>
            <w:r w:rsidR="008C4B45">
              <w:rPr>
                <w:sz w:val="22"/>
                <w:szCs w:val="22"/>
              </w:rPr>
              <w:t>р</w:t>
            </w:r>
            <w:r w:rsidR="008C4B45">
              <w:rPr>
                <w:sz w:val="22"/>
                <w:szCs w:val="22"/>
              </w:rPr>
              <w:t>мация за бизнес оператора.</w:t>
            </w:r>
          </w:p>
        </w:tc>
      </w:tr>
      <w:tr w:rsidR="008C4B45" w:rsidRPr="008436C6" w:rsidTr="008436C6">
        <w:trPr>
          <w:jc w:val="center"/>
        </w:trPr>
        <w:tc>
          <w:tcPr>
            <w:tcW w:w="622" w:type="dxa"/>
            <w:tcBorders>
              <w:top w:val="nil"/>
              <w:left w:val="single" w:sz="36" w:space="0" w:color="2E74B5"/>
              <w:bottom w:val="nil"/>
              <w:right w:val="single" w:sz="18" w:space="0" w:color="2E74B5"/>
            </w:tcBorders>
            <w:shd w:val="clear" w:color="auto" w:fill="auto"/>
          </w:tcPr>
          <w:p w:rsidR="008C4B45" w:rsidRPr="008436C6" w:rsidRDefault="008C4B45" w:rsidP="008436C6">
            <w:pPr>
              <w:tabs>
                <w:tab w:val="left" w:pos="192"/>
              </w:tabs>
              <w:spacing w:before="80" w:after="60"/>
              <w:rPr>
                <w:b/>
                <w:sz w:val="22"/>
                <w:szCs w:val="22"/>
              </w:rPr>
            </w:pPr>
          </w:p>
        </w:tc>
        <w:tc>
          <w:tcPr>
            <w:tcW w:w="2215" w:type="dxa"/>
            <w:tcBorders>
              <w:top w:val="nil"/>
              <w:left w:val="single" w:sz="18" w:space="0" w:color="2E74B5"/>
              <w:bottom w:val="nil"/>
              <w:right w:val="single" w:sz="18" w:space="0" w:color="2E74B5"/>
            </w:tcBorders>
            <w:shd w:val="clear" w:color="auto" w:fill="auto"/>
          </w:tcPr>
          <w:p w:rsidR="008C4B45" w:rsidRPr="008436C6" w:rsidRDefault="008C4B45" w:rsidP="008436C6">
            <w:pPr>
              <w:spacing w:before="80" w:after="60"/>
              <w:rPr>
                <w:b/>
                <w:bCs/>
                <w:color w:val="000000"/>
                <w:sz w:val="22"/>
                <w:szCs w:val="22"/>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8C4B45" w:rsidRPr="00B777E2" w:rsidRDefault="008C4B45" w:rsidP="00B777E2">
            <w:pPr>
              <w:spacing w:before="80" w:after="60"/>
              <w:jc w:val="both"/>
              <w:rPr>
                <w:sz w:val="22"/>
                <w:szCs w:val="22"/>
              </w:rPr>
            </w:pPr>
            <w:r w:rsidRPr="00B777E2">
              <w:rPr>
                <w:sz w:val="22"/>
                <w:szCs w:val="22"/>
              </w:rPr>
              <w:t>8.</w:t>
            </w:r>
            <w:r>
              <w:rPr>
                <w:sz w:val="22"/>
                <w:szCs w:val="22"/>
              </w:rPr>
              <w:t xml:space="preserve"> </w:t>
            </w:r>
            <w:r w:rsidRPr="00B777E2">
              <w:rPr>
                <w:sz w:val="22"/>
                <w:szCs w:val="22"/>
              </w:rPr>
              <w:t>В чл.12, ал.1 думата „акредитирани” се заличава.</w:t>
            </w:r>
          </w:p>
          <w:p w:rsidR="008C4B45" w:rsidRPr="00B777E2" w:rsidRDefault="008C4B45" w:rsidP="00B777E2">
            <w:pPr>
              <w:spacing w:before="80" w:after="60"/>
              <w:jc w:val="both"/>
              <w:rPr>
                <w:sz w:val="22"/>
                <w:szCs w:val="22"/>
              </w:rPr>
            </w:pPr>
            <w:r w:rsidRPr="00B777E2">
              <w:rPr>
                <w:sz w:val="22"/>
                <w:szCs w:val="22"/>
              </w:rPr>
              <w:t>МОТИВИ: С оглед унифициране на цялата нормативна уредба, следва да се запази определянето на лабораториите като офиц</w:t>
            </w:r>
            <w:r w:rsidRPr="00B777E2">
              <w:rPr>
                <w:sz w:val="22"/>
                <w:szCs w:val="22"/>
              </w:rPr>
              <w:t>и</w:t>
            </w:r>
            <w:r w:rsidRPr="00B777E2">
              <w:rPr>
                <w:sz w:val="22"/>
                <w:szCs w:val="22"/>
              </w:rPr>
              <w:t xml:space="preserve">ални такива, съгласно чл.51, ал.1 от Закона за управление на </w:t>
            </w:r>
            <w:proofErr w:type="spellStart"/>
            <w:r w:rsidRPr="00B777E2">
              <w:rPr>
                <w:sz w:val="22"/>
                <w:szCs w:val="22"/>
              </w:rPr>
              <w:t>агрохранителната</w:t>
            </w:r>
            <w:proofErr w:type="spellEnd"/>
            <w:r w:rsidRPr="00B777E2">
              <w:rPr>
                <w:sz w:val="22"/>
                <w:szCs w:val="22"/>
              </w:rPr>
              <w:t xml:space="preserve"> верига</w:t>
            </w:r>
            <w:r w:rsidR="00F763B4">
              <w:rPr>
                <w:sz w:val="22"/>
                <w:szCs w:val="22"/>
              </w:rPr>
              <w:t xml:space="preserve"> </w:t>
            </w:r>
            <w:r w:rsidRPr="00B777E2">
              <w:rPr>
                <w:sz w:val="22"/>
                <w:szCs w:val="22"/>
              </w:rPr>
              <w:t>(ЗУАХВ) във връзка с чл.37, параграф 4 и параграф 5 от Регламент 2017/625. Считаме за необосновано и незаконосъобразно в подзаконов нормативен акт да се въве</w:t>
            </w:r>
            <w:r w:rsidRPr="00B777E2">
              <w:rPr>
                <w:sz w:val="22"/>
                <w:szCs w:val="22"/>
              </w:rPr>
              <w:t>ж</w:t>
            </w:r>
            <w:r w:rsidRPr="00B777E2">
              <w:rPr>
                <w:sz w:val="22"/>
                <w:szCs w:val="22"/>
              </w:rPr>
              <w:t>дат понятия и правила, които не отразяват коректно буквата и духа на действащото законодателство. Още повече, че определ</w:t>
            </w:r>
            <w:r w:rsidRPr="00B777E2">
              <w:rPr>
                <w:sz w:val="22"/>
                <w:szCs w:val="22"/>
              </w:rPr>
              <w:t>я</w:t>
            </w:r>
            <w:r w:rsidRPr="00B777E2">
              <w:rPr>
                <w:sz w:val="22"/>
                <w:szCs w:val="22"/>
              </w:rPr>
              <w:t>нето на една лаборатория за „акредитирана” ще отразява само един от показателите и критериите на „официалната лаборат</w:t>
            </w:r>
            <w:r w:rsidRPr="00B777E2">
              <w:rPr>
                <w:sz w:val="22"/>
                <w:szCs w:val="22"/>
              </w:rPr>
              <w:t>о</w:t>
            </w:r>
            <w:r w:rsidRPr="00B777E2">
              <w:rPr>
                <w:sz w:val="22"/>
                <w:szCs w:val="22"/>
              </w:rPr>
              <w:lastRenderedPageBreak/>
              <w:t xml:space="preserve">рия” по смисъла на чл.51, ал.1 от ЗУАХВ и чл.51, </w:t>
            </w:r>
            <w:proofErr w:type="spellStart"/>
            <w:r w:rsidRPr="00B777E2">
              <w:rPr>
                <w:sz w:val="22"/>
                <w:szCs w:val="22"/>
              </w:rPr>
              <w:t>пар</w:t>
            </w:r>
            <w:proofErr w:type="spellEnd"/>
            <w:r w:rsidRPr="00B777E2">
              <w:rPr>
                <w:sz w:val="22"/>
                <w:szCs w:val="22"/>
              </w:rPr>
              <w:t xml:space="preserve">.4 и 5 от Регламент 2017/625. Т.е. по смисъла на нормативната уредба няма знак на равенство между понятията „акредитирана” и „официална” лаборатория. </w:t>
            </w:r>
          </w:p>
          <w:p w:rsidR="008C4B45" w:rsidRDefault="008C4B45" w:rsidP="00B777E2">
            <w:pPr>
              <w:spacing w:before="80" w:after="60"/>
              <w:jc w:val="both"/>
              <w:rPr>
                <w:sz w:val="22"/>
                <w:szCs w:val="22"/>
              </w:rPr>
            </w:pPr>
            <w:r w:rsidRPr="00B777E2">
              <w:rPr>
                <w:sz w:val="22"/>
                <w:szCs w:val="22"/>
              </w:rPr>
              <w:t>Тук следва да направим една по-обща бележка относно начин</w:t>
            </w:r>
            <w:r w:rsidRPr="00B777E2">
              <w:rPr>
                <w:sz w:val="22"/>
                <w:szCs w:val="22"/>
              </w:rPr>
              <w:t>и</w:t>
            </w:r>
            <w:r w:rsidRPr="00B777E2">
              <w:rPr>
                <w:sz w:val="22"/>
                <w:szCs w:val="22"/>
              </w:rPr>
              <w:t>те, обхвата и основните характеристики на т.н. „акредитирани” лаборатории.  Известно е, че в България лабораториите обикн</w:t>
            </w:r>
            <w:r w:rsidRPr="00B777E2">
              <w:rPr>
                <w:sz w:val="22"/>
                <w:szCs w:val="22"/>
              </w:rPr>
              <w:t>о</w:t>
            </w:r>
            <w:r w:rsidRPr="00B777E2">
              <w:rPr>
                <w:sz w:val="22"/>
                <w:szCs w:val="22"/>
              </w:rPr>
              <w:t>вен се акредитират с ограничен обхват, не се прилагат възмо</w:t>
            </w:r>
            <w:r w:rsidRPr="00B777E2">
              <w:rPr>
                <w:sz w:val="22"/>
                <w:szCs w:val="22"/>
              </w:rPr>
              <w:t>ж</w:t>
            </w:r>
            <w:r w:rsidRPr="00B777E2">
              <w:rPr>
                <w:sz w:val="22"/>
                <w:szCs w:val="22"/>
              </w:rPr>
              <w:t>ностите, предоставени в Европейските регламенти като напр</w:t>
            </w:r>
            <w:r w:rsidRPr="00B777E2">
              <w:rPr>
                <w:sz w:val="22"/>
                <w:szCs w:val="22"/>
              </w:rPr>
              <w:t>и</w:t>
            </w:r>
            <w:r w:rsidRPr="00B777E2">
              <w:rPr>
                <w:sz w:val="22"/>
                <w:szCs w:val="22"/>
              </w:rPr>
              <w:t xml:space="preserve">мер: обхватът на акредитацията „да бъде формулиран гъвкаво, така че да дава възможност обхватът на акредитацията да включва модифицирани варианти на методите, използвани от официалната лаборатория към момента на акредитирането й, или нови методи в допълнение към тях, въз основа на </w:t>
            </w:r>
            <w:proofErr w:type="spellStart"/>
            <w:r w:rsidRPr="00B777E2">
              <w:rPr>
                <w:sz w:val="22"/>
                <w:szCs w:val="22"/>
              </w:rPr>
              <w:t>валидиране</w:t>
            </w:r>
            <w:proofErr w:type="spellEnd"/>
            <w:r w:rsidRPr="00B777E2">
              <w:rPr>
                <w:sz w:val="22"/>
                <w:szCs w:val="22"/>
              </w:rPr>
              <w:t xml:space="preserve"> от самата лаборатория без извършване на специална оценка от н</w:t>
            </w:r>
            <w:r w:rsidRPr="00B777E2">
              <w:rPr>
                <w:sz w:val="22"/>
                <w:szCs w:val="22"/>
              </w:rPr>
              <w:t>а</w:t>
            </w:r>
            <w:r w:rsidRPr="00B777E2">
              <w:rPr>
                <w:sz w:val="22"/>
                <w:szCs w:val="22"/>
              </w:rPr>
              <w:t>ционалния орган по акредитация преди да започне използването на тези модифицирани или нови методи.” (Вж. чл.37, параграф 5, б.”в” от Регламент 2017/625). По тези причини, а и вероятно по финансови съображения, на пазара остават бели петна за нео</w:t>
            </w:r>
            <w:r w:rsidR="00CF1F4B">
              <w:rPr>
                <w:sz w:val="22"/>
                <w:szCs w:val="22"/>
              </w:rPr>
              <w:t>б</w:t>
            </w:r>
            <w:r w:rsidRPr="00B777E2">
              <w:rPr>
                <w:sz w:val="22"/>
                <w:szCs w:val="22"/>
              </w:rPr>
              <w:t>х</w:t>
            </w:r>
            <w:r w:rsidRPr="00B777E2">
              <w:rPr>
                <w:sz w:val="22"/>
                <w:szCs w:val="22"/>
              </w:rPr>
              <w:t xml:space="preserve">ванати за лабораторна проверка продукти, продуктови категории и изпитвания, особено за </w:t>
            </w:r>
            <w:proofErr w:type="spellStart"/>
            <w:r w:rsidRPr="00B777E2">
              <w:rPr>
                <w:sz w:val="22"/>
                <w:szCs w:val="22"/>
              </w:rPr>
              <w:t>новопоявяващи</w:t>
            </w:r>
            <w:proofErr w:type="spellEnd"/>
            <w:r w:rsidRPr="00B777E2">
              <w:rPr>
                <w:sz w:val="22"/>
                <w:szCs w:val="22"/>
              </w:rPr>
              <w:t xml:space="preserve"> се технологии или по-сложни и скъпи изпитвания. Обстоятелство, което очевидно ощетява преди всичко потребителския интерес.(Например, да може да се направи официално лабораторно изпитване на краве мляко, а извън обхвата на акредитация да е изпитване на бивол</w:t>
            </w:r>
            <w:r w:rsidRPr="00B777E2">
              <w:rPr>
                <w:sz w:val="22"/>
                <w:szCs w:val="22"/>
              </w:rPr>
              <w:t>с</w:t>
            </w:r>
            <w:r w:rsidRPr="00B777E2">
              <w:rPr>
                <w:sz w:val="22"/>
                <w:szCs w:val="22"/>
              </w:rPr>
              <w:t>ко или овче мляко в същата лаборатория. Това очевидно е отказ от контрол, който е наложен от правила, които се разминават с европейските изисквания за гъвкавост и всеобхватност.)</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8C4B45" w:rsidRPr="008436C6" w:rsidRDefault="009C6600" w:rsidP="00DB22CA">
            <w:pPr>
              <w:spacing w:before="80" w:after="60"/>
              <w:rPr>
                <w:color w:val="000000"/>
                <w:sz w:val="22"/>
                <w:szCs w:val="22"/>
              </w:rPr>
            </w:pPr>
            <w:r>
              <w:rPr>
                <w:color w:val="000000"/>
                <w:sz w:val="22"/>
                <w:szCs w:val="22"/>
              </w:rPr>
              <w:lastRenderedPageBreak/>
              <w:t>Приема се</w:t>
            </w:r>
          </w:p>
        </w:tc>
        <w:tc>
          <w:tcPr>
            <w:tcW w:w="4875" w:type="dxa"/>
            <w:tcBorders>
              <w:top w:val="single" w:sz="18" w:space="0" w:color="2E74B5"/>
              <w:left w:val="single" w:sz="18" w:space="0" w:color="2E74B5"/>
              <w:bottom w:val="single" w:sz="18" w:space="0" w:color="2E74B5"/>
              <w:right w:val="single" w:sz="36" w:space="0" w:color="2E74B5"/>
            </w:tcBorders>
            <w:shd w:val="clear" w:color="auto" w:fill="auto"/>
          </w:tcPr>
          <w:p w:rsidR="009C6600" w:rsidRDefault="009C6600" w:rsidP="009C6600">
            <w:pPr>
              <w:spacing w:before="80" w:after="60"/>
              <w:jc w:val="both"/>
              <w:rPr>
                <w:sz w:val="22"/>
                <w:szCs w:val="22"/>
              </w:rPr>
            </w:pPr>
            <w:r>
              <w:rPr>
                <w:sz w:val="22"/>
                <w:szCs w:val="22"/>
              </w:rPr>
              <w:t>Текстът е редактиран</w:t>
            </w:r>
          </w:p>
          <w:p w:rsidR="008C4B45" w:rsidRPr="008436C6" w:rsidRDefault="008C4B45" w:rsidP="00DB22CA">
            <w:pPr>
              <w:spacing w:before="80" w:after="60"/>
              <w:jc w:val="both"/>
              <w:rPr>
                <w:sz w:val="22"/>
                <w:szCs w:val="22"/>
              </w:rPr>
            </w:pPr>
          </w:p>
        </w:tc>
      </w:tr>
      <w:tr w:rsidR="008C4B45" w:rsidRPr="008436C6" w:rsidTr="008436C6">
        <w:trPr>
          <w:jc w:val="center"/>
        </w:trPr>
        <w:tc>
          <w:tcPr>
            <w:tcW w:w="622" w:type="dxa"/>
            <w:tcBorders>
              <w:top w:val="nil"/>
              <w:left w:val="single" w:sz="36" w:space="0" w:color="2E74B5"/>
              <w:bottom w:val="nil"/>
              <w:right w:val="single" w:sz="18" w:space="0" w:color="2E74B5"/>
            </w:tcBorders>
            <w:shd w:val="clear" w:color="auto" w:fill="auto"/>
          </w:tcPr>
          <w:p w:rsidR="008C4B45" w:rsidRPr="008436C6" w:rsidRDefault="008C4B45" w:rsidP="008436C6">
            <w:pPr>
              <w:tabs>
                <w:tab w:val="left" w:pos="192"/>
              </w:tabs>
              <w:spacing w:before="80" w:after="60"/>
              <w:rPr>
                <w:b/>
                <w:sz w:val="22"/>
                <w:szCs w:val="22"/>
              </w:rPr>
            </w:pPr>
          </w:p>
        </w:tc>
        <w:tc>
          <w:tcPr>
            <w:tcW w:w="2215" w:type="dxa"/>
            <w:tcBorders>
              <w:top w:val="nil"/>
              <w:left w:val="single" w:sz="18" w:space="0" w:color="2E74B5"/>
              <w:bottom w:val="nil"/>
              <w:right w:val="single" w:sz="18" w:space="0" w:color="2E74B5"/>
            </w:tcBorders>
            <w:shd w:val="clear" w:color="auto" w:fill="auto"/>
          </w:tcPr>
          <w:p w:rsidR="008C4B45" w:rsidRPr="008436C6" w:rsidRDefault="008C4B45" w:rsidP="008436C6">
            <w:pPr>
              <w:spacing w:before="80" w:after="60"/>
              <w:rPr>
                <w:b/>
                <w:bCs/>
                <w:color w:val="000000"/>
                <w:sz w:val="22"/>
                <w:szCs w:val="22"/>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8C4B45" w:rsidRPr="00B777E2" w:rsidRDefault="008C4B45" w:rsidP="00B777E2">
            <w:pPr>
              <w:spacing w:before="80" w:after="60"/>
              <w:jc w:val="both"/>
              <w:rPr>
                <w:sz w:val="22"/>
                <w:szCs w:val="22"/>
              </w:rPr>
            </w:pPr>
            <w:r w:rsidRPr="00B777E2">
              <w:rPr>
                <w:sz w:val="22"/>
                <w:szCs w:val="22"/>
              </w:rPr>
              <w:t>9.</w:t>
            </w:r>
            <w:r>
              <w:rPr>
                <w:sz w:val="22"/>
                <w:szCs w:val="22"/>
              </w:rPr>
              <w:t xml:space="preserve"> </w:t>
            </w:r>
            <w:r w:rsidRPr="00B777E2">
              <w:rPr>
                <w:sz w:val="22"/>
                <w:szCs w:val="22"/>
              </w:rPr>
              <w:t>В чл.15, ал.1 следва ясно да се опише къде се съхранява втор</w:t>
            </w:r>
            <w:r w:rsidRPr="00B777E2">
              <w:rPr>
                <w:sz w:val="22"/>
                <w:szCs w:val="22"/>
              </w:rPr>
              <w:t>а</w:t>
            </w:r>
            <w:r w:rsidRPr="00B777E2">
              <w:rPr>
                <w:sz w:val="22"/>
                <w:szCs w:val="22"/>
              </w:rPr>
              <w:t>та проба, срок на съхранение, кой отговаря за осигуряване на необходимите условия и за ненамеса/запазване на контролната проба и др. под.</w:t>
            </w:r>
          </w:p>
          <w:p w:rsidR="008C4B45" w:rsidRDefault="008C4B45" w:rsidP="00B777E2">
            <w:pPr>
              <w:spacing w:before="80" w:after="60"/>
              <w:jc w:val="both"/>
              <w:rPr>
                <w:sz w:val="22"/>
                <w:szCs w:val="22"/>
              </w:rPr>
            </w:pPr>
            <w:r w:rsidRPr="00B777E2">
              <w:rPr>
                <w:sz w:val="22"/>
                <w:szCs w:val="22"/>
              </w:rPr>
              <w:t>МОТИВИ: Много общото посочване, че втората част от лабор</w:t>
            </w:r>
            <w:r w:rsidRPr="00B777E2">
              <w:rPr>
                <w:sz w:val="22"/>
                <w:szCs w:val="22"/>
              </w:rPr>
              <w:t>а</w:t>
            </w:r>
            <w:r w:rsidRPr="00B777E2">
              <w:rPr>
                <w:sz w:val="22"/>
                <w:szCs w:val="22"/>
              </w:rPr>
              <w:lastRenderedPageBreak/>
              <w:t>торната проба се съхранява „при условия, които осигуряват з</w:t>
            </w:r>
            <w:r w:rsidRPr="00B777E2">
              <w:rPr>
                <w:sz w:val="22"/>
                <w:szCs w:val="22"/>
              </w:rPr>
              <w:t>а</w:t>
            </w:r>
            <w:r w:rsidRPr="00B777E2">
              <w:rPr>
                <w:sz w:val="22"/>
                <w:szCs w:val="22"/>
              </w:rPr>
              <w:t>пазване на състоянието, в което е получена”, не дава отговор на въпросите къде, колко време, кой е отговорен за опазване и съ</w:t>
            </w:r>
            <w:r w:rsidRPr="00B777E2">
              <w:rPr>
                <w:sz w:val="22"/>
                <w:szCs w:val="22"/>
              </w:rPr>
              <w:t>х</w:t>
            </w:r>
            <w:r w:rsidRPr="00B777E2">
              <w:rPr>
                <w:sz w:val="22"/>
                <w:szCs w:val="22"/>
              </w:rPr>
              <w:t>раняване на втората част от пробата. При такова неясно разпи</w:t>
            </w:r>
            <w:r w:rsidRPr="00B777E2">
              <w:rPr>
                <w:sz w:val="22"/>
                <w:szCs w:val="22"/>
              </w:rPr>
              <w:t>с</w:t>
            </w:r>
            <w:r w:rsidRPr="00B777E2">
              <w:rPr>
                <w:sz w:val="22"/>
                <w:szCs w:val="22"/>
              </w:rPr>
              <w:t>ване е възможно да се допуснат съществени пропуски и грешки, а за това последиците могат да са сериозни и неблагоприятни както за проверяващия орган, така и за оператора, а от там и за истинността на проверката и за интересите на потребителите.</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8C4B45" w:rsidRPr="008436C6" w:rsidRDefault="00DC79CD" w:rsidP="00DB22CA">
            <w:pPr>
              <w:spacing w:before="80" w:after="60"/>
              <w:rPr>
                <w:color w:val="000000"/>
                <w:sz w:val="22"/>
                <w:szCs w:val="22"/>
              </w:rPr>
            </w:pPr>
            <w:r>
              <w:rPr>
                <w:color w:val="000000"/>
                <w:sz w:val="22"/>
                <w:szCs w:val="22"/>
              </w:rPr>
              <w:lastRenderedPageBreak/>
              <w:t>Приема се по принцип</w:t>
            </w:r>
          </w:p>
        </w:tc>
        <w:tc>
          <w:tcPr>
            <w:tcW w:w="4875" w:type="dxa"/>
            <w:tcBorders>
              <w:top w:val="single" w:sz="18" w:space="0" w:color="2E74B5"/>
              <w:left w:val="single" w:sz="18" w:space="0" w:color="2E74B5"/>
              <w:bottom w:val="single" w:sz="18" w:space="0" w:color="2E74B5"/>
              <w:right w:val="single" w:sz="36" w:space="0" w:color="2E74B5"/>
            </w:tcBorders>
            <w:shd w:val="clear" w:color="auto" w:fill="auto"/>
          </w:tcPr>
          <w:p w:rsidR="001E24B3" w:rsidRDefault="001E24B3" w:rsidP="009C6600">
            <w:pPr>
              <w:spacing w:before="80" w:after="60"/>
              <w:jc w:val="both"/>
              <w:rPr>
                <w:sz w:val="22"/>
                <w:szCs w:val="22"/>
              </w:rPr>
            </w:pPr>
            <w:r w:rsidRPr="00BF6308">
              <w:rPr>
                <w:sz w:val="22"/>
                <w:szCs w:val="22"/>
              </w:rPr>
              <w:t>Текстът е редактиран</w:t>
            </w:r>
          </w:p>
          <w:p w:rsidR="008C4B45" w:rsidRDefault="009C6600" w:rsidP="009C6600">
            <w:pPr>
              <w:spacing w:before="80" w:after="60"/>
              <w:jc w:val="both"/>
              <w:rPr>
                <w:sz w:val="22"/>
                <w:szCs w:val="22"/>
              </w:rPr>
            </w:pPr>
            <w:r>
              <w:rPr>
                <w:sz w:val="22"/>
                <w:szCs w:val="22"/>
              </w:rPr>
              <w:t>Условията за съхранение на втората проба са</w:t>
            </w:r>
            <w:r w:rsidR="00B86255">
              <w:rPr>
                <w:sz w:val="22"/>
                <w:szCs w:val="22"/>
                <w:lang w:val="en-US"/>
              </w:rPr>
              <w:t xml:space="preserve"> </w:t>
            </w:r>
            <w:r w:rsidR="008C4B45">
              <w:rPr>
                <w:sz w:val="22"/>
                <w:szCs w:val="22"/>
              </w:rPr>
              <w:t xml:space="preserve">отговорност на лабораторията, която трябва да гарантира правилното </w:t>
            </w:r>
            <w:r w:rsidR="008C4B45" w:rsidRPr="00B33643">
              <w:rPr>
                <w:sz w:val="22"/>
                <w:szCs w:val="22"/>
              </w:rPr>
              <w:t>съхран</w:t>
            </w:r>
            <w:r w:rsidR="008C4B45">
              <w:rPr>
                <w:sz w:val="22"/>
                <w:szCs w:val="22"/>
              </w:rPr>
              <w:t>ение на втората част от пробата,</w:t>
            </w:r>
            <w:r w:rsidR="008C4B45" w:rsidRPr="00B33643">
              <w:rPr>
                <w:sz w:val="22"/>
                <w:szCs w:val="22"/>
              </w:rPr>
              <w:t xml:space="preserve"> при условия, които осигуряват </w:t>
            </w:r>
            <w:r w:rsidR="008C4B45" w:rsidRPr="00B33643">
              <w:rPr>
                <w:sz w:val="22"/>
                <w:szCs w:val="22"/>
              </w:rPr>
              <w:lastRenderedPageBreak/>
              <w:t>запазване на състоянието, в което е получена.</w:t>
            </w:r>
            <w:r>
              <w:rPr>
                <w:sz w:val="22"/>
                <w:szCs w:val="22"/>
              </w:rPr>
              <w:t xml:space="preserve"> </w:t>
            </w:r>
            <w:r w:rsidRPr="009100BD">
              <w:rPr>
                <w:sz w:val="22"/>
                <w:szCs w:val="22"/>
              </w:rPr>
              <w:t>Условията за съхранение на втората проба</w:t>
            </w:r>
            <w:r>
              <w:rPr>
                <w:sz w:val="22"/>
                <w:szCs w:val="22"/>
              </w:rPr>
              <w:t xml:space="preserve"> са част от изискванията за акредитация, съответно не попадат в обхвата на наредбата.</w:t>
            </w:r>
          </w:p>
          <w:p w:rsidR="00DC79CD" w:rsidRPr="008436C6" w:rsidRDefault="00DC79CD" w:rsidP="00DC79CD">
            <w:pPr>
              <w:spacing w:before="80" w:after="60"/>
              <w:jc w:val="both"/>
              <w:rPr>
                <w:sz w:val="22"/>
                <w:szCs w:val="22"/>
              </w:rPr>
            </w:pPr>
          </w:p>
        </w:tc>
      </w:tr>
      <w:tr w:rsidR="008C4B45" w:rsidRPr="008436C6" w:rsidTr="008436C6">
        <w:trPr>
          <w:jc w:val="center"/>
        </w:trPr>
        <w:tc>
          <w:tcPr>
            <w:tcW w:w="622" w:type="dxa"/>
            <w:tcBorders>
              <w:top w:val="nil"/>
              <w:left w:val="single" w:sz="36" w:space="0" w:color="2E74B5"/>
              <w:bottom w:val="nil"/>
              <w:right w:val="single" w:sz="18" w:space="0" w:color="2E74B5"/>
            </w:tcBorders>
            <w:shd w:val="clear" w:color="auto" w:fill="auto"/>
          </w:tcPr>
          <w:p w:rsidR="008C4B45" w:rsidRPr="008436C6" w:rsidRDefault="008C4B45" w:rsidP="008436C6">
            <w:pPr>
              <w:tabs>
                <w:tab w:val="left" w:pos="192"/>
              </w:tabs>
              <w:spacing w:before="80" w:after="60"/>
              <w:rPr>
                <w:b/>
                <w:sz w:val="22"/>
                <w:szCs w:val="22"/>
              </w:rPr>
            </w:pPr>
          </w:p>
        </w:tc>
        <w:tc>
          <w:tcPr>
            <w:tcW w:w="2215" w:type="dxa"/>
            <w:tcBorders>
              <w:top w:val="nil"/>
              <w:left w:val="single" w:sz="18" w:space="0" w:color="2E74B5"/>
              <w:bottom w:val="nil"/>
              <w:right w:val="single" w:sz="18" w:space="0" w:color="2E74B5"/>
            </w:tcBorders>
            <w:shd w:val="clear" w:color="auto" w:fill="auto"/>
          </w:tcPr>
          <w:p w:rsidR="008C4B45" w:rsidRPr="008436C6" w:rsidRDefault="008C4B45" w:rsidP="008436C6">
            <w:pPr>
              <w:spacing w:before="80" w:after="60"/>
              <w:rPr>
                <w:b/>
                <w:bCs/>
                <w:color w:val="000000"/>
                <w:sz w:val="22"/>
                <w:szCs w:val="22"/>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8C4B45" w:rsidRPr="00B777E2" w:rsidRDefault="008C4B45" w:rsidP="00B777E2">
            <w:pPr>
              <w:spacing w:before="80" w:after="60"/>
              <w:jc w:val="both"/>
              <w:rPr>
                <w:sz w:val="22"/>
                <w:szCs w:val="22"/>
              </w:rPr>
            </w:pPr>
            <w:r w:rsidRPr="00B777E2">
              <w:rPr>
                <w:sz w:val="22"/>
                <w:szCs w:val="22"/>
              </w:rPr>
              <w:t>10.</w:t>
            </w:r>
            <w:r>
              <w:rPr>
                <w:sz w:val="22"/>
                <w:szCs w:val="22"/>
              </w:rPr>
              <w:t xml:space="preserve"> </w:t>
            </w:r>
            <w:r w:rsidRPr="00B777E2">
              <w:rPr>
                <w:sz w:val="22"/>
                <w:szCs w:val="22"/>
              </w:rPr>
              <w:t>В Чл. 16, ал.1 се правят следните изменения и допълнение:</w:t>
            </w:r>
          </w:p>
          <w:p w:rsidR="008C4B45" w:rsidRPr="00B777E2" w:rsidRDefault="008C4B45" w:rsidP="00B777E2">
            <w:pPr>
              <w:spacing w:before="80" w:after="60"/>
              <w:jc w:val="both"/>
              <w:rPr>
                <w:sz w:val="22"/>
                <w:szCs w:val="22"/>
              </w:rPr>
            </w:pPr>
            <w:r w:rsidRPr="00B777E2">
              <w:rPr>
                <w:sz w:val="22"/>
                <w:szCs w:val="22"/>
              </w:rPr>
              <w:t>10.1. Ал.1 се изменя така: „Лабораторията по чл.12, ал.1, след извършване на лабораторно изпитване на проби от храни изготвя протокол от изпитването, съдържащ резултатите от изпитване и допустимите норми, ако съществуват такива в приложимото право на Европейския съюз и българското законодателство.”</w:t>
            </w:r>
          </w:p>
          <w:p w:rsidR="008C4B45" w:rsidRPr="00B777E2" w:rsidRDefault="008C4B45" w:rsidP="00B777E2">
            <w:pPr>
              <w:spacing w:before="80" w:after="60"/>
              <w:jc w:val="both"/>
              <w:rPr>
                <w:sz w:val="22"/>
                <w:szCs w:val="22"/>
              </w:rPr>
            </w:pPr>
            <w:r w:rsidRPr="00B777E2">
              <w:rPr>
                <w:sz w:val="22"/>
                <w:szCs w:val="22"/>
              </w:rPr>
              <w:t xml:space="preserve">Мотиви: Предложението за отпадане на изричното посочване на вида акредитация (по БДС EN ISO 17025)  е необходимо с оглед унифициране в разглеждания проект на понятието „официална лаборатория” по смисъла на чл.51, ал.1 от ЗУАХВ и чл.51, </w:t>
            </w:r>
            <w:proofErr w:type="spellStart"/>
            <w:r w:rsidRPr="00B777E2">
              <w:rPr>
                <w:sz w:val="22"/>
                <w:szCs w:val="22"/>
              </w:rPr>
              <w:t>пар</w:t>
            </w:r>
            <w:proofErr w:type="spellEnd"/>
            <w:r w:rsidRPr="00B777E2">
              <w:rPr>
                <w:sz w:val="22"/>
                <w:szCs w:val="22"/>
              </w:rPr>
              <w:t xml:space="preserve">.4 и 5 от Регламент 2017/625. </w:t>
            </w:r>
          </w:p>
          <w:p w:rsidR="008C4B45" w:rsidRPr="00B777E2" w:rsidRDefault="008C4B45" w:rsidP="00B777E2">
            <w:pPr>
              <w:spacing w:before="80" w:after="60"/>
              <w:jc w:val="both"/>
              <w:rPr>
                <w:sz w:val="22"/>
                <w:szCs w:val="22"/>
              </w:rPr>
            </w:pPr>
            <w:r w:rsidRPr="00B777E2">
              <w:rPr>
                <w:sz w:val="22"/>
                <w:szCs w:val="22"/>
              </w:rPr>
              <w:t>Допълването на израза „ако съществуват такива” е необходимо с оглед факта,  че за някои типове анализи не съществуват числ</w:t>
            </w:r>
            <w:r w:rsidRPr="00B777E2">
              <w:rPr>
                <w:sz w:val="22"/>
                <w:szCs w:val="22"/>
              </w:rPr>
              <w:t>о</w:t>
            </w:r>
            <w:r w:rsidRPr="00B777E2">
              <w:rPr>
                <w:sz w:val="22"/>
                <w:szCs w:val="22"/>
              </w:rPr>
              <w:t>ви норми в законодателството, а за други -  резултатите от ан</w:t>
            </w:r>
            <w:r w:rsidRPr="00B777E2">
              <w:rPr>
                <w:sz w:val="22"/>
                <w:szCs w:val="22"/>
              </w:rPr>
              <w:t>а</w:t>
            </w:r>
            <w:r w:rsidRPr="00B777E2">
              <w:rPr>
                <w:sz w:val="22"/>
                <w:szCs w:val="22"/>
              </w:rPr>
              <w:t xml:space="preserve">лизите са по подразбиране. Така например, няма норма или изискване за отсъствие на цианиди в млечни продукти, но в практиката за всички професионалисти в материята е ясно, че наличието на цианиди в този вид продукти е </w:t>
            </w:r>
            <w:r w:rsidR="00CF1F4B" w:rsidRPr="00B777E2">
              <w:rPr>
                <w:sz w:val="22"/>
                <w:szCs w:val="22"/>
              </w:rPr>
              <w:t>недопустимо</w:t>
            </w:r>
            <w:r w:rsidRPr="00B777E2">
              <w:rPr>
                <w:sz w:val="22"/>
                <w:szCs w:val="22"/>
              </w:rPr>
              <w:t>.</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8C4B45" w:rsidRPr="008436C6" w:rsidRDefault="00F26939" w:rsidP="009C6600">
            <w:pPr>
              <w:spacing w:before="80" w:after="60"/>
              <w:rPr>
                <w:color w:val="000000"/>
                <w:sz w:val="22"/>
                <w:szCs w:val="22"/>
              </w:rPr>
            </w:pPr>
            <w:r>
              <w:rPr>
                <w:color w:val="000000"/>
                <w:sz w:val="22"/>
                <w:szCs w:val="22"/>
              </w:rPr>
              <w:t xml:space="preserve">Приема се </w:t>
            </w:r>
          </w:p>
        </w:tc>
        <w:tc>
          <w:tcPr>
            <w:tcW w:w="4875" w:type="dxa"/>
            <w:tcBorders>
              <w:top w:val="single" w:sz="18" w:space="0" w:color="2E74B5"/>
              <w:left w:val="single" w:sz="18" w:space="0" w:color="2E74B5"/>
              <w:bottom w:val="single" w:sz="18" w:space="0" w:color="2E74B5"/>
              <w:right w:val="single" w:sz="36" w:space="0" w:color="2E74B5"/>
            </w:tcBorders>
            <w:shd w:val="clear" w:color="auto" w:fill="auto"/>
          </w:tcPr>
          <w:p w:rsidR="008C4B45" w:rsidRPr="008436C6" w:rsidRDefault="009C6600" w:rsidP="009C6600">
            <w:pPr>
              <w:spacing w:before="80" w:after="60"/>
              <w:jc w:val="both"/>
              <w:rPr>
                <w:sz w:val="22"/>
                <w:szCs w:val="22"/>
              </w:rPr>
            </w:pPr>
            <w:r w:rsidRPr="009C6600">
              <w:rPr>
                <w:sz w:val="22"/>
                <w:szCs w:val="22"/>
              </w:rPr>
              <w:t>Разпоредбата на</w:t>
            </w:r>
            <w:r>
              <w:rPr>
                <w:sz w:val="22"/>
                <w:szCs w:val="22"/>
              </w:rPr>
              <w:t xml:space="preserve"> </w:t>
            </w:r>
            <w:r w:rsidR="008C4B45">
              <w:rPr>
                <w:sz w:val="22"/>
                <w:szCs w:val="22"/>
              </w:rPr>
              <w:t xml:space="preserve">чл. 37, параграф 4, буква д) от </w:t>
            </w:r>
            <w:r w:rsidR="008C4B45" w:rsidRPr="00B33643">
              <w:rPr>
                <w:sz w:val="22"/>
                <w:szCs w:val="22"/>
              </w:rPr>
              <w:t>Регламент (ЕС) 2017/625</w:t>
            </w:r>
            <w:r>
              <w:rPr>
                <w:sz w:val="22"/>
                <w:szCs w:val="22"/>
              </w:rPr>
              <w:t>, която е директно пр</w:t>
            </w:r>
            <w:r>
              <w:rPr>
                <w:sz w:val="22"/>
                <w:szCs w:val="22"/>
              </w:rPr>
              <w:t>и</w:t>
            </w:r>
            <w:r>
              <w:rPr>
                <w:sz w:val="22"/>
                <w:szCs w:val="22"/>
              </w:rPr>
              <w:t>ложима предвижда</w:t>
            </w:r>
            <w:r w:rsidR="008C4B45">
              <w:rPr>
                <w:sz w:val="22"/>
                <w:szCs w:val="22"/>
              </w:rPr>
              <w:t xml:space="preserve"> лабораторията да е акред</w:t>
            </w:r>
            <w:r w:rsidR="008C4B45">
              <w:rPr>
                <w:sz w:val="22"/>
                <w:szCs w:val="22"/>
              </w:rPr>
              <w:t>и</w:t>
            </w:r>
            <w:r w:rsidR="008C4B45">
              <w:rPr>
                <w:sz w:val="22"/>
                <w:szCs w:val="22"/>
              </w:rPr>
              <w:t xml:space="preserve">тирана в съответствие със стандарт EN ISO/IEC </w:t>
            </w:r>
            <w:r w:rsidR="008C4B45" w:rsidRPr="00D56EFA">
              <w:rPr>
                <w:sz w:val="22"/>
                <w:szCs w:val="22"/>
              </w:rPr>
              <w:t>17025</w:t>
            </w:r>
            <w:r w:rsidR="008C4B45">
              <w:rPr>
                <w:sz w:val="22"/>
                <w:szCs w:val="22"/>
              </w:rPr>
              <w:t xml:space="preserve">. Текстът не противоречи на разпоредбите на </w:t>
            </w:r>
            <w:r w:rsidR="008C4B45" w:rsidRPr="00B33643">
              <w:rPr>
                <w:sz w:val="22"/>
                <w:szCs w:val="22"/>
              </w:rPr>
              <w:t>Регламент (ЕС) 2017/625</w:t>
            </w:r>
            <w:r w:rsidR="008C4B45">
              <w:rPr>
                <w:sz w:val="22"/>
                <w:szCs w:val="22"/>
              </w:rPr>
              <w:t>.</w:t>
            </w:r>
          </w:p>
        </w:tc>
      </w:tr>
      <w:tr w:rsidR="00F26939" w:rsidRPr="008436C6" w:rsidTr="008436C6">
        <w:trPr>
          <w:jc w:val="center"/>
        </w:trPr>
        <w:tc>
          <w:tcPr>
            <w:tcW w:w="622" w:type="dxa"/>
            <w:tcBorders>
              <w:top w:val="nil"/>
              <w:left w:val="single" w:sz="36" w:space="0" w:color="2E74B5"/>
              <w:bottom w:val="nil"/>
              <w:right w:val="single" w:sz="18" w:space="0" w:color="2E74B5"/>
            </w:tcBorders>
            <w:shd w:val="clear" w:color="auto" w:fill="auto"/>
          </w:tcPr>
          <w:p w:rsidR="00F26939" w:rsidRPr="008436C6" w:rsidRDefault="00F26939" w:rsidP="008436C6">
            <w:pPr>
              <w:tabs>
                <w:tab w:val="left" w:pos="192"/>
              </w:tabs>
              <w:spacing w:before="80" w:after="60"/>
              <w:rPr>
                <w:b/>
                <w:sz w:val="22"/>
                <w:szCs w:val="22"/>
              </w:rPr>
            </w:pPr>
          </w:p>
        </w:tc>
        <w:tc>
          <w:tcPr>
            <w:tcW w:w="2215" w:type="dxa"/>
            <w:tcBorders>
              <w:top w:val="nil"/>
              <w:left w:val="single" w:sz="18" w:space="0" w:color="2E74B5"/>
              <w:bottom w:val="nil"/>
              <w:right w:val="single" w:sz="18" w:space="0" w:color="2E74B5"/>
            </w:tcBorders>
            <w:shd w:val="clear" w:color="auto" w:fill="auto"/>
          </w:tcPr>
          <w:p w:rsidR="00F26939" w:rsidRPr="008436C6" w:rsidRDefault="00F26939" w:rsidP="008436C6">
            <w:pPr>
              <w:spacing w:before="80" w:after="60"/>
              <w:rPr>
                <w:b/>
                <w:bCs/>
                <w:color w:val="000000"/>
                <w:sz w:val="22"/>
                <w:szCs w:val="22"/>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F26939" w:rsidRPr="00B777E2" w:rsidRDefault="00F26939" w:rsidP="00B777E2">
            <w:pPr>
              <w:spacing w:before="80" w:after="60"/>
              <w:jc w:val="both"/>
              <w:rPr>
                <w:sz w:val="22"/>
                <w:szCs w:val="22"/>
              </w:rPr>
            </w:pPr>
            <w:r w:rsidRPr="00B777E2">
              <w:rPr>
                <w:sz w:val="22"/>
                <w:szCs w:val="22"/>
              </w:rPr>
              <w:t xml:space="preserve">10.2. Ал. 2 се изменя със следното съдържание: </w:t>
            </w:r>
          </w:p>
          <w:p w:rsidR="00F26939" w:rsidRPr="00B777E2" w:rsidRDefault="00F26939" w:rsidP="00B777E2">
            <w:pPr>
              <w:spacing w:before="80" w:after="60"/>
              <w:jc w:val="both"/>
              <w:rPr>
                <w:sz w:val="22"/>
                <w:szCs w:val="22"/>
              </w:rPr>
            </w:pPr>
            <w:r w:rsidRPr="00B777E2">
              <w:rPr>
                <w:sz w:val="22"/>
                <w:szCs w:val="22"/>
              </w:rPr>
              <w:t>Ал.2. В протокола по ал.1 задължително се посочва:</w:t>
            </w:r>
          </w:p>
          <w:p w:rsidR="00F26939" w:rsidRPr="00B777E2" w:rsidRDefault="00F26939" w:rsidP="00B777E2">
            <w:pPr>
              <w:spacing w:before="80" w:after="60"/>
              <w:jc w:val="both"/>
              <w:rPr>
                <w:sz w:val="22"/>
                <w:szCs w:val="22"/>
              </w:rPr>
            </w:pPr>
            <w:r w:rsidRPr="00B777E2">
              <w:rPr>
                <w:sz w:val="22"/>
                <w:szCs w:val="22"/>
              </w:rPr>
              <w:t>а/ наличието на действаща акредитация/сертификация на лаб</w:t>
            </w:r>
            <w:r w:rsidRPr="00B777E2">
              <w:rPr>
                <w:sz w:val="22"/>
                <w:szCs w:val="22"/>
              </w:rPr>
              <w:t>о</w:t>
            </w:r>
            <w:r w:rsidRPr="00B777E2">
              <w:rPr>
                <w:sz w:val="22"/>
                <w:szCs w:val="22"/>
              </w:rPr>
              <w:t>раторията - стандарт и органа, издал документа;</w:t>
            </w:r>
          </w:p>
          <w:p w:rsidR="00F26939" w:rsidRPr="00B777E2" w:rsidRDefault="00F26939" w:rsidP="00B777E2">
            <w:pPr>
              <w:spacing w:before="80" w:after="60"/>
              <w:jc w:val="both"/>
              <w:rPr>
                <w:sz w:val="22"/>
                <w:szCs w:val="22"/>
              </w:rPr>
            </w:pPr>
            <w:r w:rsidRPr="00B777E2">
              <w:rPr>
                <w:sz w:val="22"/>
                <w:szCs w:val="22"/>
              </w:rPr>
              <w:t xml:space="preserve">б/ методът, по който е извършен всеки отделен анализ - посочва </w:t>
            </w:r>
            <w:r w:rsidRPr="00B777E2">
              <w:rPr>
                <w:sz w:val="22"/>
                <w:szCs w:val="22"/>
              </w:rPr>
              <w:lastRenderedPageBreak/>
              <w:t xml:space="preserve">се номер по ISO, EN/БДС или друг. При </w:t>
            </w:r>
            <w:proofErr w:type="spellStart"/>
            <w:r w:rsidRPr="00B777E2">
              <w:rPr>
                <w:sz w:val="22"/>
                <w:szCs w:val="22"/>
              </w:rPr>
              <w:t>вътрелабораторни</w:t>
            </w:r>
            <w:proofErr w:type="spellEnd"/>
            <w:r w:rsidRPr="00B777E2">
              <w:rPr>
                <w:sz w:val="22"/>
                <w:szCs w:val="22"/>
              </w:rPr>
              <w:t xml:space="preserve"> мет</w:t>
            </w:r>
            <w:r w:rsidRPr="00B777E2">
              <w:rPr>
                <w:sz w:val="22"/>
                <w:szCs w:val="22"/>
              </w:rPr>
              <w:t>о</w:t>
            </w:r>
            <w:r w:rsidRPr="00B777E2">
              <w:rPr>
                <w:sz w:val="22"/>
                <w:szCs w:val="22"/>
              </w:rPr>
              <w:t>ди се цитира научният източник. При използване на гот</w:t>
            </w:r>
            <w:r w:rsidRPr="00B777E2">
              <w:rPr>
                <w:sz w:val="22"/>
                <w:szCs w:val="22"/>
              </w:rPr>
              <w:t>о</w:t>
            </w:r>
            <w:r w:rsidRPr="00B777E2">
              <w:rPr>
                <w:sz w:val="22"/>
                <w:szCs w:val="22"/>
              </w:rPr>
              <w:t>ви/фабрични диагностични набори (китове), се посочва произв</w:t>
            </w:r>
            <w:r w:rsidRPr="00B777E2">
              <w:rPr>
                <w:sz w:val="22"/>
                <w:szCs w:val="22"/>
              </w:rPr>
              <w:t>о</w:t>
            </w:r>
            <w:r w:rsidRPr="00B777E2">
              <w:rPr>
                <w:sz w:val="22"/>
                <w:szCs w:val="22"/>
              </w:rPr>
              <w:t>дител и оригиналното наименование/код за идентификация на продукта. Когато се прилага молекулярно-генетична диагност</w:t>
            </w:r>
            <w:r w:rsidRPr="00B777E2">
              <w:rPr>
                <w:sz w:val="22"/>
                <w:szCs w:val="22"/>
              </w:rPr>
              <w:t>и</w:t>
            </w:r>
            <w:r w:rsidRPr="00B777E2">
              <w:rPr>
                <w:sz w:val="22"/>
                <w:szCs w:val="22"/>
              </w:rPr>
              <w:t xml:space="preserve">ка се цитира научният източник и се изписват идентификация и </w:t>
            </w:r>
            <w:proofErr w:type="spellStart"/>
            <w:r w:rsidRPr="00B777E2">
              <w:rPr>
                <w:sz w:val="22"/>
                <w:szCs w:val="22"/>
              </w:rPr>
              <w:t>секвенция</w:t>
            </w:r>
            <w:proofErr w:type="spellEnd"/>
            <w:r w:rsidRPr="00B777E2">
              <w:rPr>
                <w:sz w:val="22"/>
                <w:szCs w:val="22"/>
              </w:rPr>
              <w:t xml:space="preserve"> на </w:t>
            </w:r>
            <w:proofErr w:type="spellStart"/>
            <w:r w:rsidRPr="00B777E2">
              <w:rPr>
                <w:sz w:val="22"/>
                <w:szCs w:val="22"/>
              </w:rPr>
              <w:t>праймерите</w:t>
            </w:r>
            <w:proofErr w:type="spellEnd"/>
            <w:r w:rsidRPr="00B777E2">
              <w:rPr>
                <w:sz w:val="22"/>
                <w:szCs w:val="22"/>
              </w:rPr>
              <w:t>;</w:t>
            </w:r>
          </w:p>
          <w:p w:rsidR="00F26939" w:rsidRPr="00B777E2" w:rsidRDefault="00F26939" w:rsidP="00B777E2">
            <w:pPr>
              <w:spacing w:before="80" w:after="60"/>
              <w:jc w:val="both"/>
              <w:rPr>
                <w:sz w:val="22"/>
                <w:szCs w:val="22"/>
              </w:rPr>
            </w:pPr>
            <w:r w:rsidRPr="00B777E2">
              <w:rPr>
                <w:sz w:val="22"/>
                <w:szCs w:val="22"/>
              </w:rPr>
              <w:t>в/ за всеки отделен анализ се посочва дали влиза в обхвата на акредитация/сертификация на лабораторията и коя точно, ако са повече от една;</w:t>
            </w:r>
          </w:p>
          <w:p w:rsidR="00F26939" w:rsidRPr="00B777E2" w:rsidRDefault="00F26939" w:rsidP="00B777E2">
            <w:pPr>
              <w:spacing w:before="80" w:after="60"/>
              <w:jc w:val="both"/>
              <w:rPr>
                <w:sz w:val="22"/>
                <w:szCs w:val="22"/>
              </w:rPr>
            </w:pPr>
            <w:r w:rsidRPr="00B777E2">
              <w:rPr>
                <w:sz w:val="22"/>
                <w:szCs w:val="22"/>
              </w:rPr>
              <w:t xml:space="preserve">г/ при достигане до резултати, </w:t>
            </w:r>
            <w:proofErr w:type="spellStart"/>
            <w:r w:rsidRPr="00B777E2">
              <w:rPr>
                <w:sz w:val="22"/>
                <w:szCs w:val="22"/>
              </w:rPr>
              <w:t>индикиращи</w:t>
            </w:r>
            <w:proofErr w:type="spellEnd"/>
            <w:r w:rsidRPr="00B777E2">
              <w:rPr>
                <w:sz w:val="22"/>
                <w:szCs w:val="22"/>
              </w:rPr>
              <w:t xml:space="preserve"> риск за здравето на потребителите/околната среда или друга съществена нередност, която не фигурира като норма в българското или европейското законодателство, лабораторията е длъжна да впише това в к</w:t>
            </w:r>
            <w:r w:rsidRPr="00B777E2">
              <w:rPr>
                <w:sz w:val="22"/>
                <w:szCs w:val="22"/>
              </w:rPr>
              <w:t>о</w:t>
            </w:r>
            <w:r w:rsidRPr="00B777E2">
              <w:rPr>
                <w:sz w:val="22"/>
                <w:szCs w:val="22"/>
              </w:rPr>
              <w:t>ментар.</w:t>
            </w:r>
          </w:p>
          <w:p w:rsidR="00F26939" w:rsidRPr="00B777E2" w:rsidRDefault="00F26939" w:rsidP="00B777E2">
            <w:pPr>
              <w:spacing w:before="80" w:after="60"/>
              <w:jc w:val="both"/>
              <w:rPr>
                <w:sz w:val="22"/>
                <w:szCs w:val="22"/>
              </w:rPr>
            </w:pPr>
            <w:r w:rsidRPr="00B777E2">
              <w:rPr>
                <w:sz w:val="22"/>
                <w:szCs w:val="22"/>
              </w:rPr>
              <w:t xml:space="preserve">Досегашните ал.2 и ал.3 стават съответно ал.3 и ал.4. </w:t>
            </w:r>
          </w:p>
          <w:p w:rsidR="00F26939" w:rsidRPr="00B777E2" w:rsidRDefault="00F26939" w:rsidP="00B777E2">
            <w:pPr>
              <w:spacing w:before="80" w:after="60"/>
              <w:jc w:val="both"/>
              <w:rPr>
                <w:sz w:val="22"/>
                <w:szCs w:val="22"/>
              </w:rPr>
            </w:pPr>
            <w:r w:rsidRPr="00B777E2">
              <w:rPr>
                <w:sz w:val="22"/>
                <w:szCs w:val="22"/>
              </w:rPr>
              <w:t>МОТИВИ: Предлагаме горните допълнения в ал.2, с оглед ун</w:t>
            </w:r>
            <w:r w:rsidRPr="00B777E2">
              <w:rPr>
                <w:sz w:val="22"/>
                <w:szCs w:val="22"/>
              </w:rPr>
              <w:t>и</w:t>
            </w:r>
            <w:r w:rsidRPr="00B777E2">
              <w:rPr>
                <w:sz w:val="22"/>
                <w:szCs w:val="22"/>
              </w:rPr>
              <w:t>фициране на изискванията към съдържанието на протокола по ал.1, необходимостта от създаване на ясни правила за минима</w:t>
            </w:r>
            <w:r w:rsidRPr="00B777E2">
              <w:rPr>
                <w:sz w:val="22"/>
                <w:szCs w:val="22"/>
              </w:rPr>
              <w:t>л</w:t>
            </w:r>
            <w:r w:rsidRPr="00B777E2">
              <w:rPr>
                <w:sz w:val="22"/>
                <w:szCs w:val="22"/>
              </w:rPr>
              <w:t>но необходимите реквизити при оформяне на съдържанието на този протокол, независимо от вида и компетенциите на съотве</w:t>
            </w:r>
            <w:r w:rsidRPr="00B777E2">
              <w:rPr>
                <w:sz w:val="22"/>
                <w:szCs w:val="22"/>
              </w:rPr>
              <w:t>т</w:t>
            </w:r>
            <w:r w:rsidRPr="00B777E2">
              <w:rPr>
                <w:sz w:val="22"/>
                <w:szCs w:val="22"/>
              </w:rPr>
              <w:t>ната лаборатория.</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F26939" w:rsidRPr="008436C6" w:rsidRDefault="00F26939" w:rsidP="00DB22CA">
            <w:pPr>
              <w:spacing w:before="80" w:after="60"/>
              <w:rPr>
                <w:color w:val="000000"/>
                <w:sz w:val="22"/>
                <w:szCs w:val="22"/>
              </w:rPr>
            </w:pPr>
            <w:r>
              <w:rPr>
                <w:color w:val="000000"/>
                <w:sz w:val="22"/>
                <w:szCs w:val="22"/>
              </w:rPr>
              <w:lastRenderedPageBreak/>
              <w:t>Не се приема</w:t>
            </w:r>
          </w:p>
        </w:tc>
        <w:tc>
          <w:tcPr>
            <w:tcW w:w="4875" w:type="dxa"/>
            <w:tcBorders>
              <w:top w:val="single" w:sz="18" w:space="0" w:color="2E74B5"/>
              <w:left w:val="single" w:sz="18" w:space="0" w:color="2E74B5"/>
              <w:bottom w:val="single" w:sz="18" w:space="0" w:color="2E74B5"/>
              <w:right w:val="single" w:sz="36" w:space="0" w:color="2E74B5"/>
            </w:tcBorders>
            <w:shd w:val="clear" w:color="auto" w:fill="auto"/>
          </w:tcPr>
          <w:p w:rsidR="00F26939" w:rsidRPr="008436C6" w:rsidRDefault="00F26939" w:rsidP="009C6600">
            <w:pPr>
              <w:spacing w:before="80" w:after="60"/>
              <w:jc w:val="both"/>
              <w:rPr>
                <w:sz w:val="22"/>
                <w:szCs w:val="22"/>
              </w:rPr>
            </w:pPr>
            <w:r>
              <w:rPr>
                <w:sz w:val="22"/>
                <w:szCs w:val="22"/>
              </w:rPr>
              <w:t xml:space="preserve">Това изискване е заложено в </w:t>
            </w:r>
            <w:r w:rsidRPr="00E0270D">
              <w:rPr>
                <w:sz w:val="22"/>
                <w:szCs w:val="22"/>
              </w:rPr>
              <w:t>БДС EN ISO 17025</w:t>
            </w:r>
            <w:r>
              <w:rPr>
                <w:sz w:val="22"/>
                <w:szCs w:val="22"/>
              </w:rPr>
              <w:t xml:space="preserve"> и не е </w:t>
            </w:r>
            <w:r w:rsidR="009C6600">
              <w:rPr>
                <w:sz w:val="22"/>
                <w:szCs w:val="22"/>
              </w:rPr>
              <w:t xml:space="preserve"> </w:t>
            </w:r>
            <w:r>
              <w:rPr>
                <w:sz w:val="22"/>
                <w:szCs w:val="22"/>
              </w:rPr>
              <w:t xml:space="preserve"> </w:t>
            </w:r>
            <w:r w:rsidR="009C6600" w:rsidRPr="009C6600">
              <w:rPr>
                <w:sz w:val="22"/>
                <w:szCs w:val="22"/>
              </w:rPr>
              <w:t xml:space="preserve">предмет на </w:t>
            </w:r>
            <w:r>
              <w:rPr>
                <w:sz w:val="22"/>
                <w:szCs w:val="22"/>
              </w:rPr>
              <w:t>Наредбата.</w:t>
            </w:r>
          </w:p>
        </w:tc>
      </w:tr>
      <w:tr w:rsidR="00F26939" w:rsidRPr="008436C6" w:rsidTr="008436C6">
        <w:trPr>
          <w:jc w:val="center"/>
        </w:trPr>
        <w:tc>
          <w:tcPr>
            <w:tcW w:w="622" w:type="dxa"/>
            <w:tcBorders>
              <w:top w:val="nil"/>
              <w:left w:val="single" w:sz="36" w:space="0" w:color="2E74B5"/>
              <w:bottom w:val="nil"/>
              <w:right w:val="single" w:sz="18" w:space="0" w:color="2E74B5"/>
            </w:tcBorders>
            <w:shd w:val="clear" w:color="auto" w:fill="auto"/>
          </w:tcPr>
          <w:p w:rsidR="00F26939" w:rsidRPr="008436C6" w:rsidRDefault="00F26939" w:rsidP="008436C6">
            <w:pPr>
              <w:tabs>
                <w:tab w:val="left" w:pos="192"/>
              </w:tabs>
              <w:spacing w:before="80" w:after="60"/>
              <w:rPr>
                <w:b/>
                <w:sz w:val="22"/>
                <w:szCs w:val="22"/>
              </w:rPr>
            </w:pPr>
          </w:p>
        </w:tc>
        <w:tc>
          <w:tcPr>
            <w:tcW w:w="2215" w:type="dxa"/>
            <w:tcBorders>
              <w:top w:val="nil"/>
              <w:left w:val="single" w:sz="18" w:space="0" w:color="2E74B5"/>
              <w:bottom w:val="nil"/>
              <w:right w:val="single" w:sz="18" w:space="0" w:color="2E74B5"/>
            </w:tcBorders>
            <w:shd w:val="clear" w:color="auto" w:fill="auto"/>
          </w:tcPr>
          <w:p w:rsidR="00F26939" w:rsidRPr="008436C6" w:rsidRDefault="00F26939" w:rsidP="008436C6">
            <w:pPr>
              <w:spacing w:before="80" w:after="60"/>
              <w:rPr>
                <w:b/>
                <w:bCs/>
                <w:color w:val="000000"/>
                <w:sz w:val="22"/>
                <w:szCs w:val="22"/>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F26939" w:rsidRPr="00B777E2" w:rsidRDefault="00F26939" w:rsidP="00B777E2">
            <w:pPr>
              <w:spacing w:before="80" w:after="60"/>
              <w:jc w:val="both"/>
              <w:rPr>
                <w:sz w:val="22"/>
                <w:szCs w:val="22"/>
              </w:rPr>
            </w:pPr>
            <w:r w:rsidRPr="00B777E2">
              <w:rPr>
                <w:sz w:val="22"/>
                <w:szCs w:val="22"/>
              </w:rPr>
              <w:t>11.</w:t>
            </w:r>
            <w:r>
              <w:rPr>
                <w:sz w:val="22"/>
                <w:szCs w:val="22"/>
              </w:rPr>
              <w:t xml:space="preserve"> </w:t>
            </w:r>
            <w:r w:rsidRPr="00B777E2">
              <w:rPr>
                <w:sz w:val="22"/>
                <w:szCs w:val="22"/>
              </w:rPr>
              <w:t>Относно съдържанието на Раздел V , чл.18 предлагаме да се преработи. По-долу, в мотивите излагаме някои по-общи беле</w:t>
            </w:r>
            <w:r w:rsidRPr="00B777E2">
              <w:rPr>
                <w:sz w:val="22"/>
                <w:szCs w:val="22"/>
              </w:rPr>
              <w:t>ж</w:t>
            </w:r>
            <w:r w:rsidRPr="00B777E2">
              <w:rPr>
                <w:sz w:val="22"/>
                <w:szCs w:val="22"/>
              </w:rPr>
              <w:t>ки и аргументи.</w:t>
            </w:r>
          </w:p>
          <w:p w:rsidR="00F26939" w:rsidRPr="00B777E2" w:rsidRDefault="00F26939" w:rsidP="00B777E2">
            <w:pPr>
              <w:spacing w:before="80" w:after="60"/>
              <w:jc w:val="both"/>
              <w:rPr>
                <w:sz w:val="22"/>
                <w:szCs w:val="22"/>
              </w:rPr>
            </w:pPr>
            <w:r w:rsidRPr="00B777E2">
              <w:rPr>
                <w:sz w:val="22"/>
                <w:szCs w:val="22"/>
              </w:rPr>
              <w:t xml:space="preserve">МОТИВИ: Считаме, че </w:t>
            </w:r>
            <w:proofErr w:type="spellStart"/>
            <w:r w:rsidRPr="00B777E2">
              <w:rPr>
                <w:sz w:val="22"/>
                <w:szCs w:val="22"/>
              </w:rPr>
              <w:t>диспозитивните</w:t>
            </w:r>
            <w:proofErr w:type="spellEnd"/>
            <w:r w:rsidRPr="00B777E2">
              <w:rPr>
                <w:sz w:val="22"/>
                <w:szCs w:val="22"/>
              </w:rPr>
              <w:t xml:space="preserve"> разпоредби на Регл</w:t>
            </w:r>
            <w:r w:rsidRPr="00B777E2">
              <w:rPr>
                <w:sz w:val="22"/>
                <w:szCs w:val="22"/>
              </w:rPr>
              <w:t>а</w:t>
            </w:r>
            <w:r w:rsidRPr="00B777E2">
              <w:rPr>
                <w:sz w:val="22"/>
                <w:szCs w:val="22"/>
              </w:rPr>
              <w:t xml:space="preserve">мент 2017/625 са транспонирани в проекта на Наредба по начин, който </w:t>
            </w:r>
            <w:proofErr w:type="spellStart"/>
            <w:r w:rsidRPr="00B777E2">
              <w:rPr>
                <w:sz w:val="22"/>
                <w:szCs w:val="22"/>
              </w:rPr>
              <w:t>предпоставя</w:t>
            </w:r>
            <w:proofErr w:type="spellEnd"/>
            <w:r w:rsidRPr="00B777E2">
              <w:rPr>
                <w:sz w:val="22"/>
                <w:szCs w:val="22"/>
              </w:rPr>
              <w:t xml:space="preserve"> една тромава, сложна, оспорима и неработ</w:t>
            </w:r>
            <w:r w:rsidRPr="00B777E2">
              <w:rPr>
                <w:sz w:val="22"/>
                <w:szCs w:val="22"/>
              </w:rPr>
              <w:t>е</w:t>
            </w:r>
            <w:r w:rsidRPr="00B777E2">
              <w:rPr>
                <w:sz w:val="22"/>
                <w:szCs w:val="22"/>
              </w:rPr>
              <w:t>ща процедура. Припомняме, че при извършване на проверка и възникнало съмнение, бизнес операторът може да обжалва:</w:t>
            </w:r>
          </w:p>
          <w:p w:rsidR="00F26939" w:rsidRPr="00B777E2" w:rsidRDefault="00F26939" w:rsidP="00B777E2">
            <w:pPr>
              <w:spacing w:before="80" w:after="60"/>
              <w:jc w:val="both"/>
              <w:rPr>
                <w:sz w:val="22"/>
                <w:szCs w:val="22"/>
              </w:rPr>
            </w:pPr>
            <w:r w:rsidRPr="00B777E2">
              <w:rPr>
                <w:sz w:val="22"/>
                <w:szCs w:val="22"/>
              </w:rPr>
              <w:t xml:space="preserve">Първо, процедурата на контролния орган за подбор, вземане, </w:t>
            </w:r>
            <w:r w:rsidRPr="00B777E2">
              <w:rPr>
                <w:sz w:val="22"/>
                <w:szCs w:val="22"/>
              </w:rPr>
              <w:lastRenderedPageBreak/>
              <w:t>опаковане, съхранение и транспорт на пробите (т.е. на формални основания) – чрез преглед и анализ на документите – т.н. второ експертно становище.</w:t>
            </w:r>
          </w:p>
          <w:p w:rsidR="00F26939" w:rsidRPr="00B777E2" w:rsidRDefault="00F26939" w:rsidP="00B777E2">
            <w:pPr>
              <w:spacing w:before="80" w:after="60"/>
              <w:jc w:val="both"/>
              <w:rPr>
                <w:sz w:val="22"/>
                <w:szCs w:val="22"/>
              </w:rPr>
            </w:pPr>
            <w:r w:rsidRPr="00B777E2">
              <w:rPr>
                <w:sz w:val="22"/>
                <w:szCs w:val="22"/>
              </w:rPr>
              <w:t>Второ, резултатите от лабораторните анализи, т.е. протокола на официалната лаборатория – чрез анализ на резултатите и по</w:t>
            </w:r>
            <w:r w:rsidRPr="00B777E2">
              <w:rPr>
                <w:sz w:val="22"/>
                <w:szCs w:val="22"/>
              </w:rPr>
              <w:t>в</w:t>
            </w:r>
            <w:r w:rsidRPr="00B777E2">
              <w:rPr>
                <w:sz w:val="22"/>
                <w:szCs w:val="22"/>
              </w:rPr>
              <w:t>торно извършване на лабораторни анализи от контролна лабор</w:t>
            </w:r>
            <w:r w:rsidRPr="00B777E2">
              <w:rPr>
                <w:sz w:val="22"/>
                <w:szCs w:val="22"/>
              </w:rPr>
              <w:t>а</w:t>
            </w:r>
            <w:r w:rsidRPr="00B777E2">
              <w:rPr>
                <w:sz w:val="22"/>
                <w:szCs w:val="22"/>
              </w:rPr>
              <w:t>тория, независима от първата официална лаборатория, с оглед избягване конфликт на интереси.</w:t>
            </w:r>
          </w:p>
          <w:p w:rsidR="00F26939" w:rsidRPr="00B777E2" w:rsidRDefault="00F26939" w:rsidP="00B777E2">
            <w:pPr>
              <w:spacing w:before="80" w:after="60"/>
              <w:jc w:val="both"/>
              <w:rPr>
                <w:sz w:val="22"/>
                <w:szCs w:val="22"/>
              </w:rPr>
            </w:pPr>
            <w:r w:rsidRPr="00B777E2">
              <w:rPr>
                <w:sz w:val="22"/>
                <w:szCs w:val="22"/>
              </w:rPr>
              <w:t>Трето, и двете – процедурата и резултатите.</w:t>
            </w:r>
          </w:p>
          <w:p w:rsidR="00F26939" w:rsidRPr="00B777E2" w:rsidRDefault="00F26939" w:rsidP="00B777E2">
            <w:pPr>
              <w:spacing w:before="80" w:after="60"/>
              <w:jc w:val="both"/>
              <w:rPr>
                <w:sz w:val="22"/>
                <w:szCs w:val="22"/>
              </w:rPr>
            </w:pPr>
            <w:r w:rsidRPr="00B777E2">
              <w:rPr>
                <w:sz w:val="22"/>
                <w:szCs w:val="22"/>
              </w:rPr>
              <w:t>Относно оспорване процедурата на контролния орган – считаме за резонно създаването на експертна комисия от БАБХ. Следва обаче ясно да се опише как се формира тя, какъв е нейният съ</w:t>
            </w:r>
            <w:r w:rsidRPr="00B777E2">
              <w:rPr>
                <w:sz w:val="22"/>
                <w:szCs w:val="22"/>
              </w:rPr>
              <w:t>с</w:t>
            </w:r>
            <w:r w:rsidRPr="00B777E2">
              <w:rPr>
                <w:sz w:val="22"/>
                <w:szCs w:val="22"/>
              </w:rPr>
              <w:t>тав и изискванията към експертите. Считаме, че в състава на такава комисия не следва да участват експерти от заинтересов</w:t>
            </w:r>
            <w:r w:rsidRPr="00B777E2">
              <w:rPr>
                <w:sz w:val="22"/>
                <w:szCs w:val="22"/>
              </w:rPr>
              <w:t>а</w:t>
            </w:r>
            <w:r w:rsidRPr="00B777E2">
              <w:rPr>
                <w:sz w:val="22"/>
                <w:szCs w:val="22"/>
              </w:rPr>
              <w:t>ната Областна дирекция на БАБХ. В състава на комисията е удачно да се включат и независими експерти, които са извън щата на БАБХ, дори само за част от жалбите, но това следва да е ясно разписано.</w:t>
            </w:r>
          </w:p>
          <w:p w:rsidR="00F26939" w:rsidRPr="00B777E2" w:rsidRDefault="00F26939" w:rsidP="00B777E2">
            <w:pPr>
              <w:spacing w:before="80" w:after="60"/>
              <w:jc w:val="both"/>
              <w:rPr>
                <w:sz w:val="22"/>
                <w:szCs w:val="22"/>
              </w:rPr>
            </w:pPr>
            <w:r w:rsidRPr="00B777E2">
              <w:rPr>
                <w:sz w:val="22"/>
                <w:szCs w:val="22"/>
              </w:rPr>
              <w:t>По оспорването на резултатите от лабораторния анализ - се ат</w:t>
            </w:r>
            <w:r w:rsidRPr="00B777E2">
              <w:rPr>
                <w:sz w:val="22"/>
                <w:szCs w:val="22"/>
              </w:rPr>
              <w:t>а</w:t>
            </w:r>
            <w:r w:rsidRPr="00B777E2">
              <w:rPr>
                <w:sz w:val="22"/>
                <w:szCs w:val="22"/>
              </w:rPr>
              <w:t>кува компетентността на лабораторията. Предлагаме да се ра</w:t>
            </w:r>
            <w:r w:rsidRPr="00B777E2">
              <w:rPr>
                <w:sz w:val="22"/>
                <w:szCs w:val="22"/>
              </w:rPr>
              <w:t>з</w:t>
            </w:r>
            <w:r w:rsidRPr="00B777E2">
              <w:rPr>
                <w:sz w:val="22"/>
                <w:szCs w:val="22"/>
              </w:rPr>
              <w:t>пише ясна процедура за подбор на втора контролна лаборатория, в съответствие с чл.24, ал.4 от ЗУАХВ. Препоръчваме да има публичен списък по категории анализи, в който да влизат както български, така и чуждестранни лаборатории, на които, при въ</w:t>
            </w:r>
            <w:r w:rsidRPr="00B777E2">
              <w:rPr>
                <w:sz w:val="22"/>
                <w:szCs w:val="22"/>
              </w:rPr>
              <w:t>з</w:t>
            </w:r>
            <w:r w:rsidRPr="00B777E2">
              <w:rPr>
                <w:sz w:val="22"/>
                <w:szCs w:val="22"/>
              </w:rPr>
              <w:t xml:space="preserve">никване на оспорване и по ясно разписана процедура, за сметка на бизнес оператора, контролният орган да възлага контролен анализ на избраната контролна лаборатория. </w:t>
            </w:r>
          </w:p>
          <w:p w:rsidR="00F26939" w:rsidRPr="00B777E2" w:rsidRDefault="00F26939" w:rsidP="00B777E2">
            <w:pPr>
              <w:spacing w:before="80" w:after="60"/>
              <w:jc w:val="both"/>
              <w:rPr>
                <w:sz w:val="22"/>
                <w:szCs w:val="22"/>
              </w:rPr>
            </w:pPr>
            <w:r w:rsidRPr="00B777E2">
              <w:rPr>
                <w:sz w:val="22"/>
                <w:szCs w:val="22"/>
              </w:rPr>
              <w:t>Напомняме, че с оглед истинност на лабораторния анализ, з</w:t>
            </w:r>
            <w:r w:rsidRPr="00B777E2">
              <w:rPr>
                <w:sz w:val="22"/>
                <w:szCs w:val="22"/>
              </w:rPr>
              <w:t>а</w:t>
            </w:r>
            <w:r w:rsidRPr="00B777E2">
              <w:rPr>
                <w:sz w:val="22"/>
                <w:szCs w:val="22"/>
              </w:rPr>
              <w:t>дължително в контролната лаборатория следва да се изпраща втората част от взетата по официалния ред контролна проба, съобразно изискването на чл.24, ал.2 от ЗУАХВ. Вторично вз</w:t>
            </w:r>
            <w:r w:rsidRPr="00B777E2">
              <w:rPr>
                <w:sz w:val="22"/>
                <w:szCs w:val="22"/>
              </w:rPr>
              <w:t>е</w:t>
            </w:r>
            <w:r w:rsidRPr="00B777E2">
              <w:rPr>
                <w:sz w:val="22"/>
                <w:szCs w:val="22"/>
              </w:rPr>
              <w:t>мане на проби не следва да се допуска.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F26939" w:rsidRPr="008436C6" w:rsidRDefault="00452181" w:rsidP="00DB22CA">
            <w:pPr>
              <w:spacing w:before="80" w:after="60"/>
              <w:rPr>
                <w:sz w:val="22"/>
                <w:szCs w:val="22"/>
              </w:rPr>
            </w:pPr>
            <w:r>
              <w:rPr>
                <w:sz w:val="22"/>
                <w:szCs w:val="22"/>
              </w:rPr>
              <w:lastRenderedPageBreak/>
              <w:t xml:space="preserve">Приема се по принцип </w:t>
            </w:r>
          </w:p>
        </w:tc>
        <w:tc>
          <w:tcPr>
            <w:tcW w:w="4875" w:type="dxa"/>
            <w:tcBorders>
              <w:top w:val="single" w:sz="18" w:space="0" w:color="2E74B5"/>
              <w:left w:val="single" w:sz="18" w:space="0" w:color="2E74B5"/>
              <w:bottom w:val="single" w:sz="18" w:space="0" w:color="2E74B5"/>
              <w:right w:val="single" w:sz="36" w:space="0" w:color="2E74B5"/>
            </w:tcBorders>
            <w:shd w:val="clear" w:color="auto" w:fill="auto"/>
          </w:tcPr>
          <w:p w:rsidR="00452181" w:rsidRDefault="00452181" w:rsidP="00DB22CA">
            <w:pPr>
              <w:spacing w:before="80" w:after="60"/>
              <w:rPr>
                <w:sz w:val="22"/>
                <w:szCs w:val="22"/>
              </w:rPr>
            </w:pPr>
            <w:r>
              <w:rPr>
                <w:sz w:val="22"/>
                <w:szCs w:val="22"/>
              </w:rPr>
              <w:t>Разпоредбите са редактирани.</w:t>
            </w:r>
          </w:p>
          <w:p w:rsidR="00F26939" w:rsidRPr="008436C6" w:rsidRDefault="00F26939" w:rsidP="00DB22CA">
            <w:pPr>
              <w:spacing w:before="80" w:after="60"/>
              <w:rPr>
                <w:sz w:val="22"/>
                <w:szCs w:val="22"/>
              </w:rPr>
            </w:pPr>
            <w:r>
              <w:rPr>
                <w:sz w:val="22"/>
                <w:szCs w:val="22"/>
              </w:rPr>
              <w:t>Текстовете подробно разписват реда по прилаг</w:t>
            </w:r>
            <w:r>
              <w:rPr>
                <w:sz w:val="22"/>
                <w:szCs w:val="22"/>
              </w:rPr>
              <w:t>а</w:t>
            </w:r>
            <w:r>
              <w:rPr>
                <w:sz w:val="22"/>
                <w:szCs w:val="22"/>
              </w:rPr>
              <w:t xml:space="preserve">нето на чл. 35 от </w:t>
            </w:r>
            <w:r w:rsidRPr="00B33643">
              <w:rPr>
                <w:sz w:val="22"/>
                <w:szCs w:val="22"/>
              </w:rPr>
              <w:t>Регламент (ЕС) 2017/625</w:t>
            </w:r>
            <w:r>
              <w:rPr>
                <w:sz w:val="22"/>
                <w:szCs w:val="22"/>
              </w:rPr>
              <w:t xml:space="preserve"> и чл. 29 от ЗУАХВ, като не се допуска възможността за възникване на конфликт на интереси.</w:t>
            </w:r>
          </w:p>
        </w:tc>
      </w:tr>
      <w:tr w:rsidR="00F26939" w:rsidRPr="008436C6" w:rsidTr="008436C6">
        <w:trPr>
          <w:jc w:val="center"/>
        </w:trPr>
        <w:tc>
          <w:tcPr>
            <w:tcW w:w="622" w:type="dxa"/>
            <w:tcBorders>
              <w:top w:val="nil"/>
              <w:left w:val="single" w:sz="36" w:space="0" w:color="2E74B5"/>
              <w:bottom w:val="nil"/>
              <w:right w:val="single" w:sz="18" w:space="0" w:color="2E74B5"/>
            </w:tcBorders>
            <w:shd w:val="clear" w:color="auto" w:fill="auto"/>
          </w:tcPr>
          <w:p w:rsidR="00F26939" w:rsidRPr="008436C6" w:rsidRDefault="00F26939" w:rsidP="008436C6">
            <w:pPr>
              <w:tabs>
                <w:tab w:val="left" w:pos="192"/>
              </w:tabs>
              <w:spacing w:before="80" w:after="60"/>
              <w:rPr>
                <w:b/>
                <w:sz w:val="22"/>
                <w:szCs w:val="22"/>
              </w:rPr>
            </w:pPr>
          </w:p>
        </w:tc>
        <w:tc>
          <w:tcPr>
            <w:tcW w:w="2215" w:type="dxa"/>
            <w:tcBorders>
              <w:top w:val="nil"/>
              <w:left w:val="single" w:sz="18" w:space="0" w:color="2E74B5"/>
              <w:bottom w:val="nil"/>
              <w:right w:val="single" w:sz="18" w:space="0" w:color="2E74B5"/>
            </w:tcBorders>
            <w:shd w:val="clear" w:color="auto" w:fill="auto"/>
          </w:tcPr>
          <w:p w:rsidR="00F26939" w:rsidRPr="008436C6" w:rsidRDefault="00F26939" w:rsidP="008436C6">
            <w:pPr>
              <w:spacing w:before="80" w:after="60"/>
              <w:rPr>
                <w:b/>
                <w:bCs/>
                <w:color w:val="000000"/>
                <w:sz w:val="22"/>
                <w:szCs w:val="22"/>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F26939" w:rsidRPr="00B777E2" w:rsidRDefault="00F26939" w:rsidP="00B777E2">
            <w:pPr>
              <w:spacing w:before="80" w:after="60"/>
              <w:jc w:val="both"/>
              <w:rPr>
                <w:sz w:val="22"/>
                <w:szCs w:val="22"/>
              </w:rPr>
            </w:pPr>
            <w:r>
              <w:rPr>
                <w:sz w:val="22"/>
                <w:szCs w:val="22"/>
              </w:rPr>
              <w:t>12</w:t>
            </w:r>
            <w:r w:rsidRPr="00B777E2">
              <w:rPr>
                <w:sz w:val="22"/>
                <w:szCs w:val="22"/>
              </w:rPr>
              <w:t>.</w:t>
            </w:r>
            <w:r>
              <w:rPr>
                <w:sz w:val="22"/>
                <w:szCs w:val="22"/>
              </w:rPr>
              <w:t xml:space="preserve"> </w:t>
            </w:r>
            <w:r w:rsidRPr="00B777E2">
              <w:rPr>
                <w:sz w:val="22"/>
                <w:szCs w:val="22"/>
              </w:rPr>
              <w:t>В Приложение № 1 към чл.7, ал.3 предлагаме, след таблицата да се включи следният текст: „ При съмнения за риск за здравето на хората или за околната среда е допустимо изследването на проби под минимално определените количества.”</w:t>
            </w:r>
          </w:p>
          <w:p w:rsidR="00F26939" w:rsidRPr="008436C6" w:rsidRDefault="00F26939" w:rsidP="00B777E2">
            <w:pPr>
              <w:spacing w:before="80" w:after="60"/>
              <w:jc w:val="both"/>
              <w:rPr>
                <w:sz w:val="22"/>
                <w:szCs w:val="22"/>
              </w:rPr>
            </w:pPr>
            <w:r w:rsidRPr="00B777E2">
              <w:rPr>
                <w:sz w:val="22"/>
                <w:szCs w:val="22"/>
              </w:rPr>
              <w:t>МОТИВИ: С оглед практиката и разнообразието от случаи, по</w:t>
            </w:r>
            <w:r w:rsidRPr="00B777E2">
              <w:rPr>
                <w:sz w:val="22"/>
                <w:szCs w:val="22"/>
              </w:rPr>
              <w:t>д</w:t>
            </w:r>
            <w:r w:rsidRPr="00B777E2">
              <w:rPr>
                <w:sz w:val="22"/>
                <w:szCs w:val="22"/>
              </w:rPr>
              <w:t>лежащи на официален контрол, следва да се гарантира гъвкавост за контролните органи, като се предостави възможност за из</w:t>
            </w:r>
            <w:r w:rsidRPr="00B777E2">
              <w:rPr>
                <w:sz w:val="22"/>
                <w:szCs w:val="22"/>
              </w:rPr>
              <w:t>к</w:t>
            </w:r>
            <w:r w:rsidRPr="00B777E2">
              <w:rPr>
                <w:sz w:val="22"/>
                <w:szCs w:val="22"/>
              </w:rPr>
              <w:t>лючения относно минималните количества в обем и тегло на пробите.</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F26939" w:rsidRPr="008436C6" w:rsidRDefault="00F26939" w:rsidP="00DB22CA">
            <w:pPr>
              <w:spacing w:before="80" w:after="60"/>
              <w:rPr>
                <w:sz w:val="22"/>
                <w:szCs w:val="22"/>
              </w:rPr>
            </w:pPr>
            <w:r>
              <w:rPr>
                <w:sz w:val="22"/>
                <w:szCs w:val="22"/>
              </w:rPr>
              <w:t>Не се приема</w:t>
            </w:r>
          </w:p>
        </w:tc>
        <w:tc>
          <w:tcPr>
            <w:tcW w:w="4875" w:type="dxa"/>
            <w:tcBorders>
              <w:top w:val="single" w:sz="18" w:space="0" w:color="2E74B5"/>
              <w:left w:val="single" w:sz="18" w:space="0" w:color="2E74B5"/>
              <w:bottom w:val="single" w:sz="18" w:space="0" w:color="2E74B5"/>
              <w:right w:val="single" w:sz="36" w:space="0" w:color="2E74B5"/>
            </w:tcBorders>
            <w:shd w:val="clear" w:color="auto" w:fill="auto"/>
          </w:tcPr>
          <w:p w:rsidR="00F26939" w:rsidRPr="008436C6" w:rsidRDefault="00F26939" w:rsidP="00452181">
            <w:pPr>
              <w:spacing w:before="80" w:after="60"/>
              <w:rPr>
                <w:sz w:val="22"/>
                <w:szCs w:val="22"/>
              </w:rPr>
            </w:pPr>
            <w:r>
              <w:rPr>
                <w:sz w:val="22"/>
                <w:szCs w:val="22"/>
              </w:rPr>
              <w:t>Не е възможно да се допусне изследване на пр</w:t>
            </w:r>
            <w:r>
              <w:rPr>
                <w:sz w:val="22"/>
                <w:szCs w:val="22"/>
              </w:rPr>
              <w:t>о</w:t>
            </w:r>
            <w:r>
              <w:rPr>
                <w:sz w:val="22"/>
                <w:szCs w:val="22"/>
              </w:rPr>
              <w:t xml:space="preserve">би под определените минимални количества, поради факта, че може да се </w:t>
            </w:r>
            <w:proofErr w:type="spellStart"/>
            <w:r>
              <w:rPr>
                <w:sz w:val="22"/>
                <w:szCs w:val="22"/>
              </w:rPr>
              <w:t>компроментира</w:t>
            </w:r>
            <w:proofErr w:type="spellEnd"/>
            <w:r>
              <w:rPr>
                <w:sz w:val="22"/>
                <w:szCs w:val="22"/>
              </w:rPr>
              <w:t xml:space="preserve"> м</w:t>
            </w:r>
            <w:r>
              <w:rPr>
                <w:sz w:val="22"/>
                <w:szCs w:val="22"/>
              </w:rPr>
              <w:t>е</w:t>
            </w:r>
            <w:r>
              <w:rPr>
                <w:sz w:val="22"/>
                <w:szCs w:val="22"/>
              </w:rPr>
              <w:t>тодологията на изпитване</w:t>
            </w:r>
            <w:r w:rsidR="00452181">
              <w:rPr>
                <w:sz w:val="22"/>
                <w:szCs w:val="22"/>
              </w:rPr>
              <w:t xml:space="preserve"> и полученият резултат от изпитването.</w:t>
            </w:r>
          </w:p>
        </w:tc>
      </w:tr>
      <w:tr w:rsidR="00F26939" w:rsidRPr="008436C6" w:rsidTr="00C844CC">
        <w:trPr>
          <w:jc w:val="center"/>
        </w:trPr>
        <w:tc>
          <w:tcPr>
            <w:tcW w:w="622" w:type="dxa"/>
            <w:tcBorders>
              <w:top w:val="single" w:sz="18" w:space="0" w:color="2E74B5"/>
              <w:left w:val="single" w:sz="36" w:space="0" w:color="2E74B5"/>
              <w:bottom w:val="nil"/>
              <w:right w:val="single" w:sz="18" w:space="0" w:color="2E74B5"/>
            </w:tcBorders>
            <w:shd w:val="clear" w:color="auto" w:fill="auto"/>
          </w:tcPr>
          <w:p w:rsidR="00F26939" w:rsidRPr="008436C6" w:rsidRDefault="00F26939" w:rsidP="00B777E2">
            <w:pPr>
              <w:numPr>
                <w:ilvl w:val="0"/>
                <w:numId w:val="5"/>
              </w:numPr>
              <w:tabs>
                <w:tab w:val="left" w:pos="192"/>
              </w:tabs>
              <w:spacing w:before="80" w:after="60"/>
              <w:ind w:left="0" w:firstLine="0"/>
              <w:jc w:val="center"/>
              <w:rPr>
                <w:b/>
                <w:sz w:val="22"/>
                <w:szCs w:val="22"/>
              </w:rPr>
            </w:pPr>
          </w:p>
        </w:tc>
        <w:tc>
          <w:tcPr>
            <w:tcW w:w="2215" w:type="dxa"/>
            <w:tcBorders>
              <w:top w:val="single" w:sz="18" w:space="0" w:color="2E74B5"/>
              <w:left w:val="single" w:sz="18" w:space="0" w:color="2E74B5"/>
              <w:bottom w:val="nil"/>
              <w:right w:val="single" w:sz="18" w:space="0" w:color="2E74B5"/>
            </w:tcBorders>
            <w:shd w:val="clear" w:color="auto" w:fill="auto"/>
          </w:tcPr>
          <w:p w:rsidR="00F26939" w:rsidRDefault="00F26939" w:rsidP="00C844CC">
            <w:pPr>
              <w:spacing w:before="80" w:after="60"/>
              <w:rPr>
                <w:bCs/>
                <w:color w:val="000000"/>
                <w:sz w:val="22"/>
                <w:szCs w:val="22"/>
              </w:rPr>
            </w:pPr>
            <w:r w:rsidRPr="001D501D">
              <w:rPr>
                <w:bCs/>
                <w:color w:val="000000"/>
                <w:sz w:val="22"/>
                <w:szCs w:val="22"/>
              </w:rPr>
              <w:t>Сдружение „Храни и напитки България“</w:t>
            </w:r>
          </w:p>
          <w:p w:rsidR="00F26939" w:rsidRPr="001D501D" w:rsidRDefault="00F26939" w:rsidP="009F004C">
            <w:pPr>
              <w:spacing w:before="80" w:after="60"/>
              <w:rPr>
                <w:bCs/>
                <w:color w:val="000000"/>
                <w:sz w:val="22"/>
                <w:szCs w:val="22"/>
              </w:rPr>
            </w:pPr>
            <w:r>
              <w:rPr>
                <w:bCs/>
                <w:color w:val="000000"/>
                <w:sz w:val="22"/>
                <w:szCs w:val="22"/>
              </w:rPr>
              <w:t xml:space="preserve">(получено </w:t>
            </w:r>
            <w:r w:rsidR="009F004C">
              <w:rPr>
                <w:bCs/>
                <w:color w:val="000000"/>
                <w:sz w:val="22"/>
                <w:szCs w:val="22"/>
              </w:rPr>
              <w:t>в МЗХГ с № 62-467 от 23.09.2020 г.</w:t>
            </w:r>
            <w:r>
              <w:rPr>
                <w:bCs/>
                <w:color w:val="000000"/>
                <w:sz w:val="22"/>
                <w:szCs w:val="22"/>
              </w:rPr>
              <w:t>)</w:t>
            </w: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F26939" w:rsidRPr="001D501D" w:rsidRDefault="00F26939" w:rsidP="001D501D">
            <w:pPr>
              <w:spacing w:before="80" w:after="60"/>
              <w:jc w:val="both"/>
              <w:rPr>
                <w:sz w:val="22"/>
                <w:szCs w:val="22"/>
              </w:rPr>
            </w:pPr>
            <w:r>
              <w:rPr>
                <w:sz w:val="22"/>
                <w:szCs w:val="22"/>
              </w:rPr>
              <w:t xml:space="preserve">1. </w:t>
            </w:r>
            <w:r w:rsidRPr="001D501D">
              <w:rPr>
                <w:sz w:val="22"/>
                <w:szCs w:val="22"/>
              </w:rPr>
              <w:t>В член 2.ал.2, т.6 да бъде заличена или да бъдат изрично и детайлно допълнени хипотезите при които физическо или юр</w:t>
            </w:r>
            <w:r w:rsidRPr="001D501D">
              <w:rPr>
                <w:sz w:val="22"/>
                <w:szCs w:val="22"/>
              </w:rPr>
              <w:t>и</w:t>
            </w:r>
            <w:r w:rsidRPr="001D501D">
              <w:rPr>
                <w:sz w:val="22"/>
                <w:szCs w:val="22"/>
              </w:rPr>
              <w:t>дическо лице може да инициира процедура по вземане на проби, като мотивите ни са:</w:t>
            </w:r>
          </w:p>
          <w:p w:rsidR="00F26939" w:rsidRPr="008436C6" w:rsidRDefault="00F26939" w:rsidP="001D501D">
            <w:pPr>
              <w:spacing w:before="80" w:after="60"/>
              <w:jc w:val="both"/>
              <w:rPr>
                <w:sz w:val="22"/>
                <w:szCs w:val="22"/>
              </w:rPr>
            </w:pPr>
            <w:r w:rsidRPr="001D501D">
              <w:rPr>
                <w:sz w:val="22"/>
                <w:szCs w:val="22"/>
              </w:rPr>
              <w:t xml:space="preserve">- предвидената възможност всяко лице да поиска </w:t>
            </w:r>
            <w:proofErr w:type="spellStart"/>
            <w:r w:rsidRPr="001D501D">
              <w:rPr>
                <w:sz w:val="22"/>
                <w:szCs w:val="22"/>
              </w:rPr>
              <w:t>пробовземане</w:t>
            </w:r>
            <w:proofErr w:type="spellEnd"/>
            <w:r w:rsidRPr="001D501D">
              <w:rPr>
                <w:sz w:val="22"/>
                <w:szCs w:val="22"/>
              </w:rPr>
              <w:t xml:space="preserve"> от една страна отваря врата за нелоялни конкурентни действия, от друга създава условия за корупционни практики. Всеки ко</w:t>
            </w:r>
            <w:r w:rsidRPr="001D501D">
              <w:rPr>
                <w:sz w:val="22"/>
                <w:szCs w:val="22"/>
              </w:rPr>
              <w:t>н</w:t>
            </w:r>
            <w:r w:rsidRPr="001D501D">
              <w:rPr>
                <w:sz w:val="22"/>
                <w:szCs w:val="22"/>
              </w:rPr>
              <w:t>курент на практика би могъл да предизвиква неограничен брой вземания на проби, като всяко от тях ангажира административен и финансов ресурс на производителя. Останалите хипотези на чл.2.ал.2 дават достатъчно възможности юридическите и физ</w:t>
            </w:r>
            <w:r w:rsidRPr="001D501D">
              <w:rPr>
                <w:sz w:val="22"/>
                <w:szCs w:val="22"/>
              </w:rPr>
              <w:t>и</w:t>
            </w:r>
            <w:r w:rsidRPr="001D501D">
              <w:rPr>
                <w:sz w:val="22"/>
                <w:szCs w:val="22"/>
              </w:rPr>
              <w:t>чески лица да участват в процеса, като подават сигнали за нес</w:t>
            </w:r>
            <w:r w:rsidRPr="001D501D">
              <w:rPr>
                <w:sz w:val="22"/>
                <w:szCs w:val="22"/>
              </w:rPr>
              <w:t>ъ</w:t>
            </w:r>
            <w:r w:rsidRPr="001D501D">
              <w:rPr>
                <w:sz w:val="22"/>
                <w:szCs w:val="22"/>
              </w:rPr>
              <w:t>ответствие и нищо не налага допълнителна, самостоятелна въ</w:t>
            </w:r>
            <w:r w:rsidRPr="001D501D">
              <w:rPr>
                <w:sz w:val="22"/>
                <w:szCs w:val="22"/>
              </w:rPr>
              <w:t>з</w:t>
            </w:r>
            <w:r w:rsidRPr="001D501D">
              <w:rPr>
                <w:sz w:val="22"/>
                <w:szCs w:val="22"/>
              </w:rPr>
              <w:t>можност което и да е лице да може да инициализира процеса.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F26939" w:rsidRPr="008436C6" w:rsidRDefault="001D4F2E" w:rsidP="00C844CC">
            <w:pPr>
              <w:spacing w:before="80" w:after="60"/>
              <w:rPr>
                <w:color w:val="FF0000"/>
                <w:sz w:val="22"/>
                <w:szCs w:val="22"/>
              </w:rPr>
            </w:pPr>
            <w:r>
              <w:rPr>
                <w:color w:val="000000"/>
                <w:sz w:val="22"/>
                <w:szCs w:val="22"/>
              </w:rPr>
              <w:t>Приема се по принцип</w:t>
            </w:r>
          </w:p>
        </w:tc>
        <w:tc>
          <w:tcPr>
            <w:tcW w:w="4875" w:type="dxa"/>
            <w:tcBorders>
              <w:top w:val="single" w:sz="18" w:space="0" w:color="2E74B5"/>
              <w:left w:val="single" w:sz="18" w:space="0" w:color="2E74B5"/>
              <w:bottom w:val="single" w:sz="18" w:space="0" w:color="2E74B5"/>
              <w:right w:val="single" w:sz="36" w:space="0" w:color="2E74B5"/>
            </w:tcBorders>
            <w:shd w:val="clear" w:color="auto" w:fill="auto"/>
          </w:tcPr>
          <w:p w:rsidR="00F26939" w:rsidRPr="008436C6" w:rsidRDefault="001D4F2E" w:rsidP="001D4F2E">
            <w:pPr>
              <w:spacing w:before="80" w:after="60"/>
              <w:rPr>
                <w:sz w:val="22"/>
                <w:szCs w:val="22"/>
              </w:rPr>
            </w:pPr>
            <w:r>
              <w:rPr>
                <w:sz w:val="22"/>
                <w:szCs w:val="22"/>
              </w:rPr>
              <w:t xml:space="preserve">Разпоредбата е редактирана съгласно </w:t>
            </w:r>
            <w:r w:rsidR="00DB22CA">
              <w:rPr>
                <w:sz w:val="22"/>
                <w:szCs w:val="22"/>
              </w:rPr>
              <w:t>бележка</w:t>
            </w:r>
            <w:r>
              <w:rPr>
                <w:sz w:val="22"/>
                <w:szCs w:val="22"/>
              </w:rPr>
              <w:t>,</w:t>
            </w:r>
            <w:r w:rsidR="00DB22CA">
              <w:rPr>
                <w:sz w:val="22"/>
                <w:szCs w:val="22"/>
              </w:rPr>
              <w:t xml:space="preserve"> предложена от Българска нацио</w:t>
            </w:r>
            <w:r w:rsidR="00DB22CA" w:rsidRPr="00DB22CA">
              <w:rPr>
                <w:sz w:val="22"/>
                <w:szCs w:val="22"/>
              </w:rPr>
              <w:t>н</w:t>
            </w:r>
            <w:r w:rsidR="00DB22CA">
              <w:rPr>
                <w:sz w:val="22"/>
                <w:szCs w:val="22"/>
              </w:rPr>
              <w:t>ална асоциация „Активни потреби</w:t>
            </w:r>
            <w:r w:rsidR="00DB22CA" w:rsidRPr="00DB22CA">
              <w:rPr>
                <w:sz w:val="22"/>
                <w:szCs w:val="22"/>
              </w:rPr>
              <w:t>тели“ (БНААП)</w:t>
            </w:r>
            <w:r w:rsidR="00DB22CA">
              <w:rPr>
                <w:sz w:val="22"/>
                <w:szCs w:val="22"/>
              </w:rPr>
              <w:t xml:space="preserve"> и от Асоци</w:t>
            </w:r>
            <w:r w:rsidR="00DB22CA">
              <w:rPr>
                <w:sz w:val="22"/>
                <w:szCs w:val="22"/>
              </w:rPr>
              <w:t>а</w:t>
            </w:r>
            <w:r w:rsidR="00DB22CA">
              <w:rPr>
                <w:sz w:val="22"/>
                <w:szCs w:val="22"/>
              </w:rPr>
              <w:t xml:space="preserve">ция на </w:t>
            </w:r>
            <w:proofErr w:type="spellStart"/>
            <w:r w:rsidR="00DB22CA">
              <w:rPr>
                <w:sz w:val="22"/>
                <w:szCs w:val="22"/>
              </w:rPr>
              <w:t>мле</w:t>
            </w:r>
            <w:r w:rsidR="00DB22CA" w:rsidRPr="00DB22CA">
              <w:rPr>
                <w:sz w:val="22"/>
                <w:szCs w:val="22"/>
              </w:rPr>
              <w:t>копреработвателите</w:t>
            </w:r>
            <w:proofErr w:type="spellEnd"/>
            <w:r w:rsidR="00DB22CA" w:rsidRPr="00DB22CA">
              <w:rPr>
                <w:sz w:val="22"/>
                <w:szCs w:val="22"/>
              </w:rPr>
              <w:t xml:space="preserve"> в България</w:t>
            </w:r>
          </w:p>
        </w:tc>
      </w:tr>
      <w:tr w:rsidR="00F26939" w:rsidRPr="008436C6" w:rsidTr="00C844CC">
        <w:trPr>
          <w:jc w:val="center"/>
        </w:trPr>
        <w:tc>
          <w:tcPr>
            <w:tcW w:w="622" w:type="dxa"/>
            <w:tcBorders>
              <w:top w:val="nil"/>
              <w:left w:val="single" w:sz="36" w:space="0" w:color="2E74B5"/>
              <w:bottom w:val="nil"/>
              <w:right w:val="single" w:sz="18" w:space="0" w:color="2E74B5"/>
            </w:tcBorders>
            <w:shd w:val="clear" w:color="auto" w:fill="auto"/>
          </w:tcPr>
          <w:p w:rsidR="00F26939" w:rsidRPr="008436C6" w:rsidRDefault="00F26939" w:rsidP="00C844CC">
            <w:pPr>
              <w:tabs>
                <w:tab w:val="left" w:pos="192"/>
              </w:tabs>
              <w:spacing w:before="80" w:after="60"/>
              <w:rPr>
                <w:b/>
                <w:sz w:val="22"/>
                <w:szCs w:val="22"/>
              </w:rPr>
            </w:pPr>
          </w:p>
        </w:tc>
        <w:tc>
          <w:tcPr>
            <w:tcW w:w="2215" w:type="dxa"/>
            <w:tcBorders>
              <w:top w:val="nil"/>
              <w:left w:val="single" w:sz="18" w:space="0" w:color="2E74B5"/>
              <w:bottom w:val="nil"/>
              <w:right w:val="single" w:sz="18" w:space="0" w:color="2E74B5"/>
            </w:tcBorders>
            <w:shd w:val="clear" w:color="auto" w:fill="auto"/>
          </w:tcPr>
          <w:p w:rsidR="00F26939" w:rsidRPr="008436C6" w:rsidRDefault="00F26939" w:rsidP="00C844CC">
            <w:pPr>
              <w:spacing w:before="80" w:after="60"/>
              <w:rPr>
                <w:b/>
                <w:bCs/>
                <w:color w:val="000000"/>
                <w:sz w:val="22"/>
                <w:szCs w:val="22"/>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F26939" w:rsidRPr="001D501D" w:rsidRDefault="00F26939" w:rsidP="001D501D">
            <w:pPr>
              <w:spacing w:before="80" w:after="60"/>
              <w:jc w:val="both"/>
              <w:rPr>
                <w:sz w:val="22"/>
                <w:szCs w:val="22"/>
              </w:rPr>
            </w:pPr>
            <w:r>
              <w:rPr>
                <w:sz w:val="22"/>
                <w:szCs w:val="22"/>
              </w:rPr>
              <w:t xml:space="preserve">2. </w:t>
            </w:r>
            <w:r w:rsidRPr="001D501D">
              <w:rPr>
                <w:sz w:val="22"/>
                <w:szCs w:val="22"/>
              </w:rPr>
              <w:t>В Чл. 2, ал.3 след думите „в рамките на“ са се добави“</w:t>
            </w:r>
            <w:r w:rsidR="001D4F2E">
              <w:rPr>
                <w:sz w:val="22"/>
                <w:szCs w:val="22"/>
              </w:rPr>
              <w:t xml:space="preserve"> </w:t>
            </w:r>
            <w:r w:rsidRPr="001D501D">
              <w:rPr>
                <w:sz w:val="22"/>
                <w:szCs w:val="22"/>
              </w:rPr>
              <w:t>5 р</w:t>
            </w:r>
            <w:r w:rsidRPr="001D501D">
              <w:rPr>
                <w:sz w:val="22"/>
                <w:szCs w:val="22"/>
              </w:rPr>
              <w:t>а</w:t>
            </w:r>
            <w:r w:rsidRPr="001D501D">
              <w:rPr>
                <w:sz w:val="22"/>
                <w:szCs w:val="22"/>
              </w:rPr>
              <w:t>ботни дни от датата,  на която е уведомен за изготвеното закл</w:t>
            </w:r>
            <w:r w:rsidRPr="001D501D">
              <w:rPr>
                <w:sz w:val="22"/>
                <w:szCs w:val="22"/>
              </w:rPr>
              <w:t>ю</w:t>
            </w:r>
            <w:r w:rsidRPr="001D501D">
              <w:rPr>
                <w:sz w:val="22"/>
                <w:szCs w:val="22"/>
              </w:rPr>
              <w:t>чение“ – мотивите ни са следните:</w:t>
            </w:r>
          </w:p>
          <w:p w:rsidR="00F26939" w:rsidRPr="008436C6" w:rsidRDefault="00F26939" w:rsidP="001D501D">
            <w:pPr>
              <w:spacing w:before="80" w:after="60"/>
              <w:jc w:val="both"/>
              <w:rPr>
                <w:sz w:val="22"/>
                <w:szCs w:val="22"/>
              </w:rPr>
            </w:pPr>
            <w:r w:rsidRPr="001D501D">
              <w:rPr>
                <w:sz w:val="22"/>
                <w:szCs w:val="22"/>
              </w:rPr>
              <w:t>- операторът следва да е официално уведомен, за да започне да тече срок, след изтичането на който ще бъде лишен от правото на защита. Срокът от три работни дни е прекалено кратък.</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F26939" w:rsidRPr="00F26939" w:rsidRDefault="00DC79CD" w:rsidP="009C5D1A">
            <w:pPr>
              <w:spacing w:before="80" w:after="60"/>
              <w:rPr>
                <w:sz w:val="22"/>
                <w:szCs w:val="22"/>
              </w:rPr>
            </w:pPr>
            <w:r>
              <w:rPr>
                <w:sz w:val="22"/>
                <w:szCs w:val="22"/>
              </w:rPr>
              <w:t xml:space="preserve"> </w:t>
            </w:r>
            <w:r w:rsidR="009C5D1A">
              <w:rPr>
                <w:sz w:val="22"/>
                <w:szCs w:val="22"/>
              </w:rPr>
              <w:t>Приема се по принцип</w:t>
            </w:r>
          </w:p>
        </w:tc>
        <w:tc>
          <w:tcPr>
            <w:tcW w:w="4875" w:type="dxa"/>
            <w:tcBorders>
              <w:top w:val="single" w:sz="18" w:space="0" w:color="2E74B5"/>
              <w:left w:val="single" w:sz="18" w:space="0" w:color="2E74B5"/>
              <w:bottom w:val="single" w:sz="18" w:space="0" w:color="2E74B5"/>
              <w:right w:val="single" w:sz="36" w:space="0" w:color="2E74B5"/>
            </w:tcBorders>
            <w:shd w:val="clear" w:color="auto" w:fill="auto"/>
          </w:tcPr>
          <w:p w:rsidR="001E24B3" w:rsidRDefault="001E24B3" w:rsidP="009C5D1A">
            <w:pPr>
              <w:spacing w:before="80" w:after="60"/>
              <w:rPr>
                <w:sz w:val="22"/>
                <w:szCs w:val="22"/>
              </w:rPr>
            </w:pPr>
            <w:r w:rsidRPr="001E24B3">
              <w:rPr>
                <w:sz w:val="22"/>
                <w:szCs w:val="22"/>
              </w:rPr>
              <w:t>Текстът е редактиран</w:t>
            </w:r>
            <w:r>
              <w:rPr>
                <w:sz w:val="22"/>
                <w:szCs w:val="22"/>
              </w:rPr>
              <w:t>.</w:t>
            </w:r>
          </w:p>
          <w:p w:rsidR="009C5D1A" w:rsidRPr="008436C6" w:rsidRDefault="00DC79CD" w:rsidP="001E24B3">
            <w:pPr>
              <w:spacing w:before="80" w:after="60"/>
              <w:rPr>
                <w:sz w:val="22"/>
                <w:szCs w:val="22"/>
              </w:rPr>
            </w:pPr>
            <w:r w:rsidRPr="0020152D">
              <w:rPr>
                <w:sz w:val="22"/>
                <w:szCs w:val="22"/>
              </w:rPr>
              <w:t xml:space="preserve">Предложените дни са твърде дълъг период за храна, обявена за негодна. </w:t>
            </w:r>
          </w:p>
        </w:tc>
      </w:tr>
      <w:tr w:rsidR="00F26939" w:rsidRPr="008436C6" w:rsidTr="00C844CC">
        <w:trPr>
          <w:jc w:val="center"/>
        </w:trPr>
        <w:tc>
          <w:tcPr>
            <w:tcW w:w="622" w:type="dxa"/>
            <w:tcBorders>
              <w:top w:val="nil"/>
              <w:left w:val="single" w:sz="36" w:space="0" w:color="2E74B5"/>
              <w:bottom w:val="nil"/>
              <w:right w:val="single" w:sz="18" w:space="0" w:color="2E74B5"/>
            </w:tcBorders>
            <w:shd w:val="clear" w:color="auto" w:fill="auto"/>
          </w:tcPr>
          <w:p w:rsidR="00F26939" w:rsidRPr="008436C6" w:rsidRDefault="00F26939" w:rsidP="00C844CC">
            <w:pPr>
              <w:tabs>
                <w:tab w:val="left" w:pos="192"/>
              </w:tabs>
              <w:spacing w:before="80" w:after="60"/>
              <w:rPr>
                <w:b/>
                <w:sz w:val="22"/>
                <w:szCs w:val="22"/>
              </w:rPr>
            </w:pPr>
          </w:p>
        </w:tc>
        <w:tc>
          <w:tcPr>
            <w:tcW w:w="2215" w:type="dxa"/>
            <w:tcBorders>
              <w:top w:val="nil"/>
              <w:left w:val="single" w:sz="18" w:space="0" w:color="2E74B5"/>
              <w:bottom w:val="nil"/>
              <w:right w:val="single" w:sz="18" w:space="0" w:color="2E74B5"/>
            </w:tcBorders>
            <w:shd w:val="clear" w:color="auto" w:fill="auto"/>
          </w:tcPr>
          <w:p w:rsidR="00F26939" w:rsidRPr="008436C6" w:rsidRDefault="00F26939" w:rsidP="00C844CC">
            <w:pPr>
              <w:spacing w:before="80" w:after="60"/>
              <w:rPr>
                <w:b/>
                <w:bCs/>
                <w:color w:val="000000"/>
                <w:sz w:val="22"/>
                <w:szCs w:val="22"/>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F26939" w:rsidRPr="001D501D" w:rsidRDefault="00F26939" w:rsidP="001D501D">
            <w:pPr>
              <w:spacing w:before="80" w:after="60"/>
              <w:jc w:val="both"/>
              <w:rPr>
                <w:sz w:val="22"/>
                <w:szCs w:val="22"/>
              </w:rPr>
            </w:pPr>
            <w:r>
              <w:rPr>
                <w:sz w:val="22"/>
                <w:szCs w:val="22"/>
              </w:rPr>
              <w:t xml:space="preserve">3. </w:t>
            </w:r>
            <w:r w:rsidRPr="001D501D">
              <w:rPr>
                <w:sz w:val="22"/>
                <w:szCs w:val="22"/>
              </w:rPr>
              <w:t>В член 3, да отпадне алинея 2, като мотивите ни са следните:</w:t>
            </w:r>
          </w:p>
          <w:p w:rsidR="00F26939" w:rsidRPr="008436C6" w:rsidRDefault="00F26939" w:rsidP="001D501D">
            <w:pPr>
              <w:spacing w:before="80" w:after="60"/>
              <w:jc w:val="both"/>
              <w:rPr>
                <w:sz w:val="22"/>
                <w:szCs w:val="22"/>
              </w:rPr>
            </w:pPr>
            <w:r w:rsidRPr="001D501D">
              <w:rPr>
                <w:sz w:val="22"/>
                <w:szCs w:val="22"/>
              </w:rPr>
              <w:lastRenderedPageBreak/>
              <w:t>-  Алинея 1 не предвижда хипотеза за взимане на проби, а з</w:t>
            </w:r>
            <w:r w:rsidRPr="001D501D">
              <w:rPr>
                <w:sz w:val="22"/>
                <w:szCs w:val="22"/>
              </w:rPr>
              <w:t>а</w:t>
            </w:r>
            <w:r w:rsidRPr="001D501D">
              <w:rPr>
                <w:sz w:val="22"/>
                <w:szCs w:val="22"/>
              </w:rPr>
              <w:t>дължение за действие с цел предотвратяване на вредоносни по</w:t>
            </w:r>
            <w:r w:rsidRPr="001D501D">
              <w:rPr>
                <w:sz w:val="22"/>
                <w:szCs w:val="22"/>
              </w:rPr>
              <w:t>с</w:t>
            </w:r>
            <w:r w:rsidRPr="001D501D">
              <w:rPr>
                <w:sz w:val="22"/>
                <w:szCs w:val="22"/>
              </w:rPr>
              <w:t>ледици. Следва да се разпише възможност операторът да иска вземане на втора проба в негово присъствие.</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F26939" w:rsidRPr="008436C6" w:rsidRDefault="00F26939" w:rsidP="00DB22CA">
            <w:pPr>
              <w:spacing w:before="80" w:after="60"/>
              <w:rPr>
                <w:color w:val="000000"/>
                <w:sz w:val="22"/>
                <w:szCs w:val="22"/>
              </w:rPr>
            </w:pPr>
            <w:r w:rsidRPr="00DE1254">
              <w:rPr>
                <w:color w:val="000000"/>
                <w:sz w:val="22"/>
                <w:szCs w:val="22"/>
              </w:rPr>
              <w:lastRenderedPageBreak/>
              <w:t>Не се приема</w:t>
            </w:r>
          </w:p>
        </w:tc>
        <w:tc>
          <w:tcPr>
            <w:tcW w:w="4875" w:type="dxa"/>
            <w:tcBorders>
              <w:top w:val="single" w:sz="18" w:space="0" w:color="2E74B5"/>
              <w:left w:val="single" w:sz="18" w:space="0" w:color="2E74B5"/>
              <w:bottom w:val="single" w:sz="18" w:space="0" w:color="2E74B5"/>
              <w:right w:val="single" w:sz="36" w:space="0" w:color="2E74B5"/>
            </w:tcBorders>
            <w:shd w:val="clear" w:color="auto" w:fill="auto"/>
          </w:tcPr>
          <w:p w:rsidR="00F26939" w:rsidRDefault="001D4F2E" w:rsidP="00DB22CA">
            <w:pPr>
              <w:spacing w:before="80" w:after="60"/>
              <w:jc w:val="both"/>
              <w:rPr>
                <w:sz w:val="22"/>
                <w:szCs w:val="22"/>
                <w:lang w:val="en-US"/>
              </w:rPr>
            </w:pPr>
            <w:r>
              <w:rPr>
                <w:sz w:val="22"/>
                <w:szCs w:val="22"/>
              </w:rPr>
              <w:t>Разпоредбата на ч</w:t>
            </w:r>
            <w:r w:rsidR="00F26939" w:rsidRPr="00DE1254">
              <w:rPr>
                <w:sz w:val="22"/>
                <w:szCs w:val="22"/>
              </w:rPr>
              <w:t xml:space="preserve">л. 3, ал. 2 е </w:t>
            </w:r>
            <w:r>
              <w:rPr>
                <w:sz w:val="22"/>
                <w:szCs w:val="22"/>
              </w:rPr>
              <w:t>продължение на хипотезата</w:t>
            </w:r>
            <w:r w:rsidRPr="00DE1254">
              <w:rPr>
                <w:sz w:val="22"/>
                <w:szCs w:val="22"/>
              </w:rPr>
              <w:t xml:space="preserve"> </w:t>
            </w:r>
            <w:r w:rsidR="001E1308">
              <w:rPr>
                <w:sz w:val="22"/>
                <w:szCs w:val="22"/>
              </w:rPr>
              <w:t xml:space="preserve">по </w:t>
            </w:r>
            <w:r w:rsidR="00F26939" w:rsidRPr="00DE1254">
              <w:rPr>
                <w:sz w:val="22"/>
                <w:szCs w:val="22"/>
              </w:rPr>
              <w:t xml:space="preserve">ал. 1, която се отнася за </w:t>
            </w:r>
            <w:r w:rsidR="00F26939">
              <w:rPr>
                <w:sz w:val="22"/>
                <w:szCs w:val="22"/>
              </w:rPr>
              <w:t xml:space="preserve">случаите, </w:t>
            </w:r>
            <w:r w:rsidR="00F26939">
              <w:rPr>
                <w:sz w:val="22"/>
                <w:szCs w:val="22"/>
              </w:rPr>
              <w:lastRenderedPageBreak/>
              <w:t>когато възникне съмне</w:t>
            </w:r>
            <w:r w:rsidR="00F26939" w:rsidRPr="00DE1254">
              <w:rPr>
                <w:sz w:val="22"/>
                <w:szCs w:val="22"/>
              </w:rPr>
              <w:t>ние, че храната, от  която  е  взета пробата пряко или косвено застрашава здравето на потребителите. В случая се прилага чл. 137, параграф 2 от Регламент (ЕС) 2017/625 на Европейския парламент и на Съвета от 15 март 2017 година относно официалния контрол и другите официални дейности, извършвани с цел да се гарантира прилагането на законодателств</w:t>
            </w:r>
            <w:r w:rsidR="00F26939" w:rsidRPr="00DE1254">
              <w:rPr>
                <w:sz w:val="22"/>
                <w:szCs w:val="22"/>
              </w:rPr>
              <w:t>о</w:t>
            </w:r>
            <w:r w:rsidR="00F26939" w:rsidRPr="00DE1254">
              <w:rPr>
                <w:sz w:val="22"/>
                <w:szCs w:val="22"/>
              </w:rPr>
              <w:t>то в областта на храните и фуражите, правилата относно здравеопазването на животните и х</w:t>
            </w:r>
            <w:r w:rsidR="00F26939" w:rsidRPr="00DE1254">
              <w:rPr>
                <w:sz w:val="22"/>
                <w:szCs w:val="22"/>
              </w:rPr>
              <w:t>у</w:t>
            </w:r>
            <w:r w:rsidR="00F26939" w:rsidRPr="00DE1254">
              <w:rPr>
                <w:sz w:val="22"/>
                <w:szCs w:val="22"/>
              </w:rPr>
              <w:t>манното отношение към тях, здравето на раст</w:t>
            </w:r>
            <w:r w:rsidR="00F26939" w:rsidRPr="00DE1254">
              <w:rPr>
                <w:sz w:val="22"/>
                <w:szCs w:val="22"/>
              </w:rPr>
              <w:t>е</w:t>
            </w:r>
            <w:r w:rsidR="00F26939" w:rsidRPr="00DE1254">
              <w:rPr>
                <w:sz w:val="22"/>
                <w:szCs w:val="22"/>
              </w:rPr>
              <w:t>нията и продуктите за растителна защита, за изменение на регламенти (ЕО) № 999/2001, (ЕО) № 396/2005, (ЕО) № 1069/2009, (ЕО) № 1107/2009, (ЕС) № 1151/2012, (ЕС) № 652/2014, (ЕС) 2016/429 и (ЕС) 2016/2031 на Европейския парламент и на Съвета, регламенти (ЕО) № 1/2005 и (ЕО) № 1099/2009 на Съвета и директ</w:t>
            </w:r>
            <w:r w:rsidR="00F26939" w:rsidRPr="00DE1254">
              <w:rPr>
                <w:sz w:val="22"/>
                <w:szCs w:val="22"/>
              </w:rPr>
              <w:t>и</w:t>
            </w:r>
            <w:r w:rsidR="00F26939" w:rsidRPr="00DE1254">
              <w:rPr>
                <w:sz w:val="22"/>
                <w:szCs w:val="22"/>
              </w:rPr>
              <w:t>ви 98/58/ЕО, 1999/74/ЕО, 2007/43/ЕО, 2008/119/ЕО и 2008/120/ЕО на Съвета, и за о</w:t>
            </w:r>
            <w:r w:rsidR="00F26939" w:rsidRPr="00DE1254">
              <w:rPr>
                <w:sz w:val="22"/>
                <w:szCs w:val="22"/>
              </w:rPr>
              <w:t>т</w:t>
            </w:r>
            <w:r w:rsidR="00F26939" w:rsidRPr="00DE1254">
              <w:rPr>
                <w:sz w:val="22"/>
                <w:szCs w:val="22"/>
              </w:rPr>
              <w:t>мяна на регламенти (ЕО) № 854/2004 и (ЕО) № 882/2004 на Европейския парламент и на Съвета, директиви 89/608/ЕИО, 89/662/ЕИО, 90/425/ЕИО, 91/496/ЕИО, 96/23/ЕО, 96/93/ЕО и 97/78/ЕО на Съвета и Решение 92/438/ЕИО на Съвета (Регламент относно официалния кон</w:t>
            </w:r>
            <w:r w:rsidR="00F26939" w:rsidRPr="00DE1254">
              <w:rPr>
                <w:sz w:val="22"/>
                <w:szCs w:val="22"/>
              </w:rPr>
              <w:t>т</w:t>
            </w:r>
            <w:r w:rsidR="00F26939" w:rsidRPr="00DE1254">
              <w:rPr>
                <w:sz w:val="22"/>
                <w:szCs w:val="22"/>
              </w:rPr>
              <w:t>рол), в който е записано, че при съмнение за н</w:t>
            </w:r>
            <w:r w:rsidR="00F26939" w:rsidRPr="00DE1254">
              <w:rPr>
                <w:sz w:val="22"/>
                <w:szCs w:val="22"/>
              </w:rPr>
              <w:t>е</w:t>
            </w:r>
            <w:r w:rsidR="00F26939">
              <w:rPr>
                <w:sz w:val="22"/>
                <w:szCs w:val="22"/>
              </w:rPr>
              <w:t>съответствие компе</w:t>
            </w:r>
            <w:r w:rsidR="00F26939" w:rsidRPr="00DE1254">
              <w:rPr>
                <w:sz w:val="22"/>
                <w:szCs w:val="22"/>
              </w:rPr>
              <w:t>тентните органи провеждат разследване с цел съмнението да бъде потвърд</w:t>
            </w:r>
            <w:r w:rsidR="00F26939" w:rsidRPr="00DE1254">
              <w:rPr>
                <w:sz w:val="22"/>
                <w:szCs w:val="22"/>
              </w:rPr>
              <w:t>е</w:t>
            </w:r>
            <w:r w:rsidR="00F26939" w:rsidRPr="00DE1254">
              <w:rPr>
                <w:sz w:val="22"/>
                <w:szCs w:val="22"/>
              </w:rPr>
              <w:t xml:space="preserve">но или отхвърлено.  </w:t>
            </w:r>
          </w:p>
          <w:p w:rsidR="00F26939" w:rsidRPr="00DE1254" w:rsidRDefault="00F26939" w:rsidP="00DB22CA">
            <w:pPr>
              <w:spacing w:before="80" w:after="60"/>
              <w:jc w:val="both"/>
              <w:rPr>
                <w:sz w:val="22"/>
                <w:szCs w:val="22"/>
              </w:rPr>
            </w:pPr>
            <w:r>
              <w:rPr>
                <w:sz w:val="22"/>
                <w:szCs w:val="22"/>
              </w:rPr>
              <w:t xml:space="preserve">Съгласно </w:t>
            </w:r>
            <w:r w:rsidRPr="00DE1254">
              <w:rPr>
                <w:sz w:val="22"/>
                <w:szCs w:val="22"/>
              </w:rPr>
              <w:t>чл. 3, ал. 1 от Закона за Българската агенция по безопасност на храните</w:t>
            </w:r>
            <w:r w:rsidR="00CF1F4B">
              <w:rPr>
                <w:sz w:val="22"/>
                <w:szCs w:val="22"/>
              </w:rPr>
              <w:t>,</w:t>
            </w:r>
            <w:r w:rsidRPr="00DE1254">
              <w:rPr>
                <w:sz w:val="22"/>
                <w:szCs w:val="22"/>
              </w:rPr>
              <w:t xml:space="preserve"> </w:t>
            </w:r>
            <w:r>
              <w:rPr>
                <w:sz w:val="22"/>
                <w:szCs w:val="22"/>
              </w:rPr>
              <w:t>БАБХ е ко</w:t>
            </w:r>
            <w:r>
              <w:rPr>
                <w:sz w:val="22"/>
                <w:szCs w:val="22"/>
              </w:rPr>
              <w:t>м</w:t>
            </w:r>
            <w:r>
              <w:rPr>
                <w:sz w:val="22"/>
                <w:szCs w:val="22"/>
              </w:rPr>
              <w:t>петентният държа</w:t>
            </w:r>
            <w:r w:rsidRPr="00DE1254">
              <w:rPr>
                <w:sz w:val="22"/>
                <w:szCs w:val="22"/>
              </w:rPr>
              <w:t xml:space="preserve">вен орган за осъществяване на официален контрол в Република България по </w:t>
            </w:r>
            <w:r w:rsidRPr="00DE1254">
              <w:rPr>
                <w:sz w:val="22"/>
                <w:szCs w:val="22"/>
              </w:rPr>
              <w:lastRenderedPageBreak/>
              <w:t>смисъла на законодателството на</w:t>
            </w:r>
            <w:r>
              <w:rPr>
                <w:sz w:val="22"/>
                <w:szCs w:val="22"/>
              </w:rPr>
              <w:t xml:space="preserve"> Европейския съ</w:t>
            </w:r>
            <w:r w:rsidRPr="00DE1254">
              <w:rPr>
                <w:sz w:val="22"/>
                <w:szCs w:val="22"/>
              </w:rPr>
              <w:t>юз.</w:t>
            </w:r>
          </w:p>
          <w:p w:rsidR="00F26939" w:rsidRPr="008436C6" w:rsidRDefault="00F26939" w:rsidP="00DB22CA">
            <w:pPr>
              <w:spacing w:before="80" w:after="60"/>
              <w:jc w:val="both"/>
              <w:rPr>
                <w:sz w:val="22"/>
                <w:szCs w:val="22"/>
              </w:rPr>
            </w:pPr>
            <w:r w:rsidRPr="00DE1254">
              <w:rPr>
                <w:sz w:val="22"/>
                <w:szCs w:val="22"/>
              </w:rPr>
              <w:t>Раздел V от Наредбата разрешава правото на бизнес оператора да поиска второ експертно становище при оспорване на получените резу</w:t>
            </w:r>
            <w:r w:rsidRPr="00DE1254">
              <w:rPr>
                <w:sz w:val="22"/>
                <w:szCs w:val="22"/>
              </w:rPr>
              <w:t>л</w:t>
            </w:r>
            <w:r w:rsidRPr="00DE1254">
              <w:rPr>
                <w:sz w:val="22"/>
                <w:szCs w:val="22"/>
              </w:rPr>
              <w:t>тати.</w:t>
            </w:r>
          </w:p>
        </w:tc>
      </w:tr>
      <w:tr w:rsidR="00F26939" w:rsidRPr="008436C6" w:rsidTr="00C844CC">
        <w:trPr>
          <w:jc w:val="center"/>
        </w:trPr>
        <w:tc>
          <w:tcPr>
            <w:tcW w:w="622" w:type="dxa"/>
            <w:tcBorders>
              <w:top w:val="nil"/>
              <w:left w:val="single" w:sz="36" w:space="0" w:color="2E74B5"/>
              <w:bottom w:val="nil"/>
              <w:right w:val="single" w:sz="18" w:space="0" w:color="2E74B5"/>
            </w:tcBorders>
            <w:shd w:val="clear" w:color="auto" w:fill="auto"/>
          </w:tcPr>
          <w:p w:rsidR="00F26939" w:rsidRPr="008436C6" w:rsidRDefault="00F26939" w:rsidP="00C844CC">
            <w:pPr>
              <w:tabs>
                <w:tab w:val="left" w:pos="192"/>
              </w:tabs>
              <w:spacing w:before="80" w:after="60"/>
              <w:rPr>
                <w:b/>
                <w:sz w:val="22"/>
                <w:szCs w:val="22"/>
              </w:rPr>
            </w:pPr>
          </w:p>
        </w:tc>
        <w:tc>
          <w:tcPr>
            <w:tcW w:w="2215" w:type="dxa"/>
            <w:tcBorders>
              <w:top w:val="nil"/>
              <w:left w:val="single" w:sz="18" w:space="0" w:color="2E74B5"/>
              <w:bottom w:val="nil"/>
              <w:right w:val="single" w:sz="18" w:space="0" w:color="2E74B5"/>
            </w:tcBorders>
            <w:shd w:val="clear" w:color="auto" w:fill="auto"/>
          </w:tcPr>
          <w:p w:rsidR="00F26939" w:rsidRPr="008436C6" w:rsidRDefault="00F26939" w:rsidP="00C844CC">
            <w:pPr>
              <w:spacing w:before="80" w:after="60"/>
              <w:rPr>
                <w:b/>
                <w:bCs/>
                <w:color w:val="000000"/>
                <w:sz w:val="22"/>
                <w:szCs w:val="22"/>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F26939" w:rsidRPr="008436C6" w:rsidRDefault="00F26939" w:rsidP="00C844CC">
            <w:pPr>
              <w:spacing w:before="80" w:after="60"/>
              <w:jc w:val="both"/>
              <w:rPr>
                <w:sz w:val="22"/>
                <w:szCs w:val="22"/>
              </w:rPr>
            </w:pPr>
            <w:r>
              <w:rPr>
                <w:sz w:val="22"/>
                <w:szCs w:val="22"/>
              </w:rPr>
              <w:t xml:space="preserve">4. </w:t>
            </w:r>
            <w:r w:rsidRPr="001D501D">
              <w:rPr>
                <w:sz w:val="22"/>
                <w:szCs w:val="22"/>
              </w:rPr>
              <w:t>В член 3, алинея 4 срокът да се промени от 3 дневен на 24 ч</w:t>
            </w:r>
            <w:r w:rsidRPr="001D501D">
              <w:rPr>
                <w:sz w:val="22"/>
                <w:szCs w:val="22"/>
              </w:rPr>
              <w:t>а</w:t>
            </w:r>
            <w:r w:rsidRPr="001D501D">
              <w:rPr>
                <w:sz w:val="22"/>
                <w:szCs w:val="22"/>
              </w:rPr>
              <w:t>са, тъй като за голяма част от храните тридневен срок е прекал</w:t>
            </w:r>
            <w:r w:rsidRPr="001D501D">
              <w:rPr>
                <w:sz w:val="22"/>
                <w:szCs w:val="22"/>
              </w:rPr>
              <w:t>е</w:t>
            </w:r>
            <w:r w:rsidRPr="001D501D">
              <w:rPr>
                <w:sz w:val="22"/>
                <w:szCs w:val="22"/>
              </w:rPr>
              <w:t>но голям и води до риск за увреждане на качеството им и пре</w:t>
            </w:r>
            <w:r w:rsidRPr="001D501D">
              <w:rPr>
                <w:sz w:val="22"/>
                <w:szCs w:val="22"/>
              </w:rPr>
              <w:t>в</w:t>
            </w:r>
            <w:r w:rsidRPr="001D501D">
              <w:rPr>
                <w:sz w:val="22"/>
                <w:szCs w:val="22"/>
              </w:rPr>
              <w:t>ръщането им в негодни за употреба.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F26939" w:rsidRPr="00F26939" w:rsidRDefault="00F26939" w:rsidP="00C844CC">
            <w:pPr>
              <w:spacing w:before="80" w:after="60"/>
              <w:rPr>
                <w:sz w:val="22"/>
                <w:szCs w:val="22"/>
              </w:rPr>
            </w:pPr>
            <w:r>
              <w:rPr>
                <w:sz w:val="22"/>
                <w:szCs w:val="22"/>
              </w:rPr>
              <w:t>Приема се</w:t>
            </w:r>
          </w:p>
        </w:tc>
        <w:tc>
          <w:tcPr>
            <w:tcW w:w="4875" w:type="dxa"/>
            <w:tcBorders>
              <w:top w:val="single" w:sz="18" w:space="0" w:color="2E74B5"/>
              <w:left w:val="single" w:sz="18" w:space="0" w:color="2E74B5"/>
              <w:bottom w:val="single" w:sz="18" w:space="0" w:color="2E74B5"/>
              <w:right w:val="single" w:sz="36" w:space="0" w:color="2E74B5"/>
            </w:tcBorders>
            <w:shd w:val="clear" w:color="auto" w:fill="auto"/>
          </w:tcPr>
          <w:p w:rsidR="00F26939" w:rsidRPr="008436C6" w:rsidRDefault="00F26939" w:rsidP="00C844CC">
            <w:pPr>
              <w:spacing w:before="80" w:after="60"/>
              <w:rPr>
                <w:sz w:val="22"/>
                <w:szCs w:val="22"/>
              </w:rPr>
            </w:pPr>
          </w:p>
        </w:tc>
      </w:tr>
      <w:tr w:rsidR="00F26939" w:rsidRPr="008436C6" w:rsidTr="00C844CC">
        <w:trPr>
          <w:jc w:val="center"/>
        </w:trPr>
        <w:tc>
          <w:tcPr>
            <w:tcW w:w="622" w:type="dxa"/>
            <w:tcBorders>
              <w:top w:val="nil"/>
              <w:left w:val="single" w:sz="36" w:space="0" w:color="2E74B5"/>
              <w:bottom w:val="nil"/>
              <w:right w:val="single" w:sz="18" w:space="0" w:color="2E74B5"/>
            </w:tcBorders>
            <w:shd w:val="clear" w:color="auto" w:fill="auto"/>
          </w:tcPr>
          <w:p w:rsidR="00F26939" w:rsidRPr="008436C6" w:rsidRDefault="00F26939" w:rsidP="00C844CC">
            <w:pPr>
              <w:tabs>
                <w:tab w:val="left" w:pos="192"/>
              </w:tabs>
              <w:spacing w:before="80" w:after="60"/>
              <w:rPr>
                <w:b/>
                <w:sz w:val="22"/>
                <w:szCs w:val="22"/>
              </w:rPr>
            </w:pPr>
          </w:p>
        </w:tc>
        <w:tc>
          <w:tcPr>
            <w:tcW w:w="2215" w:type="dxa"/>
            <w:tcBorders>
              <w:top w:val="nil"/>
              <w:left w:val="single" w:sz="18" w:space="0" w:color="2E74B5"/>
              <w:bottom w:val="nil"/>
              <w:right w:val="single" w:sz="18" w:space="0" w:color="2E74B5"/>
            </w:tcBorders>
            <w:shd w:val="clear" w:color="auto" w:fill="auto"/>
          </w:tcPr>
          <w:p w:rsidR="00F26939" w:rsidRPr="008436C6" w:rsidRDefault="00F26939" w:rsidP="00C844CC">
            <w:pPr>
              <w:spacing w:before="80" w:after="60"/>
              <w:rPr>
                <w:b/>
                <w:bCs/>
                <w:color w:val="000000"/>
                <w:sz w:val="22"/>
                <w:szCs w:val="22"/>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F26939" w:rsidRPr="001D501D" w:rsidRDefault="00F26939" w:rsidP="001D501D">
            <w:pPr>
              <w:spacing w:before="80" w:after="60"/>
              <w:jc w:val="both"/>
              <w:rPr>
                <w:sz w:val="22"/>
                <w:szCs w:val="22"/>
              </w:rPr>
            </w:pPr>
            <w:r>
              <w:rPr>
                <w:sz w:val="22"/>
                <w:szCs w:val="22"/>
              </w:rPr>
              <w:t xml:space="preserve">5. </w:t>
            </w:r>
            <w:r w:rsidRPr="001D501D">
              <w:rPr>
                <w:sz w:val="22"/>
                <w:szCs w:val="22"/>
              </w:rPr>
              <w:t xml:space="preserve">В член 4, ал.1 след думите „ </w:t>
            </w:r>
            <w:proofErr w:type="spellStart"/>
            <w:r w:rsidRPr="001D501D">
              <w:rPr>
                <w:sz w:val="22"/>
                <w:szCs w:val="22"/>
              </w:rPr>
              <w:t>оправомощен</w:t>
            </w:r>
            <w:proofErr w:type="spellEnd"/>
            <w:r w:rsidRPr="001D501D">
              <w:rPr>
                <w:sz w:val="22"/>
                <w:szCs w:val="22"/>
              </w:rPr>
              <w:t xml:space="preserve"> представител“ да се добави „ и/или представител на браншова организация, посочена от оператора“, като мотивите ни са както следва:</w:t>
            </w:r>
          </w:p>
          <w:p w:rsidR="00F26939" w:rsidRPr="008436C6" w:rsidRDefault="00F26939" w:rsidP="001D501D">
            <w:pPr>
              <w:spacing w:before="80" w:after="60"/>
              <w:jc w:val="both"/>
              <w:rPr>
                <w:sz w:val="22"/>
                <w:szCs w:val="22"/>
              </w:rPr>
            </w:pPr>
            <w:r w:rsidRPr="001D501D">
              <w:rPr>
                <w:sz w:val="22"/>
                <w:szCs w:val="22"/>
              </w:rPr>
              <w:t>- включването на браншовите организации, като представители на неправителствения сектор, особено в случаи от значим о</w:t>
            </w:r>
            <w:r w:rsidRPr="001D501D">
              <w:rPr>
                <w:sz w:val="22"/>
                <w:szCs w:val="22"/>
              </w:rPr>
              <w:t>б</w:t>
            </w:r>
            <w:r w:rsidRPr="001D501D">
              <w:rPr>
                <w:sz w:val="22"/>
                <w:szCs w:val="22"/>
              </w:rPr>
              <w:t>ществен интерес, би довело до повече прозрачност и съответно ще повиши доверието в процеса на контрол.</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F26939" w:rsidRPr="008436C6" w:rsidRDefault="001D4F2E" w:rsidP="00DB22CA">
            <w:pPr>
              <w:spacing w:before="80" w:after="60"/>
              <w:rPr>
                <w:color w:val="000000"/>
                <w:sz w:val="22"/>
                <w:szCs w:val="22"/>
              </w:rPr>
            </w:pPr>
            <w:r>
              <w:rPr>
                <w:color w:val="000000"/>
                <w:sz w:val="22"/>
                <w:szCs w:val="22"/>
              </w:rPr>
              <w:t>Приема се по принцип</w:t>
            </w:r>
          </w:p>
        </w:tc>
        <w:tc>
          <w:tcPr>
            <w:tcW w:w="4875" w:type="dxa"/>
            <w:tcBorders>
              <w:top w:val="single" w:sz="18" w:space="0" w:color="2E74B5"/>
              <w:left w:val="single" w:sz="18" w:space="0" w:color="2E74B5"/>
              <w:bottom w:val="single" w:sz="18" w:space="0" w:color="2E74B5"/>
              <w:right w:val="single" w:sz="36" w:space="0" w:color="2E74B5"/>
            </w:tcBorders>
            <w:shd w:val="clear" w:color="auto" w:fill="auto"/>
          </w:tcPr>
          <w:p w:rsidR="001D4F2E" w:rsidRDefault="001D4F2E" w:rsidP="00DB22CA">
            <w:pPr>
              <w:spacing w:before="80" w:after="60"/>
              <w:jc w:val="both"/>
              <w:rPr>
                <w:sz w:val="22"/>
                <w:szCs w:val="22"/>
              </w:rPr>
            </w:pPr>
            <w:r>
              <w:rPr>
                <w:sz w:val="22"/>
                <w:szCs w:val="22"/>
              </w:rPr>
              <w:t>Създа</w:t>
            </w:r>
            <w:r w:rsidRPr="001D4F2E">
              <w:rPr>
                <w:sz w:val="22"/>
                <w:szCs w:val="22"/>
              </w:rPr>
              <w:t>дена е нова ал. 3 на чл.4</w:t>
            </w:r>
          </w:p>
          <w:p w:rsidR="00F26939" w:rsidRPr="00DE1254" w:rsidRDefault="00F26939" w:rsidP="00DB22CA">
            <w:pPr>
              <w:spacing w:before="80" w:after="60"/>
              <w:jc w:val="both"/>
              <w:rPr>
                <w:sz w:val="22"/>
                <w:szCs w:val="22"/>
              </w:rPr>
            </w:pPr>
            <w:r w:rsidRPr="00DE1254">
              <w:rPr>
                <w:sz w:val="22"/>
                <w:szCs w:val="22"/>
              </w:rPr>
              <w:t xml:space="preserve">Всеки бизнес оператор може официално да </w:t>
            </w:r>
            <w:proofErr w:type="spellStart"/>
            <w:r w:rsidRPr="00DE1254">
              <w:rPr>
                <w:sz w:val="22"/>
                <w:szCs w:val="22"/>
              </w:rPr>
              <w:t>о</w:t>
            </w:r>
            <w:r w:rsidRPr="00DE1254">
              <w:rPr>
                <w:sz w:val="22"/>
                <w:szCs w:val="22"/>
              </w:rPr>
              <w:t>п</w:t>
            </w:r>
            <w:r w:rsidRPr="00DE1254">
              <w:rPr>
                <w:sz w:val="22"/>
                <w:szCs w:val="22"/>
              </w:rPr>
              <w:t>равомощи</w:t>
            </w:r>
            <w:proofErr w:type="spellEnd"/>
            <w:r>
              <w:rPr>
                <w:sz w:val="22"/>
                <w:szCs w:val="22"/>
              </w:rPr>
              <w:t>, кой да го представлява пред с</w:t>
            </w:r>
            <w:r w:rsidRPr="00DE1254">
              <w:rPr>
                <w:sz w:val="22"/>
                <w:szCs w:val="22"/>
              </w:rPr>
              <w:t>луж</w:t>
            </w:r>
            <w:r w:rsidRPr="00DE1254">
              <w:rPr>
                <w:sz w:val="22"/>
                <w:szCs w:val="22"/>
              </w:rPr>
              <w:t>и</w:t>
            </w:r>
            <w:r w:rsidRPr="00DE1254">
              <w:rPr>
                <w:sz w:val="22"/>
                <w:szCs w:val="22"/>
              </w:rPr>
              <w:t>телите на Българската агенция по безопасност на храните (БАБХ), осъществяващи официалния контрол в областта на храните</w:t>
            </w:r>
            <w:r>
              <w:rPr>
                <w:sz w:val="22"/>
                <w:szCs w:val="22"/>
              </w:rPr>
              <w:t xml:space="preserve">, в това число и </w:t>
            </w:r>
            <w:r w:rsidRPr="00DE1254">
              <w:rPr>
                <w:sz w:val="22"/>
                <w:szCs w:val="22"/>
              </w:rPr>
              <w:t>представители на заинтересова</w:t>
            </w:r>
            <w:r>
              <w:rPr>
                <w:sz w:val="22"/>
                <w:szCs w:val="22"/>
              </w:rPr>
              <w:t>ни бранш</w:t>
            </w:r>
            <w:r>
              <w:rPr>
                <w:sz w:val="22"/>
                <w:szCs w:val="22"/>
              </w:rPr>
              <w:t>о</w:t>
            </w:r>
            <w:r w:rsidRPr="00DE1254">
              <w:rPr>
                <w:sz w:val="22"/>
                <w:szCs w:val="22"/>
              </w:rPr>
              <w:t>ви/съсловни и неправителствени органи</w:t>
            </w:r>
            <w:r>
              <w:rPr>
                <w:sz w:val="22"/>
                <w:szCs w:val="22"/>
              </w:rPr>
              <w:t>за</w:t>
            </w:r>
            <w:r w:rsidRPr="00DE1254">
              <w:rPr>
                <w:sz w:val="22"/>
                <w:szCs w:val="22"/>
              </w:rPr>
              <w:t>ции.</w:t>
            </w:r>
          </w:p>
          <w:p w:rsidR="00F26939" w:rsidRPr="00DE1254" w:rsidRDefault="00F26939" w:rsidP="00DB22CA">
            <w:pPr>
              <w:spacing w:before="80" w:after="60"/>
              <w:jc w:val="both"/>
              <w:rPr>
                <w:sz w:val="22"/>
                <w:szCs w:val="22"/>
              </w:rPr>
            </w:pPr>
            <w:r w:rsidRPr="00DE1254">
              <w:rPr>
                <w:sz w:val="22"/>
                <w:szCs w:val="22"/>
              </w:rPr>
              <w:t>Всеки представител на заинтересовани бранш</w:t>
            </w:r>
            <w:r w:rsidRPr="00DE1254">
              <w:rPr>
                <w:sz w:val="22"/>
                <w:szCs w:val="22"/>
              </w:rPr>
              <w:t>о</w:t>
            </w:r>
            <w:r w:rsidRPr="00DE1254">
              <w:rPr>
                <w:sz w:val="22"/>
                <w:szCs w:val="22"/>
              </w:rPr>
              <w:t>ви/съсловни и неправителствени организа</w:t>
            </w:r>
            <w:r>
              <w:rPr>
                <w:sz w:val="22"/>
                <w:szCs w:val="22"/>
              </w:rPr>
              <w:t>ции може да присъства при взема</w:t>
            </w:r>
            <w:r w:rsidRPr="00DE1254">
              <w:rPr>
                <w:sz w:val="22"/>
                <w:szCs w:val="22"/>
              </w:rPr>
              <w:t>нето на проби при полу</w:t>
            </w:r>
            <w:r>
              <w:rPr>
                <w:sz w:val="22"/>
                <w:szCs w:val="22"/>
              </w:rPr>
              <w:t xml:space="preserve">чено съгласие от страна на БАБХ, ако не е официално </w:t>
            </w:r>
            <w:proofErr w:type="spellStart"/>
            <w:r w:rsidRPr="004E0FE3">
              <w:rPr>
                <w:sz w:val="22"/>
                <w:szCs w:val="22"/>
              </w:rPr>
              <w:t>оправомощен</w:t>
            </w:r>
            <w:proofErr w:type="spellEnd"/>
            <w:r>
              <w:rPr>
                <w:sz w:val="22"/>
                <w:szCs w:val="22"/>
              </w:rPr>
              <w:t xml:space="preserve"> от бизнес оператора.</w:t>
            </w:r>
          </w:p>
          <w:p w:rsidR="00F26939" w:rsidRPr="008436C6" w:rsidRDefault="00F26939" w:rsidP="00DB22CA">
            <w:pPr>
              <w:spacing w:before="80" w:after="60"/>
              <w:jc w:val="both"/>
              <w:rPr>
                <w:sz w:val="22"/>
                <w:szCs w:val="22"/>
              </w:rPr>
            </w:pPr>
            <w:r w:rsidRPr="00DE1254">
              <w:rPr>
                <w:sz w:val="22"/>
                <w:szCs w:val="22"/>
              </w:rPr>
              <w:t>Така предложен текста предполага, че при всяко вземане на проби за целите на официалния кон</w:t>
            </w:r>
            <w:r w:rsidRPr="00DE1254">
              <w:rPr>
                <w:sz w:val="22"/>
                <w:szCs w:val="22"/>
              </w:rPr>
              <w:t>т</w:t>
            </w:r>
            <w:r w:rsidRPr="00DE1254">
              <w:rPr>
                <w:sz w:val="22"/>
                <w:szCs w:val="22"/>
              </w:rPr>
              <w:t>рол задължително трябва да присъстват предст</w:t>
            </w:r>
            <w:r w:rsidRPr="00DE1254">
              <w:rPr>
                <w:sz w:val="22"/>
                <w:szCs w:val="22"/>
              </w:rPr>
              <w:t>а</w:t>
            </w:r>
            <w:r w:rsidRPr="00DE1254">
              <w:rPr>
                <w:sz w:val="22"/>
                <w:szCs w:val="22"/>
              </w:rPr>
              <w:t>вители на заинтересовани браншови/съсловни и неправителствени организации и пренебрегва чл. 2, параграф 1 от Регламент (ЕС) 2017/625.</w:t>
            </w:r>
          </w:p>
        </w:tc>
      </w:tr>
      <w:tr w:rsidR="00DB22CA" w:rsidRPr="008436C6" w:rsidTr="00C844CC">
        <w:trPr>
          <w:jc w:val="center"/>
        </w:trPr>
        <w:tc>
          <w:tcPr>
            <w:tcW w:w="622" w:type="dxa"/>
            <w:tcBorders>
              <w:top w:val="nil"/>
              <w:left w:val="single" w:sz="36" w:space="0" w:color="2E74B5"/>
              <w:bottom w:val="nil"/>
              <w:right w:val="single" w:sz="18" w:space="0" w:color="2E74B5"/>
            </w:tcBorders>
            <w:shd w:val="clear" w:color="auto" w:fill="auto"/>
          </w:tcPr>
          <w:p w:rsidR="00DB22CA" w:rsidRPr="008436C6" w:rsidRDefault="00DB22CA" w:rsidP="00C844CC">
            <w:pPr>
              <w:tabs>
                <w:tab w:val="left" w:pos="192"/>
              </w:tabs>
              <w:spacing w:before="80" w:after="60"/>
              <w:rPr>
                <w:b/>
                <w:sz w:val="22"/>
                <w:szCs w:val="22"/>
              </w:rPr>
            </w:pPr>
          </w:p>
        </w:tc>
        <w:tc>
          <w:tcPr>
            <w:tcW w:w="2215" w:type="dxa"/>
            <w:tcBorders>
              <w:top w:val="nil"/>
              <w:left w:val="single" w:sz="18" w:space="0" w:color="2E74B5"/>
              <w:bottom w:val="nil"/>
              <w:right w:val="single" w:sz="18" w:space="0" w:color="2E74B5"/>
            </w:tcBorders>
            <w:shd w:val="clear" w:color="auto" w:fill="auto"/>
          </w:tcPr>
          <w:p w:rsidR="00DB22CA" w:rsidRPr="008436C6" w:rsidRDefault="00DB22CA" w:rsidP="00C844CC">
            <w:pPr>
              <w:spacing w:before="80" w:after="60"/>
              <w:rPr>
                <w:b/>
                <w:bCs/>
                <w:color w:val="000000"/>
                <w:sz w:val="22"/>
                <w:szCs w:val="22"/>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DB22CA" w:rsidRPr="001D501D" w:rsidRDefault="00DB22CA" w:rsidP="001D501D">
            <w:pPr>
              <w:spacing w:before="80" w:after="60"/>
              <w:jc w:val="both"/>
              <w:rPr>
                <w:sz w:val="22"/>
                <w:szCs w:val="22"/>
              </w:rPr>
            </w:pPr>
            <w:r>
              <w:rPr>
                <w:sz w:val="22"/>
                <w:szCs w:val="22"/>
              </w:rPr>
              <w:t xml:space="preserve">6. </w:t>
            </w:r>
            <w:r w:rsidRPr="001D501D">
              <w:rPr>
                <w:sz w:val="22"/>
                <w:szCs w:val="22"/>
              </w:rPr>
              <w:t>В член 5, алинея 2 след думите “ценоразписа на лаборатори</w:t>
            </w:r>
            <w:r w:rsidRPr="001D501D">
              <w:rPr>
                <w:sz w:val="22"/>
                <w:szCs w:val="22"/>
              </w:rPr>
              <w:t>я</w:t>
            </w:r>
            <w:r w:rsidRPr="001D501D">
              <w:rPr>
                <w:sz w:val="22"/>
                <w:szCs w:val="22"/>
              </w:rPr>
              <w:t xml:space="preserve">та“, следва да се добави „ само в случаите, когато е потвърдено </w:t>
            </w:r>
            <w:r w:rsidRPr="001D501D">
              <w:rPr>
                <w:sz w:val="22"/>
                <w:szCs w:val="22"/>
              </w:rPr>
              <w:lastRenderedPageBreak/>
              <w:t>несъответствието на храната с изисквания на приложимото пр</w:t>
            </w:r>
            <w:r w:rsidRPr="001D501D">
              <w:rPr>
                <w:sz w:val="22"/>
                <w:szCs w:val="22"/>
              </w:rPr>
              <w:t>а</w:t>
            </w:r>
            <w:r w:rsidRPr="001D501D">
              <w:rPr>
                <w:sz w:val="22"/>
                <w:szCs w:val="22"/>
              </w:rPr>
              <w:t>во на Европейския съюз“ , а т.6 да отпадне поради следните м</w:t>
            </w:r>
            <w:r w:rsidRPr="001D501D">
              <w:rPr>
                <w:sz w:val="22"/>
                <w:szCs w:val="22"/>
              </w:rPr>
              <w:t>о</w:t>
            </w:r>
            <w:r w:rsidRPr="001D501D">
              <w:rPr>
                <w:sz w:val="22"/>
                <w:szCs w:val="22"/>
              </w:rPr>
              <w:t>тиви:</w:t>
            </w:r>
          </w:p>
          <w:p w:rsidR="00DB22CA" w:rsidRPr="001D501D" w:rsidRDefault="00DB22CA" w:rsidP="001D501D">
            <w:pPr>
              <w:spacing w:before="80" w:after="60"/>
              <w:jc w:val="both"/>
              <w:rPr>
                <w:sz w:val="22"/>
                <w:szCs w:val="22"/>
              </w:rPr>
            </w:pPr>
            <w:r w:rsidRPr="001D501D">
              <w:rPr>
                <w:sz w:val="22"/>
                <w:szCs w:val="22"/>
              </w:rPr>
              <w:t>-  Без подобно допълнение операторите биха били натоварени с финансова тежест без да имат никаква вина, което е особено опасно, тъй като може да се използва за корупционни практики. Финансовата тежест на изследването трябва да е за сметка на оператора само при доказано несъответствие в качеството.</w:t>
            </w:r>
          </w:p>
          <w:p w:rsidR="00DB22CA" w:rsidRDefault="00DB22CA" w:rsidP="001D501D">
            <w:pPr>
              <w:spacing w:before="80" w:after="60"/>
              <w:jc w:val="both"/>
              <w:rPr>
                <w:sz w:val="22"/>
                <w:szCs w:val="22"/>
              </w:rPr>
            </w:pPr>
            <w:r w:rsidRPr="001D501D">
              <w:rPr>
                <w:sz w:val="22"/>
                <w:szCs w:val="22"/>
              </w:rPr>
              <w:t>точка.6 следва да отпадне по съображенията изложени по-горе.</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DB22CA" w:rsidRPr="008436C6" w:rsidRDefault="00DB22CA" w:rsidP="00DB22CA">
            <w:pPr>
              <w:spacing w:before="80" w:after="60"/>
              <w:rPr>
                <w:color w:val="000000"/>
                <w:sz w:val="22"/>
                <w:szCs w:val="22"/>
              </w:rPr>
            </w:pPr>
            <w:r>
              <w:rPr>
                <w:color w:val="000000"/>
                <w:sz w:val="22"/>
                <w:szCs w:val="22"/>
              </w:rPr>
              <w:lastRenderedPageBreak/>
              <w:t xml:space="preserve">Приема се по </w:t>
            </w:r>
            <w:r>
              <w:rPr>
                <w:color w:val="000000"/>
                <w:sz w:val="22"/>
                <w:szCs w:val="22"/>
              </w:rPr>
              <w:lastRenderedPageBreak/>
              <w:t>принцип</w:t>
            </w:r>
          </w:p>
        </w:tc>
        <w:tc>
          <w:tcPr>
            <w:tcW w:w="4875" w:type="dxa"/>
            <w:tcBorders>
              <w:top w:val="single" w:sz="18" w:space="0" w:color="2E74B5"/>
              <w:left w:val="single" w:sz="18" w:space="0" w:color="2E74B5"/>
              <w:bottom w:val="single" w:sz="18" w:space="0" w:color="2E74B5"/>
              <w:right w:val="single" w:sz="36" w:space="0" w:color="2E74B5"/>
            </w:tcBorders>
            <w:shd w:val="clear" w:color="auto" w:fill="auto"/>
          </w:tcPr>
          <w:p w:rsidR="00A30052" w:rsidRDefault="00A30052" w:rsidP="00DB22CA">
            <w:pPr>
              <w:spacing w:before="80" w:after="60"/>
              <w:jc w:val="both"/>
              <w:rPr>
                <w:sz w:val="22"/>
                <w:szCs w:val="22"/>
              </w:rPr>
            </w:pPr>
            <w:r>
              <w:rPr>
                <w:sz w:val="22"/>
                <w:szCs w:val="22"/>
              </w:rPr>
              <w:lastRenderedPageBreak/>
              <w:t>Текстът е редактиран</w:t>
            </w:r>
          </w:p>
          <w:p w:rsidR="00DB22CA" w:rsidRDefault="00DB22CA" w:rsidP="00DB22CA">
            <w:pPr>
              <w:spacing w:before="80" w:after="60"/>
              <w:jc w:val="both"/>
              <w:rPr>
                <w:sz w:val="22"/>
                <w:szCs w:val="22"/>
              </w:rPr>
            </w:pPr>
            <w:r>
              <w:rPr>
                <w:sz w:val="22"/>
                <w:szCs w:val="22"/>
              </w:rPr>
              <w:lastRenderedPageBreak/>
              <w:t xml:space="preserve">В чл. 83 от </w:t>
            </w:r>
            <w:r w:rsidRPr="00DE1254">
              <w:rPr>
                <w:sz w:val="22"/>
                <w:szCs w:val="22"/>
              </w:rPr>
              <w:t>Регламент (ЕС) 2017/625</w:t>
            </w:r>
            <w:r>
              <w:rPr>
                <w:sz w:val="22"/>
                <w:szCs w:val="22"/>
              </w:rPr>
              <w:t xml:space="preserve"> е записано, че </w:t>
            </w:r>
            <w:r w:rsidRPr="009D6CF1">
              <w:rPr>
                <w:sz w:val="22"/>
                <w:szCs w:val="22"/>
              </w:rPr>
              <w:t>такса или налог във връ</w:t>
            </w:r>
            <w:r>
              <w:rPr>
                <w:sz w:val="22"/>
                <w:szCs w:val="22"/>
              </w:rPr>
              <w:t>зка с официален кон</w:t>
            </w:r>
            <w:r>
              <w:rPr>
                <w:sz w:val="22"/>
                <w:szCs w:val="22"/>
              </w:rPr>
              <w:t>т</w:t>
            </w:r>
            <w:r>
              <w:rPr>
                <w:sz w:val="22"/>
                <w:szCs w:val="22"/>
              </w:rPr>
              <w:t xml:space="preserve">рол и друга </w:t>
            </w:r>
            <w:r w:rsidRPr="009D6CF1">
              <w:rPr>
                <w:sz w:val="22"/>
                <w:szCs w:val="22"/>
              </w:rPr>
              <w:t>официална дейност, извършена въз основа на подаден сигнал, се</w:t>
            </w:r>
            <w:r>
              <w:rPr>
                <w:sz w:val="22"/>
                <w:szCs w:val="22"/>
              </w:rPr>
              <w:t xml:space="preserve"> </w:t>
            </w:r>
            <w:r w:rsidRPr="009D6CF1">
              <w:rPr>
                <w:sz w:val="22"/>
                <w:szCs w:val="22"/>
              </w:rPr>
              <w:t>начислява на оп</w:t>
            </w:r>
            <w:r w:rsidRPr="009D6CF1">
              <w:rPr>
                <w:sz w:val="22"/>
                <w:szCs w:val="22"/>
              </w:rPr>
              <w:t>е</w:t>
            </w:r>
            <w:r w:rsidRPr="009D6CF1">
              <w:rPr>
                <w:sz w:val="22"/>
                <w:szCs w:val="22"/>
              </w:rPr>
              <w:t>ратора единствено, ако в резултат на този кон</w:t>
            </w:r>
            <w:r w:rsidRPr="009D6CF1">
              <w:rPr>
                <w:sz w:val="22"/>
                <w:szCs w:val="22"/>
              </w:rPr>
              <w:t>т</w:t>
            </w:r>
            <w:r w:rsidRPr="009D6CF1">
              <w:rPr>
                <w:sz w:val="22"/>
                <w:szCs w:val="22"/>
              </w:rPr>
              <w:t>рол</w:t>
            </w:r>
            <w:r>
              <w:rPr>
                <w:sz w:val="22"/>
                <w:szCs w:val="22"/>
              </w:rPr>
              <w:t xml:space="preserve"> </w:t>
            </w:r>
            <w:r w:rsidRPr="009D6CF1">
              <w:rPr>
                <w:sz w:val="22"/>
                <w:szCs w:val="22"/>
              </w:rPr>
              <w:t>се потвърди наличието на несъответствие.</w:t>
            </w:r>
            <w:r>
              <w:rPr>
                <w:sz w:val="22"/>
                <w:szCs w:val="22"/>
              </w:rPr>
              <w:t xml:space="preserve"> </w:t>
            </w:r>
          </w:p>
          <w:p w:rsidR="00DB22CA" w:rsidRDefault="00DB22CA" w:rsidP="00DB22CA">
            <w:pPr>
              <w:spacing w:before="80" w:after="60"/>
              <w:jc w:val="both"/>
              <w:rPr>
                <w:sz w:val="22"/>
                <w:szCs w:val="22"/>
              </w:rPr>
            </w:pPr>
            <w:r>
              <w:rPr>
                <w:sz w:val="22"/>
                <w:szCs w:val="22"/>
              </w:rPr>
              <w:t xml:space="preserve">В случаите по </w:t>
            </w:r>
            <w:r w:rsidRPr="009D6CF1">
              <w:rPr>
                <w:sz w:val="22"/>
                <w:szCs w:val="22"/>
              </w:rPr>
              <w:t xml:space="preserve">чл. 2, ал. 2, т. 3 </w:t>
            </w:r>
            <w:r>
              <w:rPr>
                <w:sz w:val="22"/>
                <w:szCs w:val="22"/>
              </w:rPr>
              <w:t>е необходимо би</w:t>
            </w:r>
            <w:r>
              <w:rPr>
                <w:sz w:val="22"/>
                <w:szCs w:val="22"/>
              </w:rPr>
              <w:t>з</w:t>
            </w:r>
            <w:r>
              <w:rPr>
                <w:sz w:val="22"/>
                <w:szCs w:val="22"/>
              </w:rPr>
              <w:t xml:space="preserve">нес операторът да заплаща </w:t>
            </w:r>
            <w:r w:rsidRPr="009D6CF1">
              <w:rPr>
                <w:sz w:val="22"/>
                <w:szCs w:val="22"/>
              </w:rPr>
              <w:t>стойността за извъ</w:t>
            </w:r>
            <w:r w:rsidRPr="009D6CF1">
              <w:rPr>
                <w:sz w:val="22"/>
                <w:szCs w:val="22"/>
              </w:rPr>
              <w:t>р</w:t>
            </w:r>
            <w:r w:rsidRPr="009D6CF1">
              <w:rPr>
                <w:sz w:val="22"/>
                <w:szCs w:val="22"/>
              </w:rPr>
              <w:t>шване на лабораторните изпитвания по ценора</w:t>
            </w:r>
            <w:r w:rsidRPr="009D6CF1">
              <w:rPr>
                <w:sz w:val="22"/>
                <w:szCs w:val="22"/>
              </w:rPr>
              <w:t>з</w:t>
            </w:r>
            <w:r w:rsidRPr="009D6CF1">
              <w:rPr>
                <w:sz w:val="22"/>
                <w:szCs w:val="22"/>
              </w:rPr>
              <w:t>писа на лабораторията</w:t>
            </w:r>
            <w:r>
              <w:rPr>
                <w:sz w:val="22"/>
                <w:szCs w:val="22"/>
              </w:rPr>
              <w:t>, защото текста се отнася за вземане на проби при вече констатирани н</w:t>
            </w:r>
            <w:r>
              <w:rPr>
                <w:sz w:val="22"/>
                <w:szCs w:val="22"/>
              </w:rPr>
              <w:t>е</w:t>
            </w:r>
            <w:r>
              <w:rPr>
                <w:sz w:val="22"/>
                <w:szCs w:val="22"/>
              </w:rPr>
              <w:t xml:space="preserve">съответствия от официалния контрол. </w:t>
            </w:r>
          </w:p>
          <w:p w:rsidR="00DB22CA" w:rsidRDefault="00DB22CA" w:rsidP="00DB22CA">
            <w:pPr>
              <w:spacing w:before="80" w:after="60"/>
              <w:jc w:val="both"/>
              <w:rPr>
                <w:sz w:val="22"/>
                <w:szCs w:val="22"/>
                <w:lang w:val="en-US"/>
              </w:rPr>
            </w:pPr>
            <w:r>
              <w:rPr>
                <w:sz w:val="22"/>
                <w:szCs w:val="22"/>
              </w:rPr>
              <w:t xml:space="preserve">В случаите по </w:t>
            </w:r>
            <w:r w:rsidRPr="009D6CF1">
              <w:rPr>
                <w:sz w:val="22"/>
                <w:szCs w:val="22"/>
              </w:rPr>
              <w:t xml:space="preserve">чл. 2, ал. 2, т. </w:t>
            </w:r>
            <w:r>
              <w:rPr>
                <w:sz w:val="22"/>
                <w:szCs w:val="22"/>
              </w:rPr>
              <w:t xml:space="preserve">6 </w:t>
            </w:r>
            <w:r w:rsidRPr="00EC5CFA">
              <w:rPr>
                <w:sz w:val="22"/>
                <w:szCs w:val="22"/>
              </w:rPr>
              <w:t>е необходимо би</w:t>
            </w:r>
            <w:r w:rsidRPr="00EC5CFA">
              <w:rPr>
                <w:sz w:val="22"/>
                <w:szCs w:val="22"/>
              </w:rPr>
              <w:t>з</w:t>
            </w:r>
            <w:r w:rsidRPr="00EC5CFA">
              <w:rPr>
                <w:sz w:val="22"/>
                <w:szCs w:val="22"/>
              </w:rPr>
              <w:t>нес операторът да заплаща стойността за извъ</w:t>
            </w:r>
            <w:r w:rsidRPr="00EC5CFA">
              <w:rPr>
                <w:sz w:val="22"/>
                <w:szCs w:val="22"/>
              </w:rPr>
              <w:t>р</w:t>
            </w:r>
            <w:r w:rsidRPr="00EC5CFA">
              <w:rPr>
                <w:sz w:val="22"/>
                <w:szCs w:val="22"/>
              </w:rPr>
              <w:t>шване на лабораторните изпитвания по ценора</w:t>
            </w:r>
            <w:r w:rsidRPr="00EC5CFA">
              <w:rPr>
                <w:sz w:val="22"/>
                <w:szCs w:val="22"/>
              </w:rPr>
              <w:t>з</w:t>
            </w:r>
            <w:r w:rsidRPr="00EC5CFA">
              <w:rPr>
                <w:sz w:val="22"/>
                <w:szCs w:val="22"/>
              </w:rPr>
              <w:t>писа на лабораторията, защото текста се</w:t>
            </w:r>
            <w:r>
              <w:t xml:space="preserve"> </w:t>
            </w:r>
            <w:r w:rsidRPr="00EC5CFA">
              <w:rPr>
                <w:sz w:val="22"/>
                <w:szCs w:val="22"/>
              </w:rPr>
              <w:t>отнася за вземане на проби при</w:t>
            </w:r>
            <w:r>
              <w:rPr>
                <w:sz w:val="22"/>
                <w:szCs w:val="22"/>
              </w:rPr>
              <w:t xml:space="preserve"> молба на </w:t>
            </w:r>
            <w:r w:rsidRPr="00EC5CFA">
              <w:rPr>
                <w:sz w:val="22"/>
                <w:szCs w:val="22"/>
              </w:rPr>
              <w:t>физически</w:t>
            </w:r>
            <w:r>
              <w:rPr>
                <w:sz w:val="22"/>
                <w:szCs w:val="22"/>
              </w:rPr>
              <w:t>те</w:t>
            </w:r>
            <w:r w:rsidRPr="00EC5CFA">
              <w:rPr>
                <w:sz w:val="22"/>
                <w:szCs w:val="22"/>
              </w:rPr>
              <w:t xml:space="preserve"> и юридически</w:t>
            </w:r>
            <w:r>
              <w:rPr>
                <w:sz w:val="22"/>
                <w:szCs w:val="22"/>
              </w:rPr>
              <w:t>те</w:t>
            </w:r>
            <w:r w:rsidRPr="00EC5CFA">
              <w:rPr>
                <w:sz w:val="22"/>
                <w:szCs w:val="22"/>
              </w:rPr>
              <w:t xml:space="preserve"> лица, собственици на храната</w:t>
            </w:r>
            <w:r>
              <w:rPr>
                <w:sz w:val="22"/>
                <w:szCs w:val="22"/>
              </w:rPr>
              <w:t xml:space="preserve"> т.е. касае се за доброволен акт.</w:t>
            </w:r>
          </w:p>
          <w:p w:rsidR="00F66E01" w:rsidRPr="006F4CFF" w:rsidRDefault="00F66E01" w:rsidP="00DB22CA">
            <w:pPr>
              <w:spacing w:before="80" w:after="60"/>
              <w:jc w:val="both"/>
              <w:rPr>
                <w:sz w:val="22"/>
                <w:szCs w:val="22"/>
                <w:lang w:val="en-US"/>
              </w:rPr>
            </w:pPr>
            <w:r>
              <w:rPr>
                <w:sz w:val="22"/>
                <w:szCs w:val="22"/>
              </w:rPr>
              <w:t xml:space="preserve">В </w:t>
            </w:r>
            <w:r w:rsidRPr="00DC79CD">
              <w:rPr>
                <w:sz w:val="22"/>
                <w:szCs w:val="22"/>
              </w:rPr>
              <w:t xml:space="preserve">чл. 80 от </w:t>
            </w:r>
            <w:r w:rsidRPr="00DE1254">
              <w:rPr>
                <w:sz w:val="22"/>
                <w:szCs w:val="22"/>
              </w:rPr>
              <w:t>Регламент (ЕС) 2017/625</w:t>
            </w:r>
            <w:r>
              <w:rPr>
                <w:sz w:val="22"/>
                <w:szCs w:val="22"/>
              </w:rPr>
              <w:t xml:space="preserve"> е записано, че </w:t>
            </w:r>
            <w:r w:rsidRPr="00BF6308">
              <w:rPr>
                <w:sz w:val="22"/>
                <w:szCs w:val="22"/>
              </w:rPr>
              <w:t>държавите членки могат да събират такси или налози, предназначени да покрият разходите за официален контрол и други официални дейно</w:t>
            </w:r>
            <w:r w:rsidRPr="00BF6308">
              <w:rPr>
                <w:sz w:val="22"/>
                <w:szCs w:val="22"/>
              </w:rPr>
              <w:t>с</w:t>
            </w:r>
            <w:r w:rsidRPr="00BF6308">
              <w:rPr>
                <w:sz w:val="22"/>
                <w:szCs w:val="22"/>
              </w:rPr>
              <w:t xml:space="preserve">ти, различни от таксите или налозите, посочени в </w:t>
            </w:r>
            <w:r>
              <w:rPr>
                <w:sz w:val="22"/>
                <w:szCs w:val="22"/>
              </w:rPr>
              <w:t>чл.</w:t>
            </w:r>
            <w:r w:rsidRPr="00BF6308">
              <w:rPr>
                <w:sz w:val="22"/>
                <w:szCs w:val="22"/>
              </w:rPr>
              <w:t xml:space="preserve"> 79</w:t>
            </w:r>
            <w:r>
              <w:rPr>
                <w:sz w:val="22"/>
                <w:szCs w:val="22"/>
              </w:rPr>
              <w:t>.</w:t>
            </w:r>
          </w:p>
        </w:tc>
      </w:tr>
      <w:tr w:rsidR="00DB22CA" w:rsidRPr="008436C6" w:rsidTr="00C844CC">
        <w:trPr>
          <w:jc w:val="center"/>
        </w:trPr>
        <w:tc>
          <w:tcPr>
            <w:tcW w:w="622" w:type="dxa"/>
            <w:tcBorders>
              <w:top w:val="nil"/>
              <w:left w:val="single" w:sz="36" w:space="0" w:color="2E74B5"/>
              <w:bottom w:val="nil"/>
              <w:right w:val="single" w:sz="18" w:space="0" w:color="2E74B5"/>
            </w:tcBorders>
            <w:shd w:val="clear" w:color="auto" w:fill="auto"/>
          </w:tcPr>
          <w:p w:rsidR="00DB22CA" w:rsidRPr="008436C6" w:rsidRDefault="00DB22CA" w:rsidP="00C844CC">
            <w:pPr>
              <w:tabs>
                <w:tab w:val="left" w:pos="192"/>
              </w:tabs>
              <w:spacing w:before="80" w:after="60"/>
              <w:rPr>
                <w:b/>
                <w:sz w:val="22"/>
                <w:szCs w:val="22"/>
              </w:rPr>
            </w:pPr>
          </w:p>
        </w:tc>
        <w:tc>
          <w:tcPr>
            <w:tcW w:w="2215" w:type="dxa"/>
            <w:tcBorders>
              <w:top w:val="nil"/>
              <w:left w:val="single" w:sz="18" w:space="0" w:color="2E74B5"/>
              <w:bottom w:val="nil"/>
              <w:right w:val="single" w:sz="18" w:space="0" w:color="2E74B5"/>
            </w:tcBorders>
            <w:shd w:val="clear" w:color="auto" w:fill="auto"/>
          </w:tcPr>
          <w:p w:rsidR="00DB22CA" w:rsidRPr="008436C6" w:rsidRDefault="00DB22CA" w:rsidP="00C844CC">
            <w:pPr>
              <w:spacing w:before="80" w:after="60"/>
              <w:rPr>
                <w:b/>
                <w:bCs/>
                <w:color w:val="000000"/>
                <w:sz w:val="22"/>
                <w:szCs w:val="22"/>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DB22CA" w:rsidRPr="001D501D" w:rsidRDefault="00DB22CA" w:rsidP="001D501D">
            <w:pPr>
              <w:spacing w:before="80" w:after="60"/>
              <w:jc w:val="both"/>
              <w:rPr>
                <w:sz w:val="22"/>
                <w:szCs w:val="22"/>
              </w:rPr>
            </w:pPr>
            <w:r w:rsidRPr="001D501D">
              <w:rPr>
                <w:sz w:val="22"/>
                <w:szCs w:val="22"/>
              </w:rPr>
              <w:t>7.</w:t>
            </w:r>
            <w:r>
              <w:rPr>
                <w:sz w:val="22"/>
                <w:szCs w:val="22"/>
              </w:rPr>
              <w:t xml:space="preserve"> </w:t>
            </w:r>
            <w:r w:rsidRPr="001D501D">
              <w:rPr>
                <w:sz w:val="22"/>
                <w:szCs w:val="22"/>
              </w:rPr>
              <w:t>В член 9, алинея 4 да се добави нова т.2 както следва“ бизнес оператор и адрес на обекта му, от който се вземат пробите пор</w:t>
            </w:r>
            <w:r w:rsidRPr="001D501D">
              <w:rPr>
                <w:sz w:val="22"/>
                <w:szCs w:val="22"/>
              </w:rPr>
              <w:t>а</w:t>
            </w:r>
            <w:r w:rsidRPr="001D501D">
              <w:rPr>
                <w:sz w:val="22"/>
                <w:szCs w:val="22"/>
              </w:rPr>
              <w:t>ди следните мотиви:</w:t>
            </w:r>
          </w:p>
          <w:p w:rsidR="00DB22CA" w:rsidRDefault="00DB22CA" w:rsidP="001D501D">
            <w:pPr>
              <w:spacing w:before="80" w:after="60"/>
              <w:jc w:val="both"/>
              <w:rPr>
                <w:sz w:val="22"/>
                <w:szCs w:val="22"/>
              </w:rPr>
            </w:pPr>
            <w:r w:rsidRPr="001D501D">
              <w:rPr>
                <w:sz w:val="22"/>
                <w:szCs w:val="22"/>
              </w:rPr>
              <w:t>-  Задължително е да се идентифицира оператора и мястото, тъй като може в един и същ ден да се направят няколко проверки на един тип храни на различни оператори.</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DB22CA" w:rsidRPr="008436C6" w:rsidRDefault="00A30052" w:rsidP="00DB22CA">
            <w:pPr>
              <w:spacing w:before="80" w:after="60"/>
              <w:rPr>
                <w:color w:val="000000"/>
                <w:sz w:val="22"/>
                <w:szCs w:val="22"/>
              </w:rPr>
            </w:pPr>
            <w:r>
              <w:rPr>
                <w:color w:val="000000"/>
                <w:sz w:val="22"/>
                <w:szCs w:val="22"/>
              </w:rPr>
              <w:t>Приема се по принцип</w:t>
            </w:r>
          </w:p>
        </w:tc>
        <w:tc>
          <w:tcPr>
            <w:tcW w:w="4875" w:type="dxa"/>
            <w:tcBorders>
              <w:top w:val="single" w:sz="18" w:space="0" w:color="2E74B5"/>
              <w:left w:val="single" w:sz="18" w:space="0" w:color="2E74B5"/>
              <w:bottom w:val="single" w:sz="18" w:space="0" w:color="2E74B5"/>
              <w:right w:val="single" w:sz="36" w:space="0" w:color="2E74B5"/>
            </w:tcBorders>
            <w:shd w:val="clear" w:color="auto" w:fill="auto"/>
          </w:tcPr>
          <w:p w:rsidR="00A30052" w:rsidRPr="008436C6" w:rsidRDefault="00A30052" w:rsidP="00DB22CA">
            <w:pPr>
              <w:spacing w:before="80" w:after="60"/>
              <w:jc w:val="both"/>
              <w:rPr>
                <w:sz w:val="22"/>
                <w:szCs w:val="22"/>
              </w:rPr>
            </w:pPr>
            <w:r w:rsidRPr="00A30052">
              <w:rPr>
                <w:sz w:val="22"/>
                <w:szCs w:val="22"/>
              </w:rPr>
              <w:t>Чл. 9, ал. 4, т. 1 от проекта предвижда информ</w:t>
            </w:r>
            <w:r w:rsidRPr="00A30052">
              <w:rPr>
                <w:sz w:val="22"/>
                <w:szCs w:val="22"/>
              </w:rPr>
              <w:t>а</w:t>
            </w:r>
            <w:r w:rsidRPr="00A30052">
              <w:rPr>
                <w:sz w:val="22"/>
                <w:szCs w:val="22"/>
              </w:rPr>
              <w:t>цията върху етикета на опакованите проби да съдържа номер и дата на издаване на Акта за вземане на проби, в който се съдържа и инфо</w:t>
            </w:r>
            <w:r w:rsidRPr="00A30052">
              <w:rPr>
                <w:sz w:val="22"/>
                <w:szCs w:val="22"/>
              </w:rPr>
              <w:t>р</w:t>
            </w:r>
            <w:r w:rsidRPr="00A30052">
              <w:rPr>
                <w:sz w:val="22"/>
                <w:szCs w:val="22"/>
              </w:rPr>
              <w:t>мация за бизнес оператора.</w:t>
            </w:r>
          </w:p>
        </w:tc>
      </w:tr>
      <w:tr w:rsidR="00DB22CA" w:rsidRPr="008436C6" w:rsidTr="00C844CC">
        <w:trPr>
          <w:jc w:val="center"/>
        </w:trPr>
        <w:tc>
          <w:tcPr>
            <w:tcW w:w="622" w:type="dxa"/>
            <w:tcBorders>
              <w:top w:val="nil"/>
              <w:left w:val="single" w:sz="36" w:space="0" w:color="2E74B5"/>
              <w:bottom w:val="nil"/>
              <w:right w:val="single" w:sz="18" w:space="0" w:color="2E74B5"/>
            </w:tcBorders>
            <w:shd w:val="clear" w:color="auto" w:fill="auto"/>
          </w:tcPr>
          <w:p w:rsidR="00DB22CA" w:rsidRPr="008436C6" w:rsidRDefault="00DB22CA" w:rsidP="00C844CC">
            <w:pPr>
              <w:tabs>
                <w:tab w:val="left" w:pos="192"/>
              </w:tabs>
              <w:spacing w:before="80" w:after="60"/>
              <w:rPr>
                <w:b/>
                <w:sz w:val="22"/>
                <w:szCs w:val="22"/>
              </w:rPr>
            </w:pPr>
          </w:p>
        </w:tc>
        <w:tc>
          <w:tcPr>
            <w:tcW w:w="2215" w:type="dxa"/>
            <w:tcBorders>
              <w:top w:val="nil"/>
              <w:left w:val="single" w:sz="18" w:space="0" w:color="2E74B5"/>
              <w:bottom w:val="nil"/>
              <w:right w:val="single" w:sz="18" w:space="0" w:color="2E74B5"/>
            </w:tcBorders>
            <w:shd w:val="clear" w:color="auto" w:fill="auto"/>
          </w:tcPr>
          <w:p w:rsidR="00DB22CA" w:rsidRPr="008436C6" w:rsidRDefault="00DB22CA" w:rsidP="00C844CC">
            <w:pPr>
              <w:spacing w:before="80" w:after="60"/>
              <w:rPr>
                <w:b/>
                <w:bCs/>
                <w:color w:val="000000"/>
                <w:sz w:val="22"/>
                <w:szCs w:val="22"/>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DB22CA" w:rsidRDefault="00DB22CA" w:rsidP="001D501D">
            <w:pPr>
              <w:spacing w:before="80" w:after="60"/>
              <w:jc w:val="both"/>
              <w:rPr>
                <w:sz w:val="22"/>
                <w:szCs w:val="22"/>
              </w:rPr>
            </w:pPr>
            <w:r>
              <w:rPr>
                <w:sz w:val="22"/>
                <w:szCs w:val="22"/>
              </w:rPr>
              <w:t xml:space="preserve">8. </w:t>
            </w:r>
            <w:r w:rsidRPr="001D501D">
              <w:rPr>
                <w:sz w:val="22"/>
                <w:szCs w:val="22"/>
              </w:rPr>
              <w:t>Член 11 да отпадне поради съображения изложени към член 2, алинея 2, точка 6.</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DB22CA" w:rsidRPr="00DB22CA" w:rsidRDefault="00DB22CA" w:rsidP="00C844CC">
            <w:pPr>
              <w:spacing w:before="80" w:after="60"/>
              <w:rPr>
                <w:sz w:val="22"/>
                <w:szCs w:val="22"/>
              </w:rPr>
            </w:pPr>
            <w:r>
              <w:rPr>
                <w:sz w:val="22"/>
                <w:szCs w:val="22"/>
              </w:rPr>
              <w:t>Не се приема</w:t>
            </w:r>
          </w:p>
        </w:tc>
        <w:tc>
          <w:tcPr>
            <w:tcW w:w="4875" w:type="dxa"/>
            <w:tcBorders>
              <w:top w:val="single" w:sz="18" w:space="0" w:color="2E74B5"/>
              <w:left w:val="single" w:sz="18" w:space="0" w:color="2E74B5"/>
              <w:bottom w:val="single" w:sz="18" w:space="0" w:color="2E74B5"/>
              <w:right w:val="single" w:sz="36" w:space="0" w:color="2E74B5"/>
            </w:tcBorders>
            <w:shd w:val="clear" w:color="auto" w:fill="auto"/>
          </w:tcPr>
          <w:p w:rsidR="00DB22CA" w:rsidRPr="008436C6" w:rsidRDefault="00DB22CA" w:rsidP="00C844CC">
            <w:pPr>
              <w:spacing w:before="80" w:after="60"/>
              <w:rPr>
                <w:sz w:val="22"/>
                <w:szCs w:val="22"/>
              </w:rPr>
            </w:pPr>
            <w:r w:rsidRPr="00DB22CA">
              <w:rPr>
                <w:sz w:val="22"/>
                <w:szCs w:val="22"/>
              </w:rPr>
              <w:t>Приета е бележката</w:t>
            </w:r>
            <w:r>
              <w:rPr>
                <w:sz w:val="22"/>
                <w:szCs w:val="22"/>
              </w:rPr>
              <w:t xml:space="preserve"> към чл. 2, ал. 2, т. 2</w:t>
            </w:r>
            <w:r w:rsidRPr="00DB22CA">
              <w:rPr>
                <w:sz w:val="22"/>
                <w:szCs w:val="22"/>
              </w:rPr>
              <w:t xml:space="preserve"> предл</w:t>
            </w:r>
            <w:r w:rsidRPr="00DB22CA">
              <w:rPr>
                <w:sz w:val="22"/>
                <w:szCs w:val="22"/>
              </w:rPr>
              <w:t>о</w:t>
            </w:r>
            <w:r w:rsidRPr="00DB22CA">
              <w:rPr>
                <w:sz w:val="22"/>
                <w:szCs w:val="22"/>
              </w:rPr>
              <w:t>жена от Българска национална асоциация „А</w:t>
            </w:r>
            <w:r w:rsidRPr="00DB22CA">
              <w:rPr>
                <w:sz w:val="22"/>
                <w:szCs w:val="22"/>
              </w:rPr>
              <w:t>к</w:t>
            </w:r>
            <w:r w:rsidRPr="00DB22CA">
              <w:rPr>
                <w:sz w:val="22"/>
                <w:szCs w:val="22"/>
              </w:rPr>
              <w:t xml:space="preserve">тивни потребители“ (БНААП) и от Асоциация на </w:t>
            </w:r>
            <w:proofErr w:type="spellStart"/>
            <w:r w:rsidRPr="00DB22CA">
              <w:rPr>
                <w:sz w:val="22"/>
                <w:szCs w:val="22"/>
              </w:rPr>
              <w:t>млекопреработвателите</w:t>
            </w:r>
            <w:proofErr w:type="spellEnd"/>
            <w:r w:rsidRPr="00DB22CA">
              <w:rPr>
                <w:sz w:val="22"/>
                <w:szCs w:val="22"/>
              </w:rPr>
              <w:t xml:space="preserve"> в България</w:t>
            </w:r>
          </w:p>
        </w:tc>
      </w:tr>
      <w:tr w:rsidR="00DB22CA" w:rsidRPr="008436C6" w:rsidTr="00C844CC">
        <w:trPr>
          <w:jc w:val="center"/>
        </w:trPr>
        <w:tc>
          <w:tcPr>
            <w:tcW w:w="622" w:type="dxa"/>
            <w:tcBorders>
              <w:top w:val="nil"/>
              <w:left w:val="single" w:sz="36" w:space="0" w:color="2E74B5"/>
              <w:bottom w:val="nil"/>
              <w:right w:val="single" w:sz="18" w:space="0" w:color="2E74B5"/>
            </w:tcBorders>
            <w:shd w:val="clear" w:color="auto" w:fill="auto"/>
          </w:tcPr>
          <w:p w:rsidR="00DB22CA" w:rsidRPr="008436C6" w:rsidRDefault="00DB22CA" w:rsidP="00C844CC">
            <w:pPr>
              <w:tabs>
                <w:tab w:val="left" w:pos="192"/>
              </w:tabs>
              <w:spacing w:before="80" w:after="60"/>
              <w:rPr>
                <w:b/>
                <w:sz w:val="22"/>
                <w:szCs w:val="22"/>
              </w:rPr>
            </w:pPr>
          </w:p>
        </w:tc>
        <w:tc>
          <w:tcPr>
            <w:tcW w:w="2215" w:type="dxa"/>
            <w:tcBorders>
              <w:top w:val="nil"/>
              <w:left w:val="single" w:sz="18" w:space="0" w:color="2E74B5"/>
              <w:bottom w:val="nil"/>
              <w:right w:val="single" w:sz="18" w:space="0" w:color="2E74B5"/>
            </w:tcBorders>
            <w:shd w:val="clear" w:color="auto" w:fill="auto"/>
          </w:tcPr>
          <w:p w:rsidR="00DB22CA" w:rsidRPr="008436C6" w:rsidRDefault="00DB22CA" w:rsidP="00C844CC">
            <w:pPr>
              <w:spacing w:before="80" w:after="60"/>
              <w:rPr>
                <w:b/>
                <w:bCs/>
                <w:color w:val="000000"/>
                <w:sz w:val="22"/>
                <w:szCs w:val="22"/>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DB22CA" w:rsidRPr="008436C6" w:rsidRDefault="00DB22CA" w:rsidP="00CF1F4B">
            <w:pPr>
              <w:spacing w:before="80" w:after="60"/>
              <w:jc w:val="both"/>
              <w:rPr>
                <w:sz w:val="22"/>
                <w:szCs w:val="22"/>
              </w:rPr>
            </w:pPr>
            <w:r>
              <w:rPr>
                <w:sz w:val="22"/>
                <w:szCs w:val="22"/>
              </w:rPr>
              <w:t xml:space="preserve">9. </w:t>
            </w:r>
            <w:r w:rsidRPr="001D501D">
              <w:rPr>
                <w:sz w:val="22"/>
                <w:szCs w:val="22"/>
              </w:rPr>
              <w:t>В член 14, алинея 1 да се добави т.10 както следва „10. дата, на която е извършено вписването, име и подпис на лицето, извъ</w:t>
            </w:r>
            <w:r w:rsidRPr="001D501D">
              <w:rPr>
                <w:sz w:val="22"/>
                <w:szCs w:val="22"/>
              </w:rPr>
              <w:t>р</w:t>
            </w:r>
            <w:r w:rsidRPr="001D501D">
              <w:rPr>
                <w:sz w:val="22"/>
                <w:szCs w:val="22"/>
              </w:rPr>
              <w:t>шило вписването“ с цел идентификация на лицето извършило вписването.</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DB22CA" w:rsidRPr="00DB22CA" w:rsidRDefault="00DB22CA" w:rsidP="00C844CC">
            <w:pPr>
              <w:spacing w:before="80" w:after="60"/>
              <w:rPr>
                <w:sz w:val="22"/>
                <w:szCs w:val="22"/>
              </w:rPr>
            </w:pPr>
            <w:r>
              <w:rPr>
                <w:sz w:val="22"/>
                <w:szCs w:val="22"/>
              </w:rPr>
              <w:t>Приема се</w:t>
            </w:r>
          </w:p>
        </w:tc>
        <w:tc>
          <w:tcPr>
            <w:tcW w:w="4875" w:type="dxa"/>
            <w:tcBorders>
              <w:top w:val="single" w:sz="18" w:space="0" w:color="2E74B5"/>
              <w:left w:val="single" w:sz="18" w:space="0" w:color="2E74B5"/>
              <w:bottom w:val="single" w:sz="18" w:space="0" w:color="2E74B5"/>
              <w:right w:val="single" w:sz="36" w:space="0" w:color="2E74B5"/>
            </w:tcBorders>
            <w:shd w:val="clear" w:color="auto" w:fill="auto"/>
          </w:tcPr>
          <w:p w:rsidR="00DB22CA" w:rsidRPr="008436C6" w:rsidRDefault="00DB22CA" w:rsidP="00C844CC">
            <w:pPr>
              <w:spacing w:before="80" w:after="60"/>
              <w:rPr>
                <w:sz w:val="22"/>
                <w:szCs w:val="22"/>
              </w:rPr>
            </w:pPr>
          </w:p>
        </w:tc>
      </w:tr>
      <w:tr w:rsidR="00DB22CA" w:rsidRPr="008436C6" w:rsidTr="00C844CC">
        <w:trPr>
          <w:jc w:val="center"/>
        </w:trPr>
        <w:tc>
          <w:tcPr>
            <w:tcW w:w="622" w:type="dxa"/>
            <w:tcBorders>
              <w:top w:val="nil"/>
              <w:left w:val="single" w:sz="36" w:space="0" w:color="2E74B5"/>
              <w:bottom w:val="nil"/>
              <w:right w:val="single" w:sz="18" w:space="0" w:color="2E74B5"/>
            </w:tcBorders>
            <w:shd w:val="clear" w:color="auto" w:fill="auto"/>
          </w:tcPr>
          <w:p w:rsidR="00DB22CA" w:rsidRPr="008436C6" w:rsidRDefault="00DB22CA" w:rsidP="00C844CC">
            <w:pPr>
              <w:tabs>
                <w:tab w:val="left" w:pos="192"/>
              </w:tabs>
              <w:spacing w:before="80" w:after="60"/>
              <w:rPr>
                <w:b/>
                <w:sz w:val="22"/>
                <w:szCs w:val="22"/>
              </w:rPr>
            </w:pPr>
          </w:p>
        </w:tc>
        <w:tc>
          <w:tcPr>
            <w:tcW w:w="2215" w:type="dxa"/>
            <w:tcBorders>
              <w:top w:val="nil"/>
              <w:left w:val="single" w:sz="18" w:space="0" w:color="2E74B5"/>
              <w:bottom w:val="nil"/>
              <w:right w:val="single" w:sz="18" w:space="0" w:color="2E74B5"/>
            </w:tcBorders>
            <w:shd w:val="clear" w:color="auto" w:fill="auto"/>
          </w:tcPr>
          <w:p w:rsidR="00DB22CA" w:rsidRPr="008436C6" w:rsidRDefault="00DB22CA" w:rsidP="00C844CC">
            <w:pPr>
              <w:spacing w:before="80" w:after="60"/>
              <w:rPr>
                <w:b/>
                <w:bCs/>
                <w:color w:val="000000"/>
                <w:sz w:val="22"/>
                <w:szCs w:val="22"/>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DB22CA" w:rsidRDefault="00DB22CA" w:rsidP="00C844CC">
            <w:pPr>
              <w:spacing w:before="80" w:after="60"/>
              <w:jc w:val="both"/>
              <w:rPr>
                <w:sz w:val="22"/>
                <w:szCs w:val="22"/>
              </w:rPr>
            </w:pPr>
            <w:r>
              <w:rPr>
                <w:sz w:val="22"/>
                <w:szCs w:val="22"/>
              </w:rPr>
              <w:t xml:space="preserve">10. </w:t>
            </w:r>
            <w:r w:rsidRPr="001D501D">
              <w:rPr>
                <w:sz w:val="22"/>
                <w:szCs w:val="22"/>
              </w:rPr>
              <w:t>В член 15 считаме, че следва да се укаже срок за съхранение на втората проба и той да е „до изтичане срокът по ал. 2 или приключване на административното производство, при случаи на оспорване на резултатите от първата проба“ със следния м</w:t>
            </w:r>
            <w:r w:rsidRPr="001D501D">
              <w:rPr>
                <w:sz w:val="22"/>
                <w:szCs w:val="22"/>
              </w:rPr>
              <w:t>о</w:t>
            </w:r>
            <w:r w:rsidRPr="001D501D">
              <w:rPr>
                <w:sz w:val="22"/>
                <w:szCs w:val="22"/>
              </w:rPr>
              <w:t>тив:  Операторът следва да може да се позове на втората проба в случай на оспорване на резултатите от първата – следва да се гарантира, че втората проба ще бъде съхранявана до изтичане на процесуалната възможност за защита.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DB22CA" w:rsidRPr="008436C6" w:rsidRDefault="00D229AF" w:rsidP="00C844CC">
            <w:pPr>
              <w:spacing w:before="80" w:after="60"/>
              <w:rPr>
                <w:color w:val="FF0000"/>
                <w:sz w:val="22"/>
                <w:szCs w:val="22"/>
              </w:rPr>
            </w:pPr>
            <w:r>
              <w:rPr>
                <w:sz w:val="22"/>
                <w:szCs w:val="22"/>
              </w:rPr>
              <w:t>Приема се</w:t>
            </w:r>
          </w:p>
        </w:tc>
        <w:tc>
          <w:tcPr>
            <w:tcW w:w="4875" w:type="dxa"/>
            <w:tcBorders>
              <w:top w:val="single" w:sz="18" w:space="0" w:color="2E74B5"/>
              <w:left w:val="single" w:sz="18" w:space="0" w:color="2E74B5"/>
              <w:bottom w:val="single" w:sz="18" w:space="0" w:color="2E74B5"/>
              <w:right w:val="single" w:sz="36" w:space="0" w:color="2E74B5"/>
            </w:tcBorders>
            <w:shd w:val="clear" w:color="auto" w:fill="auto"/>
          </w:tcPr>
          <w:p w:rsidR="00DB22CA" w:rsidRPr="008436C6" w:rsidRDefault="00DB22CA" w:rsidP="00C844CC">
            <w:pPr>
              <w:spacing w:before="80" w:after="60"/>
              <w:rPr>
                <w:sz w:val="22"/>
                <w:szCs w:val="22"/>
              </w:rPr>
            </w:pPr>
          </w:p>
        </w:tc>
      </w:tr>
      <w:tr w:rsidR="00DB22CA" w:rsidRPr="008436C6" w:rsidTr="00C844CC">
        <w:trPr>
          <w:jc w:val="center"/>
        </w:trPr>
        <w:tc>
          <w:tcPr>
            <w:tcW w:w="622" w:type="dxa"/>
            <w:tcBorders>
              <w:top w:val="nil"/>
              <w:left w:val="single" w:sz="36" w:space="0" w:color="2E74B5"/>
              <w:bottom w:val="nil"/>
              <w:right w:val="single" w:sz="18" w:space="0" w:color="2E74B5"/>
            </w:tcBorders>
            <w:shd w:val="clear" w:color="auto" w:fill="auto"/>
          </w:tcPr>
          <w:p w:rsidR="00DB22CA" w:rsidRPr="008436C6" w:rsidRDefault="00DB22CA" w:rsidP="00C844CC">
            <w:pPr>
              <w:tabs>
                <w:tab w:val="left" w:pos="192"/>
              </w:tabs>
              <w:spacing w:before="80" w:after="60"/>
              <w:rPr>
                <w:b/>
                <w:sz w:val="22"/>
                <w:szCs w:val="22"/>
              </w:rPr>
            </w:pPr>
          </w:p>
        </w:tc>
        <w:tc>
          <w:tcPr>
            <w:tcW w:w="2215" w:type="dxa"/>
            <w:tcBorders>
              <w:top w:val="nil"/>
              <w:left w:val="single" w:sz="18" w:space="0" w:color="2E74B5"/>
              <w:bottom w:val="nil"/>
              <w:right w:val="single" w:sz="18" w:space="0" w:color="2E74B5"/>
            </w:tcBorders>
            <w:shd w:val="clear" w:color="auto" w:fill="auto"/>
          </w:tcPr>
          <w:p w:rsidR="00DB22CA" w:rsidRPr="008436C6" w:rsidRDefault="00DB22CA" w:rsidP="00C844CC">
            <w:pPr>
              <w:spacing w:before="80" w:after="60"/>
              <w:rPr>
                <w:b/>
                <w:bCs/>
                <w:color w:val="000000"/>
                <w:sz w:val="22"/>
                <w:szCs w:val="22"/>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DB22CA" w:rsidRDefault="00DB22CA" w:rsidP="00C844CC">
            <w:pPr>
              <w:spacing w:before="80" w:after="60"/>
              <w:jc w:val="both"/>
              <w:rPr>
                <w:sz w:val="22"/>
                <w:szCs w:val="22"/>
              </w:rPr>
            </w:pPr>
            <w:r>
              <w:rPr>
                <w:sz w:val="22"/>
                <w:szCs w:val="22"/>
              </w:rPr>
              <w:t xml:space="preserve">11. </w:t>
            </w:r>
            <w:r w:rsidRPr="001D501D">
              <w:rPr>
                <w:sz w:val="22"/>
                <w:szCs w:val="22"/>
              </w:rPr>
              <w:t>В член 16, ал.1 да се добави след думите “допустимите но</w:t>
            </w:r>
            <w:r w:rsidRPr="001D501D">
              <w:rPr>
                <w:sz w:val="22"/>
                <w:szCs w:val="22"/>
              </w:rPr>
              <w:t>р</w:t>
            </w:r>
            <w:r w:rsidRPr="001D501D">
              <w:rPr>
                <w:sz w:val="22"/>
                <w:szCs w:val="22"/>
              </w:rPr>
              <w:t>ми“ текст „ ако такива съществуват“ тъй като не за всички из</w:t>
            </w:r>
            <w:r w:rsidRPr="001D501D">
              <w:rPr>
                <w:sz w:val="22"/>
                <w:szCs w:val="22"/>
              </w:rPr>
              <w:t>с</w:t>
            </w:r>
            <w:r w:rsidRPr="001D501D">
              <w:rPr>
                <w:sz w:val="22"/>
                <w:szCs w:val="22"/>
              </w:rPr>
              <w:t>ледвани параметри има цифрови норми, а някои са по подразб</w:t>
            </w:r>
            <w:r w:rsidRPr="001D501D">
              <w:rPr>
                <w:sz w:val="22"/>
                <w:szCs w:val="22"/>
              </w:rPr>
              <w:t>и</w:t>
            </w:r>
            <w:r w:rsidRPr="001D501D">
              <w:rPr>
                <w:sz w:val="22"/>
                <w:szCs w:val="22"/>
              </w:rPr>
              <w:t>ране.</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DB22CA" w:rsidRPr="008436C6" w:rsidRDefault="00D229AF" w:rsidP="00C844CC">
            <w:pPr>
              <w:spacing w:before="80" w:after="60"/>
              <w:rPr>
                <w:color w:val="FF0000"/>
                <w:sz w:val="22"/>
                <w:szCs w:val="22"/>
              </w:rPr>
            </w:pPr>
            <w:r>
              <w:rPr>
                <w:sz w:val="22"/>
                <w:szCs w:val="22"/>
              </w:rPr>
              <w:t>Приема се</w:t>
            </w:r>
          </w:p>
        </w:tc>
        <w:tc>
          <w:tcPr>
            <w:tcW w:w="4875" w:type="dxa"/>
            <w:tcBorders>
              <w:top w:val="single" w:sz="18" w:space="0" w:color="2E74B5"/>
              <w:left w:val="single" w:sz="18" w:space="0" w:color="2E74B5"/>
              <w:bottom w:val="single" w:sz="18" w:space="0" w:color="2E74B5"/>
              <w:right w:val="single" w:sz="36" w:space="0" w:color="2E74B5"/>
            </w:tcBorders>
            <w:shd w:val="clear" w:color="auto" w:fill="auto"/>
          </w:tcPr>
          <w:p w:rsidR="00DB22CA" w:rsidRPr="008436C6" w:rsidRDefault="00DB22CA" w:rsidP="00C844CC">
            <w:pPr>
              <w:spacing w:before="80" w:after="60"/>
              <w:rPr>
                <w:sz w:val="22"/>
                <w:szCs w:val="22"/>
              </w:rPr>
            </w:pPr>
          </w:p>
        </w:tc>
      </w:tr>
      <w:tr w:rsidR="00D229AF" w:rsidRPr="008436C6" w:rsidTr="001D501D">
        <w:trPr>
          <w:jc w:val="center"/>
        </w:trPr>
        <w:tc>
          <w:tcPr>
            <w:tcW w:w="622" w:type="dxa"/>
            <w:tcBorders>
              <w:top w:val="nil"/>
              <w:left w:val="single" w:sz="36" w:space="0" w:color="2E74B5"/>
              <w:bottom w:val="nil"/>
              <w:right w:val="single" w:sz="18" w:space="0" w:color="2E74B5"/>
            </w:tcBorders>
            <w:shd w:val="clear" w:color="auto" w:fill="auto"/>
          </w:tcPr>
          <w:p w:rsidR="00D229AF" w:rsidRPr="008436C6" w:rsidRDefault="00D229AF" w:rsidP="00C844CC">
            <w:pPr>
              <w:tabs>
                <w:tab w:val="left" w:pos="192"/>
              </w:tabs>
              <w:spacing w:before="80" w:after="60"/>
              <w:rPr>
                <w:b/>
                <w:sz w:val="22"/>
                <w:szCs w:val="22"/>
              </w:rPr>
            </w:pPr>
          </w:p>
        </w:tc>
        <w:tc>
          <w:tcPr>
            <w:tcW w:w="2215" w:type="dxa"/>
            <w:tcBorders>
              <w:top w:val="nil"/>
              <w:left w:val="single" w:sz="18" w:space="0" w:color="2E74B5"/>
              <w:bottom w:val="nil"/>
              <w:right w:val="single" w:sz="18" w:space="0" w:color="2E74B5"/>
            </w:tcBorders>
            <w:shd w:val="clear" w:color="auto" w:fill="auto"/>
          </w:tcPr>
          <w:p w:rsidR="00D229AF" w:rsidRPr="008436C6" w:rsidRDefault="00D229AF" w:rsidP="00C844CC">
            <w:pPr>
              <w:spacing w:before="80" w:after="60"/>
              <w:rPr>
                <w:b/>
                <w:bCs/>
                <w:color w:val="000000"/>
                <w:sz w:val="22"/>
                <w:szCs w:val="22"/>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D229AF" w:rsidRPr="001D501D" w:rsidRDefault="00D229AF" w:rsidP="001D501D">
            <w:pPr>
              <w:spacing w:before="80" w:after="60"/>
              <w:jc w:val="both"/>
              <w:rPr>
                <w:sz w:val="22"/>
                <w:szCs w:val="22"/>
              </w:rPr>
            </w:pPr>
            <w:r w:rsidRPr="001D501D">
              <w:rPr>
                <w:sz w:val="22"/>
                <w:szCs w:val="22"/>
              </w:rPr>
              <w:t>12 . В член 16, да се добави нова алинея 2 както следва:</w:t>
            </w:r>
          </w:p>
          <w:p w:rsidR="00D229AF" w:rsidRPr="001D501D" w:rsidRDefault="00D229AF" w:rsidP="001D501D">
            <w:pPr>
              <w:spacing w:before="80" w:after="60"/>
              <w:jc w:val="both"/>
              <w:rPr>
                <w:sz w:val="22"/>
                <w:szCs w:val="22"/>
              </w:rPr>
            </w:pPr>
            <w:r w:rsidRPr="001D501D">
              <w:rPr>
                <w:sz w:val="22"/>
                <w:szCs w:val="22"/>
              </w:rPr>
              <w:t>“ (2)  В Протокола по ал.1 задължително се посочват:</w:t>
            </w:r>
          </w:p>
          <w:p w:rsidR="00D229AF" w:rsidRPr="001D501D" w:rsidRDefault="00D229AF" w:rsidP="001D501D">
            <w:pPr>
              <w:spacing w:before="80" w:after="60"/>
              <w:jc w:val="both"/>
              <w:rPr>
                <w:sz w:val="22"/>
                <w:szCs w:val="22"/>
              </w:rPr>
            </w:pPr>
            <w:r w:rsidRPr="001D501D">
              <w:rPr>
                <w:sz w:val="22"/>
                <w:szCs w:val="22"/>
              </w:rPr>
              <w:t>а) акредитация на лабораторията – стандарта и органа издал а</w:t>
            </w:r>
            <w:r w:rsidRPr="001D501D">
              <w:rPr>
                <w:sz w:val="22"/>
                <w:szCs w:val="22"/>
              </w:rPr>
              <w:t>к</w:t>
            </w:r>
            <w:r w:rsidRPr="001D501D">
              <w:rPr>
                <w:sz w:val="22"/>
                <w:szCs w:val="22"/>
              </w:rPr>
              <w:t>редитацията;</w:t>
            </w:r>
          </w:p>
          <w:p w:rsidR="00D229AF" w:rsidRPr="001D501D" w:rsidRDefault="00D229AF" w:rsidP="001D501D">
            <w:pPr>
              <w:spacing w:before="80" w:after="60"/>
              <w:jc w:val="both"/>
              <w:rPr>
                <w:sz w:val="22"/>
                <w:szCs w:val="22"/>
              </w:rPr>
            </w:pPr>
            <w:r w:rsidRPr="001D501D">
              <w:rPr>
                <w:sz w:val="22"/>
                <w:szCs w:val="22"/>
              </w:rPr>
              <w:t>б) методът, по който е извършен всеки отделен анализ – посочва се номер по ISO, EN/БДС или друг;</w:t>
            </w:r>
          </w:p>
          <w:p w:rsidR="00D229AF" w:rsidRPr="001D501D" w:rsidRDefault="00D229AF" w:rsidP="001D501D">
            <w:pPr>
              <w:spacing w:before="80" w:after="60"/>
              <w:jc w:val="both"/>
              <w:rPr>
                <w:sz w:val="22"/>
                <w:szCs w:val="22"/>
              </w:rPr>
            </w:pPr>
            <w:r w:rsidRPr="001D501D">
              <w:rPr>
                <w:sz w:val="22"/>
                <w:szCs w:val="22"/>
              </w:rPr>
              <w:t>в) за всеки анализ се пише изрично дали влиза в обхвата на а</w:t>
            </w:r>
            <w:r w:rsidRPr="001D501D">
              <w:rPr>
                <w:sz w:val="22"/>
                <w:szCs w:val="22"/>
              </w:rPr>
              <w:t>к</w:t>
            </w:r>
            <w:r w:rsidRPr="001D501D">
              <w:rPr>
                <w:sz w:val="22"/>
                <w:szCs w:val="22"/>
              </w:rPr>
              <w:t xml:space="preserve">редитацията;“ </w:t>
            </w:r>
          </w:p>
          <w:p w:rsidR="00D229AF" w:rsidRDefault="00D229AF" w:rsidP="001D501D">
            <w:pPr>
              <w:spacing w:before="80" w:after="60"/>
              <w:jc w:val="both"/>
              <w:rPr>
                <w:sz w:val="22"/>
                <w:szCs w:val="22"/>
              </w:rPr>
            </w:pPr>
            <w:r w:rsidRPr="001D501D">
              <w:rPr>
                <w:sz w:val="22"/>
                <w:szCs w:val="22"/>
              </w:rPr>
              <w:t>с цел унификация на протоколите и техните реквизити.</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D229AF" w:rsidRPr="008436C6" w:rsidRDefault="00D229AF" w:rsidP="00CE727F">
            <w:pPr>
              <w:spacing w:before="80" w:after="60"/>
              <w:rPr>
                <w:color w:val="000000"/>
                <w:sz w:val="22"/>
                <w:szCs w:val="22"/>
              </w:rPr>
            </w:pPr>
            <w:r>
              <w:rPr>
                <w:color w:val="000000"/>
                <w:sz w:val="22"/>
                <w:szCs w:val="22"/>
              </w:rPr>
              <w:t>Не се приема</w:t>
            </w:r>
          </w:p>
        </w:tc>
        <w:tc>
          <w:tcPr>
            <w:tcW w:w="4875" w:type="dxa"/>
            <w:tcBorders>
              <w:top w:val="single" w:sz="18" w:space="0" w:color="2E74B5"/>
              <w:left w:val="single" w:sz="18" w:space="0" w:color="2E74B5"/>
              <w:bottom w:val="single" w:sz="18" w:space="0" w:color="2E74B5"/>
              <w:right w:val="single" w:sz="36" w:space="0" w:color="2E74B5"/>
            </w:tcBorders>
            <w:shd w:val="clear" w:color="auto" w:fill="auto"/>
          </w:tcPr>
          <w:p w:rsidR="00D229AF" w:rsidRPr="008436C6" w:rsidRDefault="00D229AF" w:rsidP="00E11FC5">
            <w:pPr>
              <w:spacing w:before="80" w:after="60"/>
              <w:jc w:val="both"/>
              <w:rPr>
                <w:sz w:val="22"/>
                <w:szCs w:val="22"/>
              </w:rPr>
            </w:pPr>
            <w:r>
              <w:rPr>
                <w:sz w:val="22"/>
                <w:szCs w:val="22"/>
              </w:rPr>
              <w:t xml:space="preserve">Това изискване е заложено в </w:t>
            </w:r>
            <w:r w:rsidRPr="00E0270D">
              <w:rPr>
                <w:sz w:val="22"/>
                <w:szCs w:val="22"/>
              </w:rPr>
              <w:t>БДС EN ISO 17025</w:t>
            </w:r>
            <w:r>
              <w:rPr>
                <w:sz w:val="22"/>
                <w:szCs w:val="22"/>
              </w:rPr>
              <w:t xml:space="preserve"> и не е </w:t>
            </w:r>
            <w:r w:rsidR="00E11FC5">
              <w:rPr>
                <w:sz w:val="22"/>
                <w:szCs w:val="22"/>
              </w:rPr>
              <w:t>предмет на</w:t>
            </w:r>
            <w:r>
              <w:rPr>
                <w:sz w:val="22"/>
                <w:szCs w:val="22"/>
              </w:rPr>
              <w:t xml:space="preserve"> Наредбата.</w:t>
            </w:r>
          </w:p>
        </w:tc>
      </w:tr>
      <w:tr w:rsidR="00D229AF" w:rsidRPr="008436C6" w:rsidTr="001D501D">
        <w:trPr>
          <w:jc w:val="center"/>
        </w:trPr>
        <w:tc>
          <w:tcPr>
            <w:tcW w:w="622" w:type="dxa"/>
            <w:tcBorders>
              <w:top w:val="nil"/>
              <w:left w:val="single" w:sz="36" w:space="0" w:color="2E74B5"/>
              <w:bottom w:val="single" w:sz="18" w:space="0" w:color="2E74B5"/>
              <w:right w:val="single" w:sz="18" w:space="0" w:color="2E74B5"/>
            </w:tcBorders>
            <w:shd w:val="clear" w:color="auto" w:fill="auto"/>
          </w:tcPr>
          <w:p w:rsidR="00D229AF" w:rsidRPr="008436C6" w:rsidRDefault="00D229AF" w:rsidP="00C844CC">
            <w:pPr>
              <w:tabs>
                <w:tab w:val="left" w:pos="192"/>
              </w:tabs>
              <w:spacing w:before="80" w:after="60"/>
              <w:rPr>
                <w:b/>
                <w:sz w:val="22"/>
                <w:szCs w:val="22"/>
              </w:rPr>
            </w:pPr>
          </w:p>
        </w:tc>
        <w:tc>
          <w:tcPr>
            <w:tcW w:w="2215" w:type="dxa"/>
            <w:tcBorders>
              <w:top w:val="nil"/>
              <w:left w:val="single" w:sz="18" w:space="0" w:color="2E74B5"/>
              <w:bottom w:val="single" w:sz="18" w:space="0" w:color="2E74B5"/>
              <w:right w:val="single" w:sz="18" w:space="0" w:color="2E74B5"/>
            </w:tcBorders>
            <w:shd w:val="clear" w:color="auto" w:fill="auto"/>
          </w:tcPr>
          <w:p w:rsidR="00D229AF" w:rsidRPr="008436C6" w:rsidRDefault="00D229AF" w:rsidP="00C844CC">
            <w:pPr>
              <w:spacing w:before="80" w:after="60"/>
              <w:rPr>
                <w:b/>
                <w:bCs/>
                <w:color w:val="000000"/>
                <w:sz w:val="22"/>
                <w:szCs w:val="22"/>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D229AF" w:rsidRDefault="00D229AF" w:rsidP="00C844CC">
            <w:pPr>
              <w:spacing w:before="80" w:after="60"/>
              <w:jc w:val="both"/>
              <w:rPr>
                <w:sz w:val="22"/>
                <w:szCs w:val="22"/>
              </w:rPr>
            </w:pPr>
            <w:r w:rsidRPr="001D501D">
              <w:rPr>
                <w:sz w:val="22"/>
                <w:szCs w:val="22"/>
              </w:rPr>
              <w:t>13.Раздел V, член 18 Процедурата за  второ експертно становище следва да бъде изцяло преработена тъй като е сложна, тромава и не би била работеща. Предлагаме срокът да е 5 работни дни, тъй като 3 работни дни е много кратък срок.</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D229AF" w:rsidRPr="008436C6" w:rsidRDefault="00E11FC5" w:rsidP="00CE727F">
            <w:pPr>
              <w:spacing w:before="80" w:after="60"/>
              <w:rPr>
                <w:sz w:val="22"/>
                <w:szCs w:val="22"/>
              </w:rPr>
            </w:pPr>
            <w:r>
              <w:rPr>
                <w:sz w:val="22"/>
                <w:szCs w:val="22"/>
              </w:rPr>
              <w:t>Приема се по принцип</w:t>
            </w:r>
          </w:p>
        </w:tc>
        <w:tc>
          <w:tcPr>
            <w:tcW w:w="4875" w:type="dxa"/>
            <w:tcBorders>
              <w:top w:val="single" w:sz="18" w:space="0" w:color="2E74B5"/>
              <w:left w:val="single" w:sz="18" w:space="0" w:color="2E74B5"/>
              <w:bottom w:val="single" w:sz="18" w:space="0" w:color="2E74B5"/>
              <w:right w:val="single" w:sz="36" w:space="0" w:color="2E74B5"/>
            </w:tcBorders>
            <w:shd w:val="clear" w:color="auto" w:fill="auto"/>
          </w:tcPr>
          <w:p w:rsidR="00E11FC5" w:rsidRDefault="00E11FC5" w:rsidP="00CE727F">
            <w:pPr>
              <w:spacing w:before="80" w:after="60"/>
              <w:rPr>
                <w:sz w:val="22"/>
                <w:szCs w:val="22"/>
              </w:rPr>
            </w:pPr>
            <w:r>
              <w:rPr>
                <w:sz w:val="22"/>
                <w:szCs w:val="22"/>
              </w:rPr>
              <w:t>Разпоредбите са редактирани.</w:t>
            </w:r>
          </w:p>
          <w:p w:rsidR="00D229AF" w:rsidRPr="008436C6" w:rsidRDefault="00D229AF" w:rsidP="00CE727F">
            <w:pPr>
              <w:spacing w:before="80" w:after="60"/>
              <w:rPr>
                <w:sz w:val="22"/>
                <w:szCs w:val="22"/>
              </w:rPr>
            </w:pPr>
            <w:r>
              <w:rPr>
                <w:sz w:val="22"/>
                <w:szCs w:val="22"/>
              </w:rPr>
              <w:t>Текстовете подробно разписват реда по прилаг</w:t>
            </w:r>
            <w:r>
              <w:rPr>
                <w:sz w:val="22"/>
                <w:szCs w:val="22"/>
              </w:rPr>
              <w:t>а</w:t>
            </w:r>
            <w:r>
              <w:rPr>
                <w:sz w:val="22"/>
                <w:szCs w:val="22"/>
              </w:rPr>
              <w:t xml:space="preserve">нето на чл. 35 от </w:t>
            </w:r>
            <w:r w:rsidRPr="00B33643">
              <w:rPr>
                <w:sz w:val="22"/>
                <w:szCs w:val="22"/>
              </w:rPr>
              <w:t>Регламент (ЕС) 2017/625</w:t>
            </w:r>
            <w:r>
              <w:rPr>
                <w:sz w:val="22"/>
                <w:szCs w:val="22"/>
              </w:rPr>
              <w:t xml:space="preserve"> и чл. 29 от ЗУАХВ, като не се допуска възможността за възникване на конфликт на интереси.</w:t>
            </w:r>
          </w:p>
        </w:tc>
      </w:tr>
    </w:tbl>
    <w:p w:rsidR="00DF44DF" w:rsidRPr="00152718" w:rsidRDefault="00DF44DF" w:rsidP="00AF12B7">
      <w:pPr>
        <w:rPr>
          <w:b/>
          <w:bCs/>
          <w:caps/>
          <w:sz w:val="20"/>
          <w:szCs w:val="20"/>
          <w:lang w:val="en-US"/>
        </w:rPr>
      </w:pPr>
    </w:p>
    <w:p w:rsidR="00DF44DF" w:rsidRDefault="00DF44DF" w:rsidP="00AF12B7">
      <w:pPr>
        <w:rPr>
          <w:b/>
          <w:bCs/>
          <w:caps/>
          <w:sz w:val="20"/>
          <w:szCs w:val="20"/>
        </w:rPr>
      </w:pPr>
    </w:p>
    <w:p w:rsidR="00956BD2" w:rsidRDefault="00956BD2" w:rsidP="00AF12B7">
      <w:pPr>
        <w:rPr>
          <w:i/>
          <w:iCs/>
          <w:sz w:val="20"/>
          <w:szCs w:val="20"/>
        </w:rPr>
      </w:pPr>
      <w:bookmarkStart w:id="0" w:name="_GoBack"/>
      <w:bookmarkEnd w:id="0"/>
    </w:p>
    <w:sectPr w:rsidR="00956BD2" w:rsidSect="00291E9B">
      <w:footerReference w:type="even" r:id="rId9"/>
      <w:footerReference w:type="default" r:id="rId10"/>
      <w:pgSz w:w="16838" w:h="11906" w:orient="landscape" w:code="9"/>
      <w:pgMar w:top="1134" w:right="1021" w:bottom="340"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52A" w:rsidRDefault="00C5352A">
      <w:r>
        <w:separator/>
      </w:r>
    </w:p>
  </w:endnote>
  <w:endnote w:type="continuationSeparator" w:id="0">
    <w:p w:rsidR="00C5352A" w:rsidRDefault="00C53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01" w:rsidRDefault="00F66E01"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66E01" w:rsidRDefault="00F66E01"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673086"/>
      <w:docPartObj>
        <w:docPartGallery w:val="Page Numbers (Bottom of Page)"/>
        <w:docPartUnique/>
      </w:docPartObj>
    </w:sdtPr>
    <w:sdtEndPr>
      <w:rPr>
        <w:noProof/>
        <w:sz w:val="18"/>
        <w:szCs w:val="18"/>
      </w:rPr>
    </w:sdtEndPr>
    <w:sdtContent>
      <w:p w:rsidR="00F66E01" w:rsidRPr="00AF12B7" w:rsidRDefault="00F66E01" w:rsidP="00AF12B7">
        <w:pPr>
          <w:pStyle w:val="Footer"/>
          <w:jc w:val="right"/>
          <w:rPr>
            <w:sz w:val="18"/>
            <w:szCs w:val="18"/>
          </w:rPr>
        </w:pPr>
        <w:r w:rsidRPr="00AF12B7">
          <w:rPr>
            <w:sz w:val="18"/>
            <w:szCs w:val="18"/>
          </w:rPr>
          <w:fldChar w:fldCharType="begin"/>
        </w:r>
        <w:r w:rsidRPr="00AF12B7">
          <w:rPr>
            <w:sz w:val="18"/>
            <w:szCs w:val="18"/>
          </w:rPr>
          <w:instrText xml:space="preserve"> PAGE   \* MERGEFORMAT </w:instrText>
        </w:r>
        <w:r w:rsidRPr="00AF12B7">
          <w:rPr>
            <w:sz w:val="18"/>
            <w:szCs w:val="18"/>
          </w:rPr>
          <w:fldChar w:fldCharType="separate"/>
        </w:r>
        <w:r w:rsidR="005C538F">
          <w:rPr>
            <w:noProof/>
            <w:sz w:val="18"/>
            <w:szCs w:val="18"/>
          </w:rPr>
          <w:t>24</w:t>
        </w:r>
        <w:r w:rsidRPr="00AF12B7">
          <w:rPr>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52A" w:rsidRDefault="00C5352A">
      <w:r>
        <w:separator/>
      </w:r>
    </w:p>
  </w:footnote>
  <w:footnote w:type="continuationSeparator" w:id="0">
    <w:p w:rsidR="00C5352A" w:rsidRDefault="00C535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2435"/>
    <w:multiLevelType w:val="singleLevel"/>
    <w:tmpl w:val="91E8082E"/>
    <w:lvl w:ilvl="0">
      <w:start w:val="5"/>
      <w:numFmt w:val="decimal"/>
      <w:lvlText w:val="%1."/>
      <w:legacy w:legacy="1" w:legacySpace="0" w:legacyIndent="246"/>
      <w:lvlJc w:val="left"/>
      <w:rPr>
        <w:rFonts w:ascii="Times New Roman" w:hAnsi="Times New Roman" w:cs="Times New Roman" w:hint="default"/>
      </w:rPr>
    </w:lvl>
  </w:abstractNum>
  <w:abstractNum w:abstractNumId="1">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543A0C1B"/>
    <w:multiLevelType w:val="hybridMultilevel"/>
    <w:tmpl w:val="3EC0A40C"/>
    <w:lvl w:ilvl="0" w:tplc="0402000F">
      <w:start w:val="1"/>
      <w:numFmt w:val="decimal"/>
      <w:lvlText w:val="%1."/>
      <w:lvlJc w:val="left"/>
      <w:pPr>
        <w:ind w:left="785"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BF366A"/>
    <w:multiLevelType w:val="singleLevel"/>
    <w:tmpl w:val="EEBAFA4C"/>
    <w:lvl w:ilvl="0">
      <w:start w:val="2"/>
      <w:numFmt w:val="decimal"/>
      <w:lvlText w:val="%1."/>
      <w:legacy w:legacy="1" w:legacySpace="0" w:legacyIndent="258"/>
      <w:lvlJc w:val="left"/>
      <w:rPr>
        <w:rFonts w:ascii="Times New Roman" w:hAnsi="Times New Roman" w:cs="Times New Roman" w:hint="default"/>
      </w:rPr>
    </w:lvl>
  </w:abstractNum>
  <w:abstractNum w:abstractNumId="7">
    <w:nsid w:val="74AD5A1B"/>
    <w:multiLevelType w:val="singleLevel"/>
    <w:tmpl w:val="761CAB1A"/>
    <w:lvl w:ilvl="0">
      <w:start w:val="2"/>
      <w:numFmt w:val="decimal"/>
      <w:lvlText w:val="%1."/>
      <w:legacy w:legacy="1" w:legacySpace="0" w:legacyIndent="258"/>
      <w:lvlJc w:val="left"/>
      <w:rPr>
        <w:rFonts w:ascii="Times New Roman" w:hAnsi="Times New Roman" w:cs="Times New Roman" w:hint="default"/>
        <w:b w:val="0"/>
      </w:rPr>
    </w:lvl>
  </w:abstractNum>
  <w:abstractNum w:abstractNumId="8">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9"/>
  </w:num>
  <w:num w:numId="5">
    <w:abstractNumId w:val="4"/>
  </w:num>
  <w:num w:numId="6">
    <w:abstractNumId w:val="2"/>
  </w:num>
  <w:num w:numId="7">
    <w:abstractNumId w:val="5"/>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2A98"/>
    <w:rsid w:val="000042F6"/>
    <w:rsid w:val="0000470F"/>
    <w:rsid w:val="00004862"/>
    <w:rsid w:val="00005688"/>
    <w:rsid w:val="000101A6"/>
    <w:rsid w:val="000115D5"/>
    <w:rsid w:val="00012CAB"/>
    <w:rsid w:val="00016086"/>
    <w:rsid w:val="000200AF"/>
    <w:rsid w:val="00024421"/>
    <w:rsid w:val="0002513E"/>
    <w:rsid w:val="000252C0"/>
    <w:rsid w:val="0002544E"/>
    <w:rsid w:val="000257AA"/>
    <w:rsid w:val="00025A23"/>
    <w:rsid w:val="00025DD3"/>
    <w:rsid w:val="000279C9"/>
    <w:rsid w:val="00033183"/>
    <w:rsid w:val="00033713"/>
    <w:rsid w:val="000357B4"/>
    <w:rsid w:val="00040AE0"/>
    <w:rsid w:val="000414B6"/>
    <w:rsid w:val="00043D50"/>
    <w:rsid w:val="00044E65"/>
    <w:rsid w:val="0004610E"/>
    <w:rsid w:val="00046AB8"/>
    <w:rsid w:val="00046C3E"/>
    <w:rsid w:val="00051CC2"/>
    <w:rsid w:val="00052350"/>
    <w:rsid w:val="0005435E"/>
    <w:rsid w:val="0005470C"/>
    <w:rsid w:val="00055D5F"/>
    <w:rsid w:val="000572CA"/>
    <w:rsid w:val="0006038C"/>
    <w:rsid w:val="0006091E"/>
    <w:rsid w:val="00062907"/>
    <w:rsid w:val="00062ADE"/>
    <w:rsid w:val="00062F02"/>
    <w:rsid w:val="000632EC"/>
    <w:rsid w:val="00063709"/>
    <w:rsid w:val="00063E4B"/>
    <w:rsid w:val="000673CE"/>
    <w:rsid w:val="00067C92"/>
    <w:rsid w:val="00070496"/>
    <w:rsid w:val="000718C7"/>
    <w:rsid w:val="00075594"/>
    <w:rsid w:val="000757FC"/>
    <w:rsid w:val="000769B1"/>
    <w:rsid w:val="00080162"/>
    <w:rsid w:val="0008079F"/>
    <w:rsid w:val="00081D6F"/>
    <w:rsid w:val="00082171"/>
    <w:rsid w:val="00084700"/>
    <w:rsid w:val="00086434"/>
    <w:rsid w:val="000902D1"/>
    <w:rsid w:val="00090401"/>
    <w:rsid w:val="000937D4"/>
    <w:rsid w:val="00094AB2"/>
    <w:rsid w:val="000953A8"/>
    <w:rsid w:val="00097783"/>
    <w:rsid w:val="000A1017"/>
    <w:rsid w:val="000A228F"/>
    <w:rsid w:val="000A3E16"/>
    <w:rsid w:val="000B298E"/>
    <w:rsid w:val="000B2EB1"/>
    <w:rsid w:val="000B3D5F"/>
    <w:rsid w:val="000B6D57"/>
    <w:rsid w:val="000C036A"/>
    <w:rsid w:val="000C1697"/>
    <w:rsid w:val="000C46A7"/>
    <w:rsid w:val="000C5E61"/>
    <w:rsid w:val="000D0414"/>
    <w:rsid w:val="000D1E2E"/>
    <w:rsid w:val="000D3F6C"/>
    <w:rsid w:val="000D4198"/>
    <w:rsid w:val="000E3570"/>
    <w:rsid w:val="000E38E0"/>
    <w:rsid w:val="000F02C5"/>
    <w:rsid w:val="000F31C8"/>
    <w:rsid w:val="000F3490"/>
    <w:rsid w:val="000F4E61"/>
    <w:rsid w:val="000F73D3"/>
    <w:rsid w:val="001012EC"/>
    <w:rsid w:val="0010687D"/>
    <w:rsid w:val="00110216"/>
    <w:rsid w:val="00110FB3"/>
    <w:rsid w:val="001143E4"/>
    <w:rsid w:val="001146B4"/>
    <w:rsid w:val="0011484F"/>
    <w:rsid w:val="00115EDD"/>
    <w:rsid w:val="00116FC6"/>
    <w:rsid w:val="001171CC"/>
    <w:rsid w:val="00120ABA"/>
    <w:rsid w:val="00123A87"/>
    <w:rsid w:val="001275D3"/>
    <w:rsid w:val="001311AD"/>
    <w:rsid w:val="00133A14"/>
    <w:rsid w:val="00134E1D"/>
    <w:rsid w:val="0013629D"/>
    <w:rsid w:val="00140C69"/>
    <w:rsid w:val="00141BFB"/>
    <w:rsid w:val="00144034"/>
    <w:rsid w:val="001440FE"/>
    <w:rsid w:val="0014437A"/>
    <w:rsid w:val="00152718"/>
    <w:rsid w:val="00152D3A"/>
    <w:rsid w:val="001551C4"/>
    <w:rsid w:val="00155CAF"/>
    <w:rsid w:val="00160D1F"/>
    <w:rsid w:val="001668E1"/>
    <w:rsid w:val="00167F77"/>
    <w:rsid w:val="00170505"/>
    <w:rsid w:val="00172CCB"/>
    <w:rsid w:val="001733F7"/>
    <w:rsid w:val="00175004"/>
    <w:rsid w:val="00177AA6"/>
    <w:rsid w:val="00177CAC"/>
    <w:rsid w:val="00177D2B"/>
    <w:rsid w:val="001808B4"/>
    <w:rsid w:val="0018509E"/>
    <w:rsid w:val="00192D6A"/>
    <w:rsid w:val="001948B0"/>
    <w:rsid w:val="00195AD0"/>
    <w:rsid w:val="001A02C9"/>
    <w:rsid w:val="001A0680"/>
    <w:rsid w:val="001A3975"/>
    <w:rsid w:val="001A3D29"/>
    <w:rsid w:val="001B4CD8"/>
    <w:rsid w:val="001C40A8"/>
    <w:rsid w:val="001C6E95"/>
    <w:rsid w:val="001D362A"/>
    <w:rsid w:val="001D4F2E"/>
    <w:rsid w:val="001D501D"/>
    <w:rsid w:val="001E1308"/>
    <w:rsid w:val="001E13F5"/>
    <w:rsid w:val="001E174B"/>
    <w:rsid w:val="001E24B3"/>
    <w:rsid w:val="001E4FE9"/>
    <w:rsid w:val="001E64F2"/>
    <w:rsid w:val="001F0567"/>
    <w:rsid w:val="001F1F60"/>
    <w:rsid w:val="001F314D"/>
    <w:rsid w:val="001F39A7"/>
    <w:rsid w:val="001F6BC2"/>
    <w:rsid w:val="001F718C"/>
    <w:rsid w:val="00200292"/>
    <w:rsid w:val="0020103A"/>
    <w:rsid w:val="00201455"/>
    <w:rsid w:val="00206678"/>
    <w:rsid w:val="00210233"/>
    <w:rsid w:val="0021035B"/>
    <w:rsid w:val="00212D43"/>
    <w:rsid w:val="00214B75"/>
    <w:rsid w:val="00215178"/>
    <w:rsid w:val="00221143"/>
    <w:rsid w:val="002217C0"/>
    <w:rsid w:val="00221B68"/>
    <w:rsid w:val="0023062F"/>
    <w:rsid w:val="00230E0E"/>
    <w:rsid w:val="00231D0F"/>
    <w:rsid w:val="00233C04"/>
    <w:rsid w:val="002348DC"/>
    <w:rsid w:val="002369C8"/>
    <w:rsid w:val="002375B3"/>
    <w:rsid w:val="00237A17"/>
    <w:rsid w:val="00241F4C"/>
    <w:rsid w:val="00243442"/>
    <w:rsid w:val="002440AF"/>
    <w:rsid w:val="0024444A"/>
    <w:rsid w:val="00245FCD"/>
    <w:rsid w:val="002472CF"/>
    <w:rsid w:val="002536A8"/>
    <w:rsid w:val="00256DA2"/>
    <w:rsid w:val="00257983"/>
    <w:rsid w:val="00260F55"/>
    <w:rsid w:val="002632C1"/>
    <w:rsid w:val="00263E76"/>
    <w:rsid w:val="002640E1"/>
    <w:rsid w:val="0027036F"/>
    <w:rsid w:val="0027210E"/>
    <w:rsid w:val="00272EE3"/>
    <w:rsid w:val="00273219"/>
    <w:rsid w:val="00273678"/>
    <w:rsid w:val="0027390F"/>
    <w:rsid w:val="00273CAC"/>
    <w:rsid w:val="002804CF"/>
    <w:rsid w:val="002820C6"/>
    <w:rsid w:val="00282A08"/>
    <w:rsid w:val="00285317"/>
    <w:rsid w:val="002854C9"/>
    <w:rsid w:val="002900C5"/>
    <w:rsid w:val="00291E9B"/>
    <w:rsid w:val="002939DA"/>
    <w:rsid w:val="00293CA6"/>
    <w:rsid w:val="0029482B"/>
    <w:rsid w:val="00295B2B"/>
    <w:rsid w:val="002961A2"/>
    <w:rsid w:val="002964C1"/>
    <w:rsid w:val="00297DB0"/>
    <w:rsid w:val="002A0706"/>
    <w:rsid w:val="002A0A9B"/>
    <w:rsid w:val="002A0C5D"/>
    <w:rsid w:val="002A3B76"/>
    <w:rsid w:val="002A59D9"/>
    <w:rsid w:val="002A5A11"/>
    <w:rsid w:val="002A67D5"/>
    <w:rsid w:val="002C03AF"/>
    <w:rsid w:val="002C2EEA"/>
    <w:rsid w:val="002C3E17"/>
    <w:rsid w:val="002C5843"/>
    <w:rsid w:val="002C7F10"/>
    <w:rsid w:val="002D083C"/>
    <w:rsid w:val="002D2176"/>
    <w:rsid w:val="002E537C"/>
    <w:rsid w:val="002E57D4"/>
    <w:rsid w:val="002E5E3F"/>
    <w:rsid w:val="002E6ADF"/>
    <w:rsid w:val="002E73FF"/>
    <w:rsid w:val="002F0752"/>
    <w:rsid w:val="002F7B2A"/>
    <w:rsid w:val="00300B99"/>
    <w:rsid w:val="00300D63"/>
    <w:rsid w:val="003039A5"/>
    <w:rsid w:val="00306298"/>
    <w:rsid w:val="003078CE"/>
    <w:rsid w:val="00312FB3"/>
    <w:rsid w:val="00314B98"/>
    <w:rsid w:val="00314F63"/>
    <w:rsid w:val="003154C2"/>
    <w:rsid w:val="00316618"/>
    <w:rsid w:val="00321BD0"/>
    <w:rsid w:val="0032394D"/>
    <w:rsid w:val="00326B58"/>
    <w:rsid w:val="003302BD"/>
    <w:rsid w:val="003336CE"/>
    <w:rsid w:val="00333BD7"/>
    <w:rsid w:val="00340212"/>
    <w:rsid w:val="00344138"/>
    <w:rsid w:val="00345B9F"/>
    <w:rsid w:val="00346856"/>
    <w:rsid w:val="00351063"/>
    <w:rsid w:val="00356131"/>
    <w:rsid w:val="003628A2"/>
    <w:rsid w:val="003640F0"/>
    <w:rsid w:val="00367DA5"/>
    <w:rsid w:val="0037191E"/>
    <w:rsid w:val="00377263"/>
    <w:rsid w:val="00377A96"/>
    <w:rsid w:val="00377FE2"/>
    <w:rsid w:val="00384B8B"/>
    <w:rsid w:val="00387130"/>
    <w:rsid w:val="00387162"/>
    <w:rsid w:val="003903E2"/>
    <w:rsid w:val="00390D8E"/>
    <w:rsid w:val="00395655"/>
    <w:rsid w:val="003A060F"/>
    <w:rsid w:val="003A48EE"/>
    <w:rsid w:val="003C1F1E"/>
    <w:rsid w:val="003C557F"/>
    <w:rsid w:val="003C563D"/>
    <w:rsid w:val="003C5C7B"/>
    <w:rsid w:val="003D49CF"/>
    <w:rsid w:val="003D6231"/>
    <w:rsid w:val="003E361D"/>
    <w:rsid w:val="003F2026"/>
    <w:rsid w:val="003F29BC"/>
    <w:rsid w:val="003F3728"/>
    <w:rsid w:val="003F7612"/>
    <w:rsid w:val="003F7CD4"/>
    <w:rsid w:val="004027A6"/>
    <w:rsid w:val="0040510D"/>
    <w:rsid w:val="00407815"/>
    <w:rsid w:val="00414F26"/>
    <w:rsid w:val="00415D7B"/>
    <w:rsid w:val="00417315"/>
    <w:rsid w:val="00420A7D"/>
    <w:rsid w:val="00420F8B"/>
    <w:rsid w:val="0042418B"/>
    <w:rsid w:val="0042440B"/>
    <w:rsid w:val="004270DA"/>
    <w:rsid w:val="00427EF4"/>
    <w:rsid w:val="00430245"/>
    <w:rsid w:val="00430323"/>
    <w:rsid w:val="004361F2"/>
    <w:rsid w:val="004376C2"/>
    <w:rsid w:val="004427B2"/>
    <w:rsid w:val="00442824"/>
    <w:rsid w:val="004444E8"/>
    <w:rsid w:val="004444F4"/>
    <w:rsid w:val="00446EC1"/>
    <w:rsid w:val="00450BCC"/>
    <w:rsid w:val="0045180F"/>
    <w:rsid w:val="00452181"/>
    <w:rsid w:val="00452217"/>
    <w:rsid w:val="00453C28"/>
    <w:rsid w:val="00453E7F"/>
    <w:rsid w:val="00453E85"/>
    <w:rsid w:val="00455D0B"/>
    <w:rsid w:val="0046759A"/>
    <w:rsid w:val="00467C52"/>
    <w:rsid w:val="0047261C"/>
    <w:rsid w:val="004739BA"/>
    <w:rsid w:val="00483378"/>
    <w:rsid w:val="00487E51"/>
    <w:rsid w:val="004942CA"/>
    <w:rsid w:val="00496618"/>
    <w:rsid w:val="004A0A82"/>
    <w:rsid w:val="004A207E"/>
    <w:rsid w:val="004A27CC"/>
    <w:rsid w:val="004A285F"/>
    <w:rsid w:val="004A55AC"/>
    <w:rsid w:val="004A5E2A"/>
    <w:rsid w:val="004A6AE4"/>
    <w:rsid w:val="004A70C4"/>
    <w:rsid w:val="004B290C"/>
    <w:rsid w:val="004B2E13"/>
    <w:rsid w:val="004B4FC8"/>
    <w:rsid w:val="004B5B51"/>
    <w:rsid w:val="004B735F"/>
    <w:rsid w:val="004C0606"/>
    <w:rsid w:val="004C0F07"/>
    <w:rsid w:val="004C1080"/>
    <w:rsid w:val="004C2F1C"/>
    <w:rsid w:val="004C420B"/>
    <w:rsid w:val="004D24E9"/>
    <w:rsid w:val="004D2599"/>
    <w:rsid w:val="004D3191"/>
    <w:rsid w:val="004D5FF9"/>
    <w:rsid w:val="004E0260"/>
    <w:rsid w:val="004E0FE3"/>
    <w:rsid w:val="004E16EE"/>
    <w:rsid w:val="004E2715"/>
    <w:rsid w:val="004E4897"/>
    <w:rsid w:val="004E6D10"/>
    <w:rsid w:val="004F17EA"/>
    <w:rsid w:val="004F2B1B"/>
    <w:rsid w:val="004F4B94"/>
    <w:rsid w:val="004F70FF"/>
    <w:rsid w:val="004F7953"/>
    <w:rsid w:val="0050084D"/>
    <w:rsid w:val="00501E0F"/>
    <w:rsid w:val="00501E65"/>
    <w:rsid w:val="005034A7"/>
    <w:rsid w:val="00506006"/>
    <w:rsid w:val="0050754B"/>
    <w:rsid w:val="00507B53"/>
    <w:rsid w:val="005121ED"/>
    <w:rsid w:val="005128EA"/>
    <w:rsid w:val="005130D6"/>
    <w:rsid w:val="00514AC6"/>
    <w:rsid w:val="0051624B"/>
    <w:rsid w:val="0051777B"/>
    <w:rsid w:val="00517A62"/>
    <w:rsid w:val="00520109"/>
    <w:rsid w:val="00520903"/>
    <w:rsid w:val="00521850"/>
    <w:rsid w:val="00522F73"/>
    <w:rsid w:val="00522FA3"/>
    <w:rsid w:val="00524038"/>
    <w:rsid w:val="0052467D"/>
    <w:rsid w:val="00524AA8"/>
    <w:rsid w:val="005260B9"/>
    <w:rsid w:val="00527393"/>
    <w:rsid w:val="0053103C"/>
    <w:rsid w:val="00532E4B"/>
    <w:rsid w:val="00534E66"/>
    <w:rsid w:val="00536C7D"/>
    <w:rsid w:val="00540693"/>
    <w:rsid w:val="00540C53"/>
    <w:rsid w:val="00540EEE"/>
    <w:rsid w:val="00541692"/>
    <w:rsid w:val="005424B9"/>
    <w:rsid w:val="00543E05"/>
    <w:rsid w:val="005462B1"/>
    <w:rsid w:val="005525EA"/>
    <w:rsid w:val="005531AA"/>
    <w:rsid w:val="00554B28"/>
    <w:rsid w:val="00554CC1"/>
    <w:rsid w:val="00563FA3"/>
    <w:rsid w:val="005644C8"/>
    <w:rsid w:val="00564E98"/>
    <w:rsid w:val="005673BA"/>
    <w:rsid w:val="00573E06"/>
    <w:rsid w:val="005778C6"/>
    <w:rsid w:val="00583A7E"/>
    <w:rsid w:val="00586CF4"/>
    <w:rsid w:val="005913D0"/>
    <w:rsid w:val="00597BAA"/>
    <w:rsid w:val="00597D5D"/>
    <w:rsid w:val="005A1896"/>
    <w:rsid w:val="005A338B"/>
    <w:rsid w:val="005A407D"/>
    <w:rsid w:val="005A4A9A"/>
    <w:rsid w:val="005A5DAE"/>
    <w:rsid w:val="005A6C42"/>
    <w:rsid w:val="005C2DFD"/>
    <w:rsid w:val="005C43C6"/>
    <w:rsid w:val="005C538F"/>
    <w:rsid w:val="005C7A87"/>
    <w:rsid w:val="005D0610"/>
    <w:rsid w:val="005D06F0"/>
    <w:rsid w:val="005D094A"/>
    <w:rsid w:val="005D276C"/>
    <w:rsid w:val="005D3B47"/>
    <w:rsid w:val="005D3E80"/>
    <w:rsid w:val="005D5B4B"/>
    <w:rsid w:val="005D72C5"/>
    <w:rsid w:val="005D733F"/>
    <w:rsid w:val="005E08BD"/>
    <w:rsid w:val="005E0F94"/>
    <w:rsid w:val="005E2409"/>
    <w:rsid w:val="005E36D5"/>
    <w:rsid w:val="005E4874"/>
    <w:rsid w:val="005E4CF0"/>
    <w:rsid w:val="005E507D"/>
    <w:rsid w:val="005F0C39"/>
    <w:rsid w:val="005F421E"/>
    <w:rsid w:val="005F630F"/>
    <w:rsid w:val="0060094C"/>
    <w:rsid w:val="00600B63"/>
    <w:rsid w:val="00601137"/>
    <w:rsid w:val="006040E1"/>
    <w:rsid w:val="006047CE"/>
    <w:rsid w:val="00604A61"/>
    <w:rsid w:val="00605379"/>
    <w:rsid w:val="00607C5F"/>
    <w:rsid w:val="00610231"/>
    <w:rsid w:val="00617D55"/>
    <w:rsid w:val="006240D8"/>
    <w:rsid w:val="00626132"/>
    <w:rsid w:val="00634DDD"/>
    <w:rsid w:val="006361E3"/>
    <w:rsid w:val="0063730A"/>
    <w:rsid w:val="00641EF4"/>
    <w:rsid w:val="00642470"/>
    <w:rsid w:val="00642D90"/>
    <w:rsid w:val="00645DFC"/>
    <w:rsid w:val="0065019C"/>
    <w:rsid w:val="00653B85"/>
    <w:rsid w:val="00656642"/>
    <w:rsid w:val="00656F1A"/>
    <w:rsid w:val="00662BFF"/>
    <w:rsid w:val="006712A6"/>
    <w:rsid w:val="00671E4E"/>
    <w:rsid w:val="0067456E"/>
    <w:rsid w:val="00675133"/>
    <w:rsid w:val="006802C1"/>
    <w:rsid w:val="006802E3"/>
    <w:rsid w:val="00685E6E"/>
    <w:rsid w:val="00686496"/>
    <w:rsid w:val="00690FE6"/>
    <w:rsid w:val="00691BD4"/>
    <w:rsid w:val="00694141"/>
    <w:rsid w:val="006941C8"/>
    <w:rsid w:val="00697863"/>
    <w:rsid w:val="006A0D8A"/>
    <w:rsid w:val="006A36D7"/>
    <w:rsid w:val="006A49BD"/>
    <w:rsid w:val="006A512F"/>
    <w:rsid w:val="006A6EE7"/>
    <w:rsid w:val="006A70E2"/>
    <w:rsid w:val="006B0DB0"/>
    <w:rsid w:val="006B4070"/>
    <w:rsid w:val="006B5E2B"/>
    <w:rsid w:val="006C1FAA"/>
    <w:rsid w:val="006C605F"/>
    <w:rsid w:val="006D1F20"/>
    <w:rsid w:val="006D2BDD"/>
    <w:rsid w:val="006D4254"/>
    <w:rsid w:val="006D5F6F"/>
    <w:rsid w:val="006D6C3E"/>
    <w:rsid w:val="006D745F"/>
    <w:rsid w:val="006D7881"/>
    <w:rsid w:val="006D7E56"/>
    <w:rsid w:val="006E23DE"/>
    <w:rsid w:val="006E32E7"/>
    <w:rsid w:val="006E3D3C"/>
    <w:rsid w:val="006E46A3"/>
    <w:rsid w:val="006E58C1"/>
    <w:rsid w:val="006E7B3B"/>
    <w:rsid w:val="006F282A"/>
    <w:rsid w:val="006F33DD"/>
    <w:rsid w:val="006F35F8"/>
    <w:rsid w:val="006F4CFF"/>
    <w:rsid w:val="006F6420"/>
    <w:rsid w:val="007030A8"/>
    <w:rsid w:val="00704988"/>
    <w:rsid w:val="00707A8E"/>
    <w:rsid w:val="007106FE"/>
    <w:rsid w:val="0071354E"/>
    <w:rsid w:val="00715FC7"/>
    <w:rsid w:val="007160B3"/>
    <w:rsid w:val="00716B72"/>
    <w:rsid w:val="00717394"/>
    <w:rsid w:val="007201DC"/>
    <w:rsid w:val="00720625"/>
    <w:rsid w:val="0072098B"/>
    <w:rsid w:val="00723D89"/>
    <w:rsid w:val="007261CF"/>
    <w:rsid w:val="00731B88"/>
    <w:rsid w:val="00732DEB"/>
    <w:rsid w:val="007362EB"/>
    <w:rsid w:val="00736B76"/>
    <w:rsid w:val="00736C03"/>
    <w:rsid w:val="007377F2"/>
    <w:rsid w:val="00737BC4"/>
    <w:rsid w:val="00737D3E"/>
    <w:rsid w:val="00737DD8"/>
    <w:rsid w:val="007423F8"/>
    <w:rsid w:val="007431DE"/>
    <w:rsid w:val="00743EFE"/>
    <w:rsid w:val="00745349"/>
    <w:rsid w:val="00750C62"/>
    <w:rsid w:val="007511D5"/>
    <w:rsid w:val="007516D1"/>
    <w:rsid w:val="0075213E"/>
    <w:rsid w:val="00753049"/>
    <w:rsid w:val="00756290"/>
    <w:rsid w:val="00756A19"/>
    <w:rsid w:val="0076108C"/>
    <w:rsid w:val="00761B5E"/>
    <w:rsid w:val="0076408A"/>
    <w:rsid w:val="007723EE"/>
    <w:rsid w:val="00773DD9"/>
    <w:rsid w:val="00774BE7"/>
    <w:rsid w:val="00777754"/>
    <w:rsid w:val="007810DB"/>
    <w:rsid w:val="00781306"/>
    <w:rsid w:val="007836C8"/>
    <w:rsid w:val="007934F1"/>
    <w:rsid w:val="00794229"/>
    <w:rsid w:val="00795A1B"/>
    <w:rsid w:val="007970F0"/>
    <w:rsid w:val="007971F3"/>
    <w:rsid w:val="007A28F1"/>
    <w:rsid w:val="007A4157"/>
    <w:rsid w:val="007B1141"/>
    <w:rsid w:val="007B24F7"/>
    <w:rsid w:val="007B3D33"/>
    <w:rsid w:val="007C393A"/>
    <w:rsid w:val="007C6C8E"/>
    <w:rsid w:val="007D09DC"/>
    <w:rsid w:val="007D6B06"/>
    <w:rsid w:val="007D76D7"/>
    <w:rsid w:val="007E249E"/>
    <w:rsid w:val="007E5ED7"/>
    <w:rsid w:val="007E6242"/>
    <w:rsid w:val="007E633B"/>
    <w:rsid w:val="007E6AD6"/>
    <w:rsid w:val="007F135A"/>
    <w:rsid w:val="007F5275"/>
    <w:rsid w:val="008001C3"/>
    <w:rsid w:val="0080232E"/>
    <w:rsid w:val="00803CA0"/>
    <w:rsid w:val="00812789"/>
    <w:rsid w:val="00813EBF"/>
    <w:rsid w:val="008150BE"/>
    <w:rsid w:val="00816DB8"/>
    <w:rsid w:val="00817D17"/>
    <w:rsid w:val="00823BC9"/>
    <w:rsid w:val="00824BA3"/>
    <w:rsid w:val="00826F86"/>
    <w:rsid w:val="00830251"/>
    <w:rsid w:val="00831124"/>
    <w:rsid w:val="00831D3C"/>
    <w:rsid w:val="00831E9A"/>
    <w:rsid w:val="00833124"/>
    <w:rsid w:val="00841854"/>
    <w:rsid w:val="00842C8D"/>
    <w:rsid w:val="008436C6"/>
    <w:rsid w:val="00844CC3"/>
    <w:rsid w:val="00845572"/>
    <w:rsid w:val="00845BC3"/>
    <w:rsid w:val="008476BF"/>
    <w:rsid w:val="00847CFC"/>
    <w:rsid w:val="008508D5"/>
    <w:rsid w:val="0085319B"/>
    <w:rsid w:val="00853C0E"/>
    <w:rsid w:val="00854E7C"/>
    <w:rsid w:val="00855317"/>
    <w:rsid w:val="00855962"/>
    <w:rsid w:val="00857187"/>
    <w:rsid w:val="00860FE7"/>
    <w:rsid w:val="00861CE5"/>
    <w:rsid w:val="0086226E"/>
    <w:rsid w:val="00864193"/>
    <w:rsid w:val="0086505F"/>
    <w:rsid w:val="00865EE3"/>
    <w:rsid w:val="0086600C"/>
    <w:rsid w:val="00872A86"/>
    <w:rsid w:val="00874481"/>
    <w:rsid w:val="00875D88"/>
    <w:rsid w:val="00877618"/>
    <w:rsid w:val="00881967"/>
    <w:rsid w:val="00884A76"/>
    <w:rsid w:val="0088605D"/>
    <w:rsid w:val="00887913"/>
    <w:rsid w:val="00890675"/>
    <w:rsid w:val="0089123B"/>
    <w:rsid w:val="00891BE7"/>
    <w:rsid w:val="00894526"/>
    <w:rsid w:val="00894946"/>
    <w:rsid w:val="0089506D"/>
    <w:rsid w:val="008A00BC"/>
    <w:rsid w:val="008A1687"/>
    <w:rsid w:val="008A2346"/>
    <w:rsid w:val="008A2DF5"/>
    <w:rsid w:val="008A3A73"/>
    <w:rsid w:val="008A52D8"/>
    <w:rsid w:val="008A5E27"/>
    <w:rsid w:val="008A721D"/>
    <w:rsid w:val="008B48E6"/>
    <w:rsid w:val="008C01F4"/>
    <w:rsid w:val="008C0503"/>
    <w:rsid w:val="008C14AB"/>
    <w:rsid w:val="008C4A55"/>
    <w:rsid w:val="008C4B45"/>
    <w:rsid w:val="008C5E5E"/>
    <w:rsid w:val="008D08F5"/>
    <w:rsid w:val="008D0DDB"/>
    <w:rsid w:val="008D201E"/>
    <w:rsid w:val="008D2350"/>
    <w:rsid w:val="008D56D6"/>
    <w:rsid w:val="008D579B"/>
    <w:rsid w:val="008D583E"/>
    <w:rsid w:val="008D7657"/>
    <w:rsid w:val="008E1CC8"/>
    <w:rsid w:val="008E24D8"/>
    <w:rsid w:val="008E3AC0"/>
    <w:rsid w:val="008E6946"/>
    <w:rsid w:val="008E6E39"/>
    <w:rsid w:val="008E7705"/>
    <w:rsid w:val="008E77F4"/>
    <w:rsid w:val="008E7AF3"/>
    <w:rsid w:val="008E7E4D"/>
    <w:rsid w:val="008F35DB"/>
    <w:rsid w:val="008F39D3"/>
    <w:rsid w:val="008F4969"/>
    <w:rsid w:val="008F5129"/>
    <w:rsid w:val="008F6393"/>
    <w:rsid w:val="00902FF9"/>
    <w:rsid w:val="00905EB8"/>
    <w:rsid w:val="00905F3A"/>
    <w:rsid w:val="0090679B"/>
    <w:rsid w:val="00907045"/>
    <w:rsid w:val="0090782D"/>
    <w:rsid w:val="009100BD"/>
    <w:rsid w:val="00912765"/>
    <w:rsid w:val="0091523F"/>
    <w:rsid w:val="0091558A"/>
    <w:rsid w:val="00917058"/>
    <w:rsid w:val="00923C45"/>
    <w:rsid w:val="00924F7D"/>
    <w:rsid w:val="009312BE"/>
    <w:rsid w:val="00931789"/>
    <w:rsid w:val="00932D4A"/>
    <w:rsid w:val="00936B7F"/>
    <w:rsid w:val="009415CD"/>
    <w:rsid w:val="0094334A"/>
    <w:rsid w:val="00943E2F"/>
    <w:rsid w:val="00952D0A"/>
    <w:rsid w:val="00953FD7"/>
    <w:rsid w:val="00954732"/>
    <w:rsid w:val="009551F9"/>
    <w:rsid w:val="00956BD2"/>
    <w:rsid w:val="0096092A"/>
    <w:rsid w:val="00963058"/>
    <w:rsid w:val="00963AE2"/>
    <w:rsid w:val="00963E96"/>
    <w:rsid w:val="00970513"/>
    <w:rsid w:val="00972F4C"/>
    <w:rsid w:val="00975F5E"/>
    <w:rsid w:val="00977612"/>
    <w:rsid w:val="009827FE"/>
    <w:rsid w:val="00983B09"/>
    <w:rsid w:val="00990860"/>
    <w:rsid w:val="00990FC4"/>
    <w:rsid w:val="00992009"/>
    <w:rsid w:val="0099513B"/>
    <w:rsid w:val="00996B48"/>
    <w:rsid w:val="009A19C4"/>
    <w:rsid w:val="009A4D57"/>
    <w:rsid w:val="009B1744"/>
    <w:rsid w:val="009B1EE9"/>
    <w:rsid w:val="009B3DAC"/>
    <w:rsid w:val="009B568A"/>
    <w:rsid w:val="009C08B5"/>
    <w:rsid w:val="009C3C16"/>
    <w:rsid w:val="009C4545"/>
    <w:rsid w:val="009C4DFC"/>
    <w:rsid w:val="009C5D1A"/>
    <w:rsid w:val="009C6600"/>
    <w:rsid w:val="009D0944"/>
    <w:rsid w:val="009D6CF1"/>
    <w:rsid w:val="009D6D2E"/>
    <w:rsid w:val="009D753B"/>
    <w:rsid w:val="009E0CEB"/>
    <w:rsid w:val="009E6C5E"/>
    <w:rsid w:val="009E7717"/>
    <w:rsid w:val="009E7FF1"/>
    <w:rsid w:val="009F004C"/>
    <w:rsid w:val="009F23CB"/>
    <w:rsid w:val="009F5722"/>
    <w:rsid w:val="009F7176"/>
    <w:rsid w:val="00A02072"/>
    <w:rsid w:val="00A04A98"/>
    <w:rsid w:val="00A11D46"/>
    <w:rsid w:val="00A163D9"/>
    <w:rsid w:val="00A23452"/>
    <w:rsid w:val="00A26499"/>
    <w:rsid w:val="00A27F81"/>
    <w:rsid w:val="00A30052"/>
    <w:rsid w:val="00A30636"/>
    <w:rsid w:val="00A31338"/>
    <w:rsid w:val="00A32258"/>
    <w:rsid w:val="00A3356F"/>
    <w:rsid w:val="00A342A5"/>
    <w:rsid w:val="00A3568B"/>
    <w:rsid w:val="00A377AE"/>
    <w:rsid w:val="00A426CE"/>
    <w:rsid w:val="00A428B2"/>
    <w:rsid w:val="00A4509D"/>
    <w:rsid w:val="00A46303"/>
    <w:rsid w:val="00A50CD4"/>
    <w:rsid w:val="00A52FAE"/>
    <w:rsid w:val="00A53909"/>
    <w:rsid w:val="00A5623C"/>
    <w:rsid w:val="00A57A10"/>
    <w:rsid w:val="00A57F06"/>
    <w:rsid w:val="00A600FC"/>
    <w:rsid w:val="00A606F7"/>
    <w:rsid w:val="00A60884"/>
    <w:rsid w:val="00A610CB"/>
    <w:rsid w:val="00A643D6"/>
    <w:rsid w:val="00A64DC1"/>
    <w:rsid w:val="00A6623B"/>
    <w:rsid w:val="00A7058C"/>
    <w:rsid w:val="00A70B39"/>
    <w:rsid w:val="00A72224"/>
    <w:rsid w:val="00A85598"/>
    <w:rsid w:val="00A856B0"/>
    <w:rsid w:val="00A8607A"/>
    <w:rsid w:val="00A86D8D"/>
    <w:rsid w:val="00A90530"/>
    <w:rsid w:val="00A917A9"/>
    <w:rsid w:val="00A919EA"/>
    <w:rsid w:val="00A91A2A"/>
    <w:rsid w:val="00A94B87"/>
    <w:rsid w:val="00A9750F"/>
    <w:rsid w:val="00AA599A"/>
    <w:rsid w:val="00AA5E2F"/>
    <w:rsid w:val="00AB5812"/>
    <w:rsid w:val="00AB5BFC"/>
    <w:rsid w:val="00AB7845"/>
    <w:rsid w:val="00AC135D"/>
    <w:rsid w:val="00AC2072"/>
    <w:rsid w:val="00AC40DC"/>
    <w:rsid w:val="00AC4ECB"/>
    <w:rsid w:val="00AC6742"/>
    <w:rsid w:val="00AD08B5"/>
    <w:rsid w:val="00AD3F9D"/>
    <w:rsid w:val="00AD4746"/>
    <w:rsid w:val="00AD5010"/>
    <w:rsid w:val="00AE20C4"/>
    <w:rsid w:val="00AE2731"/>
    <w:rsid w:val="00AE3244"/>
    <w:rsid w:val="00AE4C05"/>
    <w:rsid w:val="00AE564E"/>
    <w:rsid w:val="00AE6725"/>
    <w:rsid w:val="00AE6BE8"/>
    <w:rsid w:val="00AE6FA9"/>
    <w:rsid w:val="00AF12B7"/>
    <w:rsid w:val="00AF2498"/>
    <w:rsid w:val="00AF4D26"/>
    <w:rsid w:val="00AF73A4"/>
    <w:rsid w:val="00B00BAD"/>
    <w:rsid w:val="00B00DA4"/>
    <w:rsid w:val="00B03860"/>
    <w:rsid w:val="00B05A10"/>
    <w:rsid w:val="00B0691A"/>
    <w:rsid w:val="00B11252"/>
    <w:rsid w:val="00B1358E"/>
    <w:rsid w:val="00B145B3"/>
    <w:rsid w:val="00B17C41"/>
    <w:rsid w:val="00B17FDB"/>
    <w:rsid w:val="00B24B51"/>
    <w:rsid w:val="00B31B92"/>
    <w:rsid w:val="00B320D9"/>
    <w:rsid w:val="00B321D4"/>
    <w:rsid w:val="00B330B9"/>
    <w:rsid w:val="00B33643"/>
    <w:rsid w:val="00B3495F"/>
    <w:rsid w:val="00B34AF6"/>
    <w:rsid w:val="00B34CBF"/>
    <w:rsid w:val="00B37C7C"/>
    <w:rsid w:val="00B40DAD"/>
    <w:rsid w:val="00B42361"/>
    <w:rsid w:val="00B429D4"/>
    <w:rsid w:val="00B433E4"/>
    <w:rsid w:val="00B458D2"/>
    <w:rsid w:val="00B4660F"/>
    <w:rsid w:val="00B5191C"/>
    <w:rsid w:val="00B571D6"/>
    <w:rsid w:val="00B5758A"/>
    <w:rsid w:val="00B6355E"/>
    <w:rsid w:val="00B64471"/>
    <w:rsid w:val="00B65B84"/>
    <w:rsid w:val="00B718AF"/>
    <w:rsid w:val="00B7272A"/>
    <w:rsid w:val="00B73133"/>
    <w:rsid w:val="00B74629"/>
    <w:rsid w:val="00B75F90"/>
    <w:rsid w:val="00B777E2"/>
    <w:rsid w:val="00B8036D"/>
    <w:rsid w:val="00B82C78"/>
    <w:rsid w:val="00B84A5C"/>
    <w:rsid w:val="00B86255"/>
    <w:rsid w:val="00B87124"/>
    <w:rsid w:val="00B93841"/>
    <w:rsid w:val="00B948D2"/>
    <w:rsid w:val="00B95598"/>
    <w:rsid w:val="00BA3FB4"/>
    <w:rsid w:val="00BA478A"/>
    <w:rsid w:val="00BA66F5"/>
    <w:rsid w:val="00BA726F"/>
    <w:rsid w:val="00BB27B5"/>
    <w:rsid w:val="00BB5815"/>
    <w:rsid w:val="00BD0FA0"/>
    <w:rsid w:val="00BD0FD6"/>
    <w:rsid w:val="00BD2B98"/>
    <w:rsid w:val="00BD7382"/>
    <w:rsid w:val="00BD7BD3"/>
    <w:rsid w:val="00BE0D0E"/>
    <w:rsid w:val="00BE1037"/>
    <w:rsid w:val="00BE395D"/>
    <w:rsid w:val="00BE482D"/>
    <w:rsid w:val="00BE5DB7"/>
    <w:rsid w:val="00BE6BFB"/>
    <w:rsid w:val="00BF0159"/>
    <w:rsid w:val="00BF5B8B"/>
    <w:rsid w:val="00BF6308"/>
    <w:rsid w:val="00C03495"/>
    <w:rsid w:val="00C11946"/>
    <w:rsid w:val="00C1385A"/>
    <w:rsid w:val="00C20CDA"/>
    <w:rsid w:val="00C20DC3"/>
    <w:rsid w:val="00C216FA"/>
    <w:rsid w:val="00C2421A"/>
    <w:rsid w:val="00C27D33"/>
    <w:rsid w:val="00C31286"/>
    <w:rsid w:val="00C31A5B"/>
    <w:rsid w:val="00C32478"/>
    <w:rsid w:val="00C34C0E"/>
    <w:rsid w:val="00C35EF2"/>
    <w:rsid w:val="00C403B4"/>
    <w:rsid w:val="00C406DE"/>
    <w:rsid w:val="00C411FE"/>
    <w:rsid w:val="00C41B61"/>
    <w:rsid w:val="00C434F9"/>
    <w:rsid w:val="00C45CC3"/>
    <w:rsid w:val="00C45CCE"/>
    <w:rsid w:val="00C46170"/>
    <w:rsid w:val="00C467CA"/>
    <w:rsid w:val="00C467D4"/>
    <w:rsid w:val="00C46941"/>
    <w:rsid w:val="00C47381"/>
    <w:rsid w:val="00C5278E"/>
    <w:rsid w:val="00C5352A"/>
    <w:rsid w:val="00C538D8"/>
    <w:rsid w:val="00C550EA"/>
    <w:rsid w:val="00C63AA7"/>
    <w:rsid w:val="00C666AF"/>
    <w:rsid w:val="00C718DA"/>
    <w:rsid w:val="00C72BBA"/>
    <w:rsid w:val="00C73873"/>
    <w:rsid w:val="00C747D7"/>
    <w:rsid w:val="00C75FCC"/>
    <w:rsid w:val="00C803A4"/>
    <w:rsid w:val="00C83986"/>
    <w:rsid w:val="00C844CC"/>
    <w:rsid w:val="00C86431"/>
    <w:rsid w:val="00C91224"/>
    <w:rsid w:val="00C9316D"/>
    <w:rsid w:val="00C948FD"/>
    <w:rsid w:val="00C975B4"/>
    <w:rsid w:val="00C97FB9"/>
    <w:rsid w:val="00CA155E"/>
    <w:rsid w:val="00CA2E10"/>
    <w:rsid w:val="00CA3D9D"/>
    <w:rsid w:val="00CA6A60"/>
    <w:rsid w:val="00CA7999"/>
    <w:rsid w:val="00CB4E0C"/>
    <w:rsid w:val="00CB6814"/>
    <w:rsid w:val="00CC0DD8"/>
    <w:rsid w:val="00CD056E"/>
    <w:rsid w:val="00CD1405"/>
    <w:rsid w:val="00CD518F"/>
    <w:rsid w:val="00CE2A7F"/>
    <w:rsid w:val="00CE3610"/>
    <w:rsid w:val="00CE727F"/>
    <w:rsid w:val="00CF00CF"/>
    <w:rsid w:val="00CF1F4B"/>
    <w:rsid w:val="00CF24CD"/>
    <w:rsid w:val="00CF5221"/>
    <w:rsid w:val="00CF5822"/>
    <w:rsid w:val="00CF5A9B"/>
    <w:rsid w:val="00CF61A2"/>
    <w:rsid w:val="00CF6672"/>
    <w:rsid w:val="00D011B7"/>
    <w:rsid w:val="00D03A5F"/>
    <w:rsid w:val="00D07E6A"/>
    <w:rsid w:val="00D11E74"/>
    <w:rsid w:val="00D11FEB"/>
    <w:rsid w:val="00D144A4"/>
    <w:rsid w:val="00D22435"/>
    <w:rsid w:val="00D229AF"/>
    <w:rsid w:val="00D23711"/>
    <w:rsid w:val="00D25823"/>
    <w:rsid w:val="00D2649F"/>
    <w:rsid w:val="00D2742F"/>
    <w:rsid w:val="00D34D79"/>
    <w:rsid w:val="00D36CA4"/>
    <w:rsid w:val="00D37896"/>
    <w:rsid w:val="00D41A30"/>
    <w:rsid w:val="00D41FFA"/>
    <w:rsid w:val="00D469E3"/>
    <w:rsid w:val="00D5313C"/>
    <w:rsid w:val="00D532DC"/>
    <w:rsid w:val="00D53C62"/>
    <w:rsid w:val="00D56EFA"/>
    <w:rsid w:val="00D62F5A"/>
    <w:rsid w:val="00D63557"/>
    <w:rsid w:val="00D63E9B"/>
    <w:rsid w:val="00D71C75"/>
    <w:rsid w:val="00D76AAD"/>
    <w:rsid w:val="00D76DCC"/>
    <w:rsid w:val="00D8125C"/>
    <w:rsid w:val="00D82A70"/>
    <w:rsid w:val="00D82B55"/>
    <w:rsid w:val="00D83702"/>
    <w:rsid w:val="00D838C4"/>
    <w:rsid w:val="00D96DF5"/>
    <w:rsid w:val="00DA0F8B"/>
    <w:rsid w:val="00DA4C8E"/>
    <w:rsid w:val="00DB22CA"/>
    <w:rsid w:val="00DB387A"/>
    <w:rsid w:val="00DB5EFB"/>
    <w:rsid w:val="00DB75E1"/>
    <w:rsid w:val="00DC60E2"/>
    <w:rsid w:val="00DC61A2"/>
    <w:rsid w:val="00DC72B9"/>
    <w:rsid w:val="00DC79CD"/>
    <w:rsid w:val="00DD139E"/>
    <w:rsid w:val="00DD4DA6"/>
    <w:rsid w:val="00DD7AA4"/>
    <w:rsid w:val="00DD7FB9"/>
    <w:rsid w:val="00DE1254"/>
    <w:rsid w:val="00DE1C7B"/>
    <w:rsid w:val="00DE33B8"/>
    <w:rsid w:val="00DE370C"/>
    <w:rsid w:val="00DE48BE"/>
    <w:rsid w:val="00DE5489"/>
    <w:rsid w:val="00DE6A55"/>
    <w:rsid w:val="00DF25A4"/>
    <w:rsid w:val="00DF44DF"/>
    <w:rsid w:val="00DF4AC7"/>
    <w:rsid w:val="00DF54CC"/>
    <w:rsid w:val="00DF568A"/>
    <w:rsid w:val="00DF5EF4"/>
    <w:rsid w:val="00E00230"/>
    <w:rsid w:val="00E00442"/>
    <w:rsid w:val="00E015B8"/>
    <w:rsid w:val="00E02445"/>
    <w:rsid w:val="00E0270D"/>
    <w:rsid w:val="00E03CD1"/>
    <w:rsid w:val="00E043C4"/>
    <w:rsid w:val="00E047E9"/>
    <w:rsid w:val="00E0521D"/>
    <w:rsid w:val="00E074E3"/>
    <w:rsid w:val="00E11FC5"/>
    <w:rsid w:val="00E13B7B"/>
    <w:rsid w:val="00E142EC"/>
    <w:rsid w:val="00E158DF"/>
    <w:rsid w:val="00E2203D"/>
    <w:rsid w:val="00E220AD"/>
    <w:rsid w:val="00E222BB"/>
    <w:rsid w:val="00E26258"/>
    <w:rsid w:val="00E27FFC"/>
    <w:rsid w:val="00E31640"/>
    <w:rsid w:val="00E3454D"/>
    <w:rsid w:val="00E352D8"/>
    <w:rsid w:val="00E35598"/>
    <w:rsid w:val="00E36D56"/>
    <w:rsid w:val="00E377AA"/>
    <w:rsid w:val="00E41613"/>
    <w:rsid w:val="00E4166F"/>
    <w:rsid w:val="00E41BB3"/>
    <w:rsid w:val="00E42966"/>
    <w:rsid w:val="00E43B78"/>
    <w:rsid w:val="00E47E16"/>
    <w:rsid w:val="00E52B88"/>
    <w:rsid w:val="00E53B43"/>
    <w:rsid w:val="00E54558"/>
    <w:rsid w:val="00E55296"/>
    <w:rsid w:val="00E55E77"/>
    <w:rsid w:val="00E61E3D"/>
    <w:rsid w:val="00E61F16"/>
    <w:rsid w:val="00E65C58"/>
    <w:rsid w:val="00E67755"/>
    <w:rsid w:val="00E67830"/>
    <w:rsid w:val="00E72CDA"/>
    <w:rsid w:val="00E73CCF"/>
    <w:rsid w:val="00E76BD1"/>
    <w:rsid w:val="00E77098"/>
    <w:rsid w:val="00E7793E"/>
    <w:rsid w:val="00E7794B"/>
    <w:rsid w:val="00E804F0"/>
    <w:rsid w:val="00E8474D"/>
    <w:rsid w:val="00E87046"/>
    <w:rsid w:val="00E9569E"/>
    <w:rsid w:val="00E959BD"/>
    <w:rsid w:val="00E96851"/>
    <w:rsid w:val="00EA0351"/>
    <w:rsid w:val="00EA151B"/>
    <w:rsid w:val="00EA28DD"/>
    <w:rsid w:val="00EA3777"/>
    <w:rsid w:val="00EA759A"/>
    <w:rsid w:val="00EA7FE4"/>
    <w:rsid w:val="00EB06DD"/>
    <w:rsid w:val="00EB11E2"/>
    <w:rsid w:val="00EB59D0"/>
    <w:rsid w:val="00EB648A"/>
    <w:rsid w:val="00EB6C95"/>
    <w:rsid w:val="00EB6E90"/>
    <w:rsid w:val="00EB71B3"/>
    <w:rsid w:val="00EC103F"/>
    <w:rsid w:val="00EC18A9"/>
    <w:rsid w:val="00EC2608"/>
    <w:rsid w:val="00EC2DD4"/>
    <w:rsid w:val="00EC5CFA"/>
    <w:rsid w:val="00EC5DBC"/>
    <w:rsid w:val="00ED343A"/>
    <w:rsid w:val="00ED364A"/>
    <w:rsid w:val="00ED7690"/>
    <w:rsid w:val="00EE137A"/>
    <w:rsid w:val="00EE22E1"/>
    <w:rsid w:val="00EE3199"/>
    <w:rsid w:val="00EE34D1"/>
    <w:rsid w:val="00EF21BC"/>
    <w:rsid w:val="00EF22DA"/>
    <w:rsid w:val="00EF3B04"/>
    <w:rsid w:val="00EF431B"/>
    <w:rsid w:val="00EF4920"/>
    <w:rsid w:val="00EF72B0"/>
    <w:rsid w:val="00F00C40"/>
    <w:rsid w:val="00F00CD5"/>
    <w:rsid w:val="00F01245"/>
    <w:rsid w:val="00F03EE5"/>
    <w:rsid w:val="00F04A79"/>
    <w:rsid w:val="00F06310"/>
    <w:rsid w:val="00F12F9E"/>
    <w:rsid w:val="00F15297"/>
    <w:rsid w:val="00F23427"/>
    <w:rsid w:val="00F26939"/>
    <w:rsid w:val="00F33516"/>
    <w:rsid w:val="00F37E2C"/>
    <w:rsid w:val="00F426EE"/>
    <w:rsid w:val="00F42915"/>
    <w:rsid w:val="00F43176"/>
    <w:rsid w:val="00F4439D"/>
    <w:rsid w:val="00F44CFD"/>
    <w:rsid w:val="00F456C2"/>
    <w:rsid w:val="00F4570D"/>
    <w:rsid w:val="00F5180C"/>
    <w:rsid w:val="00F51B36"/>
    <w:rsid w:val="00F521F4"/>
    <w:rsid w:val="00F54121"/>
    <w:rsid w:val="00F54AC6"/>
    <w:rsid w:val="00F61E91"/>
    <w:rsid w:val="00F66E01"/>
    <w:rsid w:val="00F703C7"/>
    <w:rsid w:val="00F73987"/>
    <w:rsid w:val="00F763B4"/>
    <w:rsid w:val="00F7694A"/>
    <w:rsid w:val="00F80CD3"/>
    <w:rsid w:val="00F80FDF"/>
    <w:rsid w:val="00F8787B"/>
    <w:rsid w:val="00F87E94"/>
    <w:rsid w:val="00F92145"/>
    <w:rsid w:val="00F93CB3"/>
    <w:rsid w:val="00F94C2A"/>
    <w:rsid w:val="00F94E39"/>
    <w:rsid w:val="00F95CFC"/>
    <w:rsid w:val="00F96E87"/>
    <w:rsid w:val="00F97925"/>
    <w:rsid w:val="00F97DD0"/>
    <w:rsid w:val="00FA26A0"/>
    <w:rsid w:val="00FA2D8D"/>
    <w:rsid w:val="00FA314A"/>
    <w:rsid w:val="00FA3B4C"/>
    <w:rsid w:val="00FA54B3"/>
    <w:rsid w:val="00FA59CF"/>
    <w:rsid w:val="00FA6E4F"/>
    <w:rsid w:val="00FA70A7"/>
    <w:rsid w:val="00FB0D80"/>
    <w:rsid w:val="00FB1992"/>
    <w:rsid w:val="00FB4BB4"/>
    <w:rsid w:val="00FB55BD"/>
    <w:rsid w:val="00FC3975"/>
    <w:rsid w:val="00FC53F3"/>
    <w:rsid w:val="00FC6F59"/>
    <w:rsid w:val="00FD0C75"/>
    <w:rsid w:val="00FD0C89"/>
    <w:rsid w:val="00FD125F"/>
    <w:rsid w:val="00FD2E83"/>
    <w:rsid w:val="00FD49E9"/>
    <w:rsid w:val="00FD6185"/>
    <w:rsid w:val="00FE05A8"/>
    <w:rsid w:val="00FE49AA"/>
    <w:rsid w:val="00FF26F3"/>
    <w:rsid w:val="00FF2D34"/>
    <w:rsid w:val="00FF4113"/>
    <w:rsid w:val="00FF4458"/>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245"/>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34"/>
    <w:qFormat/>
    <w:rsid w:val="005D3E80"/>
    <w:pPr>
      <w:ind w:left="720"/>
      <w:contextualSpacing/>
    </w:pPr>
  </w:style>
  <w:style w:type="character" w:customStyle="1" w:styleId="cursorpointer">
    <w:name w:val="cursorpointer"/>
    <w:basedOn w:val="DefaultParagraphFont"/>
    <w:rsid w:val="00F429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245"/>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34"/>
    <w:qFormat/>
    <w:rsid w:val="005D3E80"/>
    <w:pPr>
      <w:ind w:left="720"/>
      <w:contextualSpacing/>
    </w:pPr>
  </w:style>
  <w:style w:type="character" w:customStyle="1" w:styleId="cursorpointer">
    <w:name w:val="cursorpointer"/>
    <w:basedOn w:val="DefaultParagraphFont"/>
    <w:rsid w:val="00F42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2D53D-A270-46B3-B959-1F7FC3AD7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7159</Words>
  <Characters>40808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47872</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2020-09-28T08:05:00Z</dcterms:created>
  <dcterms:modified xsi:type="dcterms:W3CDTF">2020-10-08T08:06:00Z</dcterms:modified>
</cp:coreProperties>
</file>