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EA" w:rsidRPr="004C0AEC" w:rsidRDefault="00AD65EA">
      <w:pPr>
        <w:rPr>
          <w:rFonts w:ascii="Verdana" w:hAnsi="Verdana"/>
          <w:sz w:val="20"/>
          <w:szCs w:val="20"/>
          <w:lang w:val="af-ZA"/>
        </w:rPr>
      </w:pPr>
      <w:bookmarkStart w:id="0" w:name="_GoBack"/>
      <w:bookmarkEnd w:id="0"/>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4C0AEC" w:rsidTr="0069425D">
        <w:trPr>
          <w:trHeight w:val="958"/>
          <w:jc w:val="center"/>
        </w:trPr>
        <w:tc>
          <w:tcPr>
            <w:tcW w:w="15650" w:type="dxa"/>
            <w:shd w:val="clear" w:color="auto" w:fill="BDD6EE"/>
          </w:tcPr>
          <w:p w:rsidR="002A05D9" w:rsidRPr="004C0AEC" w:rsidRDefault="00670256" w:rsidP="00266776">
            <w:pPr>
              <w:tabs>
                <w:tab w:val="left" w:pos="2190"/>
              </w:tabs>
              <w:spacing w:before="100" w:line="360" w:lineRule="auto"/>
              <w:jc w:val="center"/>
              <w:rPr>
                <w:rFonts w:ascii="Verdana" w:hAnsi="Verdana"/>
                <w:b/>
                <w:sz w:val="20"/>
                <w:szCs w:val="20"/>
                <w:lang w:val="af-ZA"/>
              </w:rPr>
            </w:pPr>
            <w:r w:rsidRPr="004C0AEC">
              <w:rPr>
                <w:rFonts w:ascii="Verdana" w:hAnsi="Verdana"/>
                <w:b/>
                <w:sz w:val="20"/>
                <w:szCs w:val="20"/>
                <w:lang w:val="af-ZA"/>
              </w:rPr>
              <w:t>СПРАВКА</w:t>
            </w:r>
          </w:p>
          <w:p w:rsidR="00E220AD" w:rsidRPr="00BF1585" w:rsidRDefault="00BF1585" w:rsidP="00266776">
            <w:pPr>
              <w:spacing w:line="360" w:lineRule="auto"/>
              <w:jc w:val="center"/>
              <w:rPr>
                <w:rFonts w:ascii="Verdana" w:hAnsi="Verdana" w:cs="Verdana"/>
                <w:b/>
                <w:spacing w:val="-4"/>
                <w:sz w:val="20"/>
                <w:szCs w:val="20"/>
              </w:rPr>
            </w:pPr>
            <w:r>
              <w:rPr>
                <w:rFonts w:ascii="Verdana" w:hAnsi="Verdana"/>
                <w:b/>
                <w:sz w:val="20"/>
                <w:szCs w:val="20"/>
                <w:lang w:val="af-ZA"/>
              </w:rPr>
              <w:t>ЗА ОТРАЗЯВАНЕ НА</w:t>
            </w:r>
            <w:r w:rsidR="00670256" w:rsidRPr="004C0AEC">
              <w:rPr>
                <w:rFonts w:ascii="Verdana" w:hAnsi="Verdana"/>
                <w:b/>
                <w:sz w:val="20"/>
                <w:szCs w:val="20"/>
                <w:lang w:val="af-ZA"/>
              </w:rPr>
              <w:t xml:space="preserve"> ПРЕДЛОЖЕНИЯ</w:t>
            </w:r>
            <w:r>
              <w:rPr>
                <w:rFonts w:ascii="Verdana" w:hAnsi="Verdana"/>
                <w:b/>
                <w:sz w:val="20"/>
                <w:szCs w:val="20"/>
              </w:rPr>
              <w:t>ТА</w:t>
            </w:r>
            <w:r w:rsidR="00AD65EA" w:rsidRPr="004C0AEC">
              <w:rPr>
                <w:rFonts w:ascii="Verdana" w:hAnsi="Verdana"/>
                <w:b/>
                <w:sz w:val="20"/>
                <w:szCs w:val="20"/>
                <w:lang w:val="af-ZA"/>
              </w:rPr>
              <w:t xml:space="preserve"> И СТАНОВИЩА</w:t>
            </w:r>
            <w:r>
              <w:rPr>
                <w:rFonts w:ascii="Verdana" w:hAnsi="Verdana"/>
                <w:b/>
                <w:sz w:val="20"/>
                <w:szCs w:val="20"/>
              </w:rPr>
              <w:t>ТА</w:t>
            </w:r>
            <w:r w:rsidR="00B06201">
              <w:rPr>
                <w:rFonts w:ascii="Verdana" w:hAnsi="Verdana"/>
                <w:b/>
                <w:sz w:val="20"/>
                <w:szCs w:val="20"/>
              </w:rPr>
              <w:t xml:space="preserve"> ПОСТЪПИЛИ</w:t>
            </w:r>
            <w:r w:rsidR="00670256" w:rsidRPr="004C0AEC">
              <w:rPr>
                <w:rFonts w:ascii="Verdana" w:hAnsi="Verdana"/>
                <w:b/>
                <w:sz w:val="20"/>
                <w:szCs w:val="20"/>
                <w:lang w:val="af-ZA"/>
              </w:rPr>
              <w:t xml:space="preserve"> ОТ ПРОВЕ</w:t>
            </w:r>
            <w:r w:rsidR="000C4189">
              <w:rPr>
                <w:rFonts w:ascii="Verdana" w:hAnsi="Verdana"/>
                <w:b/>
                <w:sz w:val="20"/>
                <w:szCs w:val="20"/>
                <w:lang w:val="af-ZA"/>
              </w:rPr>
              <w:t xml:space="preserve">ДЕНАТА ОБЩЕСТВЕНА КОНСУЛТАЦИЯ </w:t>
            </w:r>
            <w:r w:rsidR="00D916FD">
              <w:rPr>
                <w:rFonts w:ascii="Verdana" w:hAnsi="Verdana"/>
                <w:b/>
                <w:sz w:val="20"/>
                <w:szCs w:val="20"/>
              </w:rPr>
              <w:t>НА</w:t>
            </w:r>
            <w:r w:rsidR="00670256" w:rsidRPr="004C0AEC">
              <w:rPr>
                <w:rFonts w:ascii="Verdana" w:hAnsi="Verdana"/>
                <w:b/>
                <w:sz w:val="20"/>
                <w:szCs w:val="20"/>
                <w:lang w:val="af-ZA"/>
              </w:rPr>
              <w:t xml:space="preserve"> ПРОЕКТ</w:t>
            </w:r>
            <w:r w:rsidR="00AD65EA" w:rsidRPr="004C0AEC">
              <w:rPr>
                <w:rFonts w:ascii="Verdana" w:hAnsi="Verdana"/>
                <w:b/>
                <w:sz w:val="20"/>
                <w:szCs w:val="20"/>
                <w:lang w:val="af-ZA"/>
              </w:rPr>
              <w:t>А</w:t>
            </w:r>
            <w:r w:rsidR="00670256" w:rsidRPr="004C0AEC">
              <w:rPr>
                <w:rFonts w:ascii="Verdana" w:hAnsi="Verdana"/>
                <w:b/>
                <w:sz w:val="20"/>
                <w:szCs w:val="20"/>
                <w:lang w:val="af-ZA"/>
              </w:rPr>
              <w:t xml:space="preserve"> НА </w:t>
            </w:r>
            <w:r w:rsidR="00266776" w:rsidRPr="00266776">
              <w:rPr>
                <w:rFonts w:ascii="Verdana" w:hAnsi="Verdana" w:cs="Verdana"/>
                <w:b/>
                <w:spacing w:val="-4"/>
                <w:sz w:val="20"/>
                <w:szCs w:val="20"/>
                <w:lang w:val="af-ZA"/>
              </w:rPr>
              <w:t>ПОСТАНОВЛЕНИЕ НА МИНИСТЕРСКИЯ СЪВЕТ ЗА ИЗМЕНЕНИЕ И ДОПЪЛНЕНИЕ НА УСТРОЙСТВЕНИЯ ПРАВИЛНИК НА БЪЛГАРСКАТА АГЕНЦИЯ ПО БЕЗОПАСНОСТ НА ХРАНИТЕ, ПРИЕТ С ПОСТАНОВЛЕНИЕ № 35 НА МИНИСТЕРСКИЯ СЪВЕТ ОТ 2011 Г.</w:t>
            </w:r>
          </w:p>
        </w:tc>
      </w:tr>
    </w:tbl>
    <w:p w:rsidR="00801C67" w:rsidRPr="000C4189" w:rsidRDefault="00801C67">
      <w:pPr>
        <w:rPr>
          <w:rFonts w:ascii="Verdana" w:hAnsi="Verdana"/>
          <w:sz w:val="2"/>
          <w:szCs w:val="2"/>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68"/>
        <w:gridCol w:w="6262"/>
        <w:gridCol w:w="1560"/>
        <w:gridCol w:w="4538"/>
      </w:tblGrid>
      <w:tr w:rsidR="00E220AD" w:rsidRPr="004C0AEC" w:rsidTr="00CA178C">
        <w:trPr>
          <w:tblHeader/>
          <w:jc w:val="center"/>
        </w:trPr>
        <w:tc>
          <w:tcPr>
            <w:tcW w:w="622" w:type="dxa"/>
            <w:tcBorders>
              <w:bottom w:val="single" w:sz="36" w:space="0" w:color="2E74B5"/>
            </w:tcBorders>
            <w:shd w:val="clear" w:color="auto" w:fill="DEEAF6"/>
            <w:vAlign w:val="center"/>
          </w:tcPr>
          <w:p w:rsidR="00E220AD" w:rsidRPr="004C0AEC" w:rsidRDefault="00E220AD" w:rsidP="00E220AD">
            <w:pPr>
              <w:tabs>
                <w:tab w:val="left" w:pos="192"/>
              </w:tabs>
              <w:jc w:val="center"/>
              <w:rPr>
                <w:rFonts w:ascii="Verdana" w:hAnsi="Verdana"/>
                <w:b/>
                <w:sz w:val="20"/>
                <w:szCs w:val="20"/>
                <w:lang w:val="af-ZA"/>
              </w:rPr>
            </w:pPr>
            <w:r w:rsidRPr="004C0AEC">
              <w:rPr>
                <w:rFonts w:ascii="Verdana" w:hAnsi="Verdana"/>
                <w:b/>
                <w:sz w:val="20"/>
                <w:szCs w:val="20"/>
                <w:lang w:val="af-ZA"/>
              </w:rPr>
              <w:t>№</w:t>
            </w:r>
          </w:p>
        </w:tc>
        <w:tc>
          <w:tcPr>
            <w:tcW w:w="2668"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Организация/потребител</w:t>
            </w:r>
          </w:p>
          <w:p w:rsidR="005424B9" w:rsidRPr="004C0AEC" w:rsidRDefault="005424B9" w:rsidP="005424B9">
            <w:pPr>
              <w:jc w:val="center"/>
              <w:rPr>
                <w:rFonts w:ascii="Verdana" w:hAnsi="Verdana"/>
                <w:b/>
                <w:sz w:val="20"/>
                <w:szCs w:val="20"/>
                <w:lang w:val="af-ZA"/>
              </w:rPr>
            </w:pPr>
            <w:r w:rsidRPr="004C0AEC">
              <w:rPr>
                <w:rFonts w:ascii="Verdana" w:hAnsi="Verdana"/>
                <w:b/>
                <w:sz w:val="20"/>
                <w:szCs w:val="20"/>
                <w:lang w:val="af-ZA"/>
              </w:rPr>
              <w:t>/вкл. начина на получаване на предложението/</w:t>
            </w:r>
          </w:p>
        </w:tc>
        <w:tc>
          <w:tcPr>
            <w:tcW w:w="6262"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Бележки и предложения</w:t>
            </w:r>
          </w:p>
        </w:tc>
        <w:tc>
          <w:tcPr>
            <w:tcW w:w="1560"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Приети/</w:t>
            </w:r>
          </w:p>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неприети</w:t>
            </w:r>
          </w:p>
        </w:tc>
        <w:tc>
          <w:tcPr>
            <w:tcW w:w="4538" w:type="dxa"/>
            <w:tcBorders>
              <w:bottom w:val="single" w:sz="36" w:space="0" w:color="2E74B5"/>
            </w:tcBorders>
            <w:shd w:val="clear" w:color="auto" w:fill="DEEAF6"/>
            <w:vAlign w:val="center"/>
          </w:tcPr>
          <w:p w:rsidR="00E220AD" w:rsidRPr="004C0AEC" w:rsidRDefault="00E220AD" w:rsidP="00E220AD">
            <w:pPr>
              <w:jc w:val="center"/>
              <w:rPr>
                <w:rFonts w:ascii="Verdana" w:hAnsi="Verdana"/>
                <w:sz w:val="20"/>
                <w:szCs w:val="20"/>
                <w:lang w:val="af-ZA"/>
              </w:rPr>
            </w:pPr>
            <w:r w:rsidRPr="004C0AEC">
              <w:rPr>
                <w:rFonts w:ascii="Verdana" w:hAnsi="Verdana"/>
                <w:b/>
                <w:sz w:val="20"/>
                <w:szCs w:val="20"/>
                <w:lang w:val="af-ZA"/>
              </w:rPr>
              <w:t>Мотиви</w:t>
            </w:r>
          </w:p>
        </w:tc>
      </w:tr>
      <w:tr w:rsidR="000B2B42" w:rsidRPr="004C0AEC" w:rsidTr="00CA178C">
        <w:trPr>
          <w:trHeight w:val="3300"/>
          <w:jc w:val="center"/>
        </w:trPr>
        <w:tc>
          <w:tcPr>
            <w:tcW w:w="622" w:type="dxa"/>
            <w:tcBorders>
              <w:bottom w:val="nil"/>
            </w:tcBorders>
            <w:shd w:val="clear" w:color="auto" w:fill="auto"/>
          </w:tcPr>
          <w:p w:rsidR="000B2B42" w:rsidRPr="004C0AEC" w:rsidRDefault="000B2B42" w:rsidP="00BB7E89">
            <w:pPr>
              <w:numPr>
                <w:ilvl w:val="0"/>
                <w:numId w:val="6"/>
              </w:numPr>
              <w:tabs>
                <w:tab w:val="left" w:pos="192"/>
              </w:tabs>
              <w:spacing w:before="40" w:after="20"/>
              <w:jc w:val="center"/>
              <w:rPr>
                <w:rFonts w:ascii="Verdana" w:hAnsi="Verdana"/>
                <w:b/>
                <w:sz w:val="20"/>
                <w:szCs w:val="20"/>
                <w:lang w:val="af-ZA"/>
              </w:rPr>
            </w:pPr>
          </w:p>
        </w:tc>
        <w:tc>
          <w:tcPr>
            <w:tcW w:w="2668" w:type="dxa"/>
            <w:tcBorders>
              <w:bottom w:val="nil"/>
            </w:tcBorders>
            <w:shd w:val="clear" w:color="auto" w:fill="auto"/>
          </w:tcPr>
          <w:p w:rsidR="000B2B42" w:rsidRPr="00265650" w:rsidRDefault="000B2B42" w:rsidP="00C37DCA">
            <w:pPr>
              <w:spacing w:before="40" w:after="20"/>
              <w:rPr>
                <w:rFonts w:ascii="Verdana" w:hAnsi="Verdana"/>
                <w:sz w:val="20"/>
                <w:szCs w:val="20"/>
              </w:rPr>
            </w:pPr>
            <w:r w:rsidRPr="00265650">
              <w:rPr>
                <w:rFonts w:ascii="Verdana" w:hAnsi="Verdana"/>
                <w:sz w:val="20"/>
                <w:szCs w:val="20"/>
              </w:rPr>
              <w:t>София Консулт</w:t>
            </w:r>
          </w:p>
          <w:p w:rsidR="000B2B42" w:rsidRPr="00326C73" w:rsidRDefault="000B2B42" w:rsidP="00C37DCA">
            <w:pPr>
              <w:spacing w:before="60" w:after="20"/>
              <w:rPr>
                <w:rFonts w:ascii="Verdana" w:hAnsi="Verdana"/>
                <w:sz w:val="20"/>
                <w:szCs w:val="20"/>
              </w:rPr>
            </w:pPr>
            <w:r w:rsidRPr="00326C73">
              <w:rPr>
                <w:rFonts w:ascii="Verdana" w:hAnsi="Verdana"/>
                <w:sz w:val="20"/>
                <w:szCs w:val="20"/>
              </w:rPr>
              <w:t>(От Портала за обществени консултации)</w:t>
            </w:r>
          </w:p>
        </w:tc>
        <w:tc>
          <w:tcPr>
            <w:tcW w:w="6262" w:type="dxa"/>
            <w:tcBorders>
              <w:bottom w:val="nil"/>
            </w:tcBorders>
            <w:shd w:val="clear" w:color="auto" w:fill="auto"/>
          </w:tcPr>
          <w:p w:rsidR="000B2B42" w:rsidRPr="00BB7E89" w:rsidRDefault="000B2B42" w:rsidP="00BB7E89">
            <w:pPr>
              <w:spacing w:before="40" w:after="20"/>
              <w:jc w:val="both"/>
              <w:outlineLvl w:val="3"/>
              <w:rPr>
                <w:rFonts w:ascii="Verdana" w:hAnsi="Verdana"/>
                <w:b/>
                <w:bCs/>
                <w:sz w:val="20"/>
                <w:szCs w:val="20"/>
              </w:rPr>
            </w:pPr>
            <w:r w:rsidRPr="00BB7E89">
              <w:rPr>
                <w:rFonts w:ascii="Verdana" w:hAnsi="Verdana"/>
                <w:b/>
                <w:bCs/>
                <w:sz w:val="20"/>
                <w:szCs w:val="20"/>
              </w:rPr>
              <w:t>Предлагам на дирекция да се възложи да поддържа информацията за конкурсите за държавни служители</w:t>
            </w:r>
          </w:p>
          <w:p w:rsidR="000B2B42" w:rsidRPr="00BB7E89" w:rsidRDefault="00543888" w:rsidP="00BB7E89">
            <w:pPr>
              <w:spacing w:before="40" w:after="20"/>
              <w:jc w:val="both"/>
              <w:rPr>
                <w:rFonts w:ascii="Verdana" w:hAnsi="Verdana"/>
                <w:sz w:val="20"/>
                <w:szCs w:val="20"/>
              </w:rPr>
            </w:pPr>
            <w:hyperlink r:id="rId8" w:history="1">
              <w:r w:rsidR="000B2B42" w:rsidRPr="00BB7E89">
                <w:rPr>
                  <w:rFonts w:ascii="Verdana" w:hAnsi="Verdana"/>
                  <w:color w:val="0000FF"/>
                  <w:sz w:val="20"/>
                  <w:szCs w:val="20"/>
                  <w:u w:val="single"/>
                </w:rPr>
                <w:t>https://komentator.bg/171-%d0%ba%d0%be%d0%bd%d0%ba%d1%83%d1%80%d1%81%d0%b0-%d0%b2-%d0%b4%d1%8a%d1%80%d0%b6%d0%b0%d0%b2%d0%bd%d0%b8%d1%82%d0%b5-%d1%81%d1%82%d1%80%d1%83%d0%ba%d1%82%d1%83%d1%80%d0%b8-%d0%bf%d0%be-%d0%b2/</w:t>
              </w:r>
            </w:hyperlink>
          </w:p>
          <w:p w:rsidR="000B2B42" w:rsidRPr="00BB7E89" w:rsidRDefault="000B2B42" w:rsidP="00BB7E89">
            <w:pPr>
              <w:spacing w:before="40" w:after="20"/>
              <w:jc w:val="both"/>
              <w:rPr>
                <w:rFonts w:ascii="Verdana" w:hAnsi="Verdana"/>
                <w:b/>
                <w:bCs/>
                <w:sz w:val="20"/>
                <w:szCs w:val="20"/>
              </w:rPr>
            </w:pPr>
            <w:r w:rsidRPr="00BB7E89">
              <w:rPr>
                <w:rFonts w:ascii="Verdana" w:hAnsi="Verdana"/>
                <w:b/>
                <w:bCs/>
                <w:sz w:val="20"/>
                <w:szCs w:val="20"/>
                <w:bdr w:val="none" w:sz="0" w:space="0" w:color="auto" w:frame="1"/>
              </w:rPr>
              <w:t>Публикация от 27.05.2020 г.: „171 конкурса в държавните структури по време на извънредното положение“</w:t>
            </w:r>
          </w:p>
        </w:tc>
        <w:tc>
          <w:tcPr>
            <w:tcW w:w="1560" w:type="dxa"/>
            <w:tcBorders>
              <w:bottom w:val="nil"/>
            </w:tcBorders>
            <w:shd w:val="clear" w:color="auto" w:fill="auto"/>
          </w:tcPr>
          <w:p w:rsidR="000B2B42" w:rsidRPr="004C0AEC" w:rsidRDefault="000B2B42" w:rsidP="00BB7E89">
            <w:pPr>
              <w:spacing w:before="40" w:after="20"/>
              <w:rPr>
                <w:rFonts w:ascii="Verdana" w:hAnsi="Verdana"/>
                <w:color w:val="FF0000"/>
                <w:sz w:val="20"/>
                <w:szCs w:val="20"/>
                <w:lang w:val="af-ZA"/>
              </w:rPr>
            </w:pPr>
            <w:r w:rsidRPr="00E61694">
              <w:rPr>
                <w:rFonts w:ascii="Verdana" w:hAnsi="Verdana"/>
                <w:sz w:val="20"/>
                <w:szCs w:val="20"/>
                <w:lang w:val="af-ZA"/>
              </w:rPr>
              <w:t>Приема се по принцип</w:t>
            </w:r>
          </w:p>
        </w:tc>
        <w:tc>
          <w:tcPr>
            <w:tcW w:w="4538" w:type="dxa"/>
            <w:tcBorders>
              <w:bottom w:val="nil"/>
            </w:tcBorders>
            <w:shd w:val="clear" w:color="auto" w:fill="auto"/>
          </w:tcPr>
          <w:p w:rsidR="000B2B42" w:rsidRPr="00DB1E71" w:rsidRDefault="000B2B42" w:rsidP="00D54DD4">
            <w:pPr>
              <w:spacing w:before="40" w:after="20"/>
              <w:jc w:val="both"/>
              <w:rPr>
                <w:rFonts w:ascii="Verdana" w:hAnsi="Verdana"/>
                <w:color w:val="000000"/>
                <w:sz w:val="20"/>
                <w:szCs w:val="20"/>
              </w:rPr>
            </w:pPr>
            <w:r>
              <w:rPr>
                <w:rFonts w:ascii="Verdana" w:hAnsi="Verdana"/>
                <w:color w:val="000000"/>
                <w:sz w:val="20"/>
                <w:szCs w:val="20"/>
              </w:rPr>
              <w:t>Възлагането на дейността по поддържане на информацията за конкурсите на държавните служители ще се извършва със заповед н</w:t>
            </w:r>
            <w:r w:rsidR="001512F5">
              <w:rPr>
                <w:rFonts w:ascii="Verdana" w:hAnsi="Verdana"/>
                <w:color w:val="000000"/>
                <w:sz w:val="20"/>
                <w:szCs w:val="20"/>
              </w:rPr>
              <w:t>а изпълнителния директор на Българска агенция по безопасност на храните</w:t>
            </w:r>
            <w:r>
              <w:rPr>
                <w:rFonts w:ascii="Verdana" w:hAnsi="Verdana"/>
                <w:color w:val="000000"/>
                <w:sz w:val="20"/>
                <w:szCs w:val="20"/>
              </w:rPr>
              <w:t xml:space="preserve">, с оглед на по голяма гъвкавост при разпределението на задачите предвид натовареността.  </w:t>
            </w:r>
          </w:p>
        </w:tc>
      </w:tr>
      <w:tr w:rsidR="00BB7E89" w:rsidRPr="004C0AEC" w:rsidTr="00CA178C">
        <w:trPr>
          <w:trHeight w:val="596"/>
          <w:jc w:val="center"/>
        </w:trPr>
        <w:tc>
          <w:tcPr>
            <w:tcW w:w="622" w:type="dxa"/>
            <w:tcBorders>
              <w:top w:val="nil"/>
              <w:bottom w:val="single" w:sz="36" w:space="0" w:color="2E74B5"/>
            </w:tcBorders>
            <w:shd w:val="clear" w:color="auto" w:fill="auto"/>
          </w:tcPr>
          <w:p w:rsidR="00BB7E89" w:rsidRPr="004C0AEC" w:rsidRDefault="00BB7E89" w:rsidP="00BB7E89">
            <w:pPr>
              <w:tabs>
                <w:tab w:val="left" w:pos="192"/>
              </w:tabs>
              <w:spacing w:before="60" w:after="20"/>
              <w:ind w:left="340"/>
              <w:rPr>
                <w:rFonts w:ascii="Verdana" w:hAnsi="Verdana"/>
                <w:b/>
                <w:sz w:val="20"/>
                <w:szCs w:val="20"/>
                <w:lang w:val="af-ZA"/>
              </w:rPr>
            </w:pPr>
          </w:p>
        </w:tc>
        <w:tc>
          <w:tcPr>
            <w:tcW w:w="2668" w:type="dxa"/>
            <w:tcBorders>
              <w:top w:val="nil"/>
              <w:bottom w:val="single" w:sz="36" w:space="0" w:color="2E74B5"/>
            </w:tcBorders>
            <w:shd w:val="clear" w:color="auto" w:fill="auto"/>
          </w:tcPr>
          <w:p w:rsidR="00BB7E89" w:rsidRPr="00265650" w:rsidRDefault="00BB7E89" w:rsidP="00326C73">
            <w:pPr>
              <w:spacing w:before="60" w:after="20"/>
              <w:jc w:val="both"/>
              <w:rPr>
                <w:rFonts w:ascii="Verdana" w:hAnsi="Verdana"/>
                <w:sz w:val="20"/>
                <w:szCs w:val="20"/>
              </w:rPr>
            </w:pPr>
          </w:p>
        </w:tc>
        <w:tc>
          <w:tcPr>
            <w:tcW w:w="6262" w:type="dxa"/>
            <w:tcBorders>
              <w:top w:val="nil"/>
              <w:bottom w:val="single" w:sz="36" w:space="0" w:color="2E74B5"/>
            </w:tcBorders>
            <w:shd w:val="clear" w:color="auto" w:fill="auto"/>
          </w:tcPr>
          <w:p w:rsidR="00BB7E89" w:rsidRPr="00265650" w:rsidRDefault="00BB7E89" w:rsidP="00BB7E89">
            <w:pPr>
              <w:spacing w:before="40" w:after="20"/>
              <w:jc w:val="both"/>
              <w:outlineLvl w:val="3"/>
              <w:rPr>
                <w:b/>
                <w:bCs/>
              </w:rPr>
            </w:pPr>
            <w:r w:rsidRPr="00BB7E89">
              <w:rPr>
                <w:rFonts w:ascii="Verdana" w:hAnsi="Verdana"/>
                <w:sz w:val="20"/>
                <w:szCs w:val="20"/>
              </w:rPr>
              <w:t>На страницата на Българската агенция по безопасност на храните липсва информация за тези конкурси – колко кандидата са се явили, колко са допуснати, кои са класирани на тест и какъв е крайният резултат от интервюто. Законът за държавния служител ги задължава да публикуват информацията на Административния регистър, на специализиран сайт и на интернет страницата на администрацията.</w:t>
            </w:r>
          </w:p>
        </w:tc>
        <w:tc>
          <w:tcPr>
            <w:tcW w:w="1560" w:type="dxa"/>
            <w:tcBorders>
              <w:top w:val="nil"/>
              <w:bottom w:val="single" w:sz="36" w:space="0" w:color="2E74B5"/>
            </w:tcBorders>
            <w:shd w:val="clear" w:color="auto" w:fill="auto"/>
          </w:tcPr>
          <w:p w:rsidR="00BB7E89" w:rsidRPr="004C0AEC" w:rsidRDefault="00DB1E71" w:rsidP="00BB7E89">
            <w:pPr>
              <w:spacing w:before="40" w:after="20"/>
              <w:rPr>
                <w:rFonts w:ascii="Verdana" w:hAnsi="Verdana"/>
                <w:color w:val="FF0000"/>
                <w:sz w:val="20"/>
                <w:szCs w:val="20"/>
                <w:lang w:val="af-ZA"/>
              </w:rPr>
            </w:pPr>
            <w:r w:rsidRPr="00E61694">
              <w:rPr>
                <w:rFonts w:ascii="Verdana" w:hAnsi="Verdana"/>
                <w:sz w:val="20"/>
                <w:szCs w:val="20"/>
                <w:lang w:val="af-ZA"/>
              </w:rPr>
              <w:t>Приема се</w:t>
            </w:r>
          </w:p>
        </w:tc>
        <w:tc>
          <w:tcPr>
            <w:tcW w:w="4538" w:type="dxa"/>
            <w:tcBorders>
              <w:top w:val="nil"/>
              <w:bottom w:val="single" w:sz="36" w:space="0" w:color="2E74B5"/>
            </w:tcBorders>
            <w:shd w:val="clear" w:color="auto" w:fill="auto"/>
          </w:tcPr>
          <w:p w:rsidR="00BB7E89" w:rsidRPr="004C0AEC" w:rsidRDefault="00BB7E89" w:rsidP="00BB7E89">
            <w:pPr>
              <w:spacing w:before="40" w:after="20"/>
              <w:jc w:val="both"/>
              <w:rPr>
                <w:rFonts w:ascii="Verdana" w:hAnsi="Verdana"/>
                <w:color w:val="000000"/>
                <w:sz w:val="20"/>
                <w:szCs w:val="20"/>
                <w:lang w:val="af-ZA"/>
              </w:rPr>
            </w:pPr>
          </w:p>
        </w:tc>
      </w:tr>
      <w:tr w:rsidR="006A558A" w:rsidRPr="004C0AEC" w:rsidTr="00E60EC2">
        <w:trPr>
          <w:trHeight w:val="596"/>
          <w:jc w:val="center"/>
        </w:trPr>
        <w:tc>
          <w:tcPr>
            <w:tcW w:w="622" w:type="dxa"/>
            <w:vMerge w:val="restart"/>
            <w:shd w:val="clear" w:color="auto" w:fill="auto"/>
          </w:tcPr>
          <w:p w:rsidR="006A558A" w:rsidRPr="004C0AEC" w:rsidRDefault="006A558A" w:rsidP="00BB7E89">
            <w:pPr>
              <w:numPr>
                <w:ilvl w:val="0"/>
                <w:numId w:val="6"/>
              </w:numPr>
              <w:tabs>
                <w:tab w:val="left" w:pos="192"/>
              </w:tabs>
              <w:spacing w:before="40" w:after="20"/>
              <w:jc w:val="center"/>
              <w:rPr>
                <w:rFonts w:ascii="Verdana" w:hAnsi="Verdana"/>
                <w:b/>
                <w:sz w:val="20"/>
                <w:szCs w:val="20"/>
                <w:lang w:val="af-ZA"/>
              </w:rPr>
            </w:pPr>
          </w:p>
        </w:tc>
        <w:tc>
          <w:tcPr>
            <w:tcW w:w="2668" w:type="dxa"/>
            <w:vMerge w:val="restart"/>
            <w:shd w:val="clear" w:color="auto" w:fill="auto"/>
          </w:tcPr>
          <w:p w:rsidR="000A0452" w:rsidRPr="00326C73" w:rsidRDefault="00326C73" w:rsidP="00C37DCA">
            <w:pPr>
              <w:spacing w:before="40" w:after="20"/>
              <w:rPr>
                <w:rFonts w:ascii="Verdana" w:hAnsi="Verdana"/>
                <w:sz w:val="20"/>
                <w:szCs w:val="20"/>
              </w:rPr>
            </w:pPr>
            <w:r>
              <w:rPr>
                <w:rFonts w:ascii="Verdana" w:hAnsi="Verdana"/>
                <w:sz w:val="20"/>
                <w:szCs w:val="20"/>
              </w:rPr>
              <w:t>Съюз на производителите на комбинирани фуражи</w:t>
            </w:r>
          </w:p>
          <w:p w:rsidR="006A558A" w:rsidRPr="004C0AEC" w:rsidRDefault="006A558A" w:rsidP="00C37DCA">
            <w:pPr>
              <w:spacing w:before="60" w:after="20"/>
              <w:rPr>
                <w:rFonts w:ascii="Verdana" w:hAnsi="Verdana"/>
                <w:sz w:val="20"/>
                <w:szCs w:val="20"/>
                <w:lang w:val="af-ZA"/>
              </w:rPr>
            </w:pPr>
            <w:r w:rsidRPr="004C0AEC">
              <w:rPr>
                <w:rFonts w:ascii="Verdana" w:hAnsi="Verdana"/>
                <w:sz w:val="20"/>
                <w:szCs w:val="20"/>
                <w:lang w:val="af-ZA"/>
              </w:rPr>
              <w:t>(</w:t>
            </w:r>
            <w:r w:rsidR="00326C73">
              <w:rPr>
                <w:rFonts w:ascii="Verdana" w:hAnsi="Verdana"/>
                <w:sz w:val="20"/>
                <w:szCs w:val="20"/>
              </w:rPr>
              <w:t>№ 62-454 на МЗХГ от 18.09.2020 г.</w:t>
            </w:r>
            <w:r w:rsidRPr="004C0AEC">
              <w:rPr>
                <w:rFonts w:ascii="Verdana" w:hAnsi="Verdana"/>
                <w:sz w:val="20"/>
                <w:szCs w:val="20"/>
                <w:lang w:val="af-ZA"/>
              </w:rPr>
              <w:t>)</w:t>
            </w:r>
          </w:p>
        </w:tc>
        <w:tc>
          <w:tcPr>
            <w:tcW w:w="6262" w:type="dxa"/>
            <w:tcBorders>
              <w:bottom w:val="nil"/>
            </w:tcBorders>
            <w:shd w:val="clear" w:color="auto" w:fill="auto"/>
          </w:tcPr>
          <w:p w:rsidR="006A558A" w:rsidRPr="001512F5" w:rsidRDefault="00326C73" w:rsidP="00BB7E89">
            <w:pPr>
              <w:spacing w:before="40" w:after="20"/>
              <w:jc w:val="both"/>
              <w:rPr>
                <w:rFonts w:ascii="Verdana" w:hAnsi="Verdana"/>
                <w:spacing w:val="2"/>
                <w:sz w:val="20"/>
                <w:szCs w:val="20"/>
                <w:lang w:val="af-ZA"/>
              </w:rPr>
            </w:pPr>
            <w:r w:rsidRPr="001512F5">
              <w:rPr>
                <w:rFonts w:ascii="Verdana" w:hAnsi="Verdana"/>
                <w:spacing w:val="2"/>
                <w:sz w:val="20"/>
                <w:szCs w:val="20"/>
                <w:lang w:val="af-ZA"/>
              </w:rPr>
              <w:t>Съгласува със следните бележки, мотиви и предложения:</w:t>
            </w:r>
          </w:p>
        </w:tc>
        <w:tc>
          <w:tcPr>
            <w:tcW w:w="1560" w:type="dxa"/>
            <w:tcBorders>
              <w:bottom w:val="nil"/>
            </w:tcBorders>
            <w:shd w:val="clear" w:color="auto" w:fill="auto"/>
          </w:tcPr>
          <w:p w:rsidR="006A558A" w:rsidRPr="004C0AEC" w:rsidRDefault="006A558A" w:rsidP="000A0452">
            <w:pPr>
              <w:spacing w:before="60" w:after="20"/>
              <w:rPr>
                <w:rFonts w:ascii="Verdana" w:hAnsi="Verdana"/>
                <w:color w:val="FF0000"/>
                <w:sz w:val="20"/>
                <w:szCs w:val="20"/>
                <w:lang w:val="af-ZA"/>
              </w:rPr>
            </w:pPr>
          </w:p>
        </w:tc>
        <w:tc>
          <w:tcPr>
            <w:tcW w:w="4538" w:type="dxa"/>
            <w:tcBorders>
              <w:bottom w:val="nil"/>
            </w:tcBorders>
            <w:shd w:val="clear" w:color="auto" w:fill="auto"/>
          </w:tcPr>
          <w:p w:rsidR="006A558A" w:rsidRPr="004C0AEC" w:rsidRDefault="006A558A" w:rsidP="00326C73">
            <w:pPr>
              <w:spacing w:before="60" w:after="20"/>
              <w:jc w:val="both"/>
              <w:rPr>
                <w:rFonts w:ascii="Verdana" w:hAnsi="Verdana"/>
                <w:color w:val="000000"/>
                <w:sz w:val="20"/>
                <w:szCs w:val="20"/>
                <w:lang w:val="af-ZA"/>
              </w:rPr>
            </w:pPr>
          </w:p>
        </w:tc>
      </w:tr>
      <w:tr w:rsidR="006A558A" w:rsidRPr="004C0AEC" w:rsidTr="00E60EC2">
        <w:trPr>
          <w:trHeight w:val="596"/>
          <w:jc w:val="center"/>
        </w:trPr>
        <w:tc>
          <w:tcPr>
            <w:tcW w:w="622" w:type="dxa"/>
            <w:vMerge/>
            <w:tcBorders>
              <w:bottom w:val="nil"/>
            </w:tcBorders>
            <w:shd w:val="clear" w:color="auto" w:fill="auto"/>
          </w:tcPr>
          <w:p w:rsidR="006A558A" w:rsidRPr="004C0AEC" w:rsidRDefault="006A558A" w:rsidP="006A558A">
            <w:pPr>
              <w:tabs>
                <w:tab w:val="left" w:pos="192"/>
              </w:tabs>
              <w:ind w:left="340"/>
              <w:rPr>
                <w:rFonts w:ascii="Verdana" w:hAnsi="Verdana"/>
                <w:b/>
                <w:sz w:val="20"/>
                <w:szCs w:val="20"/>
                <w:lang w:val="af-ZA"/>
              </w:rPr>
            </w:pPr>
          </w:p>
        </w:tc>
        <w:tc>
          <w:tcPr>
            <w:tcW w:w="2668" w:type="dxa"/>
            <w:vMerge/>
            <w:tcBorders>
              <w:bottom w:val="nil"/>
            </w:tcBorders>
            <w:shd w:val="clear" w:color="auto" w:fill="auto"/>
          </w:tcPr>
          <w:p w:rsidR="006A558A" w:rsidRPr="004C0AEC" w:rsidRDefault="006A558A" w:rsidP="00D519E8">
            <w:pPr>
              <w:jc w:val="both"/>
              <w:rPr>
                <w:rFonts w:ascii="Verdana" w:hAnsi="Verdana"/>
                <w:b/>
                <w:sz w:val="20"/>
                <w:szCs w:val="20"/>
                <w:lang w:val="af-ZA"/>
              </w:rPr>
            </w:pPr>
          </w:p>
        </w:tc>
        <w:tc>
          <w:tcPr>
            <w:tcW w:w="6262" w:type="dxa"/>
            <w:tcBorders>
              <w:top w:val="nil"/>
              <w:bottom w:val="nil"/>
            </w:tcBorders>
            <w:shd w:val="clear" w:color="auto" w:fill="auto"/>
          </w:tcPr>
          <w:p w:rsidR="006A558A" w:rsidRPr="004C0AEC" w:rsidRDefault="005E39B7" w:rsidP="00BB7E89">
            <w:pPr>
              <w:spacing w:before="40" w:after="20"/>
              <w:jc w:val="both"/>
              <w:rPr>
                <w:rFonts w:ascii="Verdana" w:hAnsi="Verdana"/>
                <w:sz w:val="20"/>
                <w:szCs w:val="20"/>
                <w:lang w:val="af-ZA"/>
              </w:rPr>
            </w:pPr>
            <w:r w:rsidRPr="005E39B7">
              <w:rPr>
                <w:rFonts w:ascii="Verdana" w:hAnsi="Verdana"/>
                <w:sz w:val="20"/>
                <w:szCs w:val="20"/>
                <w:lang w:val="af-ZA"/>
              </w:rPr>
              <w:t>1. В §</w:t>
            </w:r>
            <w:r>
              <w:rPr>
                <w:rFonts w:ascii="Verdana" w:hAnsi="Verdana"/>
                <w:sz w:val="20"/>
                <w:szCs w:val="20"/>
              </w:rPr>
              <w:t xml:space="preserve"> </w:t>
            </w:r>
            <w:r w:rsidRPr="005E39B7">
              <w:rPr>
                <w:rFonts w:ascii="Verdana" w:hAnsi="Verdana"/>
                <w:sz w:val="20"/>
                <w:szCs w:val="20"/>
                <w:lang w:val="af-ZA"/>
              </w:rPr>
              <w:t>14, по-конкретно т. 1</w:t>
            </w:r>
            <w:r>
              <w:rPr>
                <w:rFonts w:ascii="Verdana" w:hAnsi="Verdana"/>
                <w:sz w:val="20"/>
                <w:szCs w:val="20"/>
                <w:lang w:val="af-ZA"/>
              </w:rPr>
              <w:t>0 предлагаме да придобие следнат</w:t>
            </w:r>
            <w:r w:rsidRPr="005E39B7">
              <w:rPr>
                <w:rFonts w:ascii="Verdana" w:hAnsi="Verdana"/>
                <w:sz w:val="20"/>
                <w:szCs w:val="20"/>
                <w:lang w:val="af-ZA"/>
              </w:rPr>
              <w:t xml:space="preserve">а редакция: „изготвя, актуализира и поддържа </w:t>
            </w:r>
            <w:r w:rsidRPr="005E39B7">
              <w:rPr>
                <w:rFonts w:ascii="Verdana" w:hAnsi="Verdana"/>
                <w:sz w:val="20"/>
                <w:szCs w:val="20"/>
                <w:lang w:val="af-ZA"/>
              </w:rPr>
              <w:lastRenderedPageBreak/>
              <w:t>Националния операт</w:t>
            </w:r>
            <w:r>
              <w:rPr>
                <w:rFonts w:ascii="Verdana" w:hAnsi="Verdana"/>
                <w:sz w:val="20"/>
                <w:szCs w:val="20"/>
                <w:lang w:val="af-ZA"/>
              </w:rPr>
              <w:t>ивен план за действие при кризи,</w:t>
            </w:r>
            <w:r w:rsidRPr="005E39B7">
              <w:rPr>
                <w:rFonts w:ascii="Verdana" w:hAnsi="Verdana"/>
                <w:sz w:val="20"/>
                <w:szCs w:val="20"/>
                <w:lang w:val="af-ZA"/>
              </w:rPr>
              <w:t xml:space="preserve"> произтичащи от фуражи, и го представя на министъра на зем</w:t>
            </w:r>
            <w:r>
              <w:rPr>
                <w:rFonts w:ascii="Verdana" w:hAnsi="Verdana"/>
                <w:sz w:val="20"/>
                <w:szCs w:val="20"/>
                <w:lang w:val="af-ZA"/>
              </w:rPr>
              <w:t>еделието, храните и горит</w:t>
            </w:r>
            <w:r w:rsidRPr="005E39B7">
              <w:rPr>
                <w:rFonts w:ascii="Verdana" w:hAnsi="Verdana"/>
                <w:sz w:val="20"/>
                <w:szCs w:val="20"/>
                <w:lang w:val="af-ZA"/>
              </w:rPr>
              <w:t>е за одобрение";</w:t>
            </w:r>
          </w:p>
        </w:tc>
        <w:tc>
          <w:tcPr>
            <w:tcW w:w="1560" w:type="dxa"/>
            <w:tcBorders>
              <w:top w:val="nil"/>
              <w:bottom w:val="nil"/>
            </w:tcBorders>
            <w:shd w:val="clear" w:color="auto" w:fill="auto"/>
          </w:tcPr>
          <w:p w:rsidR="006A558A" w:rsidRPr="00E61694" w:rsidRDefault="00DB1E71" w:rsidP="00BB7E89">
            <w:pPr>
              <w:spacing w:before="40" w:after="20"/>
              <w:rPr>
                <w:rFonts w:ascii="Verdana" w:hAnsi="Verdana"/>
                <w:sz w:val="20"/>
                <w:szCs w:val="20"/>
                <w:lang w:val="af-ZA"/>
              </w:rPr>
            </w:pPr>
            <w:r w:rsidRPr="00E61694">
              <w:rPr>
                <w:rFonts w:ascii="Verdana" w:hAnsi="Verdana"/>
                <w:sz w:val="20"/>
                <w:szCs w:val="20"/>
                <w:lang w:val="af-ZA"/>
              </w:rPr>
              <w:lastRenderedPageBreak/>
              <w:t>Приема се</w:t>
            </w:r>
          </w:p>
        </w:tc>
        <w:tc>
          <w:tcPr>
            <w:tcW w:w="4538" w:type="dxa"/>
            <w:tcBorders>
              <w:top w:val="nil"/>
              <w:bottom w:val="nil"/>
            </w:tcBorders>
            <w:shd w:val="clear" w:color="auto" w:fill="auto"/>
          </w:tcPr>
          <w:p w:rsidR="006A558A" w:rsidRPr="004C0AEC" w:rsidRDefault="006A558A" w:rsidP="00BB7E89">
            <w:pPr>
              <w:spacing w:before="40" w:after="20"/>
              <w:jc w:val="both"/>
              <w:rPr>
                <w:rFonts w:ascii="Verdana" w:hAnsi="Verdana"/>
                <w:color w:val="000000"/>
                <w:sz w:val="20"/>
                <w:szCs w:val="20"/>
                <w:lang w:val="af-ZA"/>
              </w:rPr>
            </w:pPr>
          </w:p>
        </w:tc>
      </w:tr>
      <w:tr w:rsidR="006A558A" w:rsidRPr="004C0AEC" w:rsidTr="000A0452">
        <w:trPr>
          <w:trHeight w:val="918"/>
          <w:jc w:val="center"/>
        </w:trPr>
        <w:tc>
          <w:tcPr>
            <w:tcW w:w="622" w:type="dxa"/>
            <w:tcBorders>
              <w:top w:val="nil"/>
              <w:bottom w:val="nil"/>
            </w:tcBorders>
            <w:shd w:val="clear" w:color="auto" w:fill="auto"/>
          </w:tcPr>
          <w:p w:rsidR="006A558A" w:rsidRPr="004C0AEC" w:rsidRDefault="006A558A" w:rsidP="00326C73">
            <w:pPr>
              <w:tabs>
                <w:tab w:val="left" w:pos="192"/>
              </w:tabs>
              <w:spacing w:before="60" w:after="20"/>
              <w:ind w:left="340"/>
              <w:rPr>
                <w:rFonts w:ascii="Verdana" w:hAnsi="Verdana"/>
                <w:b/>
                <w:sz w:val="20"/>
                <w:szCs w:val="20"/>
                <w:lang w:val="af-ZA"/>
              </w:rPr>
            </w:pPr>
          </w:p>
        </w:tc>
        <w:tc>
          <w:tcPr>
            <w:tcW w:w="2668" w:type="dxa"/>
            <w:tcBorders>
              <w:top w:val="nil"/>
              <w:bottom w:val="nil"/>
            </w:tcBorders>
            <w:shd w:val="clear" w:color="auto" w:fill="auto"/>
          </w:tcPr>
          <w:p w:rsidR="006A558A" w:rsidRPr="004C0AEC" w:rsidRDefault="006A558A" w:rsidP="00326C73">
            <w:pPr>
              <w:spacing w:before="60" w:after="20"/>
              <w:jc w:val="both"/>
              <w:rPr>
                <w:rFonts w:ascii="Verdana" w:hAnsi="Verdana"/>
                <w:b/>
                <w:sz w:val="20"/>
                <w:szCs w:val="20"/>
                <w:lang w:val="af-ZA"/>
              </w:rPr>
            </w:pPr>
          </w:p>
        </w:tc>
        <w:tc>
          <w:tcPr>
            <w:tcW w:w="6262" w:type="dxa"/>
            <w:tcBorders>
              <w:top w:val="nil"/>
              <w:bottom w:val="nil"/>
            </w:tcBorders>
            <w:shd w:val="clear" w:color="auto" w:fill="auto"/>
          </w:tcPr>
          <w:p w:rsidR="006A558A" w:rsidRPr="004C0AEC" w:rsidRDefault="005E39B7" w:rsidP="00BB7E89">
            <w:pPr>
              <w:spacing w:before="40" w:after="20"/>
              <w:jc w:val="both"/>
              <w:rPr>
                <w:rFonts w:ascii="Verdana" w:hAnsi="Verdana"/>
                <w:sz w:val="20"/>
                <w:szCs w:val="20"/>
                <w:lang w:val="af-ZA"/>
              </w:rPr>
            </w:pPr>
            <w:r w:rsidRPr="005E39B7">
              <w:rPr>
                <w:rFonts w:ascii="Verdana" w:hAnsi="Verdana"/>
                <w:sz w:val="20"/>
                <w:szCs w:val="20"/>
                <w:lang w:val="af-ZA"/>
              </w:rPr>
              <w:t>Мотиви: В Закона за управл</w:t>
            </w:r>
            <w:r>
              <w:rPr>
                <w:rFonts w:ascii="Verdana" w:hAnsi="Verdana"/>
                <w:sz w:val="20"/>
                <w:szCs w:val="20"/>
                <w:lang w:val="af-ZA"/>
              </w:rPr>
              <w:t>ение на агрохранителната верига (Обн., ДВ, бр. 51 от</w:t>
            </w:r>
            <w:r w:rsidRPr="005E39B7">
              <w:rPr>
                <w:rFonts w:ascii="Verdana" w:hAnsi="Verdana"/>
                <w:sz w:val="20"/>
                <w:szCs w:val="20"/>
                <w:lang w:val="af-ZA"/>
              </w:rPr>
              <w:t xml:space="preserve"> 5.06.2020 г., в сила от 20.06.2020 г., изм., бр. 65 от 21.07.2020 г., в сила от 21.07.2020</w:t>
            </w:r>
            <w:r>
              <w:rPr>
                <w:rFonts w:ascii="Verdana" w:hAnsi="Verdana"/>
                <w:sz w:val="20"/>
                <w:szCs w:val="20"/>
              </w:rPr>
              <w:t xml:space="preserve"> г.</w:t>
            </w:r>
            <w:r w:rsidRPr="005E39B7">
              <w:rPr>
                <w:rFonts w:ascii="Verdana" w:hAnsi="Verdana"/>
                <w:sz w:val="20"/>
                <w:szCs w:val="20"/>
                <w:lang w:val="af-ZA"/>
              </w:rPr>
              <w:t>), Глава шеста „Мерки при управление на кризи и извънредни ситуации по агрохранителната верига", чл. 62, ал.</w:t>
            </w:r>
            <w:r>
              <w:rPr>
                <w:rFonts w:ascii="Verdana" w:hAnsi="Verdana"/>
                <w:sz w:val="20"/>
                <w:szCs w:val="20"/>
              </w:rPr>
              <w:t xml:space="preserve"> </w:t>
            </w:r>
            <w:r>
              <w:rPr>
                <w:rFonts w:ascii="Verdana" w:hAnsi="Verdana"/>
                <w:sz w:val="20"/>
                <w:szCs w:val="20"/>
                <w:lang w:val="af-ZA"/>
              </w:rPr>
              <w:t xml:space="preserve">1 е посочено </w:t>
            </w:r>
            <w:r>
              <w:rPr>
                <w:rFonts w:ascii="Verdana" w:hAnsi="Verdana"/>
                <w:sz w:val="20"/>
                <w:szCs w:val="20"/>
              </w:rPr>
              <w:t>„</w:t>
            </w:r>
            <w:r w:rsidRPr="005E39B7">
              <w:rPr>
                <w:rFonts w:ascii="Verdana" w:hAnsi="Verdana"/>
                <w:sz w:val="20"/>
                <w:szCs w:val="20"/>
                <w:lang w:val="af-ZA"/>
              </w:rPr>
              <w:t>3а изпълнението на обшия план за управление на кризи но чл. 55 от Регламент (Е</w:t>
            </w:r>
            <w:r>
              <w:rPr>
                <w:rFonts w:ascii="Verdana" w:hAnsi="Verdana"/>
                <w:sz w:val="20"/>
                <w:szCs w:val="20"/>
                <w:lang w:val="af-ZA"/>
              </w:rPr>
              <w:t xml:space="preserve">О) № 178/2002 министрите по чл. </w:t>
            </w:r>
            <w:r w:rsidRPr="005E39B7">
              <w:rPr>
                <w:rFonts w:ascii="Verdana" w:hAnsi="Verdana"/>
                <w:sz w:val="20"/>
                <w:szCs w:val="20"/>
                <w:lang w:val="af-ZA"/>
              </w:rPr>
              <w:t>2 одобряват оперативни планове з</w:t>
            </w:r>
            <w:r>
              <w:rPr>
                <w:rFonts w:ascii="Verdana" w:hAnsi="Verdana"/>
                <w:sz w:val="20"/>
                <w:szCs w:val="20"/>
                <w:lang w:val="af-ZA"/>
              </w:rPr>
              <w:t xml:space="preserve">а действие при извънредни </w:t>
            </w:r>
            <w:r w:rsidRPr="005E39B7">
              <w:rPr>
                <w:rFonts w:ascii="Verdana" w:hAnsi="Verdana"/>
                <w:sz w:val="20"/>
                <w:szCs w:val="20"/>
              </w:rPr>
              <w:t xml:space="preserve">ситуации </w:t>
            </w:r>
            <w:r w:rsidRPr="005E39B7">
              <w:rPr>
                <w:rFonts w:ascii="Verdana" w:hAnsi="Verdana"/>
                <w:sz w:val="20"/>
                <w:szCs w:val="20"/>
                <w:lang w:val="af-ZA"/>
              </w:rPr>
              <w:t>по отношение на храните и фуражите", т.е. наблюдава се колизия между двата правни акта.</w:t>
            </w:r>
          </w:p>
        </w:tc>
        <w:tc>
          <w:tcPr>
            <w:tcW w:w="1560" w:type="dxa"/>
            <w:tcBorders>
              <w:top w:val="nil"/>
              <w:bottom w:val="nil"/>
            </w:tcBorders>
            <w:shd w:val="clear" w:color="auto" w:fill="auto"/>
          </w:tcPr>
          <w:p w:rsidR="006A558A" w:rsidRPr="004C0AEC" w:rsidRDefault="006A558A" w:rsidP="00BB7E89">
            <w:pPr>
              <w:spacing w:before="40" w:after="20"/>
              <w:rPr>
                <w:rFonts w:ascii="Verdana" w:hAnsi="Verdana"/>
                <w:color w:val="FF0000"/>
                <w:sz w:val="20"/>
                <w:szCs w:val="20"/>
                <w:lang w:val="af-ZA"/>
              </w:rPr>
            </w:pPr>
          </w:p>
        </w:tc>
        <w:tc>
          <w:tcPr>
            <w:tcW w:w="4538" w:type="dxa"/>
            <w:tcBorders>
              <w:top w:val="nil"/>
              <w:bottom w:val="nil"/>
            </w:tcBorders>
            <w:shd w:val="clear" w:color="auto" w:fill="auto"/>
          </w:tcPr>
          <w:p w:rsidR="006A558A" w:rsidRPr="004C0AEC" w:rsidRDefault="006A558A" w:rsidP="00BB7E89">
            <w:pPr>
              <w:spacing w:before="40" w:after="20"/>
              <w:jc w:val="both"/>
              <w:rPr>
                <w:rFonts w:ascii="Verdana" w:hAnsi="Verdana"/>
                <w:color w:val="000000"/>
                <w:sz w:val="20"/>
                <w:szCs w:val="20"/>
                <w:lang w:val="af-ZA"/>
              </w:rPr>
            </w:pPr>
          </w:p>
        </w:tc>
      </w:tr>
      <w:tr w:rsidR="006A558A" w:rsidRPr="004C0AEC" w:rsidTr="005E39B7">
        <w:trPr>
          <w:trHeight w:val="596"/>
          <w:jc w:val="center"/>
        </w:trPr>
        <w:tc>
          <w:tcPr>
            <w:tcW w:w="622" w:type="dxa"/>
            <w:tcBorders>
              <w:top w:val="nil"/>
              <w:bottom w:val="single" w:sz="36" w:space="0" w:color="2E74B5"/>
            </w:tcBorders>
            <w:shd w:val="clear" w:color="auto" w:fill="auto"/>
          </w:tcPr>
          <w:p w:rsidR="006A558A" w:rsidRPr="004C0AEC" w:rsidRDefault="006A558A" w:rsidP="00326C73">
            <w:pPr>
              <w:tabs>
                <w:tab w:val="left" w:pos="192"/>
              </w:tabs>
              <w:spacing w:before="60" w:after="20"/>
              <w:ind w:left="340"/>
              <w:rPr>
                <w:rFonts w:ascii="Verdana" w:hAnsi="Verdana"/>
                <w:b/>
                <w:sz w:val="20"/>
                <w:szCs w:val="20"/>
                <w:lang w:val="af-ZA"/>
              </w:rPr>
            </w:pPr>
          </w:p>
        </w:tc>
        <w:tc>
          <w:tcPr>
            <w:tcW w:w="2668" w:type="dxa"/>
            <w:tcBorders>
              <w:top w:val="nil"/>
              <w:bottom w:val="single" w:sz="36" w:space="0" w:color="2E74B5"/>
            </w:tcBorders>
            <w:shd w:val="clear" w:color="auto" w:fill="auto"/>
          </w:tcPr>
          <w:p w:rsidR="006A558A" w:rsidRPr="004C0AEC" w:rsidRDefault="006A558A" w:rsidP="00326C73">
            <w:pPr>
              <w:spacing w:before="60" w:after="20"/>
              <w:jc w:val="both"/>
              <w:rPr>
                <w:rFonts w:ascii="Verdana" w:hAnsi="Verdana"/>
                <w:b/>
                <w:sz w:val="20"/>
                <w:szCs w:val="20"/>
                <w:lang w:val="af-ZA"/>
              </w:rPr>
            </w:pPr>
          </w:p>
        </w:tc>
        <w:tc>
          <w:tcPr>
            <w:tcW w:w="6262" w:type="dxa"/>
            <w:tcBorders>
              <w:top w:val="nil"/>
              <w:bottom w:val="single" w:sz="36" w:space="0" w:color="2E74B5"/>
            </w:tcBorders>
            <w:shd w:val="clear" w:color="auto" w:fill="auto"/>
          </w:tcPr>
          <w:p w:rsidR="006A558A" w:rsidRPr="004C0AEC" w:rsidRDefault="005E39B7" w:rsidP="00BB7E89">
            <w:pPr>
              <w:spacing w:before="40" w:after="20"/>
              <w:jc w:val="both"/>
              <w:rPr>
                <w:rFonts w:ascii="Verdana" w:hAnsi="Verdana"/>
                <w:spacing w:val="-4"/>
                <w:sz w:val="20"/>
                <w:szCs w:val="20"/>
                <w:lang w:val="af-ZA"/>
              </w:rPr>
            </w:pPr>
            <w:r w:rsidRPr="005E39B7">
              <w:rPr>
                <w:rFonts w:ascii="Verdana" w:hAnsi="Verdana"/>
                <w:spacing w:val="-4"/>
                <w:sz w:val="20"/>
                <w:szCs w:val="20"/>
                <w:lang w:val="af-ZA"/>
              </w:rPr>
              <w:t xml:space="preserve">На </w:t>
            </w:r>
            <w:r>
              <w:rPr>
                <w:rFonts w:ascii="Verdana" w:hAnsi="Verdana"/>
                <w:spacing w:val="-4"/>
                <w:sz w:val="20"/>
                <w:szCs w:val="20"/>
                <w:lang w:val="af-ZA"/>
              </w:rPr>
              <w:t>основание чл. 26, ал. 5, изречение 1 и 2 от Закона за нормативните актове</w:t>
            </w:r>
            <w:r w:rsidRPr="005E39B7">
              <w:rPr>
                <w:rFonts w:ascii="Verdana" w:hAnsi="Verdana"/>
                <w:spacing w:val="-4"/>
                <w:sz w:val="20"/>
                <w:szCs w:val="20"/>
                <w:lang w:val="af-ZA"/>
              </w:rPr>
              <w:t xml:space="preserve"> след завършване на общественото обсъждане и преди приемане</w:t>
            </w:r>
            <w:r>
              <w:rPr>
                <w:rFonts w:ascii="Verdana" w:hAnsi="Verdana"/>
                <w:spacing w:val="-4"/>
                <w:sz w:val="20"/>
                <w:szCs w:val="20"/>
              </w:rPr>
              <w:t>то</w:t>
            </w:r>
            <w:r>
              <w:rPr>
                <w:rFonts w:ascii="Verdana" w:hAnsi="Verdana"/>
                <w:spacing w:val="-4"/>
                <w:sz w:val="20"/>
                <w:szCs w:val="20"/>
                <w:lang w:val="af-ZA"/>
              </w:rPr>
              <w:t xml:space="preserve"> на нормативния акт, щ</w:t>
            </w:r>
            <w:r w:rsidRPr="005E39B7">
              <w:rPr>
                <w:rFonts w:ascii="Verdana" w:hAnsi="Verdana"/>
                <w:spacing w:val="-4"/>
                <w:sz w:val="20"/>
                <w:szCs w:val="20"/>
                <w:lang w:val="af-ZA"/>
              </w:rPr>
              <w:t>е очакваме да</w:t>
            </w:r>
            <w:r>
              <w:rPr>
                <w:rFonts w:ascii="Verdana" w:hAnsi="Verdana"/>
                <w:spacing w:val="-4"/>
                <w:sz w:val="20"/>
                <w:szCs w:val="20"/>
                <w:lang w:val="af-ZA"/>
              </w:rPr>
              <w:t xml:space="preserve"> публикува</w:t>
            </w:r>
            <w:r>
              <w:rPr>
                <w:rFonts w:ascii="Verdana" w:hAnsi="Verdana"/>
                <w:spacing w:val="-4"/>
                <w:sz w:val="20"/>
                <w:szCs w:val="20"/>
              </w:rPr>
              <w:t>те</w:t>
            </w:r>
            <w:r w:rsidRPr="005E39B7">
              <w:rPr>
                <w:rFonts w:ascii="Verdana" w:hAnsi="Verdana"/>
                <w:spacing w:val="-4"/>
                <w:sz w:val="20"/>
                <w:szCs w:val="20"/>
                <w:lang w:val="af-ZA"/>
              </w:rPr>
              <w:t xml:space="preserve"> на интернет страницата на Министерството н</w:t>
            </w:r>
            <w:r>
              <w:rPr>
                <w:rFonts w:ascii="Verdana" w:hAnsi="Verdana"/>
                <w:spacing w:val="-4"/>
                <w:sz w:val="20"/>
                <w:szCs w:val="20"/>
                <w:lang w:val="af-ZA"/>
              </w:rPr>
              <w:t>а земеделието, храните и горите</w:t>
            </w:r>
            <w:r>
              <w:rPr>
                <w:rFonts w:ascii="Verdana" w:hAnsi="Verdana"/>
                <w:spacing w:val="-4"/>
                <w:sz w:val="20"/>
                <w:szCs w:val="20"/>
              </w:rPr>
              <w:t xml:space="preserve"> </w:t>
            </w:r>
            <w:r w:rsidRPr="005E39B7">
              <w:rPr>
                <w:rFonts w:ascii="Verdana" w:hAnsi="Verdana"/>
                <w:spacing w:val="-4"/>
                <w:sz w:val="20"/>
                <w:szCs w:val="20"/>
                <w:lang w:val="af-ZA"/>
              </w:rPr>
              <w:t>и на Портала за обществени консултации, справката за отразяване на постъпилите предложения</w:t>
            </w:r>
            <w:r>
              <w:rPr>
                <w:rFonts w:ascii="Verdana" w:hAnsi="Verdana"/>
                <w:spacing w:val="-4"/>
                <w:sz w:val="20"/>
                <w:szCs w:val="20"/>
              </w:rPr>
              <w:t xml:space="preserve"> и становища</w:t>
            </w:r>
            <w:r w:rsidRPr="005E39B7">
              <w:rPr>
                <w:rFonts w:ascii="Verdana" w:hAnsi="Verdana"/>
                <w:spacing w:val="-4"/>
                <w:sz w:val="20"/>
                <w:szCs w:val="20"/>
                <w:lang w:val="af-ZA"/>
              </w:rPr>
              <w:t>.</w:t>
            </w:r>
          </w:p>
        </w:tc>
        <w:tc>
          <w:tcPr>
            <w:tcW w:w="1560" w:type="dxa"/>
            <w:tcBorders>
              <w:top w:val="nil"/>
              <w:bottom w:val="single" w:sz="36" w:space="0" w:color="2E74B5"/>
            </w:tcBorders>
            <w:shd w:val="clear" w:color="auto" w:fill="auto"/>
          </w:tcPr>
          <w:p w:rsidR="006A558A" w:rsidRPr="004C0AEC" w:rsidRDefault="00DB1E71" w:rsidP="00BB7E89">
            <w:pPr>
              <w:spacing w:before="40" w:after="20"/>
              <w:rPr>
                <w:rFonts w:ascii="Verdana" w:hAnsi="Verdana"/>
                <w:color w:val="FF0000"/>
                <w:sz w:val="20"/>
                <w:szCs w:val="20"/>
                <w:lang w:val="af-ZA"/>
              </w:rPr>
            </w:pPr>
            <w:r w:rsidRPr="00E61694">
              <w:rPr>
                <w:rFonts w:ascii="Verdana" w:hAnsi="Verdana"/>
                <w:sz w:val="20"/>
                <w:szCs w:val="20"/>
                <w:lang w:val="af-ZA"/>
              </w:rPr>
              <w:t>Приема се</w:t>
            </w:r>
          </w:p>
        </w:tc>
        <w:tc>
          <w:tcPr>
            <w:tcW w:w="4538" w:type="dxa"/>
            <w:tcBorders>
              <w:top w:val="nil"/>
              <w:bottom w:val="single" w:sz="36" w:space="0" w:color="2E74B5"/>
            </w:tcBorders>
            <w:shd w:val="clear" w:color="auto" w:fill="auto"/>
          </w:tcPr>
          <w:p w:rsidR="006A558A" w:rsidRPr="004C0AEC" w:rsidRDefault="006A558A" w:rsidP="00BB7E89">
            <w:pPr>
              <w:spacing w:before="40" w:after="20"/>
              <w:jc w:val="both"/>
              <w:rPr>
                <w:rFonts w:ascii="Verdana" w:hAnsi="Verdana"/>
                <w:color w:val="000000"/>
                <w:sz w:val="20"/>
                <w:szCs w:val="20"/>
                <w:lang w:val="af-ZA"/>
              </w:rPr>
            </w:pPr>
          </w:p>
        </w:tc>
      </w:tr>
    </w:tbl>
    <w:p w:rsidR="002F6D66" w:rsidRPr="004C0AEC" w:rsidRDefault="002F6D66" w:rsidP="00FD6F7C">
      <w:pPr>
        <w:rPr>
          <w:rFonts w:ascii="Verdana" w:hAnsi="Verdana"/>
          <w:smallCaps/>
          <w:sz w:val="20"/>
          <w:szCs w:val="20"/>
          <w:lang w:val="af-ZA" w:eastAsia="en-US"/>
        </w:rPr>
      </w:pPr>
    </w:p>
    <w:p w:rsidR="00BB7E89" w:rsidRPr="00F77929" w:rsidRDefault="00856817" w:rsidP="00856817">
      <w:pPr>
        <w:tabs>
          <w:tab w:val="left" w:pos="1008"/>
        </w:tabs>
        <w:rPr>
          <w:rFonts w:ascii="Verdana" w:hAnsi="Verdana"/>
          <w:smallCaps/>
          <w:color w:val="000000"/>
          <w:sz w:val="20"/>
          <w:szCs w:val="20"/>
          <w:lang w:eastAsia="en-US"/>
        </w:rPr>
      </w:pPr>
      <w:r>
        <w:rPr>
          <w:rFonts w:ascii="Verdana" w:hAnsi="Verdana"/>
          <w:smallCaps/>
          <w:color w:val="000000"/>
          <w:sz w:val="20"/>
          <w:szCs w:val="20"/>
          <w:lang w:eastAsia="en-US"/>
        </w:rPr>
        <w:tab/>
      </w:r>
    </w:p>
    <w:sectPr w:rsidR="00BB7E89" w:rsidRPr="00F77929" w:rsidSect="00C37DCA">
      <w:headerReference w:type="default" r:id="rId9"/>
      <w:footerReference w:type="even" r:id="rId10"/>
      <w:footerReference w:type="default" r:id="rId11"/>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88" w:rsidRDefault="00543888">
      <w:r>
        <w:separator/>
      </w:r>
    </w:p>
  </w:endnote>
  <w:endnote w:type="continuationSeparator" w:id="0">
    <w:p w:rsidR="00543888" w:rsidRDefault="0054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4CA">
      <w:rPr>
        <w:rStyle w:val="PageNumber"/>
        <w:noProof/>
      </w:rPr>
      <w:t>2</w:t>
    </w:r>
    <w:r>
      <w:rPr>
        <w:rStyle w:val="PageNumber"/>
      </w:rPr>
      <w:fldChar w:fldCharType="end"/>
    </w:r>
  </w:p>
  <w:p w:rsidR="00046C3E" w:rsidRDefault="00046C3E"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88" w:rsidRDefault="00543888">
      <w:r>
        <w:separator/>
      </w:r>
    </w:p>
  </w:footnote>
  <w:footnote w:type="continuationSeparator" w:id="0">
    <w:p w:rsidR="00543888" w:rsidRDefault="0054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FA2646"/>
    <w:multiLevelType w:val="multilevel"/>
    <w:tmpl w:val="F78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8CE4108"/>
    <w:multiLevelType w:val="multilevel"/>
    <w:tmpl w:val="19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9"/>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4862"/>
    <w:rsid w:val="00005688"/>
    <w:rsid w:val="000101A6"/>
    <w:rsid w:val="000115D5"/>
    <w:rsid w:val="00016086"/>
    <w:rsid w:val="00020062"/>
    <w:rsid w:val="000200AF"/>
    <w:rsid w:val="00024421"/>
    <w:rsid w:val="0002544E"/>
    <w:rsid w:val="000257AA"/>
    <w:rsid w:val="00025DD3"/>
    <w:rsid w:val="000279C9"/>
    <w:rsid w:val="00033183"/>
    <w:rsid w:val="00033713"/>
    <w:rsid w:val="000357B4"/>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73CE"/>
    <w:rsid w:val="000718C7"/>
    <w:rsid w:val="00072C56"/>
    <w:rsid w:val="00075594"/>
    <w:rsid w:val="0008079F"/>
    <w:rsid w:val="00082171"/>
    <w:rsid w:val="00084700"/>
    <w:rsid w:val="000902D1"/>
    <w:rsid w:val="00090401"/>
    <w:rsid w:val="00091E5A"/>
    <w:rsid w:val="000937D4"/>
    <w:rsid w:val="000953A8"/>
    <w:rsid w:val="00097783"/>
    <w:rsid w:val="000A0452"/>
    <w:rsid w:val="000A1017"/>
    <w:rsid w:val="000A228F"/>
    <w:rsid w:val="000A3E16"/>
    <w:rsid w:val="000B298E"/>
    <w:rsid w:val="000B2B42"/>
    <w:rsid w:val="000B2EB1"/>
    <w:rsid w:val="000B3D5F"/>
    <w:rsid w:val="000B6D57"/>
    <w:rsid w:val="000B76C2"/>
    <w:rsid w:val="000C0295"/>
    <w:rsid w:val="000C036A"/>
    <w:rsid w:val="000C12D7"/>
    <w:rsid w:val="000C4189"/>
    <w:rsid w:val="000C46A7"/>
    <w:rsid w:val="000C5E61"/>
    <w:rsid w:val="000C7CB3"/>
    <w:rsid w:val="000D1626"/>
    <w:rsid w:val="000D3F6C"/>
    <w:rsid w:val="000D4198"/>
    <w:rsid w:val="000D54C8"/>
    <w:rsid w:val="000D7417"/>
    <w:rsid w:val="000E3570"/>
    <w:rsid w:val="000E38E0"/>
    <w:rsid w:val="000F02C5"/>
    <w:rsid w:val="000F2C2C"/>
    <w:rsid w:val="000F31C8"/>
    <w:rsid w:val="000F3490"/>
    <w:rsid w:val="000F73D3"/>
    <w:rsid w:val="0010687D"/>
    <w:rsid w:val="001143E4"/>
    <w:rsid w:val="0011484F"/>
    <w:rsid w:val="00115EDD"/>
    <w:rsid w:val="00117D63"/>
    <w:rsid w:val="00120ABA"/>
    <w:rsid w:val="0012427A"/>
    <w:rsid w:val="00132095"/>
    <w:rsid w:val="00132E3D"/>
    <w:rsid w:val="00133358"/>
    <w:rsid w:val="00133A14"/>
    <w:rsid w:val="00134E1D"/>
    <w:rsid w:val="00135AE2"/>
    <w:rsid w:val="0013629D"/>
    <w:rsid w:val="00141BFB"/>
    <w:rsid w:val="00144034"/>
    <w:rsid w:val="001440FE"/>
    <w:rsid w:val="0014437A"/>
    <w:rsid w:val="00151123"/>
    <w:rsid w:val="001512F5"/>
    <w:rsid w:val="00155CAF"/>
    <w:rsid w:val="00163AE2"/>
    <w:rsid w:val="00165DAB"/>
    <w:rsid w:val="001668E1"/>
    <w:rsid w:val="00167658"/>
    <w:rsid w:val="00175004"/>
    <w:rsid w:val="00176D23"/>
    <w:rsid w:val="00177AA6"/>
    <w:rsid w:val="001808B4"/>
    <w:rsid w:val="0018509E"/>
    <w:rsid w:val="001948B0"/>
    <w:rsid w:val="001A0680"/>
    <w:rsid w:val="001A4C54"/>
    <w:rsid w:val="001B4CD8"/>
    <w:rsid w:val="001D362A"/>
    <w:rsid w:val="001D3DE1"/>
    <w:rsid w:val="001E4FE9"/>
    <w:rsid w:val="001E64F2"/>
    <w:rsid w:val="001F0567"/>
    <w:rsid w:val="001F1F60"/>
    <w:rsid w:val="001F314D"/>
    <w:rsid w:val="0020103A"/>
    <w:rsid w:val="00201455"/>
    <w:rsid w:val="00206678"/>
    <w:rsid w:val="0021035B"/>
    <w:rsid w:val="00212D43"/>
    <w:rsid w:val="00213781"/>
    <w:rsid w:val="00214B75"/>
    <w:rsid w:val="00215178"/>
    <w:rsid w:val="0021735E"/>
    <w:rsid w:val="00221143"/>
    <w:rsid w:val="002217C0"/>
    <w:rsid w:val="00221B68"/>
    <w:rsid w:val="00230E0E"/>
    <w:rsid w:val="00233C04"/>
    <w:rsid w:val="002348DC"/>
    <w:rsid w:val="002369C8"/>
    <w:rsid w:val="002375B3"/>
    <w:rsid w:val="00237A17"/>
    <w:rsid w:val="00241F4C"/>
    <w:rsid w:val="00243442"/>
    <w:rsid w:val="0024444A"/>
    <w:rsid w:val="00245270"/>
    <w:rsid w:val="00247622"/>
    <w:rsid w:val="002536A8"/>
    <w:rsid w:val="0025373D"/>
    <w:rsid w:val="00257983"/>
    <w:rsid w:val="00260F55"/>
    <w:rsid w:val="002632C1"/>
    <w:rsid w:val="00263E76"/>
    <w:rsid w:val="002640E1"/>
    <w:rsid w:val="00265650"/>
    <w:rsid w:val="00266776"/>
    <w:rsid w:val="002670AA"/>
    <w:rsid w:val="0027210E"/>
    <w:rsid w:val="00272EE3"/>
    <w:rsid w:val="00273219"/>
    <w:rsid w:val="00275375"/>
    <w:rsid w:val="002801D1"/>
    <w:rsid w:val="002804CF"/>
    <w:rsid w:val="00282A08"/>
    <w:rsid w:val="002900C5"/>
    <w:rsid w:val="002926F1"/>
    <w:rsid w:val="00293CA6"/>
    <w:rsid w:val="0029482B"/>
    <w:rsid w:val="00295B2B"/>
    <w:rsid w:val="002964C1"/>
    <w:rsid w:val="002A05D9"/>
    <w:rsid w:val="002A0706"/>
    <w:rsid w:val="002A0C5D"/>
    <w:rsid w:val="002A3B76"/>
    <w:rsid w:val="002A59D9"/>
    <w:rsid w:val="002A5A11"/>
    <w:rsid w:val="002A67D5"/>
    <w:rsid w:val="002B2610"/>
    <w:rsid w:val="002C03AF"/>
    <w:rsid w:val="002C5843"/>
    <w:rsid w:val="002C5E6A"/>
    <w:rsid w:val="002C747E"/>
    <w:rsid w:val="002C7F10"/>
    <w:rsid w:val="002D083C"/>
    <w:rsid w:val="002D2176"/>
    <w:rsid w:val="002E537C"/>
    <w:rsid w:val="002E57D4"/>
    <w:rsid w:val="002E5E3F"/>
    <w:rsid w:val="002E6ADF"/>
    <w:rsid w:val="002F0752"/>
    <w:rsid w:val="002F595E"/>
    <w:rsid w:val="002F6D66"/>
    <w:rsid w:val="002F7B2A"/>
    <w:rsid w:val="00300B99"/>
    <w:rsid w:val="00300D63"/>
    <w:rsid w:val="003039A5"/>
    <w:rsid w:val="00306298"/>
    <w:rsid w:val="003071F2"/>
    <w:rsid w:val="00312FB3"/>
    <w:rsid w:val="0031428B"/>
    <w:rsid w:val="00314F63"/>
    <w:rsid w:val="003150BF"/>
    <w:rsid w:val="003154C2"/>
    <w:rsid w:val="00316618"/>
    <w:rsid w:val="00321BD0"/>
    <w:rsid w:val="00326B58"/>
    <w:rsid w:val="00326C73"/>
    <w:rsid w:val="003336CE"/>
    <w:rsid w:val="00333BD7"/>
    <w:rsid w:val="00346856"/>
    <w:rsid w:val="00351063"/>
    <w:rsid w:val="003640F0"/>
    <w:rsid w:val="0037191E"/>
    <w:rsid w:val="00377A96"/>
    <w:rsid w:val="00377FE2"/>
    <w:rsid w:val="00384B8B"/>
    <w:rsid w:val="00387130"/>
    <w:rsid w:val="00387162"/>
    <w:rsid w:val="00395655"/>
    <w:rsid w:val="003A060F"/>
    <w:rsid w:val="003B0380"/>
    <w:rsid w:val="003C1F1E"/>
    <w:rsid w:val="003C563D"/>
    <w:rsid w:val="003C5C7B"/>
    <w:rsid w:val="003D60B6"/>
    <w:rsid w:val="003D6231"/>
    <w:rsid w:val="003E361D"/>
    <w:rsid w:val="003F2026"/>
    <w:rsid w:val="003F3728"/>
    <w:rsid w:val="003F7612"/>
    <w:rsid w:val="003F7CD4"/>
    <w:rsid w:val="00407815"/>
    <w:rsid w:val="00412306"/>
    <w:rsid w:val="00414F26"/>
    <w:rsid w:val="00415D7B"/>
    <w:rsid w:val="00417315"/>
    <w:rsid w:val="00420A7D"/>
    <w:rsid w:val="00420F8B"/>
    <w:rsid w:val="004224CD"/>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3C28"/>
    <w:rsid w:val="00453E85"/>
    <w:rsid w:val="00455D0B"/>
    <w:rsid w:val="004568F8"/>
    <w:rsid w:val="0046759A"/>
    <w:rsid w:val="00467C52"/>
    <w:rsid w:val="0047261C"/>
    <w:rsid w:val="0047484F"/>
    <w:rsid w:val="004846BD"/>
    <w:rsid w:val="00487E51"/>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1A8"/>
    <w:rsid w:val="004C0AEC"/>
    <w:rsid w:val="004C1080"/>
    <w:rsid w:val="004C420B"/>
    <w:rsid w:val="004C4C79"/>
    <w:rsid w:val="004C5873"/>
    <w:rsid w:val="004D24E9"/>
    <w:rsid w:val="004D3191"/>
    <w:rsid w:val="004D3792"/>
    <w:rsid w:val="004D5E3A"/>
    <w:rsid w:val="004E0260"/>
    <w:rsid w:val="004E4424"/>
    <w:rsid w:val="004E4897"/>
    <w:rsid w:val="004E6223"/>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0E55"/>
    <w:rsid w:val="00522F73"/>
    <w:rsid w:val="00523E47"/>
    <w:rsid w:val="0052467D"/>
    <w:rsid w:val="00524AA8"/>
    <w:rsid w:val="005260B9"/>
    <w:rsid w:val="0053103C"/>
    <w:rsid w:val="00532E4B"/>
    <w:rsid w:val="00534E66"/>
    <w:rsid w:val="00540C53"/>
    <w:rsid w:val="00541C72"/>
    <w:rsid w:val="005424B9"/>
    <w:rsid w:val="00543888"/>
    <w:rsid w:val="00543E05"/>
    <w:rsid w:val="005462B1"/>
    <w:rsid w:val="005531AA"/>
    <w:rsid w:val="005533B9"/>
    <w:rsid w:val="00554B28"/>
    <w:rsid w:val="00554CC1"/>
    <w:rsid w:val="00563FA3"/>
    <w:rsid w:val="005644C8"/>
    <w:rsid w:val="00564E98"/>
    <w:rsid w:val="00565AD2"/>
    <w:rsid w:val="00574D7A"/>
    <w:rsid w:val="005808D9"/>
    <w:rsid w:val="00583A7E"/>
    <w:rsid w:val="005913D0"/>
    <w:rsid w:val="00597D5D"/>
    <w:rsid w:val="005A338B"/>
    <w:rsid w:val="005A5DAE"/>
    <w:rsid w:val="005A6C42"/>
    <w:rsid w:val="005C2DFD"/>
    <w:rsid w:val="005C43C6"/>
    <w:rsid w:val="005D06F0"/>
    <w:rsid w:val="005D094A"/>
    <w:rsid w:val="005D276C"/>
    <w:rsid w:val="005D3B47"/>
    <w:rsid w:val="005D5B4B"/>
    <w:rsid w:val="005D72C5"/>
    <w:rsid w:val="005D733F"/>
    <w:rsid w:val="005E08BD"/>
    <w:rsid w:val="005E0F94"/>
    <w:rsid w:val="005E36D5"/>
    <w:rsid w:val="005E39B7"/>
    <w:rsid w:val="005E4874"/>
    <w:rsid w:val="005E4CF0"/>
    <w:rsid w:val="005F0C39"/>
    <w:rsid w:val="005F3865"/>
    <w:rsid w:val="005F421E"/>
    <w:rsid w:val="005F5564"/>
    <w:rsid w:val="0060094C"/>
    <w:rsid w:val="00600B63"/>
    <w:rsid w:val="006040E1"/>
    <w:rsid w:val="00604A61"/>
    <w:rsid w:val="00610231"/>
    <w:rsid w:val="00617D55"/>
    <w:rsid w:val="006240D8"/>
    <w:rsid w:val="00626132"/>
    <w:rsid w:val="00634DDD"/>
    <w:rsid w:val="006361E3"/>
    <w:rsid w:val="0063730A"/>
    <w:rsid w:val="00642470"/>
    <w:rsid w:val="00642D90"/>
    <w:rsid w:val="00644C7A"/>
    <w:rsid w:val="00645DFC"/>
    <w:rsid w:val="00656642"/>
    <w:rsid w:val="00670256"/>
    <w:rsid w:val="006712A6"/>
    <w:rsid w:val="00671E4E"/>
    <w:rsid w:val="0067456E"/>
    <w:rsid w:val="00675133"/>
    <w:rsid w:val="006802C1"/>
    <w:rsid w:val="00682FF4"/>
    <w:rsid w:val="006836FE"/>
    <w:rsid w:val="0068428C"/>
    <w:rsid w:val="00685979"/>
    <w:rsid w:val="00690FE6"/>
    <w:rsid w:val="00691BD4"/>
    <w:rsid w:val="00694141"/>
    <w:rsid w:val="0069425D"/>
    <w:rsid w:val="00697863"/>
    <w:rsid w:val="006A512F"/>
    <w:rsid w:val="006A558A"/>
    <w:rsid w:val="006B4070"/>
    <w:rsid w:val="006D1F20"/>
    <w:rsid w:val="006D4254"/>
    <w:rsid w:val="006D5F6F"/>
    <w:rsid w:val="006D6C3E"/>
    <w:rsid w:val="006D7881"/>
    <w:rsid w:val="006D7E56"/>
    <w:rsid w:val="006E23DE"/>
    <w:rsid w:val="006E32E7"/>
    <w:rsid w:val="006E33B9"/>
    <w:rsid w:val="006E3D3C"/>
    <w:rsid w:val="006E46A3"/>
    <w:rsid w:val="006E58C1"/>
    <w:rsid w:val="006E7B3B"/>
    <w:rsid w:val="006F282A"/>
    <w:rsid w:val="006F2A1E"/>
    <w:rsid w:val="006F33DD"/>
    <w:rsid w:val="006F35F8"/>
    <w:rsid w:val="006F6420"/>
    <w:rsid w:val="006F70E6"/>
    <w:rsid w:val="00707A8E"/>
    <w:rsid w:val="0071354E"/>
    <w:rsid w:val="007160B3"/>
    <w:rsid w:val="00716B72"/>
    <w:rsid w:val="00720625"/>
    <w:rsid w:val="0072098B"/>
    <w:rsid w:val="00723D89"/>
    <w:rsid w:val="00731B88"/>
    <w:rsid w:val="00732DEB"/>
    <w:rsid w:val="007362EB"/>
    <w:rsid w:val="00736C03"/>
    <w:rsid w:val="00737BC4"/>
    <w:rsid w:val="00737D3E"/>
    <w:rsid w:val="007400BF"/>
    <w:rsid w:val="007423F8"/>
    <w:rsid w:val="007431DE"/>
    <w:rsid w:val="00745349"/>
    <w:rsid w:val="007516D1"/>
    <w:rsid w:val="0075213E"/>
    <w:rsid w:val="00756290"/>
    <w:rsid w:val="00756A19"/>
    <w:rsid w:val="0076108C"/>
    <w:rsid w:val="00761B5E"/>
    <w:rsid w:val="0076408A"/>
    <w:rsid w:val="00774BE7"/>
    <w:rsid w:val="00777754"/>
    <w:rsid w:val="00781306"/>
    <w:rsid w:val="007836C8"/>
    <w:rsid w:val="007934F1"/>
    <w:rsid w:val="00794229"/>
    <w:rsid w:val="007966CE"/>
    <w:rsid w:val="007B1141"/>
    <w:rsid w:val="007B24F7"/>
    <w:rsid w:val="007B3D33"/>
    <w:rsid w:val="007C0445"/>
    <w:rsid w:val="007C6C8E"/>
    <w:rsid w:val="007D3694"/>
    <w:rsid w:val="007D6B06"/>
    <w:rsid w:val="007E249E"/>
    <w:rsid w:val="007E30E7"/>
    <w:rsid w:val="007E633B"/>
    <w:rsid w:val="007E6AD6"/>
    <w:rsid w:val="007F135A"/>
    <w:rsid w:val="007F3A54"/>
    <w:rsid w:val="00801C67"/>
    <w:rsid w:val="0080232E"/>
    <w:rsid w:val="00812789"/>
    <w:rsid w:val="008262F2"/>
    <w:rsid w:val="00826F86"/>
    <w:rsid w:val="00831124"/>
    <w:rsid w:val="00831D3C"/>
    <w:rsid w:val="00831E9A"/>
    <w:rsid w:val="00833124"/>
    <w:rsid w:val="00842C8D"/>
    <w:rsid w:val="00842E61"/>
    <w:rsid w:val="00844CC3"/>
    <w:rsid w:val="00845BC3"/>
    <w:rsid w:val="008476BF"/>
    <w:rsid w:val="00847CFC"/>
    <w:rsid w:val="008508D5"/>
    <w:rsid w:val="0085319B"/>
    <w:rsid w:val="008543B8"/>
    <w:rsid w:val="00854E7C"/>
    <w:rsid w:val="00855317"/>
    <w:rsid w:val="00855962"/>
    <w:rsid w:val="00856817"/>
    <w:rsid w:val="00857187"/>
    <w:rsid w:val="00860FE7"/>
    <w:rsid w:val="00861CE5"/>
    <w:rsid w:val="0086226E"/>
    <w:rsid w:val="00864193"/>
    <w:rsid w:val="0086505F"/>
    <w:rsid w:val="00865EE3"/>
    <w:rsid w:val="0086600C"/>
    <w:rsid w:val="00866A8A"/>
    <w:rsid w:val="0086769D"/>
    <w:rsid w:val="00872A86"/>
    <w:rsid w:val="00874481"/>
    <w:rsid w:val="00875D88"/>
    <w:rsid w:val="00881967"/>
    <w:rsid w:val="0089123B"/>
    <w:rsid w:val="00891BE7"/>
    <w:rsid w:val="00894946"/>
    <w:rsid w:val="008A00BC"/>
    <w:rsid w:val="008A0BCD"/>
    <w:rsid w:val="008A1687"/>
    <w:rsid w:val="008A2DF5"/>
    <w:rsid w:val="008A52D8"/>
    <w:rsid w:val="008A5E27"/>
    <w:rsid w:val="008A6C08"/>
    <w:rsid w:val="008A721D"/>
    <w:rsid w:val="008B1442"/>
    <w:rsid w:val="008C0503"/>
    <w:rsid w:val="008C4A55"/>
    <w:rsid w:val="008C5E5E"/>
    <w:rsid w:val="008D08F5"/>
    <w:rsid w:val="008D2350"/>
    <w:rsid w:val="008D56D6"/>
    <w:rsid w:val="008D579B"/>
    <w:rsid w:val="008D583E"/>
    <w:rsid w:val="008D64AA"/>
    <w:rsid w:val="008D7657"/>
    <w:rsid w:val="008E1CC8"/>
    <w:rsid w:val="008E24D8"/>
    <w:rsid w:val="008E3AC0"/>
    <w:rsid w:val="008E6946"/>
    <w:rsid w:val="008E7705"/>
    <w:rsid w:val="008E77F4"/>
    <w:rsid w:val="008E7AF3"/>
    <w:rsid w:val="008E7E4D"/>
    <w:rsid w:val="008F35DB"/>
    <w:rsid w:val="008F4969"/>
    <w:rsid w:val="008F6393"/>
    <w:rsid w:val="0090393F"/>
    <w:rsid w:val="00905EB8"/>
    <w:rsid w:val="00905F3A"/>
    <w:rsid w:val="0090782D"/>
    <w:rsid w:val="009141DB"/>
    <w:rsid w:val="0091523F"/>
    <w:rsid w:val="0091558A"/>
    <w:rsid w:val="00917058"/>
    <w:rsid w:val="0091737E"/>
    <w:rsid w:val="00924F7D"/>
    <w:rsid w:val="009312BE"/>
    <w:rsid w:val="0094247E"/>
    <w:rsid w:val="0094334A"/>
    <w:rsid w:val="00943E2F"/>
    <w:rsid w:val="00952D0A"/>
    <w:rsid w:val="0095371E"/>
    <w:rsid w:val="00953FD7"/>
    <w:rsid w:val="00954732"/>
    <w:rsid w:val="009551F9"/>
    <w:rsid w:val="00963AE2"/>
    <w:rsid w:val="00972F4C"/>
    <w:rsid w:val="00975F5E"/>
    <w:rsid w:val="00977612"/>
    <w:rsid w:val="009827FE"/>
    <w:rsid w:val="00983B09"/>
    <w:rsid w:val="00990860"/>
    <w:rsid w:val="00990FC4"/>
    <w:rsid w:val="0099513B"/>
    <w:rsid w:val="00996B48"/>
    <w:rsid w:val="009A19C4"/>
    <w:rsid w:val="009B07AB"/>
    <w:rsid w:val="009B1744"/>
    <w:rsid w:val="009B1EE9"/>
    <w:rsid w:val="009B3DAC"/>
    <w:rsid w:val="009B568A"/>
    <w:rsid w:val="009D0944"/>
    <w:rsid w:val="009D120C"/>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36DF4"/>
    <w:rsid w:val="00A377AE"/>
    <w:rsid w:val="00A4509D"/>
    <w:rsid w:val="00A50CD4"/>
    <w:rsid w:val="00A53401"/>
    <w:rsid w:val="00A53909"/>
    <w:rsid w:val="00A57A10"/>
    <w:rsid w:val="00A57F06"/>
    <w:rsid w:val="00A600FC"/>
    <w:rsid w:val="00A606F7"/>
    <w:rsid w:val="00A60884"/>
    <w:rsid w:val="00A610CB"/>
    <w:rsid w:val="00A643D6"/>
    <w:rsid w:val="00A64DC1"/>
    <w:rsid w:val="00A6623B"/>
    <w:rsid w:val="00A7058C"/>
    <w:rsid w:val="00A70B39"/>
    <w:rsid w:val="00A754E7"/>
    <w:rsid w:val="00A85598"/>
    <w:rsid w:val="00A856B0"/>
    <w:rsid w:val="00A8607A"/>
    <w:rsid w:val="00A90530"/>
    <w:rsid w:val="00A917A9"/>
    <w:rsid w:val="00A919EA"/>
    <w:rsid w:val="00A91C28"/>
    <w:rsid w:val="00A93F7F"/>
    <w:rsid w:val="00A94B87"/>
    <w:rsid w:val="00A9750F"/>
    <w:rsid w:val="00AA1F62"/>
    <w:rsid w:val="00AA599A"/>
    <w:rsid w:val="00AB2DFD"/>
    <w:rsid w:val="00AB5812"/>
    <w:rsid w:val="00AB7845"/>
    <w:rsid w:val="00AC135D"/>
    <w:rsid w:val="00AC2072"/>
    <w:rsid w:val="00AC7A6E"/>
    <w:rsid w:val="00AD265E"/>
    <w:rsid w:val="00AD3F9D"/>
    <w:rsid w:val="00AD4746"/>
    <w:rsid w:val="00AD5010"/>
    <w:rsid w:val="00AD65EA"/>
    <w:rsid w:val="00AE20C4"/>
    <w:rsid w:val="00AE2731"/>
    <w:rsid w:val="00AE34CA"/>
    <w:rsid w:val="00AE4C05"/>
    <w:rsid w:val="00AE6BE8"/>
    <w:rsid w:val="00AE6FA9"/>
    <w:rsid w:val="00AF2498"/>
    <w:rsid w:val="00B06201"/>
    <w:rsid w:val="00B0691A"/>
    <w:rsid w:val="00B116E3"/>
    <w:rsid w:val="00B1358E"/>
    <w:rsid w:val="00B13D5F"/>
    <w:rsid w:val="00B147BE"/>
    <w:rsid w:val="00B17C41"/>
    <w:rsid w:val="00B17FDB"/>
    <w:rsid w:val="00B24B51"/>
    <w:rsid w:val="00B31B92"/>
    <w:rsid w:val="00B320D9"/>
    <w:rsid w:val="00B321D4"/>
    <w:rsid w:val="00B330B9"/>
    <w:rsid w:val="00B3495F"/>
    <w:rsid w:val="00B34AF6"/>
    <w:rsid w:val="00B34CBF"/>
    <w:rsid w:val="00B34D78"/>
    <w:rsid w:val="00B40DAD"/>
    <w:rsid w:val="00B40FC3"/>
    <w:rsid w:val="00B42361"/>
    <w:rsid w:val="00B429D4"/>
    <w:rsid w:val="00B458D2"/>
    <w:rsid w:val="00B5191C"/>
    <w:rsid w:val="00B5751A"/>
    <w:rsid w:val="00B5758A"/>
    <w:rsid w:val="00B6355E"/>
    <w:rsid w:val="00B65B84"/>
    <w:rsid w:val="00B7272A"/>
    <w:rsid w:val="00B73133"/>
    <w:rsid w:val="00B74629"/>
    <w:rsid w:val="00B75F90"/>
    <w:rsid w:val="00B8036D"/>
    <w:rsid w:val="00B84A5C"/>
    <w:rsid w:val="00B8586A"/>
    <w:rsid w:val="00B87124"/>
    <w:rsid w:val="00B948D2"/>
    <w:rsid w:val="00BA478A"/>
    <w:rsid w:val="00BA66F5"/>
    <w:rsid w:val="00BA726F"/>
    <w:rsid w:val="00BB55D0"/>
    <w:rsid w:val="00BB7E89"/>
    <w:rsid w:val="00BD0FA0"/>
    <w:rsid w:val="00BD2B98"/>
    <w:rsid w:val="00BD63BB"/>
    <w:rsid w:val="00BD7BD3"/>
    <w:rsid w:val="00BE0D0E"/>
    <w:rsid w:val="00BE395D"/>
    <w:rsid w:val="00BE482D"/>
    <w:rsid w:val="00BE6BFB"/>
    <w:rsid w:val="00BF0159"/>
    <w:rsid w:val="00BF1585"/>
    <w:rsid w:val="00C03495"/>
    <w:rsid w:val="00C1385A"/>
    <w:rsid w:val="00C20CDA"/>
    <w:rsid w:val="00C2421A"/>
    <w:rsid w:val="00C27D33"/>
    <w:rsid w:val="00C302DA"/>
    <w:rsid w:val="00C31286"/>
    <w:rsid w:val="00C31A5B"/>
    <w:rsid w:val="00C342A6"/>
    <w:rsid w:val="00C34978"/>
    <w:rsid w:val="00C34C0E"/>
    <w:rsid w:val="00C353A7"/>
    <w:rsid w:val="00C35EF2"/>
    <w:rsid w:val="00C37DCA"/>
    <w:rsid w:val="00C403B4"/>
    <w:rsid w:val="00C406DE"/>
    <w:rsid w:val="00C41B61"/>
    <w:rsid w:val="00C4319F"/>
    <w:rsid w:val="00C45CCE"/>
    <w:rsid w:val="00C46170"/>
    <w:rsid w:val="00C467CA"/>
    <w:rsid w:val="00C467D4"/>
    <w:rsid w:val="00C47381"/>
    <w:rsid w:val="00C5278E"/>
    <w:rsid w:val="00C538D8"/>
    <w:rsid w:val="00C550EA"/>
    <w:rsid w:val="00C6141D"/>
    <w:rsid w:val="00C63AA7"/>
    <w:rsid w:val="00C718DA"/>
    <w:rsid w:val="00C73873"/>
    <w:rsid w:val="00C75FCC"/>
    <w:rsid w:val="00C86431"/>
    <w:rsid w:val="00C9316D"/>
    <w:rsid w:val="00C975B4"/>
    <w:rsid w:val="00C97FB9"/>
    <w:rsid w:val="00CA155E"/>
    <w:rsid w:val="00CA178C"/>
    <w:rsid w:val="00CA2E10"/>
    <w:rsid w:val="00CA613D"/>
    <w:rsid w:val="00CA7999"/>
    <w:rsid w:val="00CB4E0C"/>
    <w:rsid w:val="00CB6814"/>
    <w:rsid w:val="00CD056E"/>
    <w:rsid w:val="00CD0F5D"/>
    <w:rsid w:val="00CD1405"/>
    <w:rsid w:val="00CE2A7F"/>
    <w:rsid w:val="00CE3610"/>
    <w:rsid w:val="00CE372B"/>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36CA4"/>
    <w:rsid w:val="00D37896"/>
    <w:rsid w:val="00D41A30"/>
    <w:rsid w:val="00D469E3"/>
    <w:rsid w:val="00D514BC"/>
    <w:rsid w:val="00D519E8"/>
    <w:rsid w:val="00D51F30"/>
    <w:rsid w:val="00D532DC"/>
    <w:rsid w:val="00D54DD4"/>
    <w:rsid w:val="00D55085"/>
    <w:rsid w:val="00D562B0"/>
    <w:rsid w:val="00D60A30"/>
    <w:rsid w:val="00D62680"/>
    <w:rsid w:val="00D63557"/>
    <w:rsid w:val="00D71C75"/>
    <w:rsid w:val="00D76AAD"/>
    <w:rsid w:val="00D76DCC"/>
    <w:rsid w:val="00D805DE"/>
    <w:rsid w:val="00D80F2E"/>
    <w:rsid w:val="00D82A70"/>
    <w:rsid w:val="00D83702"/>
    <w:rsid w:val="00D838C4"/>
    <w:rsid w:val="00D916FD"/>
    <w:rsid w:val="00D96DF5"/>
    <w:rsid w:val="00DA0F8B"/>
    <w:rsid w:val="00DA4C8E"/>
    <w:rsid w:val="00DB1E71"/>
    <w:rsid w:val="00DB5EFB"/>
    <w:rsid w:val="00DB75E1"/>
    <w:rsid w:val="00DC60E2"/>
    <w:rsid w:val="00DD0465"/>
    <w:rsid w:val="00DD139E"/>
    <w:rsid w:val="00DD4DA6"/>
    <w:rsid w:val="00DD7AA4"/>
    <w:rsid w:val="00DE1C7B"/>
    <w:rsid w:val="00DE370C"/>
    <w:rsid w:val="00DE48BE"/>
    <w:rsid w:val="00DE5489"/>
    <w:rsid w:val="00DF0601"/>
    <w:rsid w:val="00DF4AC7"/>
    <w:rsid w:val="00DF568A"/>
    <w:rsid w:val="00DF5EF4"/>
    <w:rsid w:val="00E00230"/>
    <w:rsid w:val="00E00442"/>
    <w:rsid w:val="00E009B2"/>
    <w:rsid w:val="00E015B8"/>
    <w:rsid w:val="00E01D0E"/>
    <w:rsid w:val="00E02445"/>
    <w:rsid w:val="00E047E9"/>
    <w:rsid w:val="00E0521D"/>
    <w:rsid w:val="00E074E3"/>
    <w:rsid w:val="00E13B7B"/>
    <w:rsid w:val="00E158DF"/>
    <w:rsid w:val="00E2203D"/>
    <w:rsid w:val="00E220AD"/>
    <w:rsid w:val="00E222BB"/>
    <w:rsid w:val="00E26258"/>
    <w:rsid w:val="00E2769A"/>
    <w:rsid w:val="00E27FFC"/>
    <w:rsid w:val="00E352D8"/>
    <w:rsid w:val="00E36D56"/>
    <w:rsid w:val="00E377AA"/>
    <w:rsid w:val="00E41384"/>
    <w:rsid w:val="00E41613"/>
    <w:rsid w:val="00E41BB3"/>
    <w:rsid w:val="00E52B88"/>
    <w:rsid w:val="00E53B43"/>
    <w:rsid w:val="00E54558"/>
    <w:rsid w:val="00E55296"/>
    <w:rsid w:val="00E5708A"/>
    <w:rsid w:val="00E60EC2"/>
    <w:rsid w:val="00E61694"/>
    <w:rsid w:val="00E61E3D"/>
    <w:rsid w:val="00E61F16"/>
    <w:rsid w:val="00E67755"/>
    <w:rsid w:val="00E72CDA"/>
    <w:rsid w:val="00E73446"/>
    <w:rsid w:val="00E76BD1"/>
    <w:rsid w:val="00E77299"/>
    <w:rsid w:val="00E7793E"/>
    <w:rsid w:val="00E7794B"/>
    <w:rsid w:val="00E804F0"/>
    <w:rsid w:val="00E8474D"/>
    <w:rsid w:val="00E87046"/>
    <w:rsid w:val="00E95144"/>
    <w:rsid w:val="00E9569E"/>
    <w:rsid w:val="00E959BD"/>
    <w:rsid w:val="00E96851"/>
    <w:rsid w:val="00EA151B"/>
    <w:rsid w:val="00EA28DD"/>
    <w:rsid w:val="00EA3777"/>
    <w:rsid w:val="00EA39BD"/>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37A"/>
    <w:rsid w:val="00EE22E1"/>
    <w:rsid w:val="00EF21BC"/>
    <w:rsid w:val="00EF3B04"/>
    <w:rsid w:val="00EF4920"/>
    <w:rsid w:val="00EF72B0"/>
    <w:rsid w:val="00F0092E"/>
    <w:rsid w:val="00F00C40"/>
    <w:rsid w:val="00F00CD5"/>
    <w:rsid w:val="00F03EE5"/>
    <w:rsid w:val="00F04A79"/>
    <w:rsid w:val="00F06310"/>
    <w:rsid w:val="00F12F9E"/>
    <w:rsid w:val="00F14607"/>
    <w:rsid w:val="00F15297"/>
    <w:rsid w:val="00F165B4"/>
    <w:rsid w:val="00F23427"/>
    <w:rsid w:val="00F2644F"/>
    <w:rsid w:val="00F34578"/>
    <w:rsid w:val="00F37E2C"/>
    <w:rsid w:val="00F43176"/>
    <w:rsid w:val="00F44CFD"/>
    <w:rsid w:val="00F456C2"/>
    <w:rsid w:val="00F47431"/>
    <w:rsid w:val="00F51B36"/>
    <w:rsid w:val="00F521F4"/>
    <w:rsid w:val="00F54AC6"/>
    <w:rsid w:val="00F57834"/>
    <w:rsid w:val="00F61E91"/>
    <w:rsid w:val="00F7694A"/>
    <w:rsid w:val="00F77929"/>
    <w:rsid w:val="00F80CD3"/>
    <w:rsid w:val="00F80FDF"/>
    <w:rsid w:val="00F84100"/>
    <w:rsid w:val="00F8787B"/>
    <w:rsid w:val="00F87E94"/>
    <w:rsid w:val="00F92145"/>
    <w:rsid w:val="00F93A0F"/>
    <w:rsid w:val="00F93CB3"/>
    <w:rsid w:val="00F94C2A"/>
    <w:rsid w:val="00F96E87"/>
    <w:rsid w:val="00F97925"/>
    <w:rsid w:val="00F97DD0"/>
    <w:rsid w:val="00FA26A0"/>
    <w:rsid w:val="00FA2D8D"/>
    <w:rsid w:val="00FA3B4C"/>
    <w:rsid w:val="00FB0D80"/>
    <w:rsid w:val="00FB1992"/>
    <w:rsid w:val="00FB4BB4"/>
    <w:rsid w:val="00FB55BD"/>
    <w:rsid w:val="00FC3975"/>
    <w:rsid w:val="00FC65B6"/>
    <w:rsid w:val="00FD0C75"/>
    <w:rsid w:val="00FD2E83"/>
    <w:rsid w:val="00FD6185"/>
    <w:rsid w:val="00FD6F7C"/>
    <w:rsid w:val="00FE05A8"/>
    <w:rsid w:val="00FE49AA"/>
    <w:rsid w:val="00FE6EF7"/>
    <w:rsid w:val="00FF2D34"/>
    <w:rsid w:val="00FF32AE"/>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5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30971523">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795955227">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06604899">
      <w:bodyDiv w:val="1"/>
      <w:marLeft w:val="0"/>
      <w:marRight w:val="0"/>
      <w:marTop w:val="0"/>
      <w:marBottom w:val="0"/>
      <w:divBdr>
        <w:top w:val="none" w:sz="0" w:space="0" w:color="auto"/>
        <w:left w:val="none" w:sz="0" w:space="0" w:color="auto"/>
        <w:bottom w:val="none" w:sz="0" w:space="0" w:color="auto"/>
        <w:right w:val="none" w:sz="0" w:space="0" w:color="auto"/>
      </w:divBdr>
      <w:divsChild>
        <w:div w:id="70154714">
          <w:marLeft w:val="0"/>
          <w:marRight w:val="0"/>
          <w:marTop w:val="0"/>
          <w:marBottom w:val="0"/>
          <w:divBdr>
            <w:top w:val="none" w:sz="0" w:space="0" w:color="auto"/>
            <w:left w:val="none" w:sz="0" w:space="0" w:color="auto"/>
            <w:bottom w:val="none" w:sz="0" w:space="0" w:color="auto"/>
            <w:right w:val="none" w:sz="0" w:space="0" w:color="auto"/>
          </w:divBdr>
        </w:div>
      </w:divsChild>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1963721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mentator.bg/171-%d0%ba%d0%be%d0%bd%d0%ba%d1%83%d1%80%d1%81%d0%b0-%d0%b2-%d0%b4%d1%8a%d1%80%d0%b6%d0%b0%d0%b2%d0%bd%d0%b8%d1%82%d0%b5-%d1%81%d1%82%d1%80%d1%83%d0%ba%d1%82%d1%83%d1%80%d0%b8-%d0%bf%d0%be-%d0%b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7912-5D4F-42CC-B953-50E01560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2020-10-02T19:49:00Z</dcterms:created>
  <dcterms:modified xsi:type="dcterms:W3CDTF">2020-10-05T09:15:00Z</dcterms:modified>
</cp:coreProperties>
</file>