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40EFA" w14:textId="77777777" w:rsidR="00053E81" w:rsidRPr="00BD3AF5" w:rsidRDefault="00053E81" w:rsidP="00053E81">
      <w:pPr>
        <w:rPr>
          <w:rFonts w:ascii="Times New Roman" w:hAnsi="Times New Roman" w:cs="Times New Roman"/>
        </w:rPr>
      </w:pPr>
    </w:p>
    <w:p w14:paraId="387F8D66" w14:textId="77777777" w:rsidR="00053E81" w:rsidRPr="00BD3AF5" w:rsidRDefault="00053E81" w:rsidP="00B57905">
      <w:pPr>
        <w:snapToGrid w:val="0"/>
        <w:spacing w:after="0"/>
        <w:ind w:left="3600" w:firstLine="720"/>
        <w:outlineLvl w:val="0"/>
        <w:rPr>
          <w:rFonts w:ascii="Times New Roman" w:eastAsia="Times New Roman" w:hAnsi="Times New Roman" w:cs="Times New Roman"/>
          <w:b/>
        </w:rPr>
      </w:pPr>
      <w:bookmarkStart w:id="0" w:name="_Hlk27751421"/>
      <w:r w:rsidRPr="00BD3AF5">
        <w:rPr>
          <w:rFonts w:ascii="Times New Roman" w:eastAsia="Times New Roman" w:hAnsi="Times New Roman" w:cs="Times New Roman"/>
          <w:b/>
        </w:rPr>
        <w:t>Приложение № 1</w:t>
      </w:r>
    </w:p>
    <w:p w14:paraId="10605035" w14:textId="77777777" w:rsidR="00053E81" w:rsidRPr="00BD3AF5" w:rsidRDefault="00053E81" w:rsidP="00053E81">
      <w:pPr>
        <w:snapToGrid w:val="0"/>
        <w:spacing w:after="0"/>
        <w:ind w:left="6372"/>
        <w:outlineLvl w:val="0"/>
        <w:rPr>
          <w:rFonts w:ascii="Times New Roman" w:eastAsia="Times New Roman" w:hAnsi="Times New Roman" w:cs="Times New Roman"/>
          <w:b/>
        </w:rPr>
      </w:pPr>
    </w:p>
    <w:p w14:paraId="59F1C609" w14:textId="77777777" w:rsidR="00053E81" w:rsidRPr="00BD3AF5" w:rsidRDefault="00053E81" w:rsidP="00B57905">
      <w:pPr>
        <w:ind w:left="4320"/>
        <w:rPr>
          <w:rFonts w:ascii="Times New Roman" w:hAnsi="Times New Roman" w:cs="Times New Roman"/>
        </w:rPr>
      </w:pPr>
      <w:r w:rsidRPr="00BD3AF5">
        <w:rPr>
          <w:rFonts w:ascii="Times New Roman" w:eastAsia="Times New Roman" w:hAnsi="Times New Roman" w:cs="Times New Roman"/>
          <w:b/>
        </w:rPr>
        <w:t>към Заповед №</w:t>
      </w:r>
      <w:r w:rsidR="00671B88" w:rsidRPr="00BD3AF5">
        <w:rPr>
          <w:rFonts w:ascii="Times New Roman" w:eastAsia="Times New Roman" w:hAnsi="Times New Roman" w:cs="Times New Roman"/>
          <w:b/>
        </w:rPr>
        <w:t xml:space="preserve"> …………….</w:t>
      </w:r>
      <w:r w:rsidR="00B57905" w:rsidRPr="00BD3AF5">
        <w:rPr>
          <w:rFonts w:ascii="Times New Roman" w:eastAsia="Times New Roman" w:hAnsi="Times New Roman" w:cs="Times New Roman"/>
          <w:b/>
        </w:rPr>
        <w:t>.</w:t>
      </w:r>
    </w:p>
    <w:bookmarkEnd w:id="0"/>
    <w:p w14:paraId="2B473DBC" w14:textId="77777777" w:rsidR="00053E81" w:rsidRPr="00BD3AF5" w:rsidRDefault="00053E81" w:rsidP="00053E81">
      <w:pPr>
        <w:rPr>
          <w:rFonts w:ascii="Times New Roman" w:hAnsi="Times New Roman" w:cs="Times New Roman"/>
        </w:rPr>
      </w:pPr>
    </w:p>
    <w:p w14:paraId="67180F70" w14:textId="77777777" w:rsidR="00053E81" w:rsidRPr="00BD3AF5" w:rsidRDefault="00053E81" w:rsidP="00053E81">
      <w:pPr>
        <w:rPr>
          <w:rFonts w:ascii="Times New Roman" w:hAnsi="Times New Roman" w:cs="Times New Roman"/>
        </w:rPr>
      </w:pPr>
    </w:p>
    <w:p w14:paraId="21153A18" w14:textId="77777777" w:rsidR="00053E81" w:rsidRPr="00BD3AF5" w:rsidRDefault="00053E81" w:rsidP="00053E81">
      <w:pPr>
        <w:rPr>
          <w:rFonts w:ascii="Times New Roman" w:hAnsi="Times New Roman" w:cs="Times New Roman"/>
        </w:rPr>
      </w:pPr>
    </w:p>
    <w:p w14:paraId="46626E9B" w14:textId="77777777" w:rsidR="00053E81" w:rsidRPr="00BD3AF5" w:rsidRDefault="00053E81" w:rsidP="00053E81">
      <w:pPr>
        <w:rPr>
          <w:rFonts w:ascii="Times New Roman" w:hAnsi="Times New Roman" w:cs="Times New Roman"/>
        </w:rPr>
      </w:pPr>
    </w:p>
    <w:p w14:paraId="4939F983" w14:textId="77777777" w:rsidR="00053E81" w:rsidRPr="00BD3AF5" w:rsidRDefault="00053E81" w:rsidP="00053E81">
      <w:pPr>
        <w:jc w:val="center"/>
        <w:rPr>
          <w:rFonts w:ascii="Times New Roman" w:hAnsi="Times New Roman" w:cs="Times New Roman"/>
          <w:b/>
        </w:rPr>
      </w:pPr>
      <w:r w:rsidRPr="00BD3AF5">
        <w:rPr>
          <w:rFonts w:ascii="Times New Roman" w:hAnsi="Times New Roman" w:cs="Times New Roman"/>
          <w:b/>
        </w:rPr>
        <w:t>УСЛОВИЯ ЗА КАНДИДАТСТВАНЕ</w:t>
      </w:r>
    </w:p>
    <w:p w14:paraId="50260230" w14:textId="77777777" w:rsidR="00053E81" w:rsidRPr="00BD3AF5" w:rsidRDefault="00053E81" w:rsidP="00053E81">
      <w:pPr>
        <w:spacing w:after="0"/>
        <w:jc w:val="center"/>
        <w:rPr>
          <w:rFonts w:ascii="Times New Roman" w:hAnsi="Times New Roman" w:cs="Times New Roman"/>
        </w:rPr>
      </w:pPr>
      <w:r w:rsidRPr="00BD3AF5">
        <w:rPr>
          <w:rFonts w:ascii="Times New Roman" w:hAnsi="Times New Roman" w:cs="Times New Roman"/>
        </w:rPr>
        <w:t>с проектни предложения за предоставяне на безвъзмездна финансова помощ</w:t>
      </w:r>
    </w:p>
    <w:p w14:paraId="5D2EBEFB" w14:textId="77777777" w:rsidR="00053E81" w:rsidRPr="00BD3AF5" w:rsidRDefault="00053E81" w:rsidP="00053E81">
      <w:pPr>
        <w:spacing w:after="0"/>
        <w:jc w:val="center"/>
        <w:rPr>
          <w:rFonts w:ascii="Times New Roman" w:hAnsi="Times New Roman" w:cs="Times New Roman"/>
        </w:rPr>
      </w:pPr>
      <w:r w:rsidRPr="00BD3AF5">
        <w:rPr>
          <w:rFonts w:ascii="Times New Roman" w:hAnsi="Times New Roman" w:cs="Times New Roman"/>
        </w:rPr>
        <w:t xml:space="preserve">по </w:t>
      </w:r>
      <w:r w:rsidRPr="00BD3AF5">
        <w:rPr>
          <w:rFonts w:ascii="Times New Roman" w:hAnsi="Times New Roman" w:cs="Times New Roman"/>
          <w:b/>
        </w:rPr>
        <w:t>Стратегията за водено от общностите местно развитие</w:t>
      </w:r>
      <w:r w:rsidRPr="00BD3AF5">
        <w:rPr>
          <w:rFonts w:ascii="Times New Roman" w:hAnsi="Times New Roman" w:cs="Times New Roman"/>
        </w:rPr>
        <w:t xml:space="preserve"> на </w:t>
      </w:r>
    </w:p>
    <w:p w14:paraId="65619154" w14:textId="77777777" w:rsidR="00053E81" w:rsidRPr="00BD3AF5" w:rsidRDefault="00053E81" w:rsidP="00053E81">
      <w:pPr>
        <w:spacing w:after="0"/>
        <w:jc w:val="center"/>
        <w:rPr>
          <w:rFonts w:ascii="Times New Roman" w:hAnsi="Times New Roman" w:cs="Times New Roman"/>
        </w:rPr>
      </w:pPr>
      <w:r w:rsidRPr="00BD3AF5">
        <w:rPr>
          <w:rFonts w:ascii="Times New Roman" w:hAnsi="Times New Roman" w:cs="Times New Roman"/>
        </w:rPr>
        <w:t xml:space="preserve">„Местна инициативна рибарска група Бургас – Камено“, </w:t>
      </w:r>
    </w:p>
    <w:p w14:paraId="6B111DCD" w14:textId="77777777" w:rsidR="00053E81" w:rsidRPr="00BD3AF5" w:rsidRDefault="00053E81" w:rsidP="00053E81">
      <w:pPr>
        <w:spacing w:after="0"/>
        <w:jc w:val="center"/>
        <w:rPr>
          <w:rFonts w:ascii="Times New Roman" w:hAnsi="Times New Roman" w:cs="Times New Roman"/>
        </w:rPr>
      </w:pPr>
      <w:r w:rsidRPr="00BD3AF5">
        <w:rPr>
          <w:rFonts w:ascii="Times New Roman" w:hAnsi="Times New Roman" w:cs="Times New Roman"/>
        </w:rPr>
        <w:t>финансирана от Европейския фонд за морско дело и рибарство чрез Програма за морско дело и рибарство 2014 - 2020</w:t>
      </w:r>
    </w:p>
    <w:p w14:paraId="0AB13CF5" w14:textId="77777777" w:rsidR="00053E81" w:rsidRPr="00BD3AF5" w:rsidRDefault="00053E81" w:rsidP="00053E81">
      <w:pPr>
        <w:jc w:val="center"/>
        <w:rPr>
          <w:rFonts w:ascii="Times New Roman" w:hAnsi="Times New Roman" w:cs="Times New Roman"/>
        </w:rPr>
      </w:pPr>
    </w:p>
    <w:p w14:paraId="4C7C43AB" w14:textId="77777777" w:rsidR="00053E81" w:rsidRPr="00BD3AF5" w:rsidRDefault="00053E81" w:rsidP="00053E81">
      <w:pPr>
        <w:jc w:val="center"/>
        <w:rPr>
          <w:rFonts w:ascii="Times New Roman" w:hAnsi="Times New Roman" w:cs="Times New Roman"/>
        </w:rPr>
      </w:pPr>
    </w:p>
    <w:p w14:paraId="563CC798" w14:textId="77777777" w:rsidR="00053E81" w:rsidRPr="00BD3AF5" w:rsidRDefault="00053E81" w:rsidP="00053E81">
      <w:pPr>
        <w:jc w:val="center"/>
        <w:rPr>
          <w:rFonts w:ascii="Times New Roman" w:hAnsi="Times New Roman" w:cs="Times New Roman"/>
          <w:b/>
          <w:bCs/>
        </w:rPr>
      </w:pPr>
      <w:r w:rsidRPr="00BD3AF5">
        <w:rPr>
          <w:rFonts w:ascii="Times New Roman" w:hAnsi="Times New Roman" w:cs="Times New Roman"/>
          <w:b/>
          <w:bCs/>
        </w:rPr>
        <w:t xml:space="preserve">Процедура за подбор на проекти </w:t>
      </w:r>
    </w:p>
    <w:p w14:paraId="74C1EF34" w14:textId="77777777" w:rsidR="00053E81" w:rsidRPr="00BD3AF5" w:rsidRDefault="005B110B" w:rsidP="00053E81">
      <w:pPr>
        <w:jc w:val="center"/>
        <w:rPr>
          <w:rFonts w:ascii="Times New Roman" w:hAnsi="Times New Roman" w:cs="Times New Roman"/>
        </w:rPr>
      </w:pPr>
      <w:r w:rsidRPr="00BD3AF5">
        <w:rPr>
          <w:rFonts w:ascii="Times New Roman" w:hAnsi="Times New Roman" w:cs="Times New Roman"/>
        </w:rPr>
        <w:t xml:space="preserve">BG14MFOP001-4.066 </w:t>
      </w:r>
      <w:r w:rsidR="00053E81" w:rsidRPr="00BD3AF5">
        <w:rPr>
          <w:rFonts w:ascii="Times New Roman" w:hAnsi="Times New Roman" w:cs="Times New Roman"/>
        </w:rPr>
        <w:t xml:space="preserve">“Продуктивни инвестиции в аквакултурите на територията на МИРГ Бургас - Камено“ </w:t>
      </w:r>
    </w:p>
    <w:p w14:paraId="4F0287B0" w14:textId="77777777" w:rsidR="00053E81" w:rsidRPr="00BD3AF5" w:rsidRDefault="00053E81" w:rsidP="00053E81">
      <w:pPr>
        <w:jc w:val="center"/>
        <w:rPr>
          <w:rFonts w:ascii="Times New Roman" w:hAnsi="Times New Roman" w:cs="Times New Roman"/>
        </w:rPr>
      </w:pPr>
      <w:r w:rsidRPr="00BD3AF5">
        <w:rPr>
          <w:rFonts w:ascii="Times New Roman" w:hAnsi="Times New Roman" w:cs="Times New Roman"/>
        </w:rPr>
        <w:t>Mярка 2.2 “Продуктивни инвестиции в аквакултурите“</w:t>
      </w:r>
    </w:p>
    <w:p w14:paraId="2F1C570F" w14:textId="77777777" w:rsidR="00053E81" w:rsidRPr="00BD3AF5" w:rsidRDefault="00053E81" w:rsidP="00053E81">
      <w:pPr>
        <w:jc w:val="center"/>
        <w:rPr>
          <w:rFonts w:ascii="Times New Roman" w:hAnsi="Times New Roman" w:cs="Times New Roman"/>
        </w:rPr>
      </w:pPr>
    </w:p>
    <w:p w14:paraId="6D44B868" w14:textId="77777777" w:rsidR="00053E81" w:rsidRPr="00BD3AF5" w:rsidRDefault="00053E81" w:rsidP="00053E81">
      <w:pPr>
        <w:jc w:val="center"/>
        <w:rPr>
          <w:rFonts w:ascii="Times New Roman" w:hAnsi="Times New Roman" w:cs="Times New Roman"/>
        </w:rPr>
      </w:pPr>
    </w:p>
    <w:p w14:paraId="00636572" w14:textId="77777777" w:rsidR="00053E81" w:rsidRPr="00BD3AF5" w:rsidRDefault="00053E81" w:rsidP="00053E81">
      <w:pPr>
        <w:jc w:val="center"/>
        <w:rPr>
          <w:rFonts w:ascii="Times New Roman" w:hAnsi="Times New Roman" w:cs="Times New Roman"/>
        </w:rPr>
      </w:pPr>
    </w:p>
    <w:p w14:paraId="00377D0A" w14:textId="77777777" w:rsidR="00053E81" w:rsidRPr="00BD3AF5" w:rsidRDefault="00053E81" w:rsidP="00053E81">
      <w:pPr>
        <w:jc w:val="center"/>
        <w:rPr>
          <w:rFonts w:ascii="Times New Roman" w:hAnsi="Times New Roman" w:cs="Times New Roman"/>
        </w:rPr>
      </w:pPr>
    </w:p>
    <w:p w14:paraId="6BC4AC11" w14:textId="77777777" w:rsidR="00053E81" w:rsidRPr="00BD3AF5" w:rsidRDefault="00053E81" w:rsidP="00053E81">
      <w:pPr>
        <w:jc w:val="center"/>
        <w:rPr>
          <w:rFonts w:ascii="Times New Roman" w:hAnsi="Times New Roman" w:cs="Times New Roman"/>
        </w:rPr>
      </w:pPr>
    </w:p>
    <w:p w14:paraId="730A02AB" w14:textId="77777777" w:rsidR="00053E81" w:rsidRPr="00BD3AF5" w:rsidRDefault="00053E81" w:rsidP="00053E81">
      <w:pPr>
        <w:jc w:val="center"/>
        <w:rPr>
          <w:rFonts w:ascii="Times New Roman" w:hAnsi="Times New Roman" w:cs="Times New Roman"/>
        </w:rPr>
      </w:pPr>
    </w:p>
    <w:p w14:paraId="62155407" w14:textId="77777777" w:rsidR="00391761" w:rsidRPr="00BD3AF5" w:rsidRDefault="00391761" w:rsidP="00053E81">
      <w:pPr>
        <w:jc w:val="center"/>
        <w:rPr>
          <w:rFonts w:ascii="Times New Roman" w:hAnsi="Times New Roman" w:cs="Times New Roman"/>
        </w:rPr>
      </w:pPr>
    </w:p>
    <w:p w14:paraId="67457EC3" w14:textId="77777777" w:rsidR="00053E81" w:rsidRPr="00BD3AF5" w:rsidRDefault="00053E81" w:rsidP="00053E81">
      <w:pPr>
        <w:jc w:val="center"/>
        <w:rPr>
          <w:rFonts w:ascii="Times New Roman" w:hAnsi="Times New Roman" w:cs="Times New Roman"/>
        </w:rPr>
      </w:pPr>
    </w:p>
    <w:p w14:paraId="701CE018" w14:textId="77777777" w:rsidR="001B3C55" w:rsidRPr="00BD3AF5" w:rsidRDefault="001B3C55" w:rsidP="00053E81">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1ECDF015" w14:textId="77777777" w:rsidR="00053E81" w:rsidRPr="00BD3AF5" w:rsidRDefault="00053E81" w:rsidP="00053E81">
          <w:pPr>
            <w:pStyle w:val="TOCHeading"/>
            <w:rPr>
              <w:rFonts w:ascii="Times New Roman" w:hAnsi="Times New Roman" w:cs="Times New Roman"/>
              <w:color w:val="1F3864" w:themeColor="accent1" w:themeShade="80"/>
              <w:sz w:val="22"/>
              <w:szCs w:val="22"/>
            </w:rPr>
          </w:pPr>
          <w:r w:rsidRPr="00BD3AF5">
            <w:rPr>
              <w:rFonts w:ascii="Times New Roman" w:hAnsi="Times New Roman" w:cs="Times New Roman"/>
              <w:color w:val="1F3864" w:themeColor="accent1" w:themeShade="80"/>
              <w:sz w:val="22"/>
              <w:szCs w:val="22"/>
            </w:rPr>
            <w:t>Съдържание</w:t>
          </w:r>
        </w:p>
        <w:p w14:paraId="5D8016BD" w14:textId="77777777" w:rsidR="00053E81" w:rsidRPr="00BD3AF5" w:rsidRDefault="00053E81" w:rsidP="00053E81">
          <w:pPr>
            <w:pStyle w:val="TOC1"/>
            <w:tabs>
              <w:tab w:val="left" w:pos="440"/>
              <w:tab w:val="right" w:leader="dot" w:pos="9063"/>
            </w:tabs>
            <w:rPr>
              <w:rFonts w:ascii="Times New Roman" w:hAnsi="Times New Roman" w:cs="Times New Roman"/>
              <w:noProof/>
            </w:rPr>
          </w:pPr>
          <w:r w:rsidRPr="00BD3AF5">
            <w:rPr>
              <w:rFonts w:ascii="Times New Roman" w:hAnsi="Times New Roman" w:cs="Times New Roman"/>
            </w:rPr>
            <w:fldChar w:fldCharType="begin"/>
          </w:r>
          <w:r w:rsidRPr="00BD3AF5">
            <w:rPr>
              <w:rFonts w:ascii="Times New Roman" w:hAnsi="Times New Roman" w:cs="Times New Roman"/>
            </w:rPr>
            <w:instrText xml:space="preserve"> TOC \o "1-3" \h \z \u </w:instrText>
          </w:r>
          <w:r w:rsidRPr="00BD3AF5">
            <w:rPr>
              <w:rFonts w:ascii="Times New Roman" w:hAnsi="Times New Roman" w:cs="Times New Roman"/>
            </w:rPr>
            <w:fldChar w:fldCharType="separate"/>
          </w:r>
          <w:hyperlink w:anchor="_Toc528157701" w:history="1">
            <w:r w:rsidRPr="00BD3AF5">
              <w:rPr>
                <w:rStyle w:val="Hyperlink"/>
                <w:rFonts w:ascii="Times New Roman" w:hAnsi="Times New Roman" w:cs="Times New Roman"/>
                <w:noProof/>
              </w:rPr>
              <w:t>1.</w:t>
            </w:r>
            <w:r w:rsidRPr="00BD3AF5">
              <w:rPr>
                <w:rFonts w:ascii="Times New Roman" w:hAnsi="Times New Roman" w:cs="Times New Roman"/>
                <w:noProof/>
              </w:rPr>
              <w:tab/>
            </w:r>
            <w:r w:rsidRPr="00BD3AF5">
              <w:rPr>
                <w:rStyle w:val="Hyperlink"/>
                <w:rFonts w:ascii="Times New Roman" w:hAnsi="Times New Roman" w:cs="Times New Roman"/>
                <w:noProof/>
              </w:rPr>
              <w:t>Наименование на програмата</w:t>
            </w:r>
            <w:r w:rsidRPr="00BD3AF5">
              <w:rPr>
                <w:rFonts w:ascii="Times New Roman" w:hAnsi="Times New Roman" w:cs="Times New Roman"/>
                <w:noProof/>
                <w:webHidden/>
              </w:rPr>
              <w:tab/>
            </w:r>
            <w:r w:rsidRPr="00BD3AF5">
              <w:rPr>
                <w:rFonts w:ascii="Times New Roman" w:hAnsi="Times New Roman" w:cs="Times New Roman"/>
                <w:noProof/>
                <w:webHidden/>
              </w:rPr>
              <w:fldChar w:fldCharType="begin"/>
            </w:r>
            <w:r w:rsidRPr="00BD3AF5">
              <w:rPr>
                <w:rFonts w:ascii="Times New Roman" w:hAnsi="Times New Roman" w:cs="Times New Roman"/>
                <w:noProof/>
                <w:webHidden/>
              </w:rPr>
              <w:instrText xml:space="preserve"> PAGEREF _Toc528157701 \h </w:instrText>
            </w:r>
            <w:r w:rsidRPr="00BD3AF5">
              <w:rPr>
                <w:rFonts w:ascii="Times New Roman" w:hAnsi="Times New Roman" w:cs="Times New Roman"/>
                <w:noProof/>
                <w:webHidden/>
              </w:rPr>
            </w:r>
            <w:r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3</w:t>
            </w:r>
            <w:r w:rsidRPr="00BD3AF5">
              <w:rPr>
                <w:rFonts w:ascii="Times New Roman" w:hAnsi="Times New Roman" w:cs="Times New Roman"/>
                <w:noProof/>
                <w:webHidden/>
              </w:rPr>
              <w:fldChar w:fldCharType="end"/>
            </w:r>
          </w:hyperlink>
        </w:p>
        <w:p w14:paraId="15F54AF2" w14:textId="77777777" w:rsidR="00053E81" w:rsidRPr="00BD3AF5" w:rsidRDefault="005C032F" w:rsidP="00053E81">
          <w:pPr>
            <w:pStyle w:val="TOC1"/>
            <w:tabs>
              <w:tab w:val="left" w:pos="440"/>
              <w:tab w:val="right" w:leader="dot" w:pos="9063"/>
            </w:tabs>
            <w:rPr>
              <w:rFonts w:ascii="Times New Roman" w:hAnsi="Times New Roman" w:cs="Times New Roman"/>
              <w:noProof/>
            </w:rPr>
          </w:pPr>
          <w:hyperlink w:anchor="_Toc528157703" w:history="1">
            <w:r w:rsidR="00053E81" w:rsidRPr="00BD3AF5">
              <w:rPr>
                <w:rStyle w:val="Hyperlink"/>
                <w:rFonts w:ascii="Times New Roman" w:hAnsi="Times New Roman" w:cs="Times New Roman"/>
                <w:noProof/>
              </w:rPr>
              <w:t>2.</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Наименование на приоритетната ос</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_Toc528157703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3</w:t>
            </w:r>
            <w:r w:rsidR="00053E81" w:rsidRPr="00BD3AF5">
              <w:rPr>
                <w:rFonts w:ascii="Times New Roman" w:hAnsi="Times New Roman" w:cs="Times New Roman"/>
                <w:noProof/>
                <w:webHidden/>
              </w:rPr>
              <w:fldChar w:fldCharType="end"/>
            </w:r>
          </w:hyperlink>
        </w:p>
        <w:p w14:paraId="7E48EA2C" w14:textId="77777777" w:rsidR="00053E81" w:rsidRPr="00BD3AF5" w:rsidRDefault="005C032F" w:rsidP="00053E81">
          <w:pPr>
            <w:pStyle w:val="TOC1"/>
            <w:tabs>
              <w:tab w:val="left" w:pos="440"/>
              <w:tab w:val="right" w:leader="dot" w:pos="9063"/>
            </w:tabs>
            <w:rPr>
              <w:rFonts w:ascii="Times New Roman" w:hAnsi="Times New Roman" w:cs="Times New Roman"/>
              <w:noProof/>
            </w:rPr>
          </w:pPr>
          <w:hyperlink w:anchor="_Toc528157704" w:history="1">
            <w:r w:rsidR="00053E81" w:rsidRPr="00BD3AF5">
              <w:rPr>
                <w:rStyle w:val="Hyperlink"/>
                <w:rFonts w:ascii="Times New Roman" w:hAnsi="Times New Roman" w:cs="Times New Roman"/>
                <w:noProof/>
              </w:rPr>
              <w:t>3.</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Наименование на процедурата</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_Toc528157704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3</w:t>
            </w:r>
            <w:r w:rsidR="00053E81" w:rsidRPr="00BD3AF5">
              <w:rPr>
                <w:rFonts w:ascii="Times New Roman" w:hAnsi="Times New Roman" w:cs="Times New Roman"/>
                <w:noProof/>
                <w:webHidden/>
              </w:rPr>
              <w:fldChar w:fldCharType="end"/>
            </w:r>
          </w:hyperlink>
        </w:p>
        <w:p w14:paraId="4E4C8608" w14:textId="77777777" w:rsidR="00053E81" w:rsidRPr="00BD3AF5" w:rsidRDefault="005C032F" w:rsidP="00053E81">
          <w:pPr>
            <w:pStyle w:val="TOC1"/>
            <w:tabs>
              <w:tab w:val="left" w:pos="440"/>
              <w:tab w:val="right" w:leader="dot" w:pos="9063"/>
            </w:tabs>
            <w:rPr>
              <w:rFonts w:ascii="Times New Roman" w:hAnsi="Times New Roman" w:cs="Times New Roman"/>
              <w:noProof/>
            </w:rPr>
          </w:pPr>
          <w:hyperlink w:anchor="_Toc528157705" w:history="1">
            <w:r w:rsidR="00053E81" w:rsidRPr="00BD3AF5">
              <w:rPr>
                <w:rStyle w:val="Hyperlink"/>
                <w:rFonts w:ascii="Times New Roman" w:hAnsi="Times New Roman" w:cs="Times New Roman"/>
                <w:noProof/>
              </w:rPr>
              <w:t>4.</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Измерения по кодове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_Toc528157705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4</w:t>
            </w:r>
            <w:r w:rsidR="00053E81" w:rsidRPr="00BD3AF5">
              <w:rPr>
                <w:rFonts w:ascii="Times New Roman" w:hAnsi="Times New Roman" w:cs="Times New Roman"/>
                <w:noProof/>
                <w:webHidden/>
              </w:rPr>
              <w:fldChar w:fldCharType="end"/>
            </w:r>
          </w:hyperlink>
        </w:p>
        <w:p w14:paraId="68BEB80C" w14:textId="77777777" w:rsidR="00053E81" w:rsidRPr="00BD3AF5" w:rsidRDefault="005C032F" w:rsidP="00053E81">
          <w:pPr>
            <w:pStyle w:val="TOC1"/>
            <w:tabs>
              <w:tab w:val="left" w:pos="440"/>
              <w:tab w:val="right" w:leader="dot" w:pos="9063"/>
            </w:tabs>
            <w:rPr>
              <w:rFonts w:ascii="Times New Roman" w:hAnsi="Times New Roman" w:cs="Times New Roman"/>
              <w:noProof/>
            </w:rPr>
          </w:pPr>
          <w:hyperlink w:anchor="_Toc528157706" w:history="1">
            <w:r w:rsidR="00053E81" w:rsidRPr="00BD3AF5">
              <w:rPr>
                <w:rStyle w:val="Hyperlink"/>
                <w:rFonts w:ascii="Times New Roman" w:hAnsi="Times New Roman" w:cs="Times New Roman"/>
                <w:noProof/>
              </w:rPr>
              <w:t>5.</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Териториален обхват</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_Toc528157706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4</w:t>
            </w:r>
            <w:r w:rsidR="00053E81" w:rsidRPr="00BD3AF5">
              <w:rPr>
                <w:rFonts w:ascii="Times New Roman" w:hAnsi="Times New Roman" w:cs="Times New Roman"/>
                <w:noProof/>
                <w:webHidden/>
              </w:rPr>
              <w:fldChar w:fldCharType="end"/>
            </w:r>
          </w:hyperlink>
        </w:p>
        <w:p w14:paraId="77A787B6" w14:textId="77777777" w:rsidR="00053E81" w:rsidRPr="00BD3AF5" w:rsidRDefault="005C032F" w:rsidP="00053E81">
          <w:pPr>
            <w:pStyle w:val="TOC1"/>
            <w:tabs>
              <w:tab w:val="left" w:pos="440"/>
              <w:tab w:val="right" w:leader="dot" w:pos="9063"/>
            </w:tabs>
            <w:rPr>
              <w:rFonts w:ascii="Times New Roman" w:hAnsi="Times New Roman" w:cs="Times New Roman"/>
              <w:noProof/>
            </w:rPr>
          </w:pPr>
          <w:hyperlink w:anchor="_Toc528157707" w:history="1">
            <w:r w:rsidR="00053E81" w:rsidRPr="00BD3AF5">
              <w:rPr>
                <w:rStyle w:val="Hyperlink"/>
                <w:rFonts w:ascii="Times New Roman" w:hAnsi="Times New Roman" w:cs="Times New Roman"/>
                <w:noProof/>
              </w:rPr>
              <w:t>6.</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Цели на предоставяната безвъзмездна финансова помощ и очаквани резултати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_Toc528157707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4</w:t>
            </w:r>
            <w:r w:rsidR="00053E81" w:rsidRPr="00BD3AF5">
              <w:rPr>
                <w:rFonts w:ascii="Times New Roman" w:hAnsi="Times New Roman" w:cs="Times New Roman"/>
                <w:noProof/>
                <w:webHidden/>
              </w:rPr>
              <w:fldChar w:fldCharType="end"/>
            </w:r>
          </w:hyperlink>
        </w:p>
        <w:p w14:paraId="710E4BC6" w14:textId="77777777" w:rsidR="00053E81" w:rsidRPr="00BD3AF5" w:rsidRDefault="005C032F" w:rsidP="00053E81">
          <w:pPr>
            <w:pStyle w:val="TOC1"/>
            <w:tabs>
              <w:tab w:val="left" w:pos="440"/>
              <w:tab w:val="right" w:leader="dot" w:pos="9063"/>
            </w:tabs>
            <w:rPr>
              <w:rFonts w:ascii="Times New Roman" w:hAnsi="Times New Roman" w:cs="Times New Roman"/>
              <w:noProof/>
            </w:rPr>
          </w:pPr>
          <w:hyperlink w:anchor="_Toc528157708" w:history="1">
            <w:r w:rsidR="00053E81" w:rsidRPr="00BD3AF5">
              <w:rPr>
                <w:rStyle w:val="Hyperlink"/>
                <w:rFonts w:ascii="Times New Roman" w:hAnsi="Times New Roman" w:cs="Times New Roman"/>
                <w:noProof/>
              </w:rPr>
              <w:t>7.</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Индикатори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_Toc528157708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5</w:t>
            </w:r>
            <w:r w:rsidR="00053E81" w:rsidRPr="00BD3AF5">
              <w:rPr>
                <w:rFonts w:ascii="Times New Roman" w:hAnsi="Times New Roman" w:cs="Times New Roman"/>
                <w:noProof/>
                <w:webHidden/>
              </w:rPr>
              <w:fldChar w:fldCharType="end"/>
            </w:r>
          </w:hyperlink>
        </w:p>
        <w:p w14:paraId="4C7DD21B" w14:textId="77777777" w:rsidR="00053E81" w:rsidRPr="00BD3AF5" w:rsidRDefault="005C032F" w:rsidP="00053E81">
          <w:pPr>
            <w:pStyle w:val="TOC1"/>
            <w:tabs>
              <w:tab w:val="left" w:pos="440"/>
              <w:tab w:val="right" w:leader="dot" w:pos="9063"/>
            </w:tabs>
            <w:rPr>
              <w:rFonts w:ascii="Times New Roman" w:hAnsi="Times New Roman" w:cs="Times New Roman"/>
              <w:noProof/>
            </w:rPr>
          </w:pPr>
          <w:hyperlink w:anchor="_Toc528157709" w:history="1">
            <w:r w:rsidR="00053E81" w:rsidRPr="00BD3AF5">
              <w:rPr>
                <w:rStyle w:val="Hyperlink"/>
                <w:rFonts w:ascii="Times New Roman" w:hAnsi="Times New Roman" w:cs="Times New Roman"/>
                <w:noProof/>
              </w:rPr>
              <w:t>8.</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Общ размер на безвъзмездната финансова помощ по процедурата</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_Toc528157709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6</w:t>
            </w:r>
            <w:r w:rsidR="00053E81" w:rsidRPr="00BD3AF5">
              <w:rPr>
                <w:rFonts w:ascii="Times New Roman" w:hAnsi="Times New Roman" w:cs="Times New Roman"/>
                <w:noProof/>
                <w:webHidden/>
              </w:rPr>
              <w:fldChar w:fldCharType="end"/>
            </w:r>
          </w:hyperlink>
        </w:p>
        <w:p w14:paraId="11F2344C" w14:textId="77777777" w:rsidR="00053E81" w:rsidRPr="00BD3AF5" w:rsidRDefault="005C032F" w:rsidP="00053E81">
          <w:pPr>
            <w:pStyle w:val="TOC1"/>
            <w:tabs>
              <w:tab w:val="left" w:pos="440"/>
              <w:tab w:val="right" w:leader="dot" w:pos="9063"/>
            </w:tabs>
            <w:rPr>
              <w:rFonts w:ascii="Times New Roman" w:hAnsi="Times New Roman" w:cs="Times New Roman"/>
              <w:noProof/>
            </w:rPr>
          </w:pPr>
          <w:hyperlink w:anchor="_Toc528157710" w:history="1">
            <w:r w:rsidR="00053E81" w:rsidRPr="00BD3AF5">
              <w:rPr>
                <w:rStyle w:val="Hyperlink"/>
                <w:rFonts w:ascii="Times New Roman" w:hAnsi="Times New Roman" w:cs="Times New Roman"/>
                <w:noProof/>
              </w:rPr>
              <w:t>9.</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Минимален  и максимален размер на безвъзмездната финансова помощ</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_Toc528157710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6</w:t>
            </w:r>
            <w:r w:rsidR="00053E81" w:rsidRPr="00BD3AF5">
              <w:rPr>
                <w:rFonts w:ascii="Times New Roman" w:hAnsi="Times New Roman" w:cs="Times New Roman"/>
                <w:noProof/>
                <w:webHidden/>
              </w:rPr>
              <w:fldChar w:fldCharType="end"/>
            </w:r>
          </w:hyperlink>
        </w:p>
        <w:p w14:paraId="13CCFCF6"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11" w:history="1">
            <w:r w:rsidR="00053E81" w:rsidRPr="00BD3AF5">
              <w:rPr>
                <w:rStyle w:val="Hyperlink"/>
                <w:rFonts w:ascii="Times New Roman" w:hAnsi="Times New Roman" w:cs="Times New Roman"/>
                <w:noProof/>
              </w:rPr>
              <w:t>10.</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Процент на съфинансиране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_Toc528157711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6</w:t>
            </w:r>
            <w:r w:rsidR="00053E81" w:rsidRPr="00BD3AF5">
              <w:rPr>
                <w:rFonts w:ascii="Times New Roman" w:hAnsi="Times New Roman" w:cs="Times New Roman"/>
                <w:noProof/>
                <w:webHidden/>
              </w:rPr>
              <w:fldChar w:fldCharType="end"/>
            </w:r>
          </w:hyperlink>
        </w:p>
        <w:p w14:paraId="3A11296E"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12" w:history="1">
            <w:r w:rsidR="00053E81" w:rsidRPr="00BD3AF5">
              <w:rPr>
                <w:rStyle w:val="Hyperlink"/>
                <w:rFonts w:ascii="Times New Roman" w:hAnsi="Times New Roman" w:cs="Times New Roman"/>
                <w:noProof/>
              </w:rPr>
              <w:t>11.</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Допустими кандидати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_Toc528157712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7</w:t>
            </w:r>
            <w:r w:rsidR="00053E81" w:rsidRPr="00BD3AF5">
              <w:rPr>
                <w:rFonts w:ascii="Times New Roman" w:hAnsi="Times New Roman" w:cs="Times New Roman"/>
                <w:noProof/>
                <w:webHidden/>
              </w:rPr>
              <w:fldChar w:fldCharType="end"/>
            </w:r>
          </w:hyperlink>
        </w:p>
        <w:p w14:paraId="3F6F466A"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13" w:history="1">
            <w:r w:rsidR="00053E81" w:rsidRPr="00BD3AF5">
              <w:rPr>
                <w:rStyle w:val="Hyperlink"/>
                <w:rFonts w:ascii="Times New Roman" w:hAnsi="Times New Roman" w:cs="Times New Roman"/>
                <w:noProof/>
              </w:rPr>
              <w:t>12.</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Критерии за недопустимост на кандидатите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_Toc528157713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8</w:t>
            </w:r>
            <w:r w:rsidR="00053E81" w:rsidRPr="00BD3AF5">
              <w:rPr>
                <w:rFonts w:ascii="Times New Roman" w:hAnsi="Times New Roman" w:cs="Times New Roman"/>
                <w:noProof/>
                <w:webHidden/>
              </w:rPr>
              <w:fldChar w:fldCharType="end"/>
            </w:r>
          </w:hyperlink>
        </w:p>
        <w:p w14:paraId="2AED281A"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14" w:history="1">
            <w:r w:rsidR="00053E81" w:rsidRPr="00BD3AF5">
              <w:rPr>
                <w:rStyle w:val="Hyperlink"/>
                <w:rFonts w:ascii="Times New Roman" w:hAnsi="Times New Roman" w:cs="Times New Roman"/>
                <w:noProof/>
              </w:rPr>
              <w:t>13.</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Допустими партньори (ако е приложимо )</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_Toc528157714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11</w:t>
            </w:r>
            <w:r w:rsidR="00053E81" w:rsidRPr="00BD3AF5">
              <w:rPr>
                <w:rFonts w:ascii="Times New Roman" w:hAnsi="Times New Roman" w:cs="Times New Roman"/>
                <w:noProof/>
                <w:webHidden/>
              </w:rPr>
              <w:fldChar w:fldCharType="end"/>
            </w:r>
          </w:hyperlink>
        </w:p>
        <w:p w14:paraId="67282DE2"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15" w:history="1">
            <w:r w:rsidR="00053E81" w:rsidRPr="00BD3AF5">
              <w:rPr>
                <w:rStyle w:val="Hyperlink"/>
                <w:rFonts w:ascii="Times New Roman" w:hAnsi="Times New Roman" w:cs="Times New Roman"/>
                <w:noProof/>
              </w:rPr>
              <w:t>14.</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Дейности, допустими за финансиране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_Toc528157715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11</w:t>
            </w:r>
            <w:r w:rsidR="00053E81" w:rsidRPr="00BD3AF5">
              <w:rPr>
                <w:rFonts w:ascii="Times New Roman" w:hAnsi="Times New Roman" w:cs="Times New Roman"/>
                <w:noProof/>
                <w:webHidden/>
              </w:rPr>
              <w:fldChar w:fldCharType="end"/>
            </w:r>
          </w:hyperlink>
        </w:p>
        <w:p w14:paraId="0B751909"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16" w:history="1">
            <w:r w:rsidR="00053E81" w:rsidRPr="00BD3AF5">
              <w:rPr>
                <w:rStyle w:val="Hyperlink"/>
                <w:rFonts w:ascii="Times New Roman" w:hAnsi="Times New Roman" w:cs="Times New Roman"/>
                <w:noProof/>
              </w:rPr>
              <w:t>15.</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Категории разходи, допустими за финансиране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_Toc528157716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13</w:t>
            </w:r>
            <w:r w:rsidR="00053E81" w:rsidRPr="00BD3AF5">
              <w:rPr>
                <w:rFonts w:ascii="Times New Roman" w:hAnsi="Times New Roman" w:cs="Times New Roman"/>
                <w:noProof/>
                <w:webHidden/>
              </w:rPr>
              <w:fldChar w:fldCharType="end"/>
            </w:r>
          </w:hyperlink>
        </w:p>
        <w:p w14:paraId="264E3142"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17" w:history="1">
            <w:r w:rsidR="00053E81" w:rsidRPr="00BD3AF5">
              <w:rPr>
                <w:rStyle w:val="Hyperlink"/>
                <w:rFonts w:ascii="Times New Roman" w:hAnsi="Times New Roman" w:cs="Times New Roman"/>
                <w:noProof/>
              </w:rPr>
              <w:t>16.</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Недопустими разходи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_Toc528157717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17</w:t>
            </w:r>
            <w:r w:rsidR="00053E81" w:rsidRPr="00BD3AF5">
              <w:rPr>
                <w:rFonts w:ascii="Times New Roman" w:hAnsi="Times New Roman" w:cs="Times New Roman"/>
                <w:noProof/>
                <w:webHidden/>
              </w:rPr>
              <w:fldChar w:fldCharType="end"/>
            </w:r>
          </w:hyperlink>
        </w:p>
        <w:p w14:paraId="20C4734A"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18" w:history="1">
            <w:r w:rsidR="00053E81" w:rsidRPr="00BD3AF5">
              <w:rPr>
                <w:rStyle w:val="Hyperlink"/>
                <w:rFonts w:ascii="Times New Roman" w:hAnsi="Times New Roman" w:cs="Times New Roman"/>
                <w:noProof/>
              </w:rPr>
              <w:t>17.</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Допустими целеви групи (ако е приложимо)</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_Toc528157718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19</w:t>
            </w:r>
            <w:r w:rsidR="00053E81" w:rsidRPr="00BD3AF5">
              <w:rPr>
                <w:rFonts w:ascii="Times New Roman" w:hAnsi="Times New Roman" w:cs="Times New Roman"/>
                <w:noProof/>
                <w:webHidden/>
              </w:rPr>
              <w:fldChar w:fldCharType="end"/>
            </w:r>
          </w:hyperlink>
        </w:p>
        <w:p w14:paraId="2B87AE35"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19" w:history="1">
            <w:r w:rsidR="00053E81" w:rsidRPr="00BD3AF5">
              <w:rPr>
                <w:rStyle w:val="Hyperlink"/>
                <w:rFonts w:ascii="Times New Roman" w:hAnsi="Times New Roman" w:cs="Times New Roman"/>
                <w:noProof/>
              </w:rPr>
              <w:t>18.</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Приложим режим на минимални/държавни помощи (ако е приложимо)</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_Toc528157719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19</w:t>
            </w:r>
            <w:r w:rsidR="00053E81" w:rsidRPr="00BD3AF5">
              <w:rPr>
                <w:rFonts w:ascii="Times New Roman" w:hAnsi="Times New Roman" w:cs="Times New Roman"/>
                <w:noProof/>
                <w:webHidden/>
              </w:rPr>
              <w:fldChar w:fldCharType="end"/>
            </w:r>
          </w:hyperlink>
        </w:p>
        <w:p w14:paraId="0F32F64E"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0" w:history="1">
            <w:r w:rsidR="00053E81" w:rsidRPr="00BD3AF5">
              <w:rPr>
                <w:rStyle w:val="Hyperlink"/>
                <w:rFonts w:ascii="Times New Roman" w:hAnsi="Times New Roman" w:cs="Times New Roman"/>
                <w:noProof/>
              </w:rPr>
              <w:t>19.</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Хоризонтални политики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_Toc528157720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19</w:t>
            </w:r>
            <w:r w:rsidR="00053E81" w:rsidRPr="00BD3AF5">
              <w:rPr>
                <w:rFonts w:ascii="Times New Roman" w:hAnsi="Times New Roman" w:cs="Times New Roman"/>
                <w:noProof/>
                <w:webHidden/>
              </w:rPr>
              <w:fldChar w:fldCharType="end"/>
            </w:r>
          </w:hyperlink>
        </w:p>
        <w:p w14:paraId="311FDA04"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1" w:history="1">
            <w:r w:rsidR="00053E81" w:rsidRPr="00BD3AF5">
              <w:rPr>
                <w:rStyle w:val="Hyperlink"/>
                <w:rFonts w:ascii="Times New Roman" w:hAnsi="Times New Roman" w:cs="Times New Roman"/>
                <w:noProof/>
              </w:rPr>
              <w:t>20.</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Минимален и максимален срок за изпълнение на проекта (ако е приложимо)</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_Toc528157721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20</w:t>
            </w:r>
            <w:r w:rsidR="00053E81" w:rsidRPr="00BD3AF5">
              <w:rPr>
                <w:rFonts w:ascii="Times New Roman" w:hAnsi="Times New Roman" w:cs="Times New Roman"/>
                <w:noProof/>
                <w:webHidden/>
              </w:rPr>
              <w:fldChar w:fldCharType="end"/>
            </w:r>
          </w:hyperlink>
        </w:p>
        <w:p w14:paraId="2DFB9077"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2" w:history="1">
            <w:r w:rsidR="00053E81" w:rsidRPr="00BD3AF5">
              <w:rPr>
                <w:rStyle w:val="Hyperlink"/>
                <w:rFonts w:ascii="Times New Roman" w:hAnsi="Times New Roman" w:cs="Times New Roman"/>
                <w:noProof/>
              </w:rPr>
              <w:t>21.</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Ред за оценяване на концепциите за проектни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_Toc528157722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20</w:t>
            </w:r>
            <w:r w:rsidR="00053E81" w:rsidRPr="00BD3AF5">
              <w:rPr>
                <w:rFonts w:ascii="Times New Roman" w:hAnsi="Times New Roman" w:cs="Times New Roman"/>
                <w:noProof/>
                <w:webHidden/>
              </w:rPr>
              <w:fldChar w:fldCharType="end"/>
            </w:r>
          </w:hyperlink>
        </w:p>
        <w:p w14:paraId="26E1E3DF"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3" w:history="1">
            <w:r w:rsidR="00053E81" w:rsidRPr="00BD3AF5">
              <w:rPr>
                <w:rStyle w:val="Hyperlink"/>
                <w:rFonts w:ascii="Times New Roman" w:hAnsi="Times New Roman" w:cs="Times New Roman"/>
                <w:noProof/>
              </w:rPr>
              <w:t>22.</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Критерии и методика за оценка на концепциите за проектни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_Toc528157723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20</w:t>
            </w:r>
            <w:r w:rsidR="00053E81" w:rsidRPr="00BD3AF5">
              <w:rPr>
                <w:rFonts w:ascii="Times New Roman" w:hAnsi="Times New Roman" w:cs="Times New Roman"/>
                <w:noProof/>
                <w:webHidden/>
              </w:rPr>
              <w:fldChar w:fldCharType="end"/>
            </w:r>
          </w:hyperlink>
        </w:p>
        <w:p w14:paraId="42EFB628"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4" w:history="1">
            <w:r w:rsidR="00053E81" w:rsidRPr="00BD3AF5">
              <w:rPr>
                <w:rStyle w:val="Hyperlink"/>
                <w:rFonts w:ascii="Times New Roman" w:hAnsi="Times New Roman" w:cs="Times New Roman"/>
                <w:noProof/>
              </w:rPr>
              <w:t>23.</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Ред за оценяване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_Toc528157724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20</w:t>
            </w:r>
            <w:r w:rsidR="00053E81" w:rsidRPr="00BD3AF5">
              <w:rPr>
                <w:rFonts w:ascii="Times New Roman" w:hAnsi="Times New Roman" w:cs="Times New Roman"/>
                <w:noProof/>
                <w:webHidden/>
              </w:rPr>
              <w:fldChar w:fldCharType="end"/>
            </w:r>
          </w:hyperlink>
        </w:p>
        <w:p w14:paraId="012BF5B3"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5" w:history="1">
            <w:r w:rsidR="00053E81" w:rsidRPr="00BD3AF5">
              <w:rPr>
                <w:rStyle w:val="Hyperlink"/>
                <w:rFonts w:ascii="Times New Roman" w:hAnsi="Times New Roman" w:cs="Times New Roman"/>
                <w:noProof/>
              </w:rPr>
              <w:t>24.</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Критерии и методика за оценка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_Toc528157725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25</w:t>
            </w:r>
            <w:r w:rsidR="00053E81" w:rsidRPr="00BD3AF5">
              <w:rPr>
                <w:rFonts w:ascii="Times New Roman" w:hAnsi="Times New Roman" w:cs="Times New Roman"/>
                <w:noProof/>
                <w:webHidden/>
              </w:rPr>
              <w:fldChar w:fldCharType="end"/>
            </w:r>
          </w:hyperlink>
        </w:p>
        <w:p w14:paraId="0E7D8D5A"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6" w:history="1">
            <w:r w:rsidR="00053E81" w:rsidRPr="00BD3AF5">
              <w:rPr>
                <w:rStyle w:val="Hyperlink"/>
                <w:rFonts w:ascii="Times New Roman" w:hAnsi="Times New Roman" w:cs="Times New Roman"/>
                <w:noProof/>
              </w:rPr>
              <w:t>25.</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Начин на подаване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_Toc528157726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30</w:t>
            </w:r>
            <w:r w:rsidR="00053E81" w:rsidRPr="00BD3AF5">
              <w:rPr>
                <w:rFonts w:ascii="Times New Roman" w:hAnsi="Times New Roman" w:cs="Times New Roman"/>
                <w:noProof/>
                <w:webHidden/>
              </w:rPr>
              <w:fldChar w:fldCharType="end"/>
            </w:r>
          </w:hyperlink>
        </w:p>
        <w:p w14:paraId="01A46774"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7" w:history="1">
            <w:r w:rsidR="00053E81" w:rsidRPr="00BD3AF5">
              <w:rPr>
                <w:rStyle w:val="Hyperlink"/>
                <w:rFonts w:ascii="Times New Roman" w:hAnsi="Times New Roman" w:cs="Times New Roman"/>
                <w:noProof/>
              </w:rPr>
              <w:t>26.</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Списък на документите, които се подават на етап кандидатстване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_Toc528157727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31</w:t>
            </w:r>
            <w:r w:rsidR="00053E81" w:rsidRPr="00BD3AF5">
              <w:rPr>
                <w:rFonts w:ascii="Times New Roman" w:hAnsi="Times New Roman" w:cs="Times New Roman"/>
                <w:noProof/>
                <w:webHidden/>
              </w:rPr>
              <w:fldChar w:fldCharType="end"/>
            </w:r>
          </w:hyperlink>
        </w:p>
        <w:p w14:paraId="1B217D23"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8" w:history="1">
            <w:r w:rsidR="00053E81" w:rsidRPr="00BD3AF5">
              <w:rPr>
                <w:rStyle w:val="Hyperlink"/>
                <w:rFonts w:ascii="Times New Roman" w:hAnsi="Times New Roman" w:cs="Times New Roman"/>
                <w:noProof/>
              </w:rPr>
              <w:t>27.</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Краен срок за подаване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_Toc528157728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4</w:t>
            </w:r>
            <w:r w:rsidR="00714D20" w:rsidRPr="00BD3AF5">
              <w:rPr>
                <w:rFonts w:ascii="Times New Roman" w:hAnsi="Times New Roman" w:cs="Times New Roman"/>
                <w:noProof/>
                <w:webHidden/>
              </w:rPr>
              <w:t>1</w:t>
            </w:r>
            <w:r w:rsidR="00053E81" w:rsidRPr="00BD3AF5">
              <w:rPr>
                <w:rFonts w:ascii="Times New Roman" w:hAnsi="Times New Roman" w:cs="Times New Roman"/>
                <w:noProof/>
                <w:webHidden/>
              </w:rPr>
              <w:fldChar w:fldCharType="end"/>
            </w:r>
          </w:hyperlink>
        </w:p>
        <w:p w14:paraId="6ECA5515"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29" w:history="1">
            <w:r w:rsidR="00053E81" w:rsidRPr="00BD3AF5">
              <w:rPr>
                <w:rStyle w:val="Hyperlink"/>
                <w:rFonts w:ascii="Times New Roman" w:hAnsi="Times New Roman" w:cs="Times New Roman"/>
                <w:noProof/>
              </w:rPr>
              <w:t>28.</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Адрес за подаване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_Toc528157729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41</w:t>
            </w:r>
            <w:r w:rsidR="00053E81" w:rsidRPr="00BD3AF5">
              <w:rPr>
                <w:rFonts w:ascii="Times New Roman" w:hAnsi="Times New Roman" w:cs="Times New Roman"/>
                <w:noProof/>
                <w:webHidden/>
              </w:rPr>
              <w:fldChar w:fldCharType="end"/>
            </w:r>
          </w:hyperlink>
        </w:p>
        <w:p w14:paraId="632EFE83"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30" w:history="1">
            <w:r w:rsidR="00053E81" w:rsidRPr="00BD3AF5">
              <w:rPr>
                <w:rStyle w:val="Hyperlink"/>
                <w:rFonts w:ascii="Times New Roman" w:hAnsi="Times New Roman" w:cs="Times New Roman"/>
                <w:noProof/>
              </w:rPr>
              <w:t>29.</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Допълнителна информация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_Toc528157730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41</w:t>
            </w:r>
            <w:r w:rsidR="00053E81" w:rsidRPr="00BD3AF5">
              <w:rPr>
                <w:rFonts w:ascii="Times New Roman" w:hAnsi="Times New Roman" w:cs="Times New Roman"/>
                <w:noProof/>
                <w:webHidden/>
              </w:rPr>
              <w:fldChar w:fldCharType="end"/>
            </w:r>
          </w:hyperlink>
        </w:p>
        <w:p w14:paraId="1CE6D969" w14:textId="77777777" w:rsidR="00053E81" w:rsidRPr="00BD3AF5" w:rsidRDefault="005C032F" w:rsidP="00053E81">
          <w:pPr>
            <w:pStyle w:val="TOC1"/>
            <w:tabs>
              <w:tab w:val="left" w:pos="660"/>
              <w:tab w:val="right" w:leader="dot" w:pos="9063"/>
            </w:tabs>
            <w:rPr>
              <w:rFonts w:ascii="Times New Roman" w:hAnsi="Times New Roman" w:cs="Times New Roman"/>
              <w:noProof/>
            </w:rPr>
          </w:pPr>
          <w:hyperlink w:anchor="_Toc528157731" w:history="1">
            <w:r w:rsidR="00053E81" w:rsidRPr="00BD3AF5">
              <w:rPr>
                <w:rStyle w:val="Hyperlink"/>
                <w:rFonts w:ascii="Times New Roman" w:hAnsi="Times New Roman" w:cs="Times New Roman"/>
                <w:noProof/>
              </w:rPr>
              <w:t>30.</w:t>
            </w:r>
            <w:r w:rsidR="00053E81" w:rsidRPr="00BD3AF5">
              <w:rPr>
                <w:rFonts w:ascii="Times New Roman" w:hAnsi="Times New Roman" w:cs="Times New Roman"/>
                <w:noProof/>
              </w:rPr>
              <w:tab/>
            </w:r>
            <w:r w:rsidR="00053E81" w:rsidRPr="00BD3AF5">
              <w:rPr>
                <w:rStyle w:val="Hyperlink"/>
                <w:rFonts w:ascii="Times New Roman" w:hAnsi="Times New Roman" w:cs="Times New Roman"/>
                <w:noProof/>
              </w:rPr>
              <w:t>Приложения към условията за кандидатстване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_Toc528157731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3735F5" w:rsidRPr="00BD3AF5">
              <w:rPr>
                <w:rFonts w:ascii="Times New Roman" w:hAnsi="Times New Roman" w:cs="Times New Roman"/>
                <w:noProof/>
                <w:webHidden/>
              </w:rPr>
              <w:t>45</w:t>
            </w:r>
            <w:r w:rsidR="00053E81" w:rsidRPr="00BD3AF5">
              <w:rPr>
                <w:rFonts w:ascii="Times New Roman" w:hAnsi="Times New Roman" w:cs="Times New Roman"/>
                <w:noProof/>
                <w:webHidden/>
              </w:rPr>
              <w:fldChar w:fldCharType="end"/>
            </w:r>
          </w:hyperlink>
        </w:p>
        <w:p w14:paraId="5F2F413F" w14:textId="77777777" w:rsidR="00053E81" w:rsidRPr="00BD3AF5" w:rsidRDefault="00053E81" w:rsidP="00053E81">
          <w:pPr>
            <w:rPr>
              <w:rFonts w:ascii="Times New Roman" w:hAnsi="Times New Roman" w:cs="Times New Roman"/>
            </w:rPr>
          </w:pPr>
          <w:r w:rsidRPr="00BD3AF5">
            <w:rPr>
              <w:rFonts w:ascii="Times New Roman" w:eastAsiaTheme="minorEastAsia" w:hAnsi="Times New Roman" w:cs="Times New Roman"/>
              <w:lang w:eastAsia="bg-BG"/>
            </w:rPr>
            <w:fldChar w:fldCharType="end"/>
          </w:r>
        </w:p>
      </w:sdtContent>
    </w:sdt>
    <w:p w14:paraId="32E6FF41" w14:textId="77777777" w:rsidR="00053E81" w:rsidRPr="00BD3AF5" w:rsidRDefault="00053E81" w:rsidP="00B9760F">
      <w:pPr>
        <w:pStyle w:val="1"/>
      </w:pPr>
      <w:bookmarkStart w:id="1" w:name="_Toc524691437"/>
      <w:bookmarkStart w:id="2" w:name="_Toc528157701"/>
      <w:r w:rsidRPr="00BD3AF5">
        <w:t>Наименование на програмата</w:t>
      </w:r>
      <w:bookmarkEnd w:id="1"/>
      <w:bookmarkEnd w:id="2"/>
      <w:r w:rsidRPr="00BD3AF5">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E58B196" w14:textId="77777777" w:rsidTr="00053E81">
        <w:tc>
          <w:tcPr>
            <w:tcW w:w="9213" w:type="dxa"/>
          </w:tcPr>
          <w:p w14:paraId="62DB33A2" w14:textId="77777777" w:rsidR="00053E81" w:rsidRPr="00BD3AF5" w:rsidRDefault="005B4836" w:rsidP="005B4836">
            <w:pPr>
              <w:ind w:left="360"/>
              <w:outlineLvl w:val="0"/>
              <w:rPr>
                <w:rFonts w:ascii="Times New Roman" w:hAnsi="Times New Roman" w:cs="Times New Roman"/>
              </w:rPr>
            </w:pPr>
            <w:bookmarkStart w:id="3" w:name="_Toc524684851"/>
            <w:bookmarkStart w:id="4" w:name="_Toc524685067"/>
            <w:bookmarkStart w:id="5" w:name="_Toc524691438"/>
            <w:bookmarkStart w:id="6" w:name="_Toc528157702"/>
            <w:r w:rsidRPr="00BD3AF5">
              <w:rPr>
                <w:rFonts w:ascii="Times New Roman" w:hAnsi="Times New Roman" w:cs="Times New Roman"/>
              </w:rPr>
              <w:t>Програма за морско дело и рибарство 2014 – 2020 г.</w:t>
            </w:r>
            <w:bookmarkEnd w:id="3"/>
            <w:bookmarkEnd w:id="4"/>
            <w:bookmarkEnd w:id="5"/>
            <w:bookmarkEnd w:id="6"/>
            <w:r w:rsidRPr="00BD3AF5">
              <w:rPr>
                <w:rFonts w:ascii="Times New Roman" w:hAnsi="Times New Roman" w:cs="Times New Roman"/>
              </w:rPr>
              <w:t xml:space="preserve"> , чрез подхода Водено от общностите </w:t>
            </w:r>
            <w:r w:rsidRPr="00BD3AF5">
              <w:rPr>
                <w:rFonts w:ascii="Times New Roman" w:hAnsi="Times New Roman" w:cs="Times New Roman"/>
              </w:rPr>
              <w:lastRenderedPageBreak/>
              <w:t>местно развитие.</w:t>
            </w:r>
          </w:p>
        </w:tc>
      </w:tr>
    </w:tbl>
    <w:p w14:paraId="7BA171E6" w14:textId="77777777" w:rsidR="00053E81" w:rsidRPr="00BD3AF5" w:rsidRDefault="00053E81" w:rsidP="00B9760F">
      <w:pPr>
        <w:pStyle w:val="1"/>
      </w:pPr>
      <w:bookmarkStart w:id="7" w:name="_Toc528157703"/>
      <w:r w:rsidRPr="00BD3AF5">
        <w:lastRenderedPageBreak/>
        <w:t>Наименование на приоритетната ос</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172724E6" w14:textId="77777777" w:rsidTr="00053E81">
        <w:tc>
          <w:tcPr>
            <w:tcW w:w="9213" w:type="dxa"/>
          </w:tcPr>
          <w:p w14:paraId="7B9B7D69" w14:textId="77777777" w:rsidR="00053E81" w:rsidRPr="00BD3AF5" w:rsidRDefault="00053E81" w:rsidP="00053E81">
            <w:pPr>
              <w:spacing w:after="160" w:line="259" w:lineRule="auto"/>
              <w:rPr>
                <w:rFonts w:ascii="Times New Roman" w:eastAsia="Calibri" w:hAnsi="Times New Roman" w:cs="Times New Roman"/>
              </w:rPr>
            </w:pPr>
            <w:r w:rsidRPr="00BD3AF5">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3BF59DB" w14:textId="77777777" w:rsidR="00053E81" w:rsidRPr="00BD3AF5" w:rsidRDefault="00053E81" w:rsidP="00B9760F">
      <w:pPr>
        <w:pStyle w:val="1"/>
      </w:pPr>
      <w:bookmarkStart w:id="8" w:name="_Toc528157704"/>
      <w:r w:rsidRPr="00BD3AF5">
        <w:t>Наименование на процедурата</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2DF60704" w14:textId="77777777" w:rsidTr="00B9760F">
        <w:trPr>
          <w:trHeight w:val="694"/>
        </w:trPr>
        <w:tc>
          <w:tcPr>
            <w:tcW w:w="9213" w:type="dxa"/>
          </w:tcPr>
          <w:p w14:paraId="6EE6F947" w14:textId="77777777" w:rsidR="00053E81" w:rsidRPr="00BD3AF5" w:rsidRDefault="00053E81" w:rsidP="00053E81">
            <w:pPr>
              <w:rPr>
                <w:rFonts w:ascii="Times New Roman" w:hAnsi="Times New Roman" w:cs="Times New Roman"/>
              </w:rPr>
            </w:pPr>
            <w:r w:rsidRPr="00BD3AF5">
              <w:rPr>
                <w:rFonts w:ascii="Times New Roman" w:hAnsi="Times New Roman" w:cs="Times New Roman"/>
              </w:rPr>
              <w:t xml:space="preserve">Процедура за подбор на проекти </w:t>
            </w:r>
            <w:r w:rsidR="005B110B" w:rsidRPr="00BD3AF5">
              <w:rPr>
                <w:rFonts w:ascii="Times New Roman" w:hAnsi="Times New Roman" w:cs="Times New Roman"/>
              </w:rPr>
              <w:t>BG14MFOP001-4.066</w:t>
            </w:r>
            <w:r w:rsidR="00004C1B" w:rsidRPr="00BD3AF5">
              <w:rPr>
                <w:rFonts w:ascii="Times New Roman" w:hAnsi="Times New Roman" w:cs="Times New Roman"/>
              </w:rPr>
              <w:t xml:space="preserve"> </w:t>
            </w:r>
            <w:r w:rsidRPr="00BD3AF5">
              <w:rPr>
                <w:rFonts w:ascii="Times New Roman" w:hAnsi="Times New Roman" w:cs="Times New Roman"/>
              </w:rPr>
              <w:t xml:space="preserve">“Продуктивни инвестиции в аквакултурите на територията на МИРГ Бургас - Камено“ </w:t>
            </w:r>
          </w:p>
        </w:tc>
      </w:tr>
    </w:tbl>
    <w:p w14:paraId="5277DF6C" w14:textId="77777777" w:rsidR="00053E81" w:rsidRPr="00BD3AF5" w:rsidRDefault="00053E81" w:rsidP="00B9760F">
      <w:pPr>
        <w:pStyle w:val="1"/>
      </w:pPr>
      <w:bookmarkStart w:id="9" w:name="_Toc528157705"/>
      <w:r w:rsidRPr="00BD3AF5">
        <w:t>Измерения по кодове</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B7256A2" w14:textId="77777777" w:rsidTr="00053E81">
        <w:tc>
          <w:tcPr>
            <w:tcW w:w="9213" w:type="dxa"/>
          </w:tcPr>
          <w:p w14:paraId="5BC30A33" w14:textId="77777777" w:rsidR="00053E81" w:rsidRPr="00BD3AF5" w:rsidRDefault="000317FA" w:rsidP="00B9760F">
            <w:r w:rsidRPr="00BD3AF5">
              <w:rPr>
                <w:rFonts w:ascii="Times New Roman" w:hAnsi="Times New Roman" w:cs="Times New Roman"/>
              </w:rPr>
              <w:t xml:space="preserve">4.1 </w:t>
            </w:r>
            <w:r w:rsidR="00053E81" w:rsidRPr="00BD3AF5">
              <w:rPr>
                <w:rFonts w:ascii="Times New Roman" w:hAnsi="Times New Roman" w:cs="Times New Roman"/>
              </w:rPr>
              <w:t>Измерение 1 - Област на интервенция:</w:t>
            </w:r>
          </w:p>
          <w:p w14:paraId="646B29CE" w14:textId="77777777" w:rsidR="00053E81" w:rsidRPr="00BD3AF5" w:rsidRDefault="00053E81" w:rsidP="00B9760F">
            <w:r w:rsidRPr="00BD3AF5">
              <w:rPr>
                <w:rFonts w:ascii="Times New Roman" w:hAnsi="Times New Roman" w:cs="Times New Roman"/>
              </w:rPr>
              <w:t>097 Инициативи за водено от общностите местно развитие в градски и селски райони</w:t>
            </w:r>
          </w:p>
          <w:p w14:paraId="7E2FB786" w14:textId="77777777" w:rsidR="00053E81" w:rsidRPr="00BD3AF5" w:rsidRDefault="000317FA" w:rsidP="00B9760F">
            <w:r w:rsidRPr="00BD3AF5">
              <w:rPr>
                <w:rFonts w:ascii="Times New Roman" w:hAnsi="Times New Roman" w:cs="Times New Roman"/>
              </w:rPr>
              <w:t xml:space="preserve">4.2 </w:t>
            </w:r>
            <w:r w:rsidR="00053E81" w:rsidRPr="00BD3AF5">
              <w:rPr>
                <w:rFonts w:ascii="Times New Roman" w:hAnsi="Times New Roman" w:cs="Times New Roman"/>
              </w:rPr>
              <w:t>Измерение 2 – Форма на финансиране:</w:t>
            </w:r>
          </w:p>
          <w:p w14:paraId="07A07AE8" w14:textId="77777777" w:rsidR="00053E81" w:rsidRPr="00BD3AF5" w:rsidRDefault="00053E81" w:rsidP="00B9760F">
            <w:r w:rsidRPr="00BD3AF5">
              <w:rPr>
                <w:rFonts w:ascii="Times New Roman" w:hAnsi="Times New Roman" w:cs="Times New Roman"/>
              </w:rPr>
              <w:t xml:space="preserve">01 Безвъзмездни средства </w:t>
            </w:r>
          </w:p>
          <w:p w14:paraId="3297C710" w14:textId="77777777" w:rsidR="00053E81" w:rsidRPr="00BD3AF5" w:rsidRDefault="000317FA" w:rsidP="00B9760F">
            <w:r w:rsidRPr="00BD3AF5">
              <w:rPr>
                <w:rFonts w:ascii="Times New Roman" w:hAnsi="Times New Roman" w:cs="Times New Roman"/>
              </w:rPr>
              <w:t xml:space="preserve">4.3 </w:t>
            </w:r>
            <w:r w:rsidR="00053E81" w:rsidRPr="00BD3AF5">
              <w:rPr>
                <w:rFonts w:ascii="Times New Roman" w:hAnsi="Times New Roman" w:cs="Times New Roman"/>
              </w:rPr>
              <w:t>Измерение 3 – Тип на територията:</w:t>
            </w:r>
          </w:p>
          <w:p w14:paraId="03BC6DCF" w14:textId="77777777" w:rsidR="00053E81" w:rsidRPr="00BD3AF5" w:rsidRDefault="00053E81" w:rsidP="00B9760F">
            <w:r w:rsidRPr="00BD3AF5">
              <w:rPr>
                <w:rFonts w:ascii="Times New Roman" w:hAnsi="Times New Roman" w:cs="Times New Roman"/>
              </w:rPr>
              <w:t>07 Не се прилага</w:t>
            </w:r>
          </w:p>
          <w:p w14:paraId="6ECD4C21" w14:textId="77777777" w:rsidR="00053E81" w:rsidRPr="00BD3AF5" w:rsidRDefault="000317FA" w:rsidP="00B9760F">
            <w:r w:rsidRPr="00BD3AF5">
              <w:rPr>
                <w:rFonts w:ascii="Times New Roman" w:hAnsi="Times New Roman" w:cs="Times New Roman"/>
              </w:rPr>
              <w:t xml:space="preserve">4.4 </w:t>
            </w:r>
            <w:r w:rsidR="00053E81" w:rsidRPr="00BD3AF5">
              <w:rPr>
                <w:rFonts w:ascii="Times New Roman" w:hAnsi="Times New Roman" w:cs="Times New Roman"/>
              </w:rPr>
              <w:t>Измерение 4 – Механизми за териториално изпълнение:</w:t>
            </w:r>
          </w:p>
          <w:p w14:paraId="54EE7517" w14:textId="77777777" w:rsidR="00053E81" w:rsidRPr="00BD3AF5" w:rsidRDefault="00053E81" w:rsidP="00B9760F">
            <w:r w:rsidRPr="00BD3AF5">
              <w:rPr>
                <w:rFonts w:ascii="Times New Roman" w:hAnsi="Times New Roman" w:cs="Times New Roman"/>
              </w:rPr>
              <w:t>06 Водено от общностите местно развитие</w:t>
            </w:r>
          </w:p>
          <w:p w14:paraId="5B0ECACC" w14:textId="77777777" w:rsidR="00053E81" w:rsidRPr="00BD3AF5" w:rsidRDefault="000317FA" w:rsidP="00B9760F">
            <w:r w:rsidRPr="00BD3AF5">
              <w:rPr>
                <w:rFonts w:ascii="Times New Roman" w:hAnsi="Times New Roman" w:cs="Times New Roman"/>
              </w:rPr>
              <w:t xml:space="preserve">4.5 </w:t>
            </w:r>
            <w:r w:rsidR="00053E81" w:rsidRPr="00BD3AF5">
              <w:rPr>
                <w:rFonts w:ascii="Times New Roman" w:hAnsi="Times New Roman" w:cs="Times New Roman"/>
              </w:rPr>
              <w:t>Измерение 7 – Стопанска дейност</w:t>
            </w:r>
          </w:p>
          <w:p w14:paraId="6186CCF9" w14:textId="77777777" w:rsidR="00053E81" w:rsidRPr="00BD3AF5" w:rsidRDefault="00053E81" w:rsidP="00B9760F">
            <w:r w:rsidRPr="00BD3AF5">
              <w:rPr>
                <w:rFonts w:ascii="Times New Roman" w:hAnsi="Times New Roman" w:cs="Times New Roman"/>
              </w:rPr>
              <w:t>02 Рибарство и аквакултури</w:t>
            </w:r>
          </w:p>
        </w:tc>
      </w:tr>
    </w:tbl>
    <w:p w14:paraId="3C724717" w14:textId="77777777" w:rsidR="00053E81" w:rsidRPr="00BD3AF5" w:rsidRDefault="00053E81" w:rsidP="00B9760F">
      <w:pPr>
        <w:pStyle w:val="1"/>
      </w:pPr>
      <w:bookmarkStart w:id="10" w:name="_Toc528157706"/>
      <w:r w:rsidRPr="00BD3AF5">
        <w:t>Териториален обхват</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8414758" w14:textId="77777777" w:rsidTr="00866A5D">
        <w:trPr>
          <w:trHeight w:val="973"/>
        </w:trPr>
        <w:tc>
          <w:tcPr>
            <w:tcW w:w="9213" w:type="dxa"/>
          </w:tcPr>
          <w:p w14:paraId="071E06B7" w14:textId="77777777" w:rsidR="00866A5D" w:rsidRPr="00BD3AF5" w:rsidRDefault="00866A5D" w:rsidP="00866A5D">
            <w:pPr>
              <w:rPr>
                <w:rFonts w:ascii="Times New Roman" w:hAnsi="Times New Roman" w:cs="Times New Roman"/>
              </w:rPr>
            </w:pPr>
            <w:r w:rsidRPr="00BD3AF5">
              <w:rPr>
                <w:rFonts w:ascii="Times New Roman" w:hAnsi="Times New Roman" w:cs="Times New Roman"/>
              </w:rPr>
              <w:t>Проектите по настоящата процедура се изпълняват на територията на Местна инициативна рибарска група Бургас – Камено.  Целевата територия обхваща:</w:t>
            </w:r>
          </w:p>
          <w:p w14:paraId="25F4474A" w14:textId="77777777" w:rsidR="00866A5D" w:rsidRPr="00BD3AF5" w:rsidRDefault="00866A5D" w:rsidP="00866A5D">
            <w:pPr>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Част от град Бургас, включваща настоящите квартали от землищата на бившите села Крайморие и Меден рудник, кв. Победа, кв. Акации и Рибарското селище (Ченгене скеле) и настоящите квартали от землищата на бившите села Долно Езерово, кв. Горно Езерово, Северна промишлена зона, акваторията на езерото „Вая“;</w:t>
            </w:r>
          </w:p>
          <w:p w14:paraId="275FAD30" w14:textId="77777777" w:rsidR="00866A5D" w:rsidRPr="00BD3AF5" w:rsidRDefault="00866A5D" w:rsidP="00866A5D">
            <w:pPr>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Община Бургас:  с. Маринка, с. Извор, с. Твърдица, с. Димчево, с. Братово и с. Равнец;</w:t>
            </w:r>
          </w:p>
          <w:p w14:paraId="1C83D2F8" w14:textId="77777777" w:rsidR="00053E81" w:rsidRPr="00BD3AF5" w:rsidRDefault="00866A5D" w:rsidP="00866A5D">
            <w:pPr>
              <w:rPr>
                <w:b/>
              </w:rPr>
            </w:pPr>
            <w:r w:rsidRPr="00BD3AF5">
              <w:rPr>
                <w:rFonts w:ascii="Times New Roman" w:hAnsi="Times New Roman" w:cs="Times New Roman"/>
              </w:rPr>
              <w:t>•</w:t>
            </w:r>
            <w:r w:rsidRPr="00BD3AF5">
              <w:rPr>
                <w:rFonts w:ascii="Times New Roman" w:hAnsi="Times New Roman" w:cs="Times New Roman"/>
              </w:rPr>
              <w:tab/>
              <w:t xml:space="preserve">Община Камено:  гр. Камено и селата: Кръстина, Винарско, Вратица, Трояново, Желязово, Русокастро, Ливада, Тръстиково, Константиново, Полски извор, Черни връх, </w:t>
            </w:r>
            <w:r w:rsidRPr="00BD3AF5">
              <w:rPr>
                <w:rFonts w:ascii="Times New Roman" w:hAnsi="Times New Roman" w:cs="Times New Roman"/>
              </w:rPr>
              <w:lastRenderedPageBreak/>
              <w:t>Свобода.</w:t>
            </w:r>
          </w:p>
        </w:tc>
      </w:tr>
    </w:tbl>
    <w:p w14:paraId="4B5AA6E0" w14:textId="77777777" w:rsidR="00053E81" w:rsidRPr="00BD3AF5" w:rsidRDefault="00053E81">
      <w:pPr>
        <w:pStyle w:val="1"/>
      </w:pPr>
      <w:bookmarkStart w:id="11" w:name="_Toc528157707"/>
      <w:r w:rsidRPr="00BD3AF5">
        <w:lastRenderedPageBreak/>
        <w:t>Цели на предоставяната безвъзмездна финансова помощ и очаквани резултати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719EBAF" w14:textId="77777777" w:rsidTr="00053E81">
        <w:tc>
          <w:tcPr>
            <w:tcW w:w="9213" w:type="dxa"/>
          </w:tcPr>
          <w:p w14:paraId="6FC0CA25" w14:textId="77777777" w:rsidR="00053E81" w:rsidRPr="00BD3AF5" w:rsidRDefault="00053E81" w:rsidP="00053E81">
            <w:pPr>
              <w:jc w:val="both"/>
              <w:rPr>
                <w:rFonts w:ascii="Times New Roman" w:eastAsia="Times New Roman" w:hAnsi="Times New Roman" w:cs="Times New Roman"/>
                <w:b/>
                <w:lang w:eastAsia="bg-BG"/>
              </w:rPr>
            </w:pPr>
            <w:r w:rsidRPr="00BD3AF5">
              <w:rPr>
                <w:rFonts w:ascii="Times New Roman" w:eastAsia="Times New Roman" w:hAnsi="Times New Roman" w:cs="Times New Roman"/>
                <w:b/>
                <w:lang w:eastAsia="bg-BG"/>
              </w:rPr>
              <w:t>Цели на предоставяната безвъзмездна финансова помощ</w:t>
            </w:r>
            <w:r w:rsidR="000317FA" w:rsidRPr="00BD3AF5">
              <w:rPr>
                <w:rFonts w:ascii="Times New Roman" w:eastAsia="Times New Roman" w:hAnsi="Times New Roman" w:cs="Times New Roman"/>
                <w:b/>
                <w:lang w:eastAsia="bg-BG"/>
              </w:rPr>
              <w:t>:</w:t>
            </w:r>
          </w:p>
          <w:p w14:paraId="5217E76D" w14:textId="0DECBA66" w:rsidR="00D96DFE" w:rsidRPr="00BD3AF5" w:rsidRDefault="00053E81" w:rsidP="00053E81">
            <w:p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Цел</w:t>
            </w:r>
            <w:r w:rsidR="007756C4" w:rsidRPr="00BD3AF5">
              <w:rPr>
                <w:rFonts w:ascii="Times New Roman" w:eastAsia="Times New Roman" w:hAnsi="Times New Roman" w:cs="Times New Roman"/>
                <w:lang w:eastAsia="bg-BG"/>
              </w:rPr>
              <w:t>ите</w:t>
            </w:r>
            <w:r w:rsidRPr="00BD3AF5">
              <w:rPr>
                <w:rFonts w:ascii="Times New Roman" w:eastAsia="Times New Roman" w:hAnsi="Times New Roman" w:cs="Times New Roman"/>
                <w:lang w:eastAsia="bg-BG"/>
              </w:rPr>
              <w:t xml:space="preserve"> на м</w:t>
            </w:r>
            <w:r w:rsidRPr="00BD3AF5">
              <w:rPr>
                <w:rFonts w:ascii="Times New Roman" w:hAnsi="Times New Roman" w:cs="Times New Roman"/>
              </w:rPr>
              <w:t xml:space="preserve">ярка 2.2 “Продуктивни инвестиции в аквакултурите“ </w:t>
            </w:r>
            <w:r w:rsidR="00581860" w:rsidRPr="00BD3AF5">
              <w:rPr>
                <w:rFonts w:ascii="Times New Roman" w:eastAsia="Times New Roman" w:hAnsi="Times New Roman" w:cs="Times New Roman"/>
                <w:lang w:eastAsia="bg-BG"/>
              </w:rPr>
              <w:t xml:space="preserve">според специфична цел 1.1 Модернизация на предприятията в сектор „Рибарство и аквакултури“ </w:t>
            </w:r>
            <w:r w:rsidRPr="00BD3AF5">
              <w:rPr>
                <w:rFonts w:ascii="Times New Roman" w:eastAsia="Times New Roman" w:hAnsi="Times New Roman" w:cs="Times New Roman"/>
                <w:lang w:eastAsia="bg-BG"/>
              </w:rPr>
              <w:t>от Стратегията за водено от общностите местно развитие на МИРГ Бургас – Камено</w:t>
            </w:r>
            <w:r w:rsidR="009855B1" w:rsidRPr="00BD3AF5">
              <w:rPr>
                <w:rFonts w:ascii="Times New Roman" w:eastAsia="Times New Roman" w:hAnsi="Times New Roman" w:cs="Times New Roman"/>
                <w:lang w:eastAsia="bg-BG"/>
              </w:rPr>
              <w:t xml:space="preserve"> и в съответствие с член 6, параграф 4 на Регламент </w:t>
            </w:r>
            <w:r w:rsidR="00363824" w:rsidRPr="00BD3AF5">
              <w:rPr>
                <w:rFonts w:ascii="Times New Roman" w:eastAsia="Times New Roman" w:hAnsi="Times New Roman" w:cs="Times New Roman"/>
                <w:lang w:eastAsia="bg-BG"/>
              </w:rPr>
              <w:t>(ЕС) №</w:t>
            </w:r>
            <w:r w:rsidR="009855B1" w:rsidRPr="00BD3AF5">
              <w:rPr>
                <w:rFonts w:ascii="Times New Roman" w:eastAsia="Times New Roman" w:hAnsi="Times New Roman" w:cs="Times New Roman"/>
                <w:lang w:eastAsia="bg-BG"/>
              </w:rPr>
              <w:t>508/2014</w:t>
            </w:r>
            <w:r w:rsidRPr="00BD3AF5">
              <w:rPr>
                <w:rFonts w:ascii="Times New Roman" w:eastAsia="Times New Roman" w:hAnsi="Times New Roman" w:cs="Times New Roman"/>
                <w:lang w:eastAsia="bg-BG"/>
              </w:rPr>
              <w:t xml:space="preserve"> </w:t>
            </w:r>
            <w:r w:rsidR="00D96DFE" w:rsidRPr="00BD3AF5">
              <w:rPr>
                <w:rFonts w:ascii="Times New Roman" w:eastAsia="Times New Roman" w:hAnsi="Times New Roman" w:cs="Times New Roman"/>
                <w:lang w:eastAsia="bg-BG"/>
              </w:rPr>
              <w:t>са:</w:t>
            </w:r>
          </w:p>
          <w:p w14:paraId="7A160F58"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Увеличаване на асортимента на производството;</w:t>
            </w:r>
          </w:p>
          <w:p w14:paraId="3B579F80"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Модернизиране и разширяване на съществуващите стопанства;</w:t>
            </w:r>
          </w:p>
          <w:p w14:paraId="2B8EC725"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Подобряване на производствените характеристики на водоемите;</w:t>
            </w:r>
          </w:p>
          <w:p w14:paraId="1F7AA186"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Подобряване на условията на труд и безопасност на работещите в сектора;</w:t>
            </w:r>
          </w:p>
          <w:p w14:paraId="3E93454E"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Подобряване и осъвременяване, свързани със здравето на животните и хуманното отношение към тях, включително закупуване на оборудване за предпазване на стопанствата от</w:t>
            </w:r>
            <w:r w:rsidR="00226792" w:rsidRPr="00BD3AF5">
              <w:rPr>
                <w:rFonts w:ascii="Times New Roman" w:eastAsia="Times New Roman" w:hAnsi="Times New Roman" w:cs="Times New Roman"/>
                <w:lang w:eastAsia="bg-BG"/>
              </w:rPr>
              <w:t xml:space="preserve"> диви</w:t>
            </w:r>
            <w:r w:rsidRPr="00BD3AF5">
              <w:rPr>
                <w:rFonts w:ascii="Times New Roman" w:eastAsia="Times New Roman" w:hAnsi="Times New Roman" w:cs="Times New Roman"/>
                <w:lang w:eastAsia="bg-BG"/>
              </w:rPr>
              <w:t xml:space="preserve"> хищници;</w:t>
            </w:r>
          </w:p>
          <w:p w14:paraId="32D6A0F2"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Развитие на устойчиви аквакултури (в икономически, социален и екологичен план);</w:t>
            </w:r>
          </w:p>
          <w:p w14:paraId="6EE9350F"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Постигане на целите на МНСПА;</w:t>
            </w:r>
          </w:p>
          <w:p w14:paraId="03A575CA"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Намаляване на енергоемкостта и увеличаване на енергийната ефективност на аквакултурните стопанства (намаляване на загубите при пренос и разпределение на енергия, подобряване на енергийните характеристики на съществуващите сгради и др.);</w:t>
            </w:r>
          </w:p>
          <w:p w14:paraId="7DA48B3D"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Въвеждане на възобновяеми енергийни източници (ВЕИ) като важни местни неизчерпаеми ресурси</w:t>
            </w:r>
            <w:r w:rsidR="00C31BCC" w:rsidRPr="00BD3AF5">
              <w:rPr>
                <w:rFonts w:ascii="Times New Roman" w:eastAsia="Times New Roman" w:hAnsi="Times New Roman" w:cs="Times New Roman"/>
                <w:lang w:eastAsia="bg-BG"/>
              </w:rPr>
              <w:t>,</w:t>
            </w:r>
            <w:r w:rsidRPr="00BD3AF5">
              <w:rPr>
                <w:rFonts w:ascii="Times New Roman" w:eastAsia="Times New Roman" w:hAnsi="Times New Roman" w:cs="Times New Roman"/>
                <w:lang w:eastAsia="bg-BG"/>
              </w:rPr>
              <w:t xml:space="preserve"> които да бъдат използвани максимално, както водния потенциал, така и други източници на чиста енергия (вятър, слънце, геотермални води, биомаса)</w:t>
            </w:r>
          </w:p>
          <w:p w14:paraId="2C7EA097" w14:textId="77777777" w:rsidR="00D96DFE" w:rsidRPr="00BD3AF5" w:rsidRDefault="00D96DFE" w:rsidP="00505F2B">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Ефективно използване на ресурсите, в това число намаляване на потреблението на вода чрез стимулиране на производството в рециркулационни системи;</w:t>
            </w:r>
          </w:p>
          <w:p w14:paraId="10E39D65" w14:textId="77777777" w:rsidR="00053E81" w:rsidRPr="00BD3AF5" w:rsidRDefault="00D96DFE" w:rsidP="005B4836">
            <w:pPr>
              <w:pStyle w:val="ListParagraph"/>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Въвеждане на ресурсоспестяващи технологии, които намаляват количеството на използваната вода и лекарствени препарати, както и други химикали, намаляване на еутрофикацията на водните тела.</w:t>
            </w:r>
          </w:p>
        </w:tc>
      </w:tr>
    </w:tbl>
    <w:p w14:paraId="087350B3" w14:textId="77777777" w:rsidR="00053E81" w:rsidRPr="00BD3AF5" w:rsidRDefault="00053E81" w:rsidP="00B9760F">
      <w:pPr>
        <w:pStyle w:val="1"/>
      </w:pPr>
      <w:bookmarkStart w:id="12" w:name="_Toc528157708"/>
      <w:r w:rsidRPr="00BD3AF5">
        <w:lastRenderedPageBreak/>
        <w:t>Индикатори</w:t>
      </w:r>
      <w:bookmarkEnd w:id="1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4D74358A" w14:textId="77777777" w:rsidTr="008B14CB">
        <w:trPr>
          <w:trHeight w:val="8801"/>
        </w:trPr>
        <w:tc>
          <w:tcPr>
            <w:tcW w:w="9213" w:type="dxa"/>
          </w:tcPr>
          <w:p w14:paraId="4AEB9860" w14:textId="77777777" w:rsidR="00053E81" w:rsidRPr="00BD3AF5" w:rsidRDefault="006A694F" w:rsidP="00053E81">
            <w:pPr>
              <w:rPr>
                <w:rFonts w:ascii="Times New Roman" w:hAnsi="Times New Roman" w:cs="Times New Roman"/>
                <w:lang w:eastAsia="bg-BG"/>
              </w:rPr>
            </w:pPr>
            <w:r w:rsidRPr="00BD3AF5">
              <w:rPr>
                <w:rFonts w:ascii="Times New Roman" w:eastAsia="Calibri" w:hAnsi="Times New Roman" w:cs="Times New Roman"/>
                <w:lang w:eastAsia="bg-BG"/>
              </w:rPr>
              <w:t>МИРГ Бургас – Камено и Управляващият орган на Програма за морско дело и рибарство 2014-2020 (УО на ПМДР) ще следи за изпълнението и  отчитането на следните индикатори, заложени в Стратегията за водено от общностите местно развитие,</w:t>
            </w:r>
            <w:r w:rsidRPr="00BD3AF5">
              <w:rPr>
                <w:rFonts w:ascii="Calibri" w:eastAsia="Calibri" w:hAnsi="Calibri" w:cs="Times New Roman"/>
              </w:rPr>
              <w:t xml:space="preserve"> </w:t>
            </w:r>
            <w:r w:rsidRPr="00BD3AF5">
              <w:rPr>
                <w:rFonts w:ascii="Times New Roman" w:eastAsia="Calibri" w:hAnsi="Times New Roman" w:cs="Times New Roman"/>
                <w:lang w:eastAsia="bg-BG"/>
              </w:rPr>
              <w:t>в т.ч. и тези които водят до постигане на ПС 4 на ПМДР, а именно</w:t>
            </w:r>
            <w:r w:rsidR="00053E81" w:rsidRPr="00BD3AF5">
              <w:rPr>
                <w:rFonts w:ascii="Times New Roman" w:hAnsi="Times New Roman" w:cs="Times New Roman"/>
                <w:lang w:eastAsia="bg-BG"/>
              </w:rPr>
              <w:t>:</w:t>
            </w:r>
          </w:p>
          <w:p w14:paraId="4B41814D" w14:textId="77777777" w:rsidR="00053E81" w:rsidRPr="00BD3AF5"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Брой проекти, финансирани по мярката</w:t>
            </w:r>
          </w:p>
          <w:p w14:paraId="2B0A4C6D" w14:textId="77777777" w:rsidR="00053E81" w:rsidRPr="00BD3AF5"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Брой бенефициенти, подпомогнати по мярката;</w:t>
            </w:r>
          </w:p>
          <w:p w14:paraId="4522C930" w14:textId="77777777" w:rsidR="00226792" w:rsidRPr="00BD3AF5" w:rsidRDefault="00226792"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Подпомогнати микро и малки предприятия;</w:t>
            </w:r>
          </w:p>
          <w:p w14:paraId="628D1D3D" w14:textId="77777777" w:rsidR="00053E81" w:rsidRPr="00BD3AF5"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Размер на субсидията;</w:t>
            </w:r>
          </w:p>
          <w:p w14:paraId="5AA78F17" w14:textId="77777777" w:rsidR="00D96DFE" w:rsidRPr="00BD3AF5" w:rsidRDefault="00D96DFE"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Създадени нови работни места</w:t>
            </w:r>
          </w:p>
          <w:p w14:paraId="69294EB4" w14:textId="77777777" w:rsidR="00C31BCC" w:rsidRPr="00BD3AF5" w:rsidRDefault="00C31BCC" w:rsidP="00505F2B">
            <w:pPr>
              <w:pStyle w:val="ListParagraph"/>
              <w:numPr>
                <w:ilvl w:val="1"/>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в т.ч. създадени нови работни места за жени</w:t>
            </w:r>
          </w:p>
          <w:p w14:paraId="70BD3810" w14:textId="77777777" w:rsidR="00C31BCC" w:rsidRPr="00BD3AF5"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Запазени работни места</w:t>
            </w:r>
          </w:p>
          <w:p w14:paraId="261CB480" w14:textId="77777777" w:rsidR="00C31BCC" w:rsidRPr="00BD3AF5" w:rsidRDefault="00C31BCC" w:rsidP="00505F2B">
            <w:pPr>
              <w:pStyle w:val="ListParagraph"/>
              <w:numPr>
                <w:ilvl w:val="1"/>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в т.ч. запазени работни места за жени</w:t>
            </w:r>
          </w:p>
          <w:p w14:paraId="3645618D" w14:textId="77777777" w:rsidR="00C31BCC" w:rsidRPr="00BD3AF5"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Инвестиции в енергийна ефективност;</w:t>
            </w:r>
          </w:p>
          <w:p w14:paraId="1EBC29E7" w14:textId="77777777" w:rsidR="00C31BCC" w:rsidRPr="00BD3AF5"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Инвестиции в безопасни условия на труд;</w:t>
            </w:r>
          </w:p>
          <w:p w14:paraId="33A047EE" w14:textId="77777777" w:rsidR="00C31BCC" w:rsidRPr="00BD3AF5"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Инвестиции в репродуктивно-производствения процес</w:t>
            </w:r>
          </w:p>
          <w:p w14:paraId="26F4341A" w14:textId="77777777" w:rsidR="00C31BCC" w:rsidRPr="00BD3AF5"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Внедрени иновации в стопанството;</w:t>
            </w:r>
          </w:p>
          <w:p w14:paraId="017F9D98" w14:textId="77777777" w:rsidR="00645BDB" w:rsidRPr="00BD3AF5" w:rsidRDefault="00645BDB" w:rsidP="00505F2B">
            <w:pPr>
              <w:pStyle w:val="ListParagraph"/>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Създадени предприятия.</w:t>
            </w:r>
          </w:p>
          <w:p w14:paraId="17CD8306" w14:textId="77777777" w:rsidR="00053E81" w:rsidRPr="00BD3AF5" w:rsidRDefault="00053E81" w:rsidP="001B3C55">
            <w:pPr>
              <w:spacing w:after="0" w:line="240" w:lineRule="auto"/>
              <w:rPr>
                <w:rFonts w:ascii="Times New Roman" w:hAnsi="Times New Roman" w:cs="Times New Roman"/>
                <w:b/>
                <w:bCs/>
                <w:color w:val="C00000"/>
              </w:rPr>
            </w:pPr>
            <w:r w:rsidRPr="00BD3AF5">
              <w:rPr>
                <w:rFonts w:ascii="Times New Roman" w:hAnsi="Times New Roman" w:cs="Times New Roman"/>
                <w:b/>
                <w:bCs/>
                <w:color w:val="C00000"/>
              </w:rPr>
              <w:t>Важно!</w:t>
            </w:r>
          </w:p>
          <w:p w14:paraId="42283680" w14:textId="77777777" w:rsidR="009A27FE" w:rsidRPr="00BD3AF5" w:rsidRDefault="00D5211E" w:rsidP="001B3C55">
            <w:pPr>
              <w:spacing w:after="0" w:line="240" w:lineRule="auto"/>
              <w:jc w:val="both"/>
              <w:rPr>
                <w:rFonts w:ascii="Times New Roman" w:hAnsi="Times New Roman" w:cs="Times New Roman"/>
              </w:rPr>
            </w:pPr>
            <w:r w:rsidRPr="00BD3AF5">
              <w:rPr>
                <w:rFonts w:ascii="Times New Roman" w:hAnsi="Times New Roman" w:cs="Times New Roman"/>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p>
          <w:p w14:paraId="1BBFB01F" w14:textId="77777777" w:rsidR="00D92329" w:rsidRPr="00BD3AF5" w:rsidRDefault="00D92329" w:rsidP="001B3C55">
            <w:pPr>
              <w:spacing w:after="0" w:line="240" w:lineRule="auto"/>
              <w:jc w:val="both"/>
              <w:rPr>
                <w:rFonts w:ascii="Times New Roman" w:eastAsia="Calibri" w:hAnsi="Times New Roman" w:cs="Times New Roman"/>
              </w:rPr>
            </w:pPr>
          </w:p>
          <w:p w14:paraId="23D4485D" w14:textId="77777777" w:rsidR="00ED3F2E" w:rsidRPr="00BD3AF5" w:rsidRDefault="00ED3F2E" w:rsidP="00ED3F2E">
            <w:pPr>
              <w:spacing w:after="0" w:line="240" w:lineRule="auto"/>
              <w:jc w:val="both"/>
              <w:rPr>
                <w:rFonts w:ascii="Times New Roman" w:eastAsia="Calibri" w:hAnsi="Times New Roman" w:cs="Times New Roman"/>
                <w:b/>
                <w:bCs/>
                <w:color w:val="FF0000"/>
              </w:rPr>
            </w:pPr>
            <w:r w:rsidRPr="00BD3AF5">
              <w:rPr>
                <w:rFonts w:ascii="Times New Roman" w:eastAsia="Calibri" w:hAnsi="Times New Roman" w:cs="Times New Roman"/>
                <w:b/>
                <w:bCs/>
                <w:color w:val="FF0000"/>
              </w:rPr>
              <w:t>Важно!</w:t>
            </w:r>
          </w:p>
          <w:p w14:paraId="21E8ECFB" w14:textId="77777777" w:rsidR="00ED3F2E" w:rsidRPr="00BD3AF5" w:rsidRDefault="00ED3F2E" w:rsidP="00ED3F2E">
            <w:pPr>
              <w:spacing w:after="0" w:line="240" w:lineRule="auto"/>
              <w:jc w:val="both"/>
              <w:rPr>
                <w:rFonts w:ascii="Times New Roman" w:eastAsia="Calibri" w:hAnsi="Times New Roman" w:cs="Times New Roman"/>
              </w:rPr>
            </w:pPr>
            <w:r w:rsidRPr="00BD3AF5">
              <w:rPr>
                <w:rFonts w:ascii="Times New Roman" w:eastAsia="Calibri" w:hAnsi="Times New Roman" w:cs="Times New Roman"/>
              </w:rPr>
              <w:t>Индикаторите създаване на нови предприятия, нови работни места и запазени работни места са задължителни.</w:t>
            </w:r>
          </w:p>
          <w:p w14:paraId="7FD820D0" w14:textId="77777777" w:rsidR="00ED3F2E" w:rsidRPr="00BD3AF5" w:rsidRDefault="00ED3F2E" w:rsidP="00ED3F2E">
            <w:pPr>
              <w:spacing w:after="0" w:line="240" w:lineRule="auto"/>
              <w:jc w:val="both"/>
              <w:rPr>
                <w:rFonts w:ascii="Times New Roman" w:eastAsia="Calibri" w:hAnsi="Times New Roman" w:cs="Times New Roman"/>
              </w:rPr>
            </w:pPr>
          </w:p>
          <w:p w14:paraId="216FBE48" w14:textId="77777777" w:rsidR="009A27FE" w:rsidRPr="00BD3AF5" w:rsidRDefault="009A27FE" w:rsidP="009A27FE">
            <w:pPr>
              <w:spacing w:after="0" w:line="240" w:lineRule="auto"/>
              <w:jc w:val="both"/>
              <w:rPr>
                <w:rFonts w:ascii="Times New Roman" w:hAnsi="Times New Roman" w:cs="Times New Roman"/>
                <w:b/>
                <w:bCs/>
                <w:color w:val="FF0000"/>
              </w:rPr>
            </w:pPr>
            <w:r w:rsidRPr="00BD3AF5">
              <w:rPr>
                <w:rFonts w:ascii="Times New Roman" w:hAnsi="Times New Roman" w:cs="Times New Roman"/>
                <w:b/>
                <w:bCs/>
                <w:color w:val="FF0000"/>
              </w:rPr>
              <w:t>Важно!</w:t>
            </w:r>
          </w:p>
          <w:p w14:paraId="7C4A6792" w14:textId="6EF83208" w:rsidR="009A27FE" w:rsidRPr="00BD3AF5" w:rsidRDefault="009A27FE" w:rsidP="009A27FE">
            <w:pPr>
              <w:spacing w:after="0" w:line="240" w:lineRule="auto"/>
              <w:jc w:val="both"/>
              <w:rPr>
                <w:rFonts w:ascii="Times New Roman" w:hAnsi="Times New Roman" w:cs="Times New Roman"/>
              </w:rPr>
            </w:pPr>
            <w:r w:rsidRPr="00BD3AF5">
              <w:rPr>
                <w:rFonts w:ascii="Times New Roman" w:hAnsi="Times New Roman" w:cs="Times New Roman"/>
              </w:rPr>
              <w:t>Кандидатите следва да попълнят индикаторите, които са приложими за проектното предложение и ще бъдат проследени на етап мониторинг.</w:t>
            </w:r>
          </w:p>
        </w:tc>
      </w:tr>
    </w:tbl>
    <w:p w14:paraId="7E36BF61" w14:textId="77777777" w:rsidR="00053E81" w:rsidRPr="00BD3AF5" w:rsidRDefault="00053E81" w:rsidP="00B9760F">
      <w:pPr>
        <w:pStyle w:val="1"/>
      </w:pPr>
      <w:bookmarkStart w:id="13" w:name="_Toc528157709"/>
      <w:r w:rsidRPr="00BD3AF5">
        <w:t>Общ размер на безвъзмездната финансова помощ по процедурата</w:t>
      </w:r>
      <w:bookmarkEnd w:id="1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053E81" w:rsidRPr="00BD3AF5" w14:paraId="35ABB589" w14:textId="77777777" w:rsidTr="00053E81">
        <w:tc>
          <w:tcPr>
            <w:tcW w:w="4698" w:type="dxa"/>
            <w:vAlign w:val="center"/>
          </w:tcPr>
          <w:p w14:paraId="1558DAAF" w14:textId="77777777" w:rsidR="00053E81" w:rsidRPr="00BD3AF5" w:rsidRDefault="00053E81" w:rsidP="00053E81">
            <w:pPr>
              <w:jc w:val="center"/>
              <w:rPr>
                <w:rFonts w:ascii="Times New Roman" w:hAnsi="Times New Roman" w:cs="Times New Roman"/>
                <w:b/>
                <w:color w:val="000000" w:themeColor="text1"/>
              </w:rPr>
            </w:pPr>
            <w:r w:rsidRPr="00BD3AF5">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0CCA3B87" w14:textId="77777777" w:rsidR="00053E81" w:rsidRPr="00BD3AF5" w:rsidRDefault="00053E81" w:rsidP="00053E81">
            <w:pPr>
              <w:jc w:val="center"/>
              <w:rPr>
                <w:rFonts w:ascii="Times New Roman" w:hAnsi="Times New Roman" w:cs="Times New Roman"/>
                <w:b/>
                <w:color w:val="000000" w:themeColor="text1"/>
              </w:rPr>
            </w:pPr>
            <w:r w:rsidRPr="00BD3AF5">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455A5640" w14:textId="77777777" w:rsidR="00053E81" w:rsidRPr="00BD3AF5" w:rsidRDefault="00053E81" w:rsidP="00053E81">
            <w:pPr>
              <w:jc w:val="center"/>
              <w:rPr>
                <w:rFonts w:ascii="Times New Roman" w:hAnsi="Times New Roman" w:cs="Times New Roman"/>
                <w:b/>
                <w:color w:val="000000" w:themeColor="text1"/>
              </w:rPr>
            </w:pPr>
            <w:r w:rsidRPr="00BD3AF5">
              <w:rPr>
                <w:rFonts w:ascii="Times New Roman" w:hAnsi="Times New Roman" w:cs="Times New Roman"/>
                <w:b/>
                <w:color w:val="000000" w:themeColor="text1"/>
              </w:rPr>
              <w:t>Национално съфинансиране</w:t>
            </w:r>
          </w:p>
        </w:tc>
      </w:tr>
      <w:tr w:rsidR="00053E81" w:rsidRPr="00BD3AF5" w14:paraId="5558DB35" w14:textId="77777777" w:rsidTr="009354D4">
        <w:trPr>
          <w:trHeight w:val="585"/>
        </w:trPr>
        <w:tc>
          <w:tcPr>
            <w:tcW w:w="4698" w:type="dxa"/>
          </w:tcPr>
          <w:p w14:paraId="17600BE8" w14:textId="77777777" w:rsidR="00053E81" w:rsidRPr="00BD3AF5" w:rsidRDefault="00BF5F8B" w:rsidP="00053E81">
            <w:pPr>
              <w:spacing w:before="120" w:after="120"/>
              <w:jc w:val="center"/>
              <w:rPr>
                <w:rFonts w:ascii="Times New Roman" w:hAnsi="Times New Roman" w:cs="Times New Roman"/>
                <w:b/>
              </w:rPr>
            </w:pPr>
            <w:r w:rsidRPr="00BD3AF5">
              <w:rPr>
                <w:rFonts w:ascii="Times New Roman" w:hAnsi="Times New Roman" w:cs="Times New Roman"/>
                <w:b/>
              </w:rPr>
              <w:t>293 374,50</w:t>
            </w:r>
            <w:r w:rsidR="00053E81" w:rsidRPr="00BD3AF5">
              <w:rPr>
                <w:rFonts w:ascii="Times New Roman" w:hAnsi="Times New Roman" w:cs="Times New Roman"/>
                <w:b/>
              </w:rPr>
              <w:t xml:space="preserve"> лева</w:t>
            </w:r>
          </w:p>
        </w:tc>
        <w:tc>
          <w:tcPr>
            <w:tcW w:w="2160" w:type="dxa"/>
          </w:tcPr>
          <w:p w14:paraId="5AB59387" w14:textId="77777777" w:rsidR="00053E81" w:rsidRPr="00BD3AF5" w:rsidRDefault="00BF5F8B" w:rsidP="00053E81">
            <w:pPr>
              <w:spacing w:before="120" w:after="120"/>
              <w:jc w:val="center"/>
              <w:rPr>
                <w:rFonts w:ascii="Times New Roman" w:hAnsi="Times New Roman" w:cs="Times New Roman"/>
                <w:b/>
              </w:rPr>
            </w:pPr>
            <w:r w:rsidRPr="00BD3AF5">
              <w:rPr>
                <w:rFonts w:ascii="Times New Roman" w:hAnsi="Times New Roman" w:cs="Times New Roman"/>
                <w:b/>
              </w:rPr>
              <w:t xml:space="preserve">249 368,325 </w:t>
            </w:r>
            <w:r w:rsidR="00053E81" w:rsidRPr="00BD3AF5">
              <w:rPr>
                <w:rFonts w:ascii="Times New Roman" w:hAnsi="Times New Roman" w:cs="Times New Roman"/>
                <w:b/>
              </w:rPr>
              <w:t>лева</w:t>
            </w:r>
          </w:p>
        </w:tc>
        <w:tc>
          <w:tcPr>
            <w:tcW w:w="2431" w:type="dxa"/>
          </w:tcPr>
          <w:p w14:paraId="02E9907E" w14:textId="77777777" w:rsidR="00053E81" w:rsidRPr="00BD3AF5" w:rsidRDefault="00BF5F8B" w:rsidP="00053E81">
            <w:pPr>
              <w:spacing w:before="120" w:after="120"/>
              <w:jc w:val="center"/>
              <w:rPr>
                <w:rFonts w:ascii="Times New Roman" w:hAnsi="Times New Roman" w:cs="Times New Roman"/>
                <w:b/>
              </w:rPr>
            </w:pPr>
            <w:r w:rsidRPr="00BD3AF5">
              <w:rPr>
                <w:rFonts w:ascii="Times New Roman" w:hAnsi="Times New Roman" w:cs="Times New Roman"/>
                <w:b/>
              </w:rPr>
              <w:t xml:space="preserve">44 006,175 </w:t>
            </w:r>
            <w:r w:rsidR="00053E81" w:rsidRPr="00BD3AF5">
              <w:rPr>
                <w:rFonts w:ascii="Times New Roman" w:hAnsi="Times New Roman" w:cs="Times New Roman"/>
                <w:b/>
              </w:rPr>
              <w:t>лева</w:t>
            </w:r>
          </w:p>
        </w:tc>
      </w:tr>
    </w:tbl>
    <w:p w14:paraId="4CDE6B41" w14:textId="77777777" w:rsidR="00053E81" w:rsidRPr="00BD3AF5" w:rsidRDefault="00053E81" w:rsidP="00B9760F">
      <w:pPr>
        <w:pStyle w:val="1"/>
      </w:pPr>
      <w:bookmarkStart w:id="14" w:name="_Toc528157710"/>
      <w:r w:rsidRPr="00BD3AF5">
        <w:t>Минимален (ако е приложимо) и максимален размер на безвъзмездната финансова помощ за конкретен проект</w:t>
      </w:r>
      <w:bookmarkEnd w:id="1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053E81" w:rsidRPr="00BD3AF5" w14:paraId="206478F0" w14:textId="77777777" w:rsidTr="00053E81">
        <w:tc>
          <w:tcPr>
            <w:tcW w:w="4565" w:type="dxa"/>
          </w:tcPr>
          <w:p w14:paraId="0BC575C8" w14:textId="77777777" w:rsidR="00053E81" w:rsidRPr="00BD3AF5" w:rsidRDefault="00053E81" w:rsidP="001B3C55">
            <w:pPr>
              <w:spacing w:after="0" w:line="240" w:lineRule="auto"/>
              <w:jc w:val="center"/>
              <w:rPr>
                <w:rFonts w:ascii="Times New Roman" w:hAnsi="Times New Roman" w:cs="Times New Roman"/>
                <w:b/>
                <w:color w:val="000000" w:themeColor="text1"/>
              </w:rPr>
            </w:pPr>
            <w:r w:rsidRPr="00BD3AF5">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314432FA" w14:textId="77777777" w:rsidR="00053E81" w:rsidRPr="00BD3AF5" w:rsidRDefault="00053E81" w:rsidP="001B3C55">
            <w:pPr>
              <w:spacing w:after="0" w:line="240" w:lineRule="auto"/>
              <w:jc w:val="center"/>
              <w:rPr>
                <w:rFonts w:ascii="Times New Roman" w:hAnsi="Times New Roman" w:cs="Times New Roman"/>
                <w:color w:val="000000" w:themeColor="text1"/>
              </w:rPr>
            </w:pPr>
            <w:r w:rsidRPr="00BD3AF5">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053E81" w:rsidRPr="00BD3AF5" w14:paraId="3167743D" w14:textId="77777777" w:rsidTr="00053E81">
        <w:tc>
          <w:tcPr>
            <w:tcW w:w="4565" w:type="dxa"/>
          </w:tcPr>
          <w:p w14:paraId="49805A0A" w14:textId="77777777" w:rsidR="00053E81" w:rsidRPr="00BD3AF5" w:rsidRDefault="00BF5F8B" w:rsidP="00053E81">
            <w:pPr>
              <w:spacing w:before="120" w:after="120"/>
              <w:ind w:left="360"/>
              <w:jc w:val="center"/>
              <w:rPr>
                <w:rFonts w:ascii="Times New Roman" w:hAnsi="Times New Roman" w:cs="Times New Roman"/>
                <w:b/>
                <w:color w:val="000000" w:themeColor="text1"/>
              </w:rPr>
            </w:pPr>
            <w:r w:rsidRPr="00BD3AF5">
              <w:rPr>
                <w:rFonts w:ascii="Times New Roman" w:hAnsi="Times New Roman" w:cs="Times New Roman"/>
                <w:b/>
                <w:color w:val="000000" w:themeColor="text1"/>
              </w:rPr>
              <w:lastRenderedPageBreak/>
              <w:t>9 779,15</w:t>
            </w:r>
            <w:r w:rsidR="00053E81" w:rsidRPr="00BD3AF5">
              <w:rPr>
                <w:rFonts w:ascii="Times New Roman" w:hAnsi="Times New Roman" w:cs="Times New Roman"/>
                <w:b/>
                <w:color w:val="000000" w:themeColor="text1"/>
              </w:rPr>
              <w:t xml:space="preserve"> лева</w:t>
            </w:r>
          </w:p>
        </w:tc>
        <w:tc>
          <w:tcPr>
            <w:tcW w:w="4462" w:type="dxa"/>
          </w:tcPr>
          <w:p w14:paraId="5C0B1D14" w14:textId="77777777" w:rsidR="00053E81" w:rsidRPr="00BD3AF5" w:rsidRDefault="00BF5F8B" w:rsidP="00053E81">
            <w:pPr>
              <w:spacing w:before="120" w:after="120"/>
              <w:ind w:left="360"/>
              <w:jc w:val="center"/>
              <w:rPr>
                <w:rFonts w:ascii="Times New Roman" w:hAnsi="Times New Roman" w:cs="Times New Roman"/>
                <w:color w:val="000000" w:themeColor="text1"/>
              </w:rPr>
            </w:pPr>
            <w:r w:rsidRPr="00BD3AF5">
              <w:rPr>
                <w:rFonts w:ascii="Times New Roman" w:hAnsi="Times New Roman" w:cs="Times New Roman"/>
                <w:b/>
                <w:color w:val="000000" w:themeColor="text1"/>
              </w:rPr>
              <w:t>97 791,50</w:t>
            </w:r>
            <w:r w:rsidR="00053E81" w:rsidRPr="00BD3AF5">
              <w:rPr>
                <w:rFonts w:ascii="Times New Roman" w:hAnsi="Times New Roman" w:cs="Times New Roman"/>
                <w:b/>
                <w:color w:val="000000" w:themeColor="text1"/>
              </w:rPr>
              <w:t xml:space="preserve"> лева</w:t>
            </w:r>
          </w:p>
        </w:tc>
      </w:tr>
      <w:tr w:rsidR="00053E81" w:rsidRPr="00BD3AF5" w14:paraId="2B1FDB30" w14:textId="77777777" w:rsidTr="00053E81">
        <w:tc>
          <w:tcPr>
            <w:tcW w:w="9027" w:type="dxa"/>
            <w:gridSpan w:val="2"/>
          </w:tcPr>
          <w:p w14:paraId="68E3182E" w14:textId="77777777" w:rsidR="00053E81" w:rsidRPr="00BD3AF5" w:rsidRDefault="00053E81" w:rsidP="001B3C55">
            <w:pPr>
              <w:spacing w:after="0" w:line="240" w:lineRule="auto"/>
              <w:jc w:val="both"/>
              <w:rPr>
                <w:rFonts w:ascii="Times New Roman" w:hAnsi="Times New Roman" w:cs="Times New Roman"/>
                <w:b/>
                <w:bCs/>
                <w:color w:val="C00000"/>
              </w:rPr>
            </w:pPr>
            <w:r w:rsidRPr="00BD3AF5">
              <w:rPr>
                <w:rFonts w:ascii="Times New Roman" w:hAnsi="Times New Roman" w:cs="Times New Roman"/>
                <w:b/>
                <w:bCs/>
                <w:color w:val="C00000"/>
              </w:rPr>
              <w:t>Важно!</w:t>
            </w:r>
          </w:p>
          <w:p w14:paraId="6B239C9C" w14:textId="77777777" w:rsidR="00053E81" w:rsidRPr="00BD3AF5" w:rsidRDefault="00053E81" w:rsidP="001B3C55">
            <w:pPr>
              <w:spacing w:after="0" w:line="240" w:lineRule="auto"/>
              <w:jc w:val="both"/>
              <w:rPr>
                <w:rFonts w:ascii="Times New Roman" w:hAnsi="Times New Roman" w:cs="Times New Roman"/>
                <w:b/>
                <w:color w:val="000000" w:themeColor="text1"/>
              </w:rPr>
            </w:pPr>
            <w:r w:rsidRPr="00BD3AF5">
              <w:rPr>
                <w:rFonts w:ascii="Times New Roman" w:hAnsi="Times New Roman" w:cs="Times New Roman"/>
                <w:color w:val="000000" w:themeColor="text1"/>
              </w:rPr>
              <w:t xml:space="preserve">Максималният размер на един проект не може да надвишава </w:t>
            </w:r>
            <w:r w:rsidRPr="00BD3AF5">
              <w:rPr>
                <w:rFonts w:ascii="Times New Roman" w:hAnsi="Times New Roman" w:cs="Times New Roman"/>
                <w:b/>
                <w:color w:val="000000" w:themeColor="text1"/>
              </w:rPr>
              <w:t>391 166  лева.</w:t>
            </w:r>
          </w:p>
          <w:p w14:paraId="503C0F32" w14:textId="77777777" w:rsidR="00053E81" w:rsidRPr="00BD3AF5" w:rsidRDefault="00053E81" w:rsidP="001B3C55">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 xml:space="preserve">Един кандидат няма право да подава в рамките на един прием повече от едно проектно предложение по мярката. </w:t>
            </w:r>
          </w:p>
        </w:tc>
      </w:tr>
    </w:tbl>
    <w:p w14:paraId="00289B1B" w14:textId="77777777" w:rsidR="00053E81" w:rsidRPr="00BD3AF5" w:rsidRDefault="00053E81" w:rsidP="00B9760F">
      <w:pPr>
        <w:pStyle w:val="1"/>
      </w:pPr>
      <w:bookmarkStart w:id="15" w:name="_Toc528157711"/>
      <w:r w:rsidRPr="00BD3AF5">
        <w:t>Процент на съфинансиране</w:t>
      </w:r>
      <w:bookmarkEnd w:id="15"/>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053E81" w:rsidRPr="00BD3AF5" w14:paraId="08B537B8" w14:textId="77777777" w:rsidTr="00053E81">
        <w:tc>
          <w:tcPr>
            <w:tcW w:w="9198" w:type="dxa"/>
          </w:tcPr>
          <w:p w14:paraId="30D3060B" w14:textId="77777777" w:rsidR="00053E81" w:rsidRPr="00BD3AF5" w:rsidRDefault="00053E81" w:rsidP="00BF5F8B">
            <w:p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Безвъзмездната финансова помощ по процедура за подбор на проекти </w:t>
            </w:r>
            <w:r w:rsidR="005B110B" w:rsidRPr="00BD3AF5">
              <w:rPr>
                <w:rFonts w:ascii="Times New Roman" w:hAnsi="Times New Roman" w:cs="Times New Roman"/>
              </w:rPr>
              <w:t xml:space="preserve">BG14MFOP001-4.066 </w:t>
            </w:r>
            <w:r w:rsidRPr="00BD3AF5">
              <w:rPr>
                <w:rFonts w:ascii="Times New Roman" w:hAnsi="Times New Roman" w:cs="Times New Roman"/>
              </w:rPr>
              <w:t>“</w:t>
            </w:r>
            <w:r w:rsidR="00BF5F8B" w:rsidRPr="00BD3AF5">
              <w:rPr>
                <w:rFonts w:ascii="Times New Roman" w:hAnsi="Times New Roman" w:cs="Times New Roman"/>
              </w:rPr>
              <w:t xml:space="preserve">Продуктивни инвестиции в аквакултурите </w:t>
            </w:r>
            <w:r w:rsidRPr="00BD3AF5">
              <w:rPr>
                <w:rFonts w:ascii="Times New Roman" w:hAnsi="Times New Roman" w:cs="Times New Roman"/>
              </w:rPr>
              <w:t xml:space="preserve">на територията на МИРГ Бургас - Камено“ </w:t>
            </w:r>
            <w:r w:rsidRPr="00BD3AF5">
              <w:rPr>
                <w:rFonts w:ascii="Times New Roman" w:eastAsia="Times New Roman" w:hAnsi="Times New Roman" w:cs="Times New Roman"/>
                <w:lang w:eastAsia="bg-BG"/>
              </w:rPr>
              <w:t>е в размер</w:t>
            </w:r>
            <w:r w:rsidR="00BF5F8B" w:rsidRPr="00BD3AF5">
              <w:rPr>
                <w:rFonts w:ascii="Times New Roman" w:eastAsia="Times New Roman" w:hAnsi="Times New Roman" w:cs="Times New Roman"/>
                <w:lang w:eastAsia="bg-BG"/>
              </w:rPr>
              <w:t xml:space="preserve"> до 50 на сто от размера на одобрените и реално извършени разходи.</w:t>
            </w:r>
          </w:p>
          <w:p w14:paraId="2A9BA66C" w14:textId="77777777" w:rsidR="00053E81" w:rsidRPr="00BD3AF5" w:rsidRDefault="00053E81" w:rsidP="00053E81">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6" w:name="_Toc452739790"/>
            <w:r w:rsidRPr="00BD3AF5">
              <w:rPr>
                <w:rFonts w:ascii="Times New Roman" w:eastAsia="Calibri" w:hAnsi="Times New Roman" w:cs="Times New Roman"/>
              </w:rPr>
              <w:t>Процент на съфинансиране от ЕФМДР – 85%</w:t>
            </w:r>
            <w:bookmarkEnd w:id="16"/>
          </w:p>
          <w:p w14:paraId="304C379B" w14:textId="77777777" w:rsidR="00053E81" w:rsidRPr="00BD3AF5" w:rsidRDefault="00053E81" w:rsidP="00BF5F8B">
            <w:pPr>
              <w:keepNext/>
              <w:keepLines/>
              <w:tabs>
                <w:tab w:val="left" w:pos="-180"/>
              </w:tabs>
              <w:spacing w:before="200" w:line="259" w:lineRule="auto"/>
              <w:ind w:left="284" w:right="566"/>
              <w:outlineLvl w:val="1"/>
              <w:rPr>
                <w:rFonts w:ascii="Times New Roman" w:eastAsia="Calibri" w:hAnsi="Times New Roman" w:cs="Times New Roman"/>
              </w:rPr>
            </w:pPr>
            <w:bookmarkStart w:id="17" w:name="_Toc452739791"/>
            <w:r w:rsidRPr="00BD3AF5">
              <w:rPr>
                <w:rFonts w:ascii="Times New Roman" w:eastAsia="Calibri" w:hAnsi="Times New Roman" w:cs="Times New Roman"/>
              </w:rPr>
              <w:t>Процент на съфинансиране от националния бюджет – 15%</w:t>
            </w:r>
            <w:bookmarkEnd w:id="17"/>
          </w:p>
          <w:p w14:paraId="76FDFBE3" w14:textId="77777777" w:rsidR="002A6A45" w:rsidRPr="00BD3AF5" w:rsidRDefault="002A6A45" w:rsidP="002A6A45">
            <w:pPr>
              <w:keepNext/>
              <w:keepLines/>
              <w:tabs>
                <w:tab w:val="left" w:pos="-180"/>
              </w:tabs>
              <w:spacing w:before="200" w:line="259" w:lineRule="auto"/>
              <w:ind w:right="566"/>
              <w:outlineLvl w:val="1"/>
              <w:rPr>
                <w:rFonts w:ascii="Times New Roman" w:eastAsia="Calibri" w:hAnsi="Times New Roman" w:cs="Times New Roman"/>
              </w:rPr>
            </w:pPr>
            <w:r w:rsidRPr="00BD3AF5">
              <w:rPr>
                <w:rFonts w:ascii="Times New Roman" w:eastAsia="Calibri"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p>
        </w:tc>
      </w:tr>
    </w:tbl>
    <w:p w14:paraId="2B2731E3" w14:textId="77777777" w:rsidR="00053E81" w:rsidRPr="00BD3AF5" w:rsidRDefault="00053E81" w:rsidP="00B9760F">
      <w:pPr>
        <w:pStyle w:val="1"/>
      </w:pPr>
      <w:bookmarkStart w:id="18" w:name="_Toc528157712"/>
      <w:r w:rsidRPr="00BD3AF5">
        <w:t>Допустими кандидати</w:t>
      </w:r>
      <w:bookmarkEnd w:id="18"/>
    </w:p>
    <w:p w14:paraId="19B1931B" w14:textId="77777777" w:rsidR="00BF5F8B"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 получаване на безвъзмездна финансова помощ могат да кандидатстват</w:t>
      </w:r>
      <w:r w:rsidR="00BF5F8B" w:rsidRPr="00BD3AF5">
        <w:rPr>
          <w:rFonts w:ascii="Times New Roman" w:eastAsia="Times New Roman" w:hAnsi="Times New Roman" w:cs="Times New Roman"/>
          <w:lang w:eastAsia="bg-BG"/>
        </w:rPr>
        <w:t xml:space="preserve"> е</w:t>
      </w:r>
      <w:r w:rsidRPr="00BD3AF5">
        <w:rPr>
          <w:rFonts w:ascii="Times New Roman" w:eastAsia="Times New Roman" w:hAnsi="Times New Roman" w:cs="Times New Roman"/>
          <w:lang w:eastAsia="bg-BG"/>
        </w:rPr>
        <w:t>днолични търговци (ЕТ) или юридически лица, регистрирани по Търговския закон или Закона за кооперациите</w:t>
      </w:r>
      <w:r w:rsidR="00BF5F8B" w:rsidRPr="00BD3AF5">
        <w:rPr>
          <w:rFonts w:ascii="Times New Roman" w:eastAsia="Times New Roman" w:hAnsi="Times New Roman" w:cs="Times New Roman"/>
          <w:lang w:eastAsia="bg-BG"/>
        </w:rPr>
        <w:t>, които:</w:t>
      </w:r>
    </w:p>
    <w:p w14:paraId="4C652AC8"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1.</w:t>
      </w:r>
      <w:r w:rsidRPr="00BD3AF5">
        <w:rPr>
          <w:rFonts w:ascii="Times New Roman" w:eastAsia="Times New Roman" w:hAnsi="Times New Roman" w:cs="Times New Roman"/>
          <w:lang w:eastAsia="bg-BG"/>
        </w:rPr>
        <w:tab/>
      </w:r>
      <w:r w:rsidR="00F0313C" w:rsidRPr="00BD3AF5">
        <w:rPr>
          <w:rFonts w:ascii="Times New Roman" w:eastAsia="Times New Roman" w:hAnsi="Times New Roman" w:cs="Times New Roman"/>
          <w:lang w:eastAsia="bg-BG"/>
        </w:rPr>
        <w:t>с</w:t>
      </w:r>
      <w:r w:rsidR="00BF5F8B" w:rsidRPr="00BD3AF5">
        <w:rPr>
          <w:rFonts w:ascii="Times New Roman" w:eastAsia="Times New Roman" w:hAnsi="Times New Roman" w:cs="Times New Roman"/>
          <w:lang w:eastAsia="bg-BG"/>
        </w:rPr>
        <w:t xml:space="preserve">а регистрирани </w:t>
      </w:r>
      <w:r w:rsidR="00F0313C" w:rsidRPr="00BD3AF5">
        <w:rPr>
          <w:rFonts w:ascii="Times New Roman" w:eastAsia="Times New Roman" w:hAnsi="Times New Roman" w:cs="Times New Roman"/>
          <w:lang w:eastAsia="bg-BG"/>
        </w:rPr>
        <w:t>като производители на риба и други водни организми по реда на чл. 25 ЗРА;</w:t>
      </w:r>
    </w:p>
    <w:p w14:paraId="6027086E"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2.</w:t>
      </w:r>
      <w:r w:rsidRPr="00BD3AF5">
        <w:rPr>
          <w:rFonts w:ascii="Times New Roman" w:eastAsia="Times New Roman" w:hAnsi="Times New Roman" w:cs="Times New Roman"/>
          <w:lang w:eastAsia="bg-BG"/>
        </w:rPr>
        <w:tab/>
      </w:r>
      <w:r w:rsidR="00F0313C" w:rsidRPr="00BD3AF5">
        <w:rPr>
          <w:rFonts w:ascii="Times New Roman" w:eastAsia="Times New Roman" w:hAnsi="Times New Roman" w:cs="Times New Roman"/>
          <w:lang w:eastAsia="bg-BG"/>
        </w:rPr>
        <w:t>са регистрирани по реда на чл. 137 от Закона за ветеринарномедицинската дейност;</w:t>
      </w:r>
    </w:p>
    <w:p w14:paraId="547B52A1" w14:textId="5E3F7164" w:rsidR="00F0313C"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3.</w:t>
      </w:r>
      <w:r w:rsidRPr="00BD3AF5">
        <w:rPr>
          <w:rFonts w:ascii="Times New Roman" w:eastAsia="Times New Roman" w:hAnsi="Times New Roman" w:cs="Times New Roman"/>
          <w:lang w:eastAsia="bg-BG"/>
        </w:rPr>
        <w:tab/>
      </w:r>
      <w:r w:rsidR="00F0313C" w:rsidRPr="00BD3AF5">
        <w:rPr>
          <w:rFonts w:ascii="Times New Roman" w:eastAsia="Times New Roman" w:hAnsi="Times New Roman" w:cs="Times New Roman"/>
          <w:lang w:eastAsia="bg-BG"/>
        </w:rPr>
        <w:t>отговарят на изискванията за микро, малко или средно предприятие, съгласно Закона за Малките и средни</w:t>
      </w:r>
      <w:r w:rsidR="002C3A48">
        <w:rPr>
          <w:rFonts w:ascii="Times New Roman" w:eastAsia="Times New Roman" w:hAnsi="Times New Roman" w:cs="Times New Roman"/>
          <w:lang w:eastAsia="bg-BG"/>
        </w:rPr>
        <w:t>те</w:t>
      </w:r>
      <w:r w:rsidR="00F0313C" w:rsidRPr="00BD3AF5">
        <w:rPr>
          <w:rFonts w:ascii="Times New Roman" w:eastAsia="Times New Roman" w:hAnsi="Times New Roman" w:cs="Times New Roman"/>
          <w:lang w:eastAsia="bg-BG"/>
        </w:rPr>
        <w:t xml:space="preserve"> предприятия.</w:t>
      </w:r>
    </w:p>
    <w:p w14:paraId="1A1DCF32" w14:textId="77777777" w:rsidR="00053E81" w:rsidRPr="00BD3AF5" w:rsidRDefault="00053E81" w:rsidP="00D6679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line="240" w:lineRule="auto"/>
        <w:jc w:val="both"/>
        <w:rPr>
          <w:rFonts w:ascii="Times New Roman" w:eastAsia="Times New Roman" w:hAnsi="Times New Roman" w:cs="Times New Roman"/>
          <w:b/>
          <w:bCs/>
          <w:color w:val="FF0000"/>
          <w:lang w:eastAsia="bg-BG"/>
        </w:rPr>
      </w:pPr>
    </w:p>
    <w:p w14:paraId="04A26970" w14:textId="77777777" w:rsidR="00053E81" w:rsidRPr="00BD3AF5" w:rsidRDefault="00053E81" w:rsidP="00D6679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 xml:space="preserve">Важно! </w:t>
      </w:r>
    </w:p>
    <w:p w14:paraId="65B3B0F9"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Кандидатите по настоящата процедура</w:t>
      </w:r>
      <w:r w:rsidR="00F0313C" w:rsidRPr="00BD3AF5">
        <w:rPr>
          <w:rFonts w:ascii="Times New Roman" w:eastAsia="Times New Roman" w:hAnsi="Times New Roman" w:cs="Times New Roman"/>
          <w:lang w:eastAsia="bg-BG"/>
        </w:rPr>
        <w:t xml:space="preserve"> -</w:t>
      </w:r>
      <w:r w:rsidRPr="00BD3AF5">
        <w:rPr>
          <w:rFonts w:ascii="Times New Roman" w:eastAsia="Times New Roman" w:hAnsi="Times New Roman" w:cs="Times New Roman"/>
          <w:lang w:eastAsia="bg-BG"/>
        </w:rPr>
        <w:t xml:space="preserve">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39991EA5" w14:textId="77777777" w:rsidR="001B3C55" w:rsidRPr="00BD3AF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42395FC8"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 xml:space="preserve">Важно! </w:t>
      </w:r>
    </w:p>
    <w:p w14:paraId="2E1C4C35"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0EA44AD9" w14:textId="77777777" w:rsidR="005B110B" w:rsidRPr="00BD3AF5" w:rsidRDefault="005B110B"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p>
    <w:p w14:paraId="4FD82625"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 xml:space="preserve">Важно! </w:t>
      </w:r>
    </w:p>
    <w:p w14:paraId="323C45F0" w14:textId="26529DE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w:t>
      </w:r>
      <w:r w:rsidRPr="00BD3AF5">
        <w:rPr>
          <w:rFonts w:ascii="Times New Roman" w:eastAsia="Times New Roman" w:hAnsi="Times New Roman" w:cs="Times New Roman"/>
          <w:lang w:eastAsia="bg-BG"/>
        </w:rPr>
        <w:lastRenderedPageBreak/>
        <w:t>получаване на това предимство, в противоречие с целите на европейското право и българското законодателство в областта на рибарството.</w:t>
      </w:r>
    </w:p>
    <w:p w14:paraId="4D53E2A0" w14:textId="77777777" w:rsidR="00053E81" w:rsidRPr="00BD3AF5" w:rsidRDefault="00053E81">
      <w:pPr>
        <w:pStyle w:val="1"/>
      </w:pPr>
      <w:bookmarkStart w:id="19" w:name="_Toc528157713"/>
      <w:r w:rsidRPr="00BD3AF5">
        <w:t>Критерии за недопустимост на кандидатите</w:t>
      </w:r>
      <w:bookmarkEnd w:id="1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8CA20D2" w14:textId="77777777" w:rsidTr="00B9760F">
        <w:trPr>
          <w:trHeight w:val="689"/>
        </w:trPr>
        <w:tc>
          <w:tcPr>
            <w:tcW w:w="9213" w:type="dxa"/>
          </w:tcPr>
          <w:p w14:paraId="2629F72F" w14:textId="77777777" w:rsidR="00053E81" w:rsidRPr="00BD3AF5" w:rsidRDefault="00053E81" w:rsidP="00053E81">
            <w:pPr>
              <w:spacing w:before="120" w:after="120"/>
              <w:rPr>
                <w:rFonts w:ascii="Times New Roman" w:hAnsi="Times New Roman" w:cs="Times New Roman"/>
              </w:rPr>
            </w:pPr>
            <w:r w:rsidRPr="00BD3AF5">
              <w:rPr>
                <w:rFonts w:ascii="Times New Roman" w:hAnsi="Times New Roman" w:cs="Times New Roman"/>
                <w:b/>
                <w:color w:val="1F3864" w:themeColor="accent1" w:themeShade="80"/>
              </w:rPr>
              <w:t>12.1</w:t>
            </w:r>
            <w:r w:rsidRPr="00BD3AF5">
              <w:rPr>
                <w:rFonts w:ascii="Times New Roman" w:hAnsi="Times New Roman" w:cs="Times New Roman"/>
                <w:color w:val="1F3864" w:themeColor="accent1" w:themeShade="80"/>
              </w:rPr>
              <w:t xml:space="preserve"> </w:t>
            </w:r>
            <w:r w:rsidRPr="00BD3AF5">
              <w:rPr>
                <w:rFonts w:ascii="Times New Roman" w:hAnsi="Times New Roman" w:cs="Times New Roman"/>
              </w:rPr>
              <w:t>В процедурата за подбор не може да участва  и безвъзмездна финансова помощ  не се предоставя на лице, което:</w:t>
            </w:r>
          </w:p>
          <w:p w14:paraId="32FC7E7F" w14:textId="77777777" w:rsidR="00053E81" w:rsidRPr="00BD3AF5"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1B8D9F5D" w14:textId="77777777" w:rsidR="00053E81" w:rsidRPr="00BD3AF5"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2327625E" w14:textId="29064DF6" w:rsidR="00053E81" w:rsidRPr="00BD3AF5" w:rsidRDefault="00053E81" w:rsidP="002A7470">
            <w:pPr>
              <w:pStyle w:val="ListParagraph"/>
              <w:numPr>
                <w:ilvl w:val="0"/>
                <w:numId w:val="3"/>
              </w:numPr>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w:t>
            </w:r>
            <w:r w:rsidR="00A53CEC" w:rsidRPr="00BD3AF5">
              <w:rPr>
                <w:rFonts w:ascii="Times New Roman" w:eastAsia="Times New Roman" w:hAnsi="Times New Roman" w:cs="Times New Roman"/>
                <w:lang w:eastAsia="bg-BG"/>
              </w:rPr>
              <w:t xml:space="preserve">Община </w:t>
            </w:r>
            <w:r w:rsidRPr="00BD3AF5">
              <w:rPr>
                <w:rFonts w:ascii="Times New Roman" w:eastAsia="Times New Roman" w:hAnsi="Times New Roman" w:cs="Times New Roman"/>
                <w:lang w:eastAsia="bg-BG"/>
              </w:rPr>
              <w:t xml:space="preserve">Бургас, както и към общината, където е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освен ако размерът на неплатените дължими данъци или социалноосигурителни вноски е до 1 на сто от сумата на годишния оборот за последната приключена финансова година, но не повече от 50 000 лв. </w:t>
            </w:r>
            <w:r w:rsidR="005C3916" w:rsidRPr="00BD3AF5">
              <w:rPr>
                <w:rFonts w:ascii="Times New Roman" w:eastAsia="Times New Roman" w:hAnsi="Times New Roman" w:cs="Times New Roman"/>
                <w:lang w:eastAsia="bg-BG"/>
              </w:rPr>
              <w:t xml:space="preserve">Съгласно РМС </w:t>
            </w:r>
            <w:r w:rsidR="002C3A48">
              <w:rPr>
                <w:rFonts w:ascii="Times New Roman" w:eastAsia="Times New Roman" w:hAnsi="Times New Roman" w:cs="Times New Roman"/>
                <w:lang w:eastAsia="bg-BG"/>
              </w:rPr>
              <w:t xml:space="preserve">№ </w:t>
            </w:r>
            <w:r w:rsidR="005C3916" w:rsidRPr="00BD3AF5">
              <w:rPr>
                <w:rFonts w:ascii="Times New Roman" w:eastAsia="Times New Roman" w:hAnsi="Times New Roman" w:cs="Times New Roman"/>
                <w:lang w:eastAsia="bg-BG"/>
              </w:rPr>
              <w:t>592/21.08.2018г.</w:t>
            </w:r>
            <w:r w:rsidR="002C3A48">
              <w:rPr>
                <w:rFonts w:ascii="Times New Roman" w:eastAsia="Times New Roman" w:hAnsi="Times New Roman" w:cs="Times New Roman"/>
                <w:lang w:eastAsia="bg-BG"/>
              </w:rPr>
              <w:t>,</w:t>
            </w:r>
            <w:r w:rsidR="005C3916" w:rsidRPr="00BD3AF5">
              <w:rPr>
                <w:rFonts w:ascii="Times New Roman" w:eastAsia="Times New Roman" w:hAnsi="Times New Roman" w:cs="Times New Roman"/>
                <w:lang w:eastAsia="bg-BG"/>
              </w:rPr>
              <w:t xml:space="preserve"> ДФЗ –РА не може да извърши плащане при наложен запор от НАП или Агенция „Митници“ за суми над 100 лв.</w:t>
            </w:r>
          </w:p>
          <w:p w14:paraId="38F570BD" w14:textId="77777777" w:rsidR="00053E81" w:rsidRPr="00BD3AF5"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3AF2CC2A" w14:textId="77777777" w:rsidR="00053E81" w:rsidRPr="00BD3AF5"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0F8F485E" w14:textId="77777777" w:rsidR="00053E81" w:rsidRPr="00BD3AF5"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 което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6D80137" w14:textId="77777777" w:rsidR="00053E81" w:rsidRPr="00BD3AF5"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 което е налице конфликт на интереси, който не може да бъде отстранен.</w:t>
            </w:r>
          </w:p>
          <w:p w14:paraId="27B33DE6" w14:textId="77777777" w:rsidR="00053E81" w:rsidRPr="00BD3AF5" w:rsidRDefault="00053E81" w:rsidP="001B3C55">
            <w:pPr>
              <w:spacing w:after="0" w:line="240" w:lineRule="auto"/>
              <w:jc w:val="both"/>
              <w:rPr>
                <w:rFonts w:ascii="Times New Roman" w:eastAsia="Times New Roman" w:hAnsi="Times New Roman" w:cs="Times New Roman"/>
                <w:lang w:eastAsia="bg-BG"/>
              </w:rPr>
            </w:pPr>
          </w:p>
          <w:p w14:paraId="225A6CC2" w14:textId="77777777" w:rsidR="00053E81" w:rsidRPr="00BD3AF5" w:rsidRDefault="00053E81" w:rsidP="001B3C55">
            <w:pPr>
              <w:spacing w:after="0" w:line="240" w:lineRule="auto"/>
              <w:jc w:val="both"/>
              <w:rPr>
                <w:rFonts w:ascii="Times New Roman" w:eastAsia="Times New Roman" w:hAnsi="Times New Roman" w:cs="Times New Roman"/>
                <w:i/>
                <w:lang w:eastAsia="bg-BG"/>
              </w:rPr>
            </w:pPr>
            <w:r w:rsidRPr="00BD3AF5">
              <w:rPr>
                <w:rFonts w:ascii="Times New Roman" w:eastAsia="Times New Roman" w:hAnsi="Times New Roman" w:cs="Times New Roman"/>
                <w:i/>
                <w:lang w:eastAsia="bg-BG"/>
              </w:rPr>
              <w:t>Основанията по т. 1, 2 и 7 се отнасят за лицата, които представляват кандидата,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Когато  кандидатът или юридическото лице 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и за други лица, които имат правомощия да упражняват контрол при вземането на решения от тези органи.</w:t>
            </w:r>
          </w:p>
          <w:p w14:paraId="020B1DE8" w14:textId="77777777" w:rsidR="00053E81" w:rsidRPr="00BD3AF5" w:rsidRDefault="00053E81" w:rsidP="00505F2B">
            <w:pPr>
              <w:pStyle w:val="ListParagraph"/>
              <w:numPr>
                <w:ilvl w:val="0"/>
                <w:numId w:val="3"/>
              </w:numPr>
              <w:spacing w:before="120" w:after="120" w:line="240" w:lineRule="auto"/>
              <w:jc w:val="both"/>
              <w:rPr>
                <w:rFonts w:ascii="Times New Roman" w:hAnsi="Times New Roman" w:cs="Times New Roman"/>
              </w:rPr>
            </w:pPr>
            <w:r w:rsidRPr="00BD3AF5">
              <w:rPr>
                <w:rFonts w:ascii="Times New Roman" w:hAnsi="Times New Roman" w:cs="Times New Roman"/>
              </w:rPr>
              <w:t>е обявено в несъстоятелност;</w:t>
            </w:r>
          </w:p>
          <w:p w14:paraId="7F86EF12" w14:textId="77777777" w:rsidR="00053E81" w:rsidRPr="00BD3AF5" w:rsidRDefault="00053E81" w:rsidP="00505F2B">
            <w:pPr>
              <w:pStyle w:val="ListParagraph"/>
              <w:numPr>
                <w:ilvl w:val="0"/>
                <w:numId w:val="3"/>
              </w:numPr>
              <w:spacing w:before="120" w:after="120" w:line="240" w:lineRule="auto"/>
              <w:jc w:val="both"/>
              <w:rPr>
                <w:rFonts w:ascii="Times New Roman" w:hAnsi="Times New Roman" w:cs="Times New Roman"/>
              </w:rPr>
            </w:pPr>
            <w:r w:rsidRPr="00BD3AF5">
              <w:rPr>
                <w:rFonts w:ascii="Times New Roman" w:hAnsi="Times New Roman" w:cs="Times New Roman"/>
              </w:rPr>
              <w:t>е в производство по несъстоятелност или в процедура по ликвидация;</w:t>
            </w:r>
          </w:p>
          <w:p w14:paraId="768E82AB" w14:textId="77777777" w:rsidR="00053E81" w:rsidRPr="00BD3AF5" w:rsidRDefault="00053E81" w:rsidP="00505F2B">
            <w:pPr>
              <w:pStyle w:val="ListParagraph"/>
              <w:numPr>
                <w:ilvl w:val="0"/>
                <w:numId w:val="3"/>
              </w:numPr>
              <w:spacing w:before="120" w:after="120" w:line="240" w:lineRule="auto"/>
              <w:jc w:val="both"/>
              <w:rPr>
                <w:rFonts w:ascii="Times New Roman" w:hAnsi="Times New Roman" w:cs="Times New Roman"/>
              </w:rPr>
            </w:pPr>
            <w:r w:rsidRPr="00BD3AF5">
              <w:rPr>
                <w:rFonts w:ascii="Times New Roman" w:hAnsi="Times New Roman" w:cs="Times New Roman"/>
              </w:rPr>
              <w:t>е сключило извънсъдебно споразумение с кредиторите си по смисъла на чл. 740 от Търговския закон;</w:t>
            </w:r>
          </w:p>
          <w:p w14:paraId="5437D813" w14:textId="77777777" w:rsidR="00053E81" w:rsidRPr="00BD3AF5" w:rsidRDefault="00053E81" w:rsidP="00505F2B">
            <w:pPr>
              <w:pStyle w:val="ListParagraph"/>
              <w:numPr>
                <w:ilvl w:val="0"/>
                <w:numId w:val="3"/>
              </w:numPr>
              <w:spacing w:before="120" w:after="120" w:line="240" w:lineRule="auto"/>
              <w:jc w:val="both"/>
              <w:rPr>
                <w:rFonts w:ascii="Times New Roman" w:hAnsi="Times New Roman" w:cs="Times New Roman"/>
              </w:rPr>
            </w:pPr>
            <w:r w:rsidRPr="00BD3AF5">
              <w:rPr>
                <w:rFonts w:ascii="Times New Roman" w:hAnsi="Times New Roman" w:cs="Times New Roman"/>
              </w:rPr>
              <w:lastRenderedPageBreak/>
              <w:t>е преустановило дейността си;</w:t>
            </w:r>
          </w:p>
          <w:p w14:paraId="7D6937C7" w14:textId="77777777" w:rsidR="00053E81" w:rsidRPr="00BD3AF5" w:rsidRDefault="00053E81" w:rsidP="00505F2B">
            <w:pPr>
              <w:pStyle w:val="ListParagraph"/>
              <w:numPr>
                <w:ilvl w:val="0"/>
                <w:numId w:val="3"/>
              </w:numPr>
              <w:spacing w:before="120" w:after="120" w:line="240" w:lineRule="auto"/>
              <w:jc w:val="both"/>
              <w:rPr>
                <w:rFonts w:ascii="Times New Roman" w:hAnsi="Times New Roman" w:cs="Times New Roman"/>
              </w:rPr>
            </w:pPr>
            <w:r w:rsidRPr="00BD3AF5">
              <w:rPr>
                <w:rFonts w:ascii="Times New Roman" w:hAnsi="Times New Roman" w:cs="Times New Roman"/>
              </w:rPr>
              <w:t>се намира в подобно положение, произтичащо от сходна на горепосочените процедури, съгласно законодателството на държавата, в която е установено;</w:t>
            </w:r>
          </w:p>
          <w:p w14:paraId="488DB631" w14:textId="77777777" w:rsidR="00053E81" w:rsidRPr="00BD3AF5" w:rsidRDefault="00053E81" w:rsidP="00505F2B">
            <w:pPr>
              <w:pStyle w:val="ListParagraph"/>
              <w:numPr>
                <w:ilvl w:val="0"/>
                <w:numId w:val="3"/>
              </w:numPr>
              <w:spacing w:before="120" w:after="120" w:line="240" w:lineRule="auto"/>
              <w:jc w:val="both"/>
              <w:rPr>
                <w:rFonts w:ascii="Times New Roman" w:hAnsi="Times New Roman" w:cs="Times New Roman"/>
              </w:rPr>
            </w:pPr>
            <w:r w:rsidRPr="00BD3AF5">
              <w:rPr>
                <w:rFonts w:ascii="Times New Roman" w:hAnsi="Times New Roman" w:cs="Times New Roman"/>
              </w:rPr>
              <w:t>е лишено от правото да упражнява определена професия или дейност, съгласно законодателството на държавата, в която е извършено деянието;</w:t>
            </w:r>
          </w:p>
          <w:p w14:paraId="7F935B06" w14:textId="77777777" w:rsidR="00053E81" w:rsidRPr="00BD3AF5" w:rsidRDefault="00053E81" w:rsidP="00505F2B">
            <w:pPr>
              <w:pStyle w:val="ListParagraph"/>
              <w:numPr>
                <w:ilvl w:val="0"/>
                <w:numId w:val="3"/>
              </w:numPr>
              <w:spacing w:before="120" w:after="120" w:line="240" w:lineRule="auto"/>
              <w:jc w:val="both"/>
              <w:rPr>
                <w:rFonts w:ascii="Times New Roman" w:hAnsi="Times New Roman" w:cs="Times New Roman"/>
              </w:rPr>
            </w:pPr>
            <w:r w:rsidRPr="00BD3AF5">
              <w:rPr>
                <w:rFonts w:ascii="Times New Roman" w:hAnsi="Times New Roman" w:cs="Times New Roman"/>
              </w:rPr>
              <w:t>е сключило споразумение с други лица с цел нарушаване на конкуренцията, когато нарушението е установено с акт на компетентен орган;</w:t>
            </w:r>
          </w:p>
          <w:p w14:paraId="53180497" w14:textId="77777777" w:rsidR="00053E81" w:rsidRPr="00BD3AF5" w:rsidRDefault="00053E81" w:rsidP="00505F2B">
            <w:pPr>
              <w:pStyle w:val="ListParagraph"/>
              <w:numPr>
                <w:ilvl w:val="0"/>
                <w:numId w:val="3"/>
              </w:numPr>
              <w:spacing w:before="120" w:after="120" w:line="240" w:lineRule="auto"/>
              <w:jc w:val="both"/>
              <w:rPr>
                <w:rFonts w:ascii="Times New Roman" w:hAnsi="Times New Roman" w:cs="Times New Roman"/>
              </w:rPr>
            </w:pPr>
            <w:r w:rsidRPr="00BD3AF5">
              <w:rPr>
                <w:rFonts w:ascii="Times New Roman" w:hAnsi="Times New Roman" w:cs="Times New Roman"/>
              </w:rPr>
              <w:t>е доказано, че е виновно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B75082B" w14:textId="77777777" w:rsidR="00053E81" w:rsidRPr="00BD3AF5" w:rsidRDefault="00053E81" w:rsidP="00505F2B">
            <w:pPr>
              <w:pStyle w:val="ListParagraph"/>
              <w:numPr>
                <w:ilvl w:val="0"/>
                <w:numId w:val="3"/>
              </w:numPr>
              <w:spacing w:before="120" w:after="120" w:line="240" w:lineRule="auto"/>
              <w:jc w:val="both"/>
              <w:rPr>
                <w:rFonts w:ascii="Times New Roman" w:hAnsi="Times New Roman" w:cs="Times New Roman"/>
              </w:rPr>
            </w:pPr>
            <w:r w:rsidRPr="00BD3AF5">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33C7485E" w14:textId="77777777" w:rsidR="00053E81" w:rsidRPr="00BD3AF5" w:rsidRDefault="00053E81" w:rsidP="00053E81">
            <w:pPr>
              <w:spacing w:before="120" w:after="120"/>
              <w:jc w:val="both"/>
              <w:rPr>
                <w:rFonts w:ascii="Times New Roman" w:hAnsi="Times New Roman" w:cs="Times New Roman"/>
              </w:rPr>
            </w:pPr>
            <w:r w:rsidRPr="00BD3AF5">
              <w:rPr>
                <w:rFonts w:ascii="Times New Roman" w:hAnsi="Times New Roman" w:cs="Times New Roman"/>
                <w:b/>
                <w:color w:val="1F3864" w:themeColor="accent1" w:themeShade="80"/>
              </w:rPr>
              <w:t>12.2</w:t>
            </w:r>
            <w:r w:rsidRPr="00BD3AF5">
              <w:rPr>
                <w:rFonts w:ascii="Times New Roman" w:hAnsi="Times New Roman" w:cs="Times New Roman"/>
                <w:color w:val="1F3864" w:themeColor="accent1" w:themeShade="80"/>
              </w:rPr>
              <w:t xml:space="preserve"> </w:t>
            </w:r>
            <w:r w:rsidRPr="00BD3AF5">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7F300374" w14:textId="77777777" w:rsidR="00053E81" w:rsidRPr="00BD3AF5" w:rsidRDefault="00053E81" w:rsidP="00053E81">
            <w:pPr>
              <w:spacing w:before="120" w:after="120"/>
              <w:jc w:val="both"/>
              <w:rPr>
                <w:rFonts w:ascii="Times New Roman" w:hAnsi="Times New Roman" w:cs="Times New Roman"/>
              </w:rPr>
            </w:pPr>
            <w:r w:rsidRPr="00BD3AF5">
              <w:rPr>
                <w:rFonts w:ascii="Times New Roman" w:hAnsi="Times New Roman" w:cs="Times New Roman"/>
              </w:rPr>
              <w:t xml:space="preserve">1. лицата, които го представляват са правили опит да: </w:t>
            </w:r>
          </w:p>
          <w:p w14:paraId="70017A04" w14:textId="77777777" w:rsidR="00053E81" w:rsidRPr="00BD3AF5" w:rsidRDefault="00053E81" w:rsidP="001B3C55">
            <w:pPr>
              <w:spacing w:after="120" w:line="240" w:lineRule="auto"/>
              <w:ind w:left="706"/>
              <w:jc w:val="both"/>
              <w:rPr>
                <w:rFonts w:ascii="Times New Roman" w:hAnsi="Times New Roman" w:cs="Times New Roman"/>
              </w:rPr>
            </w:pPr>
            <w:r w:rsidRPr="00BD3AF5">
              <w:rPr>
                <w:rFonts w:ascii="Times New Roman" w:hAnsi="Times New Roman" w:cs="Times New Roman"/>
              </w:rPr>
              <w:t xml:space="preserve">1.1)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03B2D57B" w14:textId="77777777" w:rsidR="00053E81" w:rsidRPr="00BD3AF5" w:rsidRDefault="00053E81" w:rsidP="001B3C55">
            <w:pPr>
              <w:spacing w:after="120" w:line="240" w:lineRule="auto"/>
              <w:ind w:left="706"/>
              <w:jc w:val="both"/>
              <w:rPr>
                <w:rFonts w:ascii="Times New Roman" w:hAnsi="Times New Roman" w:cs="Times New Roman"/>
              </w:rPr>
            </w:pPr>
            <w:r w:rsidRPr="00BD3AF5">
              <w:rPr>
                <w:rFonts w:ascii="Times New Roman" w:hAnsi="Times New Roman" w:cs="Times New Roman"/>
              </w:rPr>
              <w:t xml:space="preserve">1.2) получат информация, която може да им даде неоснователно предимство в процедурата за предоставяне на безвъзмездна финансова помощ. </w:t>
            </w:r>
          </w:p>
          <w:p w14:paraId="7EB4840E" w14:textId="3551B8FF" w:rsidR="00053E81" w:rsidRPr="00BD3AF5" w:rsidRDefault="00053E81" w:rsidP="001B3C55">
            <w:pPr>
              <w:ind w:right="566"/>
              <w:jc w:val="both"/>
              <w:rPr>
                <w:rFonts w:ascii="Times New Roman" w:hAnsi="Times New Roman" w:cs="Times New Roman"/>
              </w:rPr>
            </w:pPr>
            <w:r w:rsidRPr="00BD3AF5">
              <w:rPr>
                <w:rFonts w:ascii="Times New Roman" w:hAnsi="Times New Roman" w:cs="Times New Roman"/>
              </w:rPr>
              <w:t xml:space="preserve"> 2. </w:t>
            </w:r>
            <w:r w:rsidR="008156EB" w:rsidRPr="00BD3AF5">
              <w:rPr>
                <w:rFonts w:ascii="Times New Roman" w:hAnsi="Times New Roman" w:cs="Times New Roman"/>
              </w:rPr>
              <w:t>В</w:t>
            </w:r>
            <w:r w:rsidRPr="00BD3AF5">
              <w:rPr>
                <w:rFonts w:ascii="Times New Roman" w:hAnsi="Times New Roman" w:cs="Times New Roman"/>
              </w:rPr>
              <w:t xml:space="preserve"> определен срок съгласно Делегиран Регламент (ЕС) 2015/288 на Комисията от 17 декември 2014 година за допълване на Регламент №</w:t>
            </w:r>
            <w:r w:rsidR="002C3A48">
              <w:rPr>
                <w:rFonts w:ascii="Times New Roman" w:hAnsi="Times New Roman" w:cs="Times New Roman"/>
              </w:rPr>
              <w:t xml:space="preserve"> </w:t>
            </w:r>
            <w:r w:rsidRPr="00BD3AF5">
              <w:rPr>
                <w:rFonts w:ascii="Times New Roman" w:hAnsi="Times New Roman" w:cs="Times New Roman"/>
              </w:rPr>
              <w:t xml:space="preserve">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w:t>
            </w:r>
          </w:p>
          <w:p w14:paraId="6E3B0C03" w14:textId="77777777" w:rsidR="00053E81" w:rsidRPr="00BD3AF5" w:rsidRDefault="00053E81" w:rsidP="001B3C55">
            <w:pPr>
              <w:pStyle w:val="ListParagraph"/>
              <w:tabs>
                <w:tab w:val="left" w:pos="-180"/>
              </w:tabs>
              <w:spacing w:after="0" w:line="240" w:lineRule="auto"/>
              <w:ind w:left="0" w:right="288"/>
              <w:jc w:val="both"/>
              <w:rPr>
                <w:rFonts w:ascii="Times New Roman" w:hAnsi="Times New Roman" w:cs="Times New Roman"/>
                <w:b/>
                <w:bCs/>
                <w:color w:val="C00000"/>
              </w:rPr>
            </w:pPr>
            <w:r w:rsidRPr="00BD3AF5">
              <w:rPr>
                <w:rFonts w:ascii="Times New Roman" w:hAnsi="Times New Roman" w:cs="Times New Roman"/>
                <w:b/>
                <w:bCs/>
                <w:color w:val="C00000"/>
              </w:rPr>
              <w:t xml:space="preserve">Важно! </w:t>
            </w:r>
          </w:p>
          <w:p w14:paraId="6A48C3E7" w14:textId="77777777" w:rsidR="00053E81" w:rsidRPr="00BD3AF5" w:rsidRDefault="00053E81" w:rsidP="001B3C55">
            <w:pPr>
              <w:pStyle w:val="ListParagraph"/>
              <w:tabs>
                <w:tab w:val="left" w:pos="-180"/>
              </w:tabs>
              <w:spacing w:after="0" w:line="240" w:lineRule="auto"/>
              <w:ind w:left="0" w:right="288"/>
              <w:jc w:val="both"/>
              <w:rPr>
                <w:rFonts w:ascii="Times New Roman" w:hAnsi="Times New Roman" w:cs="Times New Roman"/>
                <w:i/>
                <w:iCs/>
              </w:rPr>
            </w:pPr>
            <w:r w:rsidRPr="00BD3AF5">
              <w:rPr>
                <w:rFonts w:ascii="Times New Roman" w:hAnsi="Times New Roman" w:cs="Times New Roman"/>
                <w:i/>
                <w:iCs/>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49055A8" w14:textId="77777777" w:rsidR="00053E81" w:rsidRPr="00BD3AF5" w:rsidRDefault="00053E81" w:rsidP="00053E81">
            <w:pPr>
              <w:spacing w:before="120"/>
              <w:jc w:val="both"/>
              <w:rPr>
                <w:rFonts w:ascii="Times New Roman" w:hAnsi="Times New Roman" w:cs="Times New Roman"/>
              </w:rPr>
            </w:pPr>
            <w:r w:rsidRPr="00BD3AF5">
              <w:rPr>
                <w:rFonts w:ascii="Times New Roman" w:hAnsi="Times New Roman" w:cs="Times New Roman"/>
              </w:rPr>
              <w:t xml:space="preserve">3.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w:t>
            </w:r>
            <w:r w:rsidRPr="00BD3AF5">
              <w:rPr>
                <w:rFonts w:ascii="Times New Roman" w:hAnsi="Times New Roman" w:cs="Times New Roman"/>
              </w:rPr>
              <w:lastRenderedPageBreak/>
              <w:t xml:space="preserve">бъде отстранен; </w:t>
            </w:r>
          </w:p>
          <w:p w14:paraId="3032AE40" w14:textId="77777777" w:rsidR="00053E81" w:rsidRPr="00BD3AF5" w:rsidRDefault="00053E81" w:rsidP="00053E81">
            <w:pPr>
              <w:spacing w:before="120"/>
              <w:jc w:val="both"/>
              <w:rPr>
                <w:rFonts w:ascii="Times New Roman" w:hAnsi="Times New Roman" w:cs="Times New Roman"/>
              </w:rPr>
            </w:pPr>
            <w:r w:rsidRPr="00BD3AF5">
              <w:rPr>
                <w:rFonts w:ascii="Times New Roman" w:hAnsi="Times New Roman" w:cs="Times New Roman"/>
              </w:rPr>
              <w:t xml:space="preserve">4.  е налице неравнопоставеност в случаите по чл. 44, ал. 5 от Закона за обществените поръчки (ЗОП); </w:t>
            </w:r>
          </w:p>
          <w:p w14:paraId="2353AB23" w14:textId="77777777" w:rsidR="00053E81" w:rsidRPr="00BD3AF5" w:rsidRDefault="00053E81" w:rsidP="001B3C55">
            <w:pPr>
              <w:spacing w:after="0" w:line="240" w:lineRule="auto"/>
              <w:ind w:right="562"/>
              <w:jc w:val="both"/>
              <w:rPr>
                <w:rFonts w:ascii="Times New Roman" w:hAnsi="Times New Roman" w:cs="Times New Roman"/>
              </w:rPr>
            </w:pPr>
            <w:r w:rsidRPr="00BD3AF5">
              <w:rPr>
                <w:rFonts w:ascii="Times New Roman" w:hAnsi="Times New Roman" w:cs="Times New Roman"/>
              </w:rPr>
              <w:t xml:space="preserve">5. е установено, че: </w:t>
            </w:r>
          </w:p>
          <w:p w14:paraId="5BD9280B" w14:textId="77777777" w:rsidR="00053E81" w:rsidRPr="00BD3AF5" w:rsidRDefault="00053E81" w:rsidP="001B3C55">
            <w:pPr>
              <w:spacing w:after="0" w:line="240" w:lineRule="auto"/>
              <w:ind w:left="284" w:right="562"/>
              <w:jc w:val="both"/>
              <w:rPr>
                <w:rFonts w:ascii="Times New Roman" w:hAnsi="Times New Roman" w:cs="Times New Roman"/>
              </w:rPr>
            </w:pPr>
            <w:r w:rsidRPr="00BD3AF5">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34E20F07" w14:textId="77777777" w:rsidR="00053E81" w:rsidRPr="00BD3AF5" w:rsidRDefault="00053E81" w:rsidP="001B3C55">
            <w:pPr>
              <w:spacing w:after="0" w:line="240" w:lineRule="auto"/>
              <w:ind w:left="284" w:right="562"/>
              <w:jc w:val="both"/>
              <w:rPr>
                <w:rFonts w:ascii="Times New Roman" w:hAnsi="Times New Roman" w:cs="Times New Roman"/>
              </w:rPr>
            </w:pPr>
            <w:r w:rsidRPr="00BD3AF5">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5F6761FF" w14:textId="77777777" w:rsidR="000317FA" w:rsidRPr="00BD3AF5" w:rsidRDefault="000317FA" w:rsidP="00053E81">
            <w:pPr>
              <w:ind w:left="284" w:right="566"/>
              <w:jc w:val="both"/>
              <w:rPr>
                <w:rFonts w:ascii="Times New Roman" w:hAnsi="Times New Roman" w:cs="Times New Roman"/>
              </w:rPr>
            </w:pPr>
          </w:p>
          <w:p w14:paraId="1C276767" w14:textId="77777777" w:rsidR="00053E81" w:rsidRPr="00BD3AF5" w:rsidRDefault="00053E81" w:rsidP="001B3C55">
            <w:pPr>
              <w:spacing w:after="0" w:line="240" w:lineRule="auto"/>
              <w:jc w:val="both"/>
              <w:rPr>
                <w:rFonts w:ascii="Times New Roman" w:hAnsi="Times New Roman" w:cs="Times New Roman"/>
              </w:rPr>
            </w:pPr>
            <w:r w:rsidRPr="00BD3AF5">
              <w:rPr>
                <w:rFonts w:ascii="Times New Roman" w:hAnsi="Times New Roman" w:cs="Times New Roman"/>
                <w:b/>
                <w:color w:val="1F3864" w:themeColor="accent1" w:themeShade="80"/>
              </w:rPr>
              <w:t>12.3</w:t>
            </w:r>
            <w:r w:rsidRPr="00BD3AF5">
              <w:rPr>
                <w:rFonts w:ascii="Times New Roman" w:hAnsi="Times New Roman" w:cs="Times New Roman"/>
                <w:color w:val="1F3864" w:themeColor="accent1" w:themeShade="80"/>
              </w:rPr>
              <w:t xml:space="preserve"> </w:t>
            </w:r>
            <w:r w:rsidRPr="00BD3AF5">
              <w:rPr>
                <w:rFonts w:ascii="Times New Roman" w:hAnsi="Times New Roman" w:cs="Times New Roman"/>
              </w:rPr>
              <w:t>Потенциален кандидат не може да участва в процедурата чрез подбор на проекти и да получи безвъзмездна финансова помощ, в случай че:</w:t>
            </w:r>
          </w:p>
          <w:p w14:paraId="2EB6A63F" w14:textId="77777777" w:rsidR="00053E81" w:rsidRPr="00BD3AF5" w:rsidRDefault="00053E81" w:rsidP="001B3C55">
            <w:pPr>
              <w:spacing w:after="0" w:line="240" w:lineRule="auto"/>
              <w:ind w:left="708"/>
              <w:jc w:val="both"/>
              <w:rPr>
                <w:rFonts w:ascii="Times New Roman" w:hAnsi="Times New Roman" w:cs="Times New Roman"/>
              </w:rPr>
            </w:pPr>
            <w:r w:rsidRPr="00BD3AF5">
              <w:rPr>
                <w:rFonts w:ascii="Times New Roman" w:hAnsi="Times New Roman" w:cs="Times New Roman"/>
              </w:rPr>
              <w:t>а) е лице или се представлява от лице, което е на трудово или служебно правоотношение в МИРГ, Управляващия орган, Междинното звено и Сертифициращия орган;</w:t>
            </w:r>
          </w:p>
          <w:p w14:paraId="301491D5" w14:textId="77777777" w:rsidR="00053E81" w:rsidRPr="00BD3AF5" w:rsidRDefault="00053E81" w:rsidP="001B3C55">
            <w:pPr>
              <w:spacing w:after="0" w:line="240" w:lineRule="auto"/>
              <w:ind w:left="708"/>
              <w:jc w:val="both"/>
              <w:rPr>
                <w:rFonts w:ascii="Times New Roman" w:hAnsi="Times New Roman" w:cs="Times New Roman"/>
              </w:rPr>
            </w:pPr>
            <w:r w:rsidRPr="00BD3AF5">
              <w:rPr>
                <w:rFonts w:ascii="Times New Roman" w:hAnsi="Times New Roman" w:cs="Times New Roman"/>
              </w:rPr>
              <w:t>б) е лице, което е било на трудово или служебно правоотношение в МИРГ,  Управляващия орган, Междинното звено и Сертифициращия орган до една година от прекратяване на правоотношението.</w:t>
            </w:r>
          </w:p>
          <w:p w14:paraId="202B7524" w14:textId="77777777" w:rsidR="001B3C55" w:rsidRPr="00BD3AF5" w:rsidRDefault="001B3C55" w:rsidP="001B3C55">
            <w:pPr>
              <w:spacing w:after="0" w:line="240" w:lineRule="auto"/>
              <w:jc w:val="both"/>
              <w:rPr>
                <w:rFonts w:ascii="Times New Roman" w:hAnsi="Times New Roman" w:cs="Times New Roman"/>
                <w:b/>
                <w:bCs/>
                <w:color w:val="C00000"/>
              </w:rPr>
            </w:pPr>
          </w:p>
          <w:p w14:paraId="3E39BAF9" w14:textId="77777777" w:rsidR="00053E81" w:rsidRPr="00BD3AF5" w:rsidRDefault="00053E81" w:rsidP="001B3C55">
            <w:pPr>
              <w:spacing w:after="0" w:line="240" w:lineRule="auto"/>
              <w:jc w:val="both"/>
              <w:rPr>
                <w:rFonts w:ascii="Times New Roman" w:hAnsi="Times New Roman" w:cs="Times New Roman"/>
                <w:b/>
                <w:bCs/>
                <w:color w:val="C00000"/>
              </w:rPr>
            </w:pPr>
            <w:r w:rsidRPr="00BD3AF5">
              <w:rPr>
                <w:rFonts w:ascii="Times New Roman" w:hAnsi="Times New Roman" w:cs="Times New Roman"/>
                <w:b/>
                <w:bCs/>
                <w:color w:val="C00000"/>
              </w:rPr>
              <w:t xml:space="preserve">Важно! </w:t>
            </w:r>
          </w:p>
          <w:p w14:paraId="47C6B494" w14:textId="77777777" w:rsidR="00053E81" w:rsidRPr="00BD3AF5" w:rsidRDefault="00053E81" w:rsidP="001B3C55">
            <w:p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i/>
                <w:iCs/>
                <w:color w:val="000000" w:themeColor="text1"/>
              </w:rPr>
              <w:t>Ограниченията по т. 12.3, букви „а“ и „б“ се прилагат и за кандидатите, които са свързани с дружества, за които са налице обстоятелствата по предходната точка.</w:t>
            </w:r>
          </w:p>
          <w:p w14:paraId="2D0A6E9A" w14:textId="77777777" w:rsidR="00053E81" w:rsidRPr="00BD3AF5" w:rsidRDefault="00053E81" w:rsidP="001B3C55">
            <w:pPr>
              <w:spacing w:after="0" w:line="240" w:lineRule="auto"/>
              <w:jc w:val="both"/>
              <w:rPr>
                <w:rFonts w:ascii="Times New Roman" w:hAnsi="Times New Roman" w:cs="Times New Roman"/>
                <w:i/>
                <w:iCs/>
                <w:color w:val="FF0000"/>
              </w:rPr>
            </w:pPr>
            <w:r w:rsidRPr="00BD3AF5">
              <w:rPr>
                <w:rFonts w:ascii="Times New Roman" w:hAnsi="Times New Roman" w:cs="Times New Roman"/>
                <w:i/>
                <w:iCs/>
                <w:color w:val="000000" w:themeColor="text1"/>
              </w:rPr>
              <w:t>Конфликт на интереси е налице и когато лицето, предоставящо консултантски услуги на</w:t>
            </w:r>
            <w:r w:rsidRPr="00BD3AF5">
              <w:rPr>
                <w:rFonts w:ascii="Times New Roman" w:hAnsi="Times New Roman" w:cs="Times New Roman"/>
                <w:i/>
                <w:iCs/>
                <w:color w:val="FF0000"/>
              </w:rPr>
              <w:t xml:space="preserve"> </w:t>
            </w:r>
            <w:r w:rsidRPr="00BD3AF5">
              <w:rPr>
                <w:rFonts w:ascii="Times New Roman" w:hAnsi="Times New Roman" w:cs="Times New Roman"/>
                <w:i/>
                <w:iCs/>
                <w:color w:val="000000" w:themeColor="text1"/>
              </w:rPr>
              <w:t>кандидата, попада в хипотезите по  т. 12.3, букви „а“ и “б“.</w:t>
            </w:r>
          </w:p>
          <w:p w14:paraId="0441E5D0" w14:textId="77777777" w:rsidR="00053E81" w:rsidRPr="00BD3AF5" w:rsidRDefault="00053E81" w:rsidP="001B3C55">
            <w:pPr>
              <w:spacing w:after="0" w:line="240" w:lineRule="auto"/>
              <w:jc w:val="both"/>
              <w:rPr>
                <w:rFonts w:ascii="Times New Roman" w:hAnsi="Times New Roman" w:cs="Times New Roman"/>
                <w:i/>
                <w:iCs/>
              </w:rPr>
            </w:pPr>
            <w:r w:rsidRPr="00BD3AF5">
              <w:rPr>
                <w:rFonts w:ascii="Times New Roman" w:hAnsi="Times New Roman" w:cs="Times New Roman"/>
                <w:i/>
                <w:iCs/>
              </w:rPr>
              <w:t>Конфликт на интереси съществува, когато безпристрастното и обективно упражняване на функциите на финансов участник или друго лицe,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пряк или косвен личен интерес.</w:t>
            </w:r>
          </w:p>
          <w:p w14:paraId="6F1A0432" w14:textId="77777777" w:rsidR="001B3C55" w:rsidRPr="00BD3AF5" w:rsidRDefault="001B3C55" w:rsidP="001B3C55">
            <w:pPr>
              <w:spacing w:after="0" w:line="240" w:lineRule="auto"/>
              <w:jc w:val="both"/>
              <w:rPr>
                <w:rFonts w:ascii="Times New Roman" w:hAnsi="Times New Roman" w:cs="Times New Roman"/>
                <w:i/>
                <w:iCs/>
              </w:rPr>
            </w:pPr>
          </w:p>
          <w:p w14:paraId="541FF5BD" w14:textId="77777777" w:rsidR="00053E81" w:rsidRPr="00BD3AF5" w:rsidRDefault="00053E81" w:rsidP="00053E81">
            <w:pPr>
              <w:spacing w:before="120" w:after="120"/>
              <w:jc w:val="both"/>
              <w:rPr>
                <w:rFonts w:ascii="Times New Roman" w:hAnsi="Times New Roman" w:cs="Times New Roman"/>
              </w:rPr>
            </w:pPr>
            <w:r w:rsidRPr="00BD3AF5">
              <w:rPr>
                <w:rFonts w:ascii="Times New Roman" w:hAnsi="Times New Roman" w:cs="Times New Roman"/>
                <w:b/>
                <w:color w:val="44546A" w:themeColor="text2"/>
              </w:rPr>
              <w:t>12.4</w:t>
            </w:r>
            <w:r w:rsidRPr="00BD3AF5">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69232C00" w14:textId="77777777" w:rsidR="00053E81" w:rsidRPr="00BD3AF5" w:rsidRDefault="00053E81" w:rsidP="001B3C55">
            <w:pPr>
              <w:spacing w:after="100" w:afterAutospacing="1" w:line="240" w:lineRule="auto"/>
              <w:jc w:val="both"/>
              <w:rPr>
                <w:rFonts w:ascii="Times New Roman" w:hAnsi="Times New Roman" w:cs="Times New Roman"/>
              </w:rPr>
            </w:pPr>
            <w:r w:rsidRPr="00BD3AF5">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055BDBC3" w14:textId="77777777" w:rsidR="00053E81" w:rsidRPr="00BD3AF5" w:rsidRDefault="00053E81" w:rsidP="001B3C55">
            <w:pPr>
              <w:spacing w:after="100" w:afterAutospacing="1" w:line="240" w:lineRule="auto"/>
              <w:jc w:val="both"/>
              <w:rPr>
                <w:rFonts w:ascii="Times New Roman" w:hAnsi="Times New Roman" w:cs="Times New Roman"/>
              </w:rPr>
            </w:pPr>
            <w:r w:rsidRPr="00BD3AF5">
              <w:rPr>
                <w:rFonts w:ascii="Times New Roman" w:hAnsi="Times New Roman" w:cs="Times New Roman"/>
              </w:rPr>
              <w:t xml:space="preserve">2. </w:t>
            </w:r>
            <w:r w:rsidR="00D92329" w:rsidRPr="00BD3AF5">
              <w:rPr>
                <w:rFonts w:ascii="Times New Roman" w:hAnsi="Times New Roman" w:cs="Times New Roman"/>
              </w:rPr>
              <w:t>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00A8090" w14:textId="77777777" w:rsidR="00053E81" w:rsidRPr="00BD3AF5" w:rsidRDefault="00053E81" w:rsidP="001B3C55">
            <w:pPr>
              <w:spacing w:after="0" w:line="240" w:lineRule="auto"/>
              <w:jc w:val="both"/>
              <w:rPr>
                <w:rFonts w:ascii="Times New Roman" w:hAnsi="Times New Roman" w:cs="Times New Roman"/>
              </w:rPr>
            </w:pPr>
            <w:r w:rsidRPr="00BD3AF5">
              <w:rPr>
                <w:rFonts w:ascii="Times New Roman" w:hAnsi="Times New Roman" w:cs="Times New Roman"/>
              </w:rPr>
              <w:lastRenderedPageBreak/>
              <w:t>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w:t>
            </w:r>
            <w:r w:rsidR="00E31F65" w:rsidRPr="00BD3AF5">
              <w:rPr>
                <w:rFonts w:ascii="Times New Roman" w:hAnsi="Times New Roman" w:cs="Times New Roman"/>
              </w:rPr>
              <w:t>,</w:t>
            </w:r>
            <w:r w:rsidRPr="00BD3AF5">
              <w:rPr>
                <w:rFonts w:ascii="Times New Roman" w:hAnsi="Times New Roman" w:cs="Times New Roman"/>
              </w:rPr>
              <w:t xml:space="preserve">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1DF2DB0C" w14:textId="77777777" w:rsidR="00053E81" w:rsidRPr="00BD3AF5" w:rsidRDefault="00053E81" w:rsidP="001B3C55">
            <w:pPr>
              <w:spacing w:after="0" w:line="240" w:lineRule="auto"/>
              <w:jc w:val="both"/>
              <w:rPr>
                <w:rFonts w:ascii="Times New Roman" w:hAnsi="Times New Roman" w:cs="Times New Roman"/>
              </w:rPr>
            </w:pPr>
            <w:r w:rsidRPr="00BD3AF5">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4D59DA60" w14:textId="77777777" w:rsidR="00053E81" w:rsidRPr="00BD3AF5" w:rsidRDefault="00053E81">
      <w:pPr>
        <w:pStyle w:val="1"/>
        <w:numPr>
          <w:ilvl w:val="0"/>
          <w:numId w:val="15"/>
        </w:numPr>
      </w:pPr>
      <w:bookmarkStart w:id="20" w:name="_Toc528157714"/>
      <w:r w:rsidRPr="00BD3AF5">
        <w:lastRenderedPageBreak/>
        <w:t>Допустими партньори (ако е приложимо )</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7A3E672" w14:textId="77777777" w:rsidTr="00053E81">
        <w:tc>
          <w:tcPr>
            <w:tcW w:w="9213" w:type="dxa"/>
          </w:tcPr>
          <w:p w14:paraId="0B1B76A9" w14:textId="77777777" w:rsidR="00053E81" w:rsidRPr="00BD3AF5" w:rsidRDefault="00053E81" w:rsidP="00053E81">
            <w:pPr>
              <w:spacing w:before="120" w:after="120"/>
              <w:rPr>
                <w:rFonts w:ascii="Times New Roman" w:hAnsi="Times New Roman" w:cs="Times New Roman"/>
              </w:rPr>
            </w:pPr>
            <w:r w:rsidRPr="00BD3AF5">
              <w:rPr>
                <w:rFonts w:ascii="Times New Roman" w:hAnsi="Times New Roman" w:cs="Times New Roman"/>
              </w:rPr>
              <w:t>Неприложимо</w:t>
            </w:r>
          </w:p>
        </w:tc>
      </w:tr>
    </w:tbl>
    <w:p w14:paraId="25CC6DF8" w14:textId="77777777" w:rsidR="00053E81" w:rsidRPr="00BD3AF5" w:rsidRDefault="00053E81" w:rsidP="002C3A48">
      <w:pPr>
        <w:pStyle w:val="1"/>
        <w:numPr>
          <w:ilvl w:val="0"/>
          <w:numId w:val="15"/>
        </w:numPr>
      </w:pPr>
      <w:bookmarkStart w:id="21" w:name="_Toc528157715"/>
      <w:r w:rsidRPr="00BD3AF5">
        <w:t>Дейности, допустими за финансиране</w:t>
      </w:r>
      <w:bookmarkEnd w:id="2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FB30721" w14:textId="77777777" w:rsidTr="00B9760F">
        <w:trPr>
          <w:trHeight w:val="3949"/>
        </w:trPr>
        <w:tc>
          <w:tcPr>
            <w:tcW w:w="9213" w:type="dxa"/>
          </w:tcPr>
          <w:p w14:paraId="2EA392AB" w14:textId="77777777" w:rsidR="0084647F" w:rsidRPr="00BD3AF5" w:rsidRDefault="00286E66" w:rsidP="002C3A48">
            <w:pPr>
              <w:pStyle w:val="ListParagraph"/>
              <w:spacing w:after="0" w:line="240" w:lineRule="auto"/>
              <w:ind w:left="570"/>
              <w:jc w:val="both"/>
              <w:rPr>
                <w:rFonts w:ascii="Times New Roman" w:eastAsia="Times New Roman" w:hAnsi="Times New Roman" w:cs="Times New Roman"/>
                <w:bCs/>
                <w:lang w:eastAsia="bg-BG"/>
              </w:rPr>
            </w:pPr>
            <w:r w:rsidRPr="00BD3AF5">
              <w:rPr>
                <w:rFonts w:ascii="Times New Roman" w:eastAsia="Times New Roman" w:hAnsi="Times New Roman" w:cs="Times New Roman"/>
                <w:b/>
                <w:lang w:eastAsia="bg-BG"/>
              </w:rPr>
              <w:t>14.1</w:t>
            </w:r>
            <w:r w:rsidRPr="00BD3AF5">
              <w:rPr>
                <w:rFonts w:ascii="Times New Roman" w:eastAsia="Times New Roman" w:hAnsi="Times New Roman" w:cs="Times New Roman"/>
                <w:bCs/>
                <w:lang w:eastAsia="bg-BG"/>
              </w:rPr>
              <w:t xml:space="preserve"> </w:t>
            </w:r>
            <w:r w:rsidR="0084647F" w:rsidRPr="00BD3AF5">
              <w:rPr>
                <w:rFonts w:ascii="Times New Roman" w:eastAsia="Times New Roman" w:hAnsi="Times New Roman" w:cs="Times New Roman"/>
                <w:bCs/>
                <w:lang w:eastAsia="bg-BG"/>
              </w:rPr>
              <w:t>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2 на Регламент (ЕС) № 508/2014 на Европейския парламент и на Съвета от 15 май 2014 година за Европейския фонд за морско дело и рибарство (Регламент (ЕС) № 508/2014) и на целите на Стратегията за водено от общностите местно развитие на МИРГ Бургас - Камено.</w:t>
            </w:r>
          </w:p>
          <w:p w14:paraId="543E8036" w14:textId="77777777" w:rsidR="00E575EE" w:rsidRPr="00BD3AF5" w:rsidRDefault="00E575EE" w:rsidP="002C3A48">
            <w:pPr>
              <w:pStyle w:val="ListParagraph"/>
              <w:spacing w:after="0" w:line="240" w:lineRule="auto"/>
              <w:ind w:left="570"/>
              <w:jc w:val="both"/>
              <w:rPr>
                <w:rFonts w:ascii="Times New Roman" w:eastAsia="Times New Roman" w:hAnsi="Times New Roman" w:cs="Times New Roman"/>
                <w:bCs/>
                <w:lang w:eastAsia="bg-BG"/>
              </w:rPr>
            </w:pPr>
          </w:p>
          <w:p w14:paraId="7CC98C80" w14:textId="77777777" w:rsidR="00F0313C" w:rsidRPr="00BD3AF5" w:rsidRDefault="00053E81" w:rsidP="002C3A48">
            <w:pPr>
              <w:pStyle w:val="ListParagraph"/>
              <w:numPr>
                <w:ilvl w:val="0"/>
                <w:numId w:val="8"/>
              </w:numPr>
              <w:spacing w:after="0" w:line="240" w:lineRule="auto"/>
              <w:jc w:val="both"/>
              <w:rPr>
                <w:rFonts w:ascii="Times New Roman" w:eastAsia="Times New Roman" w:hAnsi="Times New Roman" w:cs="Times New Roman"/>
                <w:bCs/>
                <w:lang w:eastAsia="bg-BG"/>
              </w:rPr>
            </w:pPr>
            <w:bookmarkStart w:id="22" w:name="_Hlk19625939"/>
            <w:r w:rsidRPr="00BD3AF5">
              <w:rPr>
                <w:rFonts w:ascii="Times New Roman" w:eastAsia="Times New Roman" w:hAnsi="Times New Roman" w:cs="Times New Roman"/>
                <w:bCs/>
                <w:lang w:eastAsia="bg-BG"/>
              </w:rPr>
              <w:t>Безвъзмездната финансова помощ се предоставя за следните дейности</w:t>
            </w:r>
            <w:r w:rsidR="00F0313C" w:rsidRPr="00BD3AF5">
              <w:rPr>
                <w:rFonts w:ascii="Times New Roman" w:eastAsia="Times New Roman" w:hAnsi="Times New Roman" w:cs="Times New Roman"/>
                <w:bCs/>
                <w:lang w:eastAsia="bg-BG"/>
              </w:rPr>
              <w:t>:</w:t>
            </w:r>
          </w:p>
          <w:p w14:paraId="5B20187D"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продуктивни инвестиции в аквакултурите, включително производство на зарибителен материал;</w:t>
            </w:r>
          </w:p>
          <w:bookmarkEnd w:id="22"/>
          <w:p w14:paraId="79585557"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диверсификацията на продукцията на аквакултурите и отглежданите видове;</w:t>
            </w:r>
          </w:p>
          <w:p w14:paraId="4CCED3F4"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модернизация на аквакултурните стопанства, включително подобряването на условията на труд и безопасност за работещите в сектора;</w:t>
            </w:r>
          </w:p>
          <w:p w14:paraId="35A62077"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4138537E"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28E7CF95"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инвестиции в повишаване на качеството или добавената стойност на продуктите от аквакултури;</w:t>
            </w:r>
          </w:p>
          <w:p w14:paraId="6013538E"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разработване на мултитрофични системи за аквакултури; (поликултурно отглеждане на аквакултури);</w:t>
            </w:r>
          </w:p>
          <w:p w14:paraId="607952EA"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насърчаването на затворени системи за аквакултури, в които продуктите от аквакултури се отглеждат в затворени рециркулационни системи, като по този начин се свежда до минимум потреблението на вода;</w:t>
            </w:r>
          </w:p>
          <w:p w14:paraId="296EBD2A"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 xml:space="preserve">инвестиции в повишаването на енергийната ефективност и насърчаването на преминаването на предприятията за аквакултури към възобновяеми източници на </w:t>
            </w:r>
            <w:r w:rsidRPr="00BD3AF5">
              <w:rPr>
                <w:rFonts w:ascii="Times New Roman" w:hAnsi="Times New Roman" w:cs="Times New Roman"/>
              </w:rPr>
              <w:lastRenderedPageBreak/>
              <w:t>енергия (на ниво допустимост капацитета на инсталацията да не е по-голям от потреблението, което е необходимо за проекта);</w:t>
            </w:r>
          </w:p>
          <w:p w14:paraId="185BCC27"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диверсификация на доходите на предприятията за аквакултури чрез развиване на допълнителни дейности, свързани с основната дейност на предприятието в областта на аквакултурите, включително за риболовен туризъм, свързани с аквакултурите екологични услуги или образователни дейности в областта на аквакултурите.</w:t>
            </w:r>
          </w:p>
          <w:p w14:paraId="14B3AA1F" w14:textId="77777777" w:rsidR="00F0313C" w:rsidRPr="00BD3AF5" w:rsidRDefault="00F0313C" w:rsidP="002C3A48">
            <w:pPr>
              <w:spacing w:after="0" w:line="240" w:lineRule="auto"/>
              <w:jc w:val="both"/>
              <w:rPr>
                <w:rFonts w:ascii="Times New Roman" w:hAnsi="Times New Roman" w:cs="Times New Roman"/>
              </w:rPr>
            </w:pPr>
          </w:p>
          <w:p w14:paraId="4B921258" w14:textId="77777777" w:rsidR="00F0313C" w:rsidRPr="00BD3AF5" w:rsidRDefault="00F0313C" w:rsidP="002C3A48">
            <w:pPr>
              <w:pStyle w:val="ListParagraph"/>
              <w:numPr>
                <w:ilvl w:val="0"/>
                <w:numId w:val="8"/>
              </w:numPr>
              <w:spacing w:after="0" w:line="240" w:lineRule="auto"/>
              <w:jc w:val="both"/>
              <w:rPr>
                <w:rFonts w:ascii="Times New Roman" w:hAnsi="Times New Roman" w:cs="Times New Roman"/>
              </w:rPr>
            </w:pPr>
            <w:r w:rsidRPr="00BD3AF5">
              <w:rPr>
                <w:rFonts w:ascii="Times New Roman" w:hAnsi="Times New Roman" w:cs="Times New Roman"/>
              </w:rPr>
              <w:t>Подпомагането по точка 1 може да бъде предоставено за увеличаването на производството и/или осъвременяването на съществуващи предприятия за аквакултури или за изграждането на нови такива, при условие че промените са в съответствие с многогодишния национален стратегически план за развитието на аквакултурите по член 34 от Регламент (ЕС)№ 1380/2013.</w:t>
            </w:r>
          </w:p>
          <w:p w14:paraId="3DD6A4D1" w14:textId="77777777" w:rsidR="00F0313C" w:rsidRPr="00BD3AF5" w:rsidRDefault="00F0313C" w:rsidP="002C3A48">
            <w:pPr>
              <w:spacing w:after="0" w:line="240" w:lineRule="auto"/>
              <w:jc w:val="both"/>
              <w:rPr>
                <w:rFonts w:ascii="Times New Roman" w:hAnsi="Times New Roman" w:cs="Times New Roman"/>
              </w:rPr>
            </w:pPr>
          </w:p>
          <w:p w14:paraId="6E7DC083" w14:textId="77777777" w:rsidR="00F0313C" w:rsidRPr="00BD3AF5" w:rsidRDefault="00F0313C" w:rsidP="002C3A48">
            <w:pPr>
              <w:pStyle w:val="ListParagraph"/>
              <w:numPr>
                <w:ilvl w:val="0"/>
                <w:numId w:val="8"/>
              </w:numPr>
              <w:spacing w:after="0" w:line="240" w:lineRule="auto"/>
              <w:jc w:val="both"/>
              <w:rPr>
                <w:rFonts w:ascii="Times New Roman" w:hAnsi="Times New Roman" w:cs="Times New Roman"/>
              </w:rPr>
            </w:pPr>
            <w:r w:rsidRPr="00BD3AF5">
              <w:rPr>
                <w:rFonts w:ascii="Times New Roman" w:hAnsi="Times New Roman" w:cs="Times New Roman"/>
              </w:rPr>
              <w:t>Допустими дейности по сектори:</w:t>
            </w:r>
          </w:p>
          <w:p w14:paraId="694F5294" w14:textId="77777777" w:rsidR="00F0313C" w:rsidRPr="00BD3AF5" w:rsidRDefault="00F0313C" w:rsidP="002C3A48">
            <w:pPr>
              <w:spacing w:after="0" w:line="240" w:lineRule="auto"/>
              <w:jc w:val="both"/>
              <w:rPr>
                <w:rFonts w:ascii="Times New Roman" w:hAnsi="Times New Roman" w:cs="Times New Roman"/>
              </w:rPr>
            </w:pPr>
          </w:p>
          <w:p w14:paraId="231FF4AC" w14:textId="77777777" w:rsidR="00F0313C" w:rsidRPr="00BD3AF5" w:rsidRDefault="00F0313C" w:rsidP="002C3A48">
            <w:pPr>
              <w:spacing w:after="0" w:line="240" w:lineRule="auto"/>
              <w:jc w:val="both"/>
              <w:rPr>
                <w:rFonts w:ascii="Times New Roman" w:hAnsi="Times New Roman" w:cs="Times New Roman"/>
                <w:b/>
              </w:rPr>
            </w:pPr>
            <w:r w:rsidRPr="00BD3AF5">
              <w:rPr>
                <w:rFonts w:ascii="Times New Roman" w:hAnsi="Times New Roman" w:cs="Times New Roman"/>
                <w:b/>
              </w:rPr>
              <w:t>Сектор „Рециркулационни системи“</w:t>
            </w:r>
          </w:p>
          <w:p w14:paraId="1BFA3C75" w14:textId="77777777" w:rsidR="00F0313C" w:rsidRPr="00BD3AF5" w:rsidRDefault="00F0313C" w:rsidP="002C3A48">
            <w:pPr>
              <w:spacing w:after="0" w:line="240" w:lineRule="auto"/>
              <w:jc w:val="both"/>
              <w:rPr>
                <w:rFonts w:ascii="Times New Roman" w:hAnsi="Times New Roman" w:cs="Times New Roman"/>
              </w:rPr>
            </w:pPr>
            <w:r w:rsidRPr="00BD3AF5">
              <w:rPr>
                <w:rFonts w:ascii="Times New Roman" w:hAnsi="Times New Roman" w:cs="Times New Roman"/>
              </w:rPr>
              <w:t>Допустими са дейностите по точки: 1.1; 1.2; 1.3; 1.4; 1.5; 1.6; 1.7; 1.8; 1.9 и 1.10.</w:t>
            </w:r>
          </w:p>
          <w:p w14:paraId="69EE2367" w14:textId="77777777" w:rsidR="00F0313C" w:rsidRPr="00BD3AF5" w:rsidRDefault="00F0313C" w:rsidP="002C3A48">
            <w:pPr>
              <w:spacing w:after="0" w:line="240" w:lineRule="auto"/>
              <w:jc w:val="both"/>
              <w:rPr>
                <w:rFonts w:ascii="Times New Roman" w:hAnsi="Times New Roman" w:cs="Times New Roman"/>
              </w:rPr>
            </w:pPr>
          </w:p>
          <w:p w14:paraId="6FD10A85" w14:textId="77777777" w:rsidR="00E575EE" w:rsidRPr="00BD3AF5" w:rsidRDefault="00E575EE" w:rsidP="002C3A48">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418D83EE" w14:textId="77777777" w:rsidR="00F0313C" w:rsidRPr="00BD3AF5" w:rsidRDefault="00F0313C" w:rsidP="002C3A48">
            <w:pPr>
              <w:spacing w:after="0" w:line="240" w:lineRule="auto"/>
              <w:jc w:val="both"/>
              <w:rPr>
                <w:rFonts w:ascii="Times New Roman" w:hAnsi="Times New Roman" w:cs="Times New Roman"/>
                <w:i/>
                <w:iCs/>
              </w:rPr>
            </w:pPr>
            <w:r w:rsidRPr="00BD3AF5">
              <w:rPr>
                <w:rFonts w:ascii="Times New Roman" w:hAnsi="Times New Roman" w:cs="Times New Roman"/>
                <w:i/>
                <w:iCs/>
              </w:rPr>
              <w:t>За сектор „Рециркулационни системи” допустима дейност от т. 1.4. е само „подобряването и модернизацията, свързани със здравето на животните и хуманното отношение към тях”.</w:t>
            </w:r>
          </w:p>
          <w:p w14:paraId="6D0B25CA" w14:textId="77777777" w:rsidR="00F0313C" w:rsidRPr="00BD3AF5" w:rsidRDefault="00F0313C" w:rsidP="002C3A48">
            <w:pPr>
              <w:spacing w:after="0" w:line="240" w:lineRule="auto"/>
              <w:jc w:val="both"/>
              <w:rPr>
                <w:rFonts w:ascii="Times New Roman" w:hAnsi="Times New Roman" w:cs="Times New Roman"/>
              </w:rPr>
            </w:pPr>
          </w:p>
          <w:p w14:paraId="5FB5988A" w14:textId="77777777" w:rsidR="00F0313C" w:rsidRPr="00BD3AF5" w:rsidRDefault="00F0313C" w:rsidP="002C3A48">
            <w:pPr>
              <w:spacing w:after="0" w:line="240" w:lineRule="auto"/>
              <w:jc w:val="both"/>
              <w:rPr>
                <w:rFonts w:ascii="Times New Roman" w:hAnsi="Times New Roman" w:cs="Times New Roman"/>
                <w:b/>
              </w:rPr>
            </w:pPr>
            <w:r w:rsidRPr="00BD3AF5">
              <w:rPr>
                <w:rFonts w:ascii="Times New Roman" w:hAnsi="Times New Roman" w:cs="Times New Roman"/>
                <w:b/>
              </w:rPr>
              <w:t>Сектор „Изграждане на нови, както и разширяване и модернизация на съществуващи аквакултурни стопанства“</w:t>
            </w:r>
          </w:p>
          <w:p w14:paraId="54A9BE2C" w14:textId="77777777" w:rsidR="00F0313C" w:rsidRPr="00BD3AF5" w:rsidRDefault="00F0313C" w:rsidP="002C3A48">
            <w:pPr>
              <w:spacing w:after="0" w:line="240" w:lineRule="auto"/>
              <w:jc w:val="both"/>
              <w:rPr>
                <w:rFonts w:ascii="Times New Roman" w:hAnsi="Times New Roman" w:cs="Times New Roman"/>
              </w:rPr>
            </w:pPr>
            <w:r w:rsidRPr="00BD3AF5">
              <w:rPr>
                <w:rFonts w:ascii="Times New Roman" w:hAnsi="Times New Roman" w:cs="Times New Roman"/>
              </w:rPr>
              <w:t>Допустими са дейностите по точки: от 1.1; 1.2; 1.3; 1.4; 1.5; 1.6; 1.7; 1.9 и 1.10.</w:t>
            </w:r>
          </w:p>
          <w:p w14:paraId="0EF1883C" w14:textId="77777777" w:rsidR="00F0313C" w:rsidRPr="00BD3AF5" w:rsidRDefault="00F0313C" w:rsidP="002C3A48">
            <w:pPr>
              <w:tabs>
                <w:tab w:val="left" w:pos="-180"/>
              </w:tabs>
              <w:spacing w:after="0" w:line="240" w:lineRule="auto"/>
              <w:contextualSpacing/>
              <w:jc w:val="both"/>
              <w:rPr>
                <w:rFonts w:ascii="Times New Roman" w:hAnsi="Times New Roman" w:cs="Times New Roman"/>
                <w:b/>
              </w:rPr>
            </w:pPr>
          </w:p>
          <w:p w14:paraId="63042F00" w14:textId="77777777" w:rsidR="00053E81" w:rsidRPr="00BD3AF5" w:rsidRDefault="00053E81" w:rsidP="002C3A48">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328BFE99" w14:textId="410BAE6F" w:rsidR="002C3A48" w:rsidRPr="002C3A48" w:rsidRDefault="00053E81" w:rsidP="002C3A48">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b/>
                <w:color w:val="000000" w:themeColor="text1"/>
                <w:lang w:eastAsia="bg-BG"/>
              </w:rPr>
              <w:t>Предвидените в проекта дейности и инвестиции трябва да бъдат осъществени на територията на МИРГ Бургас – Камено.</w:t>
            </w:r>
          </w:p>
        </w:tc>
      </w:tr>
    </w:tbl>
    <w:p w14:paraId="522544C5" w14:textId="77777777" w:rsidR="00053E81" w:rsidRPr="00BD3AF5" w:rsidRDefault="00053E81" w:rsidP="00B9760F">
      <w:pPr>
        <w:pStyle w:val="1"/>
        <w:numPr>
          <w:ilvl w:val="0"/>
          <w:numId w:val="0"/>
        </w:numPr>
        <w:ind w:left="714"/>
      </w:pPr>
      <w:bookmarkStart w:id="23" w:name="_Toc528157716"/>
      <w:r w:rsidRPr="00BD3AF5">
        <w:lastRenderedPageBreak/>
        <w:t>14.2 Недопустими дейности</w:t>
      </w:r>
    </w:p>
    <w:p w14:paraId="7ACC13DA" w14:textId="77777777" w:rsidR="00207376" w:rsidRPr="00BD3AF5" w:rsidRDefault="00207376" w:rsidP="00207376">
      <w:pPr>
        <w:pStyle w:val="Heading1"/>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BD3AF5">
        <w:rPr>
          <w:rFonts w:ascii="Times New Roman" w:hAnsi="Times New Roman" w:cs="Times New Roman"/>
          <w:b w:val="0"/>
          <w:bCs w:val="0"/>
          <w:color w:val="000000" w:themeColor="text1"/>
          <w:sz w:val="22"/>
          <w:szCs w:val="22"/>
        </w:rPr>
        <w:t>Недопустими по настоящата процедура за подбор на проекти са:</w:t>
      </w:r>
    </w:p>
    <w:p w14:paraId="02228DAE" w14:textId="77777777" w:rsidR="00207376" w:rsidRPr="00BD3AF5"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BD3AF5">
        <w:rPr>
          <w:rFonts w:ascii="Times New Roman" w:hAnsi="Times New Roman" w:cs="Times New Roman"/>
          <w:b w:val="0"/>
          <w:bCs w:val="0"/>
          <w:color w:val="000000" w:themeColor="text1"/>
          <w:sz w:val="22"/>
          <w:szCs w:val="22"/>
        </w:rPr>
        <w:t xml:space="preserve">Дейности, които не допринасят за изпълнение на целите, заложени в т. 6 от настоящата процедура; </w:t>
      </w:r>
    </w:p>
    <w:p w14:paraId="02A20CE1" w14:textId="77777777" w:rsidR="00207376" w:rsidRPr="00BD3AF5"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BD3AF5">
        <w:rPr>
          <w:rFonts w:ascii="Times New Roman" w:hAnsi="Times New Roman" w:cs="Times New Roman"/>
          <w:b w:val="0"/>
          <w:bCs w:val="0"/>
          <w:color w:val="000000" w:themeColor="text1"/>
          <w:sz w:val="22"/>
          <w:szCs w:val="22"/>
        </w:rPr>
        <w:t xml:space="preserve">Свързани с инвестиции в обекти за аквакултури, които имат връзка с отглеждането на генетично модифицирани организми; </w:t>
      </w:r>
    </w:p>
    <w:p w14:paraId="1DD4BDDA" w14:textId="77777777" w:rsidR="00207376" w:rsidRPr="00BD3AF5"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BD3AF5">
        <w:rPr>
          <w:rFonts w:ascii="Times New Roman" w:hAnsi="Times New Roman" w:cs="Times New Roman"/>
          <w:b w:val="0"/>
          <w:bCs w:val="0"/>
          <w:color w:val="000000" w:themeColor="text1"/>
          <w:sz w:val="22"/>
          <w:szCs w:val="22"/>
        </w:rPr>
        <w:t>Свързани с обекти за аквакултури, които имат за цел отглеждането на декоративни риби.</w:t>
      </w:r>
    </w:p>
    <w:p w14:paraId="058421D2" w14:textId="77777777" w:rsidR="00207376" w:rsidRPr="00BD3AF5"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BD3AF5">
        <w:rPr>
          <w:rFonts w:ascii="Times New Roman" w:hAnsi="Times New Roman" w:cs="Times New Roman"/>
          <w:b w:val="0"/>
          <w:bCs w:val="0"/>
          <w:color w:val="000000" w:themeColor="text1"/>
          <w:sz w:val="22"/>
          <w:szCs w:val="22"/>
        </w:rPr>
        <w:t xml:space="preserve">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 (Приложение № </w:t>
      </w:r>
      <w:r w:rsidR="00767B5B" w:rsidRPr="00BD3AF5">
        <w:rPr>
          <w:rFonts w:ascii="Times New Roman" w:hAnsi="Times New Roman" w:cs="Times New Roman"/>
          <w:b w:val="0"/>
          <w:bCs w:val="0"/>
          <w:color w:val="000000" w:themeColor="text1"/>
          <w:sz w:val="22"/>
          <w:szCs w:val="22"/>
        </w:rPr>
        <w:t>6</w:t>
      </w:r>
      <w:r w:rsidRPr="00BD3AF5">
        <w:rPr>
          <w:rFonts w:ascii="Times New Roman" w:hAnsi="Times New Roman" w:cs="Times New Roman"/>
          <w:b w:val="0"/>
          <w:bCs w:val="0"/>
          <w:color w:val="000000" w:themeColor="text1"/>
          <w:sz w:val="22"/>
          <w:szCs w:val="22"/>
        </w:rPr>
        <w:t xml:space="preserve">); </w:t>
      </w:r>
    </w:p>
    <w:p w14:paraId="39122804" w14:textId="77777777" w:rsidR="00207376" w:rsidRPr="00BD3AF5"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BD3AF5">
        <w:rPr>
          <w:rFonts w:ascii="Times New Roman" w:hAnsi="Times New Roman" w:cs="Times New Roman"/>
          <w:b w:val="0"/>
          <w:bCs w:val="0"/>
          <w:color w:val="000000" w:themeColor="text1"/>
          <w:sz w:val="22"/>
          <w:szCs w:val="22"/>
        </w:rPr>
        <w:t>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0895FA2C" w14:textId="77777777" w:rsidR="00053E81" w:rsidRPr="00BD3AF5" w:rsidRDefault="00053E81" w:rsidP="00B9760F">
      <w:pPr>
        <w:pStyle w:val="1"/>
        <w:numPr>
          <w:ilvl w:val="0"/>
          <w:numId w:val="15"/>
        </w:numPr>
      </w:pPr>
      <w:r w:rsidRPr="00BD3AF5">
        <w:t>Категории разходи, допустими за финансиране</w:t>
      </w:r>
      <w:bookmarkEnd w:id="2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BD3AF5" w14:paraId="5EE7EF5C" w14:textId="77777777" w:rsidTr="007528ED">
        <w:tc>
          <w:tcPr>
            <w:tcW w:w="9027" w:type="dxa"/>
          </w:tcPr>
          <w:p w14:paraId="7CAB1FDB" w14:textId="77777777" w:rsidR="00053E81" w:rsidRPr="00BD3AF5" w:rsidRDefault="00053E81" w:rsidP="00E575EE">
            <w:pPr>
              <w:spacing w:after="0" w:line="240" w:lineRule="auto"/>
              <w:jc w:val="both"/>
              <w:rPr>
                <w:rFonts w:ascii="Times New Roman" w:eastAsia="Times New Roman" w:hAnsi="Times New Roman" w:cs="Times New Roman"/>
                <w:b/>
                <w:color w:val="2F5496" w:themeColor="accent1" w:themeShade="BF"/>
                <w:lang w:eastAsia="bg-BG"/>
              </w:rPr>
            </w:pPr>
            <w:r w:rsidRPr="00BD3AF5">
              <w:rPr>
                <w:rFonts w:ascii="Times New Roman" w:eastAsia="Times New Roman" w:hAnsi="Times New Roman" w:cs="Times New Roman"/>
                <w:b/>
                <w:color w:val="2F5496" w:themeColor="accent1" w:themeShade="BF"/>
                <w:lang w:eastAsia="bg-BG"/>
              </w:rPr>
              <w:t>15.1. Категории разходи допустими за финансиране</w:t>
            </w:r>
          </w:p>
          <w:p w14:paraId="4BF20566" w14:textId="77777777" w:rsidR="00053E81" w:rsidRPr="00BD3AF5" w:rsidRDefault="00053E81" w:rsidP="00E575EE">
            <w:pPr>
              <w:spacing w:after="100" w:afterAutospacing="1"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Допустими за финансиране са следните категории разходи, предназначени за осъществяване </w:t>
            </w:r>
            <w:r w:rsidRPr="00BD3AF5">
              <w:rPr>
                <w:rFonts w:ascii="Times New Roman" w:eastAsia="Times New Roman" w:hAnsi="Times New Roman" w:cs="Times New Roman"/>
                <w:lang w:eastAsia="bg-BG"/>
              </w:rPr>
              <w:lastRenderedPageBreak/>
              <w:t>на дейностите и целите на мярката:</w:t>
            </w:r>
          </w:p>
          <w:p w14:paraId="1EC6092D" w14:textId="77777777" w:rsidR="00207376" w:rsidRPr="00BD3AF5"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строително-монтажни работи</w:t>
            </w:r>
            <w:r w:rsidR="005D7100" w:rsidRPr="00BD3AF5">
              <w:rPr>
                <w:rFonts w:ascii="Times New Roman" w:hAnsi="Times New Roman" w:cs="Times New Roman"/>
              </w:rPr>
              <w:t>;</w:t>
            </w:r>
          </w:p>
          <w:p w14:paraId="2E5AC523" w14:textId="77777777" w:rsidR="00207376" w:rsidRPr="00BD3AF5"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6B49959F" w14:textId="77777777" w:rsidR="00207376" w:rsidRPr="00BD3AF5"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00FDE0AA" w14:textId="77777777" w:rsidR="00207376" w:rsidRPr="00BD3AF5"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закупуване на ноу-хау, патентни права и лицензи, необходими за изготвяне и/или изпълнение на проектното предложение;</w:t>
            </w:r>
          </w:p>
          <w:p w14:paraId="26A07C74" w14:textId="77777777" w:rsidR="00207376" w:rsidRPr="00BD3AF5"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75D32570" w14:textId="5F6DBD7D" w:rsidR="00207376" w:rsidRPr="00BD3AF5"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BD3AF5">
              <w:rPr>
                <w:rFonts w:ascii="Times New Roman" w:hAnsi="Times New Roman" w:cs="Times New Roman"/>
              </w:rPr>
              <w:t xml:space="preserve">за подготовка </w:t>
            </w:r>
            <w:r w:rsidR="008B14CB" w:rsidRPr="00BD3AF5">
              <w:rPr>
                <w:rFonts w:ascii="Times New Roman" w:hAnsi="Times New Roman" w:cs="Times New Roman"/>
              </w:rPr>
              <w:t xml:space="preserve">и управление </w:t>
            </w:r>
            <w:r w:rsidRPr="00BD3AF5">
              <w:rPr>
                <w:rFonts w:ascii="Times New Roman" w:hAnsi="Times New Roman" w:cs="Times New Roman"/>
              </w:rPr>
              <w:t>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00282686" w:rsidRPr="00BD3AF5">
              <w:rPr>
                <w:rFonts w:ascii="Times New Roman" w:hAnsi="Times New Roman" w:cs="Times New Roman"/>
              </w:rPr>
              <w:t xml:space="preserve"> и</w:t>
            </w:r>
            <w:r w:rsidRPr="00BD3AF5">
              <w:rPr>
                <w:rFonts w:ascii="Times New Roman" w:hAnsi="Times New Roman" w:cs="Times New Roman"/>
              </w:rPr>
              <w:t xml:space="preserve">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 </w:t>
            </w:r>
            <w:r w:rsidR="00D6679A" w:rsidRPr="00BD3AF5">
              <w:rPr>
                <w:rFonts w:ascii="Times New Roman" w:hAnsi="Times New Roman" w:cs="Times New Roman"/>
              </w:rPr>
              <w:t>в съответствие с чл.39 от ПМС № 189 от 2016 г.;</w:t>
            </w:r>
          </w:p>
          <w:p w14:paraId="405020FA" w14:textId="77777777" w:rsidR="0084647F" w:rsidRPr="00BD3AF5" w:rsidRDefault="0084647F" w:rsidP="005D7100">
            <w:pPr>
              <w:spacing w:before="120"/>
              <w:jc w:val="both"/>
              <w:rPr>
                <w:rFonts w:ascii="Times New Roman" w:eastAsia="Times New Roman" w:hAnsi="Times New Roman" w:cs="Times New Roman"/>
                <w:color w:val="FF0000"/>
                <w:lang w:eastAsia="bg-BG"/>
              </w:rPr>
            </w:pPr>
            <w:r w:rsidRPr="00BD3AF5">
              <w:rPr>
                <w:rFonts w:ascii="Times New Roman" w:eastAsia="Times New Roman" w:hAnsi="Times New Roman" w:cs="Times New Roman"/>
                <w:b/>
                <w:bCs/>
                <w:color w:val="C00000"/>
                <w:lang w:eastAsia="bg-BG"/>
              </w:rPr>
              <w:t>Важно!</w:t>
            </w:r>
            <w:r w:rsidRPr="00BD3AF5">
              <w:rPr>
                <w:rFonts w:ascii="Times New Roman" w:eastAsia="Times New Roman" w:hAnsi="Times New Roman" w:cs="Times New Roman"/>
                <w:color w:val="C00000"/>
                <w:lang w:eastAsia="bg-BG"/>
              </w:rPr>
              <w:t xml:space="preserve"> </w:t>
            </w:r>
            <w:r w:rsidRPr="00BD3AF5">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D6679A" w:rsidRPr="00BD3AF5">
              <w:rPr>
                <w:rFonts w:ascii="Times New Roman" w:eastAsia="Times New Roman" w:hAnsi="Times New Roman" w:cs="Times New Roman"/>
                <w:color w:val="FF0000"/>
                <w:lang w:eastAsia="bg-BG"/>
              </w:rPr>
              <w:t>.</w:t>
            </w:r>
          </w:p>
          <w:p w14:paraId="5D0DEC9D" w14:textId="77777777" w:rsidR="00207376" w:rsidRPr="00BD3AF5"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7A3B1C0C" w14:textId="77777777" w:rsidR="00207376" w:rsidRPr="00BD3AF5"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48AFF078" w14:textId="77777777" w:rsidR="00207376" w:rsidRPr="00BD3AF5"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сервизни плавателни съдове, които обслужват и са пряко свързани с изпълнението на проекта, включително придобити чрез финансов лизинг;</w:t>
            </w:r>
          </w:p>
          <w:p w14:paraId="20A90C07" w14:textId="77777777" w:rsidR="00207376" w:rsidRPr="00BD3AF5"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от стойността на инвестицията;</w:t>
            </w:r>
          </w:p>
          <w:p w14:paraId="103F399E" w14:textId="77777777" w:rsidR="00207376" w:rsidRPr="00BD3AF5"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обекти за продажба на дребно на собствено произведена продукция от аквакултура в аквакултурните стопанства;</w:t>
            </w:r>
          </w:p>
          <w:p w14:paraId="64922A67" w14:textId="77777777" w:rsidR="00207376" w:rsidRPr="00BD3AF5"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обучение на персонала, зает с производствената дейност, пряко свързана с предвидената инвестиция - до 1% от стойността на инвестицията;</w:t>
            </w:r>
          </w:p>
          <w:p w14:paraId="5671A09C" w14:textId="77777777" w:rsidR="00207376" w:rsidRPr="00BD3AF5"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съоръжения и/или оборудване за подобряване безопасността и условията на труд;</w:t>
            </w:r>
          </w:p>
          <w:p w14:paraId="602B6FCA" w14:textId="77777777" w:rsidR="00247E54" w:rsidRPr="00BD3AF5"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BD3AF5">
              <w:rPr>
                <w:rFonts w:ascii="Times New Roman" w:hAnsi="Times New Roman" w:cs="Times New Roman"/>
              </w:rPr>
              <w:t>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r w:rsidR="00247E54" w:rsidRPr="00BD3AF5">
              <w:rPr>
                <w:rFonts w:ascii="Times New Roman" w:hAnsi="Times New Roman" w:cs="Times New Roman"/>
              </w:rPr>
              <w:t>.</w:t>
            </w:r>
          </w:p>
          <w:p w14:paraId="468BCDAD" w14:textId="30D2D353" w:rsidR="00207376" w:rsidRPr="00BD3AF5" w:rsidRDefault="00207376" w:rsidP="00356B88">
            <w:pPr>
              <w:spacing w:after="100" w:afterAutospacing="1" w:line="240" w:lineRule="auto"/>
              <w:jc w:val="both"/>
              <w:rPr>
                <w:rFonts w:ascii="Times New Roman" w:hAnsi="Times New Roman" w:cs="Times New Roman"/>
              </w:rPr>
            </w:pPr>
          </w:p>
          <w:p w14:paraId="7C5E51D1" w14:textId="3899C5D4" w:rsidR="007B68D3" w:rsidRPr="00BD3AF5" w:rsidRDefault="007B68D3" w:rsidP="00E575EE">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7E47285C" w14:textId="0AE4432B" w:rsidR="00282686" w:rsidRPr="00BD3AF5" w:rsidRDefault="00282686" w:rsidP="00E575EE">
            <w:pPr>
              <w:spacing w:after="0" w:line="240" w:lineRule="auto"/>
              <w:jc w:val="both"/>
              <w:rPr>
                <w:rFonts w:ascii="Times New Roman" w:eastAsia="Times New Roman" w:hAnsi="Times New Roman" w:cs="Times New Roman"/>
                <w:b/>
                <w:color w:val="C00000"/>
                <w:lang w:eastAsia="bg-BG"/>
              </w:rPr>
            </w:pPr>
            <w:r w:rsidRPr="00BD3AF5">
              <w:rPr>
                <w:rFonts w:ascii="Times New Roman" w:hAnsi="Times New Roman" w:cs="Times New Roman"/>
              </w:rPr>
              <w:lastRenderedPageBreak/>
              <w:t>„Специализирани транспортни средства“ са транспортни средства, които задължително трябва да се използват единствено за цялостната производствена програма на стопанството.</w:t>
            </w:r>
          </w:p>
          <w:p w14:paraId="4975B550" w14:textId="77777777" w:rsidR="00207376" w:rsidRPr="00BD3AF5" w:rsidRDefault="00207376" w:rsidP="00E575EE">
            <w:pPr>
              <w:spacing w:after="0" w:line="240" w:lineRule="auto"/>
              <w:jc w:val="both"/>
              <w:rPr>
                <w:rFonts w:ascii="Times New Roman" w:hAnsi="Times New Roman" w:cs="Times New Roman"/>
              </w:rPr>
            </w:pPr>
            <w:r w:rsidRPr="00BD3AF5">
              <w:rPr>
                <w:rFonts w:ascii="Times New Roman" w:hAnsi="Times New Roman" w:cs="Times New Roman"/>
              </w:rPr>
              <w:t>Специализирани транспортни средства, които отговарят на нуждите и капацитета на стопанството, свързани с подобряване на производството, включени във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Ще бъдат подпомагани транспортни средства, за които да се докаже заетост в стопанството минимум 60% от работните дни годишно.</w:t>
            </w:r>
          </w:p>
          <w:p w14:paraId="43B9979A" w14:textId="77777777" w:rsidR="00207376" w:rsidRPr="00BD3AF5" w:rsidRDefault="00207376" w:rsidP="00E575EE">
            <w:pPr>
              <w:spacing w:after="0" w:line="240" w:lineRule="auto"/>
              <w:jc w:val="both"/>
              <w:rPr>
                <w:rFonts w:ascii="Times New Roman" w:hAnsi="Times New Roman" w:cs="Times New Roman"/>
              </w:rPr>
            </w:pPr>
            <w:r w:rsidRPr="00BD3AF5">
              <w:rPr>
                <w:rFonts w:ascii="Times New Roman" w:hAnsi="Times New Roman" w:cs="Times New Roman"/>
              </w:rPr>
              <w:t xml:space="preserve">Допустимо е подпомагането само на един брой транспортно средство, свързано с дейността, за която се кандидатства за обслужване извън рамките на стопанството. </w:t>
            </w:r>
          </w:p>
          <w:p w14:paraId="41F9CB1B" w14:textId="77777777" w:rsidR="007B68D3" w:rsidRPr="00BD3AF5" w:rsidRDefault="00945C7C" w:rsidP="00E575EE">
            <w:pPr>
              <w:spacing w:after="0" w:line="240" w:lineRule="auto"/>
              <w:jc w:val="both"/>
              <w:rPr>
                <w:rFonts w:ascii="Times New Roman" w:hAnsi="Times New Roman" w:cs="Times New Roman"/>
              </w:rPr>
            </w:pPr>
            <w:r w:rsidRPr="00BD3AF5">
              <w:rPr>
                <w:rFonts w:ascii="Times New Roman" w:hAnsi="Times New Roman" w:cs="Times New Roman"/>
              </w:rPr>
              <w:t xml:space="preserve">Товароносимостта на специализираното транспортно средство, умножена по една трета от заложените работни дни в годината, не трябва да надвишава средногодишния производствен капацитет. </w:t>
            </w:r>
            <w:bookmarkStart w:id="24" w:name="_Hlk19524805"/>
            <w:r w:rsidRPr="00BD3AF5">
              <w:rPr>
                <w:rFonts w:ascii="Times New Roman" w:hAnsi="Times New Roman" w:cs="Times New Roman"/>
              </w:rPr>
              <w:t>За дейността на стопанството извън рамките на същото е допустимо за подпомагане само на един брой специализирано транспортно средство за обслужване на производството. Плавателните съдове, обслужващи производството на аквакултури, които ще бъдат подпомагани следва да бъдат пряко свързани с изпълнението на проекта. За дейността на стопанството е допустимо за подпомагане само на един брой специализиран, обслужващ плавателен съд.</w:t>
            </w:r>
          </w:p>
          <w:bookmarkEnd w:id="24"/>
          <w:p w14:paraId="26F1B4AF" w14:textId="77777777" w:rsidR="00621515" w:rsidRPr="00BD3AF5" w:rsidRDefault="00621515" w:rsidP="00E575EE">
            <w:pPr>
              <w:spacing w:after="0" w:line="240" w:lineRule="auto"/>
              <w:jc w:val="both"/>
              <w:rPr>
                <w:rFonts w:ascii="Times New Roman" w:hAnsi="Times New Roman" w:cs="Times New Roman"/>
                <w:b/>
                <w:bCs/>
                <w:color w:val="2F5496" w:themeColor="accent1" w:themeShade="BF"/>
              </w:rPr>
            </w:pPr>
          </w:p>
          <w:p w14:paraId="21AD6A4E" w14:textId="77777777" w:rsidR="005B110B" w:rsidRPr="00BD3AF5" w:rsidRDefault="005B110B" w:rsidP="005B110B">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14D3E5D1" w14:textId="77777777" w:rsidR="005B110B" w:rsidRPr="00BD3AF5" w:rsidRDefault="005B110B" w:rsidP="00E575EE">
            <w:pPr>
              <w:spacing w:after="0" w:line="240" w:lineRule="auto"/>
              <w:jc w:val="both"/>
              <w:rPr>
                <w:rFonts w:ascii="Times New Roman" w:hAnsi="Times New Roman" w:cs="Times New Roman"/>
              </w:rPr>
            </w:pPr>
            <w:r w:rsidRPr="00BD3AF5">
              <w:rPr>
                <w:rFonts w:ascii="Times New Roman"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20242E3D" w14:textId="77777777" w:rsidR="005B110B" w:rsidRPr="00BD3AF5" w:rsidRDefault="005B110B" w:rsidP="00E575EE">
            <w:pPr>
              <w:spacing w:after="0" w:line="240" w:lineRule="auto"/>
              <w:jc w:val="both"/>
              <w:rPr>
                <w:rFonts w:ascii="Times New Roman" w:hAnsi="Times New Roman" w:cs="Times New Roman"/>
                <w:b/>
                <w:bCs/>
                <w:color w:val="2F5496" w:themeColor="accent1" w:themeShade="BF"/>
              </w:rPr>
            </w:pPr>
          </w:p>
          <w:p w14:paraId="270E8D30" w14:textId="77777777" w:rsidR="007B68D3" w:rsidRPr="00BD3AF5" w:rsidRDefault="007B68D3" w:rsidP="00E575EE">
            <w:pPr>
              <w:spacing w:after="0" w:line="240" w:lineRule="auto"/>
              <w:jc w:val="both"/>
              <w:rPr>
                <w:rFonts w:ascii="Times New Roman" w:hAnsi="Times New Roman" w:cs="Times New Roman"/>
                <w:b/>
                <w:bCs/>
                <w:color w:val="2F5496" w:themeColor="accent1" w:themeShade="BF"/>
              </w:rPr>
            </w:pPr>
            <w:r w:rsidRPr="00BD3AF5">
              <w:rPr>
                <w:rFonts w:ascii="Times New Roman" w:hAnsi="Times New Roman" w:cs="Times New Roman"/>
                <w:b/>
                <w:bCs/>
                <w:color w:val="2F5496" w:themeColor="accent1" w:themeShade="BF"/>
              </w:rPr>
              <w:t>15.2. Допустими предварителни разходи</w:t>
            </w:r>
          </w:p>
          <w:p w14:paraId="744B38A9" w14:textId="77777777" w:rsidR="00621515" w:rsidRPr="00BD3AF5" w:rsidRDefault="00207376" w:rsidP="00E575EE">
            <w:pPr>
              <w:widowControl w:val="0"/>
              <w:tabs>
                <w:tab w:val="left" w:pos="586"/>
              </w:tabs>
              <w:spacing w:after="0" w:line="240" w:lineRule="auto"/>
              <w:jc w:val="both"/>
              <w:rPr>
                <w:rFonts w:ascii="Times New Roman" w:hAnsi="Times New Roman" w:cs="Times New Roman"/>
                <w:color w:val="000000" w:themeColor="text1"/>
              </w:rPr>
            </w:pPr>
            <w:r w:rsidRPr="00BD3AF5">
              <w:rPr>
                <w:rFonts w:ascii="Times New Roman" w:hAnsi="Times New Roman" w:cs="Times New Roman"/>
              </w:rPr>
              <w:t xml:space="preserve">Допустими за финансиране са следните предварителни разходи, </w:t>
            </w:r>
            <w:r w:rsidR="00621515" w:rsidRPr="00BD3AF5">
              <w:rPr>
                <w:rFonts w:ascii="Times New Roman" w:hAnsi="Times New Roman" w:cs="Times New Roman"/>
                <w:color w:val="000000" w:themeColor="text1"/>
              </w:rPr>
              <w:t>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04C99D84" w14:textId="77777777" w:rsidR="00412A3E" w:rsidRPr="00BD3AF5" w:rsidRDefault="00412A3E" w:rsidP="00E575EE">
            <w:pPr>
              <w:widowControl w:val="0"/>
              <w:tabs>
                <w:tab w:val="left" w:pos="586"/>
              </w:tabs>
              <w:spacing w:after="0" w:line="240" w:lineRule="auto"/>
              <w:jc w:val="both"/>
              <w:rPr>
                <w:rFonts w:ascii="Times New Roman" w:hAnsi="Times New Roman" w:cs="Times New Roman"/>
              </w:rPr>
            </w:pPr>
          </w:p>
          <w:p w14:paraId="45AC76A4" w14:textId="38FCFF82" w:rsidR="00621515" w:rsidRPr="00BD3AF5" w:rsidRDefault="00412A3E"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Консултантски услуги, свързани с подготовката на проекта, инженерни проучвания, оценки, анализи, изготвяне на технически/работен проект</w:t>
            </w:r>
            <w:r w:rsidR="00356B88" w:rsidRPr="00BD3AF5">
              <w:rPr>
                <w:rFonts w:ascii="Times New Roman" w:hAnsi="Times New Roman" w:cs="Times New Roman"/>
              </w:rPr>
              <w:t>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Pr="00BD3AF5">
              <w:rPr>
                <w:rFonts w:ascii="Times New Roman" w:eastAsia="Times New Roman" w:hAnsi="Times New Roman" w:cs="Times New Roman"/>
                <w:lang w:eastAsia="bg-BG"/>
              </w:rPr>
              <w:t xml:space="preserve">, които са до 5 на сто от общата стойност на допустимите разходи по проекта </w:t>
            </w:r>
            <w:r w:rsidR="002B3620" w:rsidRPr="00BD3AF5">
              <w:rPr>
                <w:rFonts w:ascii="Times New Roman" w:eastAsia="Times New Roman" w:hAnsi="Times New Roman" w:cs="Times New Roman"/>
                <w:lang w:eastAsia="bg-BG"/>
              </w:rPr>
              <w:t>в съответствие с чл.39 от ПМС № 189 от 2016 г.;</w:t>
            </w:r>
          </w:p>
          <w:p w14:paraId="0450596F" w14:textId="77777777" w:rsidR="002B3620" w:rsidRPr="00BD3AF5" w:rsidRDefault="002B3620" w:rsidP="00E575EE">
            <w:pPr>
              <w:spacing w:after="0" w:line="240" w:lineRule="auto"/>
              <w:jc w:val="both"/>
              <w:rPr>
                <w:rFonts w:ascii="Times New Roman" w:eastAsia="Times New Roman" w:hAnsi="Times New Roman" w:cs="Times New Roman"/>
                <w:b/>
                <w:bCs/>
                <w:color w:val="C00000"/>
                <w:lang w:eastAsia="bg-BG"/>
              </w:rPr>
            </w:pPr>
          </w:p>
          <w:p w14:paraId="1983A15D" w14:textId="77777777" w:rsidR="00621515" w:rsidRPr="00BD3AF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b/>
                <w:bCs/>
                <w:color w:val="C00000"/>
                <w:lang w:eastAsia="bg-BG"/>
              </w:rPr>
              <w:t>Важно!</w:t>
            </w:r>
            <w:r w:rsidR="00004C1B" w:rsidRPr="00BD3AF5">
              <w:rPr>
                <w:rFonts w:ascii="Times New Roman" w:eastAsia="Times New Roman" w:hAnsi="Times New Roman" w:cs="Times New Roman"/>
                <w:lang w:eastAsia="bg-BG"/>
              </w:rPr>
              <w:t xml:space="preserve"> </w:t>
            </w:r>
            <w:r w:rsidRPr="00BD3AF5">
              <w:rPr>
                <w:rFonts w:ascii="Times New Roman" w:eastAsia="Times New Roman" w:hAnsi="Times New Roman" w:cs="Times New Roman"/>
                <w:lang w:eastAsia="bg-BG"/>
              </w:rPr>
              <w:t xml:space="preserve">Допустимите предварителни разходи и </w:t>
            </w:r>
            <w:r w:rsidR="00DC794B" w:rsidRPr="00BD3AF5">
              <w:rPr>
                <w:rFonts w:ascii="Times New Roman" w:eastAsia="Times New Roman" w:hAnsi="Times New Roman" w:cs="Times New Roman"/>
                <w:lang w:eastAsia="bg-BG"/>
              </w:rPr>
              <w:t>разходите за независим строителен надзор, авторски надзор и инвеститорски контрол</w:t>
            </w:r>
            <w:r w:rsidRPr="00BD3AF5">
              <w:rPr>
                <w:rFonts w:ascii="Times New Roman" w:eastAsia="Times New Roman" w:hAnsi="Times New Roman" w:cs="Times New Roman"/>
                <w:lang w:eastAsia="bg-BG"/>
              </w:rPr>
              <w:t>, следва да бъдат общо до 5 на сто от общата стойност на допустимите разходи по проекта</w:t>
            </w:r>
            <w:r w:rsidR="00412A3E" w:rsidRPr="00BD3AF5">
              <w:t xml:space="preserve"> </w:t>
            </w:r>
            <w:r w:rsidR="002B3620" w:rsidRPr="00BD3AF5">
              <w:rPr>
                <w:rFonts w:ascii="Times New Roman" w:eastAsia="Times New Roman" w:hAnsi="Times New Roman" w:cs="Times New Roman"/>
                <w:lang w:eastAsia="bg-BG"/>
              </w:rPr>
              <w:t>в съответствие с чл.39 от ПМС № 189 от 2016 г.;</w:t>
            </w:r>
          </w:p>
          <w:p w14:paraId="69D21C70" w14:textId="77777777" w:rsidR="00621515" w:rsidRPr="00BD3AF5"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r w:rsidRPr="00BD3AF5">
              <w:rPr>
                <w:rFonts w:ascii="Times New Roman" w:eastAsia="Times New Roman" w:hAnsi="Times New Roman" w:cs="Times New Roman"/>
                <w:b/>
                <w:color w:val="2F5496" w:themeColor="accent1" w:themeShade="BF"/>
                <w:lang w:eastAsia="bg-BG"/>
              </w:rPr>
              <w:t>15.3 Условия за допустимост на предварителните разходи:</w:t>
            </w:r>
          </w:p>
          <w:p w14:paraId="3C99E29C" w14:textId="77777777" w:rsidR="00621515" w:rsidRPr="00BD3AF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За всички предварителни разходи, кандидатът прилага към Формуляра за кандидатстване най-малко две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7697400D" w14:textId="77777777" w:rsidR="00621515" w:rsidRPr="00BD3AF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23813A92" w14:textId="77777777" w:rsidR="00621515" w:rsidRPr="00BD3AF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lastRenderedPageBreak/>
              <w:t>Оферентите, трябва да са вписани в Търговския регистър</w:t>
            </w:r>
            <w:r w:rsidR="00DC794B" w:rsidRPr="00BD3AF5">
              <w:rPr>
                <w:rFonts w:ascii="Times New Roman" w:eastAsia="Times New Roman" w:hAnsi="Times New Roman" w:cs="Times New Roman"/>
                <w:lang w:eastAsia="bg-BG"/>
              </w:rPr>
              <w:t>,</w:t>
            </w:r>
            <w:r w:rsidRPr="00BD3AF5">
              <w:rPr>
                <w:rFonts w:ascii="Times New Roman" w:eastAsia="Times New Roman" w:hAnsi="Times New Roman" w:cs="Times New Roman"/>
                <w:lang w:eastAsia="bg-BG"/>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2FB0B2A8" w14:textId="77777777" w:rsidR="00621515" w:rsidRPr="00BD3AF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Оферентите трябва да отговарят на следните две кумулативни условия:</w:t>
            </w:r>
          </w:p>
          <w:p w14:paraId="28C292AD" w14:textId="77777777" w:rsidR="00621515" w:rsidRPr="00BD3AF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B81C0CD" w14:textId="719A13B0" w:rsidR="00621515" w:rsidRPr="00BD3AF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 </w:t>
            </w:r>
            <w:r w:rsidRPr="00BD3AF5">
              <w:rPr>
                <w:rFonts w:ascii="Times New Roman" w:eastAsia="Times New Roman" w:hAnsi="Times New Roman" w:cs="Times New Roman"/>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w:t>
            </w:r>
            <w:r w:rsidR="00107D1B">
              <w:rPr>
                <w:rFonts w:ascii="Times New Roman" w:eastAsia="Times New Roman" w:hAnsi="Times New Roman" w:cs="Times New Roman"/>
                <w:lang w:eastAsia="bg-BG"/>
              </w:rPr>
              <w:t>.</w:t>
            </w:r>
            <w:r w:rsidR="008665AA" w:rsidRPr="00BD3AF5">
              <w:rPr>
                <w:rFonts w:ascii="Times New Roman" w:eastAsia="Times New Roman" w:hAnsi="Times New Roman" w:cs="Times New Roman"/>
                <w:lang w:eastAsia="bg-BG"/>
              </w:rPr>
              <w:t xml:space="preserve"> </w:t>
            </w:r>
            <w:r w:rsidRPr="00BD3AF5">
              <w:rPr>
                <w:rFonts w:ascii="Times New Roman" w:eastAsia="Times New Roman" w:hAnsi="Times New Roman" w:cs="Times New Roman"/>
                <w:lang w:eastAsia="bg-BG"/>
              </w:rPr>
              <w:t>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BCE5D07" w14:textId="77777777" w:rsidR="00621515" w:rsidRPr="00BD3AF5" w:rsidRDefault="00621515" w:rsidP="00E575EE">
            <w:pPr>
              <w:spacing w:after="0" w:line="240" w:lineRule="auto"/>
              <w:jc w:val="both"/>
              <w:rPr>
                <w:rFonts w:ascii="Times New Roman" w:eastAsia="Times New Roman" w:hAnsi="Times New Roman" w:cs="Times New Roman"/>
                <w:b/>
                <w:lang w:eastAsia="bg-BG"/>
              </w:rPr>
            </w:pPr>
          </w:p>
          <w:p w14:paraId="46D3A63E" w14:textId="77777777" w:rsidR="00621515" w:rsidRPr="00BD3AF5" w:rsidRDefault="00621515" w:rsidP="00E575EE">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409D640D" w14:textId="77777777" w:rsidR="00621515" w:rsidRPr="00BD3AF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71142428" w14:textId="77777777" w:rsidR="00E575EE" w:rsidRPr="00BD3AF5" w:rsidRDefault="00E575EE" w:rsidP="00E575EE">
            <w:pPr>
              <w:spacing w:after="0" w:line="240" w:lineRule="auto"/>
              <w:jc w:val="both"/>
              <w:rPr>
                <w:rFonts w:ascii="Times New Roman" w:eastAsia="Times New Roman" w:hAnsi="Times New Roman" w:cs="Times New Roman"/>
                <w:b/>
                <w:color w:val="C00000"/>
                <w:lang w:eastAsia="bg-BG"/>
              </w:rPr>
            </w:pPr>
          </w:p>
          <w:p w14:paraId="2CBBFFC7" w14:textId="77777777" w:rsidR="00053E81" w:rsidRPr="00BD3AF5" w:rsidRDefault="00053E81" w:rsidP="00E575EE">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435048D7" w14:textId="77777777"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7A0727E2" w14:textId="77777777" w:rsidR="00E575EE" w:rsidRPr="00BD3AF5" w:rsidRDefault="00E575EE" w:rsidP="00E575EE">
            <w:pPr>
              <w:spacing w:after="0" w:line="240" w:lineRule="auto"/>
              <w:jc w:val="both"/>
              <w:rPr>
                <w:rFonts w:ascii="Times New Roman" w:eastAsia="Times New Roman" w:hAnsi="Times New Roman" w:cs="Times New Roman"/>
                <w:b/>
                <w:bCs/>
                <w:color w:val="C00000"/>
                <w:lang w:eastAsia="bg-BG"/>
              </w:rPr>
            </w:pPr>
          </w:p>
          <w:p w14:paraId="7F9209C0" w14:textId="77777777" w:rsidR="00053E81" w:rsidRPr="00BD3AF5" w:rsidRDefault="00053E81" w:rsidP="00E575EE">
            <w:pP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Важно!</w:t>
            </w:r>
          </w:p>
          <w:p w14:paraId="208D064F" w14:textId="155D6035"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№189 от 2016 г. </w:t>
            </w:r>
          </w:p>
          <w:p w14:paraId="5D37CC67" w14:textId="77777777"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w:t>
            </w:r>
            <w:r w:rsidRPr="00BD3AF5">
              <w:rPr>
                <w:rFonts w:ascii="Times New Roman" w:eastAsia="Times New Roman" w:hAnsi="Times New Roman" w:cs="Times New Roman"/>
                <w:lang w:eastAsia="bg-BG"/>
              </w:rPr>
              <w:lastRenderedPageBreak/>
              <w:t xml:space="preserve">късно от крайния срок за изпълнение на проекта.  </w:t>
            </w:r>
          </w:p>
          <w:p w14:paraId="40A9851A" w14:textId="77777777" w:rsidR="00053E81" w:rsidRPr="00BD3AF5" w:rsidRDefault="00053E81" w:rsidP="00E575EE">
            <w:pPr>
              <w:spacing w:after="0" w:line="240" w:lineRule="auto"/>
              <w:jc w:val="both"/>
              <w:rPr>
                <w:rFonts w:ascii="Times New Roman" w:hAnsi="Times New Roman" w:cs="Times New Roman"/>
              </w:rPr>
            </w:pPr>
            <w:r w:rsidRPr="00BD3AF5">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BD3AF5">
              <w:rPr>
                <w:rFonts w:ascii="Times New Roman" w:hAnsi="Times New Roman" w:cs="Times New Roman"/>
              </w:rPr>
              <w:t>.</w:t>
            </w:r>
          </w:p>
          <w:p w14:paraId="42640FAF" w14:textId="77777777"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b/>
                <w:color w:val="44546A" w:themeColor="text2"/>
                <w:lang w:eastAsia="bg-BG"/>
              </w:rPr>
              <w:t xml:space="preserve"> </w:t>
            </w:r>
            <w:r w:rsidRPr="00BD3AF5">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13BA933B" w14:textId="77777777" w:rsidR="00053E81" w:rsidRPr="00BD3AF5" w:rsidRDefault="00053E81" w:rsidP="00E575EE">
            <w:pPr>
              <w:spacing w:after="0" w:line="240" w:lineRule="auto"/>
              <w:jc w:val="both"/>
              <w:rPr>
                <w:rFonts w:ascii="Times New Roman" w:eastAsia="Times New Roman" w:hAnsi="Times New Roman" w:cs="Times New Roman"/>
                <w:lang w:eastAsia="bg-BG"/>
              </w:rPr>
            </w:pPr>
          </w:p>
          <w:p w14:paraId="77AEEC10" w14:textId="77777777" w:rsidR="00053E81" w:rsidRPr="00BD3AF5" w:rsidRDefault="00053E81" w:rsidP="00E575EE">
            <w:pP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Важно!</w:t>
            </w:r>
          </w:p>
          <w:p w14:paraId="0CA31368" w14:textId="77777777"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672C3E57" w14:textId="77777777" w:rsidR="00053E81" w:rsidRPr="00BD3AF5"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p>
          <w:p w14:paraId="27608D56" w14:textId="77777777" w:rsidR="00053E81" w:rsidRPr="00BD3AF5"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3E1AEE24" w14:textId="77777777" w:rsidR="00053E81" w:rsidRPr="00BD3AF5"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A2EA303" w14:textId="77777777" w:rsidR="00053E81" w:rsidRPr="00BD3AF5"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5A306BF3" w14:textId="77777777" w:rsidR="00053E81" w:rsidRPr="00BD3AF5"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Закона за управление на средствата от </w:t>
            </w:r>
            <w:r w:rsidR="00767B5B" w:rsidRPr="00BD3AF5">
              <w:rPr>
                <w:rFonts w:ascii="Times New Roman" w:eastAsia="Times New Roman" w:hAnsi="Times New Roman" w:cs="Times New Roman"/>
                <w:lang w:eastAsia="bg-BG"/>
              </w:rPr>
              <w:t>Европейските</w:t>
            </w:r>
            <w:r w:rsidRPr="00BD3AF5">
              <w:rPr>
                <w:rFonts w:ascii="Times New Roman" w:eastAsia="Times New Roman" w:hAnsi="Times New Roman" w:cs="Times New Roman"/>
                <w:lang w:eastAsia="bg-BG"/>
              </w:rPr>
              <w:t xml:space="preserve"> структурни и инвестиционни фондове;</w:t>
            </w:r>
          </w:p>
          <w:p w14:paraId="0EAA3C85" w14:textId="77777777" w:rsidR="00053E81" w:rsidRPr="00BD3AF5"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33E07BBB" w14:textId="77777777" w:rsidR="00053E81" w:rsidRPr="00BD3AF5" w:rsidRDefault="00053E81" w:rsidP="00E575EE">
            <w:pPr>
              <w:spacing w:after="0" w:line="240" w:lineRule="auto"/>
              <w:jc w:val="both"/>
              <w:rPr>
                <w:rFonts w:ascii="Times New Roman" w:eastAsia="Times New Roman" w:hAnsi="Times New Roman" w:cs="Times New Roman"/>
                <w:lang w:eastAsia="bg-BG"/>
              </w:rPr>
            </w:pPr>
          </w:p>
          <w:p w14:paraId="45F77E5D" w14:textId="77777777"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 да бъдат допустими, разходите трябва да:</w:t>
            </w:r>
          </w:p>
          <w:p w14:paraId="42B78FED" w14:textId="77777777" w:rsidR="00053E81" w:rsidRPr="00BD3AF5"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са извършени от допустими бенефициенти;</w:t>
            </w:r>
          </w:p>
          <w:p w14:paraId="17193E48" w14:textId="77777777" w:rsidR="00053E81" w:rsidRPr="00BD3AF5"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3E771910" w14:textId="77777777" w:rsidR="00053E81" w:rsidRPr="00BD3AF5"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7A094A88" w14:textId="77777777" w:rsidR="00053E81" w:rsidRPr="00BD3AF5"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517D4DCC" w14:textId="77777777" w:rsidR="00053E81" w:rsidRPr="00BD3AF5"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F1E77D4" w14:textId="77777777" w:rsidR="00053E81" w:rsidRPr="00BD3AF5"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не са финансирани със средства от ЕСИФ или чрез други инструменти на ЕС в </w:t>
            </w:r>
            <w:r w:rsidRPr="00BD3AF5">
              <w:rPr>
                <w:rFonts w:ascii="Times New Roman" w:eastAsia="Times New Roman" w:hAnsi="Times New Roman" w:cs="Times New Roman"/>
                <w:lang w:eastAsia="bg-BG"/>
              </w:rPr>
              <w:lastRenderedPageBreak/>
              <w:t>съответствие с чл. 65, параграф 11 от Регламент (ЕС) № 1303/2013, както и с други публични средства.</w:t>
            </w:r>
          </w:p>
        </w:tc>
      </w:tr>
    </w:tbl>
    <w:p w14:paraId="02D6731E" w14:textId="77777777" w:rsidR="00053E81" w:rsidRPr="00BD3AF5" w:rsidRDefault="00053E81" w:rsidP="00B9760F">
      <w:pPr>
        <w:pStyle w:val="1"/>
        <w:numPr>
          <w:ilvl w:val="0"/>
          <w:numId w:val="20"/>
        </w:numPr>
      </w:pPr>
      <w:bookmarkStart w:id="25" w:name="_Toc528157717"/>
      <w:r w:rsidRPr="00BD3AF5">
        <w:lastRenderedPageBreak/>
        <w:t>Недопустими разходи</w:t>
      </w:r>
      <w:bookmarkEnd w:id="2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FD5058B" w14:textId="77777777" w:rsidTr="00053E81">
        <w:trPr>
          <w:trHeight w:val="401"/>
        </w:trPr>
        <w:tc>
          <w:tcPr>
            <w:tcW w:w="9213" w:type="dxa"/>
            <w:vAlign w:val="center"/>
          </w:tcPr>
          <w:p w14:paraId="780AFF7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(изкл. т. 15.2)</w:t>
            </w:r>
          </w:p>
          <w:p w14:paraId="58F67F13" w14:textId="77777777" w:rsidR="00621515"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0375D166"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2. глоби, финансови санкции и разходи за разрешаване на спорове;  </w:t>
            </w:r>
          </w:p>
          <w:p w14:paraId="59EEF332"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3. комисионите и загубите от курсови разлики при обмяна на чужда валута; </w:t>
            </w:r>
          </w:p>
          <w:p w14:paraId="3EF4A765"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4. данък върху добавената стойност, освен когато не е възстановим;  </w:t>
            </w:r>
          </w:p>
          <w:p w14:paraId="4AC6AC8D"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5. закупуване на дълготрайни материални активи - втора употреба; </w:t>
            </w:r>
          </w:p>
          <w:p w14:paraId="42D6756A"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6. разходите за гаранции, осигурени от банка или от друга финансова институция; </w:t>
            </w:r>
          </w:p>
          <w:p w14:paraId="38633555" w14:textId="77777777" w:rsidR="00CB173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7. лихви по дългове; </w:t>
            </w:r>
          </w:p>
          <w:p w14:paraId="5101BED7"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8. субсидиране на лихва по одобрени схеми за държавни помощи и разноските за финансови трансакции; </w:t>
            </w:r>
          </w:p>
          <w:p w14:paraId="4B032A74"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9. разходи, които нямат пряка връзка с изпълнението на проекта; </w:t>
            </w:r>
          </w:p>
          <w:p w14:paraId="538070A4"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10. лихви по заеми и лихви по лизинг; </w:t>
            </w:r>
          </w:p>
          <w:p w14:paraId="016E2EE1"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11. разходи за изграждане на жилищни помещения, както и на сгради, които не са свързани с производствената дейност и изпълнението на проекта; </w:t>
            </w:r>
          </w:p>
          <w:p w14:paraId="7B092568"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12. оперативни разходи, включително разходи по поддръжка и наеми; </w:t>
            </w:r>
          </w:p>
          <w:p w14:paraId="28ED056A"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13. банкови такси и разходи, свързани с гаранции; </w:t>
            </w:r>
          </w:p>
          <w:p w14:paraId="27F5717A"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14. плащане в натура; </w:t>
            </w:r>
          </w:p>
          <w:p w14:paraId="0E0F111E"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15. прехвърляне на участия в търговски дружества; </w:t>
            </w:r>
          </w:p>
          <w:p w14:paraId="73105D6C"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16. закупуване на съществуващи сгради и прилежаща инфраструктура; </w:t>
            </w:r>
          </w:p>
          <w:p w14:paraId="55DCFAE9" w14:textId="77777777" w:rsidR="003F7A40" w:rsidRPr="00BD3AF5" w:rsidRDefault="00621515"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17. инвестиции, свързани с търговия на дребно, с изключение на обекти за продажба към стопанства за аквакултури; </w:t>
            </w:r>
          </w:p>
          <w:p w14:paraId="19928E18" w14:textId="77777777" w:rsidR="003F7A40" w:rsidRPr="00BD3AF5" w:rsidRDefault="00DC794B"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18</w:t>
            </w:r>
            <w:r w:rsidR="00621515" w:rsidRPr="00BD3AF5">
              <w:rPr>
                <w:rFonts w:ascii="Times New Roman" w:hAnsi="Times New Roman" w:cs="Times New Roman"/>
                <w:shd w:val="clear" w:color="auto" w:fill="FEFEFE"/>
              </w:rPr>
              <w:t xml:space="preserve">.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 </w:t>
            </w:r>
          </w:p>
          <w:p w14:paraId="2661F335" w14:textId="77777777" w:rsidR="00621515" w:rsidRPr="00BD3AF5" w:rsidRDefault="00DC794B"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lastRenderedPageBreak/>
              <w:t>19</w:t>
            </w:r>
            <w:r w:rsidR="00621515" w:rsidRPr="00BD3AF5">
              <w:rPr>
                <w:rFonts w:ascii="Times New Roman" w:hAnsi="Times New Roman" w:cs="Times New Roman"/>
                <w:shd w:val="clear" w:color="auto" w:fill="FEFEFE"/>
              </w:rPr>
              <w:t xml:space="preserve">. всички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w:t>
            </w:r>
          </w:p>
          <w:p w14:paraId="16BBEC7B" w14:textId="77777777" w:rsidR="003F7A40" w:rsidRPr="00BD3AF5" w:rsidRDefault="00DC794B"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20</w:t>
            </w:r>
            <w:r w:rsidR="00621515" w:rsidRPr="00BD3AF5">
              <w:rPr>
                <w:rFonts w:ascii="Times New Roman" w:hAnsi="Times New Roman" w:cs="Times New Roman"/>
                <w:shd w:val="clear" w:color="auto" w:fill="FEFEFE"/>
              </w:rPr>
              <w:t xml:space="preserve">. разходи за правни услуги; </w:t>
            </w:r>
          </w:p>
          <w:p w14:paraId="426BF550" w14:textId="77777777" w:rsidR="00053E81" w:rsidRPr="00BD3AF5" w:rsidRDefault="00DC794B"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21</w:t>
            </w:r>
            <w:r w:rsidR="00621515" w:rsidRPr="00BD3AF5">
              <w:rPr>
                <w:rFonts w:ascii="Times New Roman" w:hAnsi="Times New Roman" w:cs="Times New Roman"/>
                <w:shd w:val="clear" w:color="auto" w:fill="FEFEFE"/>
              </w:rPr>
              <w:t>. разходи за отглеждане на генномодифицирани организми</w:t>
            </w:r>
            <w:r w:rsidR="00E14A8E" w:rsidRPr="00BD3AF5">
              <w:rPr>
                <w:rFonts w:ascii="Times New Roman" w:hAnsi="Times New Roman" w:cs="Times New Roman"/>
                <w:shd w:val="clear" w:color="auto" w:fill="FEFEFE"/>
              </w:rPr>
              <w:t>;</w:t>
            </w:r>
          </w:p>
          <w:p w14:paraId="42AED49B" w14:textId="77777777" w:rsidR="00E14A8E" w:rsidRPr="00BD3AF5" w:rsidRDefault="00E14A8E"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22. изграждане на нови места за настаняване, дефинирани съгласно чл.3, ал.2, т.1 от Закона за туризма;</w:t>
            </w:r>
          </w:p>
          <w:p w14:paraId="481F1048" w14:textId="77777777" w:rsidR="00E14A8E" w:rsidRPr="00BD3AF5" w:rsidRDefault="00E14A8E" w:rsidP="00621515">
            <w:pPr>
              <w:rPr>
                <w:rFonts w:ascii="Times New Roman" w:hAnsi="Times New Roman" w:cs="Times New Roman"/>
                <w:shd w:val="clear" w:color="auto" w:fill="FEFEFE"/>
              </w:rPr>
            </w:pPr>
            <w:r w:rsidRPr="00BD3AF5">
              <w:rPr>
                <w:rFonts w:ascii="Times New Roman" w:hAnsi="Times New Roman" w:cs="Times New Roman"/>
                <w:shd w:val="clear" w:color="auto" w:fill="FEFEFE"/>
              </w:rPr>
              <w:t>23. закупуване на луксозни плавателни съдове, задвижвани с помощта на платна или двигател, с цел спорт, туризъм, развлечение и водноатракционни услуги.</w:t>
            </w:r>
          </w:p>
          <w:p w14:paraId="6AC0690E" w14:textId="77777777" w:rsidR="00053E81" w:rsidRPr="00BD3AF5" w:rsidRDefault="00053E81" w:rsidP="007528ED">
            <w:pPr>
              <w:spacing w:after="0" w:line="240" w:lineRule="auto"/>
              <w:rPr>
                <w:rFonts w:ascii="Times New Roman" w:hAnsi="Times New Roman" w:cs="Times New Roman"/>
                <w:color w:val="C00000"/>
                <w:shd w:val="clear" w:color="auto" w:fill="FEFEFE"/>
              </w:rPr>
            </w:pPr>
            <w:r w:rsidRPr="00BD3AF5">
              <w:rPr>
                <w:rFonts w:ascii="Times New Roman" w:hAnsi="Times New Roman" w:cs="Times New Roman"/>
                <w:b/>
                <w:color w:val="C00000"/>
                <w:shd w:val="clear" w:color="auto" w:fill="FEFEFE"/>
              </w:rPr>
              <w:t>Важно!</w:t>
            </w:r>
            <w:r w:rsidRPr="00BD3AF5">
              <w:rPr>
                <w:rFonts w:ascii="Times New Roman" w:hAnsi="Times New Roman" w:cs="Times New Roman"/>
                <w:color w:val="C00000"/>
                <w:shd w:val="clear" w:color="auto" w:fill="FEFEFE"/>
              </w:rPr>
              <w:t xml:space="preserve"> </w:t>
            </w:r>
          </w:p>
          <w:p w14:paraId="728B2230" w14:textId="77777777" w:rsidR="00053E81" w:rsidRPr="00BD3AF5" w:rsidRDefault="00053E81" w:rsidP="007528ED">
            <w:pPr>
              <w:spacing w:after="0" w:line="240" w:lineRule="auto"/>
              <w:rPr>
                <w:rFonts w:ascii="Times New Roman" w:hAnsi="Times New Roman" w:cs="Times New Roman"/>
                <w:shd w:val="clear" w:color="auto" w:fill="FEFEFE"/>
              </w:rPr>
            </w:pPr>
            <w:r w:rsidRPr="00BD3AF5">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5EAB7F0D" w14:textId="77777777" w:rsidR="007528ED" w:rsidRPr="00BD3AF5" w:rsidRDefault="007528ED" w:rsidP="007528ED">
            <w:pPr>
              <w:spacing w:after="0" w:line="240" w:lineRule="auto"/>
              <w:rPr>
                <w:rFonts w:ascii="Times New Roman" w:hAnsi="Times New Roman" w:cs="Times New Roman"/>
                <w:b/>
                <w:color w:val="C00000"/>
              </w:rPr>
            </w:pPr>
          </w:p>
          <w:p w14:paraId="7435FA0C" w14:textId="77777777" w:rsidR="00053E81" w:rsidRPr="00BD3AF5" w:rsidRDefault="00053E81" w:rsidP="007528ED">
            <w:pPr>
              <w:spacing w:after="0" w:line="240" w:lineRule="auto"/>
              <w:rPr>
                <w:rFonts w:ascii="Times New Roman" w:hAnsi="Times New Roman" w:cs="Times New Roman"/>
                <w:b/>
                <w:color w:val="C00000"/>
              </w:rPr>
            </w:pPr>
            <w:r w:rsidRPr="00BD3AF5">
              <w:rPr>
                <w:rFonts w:ascii="Times New Roman" w:hAnsi="Times New Roman" w:cs="Times New Roman"/>
                <w:b/>
                <w:color w:val="C00000"/>
              </w:rPr>
              <w:t xml:space="preserve">Важно! </w:t>
            </w:r>
          </w:p>
          <w:p w14:paraId="55C6A6E1" w14:textId="77777777" w:rsidR="00053E81" w:rsidRPr="00BD3AF5" w:rsidRDefault="00053E81" w:rsidP="007528ED">
            <w:pPr>
              <w:spacing w:after="0" w:line="240" w:lineRule="auto"/>
              <w:rPr>
                <w:rFonts w:ascii="Times New Roman" w:hAnsi="Times New Roman" w:cs="Times New Roman"/>
                <w:b/>
              </w:rPr>
            </w:pPr>
            <w:r w:rsidRPr="00BD3AF5">
              <w:rPr>
                <w:rFonts w:ascii="Times New Roman" w:hAnsi="Times New Roman" w:cs="Times New Roman"/>
                <w:b/>
              </w:rPr>
              <w:t>Недопустимо е финансирането по ПМДР на луксозни стоки и екстри.</w:t>
            </w:r>
          </w:p>
          <w:p w14:paraId="40FCDDC7"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6A426EB3" w14:textId="77777777" w:rsidR="00053E81" w:rsidRPr="00BD3AF5" w:rsidRDefault="00053E81">
      <w:pPr>
        <w:pStyle w:val="1"/>
        <w:numPr>
          <w:ilvl w:val="0"/>
          <w:numId w:val="3"/>
        </w:numPr>
      </w:pPr>
      <w:bookmarkStart w:id="26" w:name="_Toc528157718"/>
      <w:r w:rsidRPr="00BD3AF5">
        <w:lastRenderedPageBreak/>
        <w:t>Допустими целеви групи (ако е приложимо)</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6A2731AB" w14:textId="77777777" w:rsidTr="00053E81">
        <w:trPr>
          <w:trHeight w:val="401"/>
        </w:trPr>
        <w:tc>
          <w:tcPr>
            <w:tcW w:w="9213" w:type="dxa"/>
          </w:tcPr>
          <w:p w14:paraId="119DB4A1" w14:textId="77777777" w:rsidR="00053E81" w:rsidRPr="00BD3AF5" w:rsidRDefault="003F7A40" w:rsidP="00053E81">
            <w:pPr>
              <w:spacing w:before="120" w:after="120"/>
              <w:jc w:val="both"/>
              <w:rPr>
                <w:rFonts w:ascii="Times New Roman" w:hAnsi="Times New Roman" w:cs="Times New Roman"/>
              </w:rPr>
            </w:pPr>
            <w:r w:rsidRPr="00BD3AF5">
              <w:rPr>
                <w:rFonts w:ascii="Times New Roman" w:hAnsi="Times New Roman" w:cs="Times New Roman"/>
              </w:rPr>
              <w:t>В съответствие със Стратегията за водено от общностите местно развитие на МИРГ Бургас - Камено, безвъзмездната финансова помощ по процедура за подбор на проекти „Продуктивни инвестиции в аквакултури на територията на МИРГ Бургас – Камено“ ще бъде предоставена на кандидати, които са собственици на съществуващи стопанства за производство на аквакултури.</w:t>
            </w:r>
          </w:p>
        </w:tc>
      </w:tr>
    </w:tbl>
    <w:p w14:paraId="7CA95B43" w14:textId="77777777" w:rsidR="00053E81" w:rsidRPr="00BD3AF5" w:rsidRDefault="00053E81" w:rsidP="00B9760F">
      <w:pPr>
        <w:pStyle w:val="1"/>
        <w:numPr>
          <w:ilvl w:val="0"/>
          <w:numId w:val="3"/>
        </w:numPr>
      </w:pPr>
      <w:bookmarkStart w:id="27" w:name="_Toc528157719"/>
      <w:r w:rsidRPr="00BD3AF5">
        <w:t xml:space="preserve"> Приложим режим на минимални/държавни помощи (ако е приложимо)</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779953B" w14:textId="77777777" w:rsidTr="00053E81">
        <w:tc>
          <w:tcPr>
            <w:tcW w:w="9213" w:type="dxa"/>
          </w:tcPr>
          <w:p w14:paraId="081F19FF" w14:textId="77777777" w:rsidR="001469A0" w:rsidRPr="00BD3AF5" w:rsidRDefault="001469A0" w:rsidP="001469A0">
            <w:pPr>
              <w:jc w:val="both"/>
              <w:rPr>
                <w:rFonts w:ascii="Times New Roman" w:hAnsi="Times New Roman" w:cs="Times New Roman"/>
              </w:rPr>
            </w:pPr>
            <w:r w:rsidRPr="00BD3AF5">
              <w:rPr>
                <w:rFonts w:ascii="Times New Roman" w:hAnsi="Times New Roman" w:cs="Times New Roman"/>
              </w:rPr>
              <w:t>Финансовото подпомагане за тези дейности няма да представлява „държавна помощ“ по смисъла на чл. 107, параграф 1 от ДФЕС.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w:t>
            </w:r>
          </w:p>
          <w:p w14:paraId="2C34FA78" w14:textId="09438A0A" w:rsidR="00053E81" w:rsidRPr="00BD3AF5" w:rsidRDefault="001469A0" w:rsidP="001469A0">
            <w:pPr>
              <w:jc w:val="both"/>
              <w:rPr>
                <w:rFonts w:ascii="Times New Roman" w:hAnsi="Times New Roman" w:cs="Times New Roman"/>
              </w:rPr>
            </w:pPr>
            <w:r w:rsidRPr="00BD3AF5">
              <w:rPr>
                <w:rFonts w:ascii="Times New Roman" w:hAnsi="Times New Roman" w:cs="Times New Roman"/>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w:t>
            </w:r>
            <w:hyperlink r:id="rId9" w:history="1">
              <w:r w:rsidR="002C3A48" w:rsidRPr="00375789">
                <w:rPr>
                  <w:rStyle w:val="Hyperlink"/>
                  <w:rFonts w:ascii="Times New Roman" w:hAnsi="Times New Roman" w:cs="Times New Roman"/>
                </w:rPr>
                <w:t>https://www.eufunds.bg/bg/pmdr/node/2365</w:t>
              </w:r>
            </w:hyperlink>
            <w:r w:rsidR="002C3A48">
              <w:rPr>
                <w:rFonts w:ascii="Times New Roman" w:hAnsi="Times New Roman" w:cs="Times New Roman"/>
              </w:rPr>
              <w:t>.</w:t>
            </w:r>
            <w:r w:rsidRPr="00BD3AF5">
              <w:rPr>
                <w:rFonts w:ascii="Times New Roman" w:hAnsi="Times New Roman" w:cs="Times New Roman"/>
              </w:rPr>
              <w:t xml:space="preserve">  </w:t>
            </w:r>
          </w:p>
        </w:tc>
      </w:tr>
    </w:tbl>
    <w:p w14:paraId="5E5E9E6C" w14:textId="77777777" w:rsidR="00053E81" w:rsidRPr="00BD3AF5" w:rsidRDefault="00053E81" w:rsidP="00B9760F">
      <w:pPr>
        <w:pStyle w:val="1"/>
        <w:numPr>
          <w:ilvl w:val="0"/>
          <w:numId w:val="3"/>
        </w:numPr>
      </w:pPr>
      <w:bookmarkStart w:id="28" w:name="_Toc528157720"/>
      <w:r w:rsidRPr="00BD3AF5">
        <w:lastRenderedPageBreak/>
        <w:t xml:space="preserve"> Хоризонтални политики</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53DC6FBB" w14:textId="77777777" w:rsidTr="005F1C99">
        <w:trPr>
          <w:trHeight w:val="7309"/>
        </w:trPr>
        <w:tc>
          <w:tcPr>
            <w:tcW w:w="9213" w:type="dxa"/>
          </w:tcPr>
          <w:p w14:paraId="6EF07298"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19691780"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 </w:t>
            </w:r>
            <w:r w:rsidRPr="00BD3AF5">
              <w:rPr>
                <w:rFonts w:ascii="Times New Roman" w:hAnsi="Times New Roman" w:cs="Times New Roman"/>
                <w:b/>
              </w:rPr>
              <w:t>равнопоставеност и недопускане на дискриминация</w:t>
            </w:r>
            <w:r w:rsidRPr="00BD3AF5">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6FB73ABA"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 </w:t>
            </w:r>
            <w:r w:rsidRPr="00BD3AF5">
              <w:rPr>
                <w:rFonts w:ascii="Times New Roman" w:hAnsi="Times New Roman" w:cs="Times New Roman"/>
                <w:b/>
              </w:rPr>
              <w:t>устойчиво развитие</w:t>
            </w:r>
            <w:r w:rsidRPr="00BD3AF5">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6354D85F" w14:textId="77777777" w:rsidR="00053E81" w:rsidRPr="00BD3AF5" w:rsidRDefault="00053E81" w:rsidP="007528ED">
            <w:pPr>
              <w:spacing w:after="0" w:line="240" w:lineRule="auto"/>
              <w:jc w:val="both"/>
              <w:rPr>
                <w:rFonts w:ascii="Times New Roman" w:hAnsi="Times New Roman" w:cs="Times New Roman"/>
                <w:b/>
                <w:color w:val="C00000"/>
              </w:rPr>
            </w:pPr>
            <w:r w:rsidRPr="00BD3AF5">
              <w:rPr>
                <w:rFonts w:ascii="Times New Roman" w:hAnsi="Times New Roman" w:cs="Times New Roman"/>
                <w:b/>
                <w:color w:val="C00000"/>
              </w:rPr>
              <w:t xml:space="preserve">Важно! </w:t>
            </w:r>
          </w:p>
          <w:p w14:paraId="48FD9671"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43815666"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    </w:t>
            </w:r>
          </w:p>
        </w:tc>
      </w:tr>
    </w:tbl>
    <w:p w14:paraId="4AB72942" w14:textId="77777777" w:rsidR="00053E81" w:rsidRPr="00BD3AF5" w:rsidRDefault="00053E81" w:rsidP="00B9760F">
      <w:pPr>
        <w:pStyle w:val="1"/>
        <w:numPr>
          <w:ilvl w:val="0"/>
          <w:numId w:val="3"/>
        </w:numPr>
      </w:pPr>
      <w:bookmarkStart w:id="29" w:name="_Toc528157721"/>
      <w:r w:rsidRPr="00BD3AF5">
        <w:t>Минимален и максимален срок за изпълнение на проекта (ако е приложимо)</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4CA500F9" w14:textId="77777777" w:rsidTr="00053E81">
        <w:tc>
          <w:tcPr>
            <w:tcW w:w="9213" w:type="dxa"/>
          </w:tcPr>
          <w:p w14:paraId="6FB69806" w14:textId="77777777" w:rsidR="00053E81" w:rsidRPr="00BD3AF5" w:rsidRDefault="00053E81" w:rsidP="00053E81">
            <w:pPr>
              <w:rPr>
                <w:rFonts w:ascii="Times New Roman" w:hAnsi="Times New Roman" w:cs="Times New Roman"/>
              </w:rPr>
            </w:pPr>
            <w:r w:rsidRPr="00BD3AF5">
              <w:rPr>
                <w:rFonts w:ascii="Times New Roman" w:hAnsi="Times New Roman" w:cs="Times New Roman"/>
              </w:rPr>
              <w:t xml:space="preserve">Максималният срок за изпълнение на предложените проекти е </w:t>
            </w:r>
            <w:r w:rsidR="001817B2" w:rsidRPr="00BD3AF5">
              <w:rPr>
                <w:rFonts w:ascii="Times New Roman" w:hAnsi="Times New Roman" w:cs="Times New Roman"/>
              </w:rPr>
              <w:t>18</w:t>
            </w:r>
            <w:r w:rsidR="001817B2" w:rsidRPr="00BD3AF5">
              <w:rPr>
                <w:rFonts w:ascii="Times New Roman" w:hAnsi="Times New Roman" w:cs="Times New Roman"/>
                <w:b/>
              </w:rPr>
              <w:t xml:space="preserve"> </w:t>
            </w:r>
            <w:r w:rsidRPr="00BD3AF5">
              <w:rPr>
                <w:rFonts w:ascii="Times New Roman" w:hAnsi="Times New Roman" w:cs="Times New Roman"/>
                <w:b/>
              </w:rPr>
              <w:t>месеца,</w:t>
            </w:r>
            <w:r w:rsidRPr="00BD3AF5">
              <w:rPr>
                <w:rFonts w:ascii="Times New Roman" w:hAnsi="Times New Roman" w:cs="Times New Roman"/>
              </w:rPr>
              <w:t xml:space="preserve"> считано от датата на подписване на административния договор за предоставяне на БФП;</w:t>
            </w:r>
          </w:p>
          <w:p w14:paraId="4AF31038"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b/>
                <w:bCs/>
                <w:color w:val="C00000"/>
              </w:rPr>
              <w:t xml:space="preserve">Важно! </w:t>
            </w:r>
            <w:r w:rsidRPr="00BD3AF5">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69C21FDD" w14:textId="77777777" w:rsidR="00286E66" w:rsidRPr="00BD3AF5" w:rsidRDefault="00286E66" w:rsidP="007528ED">
            <w:pPr>
              <w:spacing w:after="0" w:line="240" w:lineRule="auto"/>
              <w:jc w:val="both"/>
              <w:rPr>
                <w:rFonts w:ascii="Times New Roman" w:hAnsi="Times New Roman" w:cs="Times New Roman"/>
              </w:rPr>
            </w:pPr>
          </w:p>
          <w:p w14:paraId="574D5439"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Минимален срок за изпълнение на проекта: неприложимо.</w:t>
            </w:r>
          </w:p>
        </w:tc>
      </w:tr>
    </w:tbl>
    <w:p w14:paraId="71232A5E" w14:textId="77777777" w:rsidR="00053E81" w:rsidRPr="00BD3AF5" w:rsidRDefault="00053E81" w:rsidP="00B9760F">
      <w:pPr>
        <w:pStyle w:val="1"/>
        <w:numPr>
          <w:ilvl w:val="0"/>
          <w:numId w:val="3"/>
        </w:numPr>
      </w:pPr>
      <w:bookmarkStart w:id="30" w:name="_Toc528157722"/>
      <w:r w:rsidRPr="00BD3AF5">
        <w:t>Ред за оценяване на концепциите за проектни предложения</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19A54884" w14:textId="77777777" w:rsidTr="00053E81">
        <w:tc>
          <w:tcPr>
            <w:tcW w:w="9213" w:type="dxa"/>
          </w:tcPr>
          <w:p w14:paraId="6D1D5726" w14:textId="77777777" w:rsidR="00053E81" w:rsidRPr="00BD3AF5" w:rsidRDefault="00053E81" w:rsidP="00053E81">
            <w:pPr>
              <w:rPr>
                <w:rFonts w:ascii="Times New Roman" w:hAnsi="Times New Roman" w:cs="Times New Roman"/>
              </w:rPr>
            </w:pPr>
            <w:r w:rsidRPr="00BD3AF5">
              <w:rPr>
                <w:rFonts w:ascii="Times New Roman" w:hAnsi="Times New Roman" w:cs="Times New Roman"/>
              </w:rPr>
              <w:t>Неприложимо</w:t>
            </w:r>
          </w:p>
        </w:tc>
      </w:tr>
    </w:tbl>
    <w:p w14:paraId="74DB9F3B" w14:textId="77777777" w:rsidR="00053E81" w:rsidRPr="00BD3AF5" w:rsidRDefault="00053E81" w:rsidP="00B9760F">
      <w:pPr>
        <w:pStyle w:val="1"/>
        <w:numPr>
          <w:ilvl w:val="0"/>
          <w:numId w:val="3"/>
        </w:numPr>
      </w:pPr>
      <w:bookmarkStart w:id="31" w:name="_Toc528157723"/>
      <w:r w:rsidRPr="00BD3AF5">
        <w:t>Критерии и методика за оценка на концепциите за проектни предложения</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39AEA84" w14:textId="77777777" w:rsidTr="00053E81">
        <w:tc>
          <w:tcPr>
            <w:tcW w:w="9213" w:type="dxa"/>
          </w:tcPr>
          <w:p w14:paraId="28788BE0" w14:textId="77777777" w:rsidR="00053E81" w:rsidRPr="00BD3AF5" w:rsidRDefault="00053E81" w:rsidP="00053E81">
            <w:pPr>
              <w:rPr>
                <w:rFonts w:ascii="Times New Roman" w:hAnsi="Times New Roman" w:cs="Times New Roman"/>
              </w:rPr>
            </w:pPr>
            <w:r w:rsidRPr="00BD3AF5">
              <w:rPr>
                <w:rFonts w:ascii="Times New Roman" w:hAnsi="Times New Roman" w:cs="Times New Roman"/>
              </w:rPr>
              <w:t>Неприложимо</w:t>
            </w:r>
          </w:p>
        </w:tc>
      </w:tr>
    </w:tbl>
    <w:p w14:paraId="59239122" w14:textId="77777777" w:rsidR="00053E81" w:rsidRPr="00BD3AF5" w:rsidRDefault="00053E81" w:rsidP="00B9760F">
      <w:pPr>
        <w:pStyle w:val="1"/>
        <w:numPr>
          <w:ilvl w:val="0"/>
          <w:numId w:val="3"/>
        </w:numPr>
      </w:pPr>
      <w:bookmarkStart w:id="32" w:name="_Toc528157724"/>
      <w:r w:rsidRPr="00BD3AF5">
        <w:lastRenderedPageBreak/>
        <w:t>Ред за оценяване на проектните предложения</w:t>
      </w:r>
      <w:bookmarkEnd w:id="3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5C514CEB" w14:textId="77777777" w:rsidTr="00053E81">
        <w:tc>
          <w:tcPr>
            <w:tcW w:w="9213" w:type="dxa"/>
          </w:tcPr>
          <w:p w14:paraId="4483B49F"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0BB5077D"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23.1 Ред за подбор на проектни предложения, извършван от МИРГ Бургас-Камено</w:t>
            </w:r>
          </w:p>
          <w:p w14:paraId="3AED0414" w14:textId="6B77D08C" w:rsidR="005B110B" w:rsidRPr="00BD3AF5" w:rsidRDefault="005B110B" w:rsidP="005B110B">
            <w:pPr>
              <w:jc w:val="both"/>
              <w:rPr>
                <w:rFonts w:ascii="Times New Roman" w:hAnsi="Times New Roman" w:cs="Times New Roman"/>
                <w:b/>
                <w:bCs/>
              </w:rPr>
            </w:pPr>
            <w:r w:rsidRPr="00BD3AF5">
              <w:rPr>
                <w:rFonts w:ascii="Times New Roman" w:hAnsi="Times New Roman" w:cs="Times New Roman"/>
                <w:b/>
                <w:bCs/>
              </w:rPr>
              <w:t xml:space="preserve">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w:t>
            </w:r>
            <w:r w:rsidR="002C3A48">
              <w:rPr>
                <w:rFonts w:ascii="Times New Roman" w:hAnsi="Times New Roman" w:cs="Times New Roman"/>
                <w:b/>
                <w:bCs/>
              </w:rPr>
              <w:t xml:space="preserve">на </w:t>
            </w:r>
            <w:r w:rsidRPr="00BD3AF5">
              <w:rPr>
                <w:rFonts w:ascii="Times New Roman" w:hAnsi="Times New Roman" w:cs="Times New Roman"/>
                <w:b/>
                <w:bCs/>
              </w:rPr>
              <w:t>Съвета от 18 юли 2018 г.</w:t>
            </w:r>
          </w:p>
          <w:p w14:paraId="31C2398D" w14:textId="249A2E55" w:rsidR="005B110B" w:rsidRPr="00BD3AF5" w:rsidRDefault="005B110B" w:rsidP="005B110B">
            <w:pPr>
              <w:jc w:val="both"/>
              <w:rPr>
                <w:rFonts w:ascii="Times New Roman" w:hAnsi="Times New Roman" w:cs="Times New Roman"/>
                <w:b/>
                <w:bCs/>
              </w:rPr>
            </w:pPr>
            <w:r w:rsidRPr="00BD3AF5">
              <w:rPr>
                <w:rFonts w:ascii="Times New Roman" w:hAnsi="Times New Roman" w:cs="Times New Roman"/>
                <w:b/>
                <w:bCs/>
              </w:rPr>
              <w:t xml:space="preserve">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w:t>
            </w:r>
            <w:r w:rsidR="002C3A48">
              <w:rPr>
                <w:rFonts w:ascii="Times New Roman" w:hAnsi="Times New Roman" w:cs="Times New Roman"/>
                <w:b/>
                <w:bCs/>
              </w:rPr>
              <w:t xml:space="preserve">на </w:t>
            </w:r>
            <w:r w:rsidRPr="00BD3AF5">
              <w:rPr>
                <w:rFonts w:ascii="Times New Roman" w:hAnsi="Times New Roman" w:cs="Times New Roman"/>
                <w:b/>
                <w:bCs/>
              </w:rPr>
              <w:t>Съвета от 18 юли 2018 г.</w:t>
            </w:r>
          </w:p>
          <w:p w14:paraId="0326983D" w14:textId="24B9CDFF" w:rsidR="0097481D" w:rsidRPr="00BD3AF5" w:rsidRDefault="0097481D" w:rsidP="005B110B">
            <w:pPr>
              <w:jc w:val="both"/>
              <w:rPr>
                <w:rFonts w:ascii="Times New Roman" w:hAnsi="Times New Roman" w:cs="Times New Roman"/>
                <w:b/>
                <w:bCs/>
              </w:rPr>
            </w:pPr>
            <w:r w:rsidRPr="00BD3AF5">
              <w:rPr>
                <w:rFonts w:ascii="Times New Roman" w:hAnsi="Times New Roman" w:cs="Times New Roman"/>
                <w:b/>
                <w:bCs/>
              </w:rPr>
              <w:t>Важно: При установяване на конфликт на интереси членовете на КППП не участват в п</w:t>
            </w:r>
            <w:r w:rsidR="005F32FC" w:rsidRPr="00BD3AF5">
              <w:rPr>
                <w:rFonts w:ascii="Times New Roman" w:hAnsi="Times New Roman" w:cs="Times New Roman"/>
                <w:b/>
                <w:bCs/>
              </w:rPr>
              <w:t>р</w:t>
            </w:r>
            <w:r w:rsidRPr="00BD3AF5">
              <w:rPr>
                <w:rFonts w:ascii="Times New Roman" w:hAnsi="Times New Roman" w:cs="Times New Roman"/>
                <w:b/>
                <w:bCs/>
              </w:rPr>
              <w:t>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7AAB109B"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0FA91036"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1.</w:t>
            </w:r>
            <w:r w:rsidRPr="00BD3AF5">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3DFA26F"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2.</w:t>
            </w:r>
            <w:r w:rsidRPr="00BD3AF5">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15676CB8"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3BC2940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32B4B6F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w:t>
            </w:r>
            <w:r w:rsidRPr="00BD3AF5">
              <w:rPr>
                <w:rFonts w:ascii="Times New Roman" w:hAnsi="Times New Roman" w:cs="Times New Roman"/>
              </w:rPr>
              <w:lastRenderedPageBreak/>
              <w:t>ръководителя на УО на ПМДР за оценка.</w:t>
            </w:r>
          </w:p>
          <w:p w14:paraId="59DB0774"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Оценки, извършвани от МИРГ:</w:t>
            </w:r>
          </w:p>
          <w:p w14:paraId="42B9C70E"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C163CB9"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2C2480D7"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w:t>
            </w:r>
          </w:p>
          <w:p w14:paraId="0F6F86DC"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449555BA"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006961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07B7C752"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306650A8"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60311BE4"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5707D205"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6210DBA3"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3BC6E38B"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5814117A"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xml:space="preserve">Подборът на проектни предложения се извършва в съответствие със следните принципи: </w:t>
            </w:r>
            <w:r w:rsidRPr="00BD3AF5">
              <w:rPr>
                <w:rFonts w:ascii="Times New Roman" w:hAnsi="Times New Roman" w:cs="Times New Roman"/>
              </w:rPr>
              <w:lastRenderedPageBreak/>
              <w:t>свободна и лоялна конкуренция; равнопоставеност и недопускане на дискриминация; публичност и прозрачност.</w:t>
            </w:r>
          </w:p>
          <w:p w14:paraId="14EF6830"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3F7CBE5F"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BA0C84" w:rsidRPr="00BD3AF5">
              <w:rPr>
                <w:rFonts w:ascii="Times New Roman" w:hAnsi="Times New Roman" w:cs="Times New Roman"/>
              </w:rPr>
              <w:t>5</w:t>
            </w:r>
            <w:r w:rsidRPr="00BD3AF5">
              <w:rPr>
                <w:rFonts w:ascii="Times New Roman" w:hAnsi="Times New Roman" w:cs="Times New Roman"/>
              </w:rPr>
              <w:t xml:space="preserve"> точки за да покрият критерия за съответствие със стратегията на МИРГ);</w:t>
            </w:r>
          </w:p>
          <w:p w14:paraId="2FA0208C"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резервни проектни предложени</w:t>
            </w:r>
            <w:r w:rsidR="00BA0C84" w:rsidRPr="00BD3AF5">
              <w:rPr>
                <w:rFonts w:ascii="Times New Roman" w:hAnsi="Times New Roman" w:cs="Times New Roman"/>
              </w:rPr>
              <w:t>я</w:t>
            </w:r>
            <w:r w:rsidRPr="00BD3AF5">
              <w:rPr>
                <w:rFonts w:ascii="Times New Roman" w:hAnsi="Times New Roman" w:cs="Times New Roman"/>
              </w:rPr>
              <w:t xml:space="preserve">,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BA0C84" w:rsidRPr="00BD3AF5">
              <w:rPr>
                <w:rFonts w:ascii="Times New Roman" w:hAnsi="Times New Roman" w:cs="Times New Roman"/>
              </w:rPr>
              <w:t>5</w:t>
            </w:r>
            <w:r w:rsidRPr="00BD3AF5">
              <w:rPr>
                <w:rFonts w:ascii="Times New Roman" w:hAnsi="Times New Roman" w:cs="Times New Roman"/>
              </w:rPr>
              <w:t xml:space="preserve"> точки за да покрият критерия за съответствие със стратегията на МИРГ);</w:t>
            </w:r>
          </w:p>
          <w:p w14:paraId="2D0D7320"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проектни предложения, несъответстващи на стратегията на МИРГ;</w:t>
            </w:r>
          </w:p>
          <w:p w14:paraId="78066B69"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проектни предложения, които са оттеглени по време на подбора, ако е приложимо;</w:t>
            </w:r>
          </w:p>
          <w:p w14:paraId="2953A4B7"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08E2C6D8"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7EF2EF15"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48CAF5AF"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2D401A8F" w14:textId="77777777" w:rsidR="009B529A" w:rsidRPr="00BD3AF5" w:rsidRDefault="009B529A" w:rsidP="00053E81">
            <w:pPr>
              <w:jc w:val="both"/>
              <w:rPr>
                <w:rFonts w:ascii="Times New Roman" w:hAnsi="Times New Roman" w:cs="Times New Roman"/>
              </w:rPr>
            </w:pPr>
          </w:p>
          <w:p w14:paraId="0F47AD94"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23.2 Ред за подбор на проектни предложения, извършван от УО на ПМДР</w:t>
            </w:r>
          </w:p>
          <w:p w14:paraId="4BDAC122"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BA0C84" w:rsidRPr="00BD3AF5">
              <w:rPr>
                <w:rFonts w:ascii="Times New Roman" w:hAnsi="Times New Roman" w:cs="Times New Roman"/>
              </w:rPr>
              <w:t>к</w:t>
            </w:r>
            <w:r w:rsidRPr="00BD3AF5">
              <w:rPr>
                <w:rFonts w:ascii="Times New Roman" w:hAnsi="Times New Roman" w:cs="Times New Roman"/>
              </w:rPr>
              <w:t>ции, Управляващият орган (УО) на ПМДР провежда процедура чрез подбор на проектни предложения, съгласно чл.29, ал.2 от ЗУСЕСИФ, която включва оценяване на всяко проектно предложение, съответно:</w:t>
            </w:r>
          </w:p>
          <w:p w14:paraId="2230224D"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1. Оценка на Административното съответствие и допустимостта;</w:t>
            </w:r>
          </w:p>
          <w:p w14:paraId="2BA09B7F"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2. Техническа и финансова оценка.</w:t>
            </w:r>
          </w:p>
          <w:p w14:paraId="4B7A2177"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Оценяването и класирането на проектните предложения се извършва от комисия, назначена от </w:t>
            </w:r>
            <w:r w:rsidRPr="00BD3AF5">
              <w:rPr>
                <w:rFonts w:ascii="Times New Roman" w:hAnsi="Times New Roman" w:cs="Times New Roman"/>
              </w:rPr>
              <w:lastRenderedPageBreak/>
              <w:t>ръководителя на ПМДР.</w:t>
            </w:r>
          </w:p>
          <w:p w14:paraId="2762B344"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23.2.1. Оценка на административното съответствие и допустимостта</w:t>
            </w:r>
          </w:p>
          <w:p w14:paraId="1083F3CD"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767B5B" w:rsidRPr="00BD3AF5">
              <w:rPr>
                <w:rFonts w:ascii="Times New Roman" w:hAnsi="Times New Roman" w:cs="Times New Roman"/>
              </w:rPr>
              <w:t>4а</w:t>
            </w:r>
            <w:r w:rsidRPr="00BD3AF5">
              <w:rPr>
                <w:rFonts w:ascii="Times New Roman" w:hAnsi="Times New Roman" w:cs="Times New Roman"/>
              </w:rPr>
              <w:t xml:space="preserve"> към Условията за кандидатстване. </w:t>
            </w:r>
          </w:p>
          <w:p w14:paraId="312CA683"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18FCBB6C"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32AECAD1"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76A790AF"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56684D6"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1902B194"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17633836"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547020FE" w14:textId="77777777" w:rsidR="00053E81" w:rsidRPr="00BD3AF5" w:rsidRDefault="00053E81" w:rsidP="007528ED">
            <w:pPr>
              <w:spacing w:after="0" w:line="240" w:lineRule="auto"/>
              <w:jc w:val="both"/>
              <w:rPr>
                <w:rFonts w:ascii="Times New Roman" w:hAnsi="Times New Roman" w:cs="Times New Roman"/>
                <w:color w:val="C00000"/>
              </w:rPr>
            </w:pPr>
            <w:r w:rsidRPr="00BD3AF5">
              <w:rPr>
                <w:rFonts w:ascii="Times New Roman" w:hAnsi="Times New Roman" w:cs="Times New Roman"/>
                <w:b/>
                <w:bCs/>
                <w:color w:val="C00000"/>
              </w:rPr>
              <w:t>Важно!</w:t>
            </w:r>
            <w:r w:rsidRPr="00BD3AF5">
              <w:rPr>
                <w:rFonts w:ascii="Times New Roman" w:hAnsi="Times New Roman" w:cs="Times New Roman"/>
                <w:color w:val="C00000"/>
              </w:rPr>
              <w:t xml:space="preserve">  </w:t>
            </w:r>
          </w:p>
          <w:p w14:paraId="6CAEA502"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02FD3DC8"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w:t>
            </w:r>
            <w:r w:rsidRPr="00BD3AF5">
              <w:rPr>
                <w:rFonts w:ascii="Times New Roman" w:hAnsi="Times New Roman" w:cs="Times New Roman"/>
              </w:rPr>
              <w:lastRenderedPageBreak/>
              <w:t xml:space="preserve">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4837E577"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236AEED6" w14:textId="77777777" w:rsidR="007528ED" w:rsidRPr="00BD3AF5" w:rsidRDefault="007528ED" w:rsidP="007528ED">
            <w:pPr>
              <w:spacing w:after="0" w:line="240" w:lineRule="auto"/>
              <w:jc w:val="both"/>
              <w:rPr>
                <w:rFonts w:ascii="Times New Roman" w:hAnsi="Times New Roman" w:cs="Times New Roman"/>
                <w:b/>
                <w:bCs/>
                <w:color w:val="C00000"/>
              </w:rPr>
            </w:pPr>
          </w:p>
          <w:p w14:paraId="585941BC" w14:textId="77777777" w:rsidR="00053E81" w:rsidRPr="00BD3AF5" w:rsidRDefault="00053E81" w:rsidP="007528ED">
            <w:pPr>
              <w:spacing w:after="0" w:line="240" w:lineRule="auto"/>
              <w:jc w:val="both"/>
              <w:rPr>
                <w:rFonts w:ascii="Times New Roman" w:hAnsi="Times New Roman" w:cs="Times New Roman"/>
                <w:color w:val="C00000"/>
              </w:rPr>
            </w:pPr>
            <w:r w:rsidRPr="00BD3AF5">
              <w:rPr>
                <w:rFonts w:ascii="Times New Roman" w:hAnsi="Times New Roman" w:cs="Times New Roman"/>
                <w:b/>
                <w:bCs/>
                <w:color w:val="C00000"/>
              </w:rPr>
              <w:t>Важно!</w:t>
            </w:r>
            <w:r w:rsidRPr="00BD3AF5">
              <w:rPr>
                <w:rFonts w:ascii="Times New Roman" w:hAnsi="Times New Roman" w:cs="Times New Roman"/>
                <w:color w:val="C00000"/>
              </w:rPr>
              <w:t xml:space="preserve"> </w:t>
            </w:r>
          </w:p>
          <w:p w14:paraId="733BB9C3"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55526054"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54466555" w14:textId="77777777" w:rsidR="00053E81" w:rsidRPr="00BD3AF5" w:rsidRDefault="00053E81" w:rsidP="00053E81">
            <w:pPr>
              <w:jc w:val="both"/>
              <w:rPr>
                <w:rFonts w:ascii="Times New Roman" w:hAnsi="Times New Roman" w:cs="Times New Roman"/>
              </w:rPr>
            </w:pPr>
          </w:p>
          <w:p w14:paraId="2BAA6085" w14:textId="77777777" w:rsidR="00053E81" w:rsidRPr="00BD3AF5" w:rsidRDefault="00053E81" w:rsidP="007528ED">
            <w:pPr>
              <w:spacing w:after="0" w:line="240" w:lineRule="auto"/>
              <w:jc w:val="both"/>
              <w:rPr>
                <w:rFonts w:ascii="Times New Roman" w:hAnsi="Times New Roman" w:cs="Times New Roman"/>
                <w:b/>
                <w:bCs/>
              </w:rPr>
            </w:pPr>
            <w:r w:rsidRPr="00BD3AF5">
              <w:rPr>
                <w:rFonts w:ascii="Times New Roman" w:hAnsi="Times New Roman" w:cs="Times New Roman"/>
                <w:b/>
                <w:bCs/>
              </w:rPr>
              <w:t>21.2.2. Техническа и финансова оценка</w:t>
            </w:r>
          </w:p>
          <w:p w14:paraId="4245A4B5"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4CC9E28"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38DC154F"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6E2A5B0D"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69F3FC61"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в Приложение № </w:t>
            </w:r>
            <w:r w:rsidR="009333C1" w:rsidRPr="00BD3AF5">
              <w:rPr>
                <w:rFonts w:ascii="Times New Roman" w:hAnsi="Times New Roman" w:cs="Times New Roman"/>
              </w:rPr>
              <w:t>4а</w:t>
            </w:r>
            <w:r w:rsidRPr="00BD3AF5">
              <w:rPr>
                <w:rFonts w:ascii="Times New Roman" w:hAnsi="Times New Roman" w:cs="Times New Roman"/>
              </w:rPr>
              <w:t xml:space="preserve"> към Условията за кандидатстване.</w:t>
            </w:r>
          </w:p>
          <w:p w14:paraId="5025FC6A"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xml:space="preserve">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w:t>
            </w:r>
            <w:r w:rsidRPr="00BD3AF5">
              <w:rPr>
                <w:rFonts w:ascii="Times New Roman" w:hAnsi="Times New Roman" w:cs="Times New Roman"/>
              </w:rPr>
              <w:lastRenderedPageBreak/>
              <w:t>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3600A81E" w14:textId="77777777" w:rsidR="00053E81" w:rsidRPr="00BD3AF5" w:rsidRDefault="00053E81" w:rsidP="00B9760F">
      <w:pPr>
        <w:pStyle w:val="1"/>
        <w:numPr>
          <w:ilvl w:val="0"/>
          <w:numId w:val="3"/>
        </w:numPr>
      </w:pPr>
      <w:bookmarkStart w:id="33" w:name="_Toc528157725"/>
      <w:r w:rsidRPr="00BD3AF5">
        <w:lastRenderedPageBreak/>
        <w:t>Критерии и методика за оценка на проектните предложения</w:t>
      </w:r>
      <w:bookmarkEnd w:id="3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77FE602A" w14:textId="77777777" w:rsidTr="00053E81">
        <w:tc>
          <w:tcPr>
            <w:tcW w:w="9213" w:type="dxa"/>
          </w:tcPr>
          <w:p w14:paraId="523E4B15" w14:textId="77777777" w:rsidR="00053E81" w:rsidRPr="00BD3AF5" w:rsidRDefault="00053E81" w:rsidP="00053E81">
            <w:pPr>
              <w:rPr>
                <w:rFonts w:ascii="Times New Roman" w:hAnsi="Times New Roman" w:cs="Times New Roman"/>
              </w:rPr>
            </w:pPr>
            <w:r w:rsidRPr="00BD3AF5">
              <w:rPr>
                <w:rFonts w:ascii="Times New Roman" w:hAnsi="Times New Roman" w:cs="Times New Roman"/>
                <w:b/>
                <w:color w:val="1F3864" w:themeColor="accent1" w:themeShade="80"/>
              </w:rPr>
              <w:t>24.1</w:t>
            </w:r>
            <w:r w:rsidRPr="00BD3AF5">
              <w:rPr>
                <w:rFonts w:ascii="Times New Roman" w:hAnsi="Times New Roman" w:cs="Times New Roman"/>
                <w:color w:val="1F3864" w:themeColor="accent1" w:themeShade="80"/>
              </w:rPr>
              <w:t xml:space="preserve"> </w:t>
            </w:r>
            <w:r w:rsidRPr="00BD3AF5">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 на МИРГ Бургас - Камено</w:t>
            </w:r>
          </w:p>
          <w:tbl>
            <w:tblPr>
              <w:tblStyle w:val="TableGrid"/>
              <w:tblW w:w="0" w:type="auto"/>
              <w:tblLook w:val="04A0" w:firstRow="1" w:lastRow="0" w:firstColumn="1" w:lastColumn="0" w:noHBand="0" w:noVBand="1"/>
            </w:tblPr>
            <w:tblGrid>
              <w:gridCol w:w="495"/>
              <w:gridCol w:w="7111"/>
              <w:gridCol w:w="1195"/>
            </w:tblGrid>
            <w:tr w:rsidR="00053E81" w:rsidRPr="00BD3AF5" w14:paraId="522AC804" w14:textId="77777777" w:rsidTr="00053E81">
              <w:tc>
                <w:tcPr>
                  <w:tcW w:w="495" w:type="dxa"/>
                </w:tcPr>
                <w:p w14:paraId="3AD349B5" w14:textId="77777777" w:rsidR="00053E81" w:rsidRPr="00BD3AF5" w:rsidRDefault="00053E81" w:rsidP="007528ED">
                  <w:pPr>
                    <w:spacing w:after="0" w:line="240" w:lineRule="auto"/>
                    <w:rPr>
                      <w:rFonts w:ascii="Times New Roman" w:hAnsi="Times New Roman" w:cs="Times New Roman"/>
                    </w:rPr>
                  </w:pPr>
                  <w:bookmarkStart w:id="34" w:name="_Hlk534893139"/>
                </w:p>
              </w:tc>
              <w:tc>
                <w:tcPr>
                  <w:tcW w:w="7111" w:type="dxa"/>
                </w:tcPr>
                <w:p w14:paraId="56BF7FDE" w14:textId="77777777" w:rsidR="00053E81" w:rsidRPr="00BD3AF5" w:rsidRDefault="00053E81" w:rsidP="007528ED">
                  <w:pPr>
                    <w:spacing w:after="0" w:line="240" w:lineRule="auto"/>
                    <w:rPr>
                      <w:rFonts w:ascii="Times New Roman" w:hAnsi="Times New Roman" w:cs="Times New Roman"/>
                    </w:rPr>
                  </w:pPr>
                  <w:r w:rsidRPr="00BD3AF5">
                    <w:rPr>
                      <w:rFonts w:ascii="Times New Roman" w:hAnsi="Times New Roman" w:cs="Times New Roman"/>
                    </w:rPr>
                    <w:t>Критерии за подбор</w:t>
                  </w:r>
                </w:p>
              </w:tc>
              <w:tc>
                <w:tcPr>
                  <w:tcW w:w="1195" w:type="dxa"/>
                  <w:vAlign w:val="center"/>
                </w:tcPr>
                <w:p w14:paraId="0B993CB2" w14:textId="77777777" w:rsidR="00053E81" w:rsidRPr="00BD3AF5" w:rsidRDefault="00053E81" w:rsidP="007528ED">
                  <w:pPr>
                    <w:spacing w:after="0" w:line="240" w:lineRule="auto"/>
                    <w:jc w:val="center"/>
                    <w:rPr>
                      <w:rFonts w:ascii="Times New Roman" w:hAnsi="Times New Roman" w:cs="Times New Roman"/>
                    </w:rPr>
                  </w:pPr>
                  <w:r w:rsidRPr="00BD3AF5">
                    <w:rPr>
                      <w:rFonts w:ascii="Times New Roman" w:hAnsi="Times New Roman" w:cs="Times New Roman"/>
                    </w:rPr>
                    <w:t>Тежест</w:t>
                  </w:r>
                </w:p>
                <w:p w14:paraId="10BA325D" w14:textId="77777777" w:rsidR="00053E81" w:rsidRPr="00BD3AF5" w:rsidRDefault="00053E81" w:rsidP="007528ED">
                  <w:pPr>
                    <w:spacing w:after="0" w:line="240" w:lineRule="auto"/>
                    <w:jc w:val="center"/>
                    <w:rPr>
                      <w:rFonts w:ascii="Times New Roman" w:hAnsi="Times New Roman" w:cs="Times New Roman"/>
                    </w:rPr>
                  </w:pPr>
                  <w:r w:rsidRPr="00BD3AF5">
                    <w:rPr>
                      <w:rFonts w:ascii="Times New Roman" w:hAnsi="Times New Roman" w:cs="Times New Roman"/>
                    </w:rPr>
                    <w:t>(точки)</w:t>
                  </w:r>
                </w:p>
              </w:tc>
            </w:tr>
            <w:tr w:rsidR="00053E81" w:rsidRPr="00BD3AF5" w14:paraId="2FC0F392" w14:textId="77777777" w:rsidTr="00053E81">
              <w:tc>
                <w:tcPr>
                  <w:tcW w:w="495" w:type="dxa"/>
                </w:tcPr>
                <w:p w14:paraId="4E481E10" w14:textId="77777777" w:rsidR="00053E81" w:rsidRPr="00BD3AF5" w:rsidRDefault="00053E81" w:rsidP="00053E81">
                  <w:pPr>
                    <w:rPr>
                      <w:rFonts w:ascii="Times New Roman" w:hAnsi="Times New Roman" w:cs="Times New Roman"/>
                    </w:rPr>
                  </w:pPr>
                  <w:bookmarkStart w:id="35" w:name="_Hlk19533498"/>
                  <w:r w:rsidRPr="00BD3AF5">
                    <w:rPr>
                      <w:rFonts w:ascii="Times New Roman" w:hAnsi="Times New Roman" w:cs="Times New Roman"/>
                    </w:rPr>
                    <w:t>1</w:t>
                  </w:r>
                </w:p>
              </w:tc>
              <w:tc>
                <w:tcPr>
                  <w:tcW w:w="7111" w:type="dxa"/>
                </w:tcPr>
                <w:p w14:paraId="3FB63922"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Вид на предприятието – микро и малко</w:t>
                  </w:r>
                </w:p>
              </w:tc>
              <w:tc>
                <w:tcPr>
                  <w:tcW w:w="1195" w:type="dxa"/>
                  <w:vAlign w:val="center"/>
                </w:tcPr>
                <w:p w14:paraId="4CBAA7B7"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10</w:t>
                  </w:r>
                </w:p>
              </w:tc>
            </w:tr>
            <w:tr w:rsidR="00053E81" w:rsidRPr="00BD3AF5" w14:paraId="080A8DB7" w14:textId="77777777" w:rsidTr="00053E81">
              <w:tc>
                <w:tcPr>
                  <w:tcW w:w="495" w:type="dxa"/>
                </w:tcPr>
                <w:p w14:paraId="184CE495"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2</w:t>
                  </w:r>
                </w:p>
              </w:tc>
              <w:tc>
                <w:tcPr>
                  <w:tcW w:w="7111" w:type="dxa"/>
                </w:tcPr>
                <w:p w14:paraId="58E9F8FA"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Създаване на нови работни места</w:t>
                  </w:r>
                </w:p>
              </w:tc>
              <w:tc>
                <w:tcPr>
                  <w:tcW w:w="1195" w:type="dxa"/>
                  <w:vAlign w:val="center"/>
                </w:tcPr>
                <w:p w14:paraId="23016849" w14:textId="77777777" w:rsidR="00053E81" w:rsidRPr="00BD3AF5" w:rsidRDefault="00053E81" w:rsidP="00053E81">
                  <w:pPr>
                    <w:jc w:val="center"/>
                    <w:rPr>
                      <w:rFonts w:ascii="Times New Roman" w:hAnsi="Times New Roman" w:cs="Times New Roman"/>
                    </w:rPr>
                  </w:pPr>
                </w:p>
              </w:tc>
            </w:tr>
            <w:tr w:rsidR="00053E81" w:rsidRPr="00BD3AF5" w14:paraId="7064A6ED" w14:textId="77777777" w:rsidTr="00053E81">
              <w:tc>
                <w:tcPr>
                  <w:tcW w:w="495" w:type="dxa"/>
                </w:tcPr>
                <w:p w14:paraId="17EB6D1D"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2.1</w:t>
                  </w:r>
                </w:p>
              </w:tc>
              <w:tc>
                <w:tcPr>
                  <w:tcW w:w="7111" w:type="dxa"/>
                </w:tcPr>
                <w:p w14:paraId="3DC5BDE3"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едно работно място</w:t>
                  </w:r>
                </w:p>
              </w:tc>
              <w:tc>
                <w:tcPr>
                  <w:tcW w:w="1195" w:type="dxa"/>
                  <w:vAlign w:val="center"/>
                </w:tcPr>
                <w:p w14:paraId="66128AD3"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5</w:t>
                  </w:r>
                </w:p>
              </w:tc>
            </w:tr>
            <w:tr w:rsidR="00053E81" w:rsidRPr="00BD3AF5" w14:paraId="07AAC8D2" w14:textId="77777777" w:rsidTr="00053E81">
              <w:tc>
                <w:tcPr>
                  <w:tcW w:w="495" w:type="dxa"/>
                </w:tcPr>
                <w:p w14:paraId="6064CFFA"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2.2</w:t>
                  </w:r>
                </w:p>
              </w:tc>
              <w:tc>
                <w:tcPr>
                  <w:tcW w:w="7111" w:type="dxa"/>
                </w:tcPr>
                <w:p w14:paraId="168B89A8"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от две до пет работни места</w:t>
                  </w:r>
                </w:p>
              </w:tc>
              <w:tc>
                <w:tcPr>
                  <w:tcW w:w="1195" w:type="dxa"/>
                  <w:vAlign w:val="center"/>
                </w:tcPr>
                <w:p w14:paraId="022CB1B9"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10</w:t>
                  </w:r>
                </w:p>
              </w:tc>
            </w:tr>
            <w:tr w:rsidR="00BA0C84" w:rsidRPr="00BD3AF5" w14:paraId="745C5B59" w14:textId="77777777" w:rsidTr="00053E81">
              <w:tc>
                <w:tcPr>
                  <w:tcW w:w="495" w:type="dxa"/>
                </w:tcPr>
                <w:p w14:paraId="3DE6E620"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2.3</w:t>
                  </w:r>
                </w:p>
              </w:tc>
              <w:tc>
                <w:tcPr>
                  <w:tcW w:w="7111" w:type="dxa"/>
                </w:tcPr>
                <w:p w14:paraId="5E172F2F"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над пет работни места</w:t>
                  </w:r>
                </w:p>
              </w:tc>
              <w:tc>
                <w:tcPr>
                  <w:tcW w:w="1195" w:type="dxa"/>
                  <w:vAlign w:val="center"/>
                </w:tcPr>
                <w:p w14:paraId="3A79F943" w14:textId="77777777" w:rsidR="00BA0C84" w:rsidRPr="00BD3AF5" w:rsidRDefault="00BA0C84" w:rsidP="00053E81">
                  <w:pPr>
                    <w:jc w:val="center"/>
                    <w:rPr>
                      <w:rFonts w:ascii="Times New Roman" w:hAnsi="Times New Roman" w:cs="Times New Roman"/>
                    </w:rPr>
                  </w:pPr>
                  <w:r w:rsidRPr="00BD3AF5">
                    <w:rPr>
                      <w:rFonts w:ascii="Times New Roman" w:hAnsi="Times New Roman" w:cs="Times New Roman"/>
                    </w:rPr>
                    <w:t>15</w:t>
                  </w:r>
                </w:p>
              </w:tc>
            </w:tr>
            <w:tr w:rsidR="00BA0C84" w:rsidRPr="00BD3AF5" w14:paraId="02D96ED9" w14:textId="77777777" w:rsidTr="00053E81">
              <w:tc>
                <w:tcPr>
                  <w:tcW w:w="495" w:type="dxa"/>
                </w:tcPr>
                <w:p w14:paraId="162967A3"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3</w:t>
                  </w:r>
                </w:p>
              </w:tc>
              <w:tc>
                <w:tcPr>
                  <w:tcW w:w="7111" w:type="dxa"/>
                </w:tcPr>
                <w:p w14:paraId="4D7986E5"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Запазване на съществуващи работни места в аквакултурното стопанство</w:t>
                  </w:r>
                </w:p>
              </w:tc>
              <w:tc>
                <w:tcPr>
                  <w:tcW w:w="1195" w:type="dxa"/>
                  <w:vAlign w:val="center"/>
                </w:tcPr>
                <w:p w14:paraId="4A38DF40" w14:textId="77777777" w:rsidR="00BA0C84" w:rsidRPr="00BD3AF5" w:rsidRDefault="00BA0C84" w:rsidP="00053E81">
                  <w:pPr>
                    <w:jc w:val="center"/>
                    <w:rPr>
                      <w:rFonts w:ascii="Times New Roman" w:hAnsi="Times New Roman" w:cs="Times New Roman"/>
                    </w:rPr>
                  </w:pPr>
                  <w:r w:rsidRPr="00BD3AF5">
                    <w:rPr>
                      <w:rFonts w:ascii="Times New Roman" w:hAnsi="Times New Roman" w:cs="Times New Roman"/>
                    </w:rPr>
                    <w:t>15</w:t>
                  </w:r>
                </w:p>
              </w:tc>
            </w:tr>
            <w:tr w:rsidR="00BA0C84" w:rsidRPr="00BD3AF5" w14:paraId="5B68EAF1" w14:textId="77777777" w:rsidTr="00053E81">
              <w:tc>
                <w:tcPr>
                  <w:tcW w:w="495" w:type="dxa"/>
                </w:tcPr>
                <w:p w14:paraId="6A7E3114"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4</w:t>
                  </w:r>
                </w:p>
              </w:tc>
              <w:tc>
                <w:tcPr>
                  <w:tcW w:w="7111" w:type="dxa"/>
                </w:tcPr>
                <w:p w14:paraId="062DB998"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Основна дейност от аквакултура (за предходните три години поне 50 % от приходите на кандидата са от аквакултурно производство)</w:t>
                  </w:r>
                </w:p>
              </w:tc>
              <w:tc>
                <w:tcPr>
                  <w:tcW w:w="1195" w:type="dxa"/>
                  <w:vAlign w:val="center"/>
                </w:tcPr>
                <w:p w14:paraId="2335A0DC" w14:textId="77777777" w:rsidR="00BA0C84" w:rsidRPr="00BD3AF5" w:rsidRDefault="00BA0C84" w:rsidP="00053E81">
                  <w:pPr>
                    <w:jc w:val="center"/>
                    <w:rPr>
                      <w:rFonts w:ascii="Times New Roman" w:hAnsi="Times New Roman" w:cs="Times New Roman"/>
                    </w:rPr>
                  </w:pPr>
                  <w:r w:rsidRPr="00BD3AF5">
                    <w:rPr>
                      <w:rFonts w:ascii="Times New Roman" w:hAnsi="Times New Roman" w:cs="Times New Roman"/>
                    </w:rPr>
                    <w:t>10</w:t>
                  </w:r>
                </w:p>
              </w:tc>
            </w:tr>
            <w:tr w:rsidR="00BA0C84" w:rsidRPr="00BD3AF5" w14:paraId="00FA9553" w14:textId="77777777" w:rsidTr="00053E81">
              <w:tc>
                <w:tcPr>
                  <w:tcW w:w="495" w:type="dxa"/>
                </w:tcPr>
                <w:p w14:paraId="630A0347"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5</w:t>
                  </w:r>
                </w:p>
              </w:tc>
              <w:tc>
                <w:tcPr>
                  <w:tcW w:w="7111" w:type="dxa"/>
                </w:tcPr>
                <w:p w14:paraId="122CB1EF"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Подобряване на енергийната ефективност</w:t>
                  </w:r>
                </w:p>
              </w:tc>
              <w:tc>
                <w:tcPr>
                  <w:tcW w:w="1195" w:type="dxa"/>
                  <w:vAlign w:val="center"/>
                </w:tcPr>
                <w:p w14:paraId="57B2C9F5" w14:textId="77777777" w:rsidR="00BA0C84" w:rsidRPr="00BD3AF5" w:rsidRDefault="00BA0C84" w:rsidP="00053E81">
                  <w:pPr>
                    <w:jc w:val="center"/>
                    <w:rPr>
                      <w:rFonts w:ascii="Times New Roman" w:hAnsi="Times New Roman" w:cs="Times New Roman"/>
                    </w:rPr>
                  </w:pPr>
                  <w:r w:rsidRPr="00BD3AF5">
                    <w:rPr>
                      <w:rFonts w:ascii="Times New Roman" w:hAnsi="Times New Roman" w:cs="Times New Roman"/>
                    </w:rPr>
                    <w:t>15</w:t>
                  </w:r>
                </w:p>
              </w:tc>
            </w:tr>
            <w:tr w:rsidR="00053E81" w:rsidRPr="00BD3AF5" w14:paraId="7985E49B" w14:textId="77777777" w:rsidTr="00053E81">
              <w:tc>
                <w:tcPr>
                  <w:tcW w:w="495" w:type="dxa"/>
                </w:tcPr>
                <w:p w14:paraId="283F320C"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6</w:t>
                  </w:r>
                </w:p>
              </w:tc>
              <w:tc>
                <w:tcPr>
                  <w:tcW w:w="7111" w:type="dxa"/>
                </w:tcPr>
                <w:p w14:paraId="1B6FC63D"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П</w:t>
                  </w:r>
                  <w:r w:rsidR="00053E81" w:rsidRPr="00BD3AF5">
                    <w:rPr>
                      <w:rFonts w:ascii="Times New Roman" w:hAnsi="Times New Roman" w:cs="Times New Roman"/>
                    </w:rPr>
                    <w:t>одобряване на безопасността и условията на труд</w:t>
                  </w:r>
                </w:p>
              </w:tc>
              <w:tc>
                <w:tcPr>
                  <w:tcW w:w="1195" w:type="dxa"/>
                  <w:vAlign w:val="center"/>
                </w:tcPr>
                <w:p w14:paraId="2A14C2E7"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15</w:t>
                  </w:r>
                </w:p>
              </w:tc>
            </w:tr>
            <w:tr w:rsidR="00053E81" w:rsidRPr="00BD3AF5" w14:paraId="1E59B5A9" w14:textId="77777777" w:rsidTr="00053E81">
              <w:tc>
                <w:tcPr>
                  <w:tcW w:w="495" w:type="dxa"/>
                </w:tcPr>
                <w:p w14:paraId="209FF7D9"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7</w:t>
                  </w:r>
                </w:p>
              </w:tc>
              <w:tc>
                <w:tcPr>
                  <w:tcW w:w="7111" w:type="dxa"/>
                </w:tcPr>
                <w:p w14:paraId="33F4007F"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Модернизация или и</w:t>
                  </w:r>
                  <w:r w:rsidR="00053E81" w:rsidRPr="00BD3AF5">
                    <w:rPr>
                      <w:rFonts w:ascii="Times New Roman" w:hAnsi="Times New Roman" w:cs="Times New Roman"/>
                    </w:rPr>
                    <w:t>нвестиция</w:t>
                  </w:r>
                  <w:r w:rsidRPr="00BD3AF5">
                    <w:rPr>
                      <w:rFonts w:ascii="Times New Roman" w:hAnsi="Times New Roman" w:cs="Times New Roman"/>
                    </w:rPr>
                    <w:t xml:space="preserve"> в репродуктивно-производствения процес</w:t>
                  </w:r>
                </w:p>
              </w:tc>
              <w:tc>
                <w:tcPr>
                  <w:tcW w:w="1195" w:type="dxa"/>
                  <w:vAlign w:val="center"/>
                </w:tcPr>
                <w:p w14:paraId="32C3D89C"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10</w:t>
                  </w:r>
                </w:p>
              </w:tc>
            </w:tr>
            <w:tr w:rsidR="00BA0C84" w:rsidRPr="00BD3AF5" w14:paraId="6EA7F603" w14:textId="77777777" w:rsidTr="00053E81">
              <w:tc>
                <w:tcPr>
                  <w:tcW w:w="495" w:type="dxa"/>
                </w:tcPr>
                <w:p w14:paraId="729AD7D4" w14:textId="77777777" w:rsidR="00BA0C84" w:rsidRPr="00BD3AF5" w:rsidRDefault="00956DC9" w:rsidP="00053E81">
                  <w:pPr>
                    <w:rPr>
                      <w:rFonts w:ascii="Times New Roman" w:hAnsi="Times New Roman" w:cs="Times New Roman"/>
                    </w:rPr>
                  </w:pPr>
                  <w:r w:rsidRPr="00BD3AF5">
                    <w:rPr>
                      <w:rFonts w:ascii="Times New Roman" w:hAnsi="Times New Roman" w:cs="Times New Roman"/>
                    </w:rPr>
                    <w:t>8</w:t>
                  </w:r>
                </w:p>
              </w:tc>
              <w:tc>
                <w:tcPr>
                  <w:tcW w:w="7111" w:type="dxa"/>
                </w:tcPr>
                <w:p w14:paraId="3956CC23" w14:textId="77777777" w:rsidR="00BA0C84" w:rsidRPr="00BD3AF5" w:rsidRDefault="00956DC9" w:rsidP="00053E81">
                  <w:pPr>
                    <w:rPr>
                      <w:rFonts w:ascii="Times New Roman" w:hAnsi="Times New Roman" w:cs="Times New Roman"/>
                    </w:rPr>
                  </w:pPr>
                  <w:r w:rsidRPr="00BD3AF5">
                    <w:rPr>
                      <w:rFonts w:ascii="Times New Roman" w:hAnsi="Times New Roman" w:cs="Times New Roman"/>
                    </w:rPr>
                    <w:t>Иновации в стопанството</w:t>
                  </w:r>
                </w:p>
              </w:tc>
              <w:tc>
                <w:tcPr>
                  <w:tcW w:w="1195" w:type="dxa"/>
                  <w:vAlign w:val="center"/>
                </w:tcPr>
                <w:p w14:paraId="51E238C0" w14:textId="77777777" w:rsidR="00BA0C84" w:rsidRPr="00BD3AF5" w:rsidRDefault="00956DC9" w:rsidP="00053E81">
                  <w:pPr>
                    <w:jc w:val="center"/>
                    <w:rPr>
                      <w:rFonts w:ascii="Times New Roman" w:hAnsi="Times New Roman" w:cs="Times New Roman"/>
                    </w:rPr>
                  </w:pPr>
                  <w:r w:rsidRPr="00BD3AF5">
                    <w:rPr>
                      <w:rFonts w:ascii="Times New Roman" w:hAnsi="Times New Roman" w:cs="Times New Roman"/>
                    </w:rPr>
                    <w:t>10</w:t>
                  </w:r>
                </w:p>
              </w:tc>
            </w:tr>
            <w:tr w:rsidR="00053E81" w:rsidRPr="00BD3AF5" w14:paraId="5587F11E" w14:textId="77777777" w:rsidTr="00053E81">
              <w:tc>
                <w:tcPr>
                  <w:tcW w:w="495" w:type="dxa"/>
                </w:tcPr>
                <w:p w14:paraId="3C95D03E" w14:textId="77777777" w:rsidR="00053E81" w:rsidRPr="00BD3AF5" w:rsidRDefault="00053E81" w:rsidP="00053E81">
                  <w:pPr>
                    <w:rPr>
                      <w:rFonts w:ascii="Times New Roman" w:hAnsi="Times New Roman" w:cs="Times New Roman"/>
                      <w:b/>
                    </w:rPr>
                  </w:pPr>
                </w:p>
              </w:tc>
              <w:tc>
                <w:tcPr>
                  <w:tcW w:w="7111" w:type="dxa"/>
                </w:tcPr>
                <w:p w14:paraId="5A62BDCD" w14:textId="77777777" w:rsidR="00053E81" w:rsidRPr="00BD3AF5" w:rsidRDefault="00053E81" w:rsidP="00053E81">
                  <w:pPr>
                    <w:rPr>
                      <w:rFonts w:ascii="Times New Roman" w:hAnsi="Times New Roman" w:cs="Times New Roman"/>
                      <w:b/>
                    </w:rPr>
                  </w:pPr>
                  <w:r w:rsidRPr="00BD3AF5">
                    <w:rPr>
                      <w:rFonts w:ascii="Times New Roman" w:hAnsi="Times New Roman" w:cs="Times New Roman"/>
                      <w:b/>
                    </w:rPr>
                    <w:t>Общо</w:t>
                  </w:r>
                </w:p>
              </w:tc>
              <w:tc>
                <w:tcPr>
                  <w:tcW w:w="1195" w:type="dxa"/>
                  <w:vAlign w:val="center"/>
                </w:tcPr>
                <w:p w14:paraId="1918552A" w14:textId="77777777" w:rsidR="00053E81" w:rsidRPr="00BD3AF5" w:rsidRDefault="00956DC9" w:rsidP="00053E81">
                  <w:pPr>
                    <w:jc w:val="center"/>
                    <w:rPr>
                      <w:rFonts w:ascii="Times New Roman" w:hAnsi="Times New Roman" w:cs="Times New Roman"/>
                      <w:b/>
                    </w:rPr>
                  </w:pPr>
                  <w:r w:rsidRPr="00BD3AF5">
                    <w:rPr>
                      <w:rFonts w:ascii="Times New Roman" w:hAnsi="Times New Roman" w:cs="Times New Roman"/>
                      <w:b/>
                    </w:rPr>
                    <w:t>100</w:t>
                  </w:r>
                </w:p>
              </w:tc>
            </w:tr>
          </w:tbl>
          <w:bookmarkEnd w:id="34"/>
          <w:bookmarkEnd w:id="35"/>
          <w:p w14:paraId="5B39E2F7" w14:textId="77777777" w:rsidR="00684482" w:rsidRPr="00BD3AF5" w:rsidRDefault="00684482" w:rsidP="00684482">
            <w:pPr>
              <w:tabs>
                <w:tab w:val="left" w:pos="-180"/>
              </w:tabs>
              <w:spacing w:after="120"/>
              <w:ind w:right="567"/>
              <w:jc w:val="both"/>
              <w:rPr>
                <w:rFonts w:ascii="Times New Roman" w:hAnsi="Times New Roman" w:cs="Times New Roman"/>
              </w:rPr>
            </w:pPr>
            <w:r w:rsidRPr="00BD3AF5">
              <w:rPr>
                <w:rFonts w:ascii="Times New Roman" w:hAnsi="Times New Roman" w:cs="Times New Roman"/>
              </w:rPr>
              <w:t>Проектните предложения, получили минимум 5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56C4FA1E" w14:textId="77777777" w:rsidR="00053E81" w:rsidRPr="00BD3AF5" w:rsidRDefault="00053E81" w:rsidP="00053E81">
            <w:pPr>
              <w:tabs>
                <w:tab w:val="left" w:pos="-180"/>
              </w:tabs>
              <w:spacing w:after="120"/>
              <w:ind w:right="567"/>
              <w:jc w:val="both"/>
              <w:rPr>
                <w:rFonts w:ascii="Times New Roman" w:hAnsi="Times New Roman" w:cs="Times New Roman"/>
              </w:rPr>
            </w:pPr>
            <w:r w:rsidRPr="00BD3AF5">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5DBC2950" w14:textId="77777777" w:rsidR="00956DC9" w:rsidRPr="00BD3AF5" w:rsidRDefault="00A21B51" w:rsidP="005F1C99">
            <w:pPr>
              <w:spacing w:before="120" w:after="120"/>
              <w:jc w:val="both"/>
              <w:rPr>
                <w:rFonts w:ascii="Times New Roman" w:hAnsi="Times New Roman" w:cs="Times New Roman"/>
                <w:b/>
                <w:bCs/>
              </w:rPr>
            </w:pPr>
            <w:r w:rsidRPr="00BD3AF5">
              <w:rPr>
                <w:rFonts w:ascii="Times New Roman" w:hAnsi="Times New Roman" w:cs="Times New Roman"/>
                <w:b/>
                <w:bCs/>
              </w:rPr>
              <w:t xml:space="preserve">Подробна информация </w:t>
            </w:r>
          </w:p>
          <w:p w14:paraId="1689C8CB"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lastRenderedPageBreak/>
              <w:t>Критерий 1 „</w:t>
            </w:r>
            <w:r w:rsidR="00956DC9" w:rsidRPr="00BD3AF5">
              <w:rPr>
                <w:rFonts w:ascii="Times New Roman" w:hAnsi="Times New Roman" w:cs="Times New Roman"/>
                <w:b/>
                <w:bCs/>
              </w:rPr>
              <w:t>Вид на предприятието – микро и малко</w:t>
            </w:r>
            <w:r w:rsidRPr="00BD3AF5">
              <w:rPr>
                <w:rFonts w:ascii="Times New Roman" w:hAnsi="Times New Roman" w:cs="Times New Roman"/>
                <w:b/>
                <w:bCs/>
              </w:rPr>
              <w:t>“</w:t>
            </w:r>
          </w:p>
          <w:p w14:paraId="3EE8C859"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Критерият се доказва с </w:t>
            </w:r>
            <w:r w:rsidR="00956DC9" w:rsidRPr="00BD3AF5">
              <w:rPr>
                <w:rFonts w:ascii="Times New Roman" w:hAnsi="Times New Roman" w:cs="Times New Roman"/>
              </w:rPr>
              <w:t>Декларация за обстоятелствата по чл. 3 и чл. 4 от Закона за малките и средните предприятия.</w:t>
            </w:r>
          </w:p>
          <w:p w14:paraId="035AC571" w14:textId="77777777" w:rsidR="00053E81" w:rsidRPr="00BD3AF5" w:rsidRDefault="00AA1C3D" w:rsidP="00053E81">
            <w:pPr>
              <w:jc w:val="both"/>
              <w:rPr>
                <w:rFonts w:ascii="Times New Roman" w:hAnsi="Times New Roman" w:cs="Times New Roman"/>
                <w:i/>
                <w:iCs/>
              </w:rPr>
            </w:pPr>
            <w:r w:rsidRPr="00BD3AF5">
              <w:rPr>
                <w:rFonts w:ascii="Times New Roman" w:hAnsi="Times New Roman" w:cs="Times New Roman"/>
                <w:i/>
                <w:iCs/>
              </w:rPr>
              <w:t>Забележка: Критериите, според които едно предприятие се определя като микро или малко, са формулирани в чл. 3 и чл. 4 от Закона за малките и средните предприятия.</w:t>
            </w:r>
          </w:p>
          <w:p w14:paraId="4C5541FD" w14:textId="77777777" w:rsidR="00AA1C3D" w:rsidRPr="00BD3AF5" w:rsidRDefault="00AA1C3D" w:rsidP="00053E81">
            <w:pPr>
              <w:jc w:val="both"/>
              <w:rPr>
                <w:rFonts w:ascii="Times New Roman" w:hAnsi="Times New Roman" w:cs="Times New Roman"/>
                <w:i/>
                <w:iCs/>
              </w:rPr>
            </w:pPr>
            <w:r w:rsidRPr="00BD3AF5">
              <w:rPr>
                <w:rFonts w:ascii="Times New Roman" w:hAnsi="Times New Roman" w:cs="Times New Roman"/>
                <w:i/>
                <w:iCs/>
              </w:rPr>
              <w:t>Средносписъчният брой на персонала се изчислява в съответствие с Методика за изчисляване на списъчния и средния списъчен брой на персонала, утвърдена от НСИ със Заповед № РД-07-21 от 31.01.2007 г. на Председателя на НСИ.</w:t>
            </w:r>
          </w:p>
          <w:p w14:paraId="7DD15AC0"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Критерий 2 „</w:t>
            </w:r>
            <w:r w:rsidR="00AA1C3D" w:rsidRPr="00BD3AF5">
              <w:rPr>
                <w:rFonts w:ascii="Times New Roman" w:hAnsi="Times New Roman" w:cs="Times New Roman"/>
                <w:b/>
                <w:bCs/>
              </w:rPr>
              <w:t>Създаване на нови работни места</w:t>
            </w:r>
            <w:r w:rsidRPr="00BD3AF5">
              <w:rPr>
                <w:rFonts w:ascii="Times New Roman" w:hAnsi="Times New Roman" w:cs="Times New Roman"/>
                <w:b/>
                <w:bCs/>
              </w:rPr>
              <w:t>“</w:t>
            </w:r>
          </w:p>
          <w:p w14:paraId="639381C4" w14:textId="77777777" w:rsidR="00AA1C3D" w:rsidRPr="00BD3AF5" w:rsidRDefault="00AA1C3D" w:rsidP="00053E81">
            <w:pPr>
              <w:jc w:val="both"/>
              <w:rPr>
                <w:rFonts w:ascii="Times New Roman" w:hAnsi="Times New Roman" w:cs="Times New Roman"/>
              </w:rPr>
            </w:pPr>
            <w:r w:rsidRPr="00BD3AF5">
              <w:rPr>
                <w:rFonts w:ascii="Times New Roman" w:hAnsi="Times New Roman" w:cs="Times New Roman"/>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w:t>
            </w:r>
            <w:r w:rsidR="001817B2" w:rsidRPr="00BD3AF5">
              <w:rPr>
                <w:rFonts w:ascii="Times New Roman" w:hAnsi="Times New Roman" w:cs="Times New Roman"/>
              </w:rPr>
              <w:t xml:space="preserve"> в предприятието</w:t>
            </w:r>
            <w:r w:rsidRPr="00BD3AF5">
              <w:rPr>
                <w:rFonts w:ascii="Times New Roman" w:hAnsi="Times New Roman" w:cs="Times New Roman"/>
              </w:rPr>
              <w:t>.</w:t>
            </w:r>
          </w:p>
          <w:p w14:paraId="2CE62C86" w14:textId="77777777" w:rsidR="00AA1C3D" w:rsidRPr="00BD3AF5" w:rsidRDefault="00AA1C3D" w:rsidP="00AA1C3D">
            <w:pPr>
              <w:jc w:val="both"/>
              <w:rPr>
                <w:rFonts w:ascii="Times New Roman" w:hAnsi="Times New Roman" w:cs="Times New Roman"/>
                <w:b/>
                <w:bCs/>
              </w:rPr>
            </w:pPr>
            <w:r w:rsidRPr="00BD3AF5">
              <w:rPr>
                <w:rFonts w:ascii="Times New Roman" w:hAnsi="Times New Roman" w:cs="Times New Roman"/>
                <w:b/>
                <w:bCs/>
              </w:rPr>
              <w:t>Критерий 3 „Запазване на съществуващи работни места в аквакултурното стопанство“</w:t>
            </w:r>
          </w:p>
          <w:p w14:paraId="1546CEE0"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УО на ПМДР в периода на мониторинг чрез справка средно-списъчен брой заети в предприятието.</w:t>
            </w:r>
          </w:p>
          <w:p w14:paraId="587B11B5"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Критерият се доказва по следния начин:</w:t>
            </w:r>
          </w:p>
          <w:p w14:paraId="04633EA6"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6E671D60"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04DED920"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743C4DCE"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4881C5FB" w14:textId="77777777" w:rsidR="00C4766C" w:rsidRPr="00BD3AF5" w:rsidRDefault="00C4766C" w:rsidP="005F1C99">
            <w:pPr>
              <w:spacing w:before="120" w:after="120"/>
              <w:jc w:val="both"/>
              <w:rPr>
                <w:rFonts w:ascii="Times New Roman" w:hAnsi="Times New Roman" w:cs="Times New Roman"/>
                <w:b/>
                <w:bCs/>
              </w:rPr>
            </w:pPr>
            <w:r w:rsidRPr="00BD3AF5">
              <w:rPr>
                <w:rFonts w:ascii="Times New Roman" w:hAnsi="Times New Roman" w:cs="Times New Roman"/>
                <w:b/>
                <w:bCs/>
              </w:rPr>
              <w:t xml:space="preserve">Критерий 4 „Основна дейност от аквакултура (за предходните три години поне 50 % от </w:t>
            </w:r>
            <w:r w:rsidRPr="00BD3AF5">
              <w:rPr>
                <w:rFonts w:ascii="Times New Roman" w:hAnsi="Times New Roman" w:cs="Times New Roman"/>
                <w:b/>
                <w:bCs/>
              </w:rPr>
              <w:lastRenderedPageBreak/>
              <w:t>приходите на кандидата са от аквакултурно производство)</w:t>
            </w:r>
          </w:p>
          <w:p w14:paraId="3595089F" w14:textId="77777777" w:rsidR="00C4766C" w:rsidRPr="00BD3AF5" w:rsidRDefault="00C4766C" w:rsidP="00C4766C">
            <w:pPr>
              <w:spacing w:after="0"/>
              <w:rPr>
                <w:rFonts w:ascii="Times New Roman" w:hAnsi="Times New Roman" w:cs="Times New Roman"/>
              </w:rPr>
            </w:pPr>
            <w:r w:rsidRPr="00BD3AF5">
              <w:rPr>
                <w:rFonts w:ascii="Times New Roman" w:hAnsi="Times New Roman" w:cs="Times New Roman"/>
              </w:rPr>
              <w:t>Критерият се доказва по следния начин:</w:t>
            </w:r>
          </w:p>
          <w:p w14:paraId="31789ED1" w14:textId="77777777" w:rsidR="00C4766C" w:rsidRPr="00BD3AF5" w:rsidRDefault="00C4766C" w:rsidP="00505F2B">
            <w:pPr>
              <w:numPr>
                <w:ilvl w:val="0"/>
                <w:numId w:val="11"/>
              </w:numPr>
              <w:spacing w:after="0"/>
              <w:contextualSpacing/>
              <w:rPr>
                <w:rFonts w:ascii="Times New Roman" w:hAnsi="Times New Roman" w:cs="Times New Roman"/>
              </w:rPr>
            </w:pPr>
            <w:r w:rsidRPr="00BD3AF5">
              <w:rPr>
                <w:rFonts w:ascii="Times New Roman" w:hAnsi="Times New Roman" w:cs="Times New Roman"/>
              </w:rPr>
              <w:t>Отчет за приходи и разходи за последните 3 /три/ приключили финансови години.</w:t>
            </w:r>
            <w:r w:rsidRPr="00BD3AF5">
              <w:rPr>
                <w:rFonts w:ascii="Times New Roman" w:hAnsi="Times New Roman" w:cs="Times New Roman"/>
              </w:rPr>
              <w:tab/>
            </w:r>
          </w:p>
          <w:p w14:paraId="7B7196B5" w14:textId="77777777" w:rsidR="00C4766C" w:rsidRPr="00BD3AF5" w:rsidRDefault="00C4766C" w:rsidP="00C4766C">
            <w:pPr>
              <w:spacing w:after="0"/>
              <w:rPr>
                <w:rFonts w:ascii="Times New Roman" w:hAnsi="Times New Roman" w:cs="Times New Roman"/>
              </w:rPr>
            </w:pPr>
            <w:r w:rsidRPr="00BD3AF5">
              <w:rPr>
                <w:rFonts w:ascii="Times New Roman" w:hAnsi="Times New Roman" w:cs="Times New Roman"/>
              </w:rPr>
              <w:tab/>
              <w:t>(</w:t>
            </w:r>
            <w:r w:rsidRPr="00BD3AF5">
              <w:rPr>
                <w:rFonts w:ascii="Times New Roman" w:hAnsi="Times New Roman" w:cs="Times New Roman"/>
                <w:i/>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Pr="00BD3AF5">
              <w:rPr>
                <w:rFonts w:ascii="Times New Roman" w:hAnsi="Times New Roman" w:cs="Times New Roman"/>
              </w:rPr>
              <w:t>) и</w:t>
            </w:r>
          </w:p>
          <w:p w14:paraId="4FAF9557" w14:textId="77777777" w:rsidR="00C4766C" w:rsidRPr="00BD3AF5" w:rsidRDefault="00C4766C" w:rsidP="00C4766C">
            <w:pPr>
              <w:spacing w:after="0" w:line="240" w:lineRule="auto"/>
              <w:ind w:left="34" w:firstLine="596"/>
              <w:jc w:val="both"/>
              <w:rPr>
                <w:rFonts w:ascii="Times New Roman" w:hAnsi="Times New Roman" w:cs="Times New Roman"/>
                <w:iCs/>
              </w:rPr>
            </w:pPr>
            <w:r w:rsidRPr="00BD3AF5">
              <w:rPr>
                <w:rFonts w:ascii="Times New Roman" w:hAnsi="Times New Roman" w:cs="Times New Roman"/>
                <w:iCs/>
              </w:rPr>
              <w:t>Справка за приходите и разходите по видове и икономически дейности за последните 3 /три/ приключили финансови години.</w:t>
            </w:r>
          </w:p>
          <w:p w14:paraId="1E01008D" w14:textId="77777777" w:rsidR="00C4766C" w:rsidRPr="00BD3AF5" w:rsidRDefault="00C4766C" w:rsidP="00C4766C">
            <w:pPr>
              <w:spacing w:after="0" w:line="240" w:lineRule="auto"/>
              <w:ind w:left="34" w:firstLine="596"/>
              <w:jc w:val="both"/>
              <w:rPr>
                <w:rFonts w:ascii="Times New Roman" w:hAnsi="Times New Roman" w:cs="Times New Roman"/>
                <w:iCs/>
              </w:rPr>
            </w:pPr>
            <w:r w:rsidRPr="00BD3AF5">
              <w:rPr>
                <w:rFonts w:ascii="Times New Roman" w:hAnsi="Times New Roman" w:cs="Times New Roman"/>
                <w:iCs/>
              </w:rPr>
              <w:t xml:space="preserve">Посоченият документ е част от Годишния отчет за дейността на кандидата. Съгласно чл. 92, ал. </w:t>
            </w:r>
            <w:r w:rsidR="00E31F65" w:rsidRPr="00BD3AF5">
              <w:rPr>
                <w:rFonts w:ascii="Times New Roman" w:hAnsi="Times New Roman" w:cs="Times New Roman"/>
                <w:iCs/>
              </w:rPr>
              <w:t>3</w:t>
            </w:r>
            <w:r w:rsidRPr="00BD3AF5">
              <w:rPr>
                <w:rFonts w:ascii="Times New Roman" w:hAnsi="Times New Roman" w:cs="Times New Roman"/>
                <w:iCs/>
              </w:rPr>
              <w:t>, чл. 219, ал. 4, чл.</w:t>
            </w:r>
            <w:r w:rsidR="00E31F65" w:rsidRPr="00BD3AF5">
              <w:rPr>
                <w:rFonts w:ascii="Times New Roman" w:hAnsi="Times New Roman" w:cs="Times New Roman"/>
                <w:iCs/>
              </w:rPr>
              <w:t xml:space="preserve"> </w:t>
            </w:r>
            <w:r w:rsidRPr="00BD3AF5">
              <w:rPr>
                <w:rFonts w:ascii="Times New Roman" w:hAnsi="Times New Roman" w:cs="Times New Roman"/>
                <w:iCs/>
              </w:rPr>
              <w:t xml:space="preserve">252, ал. 2, чл. 259, ал. З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277EE1D0" w14:textId="77777777" w:rsidR="00C4766C" w:rsidRPr="00BD3AF5" w:rsidRDefault="00C4766C" w:rsidP="00C4766C">
            <w:pPr>
              <w:spacing w:after="0" w:line="240" w:lineRule="auto"/>
              <w:ind w:left="34" w:firstLine="596"/>
              <w:jc w:val="both"/>
              <w:rPr>
                <w:rFonts w:ascii="Times New Roman" w:hAnsi="Times New Roman" w:cs="Times New Roman"/>
                <w:iCs/>
              </w:rPr>
            </w:pPr>
            <w:r w:rsidRPr="00BD3AF5">
              <w:rPr>
                <w:rFonts w:ascii="Times New Roman" w:hAnsi="Times New Roman" w:cs="Times New Roman"/>
                <w:iCs/>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49A9B211" w14:textId="77777777" w:rsidR="00C4766C" w:rsidRPr="00BD3AF5" w:rsidRDefault="00C4766C" w:rsidP="00C4766C">
            <w:pPr>
              <w:jc w:val="both"/>
              <w:rPr>
                <w:rFonts w:ascii="Times New Roman" w:hAnsi="Times New Roman" w:cs="Times New Roman"/>
                <w:i/>
                <w:iCs/>
              </w:rPr>
            </w:pPr>
            <w:r w:rsidRPr="00BD3AF5">
              <w:rPr>
                <w:rFonts w:ascii="Times New Roman" w:hAnsi="Times New Roman" w:cs="Times New Roman"/>
                <w:iCs/>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BD3AF5">
              <w:rPr>
                <w:rFonts w:ascii="Times New Roman" w:hAnsi="Times New Roman" w:cs="Times New Roman"/>
                <w:i/>
                <w:iCs/>
              </w:rPr>
              <w:t>.</w:t>
            </w:r>
          </w:p>
          <w:p w14:paraId="0E211749" w14:textId="77777777" w:rsidR="00E31F65" w:rsidRPr="00BD3AF5" w:rsidRDefault="00895DF3" w:rsidP="00C4766C">
            <w:pPr>
              <w:jc w:val="both"/>
              <w:rPr>
                <w:rFonts w:ascii="Times New Roman" w:hAnsi="Times New Roman" w:cs="Times New Roman"/>
                <w:b/>
                <w:bCs/>
              </w:rPr>
            </w:pPr>
            <w:r w:rsidRPr="00BD3AF5">
              <w:rPr>
                <w:rFonts w:ascii="Times New Roman" w:hAnsi="Times New Roman" w:cs="Times New Roman"/>
                <w:b/>
                <w:bCs/>
              </w:rPr>
              <w:t>Критерий 5 „Подобряване на енергийната ефективност“</w:t>
            </w:r>
          </w:p>
          <w:p w14:paraId="26870E95" w14:textId="77777777" w:rsidR="00895DF3" w:rsidRPr="00BD3AF5" w:rsidRDefault="00895DF3"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 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w:t>
            </w:r>
          </w:p>
          <w:p w14:paraId="26473369" w14:textId="77777777" w:rsidR="00895DF3" w:rsidRPr="00BD3AF5" w:rsidRDefault="00895DF3" w:rsidP="007528ED">
            <w:pPr>
              <w:spacing w:after="0" w:line="240" w:lineRule="auto"/>
              <w:jc w:val="both"/>
              <w:rPr>
                <w:rFonts w:ascii="Times New Roman" w:hAnsi="Times New Roman" w:cs="Times New Roman"/>
              </w:rPr>
            </w:pPr>
            <w:r w:rsidRPr="00BD3AF5">
              <w:rPr>
                <w:rFonts w:ascii="Times New Roman" w:hAnsi="Times New Roman" w:cs="Times New Roman"/>
              </w:rPr>
              <w:t>Проектите трябва да водят до минимум среден процент на енергийно спестяване равен на или по-голям от 10%.</w:t>
            </w:r>
          </w:p>
          <w:p w14:paraId="148C0F59" w14:textId="77777777" w:rsidR="00895DF3" w:rsidRPr="00BD3AF5" w:rsidRDefault="00895DF3" w:rsidP="007528ED">
            <w:pPr>
              <w:spacing w:line="240" w:lineRule="auto"/>
              <w:jc w:val="both"/>
              <w:rPr>
                <w:rFonts w:ascii="Times New Roman" w:hAnsi="Times New Roman" w:cs="Times New Roman"/>
              </w:rPr>
            </w:pPr>
            <w:r w:rsidRPr="00BD3AF5">
              <w:rPr>
                <w:rFonts w:ascii="Times New Roman" w:hAnsi="Times New Roman" w:cs="Times New Roman"/>
              </w:rPr>
              <w:t>Енергийният одит или резюмето на доклада от обследване за енергийна ефективност на предприятие/промишлена система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C3598C1" w14:textId="77777777" w:rsidR="00895DF3" w:rsidRPr="00BD3AF5" w:rsidRDefault="009333C1" w:rsidP="00895DF3">
            <w:pPr>
              <w:jc w:val="both"/>
              <w:rPr>
                <w:rFonts w:ascii="Times New Roman" w:hAnsi="Times New Roman" w:cs="Times New Roman"/>
                <w:b/>
                <w:bCs/>
              </w:rPr>
            </w:pPr>
            <w:r w:rsidRPr="00BD3AF5">
              <w:rPr>
                <w:rFonts w:ascii="Times New Roman" w:hAnsi="Times New Roman" w:cs="Times New Roman"/>
                <w:b/>
                <w:bCs/>
              </w:rPr>
              <w:t>Критерий 6 „Подобряване на безопасността и условията на труд“</w:t>
            </w:r>
          </w:p>
          <w:p w14:paraId="0F3212A3"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0F01A79F"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4D883F46"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lastRenderedPageBreak/>
              <w:t>•</w:t>
            </w:r>
            <w:r w:rsidRPr="00BD3AF5">
              <w:rPr>
                <w:rFonts w:ascii="Times New Roman" w:hAnsi="Times New Roman" w:cs="Times New Roman"/>
              </w:rPr>
              <w:tab/>
              <w:t>Изграждане и монтаж на обезопасителни средства;</w:t>
            </w:r>
          </w:p>
          <w:p w14:paraId="7EF04953"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Закупуване на лични предпазни средства и специално работно облекло;</w:t>
            </w:r>
          </w:p>
          <w:p w14:paraId="633A00BE"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Придобиване на стандарти за безопасни условия на труд;</w:t>
            </w:r>
          </w:p>
          <w:p w14:paraId="433B6226"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58311F93"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6F952716"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48096B48" w14:textId="77777777" w:rsidR="009333C1" w:rsidRPr="00BD3AF5" w:rsidRDefault="009333C1" w:rsidP="009333C1">
            <w:pPr>
              <w:spacing w:after="0" w:line="240" w:lineRule="auto"/>
              <w:jc w:val="both"/>
              <w:rPr>
                <w:rFonts w:ascii="Times New Roman" w:hAnsi="Times New Roman" w:cs="Times New Roman"/>
              </w:rPr>
            </w:pPr>
          </w:p>
          <w:p w14:paraId="2C657F66"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 26, ал. 2 от Закона за здравословни и безопасни условия на труд, не е допустима дейност.</w:t>
            </w:r>
          </w:p>
          <w:p w14:paraId="4CD54884" w14:textId="77777777" w:rsidR="009333C1" w:rsidRPr="00BD3AF5" w:rsidRDefault="009333C1" w:rsidP="009333C1">
            <w:pPr>
              <w:jc w:val="both"/>
              <w:rPr>
                <w:rFonts w:ascii="Times New Roman" w:hAnsi="Times New Roman" w:cs="Times New Roman"/>
              </w:rPr>
            </w:pPr>
            <w:r w:rsidRPr="00BD3AF5">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2D4BCF57" w14:textId="77777777" w:rsidR="009333C1" w:rsidRPr="00BD3AF5" w:rsidRDefault="009333C1" w:rsidP="00895DF3">
            <w:pPr>
              <w:jc w:val="both"/>
              <w:rPr>
                <w:rFonts w:ascii="Times New Roman" w:hAnsi="Times New Roman" w:cs="Times New Roman"/>
                <w:b/>
                <w:bCs/>
              </w:rPr>
            </w:pPr>
            <w:r w:rsidRPr="00BD3AF5">
              <w:rPr>
                <w:rFonts w:ascii="Times New Roman" w:hAnsi="Times New Roman" w:cs="Times New Roman"/>
                <w:b/>
                <w:bCs/>
              </w:rPr>
              <w:t>Критерий 7 „Модернизация или инвестиции в репродуктивно-производствения процес“</w:t>
            </w:r>
          </w:p>
          <w:p w14:paraId="505DF8D9" w14:textId="77777777" w:rsidR="009333C1" w:rsidRPr="00BD3AF5" w:rsidRDefault="009333C1" w:rsidP="00895DF3">
            <w:pPr>
              <w:jc w:val="both"/>
              <w:rPr>
                <w:rFonts w:ascii="Times New Roman" w:hAnsi="Times New Roman" w:cs="Times New Roman"/>
              </w:rPr>
            </w:pPr>
            <w:r w:rsidRPr="00BD3AF5">
              <w:rPr>
                <w:rFonts w:ascii="Times New Roman" w:eastAsia="Calibri" w:hAnsi="Times New Roman" w:cs="Times New Roman"/>
                <w:bCs/>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за наличие на инвестиции в</w:t>
            </w:r>
            <w:r w:rsidRPr="00BD3AF5">
              <w:rPr>
                <w:rFonts w:ascii="Times New Roman" w:eastAsia="Calibri" w:hAnsi="Times New Roman" w:cs="Times New Roman"/>
                <w:snapToGrid w:val="0"/>
              </w:rPr>
              <w:t xml:space="preserve"> производствени процеси, които включват размножаване, отглеждане на зарибителен материал, отглеждане на маточни стада и други етапи, предшестващи окончателния етап на отглеждане на продукцията до пазарни размери.</w:t>
            </w:r>
          </w:p>
          <w:p w14:paraId="4020782C" w14:textId="77777777" w:rsidR="009333C1" w:rsidRPr="00BD3AF5" w:rsidRDefault="009333C1" w:rsidP="00895DF3">
            <w:pPr>
              <w:jc w:val="both"/>
              <w:rPr>
                <w:rFonts w:ascii="Times New Roman" w:hAnsi="Times New Roman" w:cs="Times New Roman"/>
                <w:b/>
                <w:bCs/>
              </w:rPr>
            </w:pPr>
            <w:r w:rsidRPr="00BD3AF5">
              <w:rPr>
                <w:rFonts w:ascii="Times New Roman" w:hAnsi="Times New Roman" w:cs="Times New Roman"/>
                <w:b/>
                <w:bCs/>
              </w:rPr>
              <w:t>Критерий 8 „Иновации в стопанството“</w:t>
            </w:r>
          </w:p>
          <w:p w14:paraId="38AEF392" w14:textId="77777777" w:rsidR="009333C1" w:rsidRPr="00BD3AF5" w:rsidRDefault="009333C1" w:rsidP="009333C1">
            <w:pPr>
              <w:spacing w:after="0" w:line="240" w:lineRule="auto"/>
              <w:jc w:val="both"/>
              <w:rPr>
                <w:rFonts w:ascii="Times New Roman" w:eastAsia="Calibri" w:hAnsi="Times New Roman" w:cs="Times New Roman"/>
              </w:rPr>
            </w:pPr>
            <w:r w:rsidRPr="00BD3AF5">
              <w:rPr>
                <w:rFonts w:ascii="Times New Roman" w:eastAsia="Calibri" w:hAnsi="Times New Roman" w:cs="Times New Roman"/>
                <w:snapToGrid w:val="0"/>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2AC2FBBC" w14:textId="77777777" w:rsidR="009333C1" w:rsidRPr="00BD3AF5" w:rsidRDefault="009333C1" w:rsidP="009333C1">
            <w:pPr>
              <w:spacing w:after="0" w:line="240" w:lineRule="auto"/>
              <w:jc w:val="both"/>
              <w:rPr>
                <w:rFonts w:ascii="Times New Roman" w:eastAsia="Calibri" w:hAnsi="Times New Roman" w:cs="Times New Roman"/>
                <w:b/>
              </w:rPr>
            </w:pPr>
            <w:r w:rsidRPr="00BD3AF5">
              <w:rPr>
                <w:rFonts w:ascii="Times New Roman" w:eastAsia="Calibri" w:hAnsi="Times New Roman" w:cs="Times New Roman"/>
                <w:b/>
              </w:rPr>
              <w:t>Критерият се доказва с:</w:t>
            </w:r>
          </w:p>
          <w:p w14:paraId="15403105" w14:textId="77777777" w:rsidR="009333C1" w:rsidRPr="00BD3AF5" w:rsidRDefault="009333C1" w:rsidP="009333C1">
            <w:pPr>
              <w:spacing w:after="0" w:line="240" w:lineRule="auto"/>
              <w:ind w:firstLine="720"/>
              <w:jc w:val="both"/>
              <w:rPr>
                <w:rFonts w:ascii="Times New Roman" w:eastAsia="Calibri" w:hAnsi="Times New Roman" w:cs="Times New Roman"/>
                <w:bCs/>
                <w:iCs/>
                <w:noProof/>
              </w:rPr>
            </w:pPr>
            <w:r w:rsidRPr="00BD3AF5">
              <w:rPr>
                <w:rFonts w:ascii="Times New Roman" w:eastAsia="Calibri" w:hAnsi="Times New Roman" w:cs="Times New Roman"/>
                <w:bCs/>
                <w:iCs/>
                <w:noProof/>
              </w:rPr>
              <w:t>Придобиване на патент или полезен модел на иновация и се представят документи за доказване на патента:</w:t>
            </w:r>
          </w:p>
          <w:p w14:paraId="5AA53880" w14:textId="77777777" w:rsidR="009333C1" w:rsidRPr="00BD3AF5" w:rsidRDefault="009333C1" w:rsidP="009333C1">
            <w:pPr>
              <w:spacing w:after="0" w:line="240" w:lineRule="auto"/>
              <w:ind w:firstLine="720"/>
              <w:jc w:val="both"/>
              <w:rPr>
                <w:rFonts w:ascii="Times New Roman" w:eastAsia="Calibri" w:hAnsi="Times New Roman" w:cs="Times New Roman"/>
                <w:bCs/>
                <w:noProof/>
              </w:rPr>
            </w:pPr>
            <w:r w:rsidRPr="00BD3AF5">
              <w:rPr>
                <w:rFonts w:ascii="Times New Roman" w:eastAsia="Calibri" w:hAnsi="Times New Roman" w:cs="Times New Roman"/>
                <w:bCs/>
                <w:noProof/>
              </w:rPr>
              <w:t xml:space="preserve">- </w:t>
            </w:r>
            <w:r w:rsidRPr="00BD3AF5">
              <w:rPr>
                <w:rFonts w:ascii="Times New Roman" w:eastAsia="Calibri" w:hAnsi="Times New Roman" w:cs="Times New Roman"/>
                <w:b/>
                <w:bCs/>
                <w:noProof/>
              </w:rPr>
              <w:t>патент</w:t>
            </w:r>
            <w:r w:rsidRPr="00BD3AF5">
              <w:rPr>
                <w:rFonts w:ascii="Times New Roman" w:eastAsia="Calibri" w:hAnsi="Times New Roman" w:cs="Times New Roman"/>
                <w:bCs/>
                <w:noProof/>
              </w:rPr>
              <w:t xml:space="preserve"> за изобретение или </w:t>
            </w:r>
          </w:p>
          <w:p w14:paraId="0F755C5F" w14:textId="77777777" w:rsidR="009333C1" w:rsidRPr="00BD3AF5" w:rsidRDefault="009333C1" w:rsidP="009333C1">
            <w:pPr>
              <w:spacing w:after="0" w:line="240" w:lineRule="auto"/>
              <w:ind w:firstLine="720"/>
              <w:jc w:val="both"/>
              <w:rPr>
                <w:rFonts w:ascii="Times New Roman" w:eastAsia="Calibri" w:hAnsi="Times New Roman" w:cs="Times New Roman"/>
                <w:bCs/>
                <w:noProof/>
              </w:rPr>
            </w:pPr>
            <w:r w:rsidRPr="00BD3AF5">
              <w:rPr>
                <w:rFonts w:ascii="Times New Roman" w:eastAsia="Calibri" w:hAnsi="Times New Roman" w:cs="Times New Roman"/>
                <w:bCs/>
                <w:noProof/>
              </w:rPr>
              <w:t>-</w:t>
            </w:r>
            <w:r w:rsidR="000766F3" w:rsidRPr="00BD3AF5">
              <w:rPr>
                <w:rFonts w:ascii="Times New Roman" w:eastAsia="Calibri" w:hAnsi="Times New Roman" w:cs="Times New Roman"/>
                <w:bCs/>
                <w:noProof/>
              </w:rPr>
              <w:t xml:space="preserve"> </w:t>
            </w:r>
            <w:r w:rsidRPr="00BD3AF5">
              <w:rPr>
                <w:rFonts w:ascii="Times New Roman" w:eastAsia="Calibri" w:hAnsi="Times New Roman" w:cs="Times New Roman"/>
                <w:b/>
                <w:bCs/>
                <w:noProof/>
              </w:rPr>
              <w:t>свидетелство</w:t>
            </w:r>
            <w:r w:rsidRPr="00BD3AF5">
              <w:rPr>
                <w:rFonts w:ascii="Times New Roman" w:eastAsia="Calibri" w:hAnsi="Times New Roman" w:cs="Times New Roman"/>
                <w:bCs/>
                <w:noProof/>
              </w:rPr>
              <w:t xml:space="preserve"> за регистрация на полезен модел за иновацията, внедрявана по проекта. </w:t>
            </w:r>
          </w:p>
          <w:p w14:paraId="24656222" w14:textId="77777777" w:rsidR="009333C1" w:rsidRPr="00BD3AF5" w:rsidRDefault="009333C1" w:rsidP="009333C1">
            <w:pPr>
              <w:spacing w:after="0" w:line="240" w:lineRule="auto"/>
              <w:ind w:firstLine="720"/>
              <w:jc w:val="both"/>
              <w:rPr>
                <w:rFonts w:ascii="Times New Roman" w:eastAsia="Calibri" w:hAnsi="Times New Roman" w:cs="Times New Roman"/>
                <w:bCs/>
                <w:noProof/>
              </w:rPr>
            </w:pPr>
            <w:r w:rsidRPr="00BD3AF5">
              <w:rPr>
                <w:rFonts w:ascii="Times New Roman" w:eastAsia="Calibri" w:hAnsi="Times New Roman" w:cs="Times New Roman"/>
                <w:bCs/>
                <w:noProof/>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60727FFA" w14:textId="77777777" w:rsidR="009333C1" w:rsidRPr="00BD3AF5" w:rsidRDefault="009333C1" w:rsidP="009333C1">
            <w:pPr>
              <w:spacing w:after="0" w:line="240" w:lineRule="auto"/>
              <w:jc w:val="both"/>
              <w:rPr>
                <w:rFonts w:ascii="Times New Roman" w:eastAsia="Calibri" w:hAnsi="Times New Roman" w:cs="Times New Roman"/>
                <w:bCs/>
                <w:noProof/>
              </w:rPr>
            </w:pPr>
            <w:r w:rsidRPr="00BD3AF5">
              <w:rPr>
                <w:rFonts w:ascii="Times New Roman" w:eastAsia="Calibri" w:hAnsi="Times New Roman" w:cs="Times New Roman"/>
                <w:bCs/>
                <w:noProof/>
              </w:rPr>
              <w:t xml:space="preserve">За удостоверяване на разходите по закупуване на патент, полезен модел или ноу-хау се представя </w:t>
            </w:r>
            <w:r w:rsidRPr="00BD3AF5">
              <w:rPr>
                <w:rFonts w:ascii="Times New Roman" w:eastAsia="Calibri" w:hAnsi="Times New Roman" w:cs="Times New Roman"/>
                <w:b/>
                <w:bCs/>
                <w:noProof/>
              </w:rPr>
              <w:t>лицензионен договор</w:t>
            </w:r>
            <w:r w:rsidRPr="00BD3AF5">
              <w:rPr>
                <w:rFonts w:ascii="Times New Roman" w:eastAsia="Calibri" w:hAnsi="Times New Roman" w:cs="Times New Roman"/>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23A47A8E" w14:textId="77777777" w:rsidR="00053E81" w:rsidRPr="00BD3AF5" w:rsidRDefault="009333C1" w:rsidP="000766F3">
            <w:pPr>
              <w:jc w:val="both"/>
              <w:rPr>
                <w:rFonts w:ascii="Times New Roman" w:hAnsi="Times New Roman" w:cs="Times New Roman"/>
              </w:rPr>
            </w:pPr>
            <w:r w:rsidRPr="00BD3AF5">
              <w:rPr>
                <w:rFonts w:ascii="Times New Roman" w:hAnsi="Times New Roman" w:cs="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tc>
      </w:tr>
    </w:tbl>
    <w:p w14:paraId="74BC2F81" w14:textId="77777777" w:rsidR="00053E81" w:rsidRPr="00BD3AF5" w:rsidRDefault="00053E81" w:rsidP="00B9760F">
      <w:pPr>
        <w:pStyle w:val="1"/>
        <w:numPr>
          <w:ilvl w:val="0"/>
          <w:numId w:val="3"/>
        </w:numPr>
        <w:rPr>
          <w:rStyle w:val="10"/>
          <w:b/>
          <w:bCs/>
          <w:i/>
        </w:rPr>
      </w:pPr>
      <w:bookmarkStart w:id="36" w:name="_Toc528157726"/>
      <w:r w:rsidRPr="00BD3AF5">
        <w:rPr>
          <w:rStyle w:val="10"/>
          <w:b/>
          <w:bCs/>
          <w:i/>
        </w:rPr>
        <w:lastRenderedPageBreak/>
        <w:t>Начин на подаване на проектните предложения/концепциите за проектни</w:t>
      </w:r>
      <w:r w:rsidRPr="00BD3AF5">
        <w:t xml:space="preserve"> </w:t>
      </w:r>
      <w:r w:rsidRPr="00BD3AF5">
        <w:rPr>
          <w:rStyle w:val="10"/>
          <w:b/>
          <w:bCs/>
          <w:i/>
        </w:rPr>
        <w:t>предложения</w:t>
      </w:r>
      <w:bookmarkEnd w:id="3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12D08C8" w14:textId="77777777" w:rsidTr="00053E81">
        <w:tc>
          <w:tcPr>
            <w:tcW w:w="9213" w:type="dxa"/>
          </w:tcPr>
          <w:p w14:paraId="727758A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Кандидатстването с проектно предложение по настоящата процедура се извършва изцяло по  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10" w:history="1">
              <w:r w:rsidR="002B3620" w:rsidRPr="00BD3AF5">
                <w:rPr>
                  <w:rStyle w:val="Hyperlink"/>
                  <w:rFonts w:ascii="Times New Roman" w:hAnsi="Times New Roman" w:cs="Times New Roman"/>
                </w:rPr>
                <w:t>https://eumis2020.government.bg</w:t>
              </w:r>
            </w:hyperlink>
            <w:r w:rsidR="002B3620" w:rsidRPr="00BD3AF5">
              <w:rPr>
                <w:rFonts w:ascii="Times New Roman" w:hAnsi="Times New Roman" w:cs="Times New Roman"/>
              </w:rPr>
              <w:t xml:space="preserve"> </w:t>
            </w:r>
            <w:r w:rsidRPr="00BD3AF5">
              <w:rPr>
                <w:rFonts w:ascii="Times New Roman" w:hAnsi="Times New Roman" w:cs="Times New Roman"/>
              </w:rPr>
              <w:t>.</w:t>
            </w:r>
          </w:p>
          <w:p w14:paraId="67900090"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1A7279B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Проектното предложение по настоящата процедура се изготвя от кандидата съгласно инструкциите на УО на ПМДР и МИРГ Бургас-Камено, дадени в </w:t>
            </w:r>
            <w:r w:rsidR="00684482" w:rsidRPr="00BD3AF5">
              <w:rPr>
                <w:rFonts w:ascii="Times New Roman" w:hAnsi="Times New Roman" w:cs="Times New Roman"/>
              </w:rPr>
              <w:t>Ръководството за потребителя за модул “Е-кандидатстване”</w:t>
            </w:r>
            <w:r w:rsidRPr="00BD3AF5">
              <w:rPr>
                <w:rFonts w:ascii="Times New Roman" w:hAnsi="Times New Roman" w:cs="Times New Roman"/>
              </w:rPr>
              <w:t xml:space="preserve"> (Приложение № 2а от Условията за кандидатстване). </w:t>
            </w:r>
          </w:p>
          <w:p w14:paraId="34B34BED"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5D7487A8"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A851996" w14:textId="77777777" w:rsidR="00053E81" w:rsidRPr="00BD3AF5" w:rsidRDefault="000766F3" w:rsidP="00053E81">
            <w:pPr>
              <w:jc w:val="both"/>
              <w:rPr>
                <w:rFonts w:ascii="Times New Roman" w:hAnsi="Times New Roman" w:cs="Times New Roman"/>
              </w:rPr>
            </w:pPr>
            <w:r w:rsidRPr="00BD3AF5">
              <w:rPr>
                <w:rFonts w:ascii="Times New Roman" w:hAnsi="Times New Roman" w:cs="Times New Roman"/>
                <w:b/>
                <w:color w:val="C00000"/>
              </w:rPr>
              <w:t>Важно!</w:t>
            </w:r>
            <w:r w:rsidR="00053E81" w:rsidRPr="00BD3AF5">
              <w:rPr>
                <w:rFonts w:ascii="Times New Roman" w:hAnsi="Times New Roman" w:cs="Times New Roman"/>
                <w:color w:val="C00000"/>
              </w:rPr>
              <w:t xml:space="preserve"> </w:t>
            </w:r>
            <w:r w:rsidR="00053E81" w:rsidRPr="00BD3AF5">
              <w:rPr>
                <w:rFonts w:ascii="Times New Roman" w:hAnsi="Times New Roman" w:cs="Times New Roman"/>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3F337C5D"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3536D2B4"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133E11D8"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w:t>
            </w:r>
            <w:r w:rsidRPr="00BD3AF5">
              <w:rPr>
                <w:rFonts w:ascii="Times New Roman" w:hAnsi="Times New Roman" w:cs="Times New Roman"/>
              </w:rPr>
              <w:lastRenderedPageBreak/>
              <w:t>подписват от упълномощени лица, тъй като с тях се декларират данни, за които се носи наказателна отговорност в лично качество.</w:t>
            </w:r>
          </w:p>
          <w:p w14:paraId="4F3F45C3" w14:textId="77777777" w:rsidR="00053E81" w:rsidRPr="00BD3AF5" w:rsidRDefault="00053E81" w:rsidP="00053E81">
            <w:pPr>
              <w:jc w:val="both"/>
              <w:rPr>
                <w:rFonts w:ascii="Times New Roman" w:hAnsi="Times New Roman" w:cs="Times New Roman"/>
                <w:b/>
              </w:rPr>
            </w:pPr>
            <w:r w:rsidRPr="00BD3AF5">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BD3AF5">
              <w:rPr>
                <w:rFonts w:ascii="Times New Roman" w:hAnsi="Times New Roman" w:cs="Times New Roman"/>
                <w:b/>
              </w:rPr>
              <w:t>са недопустими</w:t>
            </w:r>
            <w:r w:rsidRPr="00BD3AF5">
              <w:rPr>
                <w:rFonts w:ascii="Times New Roman" w:hAnsi="Times New Roman" w:cs="Times New Roman"/>
              </w:rPr>
              <w:t>.</w:t>
            </w:r>
          </w:p>
          <w:p w14:paraId="49642FD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w:t>
            </w:r>
            <w:r w:rsidR="00B80A9C" w:rsidRPr="00BD3AF5">
              <w:rPr>
                <w:rFonts w:ascii="Times New Roman" w:hAnsi="Times New Roman" w:cs="Times New Roman"/>
              </w:rPr>
              <w:t>чрез ИСУН 2020.</w:t>
            </w:r>
            <w:r w:rsidRPr="00BD3AF5">
              <w:rPr>
                <w:rFonts w:ascii="Times New Roman" w:hAnsi="Times New Roman" w:cs="Times New Roman"/>
              </w:rPr>
              <w:t xml:space="preserve">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238B46EF"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27B69ED9" w14:textId="77777777" w:rsidR="00053E81" w:rsidRPr="00BD3AF5" w:rsidRDefault="00053E81" w:rsidP="00B9760F">
      <w:pPr>
        <w:pStyle w:val="1"/>
        <w:numPr>
          <w:ilvl w:val="0"/>
          <w:numId w:val="3"/>
        </w:numPr>
        <w:ind w:left="714" w:hanging="357"/>
      </w:pPr>
      <w:bookmarkStart w:id="37" w:name="_Toc528157727"/>
      <w:r w:rsidRPr="00BD3AF5">
        <w:lastRenderedPageBreak/>
        <w:t>Списък на документите, които се подават на етап кандидатстване</w:t>
      </w:r>
      <w:bookmarkEnd w:id="3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246B01B1" w14:textId="77777777" w:rsidTr="00053E81">
        <w:tc>
          <w:tcPr>
            <w:tcW w:w="9213" w:type="dxa"/>
          </w:tcPr>
          <w:p w14:paraId="23F8BB88" w14:textId="77777777" w:rsidR="00053E81" w:rsidRPr="00BD3AF5" w:rsidRDefault="00053E81" w:rsidP="00BD3AF5">
            <w:pPr>
              <w:jc w:val="both"/>
              <w:rPr>
                <w:rFonts w:ascii="Times New Roman" w:hAnsi="Times New Roman" w:cs="Times New Roman"/>
                <w:color w:val="000000" w:themeColor="text1"/>
              </w:rPr>
            </w:pPr>
            <w:r w:rsidRPr="00BD3AF5">
              <w:rPr>
                <w:rFonts w:ascii="Times New Roman" w:hAnsi="Times New Roman" w:cs="Times New Roman"/>
                <w:color w:val="000000" w:themeColor="text1"/>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183F1BF0"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color w:val="000000" w:themeColor="text1"/>
              </w:rPr>
              <w:t>Бизнес план</w:t>
            </w:r>
            <w:r w:rsidRPr="00BD3AF5">
              <w:rPr>
                <w:rFonts w:ascii="Times New Roman" w:hAnsi="Times New Roman" w:cs="Times New Roman"/>
                <w:color w:val="000000" w:themeColor="text1"/>
              </w:rPr>
              <w:t xml:space="preserve"> (по образец), подписан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 </w:t>
            </w:r>
            <w:r w:rsidRPr="00BD3AF5">
              <w:rPr>
                <w:rFonts w:ascii="Times New Roman" w:hAnsi="Times New Roman" w:cs="Times New Roman"/>
                <w:i/>
                <w:color w:val="000000" w:themeColor="text1"/>
              </w:rPr>
              <w:t xml:space="preserve">(документът е задължителен за </w:t>
            </w:r>
            <w:r w:rsidR="00AA59DE" w:rsidRPr="00BD3AF5">
              <w:rPr>
                <w:rFonts w:ascii="Times New Roman" w:hAnsi="Times New Roman" w:cs="Times New Roman"/>
                <w:i/>
                <w:color w:val="000000" w:themeColor="text1"/>
              </w:rPr>
              <w:t>всички проектни предложения</w:t>
            </w:r>
            <w:r w:rsidRPr="00BD3AF5">
              <w:rPr>
                <w:rFonts w:ascii="Times New Roman" w:hAnsi="Times New Roman" w:cs="Times New Roman"/>
                <w:i/>
                <w:color w:val="000000" w:themeColor="text1"/>
              </w:rPr>
              <w:t>)</w:t>
            </w:r>
          </w:p>
          <w:p w14:paraId="481F7D42" w14:textId="77777777" w:rsidR="00053E81" w:rsidRPr="00BD3AF5" w:rsidRDefault="00581808" w:rsidP="00581808">
            <w:pPr>
              <w:spacing w:after="0"/>
              <w:jc w:val="both"/>
              <w:rPr>
                <w:rFonts w:ascii="Times New Roman" w:hAnsi="Times New Roman" w:cs="Times New Roman"/>
                <w:color w:val="000000" w:themeColor="text1"/>
                <w:sz w:val="18"/>
                <w:szCs w:val="18"/>
              </w:rPr>
            </w:pPr>
            <w:r w:rsidRPr="00BD3AF5">
              <w:rPr>
                <w:rFonts w:ascii="Times New Roman" w:hAnsi="Times New Roman" w:cs="Times New Roman"/>
                <w:color w:val="000000" w:themeColor="text1"/>
                <w:sz w:val="18"/>
                <w:szCs w:val="18"/>
              </w:rPr>
              <w:t>З</w:t>
            </w:r>
            <w:r w:rsidR="00053E81" w:rsidRPr="00BD3AF5">
              <w:rPr>
                <w:rFonts w:ascii="Times New Roman" w:hAnsi="Times New Roman" w:cs="Times New Roman"/>
                <w:color w:val="000000" w:themeColor="text1"/>
                <w:sz w:val="18"/>
                <w:szCs w:val="18"/>
              </w:rPr>
              <w:t xml:space="preserve">а проверка на цените на прогнозните разходи, заложени от кандидатите в бизнес плановете им, УО на ПМДР прилага следния подход: </w:t>
            </w:r>
          </w:p>
          <w:p w14:paraId="7B153A38" w14:textId="77777777" w:rsidR="00053E81" w:rsidRPr="00BD3AF5" w:rsidRDefault="00053E81" w:rsidP="00581808">
            <w:pPr>
              <w:spacing w:after="0"/>
              <w:jc w:val="both"/>
              <w:rPr>
                <w:rFonts w:ascii="Times New Roman" w:hAnsi="Times New Roman" w:cs="Times New Roman"/>
                <w:color w:val="000000" w:themeColor="text1"/>
                <w:sz w:val="18"/>
                <w:szCs w:val="18"/>
              </w:rPr>
            </w:pPr>
            <w:r w:rsidRPr="00BD3AF5">
              <w:rPr>
                <w:rFonts w:ascii="Times New Roman" w:hAnsi="Times New Roman" w:cs="Times New Roman"/>
                <w:color w:val="000000" w:themeColor="text1"/>
                <w:sz w:val="18"/>
                <w:szCs w:val="18"/>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78677019" w14:textId="77777777" w:rsidR="00053E81" w:rsidRPr="00BD3AF5" w:rsidRDefault="00053E81" w:rsidP="00581808">
            <w:pPr>
              <w:spacing w:after="0"/>
              <w:jc w:val="both"/>
              <w:rPr>
                <w:rFonts w:ascii="Times New Roman" w:hAnsi="Times New Roman" w:cs="Times New Roman"/>
                <w:color w:val="000000" w:themeColor="text1"/>
                <w:sz w:val="18"/>
                <w:szCs w:val="18"/>
              </w:rPr>
            </w:pPr>
            <w:r w:rsidRPr="00BD3AF5">
              <w:rPr>
                <w:rFonts w:ascii="Times New Roman" w:hAnsi="Times New Roman" w:cs="Times New Roman"/>
                <w:color w:val="000000" w:themeColor="text1"/>
                <w:sz w:val="18"/>
                <w:szCs w:val="18"/>
              </w:rPr>
              <w:t xml:space="preserve">      </w:t>
            </w:r>
            <w:r w:rsidRPr="00BD3AF5">
              <w:rPr>
                <w:rFonts w:ascii="Times New Roman" w:hAnsi="Times New Roman" w:cs="Times New Roman"/>
                <w:color w:val="000000" w:themeColor="text1"/>
                <w:sz w:val="18"/>
                <w:szCs w:val="18"/>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334475BB" w14:textId="77777777" w:rsidR="00053E81" w:rsidRPr="00BD3AF5" w:rsidRDefault="00053E81" w:rsidP="00581808">
            <w:pPr>
              <w:spacing w:after="0"/>
              <w:jc w:val="both"/>
              <w:rPr>
                <w:rFonts w:ascii="Times New Roman" w:hAnsi="Times New Roman" w:cs="Times New Roman"/>
                <w:color w:val="000000" w:themeColor="text1"/>
                <w:sz w:val="18"/>
                <w:szCs w:val="18"/>
              </w:rPr>
            </w:pPr>
            <w:r w:rsidRPr="00BD3AF5">
              <w:rPr>
                <w:rFonts w:ascii="Times New Roman" w:hAnsi="Times New Roman" w:cs="Times New Roman"/>
                <w:color w:val="000000" w:themeColor="text1"/>
                <w:sz w:val="18"/>
                <w:szCs w:val="18"/>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64654A24" w14:textId="77777777" w:rsidR="00053E81" w:rsidRPr="00BD3AF5" w:rsidRDefault="00053E81" w:rsidP="00053E81">
            <w:pPr>
              <w:jc w:val="both"/>
              <w:rPr>
                <w:rFonts w:ascii="Times New Roman" w:hAnsi="Times New Roman" w:cs="Times New Roman"/>
                <w:color w:val="000000" w:themeColor="text1"/>
              </w:rPr>
            </w:pPr>
          </w:p>
          <w:p w14:paraId="1CDA44A9" w14:textId="77777777" w:rsidR="00053E81" w:rsidRPr="00BD3AF5" w:rsidRDefault="00053E81" w:rsidP="00BD3AF5">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color w:val="000000" w:themeColor="text1"/>
              </w:rPr>
              <w:lastRenderedPageBreak/>
              <w:t>Пълномощно</w:t>
            </w:r>
            <w:r w:rsidRPr="00BD3AF5">
              <w:rPr>
                <w:rFonts w:ascii="Times New Roman" w:hAnsi="Times New Roman" w:cs="Times New Roman"/>
                <w:color w:val="000000" w:themeColor="text1"/>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 </w:t>
            </w:r>
            <w:r w:rsidRPr="00BD3AF5">
              <w:rPr>
                <w:rFonts w:ascii="Times New Roman" w:hAnsi="Times New Roman" w:cs="Times New Roman"/>
                <w:i/>
                <w:color w:val="000000" w:themeColor="text1"/>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BD3AF5">
              <w:rPr>
                <w:rFonts w:ascii="Times New Roman" w:hAnsi="Times New Roman" w:cs="Times New Roman"/>
                <w:color w:val="000000" w:themeColor="text1"/>
              </w:rPr>
              <w:t>.</w:t>
            </w:r>
          </w:p>
          <w:p w14:paraId="7C88CB5A" w14:textId="77777777" w:rsidR="00053E81" w:rsidRPr="00BD3AF5" w:rsidRDefault="00053E81" w:rsidP="00053E81">
            <w:pPr>
              <w:pStyle w:val="ListParagraph"/>
              <w:ind w:left="710"/>
              <w:rPr>
                <w:rFonts w:ascii="Times New Roman" w:hAnsi="Times New Roman" w:cs="Times New Roman"/>
                <w:color w:val="000000" w:themeColor="text1"/>
              </w:rPr>
            </w:pPr>
          </w:p>
          <w:p w14:paraId="26EE323C" w14:textId="77777777" w:rsidR="00053E81" w:rsidRPr="00BD3AF5" w:rsidRDefault="00053E81" w:rsidP="00505F2B">
            <w:pPr>
              <w:pStyle w:val="ListParagraph"/>
              <w:numPr>
                <w:ilvl w:val="0"/>
                <w:numId w:val="4"/>
              </w:numPr>
              <w:tabs>
                <w:tab w:val="left" w:pos="-180"/>
              </w:tabs>
              <w:spacing w:after="120" w:line="240" w:lineRule="auto"/>
              <w:ind w:right="567"/>
              <w:jc w:val="both"/>
              <w:rPr>
                <w:rFonts w:ascii="Times New Roman" w:hAnsi="Times New Roman" w:cs="Times New Roman"/>
                <w:color w:val="000000" w:themeColor="text1"/>
              </w:rPr>
            </w:pPr>
            <w:r w:rsidRPr="00BD3AF5">
              <w:rPr>
                <w:rFonts w:ascii="Times New Roman" w:hAnsi="Times New Roman" w:cs="Times New Roman"/>
                <w:color w:val="000000" w:themeColor="text1"/>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15D7D333" w14:textId="77777777" w:rsidR="00F27334" w:rsidRPr="00BD3AF5" w:rsidRDefault="00F27334" w:rsidP="00F27334">
            <w:pPr>
              <w:rPr>
                <w:b/>
                <w:bCs/>
              </w:rPr>
            </w:pPr>
            <w:r w:rsidRPr="00BD3AF5">
              <w:rPr>
                <w:b/>
                <w:bCs/>
              </w:rPr>
              <w:t>А/ Извлечение от официален каталог на производител/доставчик/строител или оторизиран представител,</w:t>
            </w:r>
          </w:p>
          <w:p w14:paraId="13CE187B" w14:textId="77777777" w:rsidR="00F27334" w:rsidRPr="00BD3AF5" w:rsidRDefault="00F27334" w:rsidP="00F27334">
            <w:pPr>
              <w:rPr>
                <w:b/>
                <w:bCs/>
              </w:rPr>
            </w:pPr>
            <w:r w:rsidRPr="00BD3AF5">
              <w:rPr>
                <w:b/>
                <w:bCs/>
              </w:rPr>
              <w:t>или</w:t>
            </w:r>
          </w:p>
          <w:p w14:paraId="648DEF10" w14:textId="77777777" w:rsidR="00F27334" w:rsidRPr="00BD3AF5" w:rsidRDefault="00F27334" w:rsidP="00F27334">
            <w:pPr>
              <w:rPr>
                <w:b/>
                <w:bCs/>
              </w:rPr>
            </w:pPr>
            <w:r w:rsidRPr="00BD3AF5">
              <w:rPr>
                <w:b/>
                <w:bCs/>
              </w:rPr>
              <w:t>Б/ Една оферта.</w:t>
            </w:r>
          </w:p>
          <w:p w14:paraId="3419247C" w14:textId="77777777" w:rsidR="00F27334" w:rsidRPr="00BD3AF5" w:rsidRDefault="00F27334" w:rsidP="00BD3AF5">
            <w:pPr>
              <w:jc w:val="both"/>
            </w:pPr>
            <w:r w:rsidRPr="00BD3AF5">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4399838F" w14:textId="1E6B8154" w:rsidR="00F27334" w:rsidRPr="00BD3AF5" w:rsidRDefault="00F27334" w:rsidP="00BD3AF5">
            <w:pPr>
              <w:jc w:val="both"/>
            </w:pPr>
            <w:r w:rsidRPr="00BD3AF5">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7358EEF8" w14:textId="77777777" w:rsidR="00F27334" w:rsidRPr="00BD3AF5" w:rsidRDefault="00F27334" w:rsidP="00BD3AF5">
            <w:pPr>
              <w:jc w:val="both"/>
            </w:pPr>
            <w:r w:rsidRPr="00BD3AF5">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 – 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14:paraId="35D4A11F" w14:textId="77777777" w:rsidR="00F27334" w:rsidRPr="00BD3AF5" w:rsidRDefault="00F27334" w:rsidP="00BD3AF5">
            <w:pPr>
              <w:jc w:val="both"/>
            </w:pPr>
            <w:r w:rsidRPr="00BD3AF5">
              <w:t>Оферентите – 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7C3D4E5E" w14:textId="357801E3" w:rsidR="00053E81" w:rsidRPr="00BD3AF5" w:rsidRDefault="00F27334" w:rsidP="00581808">
            <w:pPr>
              <w:tabs>
                <w:tab w:val="left" w:pos="-180"/>
              </w:tabs>
              <w:spacing w:after="120"/>
              <w:ind w:right="567"/>
              <w:jc w:val="both"/>
              <w:rPr>
                <w:rFonts w:ascii="Times New Roman" w:hAnsi="Times New Roman" w:cs="Times New Roman"/>
                <w:i/>
                <w:color w:val="000000" w:themeColor="text1"/>
              </w:rPr>
            </w:pPr>
            <w:r w:rsidRPr="00BD3AF5">
              <w:t>Документите следва да са прикачени в ИСУН 2020</w:t>
            </w:r>
            <w:r w:rsidR="00581808" w:rsidRPr="00BD3AF5">
              <w:rPr>
                <w:rFonts w:ascii="Times New Roman" w:hAnsi="Times New Roman" w:cs="Times New Roman"/>
                <w:color w:val="000000" w:themeColor="text1"/>
              </w:rPr>
              <w:t xml:space="preserve"> </w:t>
            </w:r>
            <w:r w:rsidR="00053E81" w:rsidRPr="00BD3AF5">
              <w:rPr>
                <w:rFonts w:ascii="Times New Roman" w:hAnsi="Times New Roman" w:cs="Times New Roman"/>
                <w:i/>
                <w:color w:val="000000" w:themeColor="text1"/>
              </w:rPr>
              <w:t xml:space="preserve">(документите са задължителни за всеки разход от инвестицията в проектното </w:t>
            </w:r>
            <w:r w:rsidR="001B7B05" w:rsidRPr="00BD3AF5">
              <w:rPr>
                <w:rFonts w:ascii="Times New Roman" w:hAnsi="Times New Roman" w:cs="Times New Roman"/>
                <w:i/>
                <w:color w:val="000000" w:themeColor="text1"/>
              </w:rPr>
              <w:t>п</w:t>
            </w:r>
            <w:r w:rsidR="00053E81" w:rsidRPr="00BD3AF5">
              <w:rPr>
                <w:rFonts w:ascii="Times New Roman" w:hAnsi="Times New Roman" w:cs="Times New Roman"/>
                <w:i/>
                <w:color w:val="000000" w:themeColor="text1"/>
              </w:rPr>
              <w:t>редложение)</w:t>
            </w:r>
          </w:p>
          <w:p w14:paraId="56F4780A"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 xml:space="preserve">За </w:t>
            </w:r>
            <w:r w:rsidRPr="00BD3AF5">
              <w:rPr>
                <w:rFonts w:ascii="Times New Roman" w:hAnsi="Times New Roman" w:cs="Times New Roman"/>
                <w:b/>
                <w:color w:val="000000" w:themeColor="text1"/>
              </w:rPr>
              <w:t xml:space="preserve">предварителните разходи по </w:t>
            </w:r>
            <w:r w:rsidRPr="00BD3AF5">
              <w:rPr>
                <w:rFonts w:ascii="Times New Roman" w:hAnsi="Times New Roman" w:cs="Times New Roman"/>
                <w:color w:val="000000" w:themeColor="text1"/>
              </w:rPr>
              <w:t>т. 15.2, кандидатът следва да приложи към Формуляра за кандидатстване в ИСУН 2020</w:t>
            </w:r>
            <w:r w:rsidR="00E16A71" w:rsidRPr="00BD3AF5">
              <w:rPr>
                <w:rFonts w:ascii="Times New Roman" w:hAnsi="Times New Roman" w:cs="Times New Roman"/>
                <w:color w:val="000000" w:themeColor="text1"/>
              </w:rPr>
              <w:t xml:space="preserve"> – прикачени в ИСУН 2020</w:t>
            </w:r>
            <w:r w:rsidRPr="00BD3AF5">
              <w:rPr>
                <w:rFonts w:ascii="Times New Roman" w:hAnsi="Times New Roman" w:cs="Times New Roman"/>
                <w:color w:val="000000" w:themeColor="text1"/>
              </w:rPr>
              <w:t>:</w:t>
            </w:r>
          </w:p>
          <w:p w14:paraId="7BADF644" w14:textId="77777777" w:rsidR="00581808" w:rsidRPr="00BD3AF5" w:rsidRDefault="00581808" w:rsidP="00581808">
            <w:pPr>
              <w:pStyle w:val="ListParagraph"/>
              <w:spacing w:after="0" w:line="240" w:lineRule="auto"/>
              <w:ind w:left="710"/>
              <w:jc w:val="both"/>
              <w:rPr>
                <w:rFonts w:ascii="Times New Roman" w:hAnsi="Times New Roman" w:cs="Times New Roman"/>
                <w:color w:val="000000" w:themeColor="text1"/>
              </w:rPr>
            </w:pPr>
          </w:p>
          <w:p w14:paraId="5BCD785A" w14:textId="77777777" w:rsidR="00053E81" w:rsidRPr="00BD3AF5" w:rsidRDefault="00895DF3" w:rsidP="00581808">
            <w:pPr>
              <w:spacing w:after="0"/>
              <w:jc w:val="both"/>
              <w:rPr>
                <w:rFonts w:ascii="Times New Roman" w:hAnsi="Times New Roman" w:cs="Times New Roman"/>
                <w:color w:val="000000" w:themeColor="text1"/>
              </w:rPr>
            </w:pPr>
            <w:r w:rsidRPr="00BD3AF5">
              <w:rPr>
                <w:rFonts w:ascii="Times New Roman" w:hAnsi="Times New Roman" w:cs="Times New Roman"/>
                <w:color w:val="000000" w:themeColor="text1"/>
              </w:rPr>
              <w:lastRenderedPageBreak/>
              <w:t>4</w:t>
            </w:r>
            <w:r w:rsidR="00053E81" w:rsidRPr="00BD3AF5">
              <w:rPr>
                <w:rFonts w:ascii="Times New Roman" w:hAnsi="Times New Roman" w:cs="Times New Roman"/>
                <w:color w:val="000000" w:themeColor="text1"/>
              </w:rPr>
              <w:t xml:space="preserve">.1 - най-малко </w:t>
            </w:r>
            <w:r w:rsidR="00053E81" w:rsidRPr="00BD3AF5">
              <w:rPr>
                <w:rFonts w:ascii="Times New Roman" w:hAnsi="Times New Roman" w:cs="Times New Roman"/>
                <w:b/>
                <w:color w:val="000000" w:themeColor="text1"/>
              </w:rPr>
              <w:t>две</w:t>
            </w:r>
            <w:r w:rsidR="00053E81" w:rsidRPr="00BD3AF5">
              <w:rPr>
                <w:rFonts w:ascii="Times New Roman" w:hAnsi="Times New Roman" w:cs="Times New Roman"/>
                <w:color w:val="000000" w:themeColor="text1"/>
              </w:rPr>
              <w:t xml:space="preserve"> независими, съпоставими и конкурентни </w:t>
            </w:r>
            <w:r w:rsidR="00053E81" w:rsidRPr="00BD3AF5">
              <w:rPr>
                <w:rFonts w:ascii="Times New Roman" w:hAnsi="Times New Roman" w:cs="Times New Roman"/>
                <w:b/>
                <w:color w:val="000000" w:themeColor="text1"/>
              </w:rPr>
              <w:t>оферти</w:t>
            </w:r>
            <w:r w:rsidR="00053E81" w:rsidRPr="00BD3AF5">
              <w:rPr>
                <w:rFonts w:ascii="Times New Roman" w:hAnsi="Times New Roman" w:cs="Times New Roman"/>
                <w:color w:val="000000" w:themeColor="text1"/>
              </w:rPr>
              <w:t>, които</w:t>
            </w:r>
            <w:r w:rsidR="00053E81" w:rsidRPr="00BD3AF5">
              <w:rPr>
                <w:rFonts w:ascii="Times New Roman" w:hAnsi="Times New Roman" w:cs="Times New Roman"/>
                <w:b/>
                <w:color w:val="000000" w:themeColor="text1"/>
              </w:rPr>
              <w:t xml:space="preserve"> </w:t>
            </w:r>
            <w:r w:rsidR="001B7B05" w:rsidRPr="00BD3AF5">
              <w:rPr>
                <w:rFonts w:ascii="Times New Roman" w:hAnsi="Times New Roman" w:cs="Times New Roman"/>
                <w:b/>
                <w:color w:val="000000" w:themeColor="text1"/>
              </w:rPr>
              <w:t>са в съответствие с изискванията на т. 15.3</w:t>
            </w:r>
            <w:r w:rsidR="00053E81" w:rsidRPr="00BD3AF5">
              <w:rPr>
                <w:rFonts w:ascii="Times New Roman" w:hAnsi="Times New Roman" w:cs="Times New Roman"/>
                <w:color w:val="000000" w:themeColor="text1"/>
              </w:rPr>
              <w:t>.</w:t>
            </w:r>
          </w:p>
          <w:p w14:paraId="748EF307" w14:textId="77777777" w:rsidR="00053E81" w:rsidRPr="00BD3AF5" w:rsidRDefault="00895DF3" w:rsidP="00581808">
            <w:pPr>
              <w:spacing w:after="0"/>
              <w:jc w:val="both"/>
              <w:rPr>
                <w:rFonts w:ascii="Times New Roman" w:hAnsi="Times New Roman" w:cs="Times New Roman"/>
                <w:color w:val="000000" w:themeColor="text1"/>
              </w:rPr>
            </w:pPr>
            <w:r w:rsidRPr="00BD3AF5">
              <w:rPr>
                <w:rFonts w:ascii="Times New Roman" w:hAnsi="Times New Roman" w:cs="Times New Roman"/>
                <w:color w:val="000000" w:themeColor="text1"/>
              </w:rPr>
              <w:t>4</w:t>
            </w:r>
            <w:r w:rsidR="00053E81" w:rsidRPr="00BD3AF5">
              <w:rPr>
                <w:rFonts w:ascii="Times New Roman" w:hAnsi="Times New Roman" w:cs="Times New Roman"/>
                <w:color w:val="000000" w:themeColor="text1"/>
              </w:rPr>
              <w:t>.2 - списък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2B0E47AF" w14:textId="77777777" w:rsidR="00053E81" w:rsidRPr="00BD3AF5" w:rsidRDefault="00895DF3" w:rsidP="00581808">
            <w:pPr>
              <w:spacing w:after="0"/>
              <w:jc w:val="both"/>
              <w:rPr>
                <w:rFonts w:ascii="Times New Roman" w:hAnsi="Times New Roman" w:cs="Times New Roman"/>
                <w:color w:val="000000" w:themeColor="text1"/>
              </w:rPr>
            </w:pPr>
            <w:r w:rsidRPr="00BD3AF5">
              <w:rPr>
                <w:rFonts w:ascii="Times New Roman" w:hAnsi="Times New Roman" w:cs="Times New Roman"/>
                <w:color w:val="000000" w:themeColor="text1"/>
              </w:rPr>
              <w:t>4</w:t>
            </w:r>
            <w:r w:rsidR="00053E81" w:rsidRPr="00BD3AF5">
              <w:rPr>
                <w:rFonts w:ascii="Times New Roman" w:hAnsi="Times New Roman" w:cs="Times New Roman"/>
                <w:color w:val="000000" w:themeColor="text1"/>
              </w:rPr>
              <w:t>.3 - Препоръки/референции за добро изпълнение към списъка.</w:t>
            </w:r>
          </w:p>
          <w:p w14:paraId="5DE0CD07" w14:textId="77777777" w:rsidR="00053E81" w:rsidRPr="00BD3AF5" w:rsidRDefault="00895DF3" w:rsidP="00581808">
            <w:pPr>
              <w:spacing w:after="0"/>
              <w:jc w:val="both"/>
              <w:rPr>
                <w:rFonts w:ascii="Times New Roman" w:hAnsi="Times New Roman" w:cs="Times New Roman"/>
                <w:color w:val="000000" w:themeColor="text1"/>
              </w:rPr>
            </w:pPr>
            <w:r w:rsidRPr="00BD3AF5">
              <w:rPr>
                <w:rFonts w:ascii="Times New Roman" w:hAnsi="Times New Roman" w:cs="Times New Roman"/>
                <w:color w:val="000000" w:themeColor="text1"/>
              </w:rPr>
              <w:t>4</w:t>
            </w:r>
            <w:r w:rsidR="00053E81" w:rsidRPr="00BD3AF5">
              <w:rPr>
                <w:rFonts w:ascii="Times New Roman" w:hAnsi="Times New Roman" w:cs="Times New Roman"/>
                <w:color w:val="000000" w:themeColor="text1"/>
              </w:rPr>
              <w:t>.4 - Справка – декларация</w:t>
            </w:r>
            <w:r w:rsidR="006B3A53" w:rsidRPr="00BD3AF5">
              <w:rPr>
                <w:rFonts w:ascii="Times New Roman" w:hAnsi="Times New Roman" w:cs="Times New Roman"/>
                <w:color w:val="000000" w:themeColor="text1"/>
              </w:rPr>
              <w:t xml:space="preserve"> за специфичен оборот</w:t>
            </w:r>
            <w:r w:rsidR="00053E81" w:rsidRPr="00BD3AF5">
              <w:rPr>
                <w:rFonts w:ascii="Times New Roman" w:hAnsi="Times New Roman" w:cs="Times New Roman"/>
                <w:color w:val="000000" w:themeColor="text1"/>
              </w:rPr>
              <w:t xml:space="preserve">, подписана от счетоводителя и лицето представляващо по закон оферента. </w:t>
            </w:r>
          </w:p>
          <w:p w14:paraId="14267830" w14:textId="77777777" w:rsidR="00053E81" w:rsidRPr="00BD3AF5" w:rsidRDefault="00895DF3" w:rsidP="00581808">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4</w:t>
            </w:r>
            <w:r w:rsidR="00053E81" w:rsidRPr="00BD3AF5">
              <w:rPr>
                <w:rFonts w:ascii="Times New Roman" w:hAnsi="Times New Roman" w:cs="Times New Roman"/>
                <w:color w:val="000000" w:themeColor="text1"/>
              </w:rPr>
              <w:t xml:space="preserve">.5 -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22DD7978" w14:textId="77777777" w:rsidR="001B7B05" w:rsidRPr="00BD3AF5" w:rsidRDefault="001B7B05" w:rsidP="0018481E">
            <w:pPr>
              <w:spacing w:after="0" w:line="240" w:lineRule="auto"/>
              <w:ind w:left="708"/>
              <w:jc w:val="both"/>
              <w:rPr>
                <w:rFonts w:ascii="Times New Roman" w:hAnsi="Times New Roman" w:cs="Times New Roman"/>
                <w:i/>
                <w:color w:val="000000" w:themeColor="text1"/>
              </w:rPr>
            </w:pPr>
            <w:r w:rsidRPr="00BD3AF5">
              <w:rPr>
                <w:rFonts w:ascii="Times New Roman" w:hAnsi="Times New Roman" w:cs="Times New Roman"/>
                <w:i/>
                <w:color w:val="000000" w:themeColor="text1"/>
              </w:rPr>
              <w:t xml:space="preserve">(документите </w:t>
            </w:r>
            <w:r w:rsidR="0018481E" w:rsidRPr="00BD3AF5">
              <w:rPr>
                <w:rFonts w:ascii="Times New Roman" w:hAnsi="Times New Roman" w:cs="Times New Roman"/>
                <w:i/>
                <w:color w:val="000000" w:themeColor="text1"/>
              </w:rPr>
              <w:t>са</w:t>
            </w:r>
            <w:r w:rsidRPr="00BD3AF5">
              <w:rPr>
                <w:rFonts w:ascii="Times New Roman" w:hAnsi="Times New Roman" w:cs="Times New Roman"/>
                <w:i/>
                <w:color w:val="000000" w:themeColor="text1"/>
              </w:rPr>
              <w:t xml:space="preserve"> задължител</w:t>
            </w:r>
            <w:r w:rsidR="0018481E" w:rsidRPr="00BD3AF5">
              <w:rPr>
                <w:rFonts w:ascii="Times New Roman" w:hAnsi="Times New Roman" w:cs="Times New Roman"/>
                <w:i/>
                <w:color w:val="000000" w:themeColor="text1"/>
              </w:rPr>
              <w:t>ни</w:t>
            </w:r>
            <w:r w:rsidRPr="00BD3AF5">
              <w:rPr>
                <w:rFonts w:ascii="Times New Roman" w:hAnsi="Times New Roman" w:cs="Times New Roman"/>
                <w:i/>
                <w:color w:val="000000" w:themeColor="text1"/>
              </w:rPr>
              <w:t xml:space="preserve"> за всички проектни предложения, предвиждащи предварителни разходи)</w:t>
            </w:r>
          </w:p>
          <w:p w14:paraId="2589B4A1" w14:textId="77777777" w:rsidR="001B7B05" w:rsidRPr="00BD3AF5" w:rsidRDefault="001B7B05" w:rsidP="00895DF3">
            <w:pPr>
              <w:jc w:val="both"/>
              <w:rPr>
                <w:rFonts w:ascii="Times New Roman" w:hAnsi="Times New Roman" w:cs="Times New Roman"/>
                <w:color w:val="000000" w:themeColor="text1"/>
              </w:rPr>
            </w:pPr>
          </w:p>
          <w:p w14:paraId="2EE35BA2" w14:textId="77777777" w:rsidR="00053E81" w:rsidRPr="00BD3AF5"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BD3AF5">
              <w:rPr>
                <w:rFonts w:ascii="Times New Roman" w:hAnsi="Times New Roman" w:cs="Times New Roman"/>
                <w:b/>
                <w:bCs/>
                <w:color w:val="000000" w:themeColor="text1"/>
              </w:rPr>
              <w:t>Подписан договор с избрания изпълнител</w:t>
            </w:r>
            <w:r w:rsidRPr="00BD3AF5">
              <w:rPr>
                <w:rFonts w:ascii="Times New Roman" w:hAnsi="Times New Roman" w:cs="Times New Roman"/>
                <w:color w:val="000000" w:themeColor="text1"/>
              </w:rPr>
              <w:t xml:space="preserve"> с разбивка на разходите по дейности и платежни документи към него за извършени разходи преди подаване на </w:t>
            </w:r>
            <w:r w:rsidR="0018481E" w:rsidRPr="00BD3AF5">
              <w:rPr>
                <w:rFonts w:ascii="Times New Roman" w:hAnsi="Times New Roman" w:cs="Times New Roman"/>
                <w:color w:val="000000" w:themeColor="text1"/>
              </w:rPr>
              <w:t>формуляра за кандидатстване</w:t>
            </w:r>
            <w:r w:rsidRPr="00BD3AF5">
              <w:rPr>
                <w:rFonts w:ascii="Times New Roman" w:hAnsi="Times New Roman" w:cs="Times New Roman"/>
                <w:color w:val="000000" w:themeColor="text1"/>
              </w:rPr>
              <w:t>, прикачен в ИСУН 2020.</w:t>
            </w:r>
            <w:r w:rsidR="0018481E" w:rsidRPr="00BD3AF5">
              <w:rPr>
                <w:rFonts w:ascii="Times New Roman" w:hAnsi="Times New Roman" w:cs="Times New Roman"/>
                <w:color w:val="000000" w:themeColor="text1"/>
              </w:rPr>
              <w:t xml:space="preserve"> </w:t>
            </w:r>
            <w:r w:rsidRPr="00BD3AF5">
              <w:rPr>
                <w:rFonts w:ascii="Times New Roman" w:hAnsi="Times New Roman" w:cs="Times New Roman"/>
                <w:i/>
                <w:color w:val="000000" w:themeColor="text1"/>
              </w:rPr>
              <w:t>(документът е задължителен за всички проектни предложения, предвиждащи предварителни разходи)</w:t>
            </w:r>
          </w:p>
          <w:p w14:paraId="633F12D7" w14:textId="77777777" w:rsidR="0018481E" w:rsidRPr="00BD3AF5" w:rsidRDefault="0018481E" w:rsidP="0018481E">
            <w:pPr>
              <w:pStyle w:val="ListParagraph"/>
              <w:spacing w:after="0" w:line="240" w:lineRule="auto"/>
              <w:ind w:left="708"/>
              <w:jc w:val="both"/>
              <w:rPr>
                <w:rFonts w:ascii="Times New Roman" w:hAnsi="Times New Roman" w:cs="Times New Roman"/>
                <w:i/>
                <w:color w:val="000000" w:themeColor="text1"/>
              </w:rPr>
            </w:pPr>
          </w:p>
          <w:p w14:paraId="05C2BCC4"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Финансов план за изпълнение на проекта</w:t>
            </w:r>
            <w:r w:rsidRPr="00BD3AF5">
              <w:rPr>
                <w:rFonts w:ascii="Times New Roman" w:hAnsi="Times New Roman" w:cs="Times New Roman"/>
                <w:color w:val="000000" w:themeColor="text1"/>
              </w:rPr>
              <w:t>, включващ етапи на изпълнение и източници за финансиране на всеки един етап от проектното предложение - прикачен в ИСУН 2020;</w:t>
            </w:r>
            <w:r w:rsidRPr="00BD3AF5">
              <w:rPr>
                <w:rFonts w:ascii="Times New Roman" w:hAnsi="Times New Roman" w:cs="Times New Roman"/>
                <w:color w:val="000000" w:themeColor="text1"/>
              </w:rPr>
              <w:tab/>
              <w:t>(</w:t>
            </w:r>
            <w:r w:rsidRPr="00BD3AF5">
              <w:rPr>
                <w:rFonts w:ascii="Times New Roman" w:hAnsi="Times New Roman" w:cs="Times New Roman"/>
                <w:i/>
                <w:iCs/>
                <w:color w:val="000000" w:themeColor="text1"/>
              </w:rPr>
              <w:t>документът е задължителен за всички проектни предложения</w:t>
            </w:r>
            <w:r w:rsidRPr="00BD3AF5">
              <w:rPr>
                <w:rFonts w:ascii="Times New Roman" w:hAnsi="Times New Roman" w:cs="Times New Roman"/>
                <w:color w:val="000000" w:themeColor="text1"/>
              </w:rPr>
              <w:t>)</w:t>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p>
          <w:p w14:paraId="1AD06BF2" w14:textId="77777777" w:rsidR="00581808" w:rsidRPr="00BD3AF5"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Удостоверение за регистрация</w:t>
            </w:r>
            <w:r w:rsidRPr="00BD3AF5">
              <w:rPr>
                <w:rFonts w:ascii="Times New Roman" w:hAnsi="Times New Roman" w:cs="Times New Roman"/>
                <w:color w:val="000000" w:themeColor="text1"/>
              </w:rPr>
              <w:t xml:space="preserve"> по реда на чл. 25 от Закона за рибарството и аквакултурите. Документът следва да е прикачен в ИСУН 2020. </w:t>
            </w:r>
            <w:r w:rsidRPr="00BD3AF5">
              <w:rPr>
                <w:rFonts w:ascii="Times New Roman" w:hAnsi="Times New Roman" w:cs="Times New Roman"/>
                <w:i/>
                <w:iCs/>
                <w:color w:val="000000" w:themeColor="text1"/>
              </w:rPr>
              <w:t>(документът е задължителен за всички проектни предложения)</w:t>
            </w:r>
          </w:p>
          <w:p w14:paraId="48C9D3FE" w14:textId="77777777" w:rsidR="00581808" w:rsidRPr="00BD3AF5" w:rsidRDefault="00581808" w:rsidP="00581808">
            <w:pPr>
              <w:pStyle w:val="ListParagraph"/>
              <w:spacing w:after="0" w:line="240" w:lineRule="auto"/>
              <w:ind w:left="710"/>
              <w:jc w:val="both"/>
              <w:rPr>
                <w:rFonts w:ascii="Times New Roman" w:hAnsi="Times New Roman" w:cs="Times New Roman"/>
                <w:i/>
                <w:iCs/>
                <w:color w:val="000000" w:themeColor="text1"/>
              </w:rPr>
            </w:pPr>
          </w:p>
          <w:p w14:paraId="01D69024" w14:textId="4E6E7C10" w:rsidR="00581808" w:rsidRPr="00BD3AF5"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Удостоверение за регистрация на животновъден обект</w:t>
            </w:r>
            <w:r w:rsidRPr="00BD3AF5">
              <w:rPr>
                <w:rFonts w:ascii="Times New Roman" w:hAnsi="Times New Roman" w:cs="Times New Roman"/>
                <w:color w:val="000000" w:themeColor="text1"/>
              </w:rPr>
              <w:t xml:space="preserve"> от съответната ОДБХ, съгласно чл. 137 от Закона за ветеринарномедицинската дейност. Документът следва да е прикачен в ИСУН 2020. </w:t>
            </w:r>
            <w:r w:rsidRPr="00BD3AF5">
              <w:rPr>
                <w:rFonts w:ascii="Times New Roman" w:hAnsi="Times New Roman" w:cs="Times New Roman"/>
                <w:i/>
                <w:iCs/>
                <w:color w:val="000000" w:themeColor="text1"/>
              </w:rPr>
              <w:t>(документът е задължителен за всички проектни предложения)</w:t>
            </w:r>
          </w:p>
          <w:p w14:paraId="1F6478E4" w14:textId="77777777" w:rsidR="00581808" w:rsidRPr="00BD3AF5" w:rsidRDefault="00581808" w:rsidP="00581808">
            <w:pPr>
              <w:pStyle w:val="ListParagraph"/>
              <w:rPr>
                <w:rFonts w:ascii="Times New Roman" w:hAnsi="Times New Roman" w:cs="Times New Roman"/>
                <w:i/>
                <w:iCs/>
                <w:color w:val="000000" w:themeColor="text1"/>
              </w:rPr>
            </w:pPr>
          </w:p>
          <w:p w14:paraId="6C7E8511" w14:textId="77777777" w:rsidR="00581808" w:rsidRPr="00BD3AF5"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Разрешително за водовземане</w:t>
            </w:r>
            <w:r w:rsidRPr="00BD3AF5">
              <w:rPr>
                <w:rFonts w:ascii="Times New Roman" w:hAnsi="Times New Roman" w:cs="Times New Roman"/>
                <w:color w:val="000000" w:themeColor="text1"/>
              </w:rPr>
              <w:t xml:space="preserve"> и/или ползване на повърхностен воден обект, съгласно изискванията на Закона за водите. Документът следва да е прикачен в ИСУН 2020. </w:t>
            </w:r>
            <w:r w:rsidRPr="00BD3AF5">
              <w:rPr>
                <w:rFonts w:ascii="Times New Roman" w:hAnsi="Times New Roman" w:cs="Times New Roman"/>
                <w:i/>
                <w:iCs/>
                <w:color w:val="000000" w:themeColor="text1"/>
              </w:rPr>
              <w:t>(документът е задължителен за всички проектни предложения)</w:t>
            </w:r>
          </w:p>
          <w:p w14:paraId="4CC3BD88" w14:textId="77777777" w:rsidR="00581808" w:rsidRPr="00BD3AF5" w:rsidRDefault="00581808" w:rsidP="00581808">
            <w:pPr>
              <w:pStyle w:val="ListParagraph"/>
              <w:rPr>
                <w:rFonts w:ascii="Times New Roman" w:hAnsi="Times New Roman" w:cs="Times New Roman"/>
                <w:i/>
                <w:iCs/>
                <w:color w:val="000000" w:themeColor="text1"/>
              </w:rPr>
            </w:pPr>
          </w:p>
          <w:p w14:paraId="0C4AFB07" w14:textId="77777777" w:rsidR="00715E76" w:rsidRPr="00BD3AF5"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Актуална скица на имота</w:t>
            </w:r>
            <w:r w:rsidRPr="00BD3AF5">
              <w:rPr>
                <w:rFonts w:ascii="Times New Roman" w:hAnsi="Times New Roman" w:cs="Times New Roman"/>
                <w:color w:val="000000" w:themeColor="text1"/>
              </w:rPr>
              <w:t xml:space="preserve">. </w:t>
            </w:r>
            <w:r w:rsidR="00715E76" w:rsidRPr="00BD3AF5">
              <w:rPr>
                <w:rFonts w:ascii="Times New Roman" w:hAnsi="Times New Roman" w:cs="Times New Roman"/>
                <w:color w:val="000000" w:themeColor="text1"/>
              </w:rPr>
              <w:t xml:space="preserve">Документът следва да е прикачен в ИСУН 2020. </w:t>
            </w:r>
            <w:r w:rsidR="00715E76" w:rsidRPr="00BD3AF5">
              <w:rPr>
                <w:rFonts w:ascii="Times New Roman" w:hAnsi="Times New Roman" w:cs="Times New Roman"/>
                <w:i/>
                <w:iCs/>
                <w:color w:val="000000" w:themeColor="text1"/>
              </w:rPr>
              <w:t>(документът е задължителен за всички проектни предложения)</w:t>
            </w:r>
          </w:p>
          <w:p w14:paraId="338CEF3F" w14:textId="77777777" w:rsidR="00581808" w:rsidRPr="00BD3AF5" w:rsidRDefault="00581808" w:rsidP="00581808">
            <w:pPr>
              <w:spacing w:after="0" w:line="240" w:lineRule="auto"/>
              <w:jc w:val="both"/>
              <w:rPr>
                <w:rFonts w:ascii="Times New Roman" w:hAnsi="Times New Roman" w:cs="Times New Roman"/>
                <w:color w:val="000000" w:themeColor="text1"/>
              </w:rPr>
            </w:pPr>
          </w:p>
          <w:p w14:paraId="40C3041A"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Решение</w:t>
            </w:r>
            <w:r w:rsidRPr="00BD3AF5">
              <w:rPr>
                <w:rFonts w:ascii="Times New Roman" w:hAnsi="Times New Roman" w:cs="Times New Roman"/>
                <w:color w:val="000000" w:themeColor="text1"/>
              </w:rPr>
              <w:t xml:space="preserve">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w:t>
            </w:r>
            <w:r w:rsidR="0018481E" w:rsidRPr="00BD3AF5">
              <w:rPr>
                <w:rFonts w:ascii="Times New Roman" w:hAnsi="Times New Roman" w:cs="Times New Roman"/>
                <w:color w:val="000000" w:themeColor="text1"/>
              </w:rPr>
              <w:t xml:space="preserve"> във връзка с инвестицията – обект на проектното предложение</w:t>
            </w:r>
            <w:r w:rsidRPr="00BD3AF5">
              <w:rPr>
                <w:rFonts w:ascii="Times New Roman" w:hAnsi="Times New Roman" w:cs="Times New Roman"/>
                <w:color w:val="000000" w:themeColor="text1"/>
              </w:rPr>
              <w:t>. Документът следва да е прикачен в ИСУН 2020</w:t>
            </w:r>
            <w:r w:rsidR="0018481E" w:rsidRPr="00BD3AF5">
              <w:rPr>
                <w:rFonts w:ascii="Times New Roman" w:hAnsi="Times New Roman" w:cs="Times New Roman"/>
                <w:color w:val="000000" w:themeColor="text1"/>
              </w:rPr>
              <w:t xml:space="preserve">. </w:t>
            </w:r>
            <w:r w:rsidRPr="00BD3AF5">
              <w:rPr>
                <w:rFonts w:ascii="Times New Roman" w:hAnsi="Times New Roman" w:cs="Times New Roman"/>
                <w:i/>
                <w:iCs/>
                <w:color w:val="000000" w:themeColor="text1"/>
              </w:rPr>
              <w:t>(документът е задължителен за всички проектни предложения)</w:t>
            </w:r>
          </w:p>
          <w:p w14:paraId="14812679" w14:textId="77777777" w:rsidR="00053E81" w:rsidRPr="00BD3AF5" w:rsidRDefault="00053E81" w:rsidP="00053E81">
            <w:pPr>
              <w:pStyle w:val="ListParagraph"/>
              <w:ind w:left="710"/>
              <w:jc w:val="both"/>
              <w:rPr>
                <w:rFonts w:ascii="Times New Roman" w:hAnsi="Times New Roman" w:cs="Times New Roman"/>
                <w:i/>
                <w:iCs/>
                <w:color w:val="000000" w:themeColor="text1"/>
              </w:rPr>
            </w:pPr>
          </w:p>
          <w:p w14:paraId="39ADBF4F"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Решение</w:t>
            </w:r>
            <w:r w:rsidRPr="00BD3AF5">
              <w:rPr>
                <w:rFonts w:ascii="Times New Roman" w:hAnsi="Times New Roman" w:cs="Times New Roman"/>
                <w:color w:val="000000" w:themeColor="text1"/>
              </w:rPr>
              <w:t xml:space="preserve"> за съвместимостта на проекта с предмета и целите на опазване на защитените зони съгласно Наредбата за условията и реда за извършване на оценка за съвместимост </w:t>
            </w:r>
            <w:r w:rsidRPr="00BD3AF5">
              <w:rPr>
                <w:rFonts w:ascii="Times New Roman" w:hAnsi="Times New Roman" w:cs="Times New Roman"/>
                <w:color w:val="000000" w:themeColor="text1"/>
              </w:rPr>
              <w:lastRenderedPageBreak/>
              <w:t>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5990FAE3" w14:textId="77777777" w:rsidR="00053E81" w:rsidRPr="00BD3AF5" w:rsidRDefault="00053E81" w:rsidP="0018481E">
            <w:pPr>
              <w:pStyle w:val="ListParagraph"/>
              <w:ind w:left="710"/>
              <w:jc w:val="both"/>
              <w:rPr>
                <w:rFonts w:ascii="Times New Roman" w:hAnsi="Times New Roman" w:cs="Times New Roman"/>
                <w:i/>
                <w:iCs/>
                <w:color w:val="000000" w:themeColor="text1"/>
              </w:rPr>
            </w:pPr>
            <w:r w:rsidRPr="00BD3AF5">
              <w:rPr>
                <w:rFonts w:ascii="Times New Roman" w:hAnsi="Times New Roman" w:cs="Times New Roman"/>
                <w:i/>
                <w:iCs/>
                <w:color w:val="000000" w:themeColor="text1"/>
              </w:rPr>
              <w:t>(документът е задължителен за всички проектни предложения, включващи  инвестиции в местата по националната екологична мрежа НАТУРА 2000)</w:t>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p>
          <w:p w14:paraId="29F5B15B" w14:textId="77777777" w:rsidR="0018481E" w:rsidRPr="00BD3AF5" w:rsidRDefault="0018481E"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Разрешение</w:t>
            </w:r>
            <w:r w:rsidRPr="00BD3AF5">
              <w:rPr>
                <w:rFonts w:ascii="Times New Roman" w:hAnsi="Times New Roman" w:cs="Times New Roman"/>
                <w:color w:val="000000" w:themeColor="text1"/>
              </w:rPr>
              <w:t xml:space="preserve"> за отглеждане на неместен животински вид, издадено от МОСВ, съгласно разпоредбите на Закона за биологичното разнообразие. Документът следва да е прикачен в ИСУН. </w:t>
            </w:r>
            <w:r w:rsidRPr="00BD3AF5">
              <w:rPr>
                <w:rFonts w:ascii="Times New Roman" w:hAnsi="Times New Roman" w:cs="Times New Roman"/>
                <w:i/>
                <w:iCs/>
                <w:color w:val="000000" w:themeColor="text1"/>
              </w:rPr>
              <w:t>(документът е задължителен за всички проектни предложения, свързани с производство на неместен животински вид)</w:t>
            </w:r>
          </w:p>
          <w:p w14:paraId="51A1B032" w14:textId="77777777" w:rsidR="00CA4078" w:rsidRPr="00BD3AF5" w:rsidRDefault="00CA4078" w:rsidP="00CA4078">
            <w:pPr>
              <w:pStyle w:val="ListParagraph"/>
              <w:rPr>
                <w:rFonts w:ascii="Times New Roman" w:hAnsi="Times New Roman" w:cs="Times New Roman"/>
                <w:color w:val="000000" w:themeColor="text1"/>
              </w:rPr>
            </w:pPr>
            <w:bookmarkStart w:id="38" w:name="_Hlk19278327"/>
          </w:p>
          <w:p w14:paraId="42F15A96" w14:textId="65281C23" w:rsidR="00CA4078" w:rsidRPr="00BD3AF5" w:rsidRDefault="00CA4078"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39" w:name="_Hlk19278930"/>
            <w:r w:rsidRPr="00BD3AF5">
              <w:rPr>
                <w:rFonts w:ascii="Times New Roman" w:hAnsi="Times New Roman" w:cs="Times New Roman"/>
                <w:b/>
                <w:bCs/>
                <w:color w:val="000000" w:themeColor="text1"/>
              </w:rPr>
              <w:t xml:space="preserve">Предварителен </w:t>
            </w:r>
            <w:r w:rsidR="00356B88" w:rsidRPr="00BD3AF5">
              <w:rPr>
                <w:rFonts w:ascii="Times New Roman" w:hAnsi="Times New Roman" w:cs="Times New Roman"/>
                <w:b/>
                <w:bCs/>
                <w:color w:val="000000" w:themeColor="text1"/>
              </w:rPr>
              <w:t xml:space="preserve">или окончателен </w:t>
            </w:r>
            <w:r w:rsidRPr="00BD3AF5">
              <w:rPr>
                <w:rFonts w:ascii="Times New Roman" w:hAnsi="Times New Roman" w:cs="Times New Roman"/>
                <w:b/>
                <w:bCs/>
                <w:color w:val="000000" w:themeColor="text1"/>
              </w:rPr>
              <w:t xml:space="preserve">договор </w:t>
            </w:r>
            <w:r w:rsidR="00356B88" w:rsidRPr="00BD3AF5">
              <w:rPr>
                <w:rFonts w:ascii="Times New Roman" w:hAnsi="Times New Roman" w:cs="Times New Roman"/>
                <w:b/>
                <w:bCs/>
                <w:color w:val="000000" w:themeColor="text1"/>
              </w:rPr>
              <w:t xml:space="preserve"> </w:t>
            </w:r>
            <w:r w:rsidR="00356B88" w:rsidRPr="00BD3AF5">
              <w:rPr>
                <w:rFonts w:ascii="Times New Roman" w:hAnsi="Times New Roman" w:cs="Times New Roman"/>
                <w:color w:val="000000" w:themeColor="text1"/>
              </w:rPr>
              <w:t xml:space="preserve">и/или копие от натурален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 прикачени в ИСУН 2020 </w:t>
            </w:r>
            <w:r w:rsidRPr="00BD3AF5">
              <w:rPr>
                <w:rFonts w:ascii="Times New Roman" w:hAnsi="Times New Roman" w:cs="Times New Roman"/>
                <w:i/>
                <w:iCs/>
                <w:color w:val="000000" w:themeColor="text1"/>
              </w:rPr>
              <w:t>(документът е задължителен за проектни предложения, които предвиждат закупуване на земя)</w:t>
            </w:r>
          </w:p>
          <w:bookmarkEnd w:id="38"/>
          <w:bookmarkEnd w:id="39"/>
          <w:p w14:paraId="402CFFF6" w14:textId="77777777" w:rsidR="00053E81" w:rsidRPr="00BD3AF5" w:rsidRDefault="00053E81" w:rsidP="00053E81">
            <w:pPr>
              <w:pStyle w:val="ListParagraph"/>
              <w:ind w:left="710"/>
              <w:jc w:val="both"/>
              <w:rPr>
                <w:rFonts w:ascii="Times New Roman" w:hAnsi="Times New Roman" w:cs="Times New Roman"/>
                <w:color w:val="000000" w:themeColor="text1"/>
              </w:rPr>
            </w:pP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p>
          <w:p w14:paraId="1964678C"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Подробни количествени сметки, заверени от правоспособно лице</w:t>
            </w:r>
            <w:r w:rsidRPr="00BD3AF5">
              <w:rPr>
                <w:rFonts w:ascii="Times New Roman" w:hAnsi="Times New Roman" w:cs="Times New Roman"/>
                <w:color w:val="000000" w:themeColor="text1"/>
              </w:rPr>
              <w:t>. Документът следва да е прикачен в ИСУН 2020.</w:t>
            </w:r>
            <w:r w:rsidR="00CA4078" w:rsidRPr="00BD3AF5">
              <w:rPr>
                <w:rFonts w:ascii="Times New Roman" w:hAnsi="Times New Roman" w:cs="Times New Roman"/>
                <w:color w:val="000000" w:themeColor="text1"/>
              </w:rPr>
              <w:t xml:space="preserve"> </w:t>
            </w:r>
            <w:r w:rsidRPr="00BD3AF5">
              <w:rPr>
                <w:rFonts w:ascii="Times New Roman" w:hAnsi="Times New Roman" w:cs="Times New Roman"/>
                <w:i/>
                <w:iCs/>
                <w:color w:val="000000" w:themeColor="text1"/>
              </w:rPr>
              <w:t>(документът е задължителен за всички проектни предложения, включващи разходи за строително-монтажни работи);</w:t>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p>
          <w:p w14:paraId="3BE51DE8"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40" w:name="_Hlk19278553"/>
            <w:r w:rsidRPr="00BD3AF5">
              <w:rPr>
                <w:rFonts w:ascii="Times New Roman" w:hAnsi="Times New Roman" w:cs="Times New Roman"/>
                <w:b/>
                <w:bCs/>
                <w:color w:val="000000" w:themeColor="text1"/>
              </w:rPr>
              <w:t>Влязло в сила разрешение за строеж</w:t>
            </w:r>
            <w:r w:rsidRPr="00BD3AF5">
              <w:rPr>
                <w:rFonts w:ascii="Times New Roman" w:hAnsi="Times New Roman" w:cs="Times New Roman"/>
                <w:color w:val="000000" w:themeColor="text1"/>
              </w:rPr>
              <w:t xml:space="preserve">, издадено от съответната община или становище от </w:t>
            </w:r>
            <w:r w:rsidR="00BE6E7C" w:rsidRPr="00BD3AF5">
              <w:rPr>
                <w:rFonts w:ascii="Times New Roman" w:hAnsi="Times New Roman" w:cs="Times New Roman"/>
                <w:color w:val="000000" w:themeColor="text1"/>
              </w:rPr>
              <w:t xml:space="preserve">главен архитект на </w:t>
            </w:r>
            <w:r w:rsidRPr="00BD3AF5">
              <w:rPr>
                <w:rFonts w:ascii="Times New Roman" w:hAnsi="Times New Roman" w:cs="Times New Roman"/>
                <w:color w:val="000000" w:themeColor="text1"/>
              </w:rPr>
              <w:t>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CA4078" w:rsidRPr="00BD3AF5">
              <w:rPr>
                <w:rFonts w:ascii="Times New Roman" w:hAnsi="Times New Roman" w:cs="Times New Roman"/>
                <w:color w:val="000000" w:themeColor="text1"/>
              </w:rPr>
              <w:t xml:space="preserve">, включително в случаите, в които разходът изцяло ще се финансира от кандидата и няма да е обект на финансиране от ПМДР. </w:t>
            </w:r>
            <w:r w:rsidRPr="00BD3AF5">
              <w:rPr>
                <w:rFonts w:ascii="Times New Roman" w:hAnsi="Times New Roman" w:cs="Times New Roman"/>
                <w:i/>
                <w:iCs/>
                <w:color w:val="000000" w:themeColor="text1"/>
              </w:rPr>
              <w:t>(документът е задължителен за всички проектни предложения , включващи разходи за строително-монтажни работи)</w:t>
            </w:r>
            <w:bookmarkEnd w:id="40"/>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i/>
                <w:iCs/>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p>
          <w:p w14:paraId="5FB92206" w14:textId="77777777" w:rsidR="00053E81" w:rsidRPr="00BD3AF5"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BD3AF5">
              <w:rPr>
                <w:rFonts w:ascii="Times New Roman" w:hAnsi="Times New Roman" w:cs="Times New Roman"/>
                <w:b/>
                <w:color w:val="000000" w:themeColor="text1"/>
              </w:rPr>
              <w:t>Документ за собственост на земята/сградата</w:t>
            </w:r>
            <w:r w:rsidRPr="00BD3AF5">
              <w:rPr>
                <w:rFonts w:ascii="Times New Roman" w:hAnsi="Times New Roman" w:cs="Times New Roman"/>
                <w:color w:val="000000" w:themeColor="text1"/>
              </w:rP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r w:rsidR="00BE6E7C" w:rsidRPr="00BD3AF5">
              <w:rPr>
                <w:rFonts w:ascii="Times New Roman" w:hAnsi="Times New Roman" w:cs="Times New Roman"/>
                <w:color w:val="000000" w:themeColor="text1"/>
              </w:rPr>
              <w:t xml:space="preserve"> </w:t>
            </w:r>
            <w:r w:rsidRPr="00BD3AF5">
              <w:rPr>
                <w:rFonts w:ascii="Times New Roman" w:hAnsi="Times New Roman" w:cs="Times New Roman"/>
                <w:i/>
                <w:color w:val="000000" w:themeColor="text1"/>
              </w:rPr>
              <w:t>(документът е задължителен за всички проектни предложения,</w:t>
            </w:r>
            <w:r w:rsidR="00BE6E7C" w:rsidRPr="00BD3AF5">
              <w:rPr>
                <w:rFonts w:ascii="Times New Roman" w:hAnsi="Times New Roman" w:cs="Times New Roman"/>
                <w:i/>
                <w:color w:val="000000" w:themeColor="text1"/>
              </w:rPr>
              <w:t xml:space="preserve"> </w:t>
            </w:r>
            <w:r w:rsidRPr="00BD3AF5">
              <w:rPr>
                <w:rFonts w:ascii="Times New Roman" w:hAnsi="Times New Roman" w:cs="Times New Roman"/>
                <w:i/>
                <w:color w:val="000000" w:themeColor="text1"/>
              </w:rPr>
              <w:t>документът е неприложим за инвестиции, които се извършват във вода)</w:t>
            </w:r>
          </w:p>
          <w:p w14:paraId="5C5B2ABA" w14:textId="77777777" w:rsidR="00BE6E7C" w:rsidRPr="00BD3AF5" w:rsidRDefault="00BE6E7C" w:rsidP="00BE6E7C">
            <w:pPr>
              <w:spacing w:after="0" w:line="240" w:lineRule="auto"/>
              <w:ind w:left="708"/>
              <w:jc w:val="both"/>
              <w:rPr>
                <w:rFonts w:ascii="Times New Roman" w:hAnsi="Times New Roman" w:cs="Times New Roman"/>
                <w:i/>
                <w:color w:val="000000" w:themeColor="text1"/>
              </w:rPr>
            </w:pPr>
          </w:p>
          <w:p w14:paraId="308306A6"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color w:val="000000" w:themeColor="text1"/>
              </w:rPr>
              <w:t>Одобрен инвестиционен проект</w:t>
            </w:r>
            <w:r w:rsidRPr="00BD3AF5">
              <w:rPr>
                <w:rFonts w:ascii="Times New Roman" w:hAnsi="Times New Roman" w:cs="Times New Roman"/>
                <w:color w:val="000000" w:themeColor="text1"/>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  </w:t>
            </w:r>
            <w:r w:rsidRPr="00BD3AF5">
              <w:rPr>
                <w:rFonts w:ascii="Times New Roman" w:hAnsi="Times New Roman" w:cs="Times New Roman"/>
                <w:i/>
                <w:color w:val="000000" w:themeColor="text1"/>
              </w:rPr>
              <w:t xml:space="preserve">(документът е задължителен за всички проектни предложения, включващи разходи за </w:t>
            </w:r>
            <w:r w:rsidRPr="00BD3AF5">
              <w:rPr>
                <w:rFonts w:ascii="Times New Roman" w:hAnsi="Times New Roman" w:cs="Times New Roman"/>
                <w:i/>
                <w:color w:val="000000" w:themeColor="text1"/>
              </w:rPr>
              <w:lastRenderedPageBreak/>
              <w:t>строително-монтажни работи, когато за тяхното извършване се изисква одобрен инвестиционен проект съгласно ЗУТ)</w:t>
            </w:r>
          </w:p>
          <w:p w14:paraId="2DA2E96B" w14:textId="77777777" w:rsidR="00CA4078" w:rsidRPr="00BD3AF5" w:rsidRDefault="00CA4078" w:rsidP="00CA4078">
            <w:pPr>
              <w:spacing w:after="0" w:line="240" w:lineRule="auto"/>
              <w:jc w:val="both"/>
              <w:rPr>
                <w:rFonts w:ascii="Times New Roman" w:hAnsi="Times New Roman" w:cs="Times New Roman"/>
                <w:i/>
                <w:color w:val="000000" w:themeColor="text1"/>
              </w:rPr>
            </w:pPr>
          </w:p>
          <w:p w14:paraId="5DE182EA"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color w:val="000000" w:themeColor="text1"/>
              </w:rPr>
              <w:t>Разрешение за поставяне за преместваеми обекти</w:t>
            </w:r>
            <w:r w:rsidRPr="00BD3AF5">
              <w:rPr>
                <w:rFonts w:ascii="Times New Roman" w:hAnsi="Times New Roman" w:cs="Times New Roman"/>
                <w:color w:val="000000" w:themeColor="text1"/>
              </w:rPr>
              <w:t xml:space="preserve">, съгласно разпоредбите на ЗУТ. Документът следва да е прикачен в ИСУН 2020. </w:t>
            </w:r>
            <w:r w:rsidRPr="00BD3AF5">
              <w:rPr>
                <w:rFonts w:ascii="Times New Roman" w:hAnsi="Times New Roman" w:cs="Times New Roman"/>
                <w:i/>
                <w:color w:val="000000" w:themeColor="text1"/>
              </w:rPr>
              <w:t>(документът е задължителен за всички проектни предложения, включващи разходи за преместваеми обекти, в останалите случаи е неприложим)</w:t>
            </w:r>
          </w:p>
          <w:p w14:paraId="2F682B11" w14:textId="77777777" w:rsidR="0024136B" w:rsidRPr="00BD3AF5" w:rsidRDefault="0024136B" w:rsidP="0024136B">
            <w:pPr>
              <w:pStyle w:val="ListParagraph"/>
              <w:rPr>
                <w:rFonts w:ascii="Times New Roman" w:hAnsi="Times New Roman" w:cs="Times New Roman"/>
                <w:i/>
                <w:color w:val="000000" w:themeColor="text1"/>
              </w:rPr>
            </w:pPr>
          </w:p>
          <w:p w14:paraId="4A48FFC5" w14:textId="77777777" w:rsidR="0024136B" w:rsidRPr="00BD3AF5"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bCs/>
                <w:color w:val="000000" w:themeColor="text1"/>
              </w:rPr>
              <w:t>Енергиен одит или резюме на доклад от обследване за енергийна ефективност</w:t>
            </w:r>
            <w:r w:rsidRPr="00BD3AF5">
              <w:rPr>
                <w:rFonts w:ascii="Times New Roman" w:hAnsi="Times New Roman" w:cs="Times New Roman"/>
                <w:color w:val="000000" w:themeColor="text1"/>
              </w:rP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 </w:t>
            </w:r>
            <w:r w:rsidRPr="00BD3AF5">
              <w:rPr>
                <w:rFonts w:ascii="Times New Roman" w:hAnsi="Times New Roman" w:cs="Times New Roman"/>
                <w:i/>
                <w:color w:val="000000" w:themeColor="text1"/>
              </w:rPr>
              <w:t>(документът е задължителен за всички проектни предложения, в които са предвидени разходи и дейности, свързани с енергийната ефективност)</w:t>
            </w:r>
          </w:p>
          <w:p w14:paraId="6D89052D" w14:textId="77777777" w:rsidR="0024136B" w:rsidRPr="00BD3AF5" w:rsidRDefault="0024136B" w:rsidP="0024136B">
            <w:pPr>
              <w:pStyle w:val="ListParagraph"/>
              <w:spacing w:after="0"/>
              <w:ind w:left="710"/>
              <w:jc w:val="both"/>
              <w:rPr>
                <w:rFonts w:ascii="Times New Roman" w:hAnsi="Times New Roman" w:cs="Times New Roman"/>
                <w:iCs/>
                <w:color w:val="000000" w:themeColor="text1"/>
              </w:rPr>
            </w:pPr>
          </w:p>
          <w:p w14:paraId="3C987CAB" w14:textId="77777777" w:rsidR="0024136B" w:rsidRPr="00BD3AF5"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bCs/>
                <w:iCs/>
                <w:color w:val="000000" w:themeColor="text1"/>
              </w:rPr>
              <w:t>Обосновка</w:t>
            </w:r>
            <w:r w:rsidRPr="00BD3AF5">
              <w:rPr>
                <w:rFonts w:ascii="Times New Roman" w:hAnsi="Times New Roman" w:cs="Times New Roman"/>
                <w:iCs/>
                <w:color w:val="000000" w:themeColor="text1"/>
              </w:rPr>
              <w:t xml:space="preserve"> на необходимостта от закупуване на специализирано транспортно средство. Документът следва да е прикачен в ИСУН.</w:t>
            </w:r>
            <w:r w:rsidRPr="00BD3AF5">
              <w:rPr>
                <w:rFonts w:ascii="Times New Roman" w:hAnsi="Times New Roman" w:cs="Times New Roman"/>
                <w:i/>
                <w:color w:val="000000" w:themeColor="text1"/>
              </w:rPr>
              <w:t xml:space="preserve"> (документът е задължителен за всички проектни предложения, в които са предвидени разходи за закупуване на специализирани транспортни средства)</w:t>
            </w:r>
          </w:p>
          <w:p w14:paraId="40F3868F" w14:textId="77777777" w:rsidR="0024136B" w:rsidRPr="00BD3AF5" w:rsidRDefault="0024136B" w:rsidP="0024136B">
            <w:pPr>
              <w:spacing w:after="0" w:line="240" w:lineRule="auto"/>
              <w:jc w:val="both"/>
              <w:rPr>
                <w:rFonts w:ascii="Times New Roman" w:hAnsi="Times New Roman" w:cs="Times New Roman"/>
                <w:i/>
                <w:color w:val="000000" w:themeColor="text1"/>
              </w:rPr>
            </w:pPr>
          </w:p>
          <w:p w14:paraId="597DFF01" w14:textId="77777777" w:rsidR="0024136B" w:rsidRPr="00BD3AF5" w:rsidRDefault="0083123F" w:rsidP="00505F2B">
            <w:pPr>
              <w:pStyle w:val="ListParagraph"/>
              <w:numPr>
                <w:ilvl w:val="0"/>
                <w:numId w:val="4"/>
              </w:numPr>
              <w:jc w:val="both"/>
              <w:rPr>
                <w:rFonts w:ascii="Times New Roman" w:hAnsi="Times New Roman" w:cs="Times New Roman"/>
                <w:i/>
                <w:color w:val="000000" w:themeColor="text1"/>
              </w:rPr>
            </w:pPr>
            <w:bookmarkStart w:id="41" w:name="_Hlk19279635"/>
            <w:r w:rsidRPr="00BD3AF5">
              <w:rPr>
                <w:rFonts w:ascii="Times New Roman" w:hAnsi="Times New Roman" w:cs="Times New Roman"/>
                <w:b/>
                <w:bCs/>
                <w:iCs/>
                <w:color w:val="000000" w:themeColor="text1"/>
              </w:rPr>
              <w:t>Копие от патент за изобретение или свидетелство за регистрация на полезен модел</w:t>
            </w:r>
            <w:r w:rsidRPr="00BD3AF5">
              <w:rPr>
                <w:rFonts w:ascii="Times New Roman" w:hAnsi="Times New Roman" w:cs="Times New Roman"/>
                <w:iCs/>
                <w:color w:val="000000" w:themeColor="text1"/>
              </w:rPr>
              <w:t xml:space="preserve">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разходооправдателни документи. Документи с необходимите доказателства за притежаваният производствен опит (ноу-хау) или становища от две независими научни организации в областта на аквакултурите, съдържащи оценка за иновативния продукт/процес/съоръжения, доказващи нивото на неговата иновативност и ефекта върху производството на риба и други водни организми от прилагането му чрез проектното предложение.</w:t>
            </w:r>
            <w:r w:rsidRPr="00BD3AF5">
              <w:rPr>
                <w:rFonts w:ascii="Times New Roman" w:hAnsi="Times New Roman" w:cs="Times New Roman"/>
                <w:i/>
                <w:color w:val="000000" w:themeColor="text1"/>
              </w:rPr>
              <w:t xml:space="preserve"> (документите са задължителни за всички проектни предложения, в които са предвидени такива разходи) </w:t>
            </w:r>
            <w:bookmarkEnd w:id="41"/>
          </w:p>
          <w:p w14:paraId="51ACA826" w14:textId="77777777" w:rsidR="0024136B" w:rsidRPr="00BD3AF5" w:rsidRDefault="0024136B" w:rsidP="0024136B">
            <w:pPr>
              <w:pStyle w:val="ListParagraph"/>
              <w:rPr>
                <w:rFonts w:ascii="Times New Roman" w:hAnsi="Times New Roman" w:cs="Times New Roman"/>
                <w:i/>
                <w:color w:val="000000" w:themeColor="text1"/>
              </w:rPr>
            </w:pPr>
          </w:p>
          <w:p w14:paraId="67BB8B06" w14:textId="77777777" w:rsidR="0024136B" w:rsidRPr="00BD3AF5"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bCs/>
                <w:iCs/>
                <w:color w:val="000000" w:themeColor="text1"/>
              </w:rPr>
              <w:t>Технологичен проект</w:t>
            </w:r>
            <w:r w:rsidRPr="00BD3AF5">
              <w:rPr>
                <w:rFonts w:ascii="Times New Roman" w:hAnsi="Times New Roman" w:cs="Times New Roman"/>
                <w:iCs/>
                <w:color w:val="000000" w:themeColor="text1"/>
              </w:rPr>
              <w:t>, изготвен от правоспособно лице, с обосновка на съответствието на капацитета на ВЕИ инсталацията с енергийните нужди на стопанството.</w:t>
            </w:r>
            <w:r w:rsidRPr="00BD3AF5">
              <w:rPr>
                <w:rFonts w:ascii="Times New Roman" w:hAnsi="Times New Roman" w:cs="Times New Roman"/>
                <w:i/>
                <w:color w:val="000000" w:themeColor="text1"/>
              </w:rPr>
              <w:t xml:space="preserve"> </w:t>
            </w:r>
            <w:r w:rsidRPr="00BD3AF5">
              <w:rPr>
                <w:rFonts w:ascii="Times New Roman" w:hAnsi="Times New Roman" w:cs="Times New Roman"/>
                <w:color w:val="000000" w:themeColor="text1"/>
              </w:rPr>
              <w:t xml:space="preserve">Документът следва да е прикачен в ИСУН 2020. </w:t>
            </w:r>
            <w:r w:rsidRPr="00BD3AF5">
              <w:rPr>
                <w:rFonts w:ascii="Times New Roman" w:hAnsi="Times New Roman" w:cs="Times New Roman"/>
                <w:i/>
                <w:color w:val="000000" w:themeColor="text1"/>
              </w:rPr>
              <w:t>(документът е задължителен за всички проектни предложения, включващи разходи за инвестиции, свързани с изграждане на ВЕИ)</w:t>
            </w:r>
          </w:p>
          <w:p w14:paraId="20D1617D" w14:textId="77777777" w:rsidR="00CA4078" w:rsidRPr="00BD3AF5" w:rsidRDefault="00CA4078" w:rsidP="00CA4078">
            <w:pPr>
              <w:spacing w:after="0" w:line="240" w:lineRule="auto"/>
              <w:jc w:val="both"/>
              <w:rPr>
                <w:rFonts w:ascii="Times New Roman" w:hAnsi="Times New Roman" w:cs="Times New Roman"/>
                <w:i/>
                <w:color w:val="000000" w:themeColor="text1"/>
              </w:rPr>
            </w:pPr>
          </w:p>
          <w:p w14:paraId="1B95B900"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color w:val="000000" w:themeColor="text1"/>
              </w:rPr>
              <w:t>Счетоводна справка и/или инвентарна книга</w:t>
            </w:r>
            <w:r w:rsidRPr="00BD3AF5">
              <w:rPr>
                <w:rFonts w:ascii="Times New Roman" w:hAnsi="Times New Roman" w:cs="Times New Roman"/>
                <w:color w:val="000000" w:themeColor="text1"/>
              </w:rPr>
              <w:t xml:space="preserve"> за дълготрайните материални активи към датата на подаване на </w:t>
            </w:r>
            <w:r w:rsidR="00715E76" w:rsidRPr="00BD3AF5">
              <w:rPr>
                <w:rFonts w:ascii="Times New Roman" w:hAnsi="Times New Roman" w:cs="Times New Roman"/>
                <w:color w:val="000000" w:themeColor="text1"/>
              </w:rPr>
              <w:t>формуляра за кандидатстване</w:t>
            </w:r>
            <w:r w:rsidRPr="00BD3AF5">
              <w:rPr>
                <w:rFonts w:ascii="Times New Roman" w:hAnsi="Times New Roman" w:cs="Times New Roman"/>
                <w:color w:val="000000" w:themeColor="text1"/>
              </w:rPr>
              <w:t xml:space="preserve">, с разбивка по активи, дата на придобиване и покупна цена. Документът следва да е прикачен в ИСУН 2020. </w:t>
            </w:r>
            <w:r w:rsidRPr="00BD3AF5">
              <w:rPr>
                <w:rFonts w:ascii="Times New Roman" w:hAnsi="Times New Roman" w:cs="Times New Roman"/>
                <w:i/>
                <w:color w:val="000000" w:themeColor="text1"/>
              </w:rPr>
              <w:t>(документът е задължителен за всички проектни предложения)</w:t>
            </w:r>
          </w:p>
          <w:p w14:paraId="59E6FE81" w14:textId="77777777" w:rsidR="00E1334E" w:rsidRPr="00BD3AF5" w:rsidRDefault="00E1334E" w:rsidP="00E1334E">
            <w:pPr>
              <w:pStyle w:val="ListParagraph"/>
              <w:rPr>
                <w:rFonts w:ascii="Times New Roman" w:hAnsi="Times New Roman" w:cs="Times New Roman"/>
                <w:i/>
                <w:color w:val="000000" w:themeColor="text1"/>
              </w:rPr>
            </w:pPr>
          </w:p>
          <w:p w14:paraId="0DBE7BF9" w14:textId="77777777" w:rsidR="00E1334E" w:rsidRPr="00BD3AF5" w:rsidRDefault="00E1334E" w:rsidP="00E1334E">
            <w:pPr>
              <w:pStyle w:val="ListParagraph"/>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bCs/>
                <w:iCs/>
                <w:color w:val="000000" w:themeColor="text1"/>
              </w:rPr>
              <w:t>Годишен финансов отчет</w:t>
            </w:r>
            <w:r w:rsidRPr="00BD3AF5">
              <w:rPr>
                <w:rFonts w:ascii="Times New Roman" w:hAnsi="Times New Roman" w:cs="Times New Roman"/>
                <w:iCs/>
                <w:color w:val="000000" w:themeColor="text1"/>
              </w:rPr>
              <w:t xml:space="preserve"> за последните 3 (три) финансови години 201</w:t>
            </w:r>
            <w:r w:rsidR="000D7014" w:rsidRPr="00BD3AF5">
              <w:rPr>
                <w:rFonts w:ascii="Times New Roman" w:hAnsi="Times New Roman" w:cs="Times New Roman"/>
                <w:iCs/>
                <w:color w:val="000000" w:themeColor="text1"/>
              </w:rPr>
              <w:t>7</w:t>
            </w:r>
            <w:r w:rsidRPr="00BD3AF5">
              <w:rPr>
                <w:rFonts w:ascii="Times New Roman" w:hAnsi="Times New Roman" w:cs="Times New Roman"/>
                <w:iCs/>
                <w:color w:val="000000" w:themeColor="text1"/>
              </w:rPr>
              <w:t>, 201</w:t>
            </w:r>
            <w:r w:rsidR="000D7014" w:rsidRPr="00BD3AF5">
              <w:rPr>
                <w:rFonts w:ascii="Times New Roman" w:hAnsi="Times New Roman" w:cs="Times New Roman"/>
                <w:iCs/>
                <w:color w:val="000000" w:themeColor="text1"/>
              </w:rPr>
              <w:t>8</w:t>
            </w:r>
            <w:r w:rsidRPr="00BD3AF5">
              <w:rPr>
                <w:rFonts w:ascii="Times New Roman" w:hAnsi="Times New Roman" w:cs="Times New Roman"/>
                <w:iCs/>
                <w:color w:val="000000" w:themeColor="text1"/>
              </w:rPr>
              <w:t>, 201</w:t>
            </w:r>
            <w:r w:rsidR="000D7014" w:rsidRPr="00BD3AF5">
              <w:rPr>
                <w:rFonts w:ascii="Times New Roman" w:hAnsi="Times New Roman" w:cs="Times New Roman"/>
                <w:iCs/>
                <w:color w:val="000000" w:themeColor="text1"/>
              </w:rPr>
              <w:t>9</w:t>
            </w:r>
            <w:r w:rsidRPr="00BD3AF5">
              <w:rPr>
                <w:rFonts w:ascii="Times New Roman" w:hAnsi="Times New Roman" w:cs="Times New Roman"/>
                <w:iCs/>
                <w:color w:val="000000" w:themeColor="text1"/>
              </w:rPr>
              <w:t xml:space="preserve"> - прикачен в ИСУН 2020</w:t>
            </w:r>
            <w:r w:rsidRPr="00BD3AF5">
              <w:rPr>
                <w:rFonts w:ascii="Times New Roman" w:hAnsi="Times New Roman" w:cs="Times New Roman"/>
                <w:i/>
                <w:color w:val="000000" w:themeColor="text1"/>
              </w:rPr>
              <w:t>.</w:t>
            </w:r>
          </w:p>
          <w:p w14:paraId="5FA6C284" w14:textId="77777777" w:rsidR="00E1334E" w:rsidRPr="00BD3AF5" w:rsidRDefault="00E1334E" w:rsidP="00E1334E">
            <w:pPr>
              <w:pStyle w:val="ListParagraph"/>
              <w:spacing w:after="0" w:line="240" w:lineRule="auto"/>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lastRenderedPageBreak/>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p>
          <w:p w14:paraId="1B813199" w14:textId="77777777" w:rsidR="00E1334E" w:rsidRPr="00BD3AF5" w:rsidRDefault="00E1334E" w:rsidP="00E1334E">
            <w:pPr>
              <w:pStyle w:val="ListParagraph"/>
              <w:spacing w:after="0" w:line="240" w:lineRule="auto"/>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или</w:t>
            </w:r>
          </w:p>
          <w:p w14:paraId="465886C9" w14:textId="77777777" w:rsidR="00E1334E" w:rsidRPr="00BD3AF5" w:rsidRDefault="00E1334E" w:rsidP="00E1334E">
            <w:pPr>
              <w:pStyle w:val="ListParagraph"/>
              <w:spacing w:after="0" w:line="240" w:lineRule="auto"/>
              <w:ind w:left="710"/>
              <w:jc w:val="both"/>
              <w:rPr>
                <w:rFonts w:ascii="Times New Roman" w:hAnsi="Times New Roman" w:cs="Times New Roman"/>
                <w:iCs/>
                <w:color w:val="000000" w:themeColor="text1"/>
              </w:rPr>
            </w:pPr>
            <w:r w:rsidRPr="00BD3AF5">
              <w:rPr>
                <w:rFonts w:ascii="Times New Roman" w:hAnsi="Times New Roman" w:cs="Times New Roman"/>
                <w:iCs/>
                <w:color w:val="000000" w:themeColor="text1"/>
              </w:rPr>
              <w:t>Годишен финансов отчет за последната финансова година, за кандидати, собственици на съществуващи 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4D379C71" w14:textId="77777777" w:rsidR="00E1334E" w:rsidRPr="00BD3AF5" w:rsidRDefault="00E1334E" w:rsidP="00E1334E">
            <w:pPr>
              <w:pStyle w:val="ListParagraph"/>
              <w:spacing w:after="0" w:line="240" w:lineRule="auto"/>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други от горецитираните проектни предложения)</w:t>
            </w:r>
          </w:p>
          <w:p w14:paraId="69798991" w14:textId="77777777" w:rsidR="00715E76" w:rsidRPr="00BD3AF5" w:rsidRDefault="00715E76" w:rsidP="00715E76">
            <w:pPr>
              <w:spacing w:after="0"/>
              <w:rPr>
                <w:rFonts w:ascii="Times New Roman" w:hAnsi="Times New Roman" w:cs="Times New Roman"/>
                <w:b/>
                <w:bCs/>
                <w:color w:val="000000" w:themeColor="text1"/>
              </w:rPr>
            </w:pPr>
          </w:p>
          <w:p w14:paraId="769F7CCE" w14:textId="77777777" w:rsidR="00C515D7" w:rsidRPr="00BD3AF5" w:rsidRDefault="00C4766C" w:rsidP="00B6528A">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iCs/>
                <w:color w:val="000000" w:themeColor="text1"/>
              </w:rPr>
              <w:t>Справка за приходите и разходите</w:t>
            </w:r>
            <w:r w:rsidRPr="00BD3AF5">
              <w:rPr>
                <w:rFonts w:ascii="Times New Roman" w:hAnsi="Times New Roman" w:cs="Times New Roman"/>
                <w:iCs/>
                <w:color w:val="000000" w:themeColor="text1"/>
              </w:rPr>
              <w:t xml:space="preserve"> по видове и икономически дейности за последните 3 /три/ приключили финансови години.</w:t>
            </w:r>
            <w:r w:rsidR="00C515D7" w:rsidRPr="00BD3AF5">
              <w:rPr>
                <w:rFonts w:ascii="Times New Roman" w:hAnsi="Times New Roman" w:cs="Times New Roman"/>
                <w:iCs/>
                <w:color w:val="000000" w:themeColor="text1"/>
              </w:rPr>
              <w:t xml:space="preserve"> Посоченият документ е част от Годишния отчет за дейността на кандидата. Съгласно чл.92, ал.3, чл.219, ал.4, чл.252, ал.2, чл.259, ал.3 от Закона за корпоративното подоходно облагане (ЗКПО) и чл.51 от Закона за данъците върху доходите на физическите лица (ЗДДФЛ), юридическите и физическите лица заедно с годишната данъчна декларация подават и Годишен отчет за дейността.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w:t>
            </w:r>
          </w:p>
          <w:p w14:paraId="5F83D1B6" w14:textId="77777777" w:rsidR="00C515D7" w:rsidRPr="00BD3AF5" w:rsidRDefault="00C515D7" w:rsidP="00B6528A">
            <w:pPr>
              <w:pStyle w:val="ListParagraph"/>
              <w:jc w:val="both"/>
              <w:rPr>
                <w:rFonts w:ascii="Times New Roman" w:hAnsi="Times New Roman" w:cs="Times New Roman"/>
                <w:iCs/>
                <w:color w:val="000000" w:themeColor="text1"/>
              </w:rPr>
            </w:pPr>
            <w:r w:rsidRPr="00BD3AF5">
              <w:rPr>
                <w:rFonts w:ascii="Times New Roman" w:hAnsi="Times New Roman" w:cs="Times New Roman"/>
                <w:iCs/>
                <w:color w:val="000000" w:themeColor="text1"/>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еквивалентна организация в съответната държава, задължително придружен от превод на български език, заверен от кандидата. </w:t>
            </w:r>
          </w:p>
          <w:p w14:paraId="5F111C17" w14:textId="77777777" w:rsidR="00053E81" w:rsidRPr="00BD3AF5" w:rsidRDefault="00C515D7" w:rsidP="00C515D7">
            <w:pPr>
              <w:pStyle w:val="ListParagraph"/>
              <w:spacing w:after="0" w:line="240" w:lineRule="auto"/>
              <w:ind w:left="710"/>
              <w:rPr>
                <w:rFonts w:ascii="Times New Roman" w:hAnsi="Times New Roman" w:cs="Times New Roman"/>
                <w:color w:val="000000" w:themeColor="text1"/>
              </w:rPr>
            </w:pPr>
            <w:r w:rsidRPr="00BD3AF5">
              <w:rPr>
                <w:rFonts w:ascii="Times New Roman" w:hAnsi="Times New Roman" w:cs="Times New Roman"/>
                <w:iCs/>
                <w:color w:val="000000" w:themeColor="text1"/>
              </w:rPr>
              <w:t xml:space="preserve"> </w:t>
            </w:r>
            <w:r w:rsidR="00C4766C" w:rsidRPr="00BD3AF5">
              <w:rPr>
                <w:rFonts w:ascii="Times New Roman" w:hAnsi="Times New Roman" w:cs="Times New Roman"/>
                <w:iCs/>
                <w:color w:val="000000" w:themeColor="text1"/>
              </w:rPr>
              <w:t xml:space="preserve"> </w:t>
            </w:r>
            <w:r w:rsidR="00C4766C" w:rsidRPr="00BD3AF5">
              <w:rPr>
                <w:rFonts w:ascii="Times New Roman" w:hAnsi="Times New Roman" w:cs="Times New Roman"/>
                <w:color w:val="000000" w:themeColor="text1"/>
              </w:rPr>
              <w:t>(</w:t>
            </w:r>
            <w:r w:rsidR="00C4766C" w:rsidRPr="00BD3AF5">
              <w:rPr>
                <w:rFonts w:ascii="Times New Roman" w:hAnsi="Times New Roman" w:cs="Times New Roman"/>
                <w:i/>
                <w:color w:val="000000" w:themeColor="text1"/>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00C4766C" w:rsidRPr="00BD3AF5">
              <w:rPr>
                <w:rFonts w:ascii="Times New Roman" w:hAnsi="Times New Roman" w:cs="Times New Roman"/>
                <w:color w:val="000000" w:themeColor="text1"/>
              </w:rPr>
              <w:t>)</w:t>
            </w:r>
          </w:p>
          <w:p w14:paraId="2E6F8A8E" w14:textId="77777777" w:rsidR="00715E76" w:rsidRPr="00BD3AF5" w:rsidRDefault="00715E76" w:rsidP="00715E76">
            <w:pPr>
              <w:spacing w:after="0"/>
              <w:rPr>
                <w:rFonts w:ascii="Times New Roman" w:hAnsi="Times New Roman" w:cs="Times New Roman"/>
                <w:color w:val="000000" w:themeColor="text1"/>
              </w:rPr>
            </w:pPr>
          </w:p>
          <w:p w14:paraId="08232828" w14:textId="77777777" w:rsidR="00B6528A" w:rsidRPr="00BD3AF5"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color w:val="000000" w:themeColor="text1"/>
              </w:rPr>
              <w:t>Отчет за заетите лица</w:t>
            </w:r>
            <w:r w:rsidRPr="00BD3AF5">
              <w:rPr>
                <w:rFonts w:ascii="Times New Roman" w:hAnsi="Times New Roman" w:cs="Times New Roman"/>
                <w:color w:val="000000" w:themeColor="text1"/>
              </w:rPr>
              <w:t xml:space="preserve">, </w:t>
            </w:r>
            <w:r w:rsidRPr="00BD3AF5">
              <w:rPr>
                <w:rFonts w:ascii="Times New Roman" w:hAnsi="Times New Roman" w:cs="Times New Roman"/>
                <w:b/>
                <w:color w:val="000000" w:themeColor="text1"/>
              </w:rPr>
              <w:t>средствата за работна заплата и други разходи за труд</w:t>
            </w:r>
            <w:r w:rsidRPr="00BD3AF5">
              <w:rPr>
                <w:rFonts w:ascii="Times New Roman" w:hAnsi="Times New Roman" w:cs="Times New Roman"/>
                <w:color w:val="000000" w:themeColor="text1"/>
              </w:rPr>
              <w:t xml:space="preserve"> за последната финансова година</w:t>
            </w:r>
            <w:r w:rsidR="00C515D7" w:rsidRPr="00BD3AF5">
              <w:rPr>
                <w:rFonts w:ascii="Times New Roman" w:hAnsi="Times New Roman" w:cs="Times New Roman"/>
                <w:color w:val="000000" w:themeColor="text1"/>
              </w:rPr>
              <w:t xml:space="preserve"> за кандидати, собственици на съществуващи стопанства</w:t>
            </w:r>
            <w:r w:rsidRPr="00BD3AF5">
              <w:rPr>
                <w:rFonts w:ascii="Times New Roman" w:hAnsi="Times New Roman" w:cs="Times New Roman"/>
                <w:color w:val="000000" w:themeColor="text1"/>
              </w:rPr>
              <w:t>,  а 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00E31F65" w:rsidRPr="00BD3AF5">
              <w:rPr>
                <w:rFonts w:ascii="Times New Roman" w:hAnsi="Times New Roman" w:cs="Times New Roman"/>
                <w:color w:val="000000" w:themeColor="text1"/>
              </w:rPr>
              <w:t>.</w:t>
            </w:r>
            <w:r w:rsidR="00B6528A" w:rsidRPr="00BD3AF5">
              <w:rPr>
                <w:rFonts w:ascii="Times New Roman" w:hAnsi="Times New Roman" w:cs="Times New Roman"/>
                <w:iCs/>
                <w:color w:val="000000" w:themeColor="text1"/>
              </w:rPr>
              <w:t xml:space="preserve"> Посоченият документ е част от Годишния отчет за дейността на кандидата. Съгласно чл.92, ал.3, чл.219, ал.4, чл.252, ал.2, чл.259, ал.3 от Закона за корпоративното подоходно облагане (ЗКПО) и чл.51 от Закона за данъците върху доходите на физическите лица (ЗДДФЛ), юридическите и физическите лица заедно с годишната данъчна декларация подават и Годишен отчет за дейността.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w:t>
            </w:r>
          </w:p>
          <w:p w14:paraId="47C82D58" w14:textId="77777777" w:rsidR="00B6528A" w:rsidRPr="00BD3AF5" w:rsidRDefault="00B6528A" w:rsidP="00B6528A">
            <w:pPr>
              <w:pStyle w:val="ListParagraph"/>
              <w:jc w:val="both"/>
              <w:rPr>
                <w:rFonts w:ascii="Times New Roman" w:hAnsi="Times New Roman" w:cs="Times New Roman"/>
                <w:iCs/>
                <w:color w:val="000000" w:themeColor="text1"/>
              </w:rPr>
            </w:pPr>
            <w:r w:rsidRPr="00BD3AF5">
              <w:rPr>
                <w:rFonts w:ascii="Times New Roman" w:hAnsi="Times New Roman" w:cs="Times New Roman"/>
                <w:iCs/>
                <w:color w:val="000000" w:themeColor="text1"/>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еквивалентна организация в съответната държава, задължително придружен от превод на български език, заверен от кандидата. </w:t>
            </w:r>
          </w:p>
          <w:p w14:paraId="65806641" w14:textId="77777777" w:rsidR="00053E81" w:rsidRPr="00BD3AF5" w:rsidRDefault="00053E81" w:rsidP="00B6528A">
            <w:pPr>
              <w:pStyle w:val="ListParagraph"/>
              <w:spacing w:after="0" w:line="240" w:lineRule="auto"/>
              <w:ind w:left="710"/>
              <w:jc w:val="both"/>
              <w:rPr>
                <w:rFonts w:ascii="Times New Roman" w:hAnsi="Times New Roman" w:cs="Times New Roman"/>
                <w:i/>
                <w:color w:val="000000" w:themeColor="text1"/>
              </w:rPr>
            </w:pPr>
            <w:r w:rsidRPr="00BD3AF5">
              <w:rPr>
                <w:rFonts w:ascii="Times New Roman" w:hAnsi="Times New Roman" w:cs="Times New Roman"/>
                <w:color w:val="000000" w:themeColor="text1"/>
              </w:rPr>
              <w:t xml:space="preserve">Документът следва да е прикачен в ИСУН 2020. </w:t>
            </w:r>
            <w:r w:rsidRPr="00BD3AF5">
              <w:rPr>
                <w:rFonts w:ascii="Times New Roman" w:hAnsi="Times New Roman" w:cs="Times New Roman"/>
                <w:i/>
                <w:color w:val="000000" w:themeColor="text1"/>
              </w:rPr>
              <w:t>(документът е задължителен за всички проектни предложения)</w:t>
            </w:r>
          </w:p>
          <w:p w14:paraId="09DFAAED" w14:textId="77777777" w:rsidR="00B53B1B" w:rsidRPr="00BD3AF5" w:rsidRDefault="00B53B1B" w:rsidP="00B53B1B">
            <w:pPr>
              <w:pStyle w:val="ListParagraph"/>
              <w:rPr>
                <w:rFonts w:ascii="Times New Roman" w:hAnsi="Times New Roman" w:cs="Times New Roman"/>
                <w:i/>
                <w:color w:val="000000" w:themeColor="text1"/>
              </w:rPr>
            </w:pPr>
          </w:p>
          <w:p w14:paraId="64ACFB5F" w14:textId="77777777" w:rsidR="00B53B1B" w:rsidRPr="00BD3AF5" w:rsidRDefault="00B53B1B" w:rsidP="00FF71E2">
            <w:pPr>
              <w:pStyle w:val="ListParagraph"/>
              <w:numPr>
                <w:ilvl w:val="0"/>
                <w:numId w:val="4"/>
              </w:numPr>
              <w:spacing w:line="240" w:lineRule="auto"/>
              <w:jc w:val="both"/>
              <w:rPr>
                <w:rFonts w:ascii="Times New Roman" w:hAnsi="Times New Roman" w:cs="Times New Roman"/>
                <w:i/>
                <w:color w:val="000000" w:themeColor="text1"/>
              </w:rPr>
            </w:pPr>
            <w:r w:rsidRPr="00BD3AF5">
              <w:rPr>
                <w:rFonts w:ascii="Times New Roman" w:hAnsi="Times New Roman" w:cs="Times New Roman"/>
                <w:b/>
                <w:bCs/>
                <w:iCs/>
                <w:color w:val="000000" w:themeColor="text1"/>
              </w:rPr>
              <w:t>Технически и/или технологичен проект</w:t>
            </w:r>
            <w:r w:rsidRPr="00BD3AF5">
              <w:rPr>
                <w:rFonts w:ascii="Times New Roman" w:hAnsi="Times New Roman" w:cs="Times New Roman"/>
                <w:iCs/>
                <w:color w:val="000000" w:themeColor="text1"/>
              </w:rPr>
              <w:t xml:space="preserve"> със схема и описание на производствения </w:t>
            </w:r>
            <w:r w:rsidRPr="00BD3AF5">
              <w:rPr>
                <w:rFonts w:ascii="Times New Roman" w:hAnsi="Times New Roman" w:cs="Times New Roman"/>
                <w:iCs/>
                <w:color w:val="000000" w:themeColor="text1"/>
              </w:rPr>
              <w:lastRenderedPageBreak/>
              <w:t>процес, обосноваващи  дейностите и разходите, за които се кандидатства, както и</w:t>
            </w:r>
            <w:r w:rsidRPr="00BD3AF5">
              <w:rPr>
                <w:rFonts w:ascii="Times New Roman" w:hAnsi="Times New Roman" w:cs="Times New Roman"/>
                <w:i/>
                <w:color w:val="000000" w:themeColor="text1"/>
              </w:rPr>
              <w:t xml:space="preserve"> </w:t>
            </w:r>
            <w:r w:rsidRPr="00BD3AF5">
              <w:rPr>
                <w:rFonts w:ascii="Times New Roman" w:hAnsi="Times New Roman" w:cs="Times New Roman"/>
                <w:iCs/>
                <w:color w:val="000000" w:themeColor="text1"/>
              </w:rPr>
              <w:t xml:space="preserve">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 </w:t>
            </w:r>
            <w:r w:rsidRPr="00BD3AF5">
              <w:rPr>
                <w:rFonts w:ascii="Times New Roman" w:hAnsi="Times New Roman" w:cs="Times New Roman"/>
                <w:i/>
                <w:color w:val="000000" w:themeColor="text1"/>
              </w:rPr>
              <w:t>(документът е задължителен за всички проектни предложения, с изключение на проект за закупуване на транспортни средства)</w:t>
            </w:r>
          </w:p>
          <w:p w14:paraId="5B344AF8" w14:textId="77777777" w:rsidR="00F85A10" w:rsidRPr="00BD3AF5" w:rsidRDefault="00F85A10" w:rsidP="00FF71E2">
            <w:pPr>
              <w:pStyle w:val="ListParagraph"/>
              <w:spacing w:after="0" w:line="240" w:lineRule="auto"/>
              <w:ind w:left="710"/>
              <w:jc w:val="both"/>
              <w:rPr>
                <w:rFonts w:ascii="Times New Roman" w:hAnsi="Times New Roman" w:cs="Times New Roman"/>
                <w:i/>
                <w:color w:val="000000" w:themeColor="text1"/>
              </w:rPr>
            </w:pPr>
          </w:p>
          <w:p w14:paraId="002CF5AC"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1</w:t>
            </w:r>
            <w:r w:rsidRPr="00BD3AF5">
              <w:rPr>
                <w:rFonts w:ascii="Times New Roman" w:hAnsi="Times New Roman" w:cs="Times New Roman"/>
                <w:color w:val="000000" w:themeColor="text1"/>
              </w:rPr>
              <w:t xml:space="preserve"> за обстоятелствата по чл. 3 и чл. 4 от Закона за малките и средните предприятия – попълнена по образец, подписана с КЕП и прикачена в ИСУН 2020.</w:t>
            </w:r>
          </w:p>
          <w:p w14:paraId="57D97856" w14:textId="77777777" w:rsidR="00053E81" w:rsidRPr="00BD3AF5" w:rsidRDefault="00053E81" w:rsidP="00053E81">
            <w:pPr>
              <w:pStyle w:val="ListParagraph"/>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проектни предложения)</w:t>
            </w:r>
          </w:p>
          <w:p w14:paraId="4CEA6591"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2</w:t>
            </w:r>
            <w:r w:rsidRPr="00BD3AF5">
              <w:rPr>
                <w:rFonts w:ascii="Times New Roman" w:hAnsi="Times New Roman" w:cs="Times New Roman"/>
                <w:color w:val="000000" w:themeColor="text1"/>
              </w:rPr>
              <w:t>, че кандидатът е запознат с условията за кандидатстване – попълнена по образец, подписана с КЕП и прикачена в ИСУН 2020.</w:t>
            </w:r>
          </w:p>
          <w:p w14:paraId="57474A3C" w14:textId="77777777" w:rsidR="00053E81" w:rsidRPr="00BD3AF5" w:rsidRDefault="00053E81" w:rsidP="00053E81">
            <w:pPr>
              <w:pStyle w:val="ListParagraph"/>
              <w:ind w:left="710"/>
              <w:jc w:val="both"/>
              <w:rPr>
                <w:rFonts w:ascii="Times New Roman" w:hAnsi="Times New Roman" w:cs="Times New Roman"/>
                <w:i/>
                <w:iCs/>
                <w:color w:val="000000" w:themeColor="text1"/>
              </w:rPr>
            </w:pPr>
            <w:r w:rsidRPr="00BD3AF5">
              <w:rPr>
                <w:rFonts w:ascii="Times New Roman" w:hAnsi="Times New Roman" w:cs="Times New Roman"/>
                <w:i/>
                <w:iCs/>
                <w:color w:val="000000" w:themeColor="text1"/>
              </w:rPr>
              <w:t>(документът е задължителен за всички проектни предложения)</w:t>
            </w:r>
          </w:p>
          <w:p w14:paraId="64F7C27A"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3</w:t>
            </w:r>
            <w:r w:rsidRPr="00BD3AF5">
              <w:rPr>
                <w:rFonts w:ascii="Times New Roman" w:hAnsi="Times New Roman" w:cs="Times New Roman"/>
                <w:color w:val="000000" w:themeColor="text1"/>
              </w:rPr>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0FECA4A1" w14:textId="77777777" w:rsidR="0083123F" w:rsidRPr="00BD3AF5" w:rsidRDefault="0083123F" w:rsidP="0083123F">
            <w:pPr>
              <w:pStyle w:val="ListParagraph"/>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проектни предложения)</w:t>
            </w:r>
          </w:p>
          <w:p w14:paraId="047473F5"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4</w:t>
            </w:r>
            <w:r w:rsidRPr="00BD3AF5">
              <w:rPr>
                <w:rFonts w:ascii="Times New Roman" w:hAnsi="Times New Roman" w:cs="Times New Roman"/>
                <w:color w:val="000000" w:themeColor="text1"/>
              </w:rPr>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14:paraId="02912BB7" w14:textId="77777777" w:rsidR="0083123F" w:rsidRPr="00BD3AF5" w:rsidRDefault="0083123F" w:rsidP="0083123F">
            <w:pPr>
              <w:pStyle w:val="ListParagraph"/>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проектни предложения)</w:t>
            </w:r>
          </w:p>
          <w:p w14:paraId="1646B751"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 xml:space="preserve">Декларация № 5 </w:t>
            </w:r>
            <w:r w:rsidR="00C527C9" w:rsidRPr="00BD3AF5">
              <w:rPr>
                <w:rFonts w:ascii="Times New Roman" w:hAnsi="Times New Roman" w:cs="Times New Roman"/>
                <w:b/>
                <w:bCs/>
                <w:color w:val="000000" w:themeColor="text1"/>
              </w:rPr>
              <w:t>и Декларация № 5-1</w:t>
            </w:r>
            <w:r w:rsidR="00C527C9" w:rsidRPr="00BD3AF5">
              <w:rPr>
                <w:rFonts w:ascii="Times New Roman" w:hAnsi="Times New Roman" w:cs="Times New Roman"/>
                <w:color w:val="000000" w:themeColor="text1"/>
              </w:rPr>
              <w:t xml:space="preserve"> </w:t>
            </w:r>
            <w:r w:rsidRPr="00BD3AF5">
              <w:rPr>
                <w:rFonts w:ascii="Times New Roman" w:hAnsi="Times New Roman" w:cs="Times New Roman"/>
                <w:color w:val="000000" w:themeColor="text1"/>
              </w:rPr>
              <w:t>за държавни помощи– попълнена по образец, подписана с КЕП и прикачена в ИСУН 2020.</w:t>
            </w:r>
          </w:p>
          <w:p w14:paraId="31F35BDF" w14:textId="77777777" w:rsidR="0083123F" w:rsidRPr="00BD3AF5" w:rsidRDefault="0083123F" w:rsidP="0083123F">
            <w:pPr>
              <w:pStyle w:val="ListParagraph"/>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проектни предложения)</w:t>
            </w:r>
          </w:p>
          <w:p w14:paraId="60184264"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6</w:t>
            </w:r>
            <w:r w:rsidRPr="00BD3AF5">
              <w:rPr>
                <w:rFonts w:ascii="Times New Roman" w:hAnsi="Times New Roman" w:cs="Times New Roman"/>
                <w:color w:val="000000" w:themeColor="text1"/>
              </w:rPr>
              <w:t xml:space="preserve"> за административен и оперативен капацитет - попълнена по образец, подписана с КЕП и прикачена в ИСУН 2020.</w:t>
            </w:r>
          </w:p>
          <w:p w14:paraId="1DB7E201" w14:textId="77777777" w:rsidR="0083123F" w:rsidRPr="00BD3AF5" w:rsidRDefault="0083123F" w:rsidP="0083123F">
            <w:pPr>
              <w:pStyle w:val="ListParagraph"/>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проектни предложения)</w:t>
            </w:r>
          </w:p>
          <w:p w14:paraId="3265F484" w14:textId="77777777" w:rsidR="00053E81" w:rsidRPr="00BD3AF5"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8</w:t>
            </w:r>
            <w:r w:rsidRPr="00BD3AF5">
              <w:rPr>
                <w:rFonts w:ascii="Times New Roman" w:hAnsi="Times New Roman" w:cs="Times New Roman"/>
                <w:color w:val="000000" w:themeColor="text1"/>
              </w:rPr>
              <w:t xml:space="preserve">  за нередности</w:t>
            </w:r>
            <w:r w:rsidR="00404EE6" w:rsidRPr="00BD3AF5">
              <w:rPr>
                <w:rFonts w:ascii="Times New Roman" w:hAnsi="Times New Roman" w:cs="Times New Roman"/>
                <w:color w:val="000000" w:themeColor="text1"/>
              </w:rPr>
              <w:t xml:space="preserve">- попълнена по образец, подписана с КЕП и прикачена в ИСУН 2020 </w:t>
            </w:r>
            <w:r w:rsidRPr="00BD3AF5">
              <w:rPr>
                <w:rFonts w:ascii="Times New Roman" w:hAnsi="Times New Roman" w:cs="Times New Roman"/>
                <w:color w:val="000000" w:themeColor="text1"/>
              </w:rPr>
              <w:t>.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0C622F9E" w14:textId="77777777" w:rsidR="0083123F" w:rsidRPr="00BD3AF5" w:rsidRDefault="0083123F" w:rsidP="0083123F">
            <w:pPr>
              <w:pStyle w:val="ListParagraph"/>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проектни предложения)</w:t>
            </w:r>
          </w:p>
          <w:p w14:paraId="2DC974B3" w14:textId="77777777" w:rsidR="00053E81" w:rsidRPr="00BD3AF5" w:rsidRDefault="00053E81" w:rsidP="00505F2B">
            <w:pPr>
              <w:pStyle w:val="ListParagraph"/>
              <w:numPr>
                <w:ilvl w:val="0"/>
                <w:numId w:val="4"/>
              </w:numPr>
              <w:spacing w:after="0" w:line="240" w:lineRule="auto"/>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9</w:t>
            </w:r>
            <w:r w:rsidRPr="00BD3AF5">
              <w:rPr>
                <w:rFonts w:ascii="Times New Roman" w:hAnsi="Times New Roman" w:cs="Times New Roman"/>
                <w:color w:val="000000" w:themeColor="text1"/>
              </w:rPr>
              <w:t xml:space="preserve">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w:t>
            </w:r>
            <w:r w:rsidRPr="00BD3AF5">
              <w:rPr>
                <w:rFonts w:ascii="Times New Roman" w:hAnsi="Times New Roman" w:cs="Times New Roman"/>
                <w:color w:val="000000" w:themeColor="text1"/>
              </w:rPr>
              <w:lastRenderedPageBreak/>
              <w:t>подаване на искане за плащане.</w:t>
            </w:r>
            <w:r w:rsidR="0083123F" w:rsidRPr="00BD3AF5">
              <w:rPr>
                <w:rFonts w:ascii="Times New Roman" w:hAnsi="Times New Roman" w:cs="Times New Roman"/>
                <w:color w:val="000000" w:themeColor="text1"/>
              </w:rPr>
              <w:t xml:space="preserve"> </w:t>
            </w:r>
            <w:r w:rsidRPr="00BD3AF5">
              <w:rPr>
                <w:rFonts w:ascii="Times New Roman" w:hAnsi="Times New Roman" w:cs="Times New Roman"/>
                <w:i/>
                <w:iCs/>
                <w:color w:val="000000" w:themeColor="text1"/>
              </w:rPr>
              <w:t>(документът е задължителен за всички проектни предложения)</w:t>
            </w:r>
          </w:p>
          <w:p w14:paraId="248EC8A0" w14:textId="77777777" w:rsidR="00053E81" w:rsidRPr="00BD3AF5" w:rsidRDefault="00053E81" w:rsidP="00505F2B">
            <w:pPr>
              <w:pStyle w:val="ListParagraph"/>
              <w:numPr>
                <w:ilvl w:val="0"/>
                <w:numId w:val="4"/>
              </w:numPr>
              <w:spacing w:line="240" w:lineRule="auto"/>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10</w:t>
            </w:r>
            <w:r w:rsidRPr="00BD3AF5">
              <w:rPr>
                <w:rFonts w:ascii="Times New Roman" w:hAnsi="Times New Roman" w:cs="Times New Roman"/>
                <w:color w:val="000000" w:themeColor="text1"/>
              </w:rPr>
              <w:t xml:space="preserve">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 (документът е задължителен за всички проектни предложения)</w:t>
            </w:r>
          </w:p>
          <w:p w14:paraId="14B3748D" w14:textId="605494CF" w:rsidR="008C447D" w:rsidRPr="00BD3AF5" w:rsidRDefault="00053E81" w:rsidP="00505F2B">
            <w:pPr>
              <w:pStyle w:val="ListParagraph"/>
              <w:numPr>
                <w:ilvl w:val="0"/>
                <w:numId w:val="4"/>
              </w:numPr>
              <w:spacing w:before="120" w:after="360" w:line="240" w:lineRule="auto"/>
              <w:ind w:right="284"/>
              <w:jc w:val="both"/>
              <w:rPr>
                <w:rFonts w:ascii="Times New Roman" w:hAnsi="Times New Roman" w:cs="Times New Roman"/>
                <w:i/>
                <w:color w:val="000000" w:themeColor="text1"/>
              </w:rPr>
            </w:pPr>
            <w:r w:rsidRPr="00BD3AF5">
              <w:rPr>
                <w:rFonts w:ascii="Times New Roman" w:hAnsi="Times New Roman" w:cs="Times New Roman"/>
                <w:b/>
                <w:bCs/>
                <w:color w:val="000000" w:themeColor="text1"/>
              </w:rPr>
              <w:t>Декларация № 11</w:t>
            </w:r>
            <w:r w:rsidRPr="00BD3AF5">
              <w:rPr>
                <w:rFonts w:ascii="Times New Roman" w:hAnsi="Times New Roman" w:cs="Times New Roman"/>
                <w:color w:val="000000" w:themeColor="text1"/>
              </w:rPr>
              <w:t xml:space="preserve"> по чл. 10 от Регламент (ЕС) № 508/2014 на </w:t>
            </w:r>
            <w:r w:rsidR="002C3A48">
              <w:rPr>
                <w:rFonts w:ascii="Times New Roman" w:hAnsi="Times New Roman" w:cs="Times New Roman"/>
                <w:color w:val="000000" w:themeColor="text1"/>
              </w:rPr>
              <w:t>Е</w:t>
            </w:r>
            <w:r w:rsidRPr="00BD3AF5">
              <w:rPr>
                <w:rFonts w:ascii="Times New Roman" w:hAnsi="Times New Roman" w:cs="Times New Roman"/>
                <w:color w:val="000000" w:themeColor="text1"/>
              </w:rPr>
              <w:t xml:space="preserve">вропейския парламент и на </w:t>
            </w:r>
            <w:r w:rsidR="002C3A48">
              <w:rPr>
                <w:rFonts w:ascii="Times New Roman" w:hAnsi="Times New Roman" w:cs="Times New Roman"/>
                <w:color w:val="000000" w:themeColor="text1"/>
              </w:rPr>
              <w:t>С</w:t>
            </w:r>
            <w:r w:rsidRPr="00BD3AF5">
              <w:rPr>
                <w:rFonts w:ascii="Times New Roman" w:hAnsi="Times New Roman" w:cs="Times New Roman"/>
                <w:color w:val="000000" w:themeColor="text1"/>
              </w:rPr>
              <w:t>ъвета от 15 май 2014 година за Европейския фонд за морско дело и рибарство - попълнена по образец, подписана с КЕП и прикачена в ИСУН 2020.</w:t>
            </w:r>
            <w:r w:rsidR="0083123F" w:rsidRPr="00BD3AF5">
              <w:rPr>
                <w:rFonts w:ascii="Times New Roman" w:hAnsi="Times New Roman" w:cs="Times New Roman"/>
                <w:color w:val="000000" w:themeColor="text1"/>
              </w:rPr>
              <w:t xml:space="preserve"> </w:t>
            </w:r>
            <w:r w:rsidRPr="00BD3AF5">
              <w:rPr>
                <w:rFonts w:ascii="Times New Roman" w:hAnsi="Times New Roman" w:cs="Times New Roman"/>
                <w:i/>
                <w:color w:val="000000" w:themeColor="text1"/>
              </w:rPr>
              <w:t>(документът е задължителен за всички проектни предложения)</w:t>
            </w:r>
            <w:bookmarkStart w:id="42" w:name="_Hlk19280263"/>
          </w:p>
          <w:p w14:paraId="438AF135" w14:textId="77777777" w:rsidR="00B53B1B" w:rsidRPr="00BD3AF5" w:rsidRDefault="008C447D" w:rsidP="00505F2B">
            <w:pPr>
              <w:pStyle w:val="ListParagraph"/>
              <w:numPr>
                <w:ilvl w:val="0"/>
                <w:numId w:val="4"/>
              </w:numPr>
              <w:spacing w:before="120" w:after="360" w:line="240" w:lineRule="auto"/>
              <w:ind w:right="284"/>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 xml:space="preserve">Декларация № 12 </w:t>
            </w:r>
            <w:r w:rsidR="00B53B1B" w:rsidRPr="00BD3AF5">
              <w:rPr>
                <w:rFonts w:ascii="Times New Roman" w:hAnsi="Times New Roman" w:cs="Times New Roman"/>
                <w:color w:val="000000" w:themeColor="text1"/>
              </w:rPr>
              <w:t>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r w:rsidR="00F207A3" w:rsidRPr="00BD3AF5">
              <w:rPr>
                <w:rFonts w:ascii="Times New Roman" w:hAnsi="Times New Roman" w:cs="Times New Roman"/>
                <w:color w:val="000000" w:themeColor="text1"/>
              </w:rPr>
              <w:t xml:space="preserve"> </w:t>
            </w:r>
            <w:r w:rsidR="00F207A3" w:rsidRPr="00BD3AF5">
              <w:rPr>
                <w:rFonts w:ascii="Times New Roman" w:hAnsi="Times New Roman" w:cs="Times New Roman"/>
                <w:i/>
                <w:color w:val="000000" w:themeColor="text1"/>
              </w:rPr>
              <w:t>(документът е задължителен за всички проектни предложения)</w:t>
            </w:r>
          </w:p>
          <w:p w14:paraId="445449A2" w14:textId="77777777" w:rsidR="008C447D" w:rsidRPr="00BD3AF5" w:rsidRDefault="00B53B1B" w:rsidP="00505F2B">
            <w:pPr>
              <w:pStyle w:val="ListParagraph"/>
              <w:numPr>
                <w:ilvl w:val="0"/>
                <w:numId w:val="4"/>
              </w:numPr>
              <w:spacing w:before="120" w:after="360" w:line="240" w:lineRule="auto"/>
              <w:ind w:right="284"/>
              <w:jc w:val="both"/>
              <w:rPr>
                <w:color w:val="000000" w:themeColor="text1"/>
              </w:rPr>
            </w:pPr>
            <w:r w:rsidRPr="00BD3AF5">
              <w:rPr>
                <w:rFonts w:ascii="Times New Roman" w:hAnsi="Times New Roman" w:cs="Times New Roman"/>
                <w:b/>
                <w:bCs/>
                <w:color w:val="000000" w:themeColor="text1"/>
              </w:rPr>
              <w:t>Декларация № 13</w:t>
            </w:r>
            <w:r w:rsidRPr="00BD3AF5">
              <w:rPr>
                <w:rFonts w:ascii="Times New Roman" w:hAnsi="Times New Roman" w:cs="Times New Roman"/>
                <w:color w:val="000000" w:themeColor="text1"/>
              </w:rPr>
              <w:t xml:space="preserve"> </w:t>
            </w:r>
            <w:r w:rsidR="008C447D" w:rsidRPr="00BD3AF5">
              <w:rPr>
                <w:rFonts w:ascii="Times New Roman" w:hAnsi="Times New Roman" w:cs="Times New Roman"/>
                <w:color w:val="000000" w:themeColor="text1"/>
              </w:rPr>
              <w:t xml:space="preserve">за задължение да не се отглеждат и развъждат генетично модифицирани организми - попълнена по образец, подписана с КЕП и прикачена в ИСУН 2020. </w:t>
            </w:r>
            <w:bookmarkEnd w:id="42"/>
            <w:r w:rsidR="00F207A3" w:rsidRPr="00BD3AF5">
              <w:rPr>
                <w:rFonts w:ascii="Times New Roman" w:hAnsi="Times New Roman" w:cs="Times New Roman"/>
                <w:i/>
                <w:color w:val="000000" w:themeColor="text1"/>
              </w:rPr>
              <w:t>(документът е задължителен за всички проектни предложения)</w:t>
            </w:r>
          </w:p>
          <w:p w14:paraId="70999B59" w14:textId="77777777" w:rsidR="00053E81" w:rsidRPr="00BD3AF5" w:rsidRDefault="0083123F" w:rsidP="00505F2B">
            <w:pPr>
              <w:pStyle w:val="ListParagraph"/>
              <w:numPr>
                <w:ilvl w:val="0"/>
                <w:numId w:val="4"/>
              </w:numPr>
              <w:spacing w:before="120" w:after="360" w:line="240" w:lineRule="auto"/>
              <w:ind w:right="284"/>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Декларация</w:t>
            </w:r>
            <w:r w:rsidRPr="00BD3AF5">
              <w:rPr>
                <w:rFonts w:ascii="Times New Roman" w:hAnsi="Times New Roman" w:cs="Times New Roman"/>
                <w:color w:val="000000" w:themeColor="text1"/>
              </w:rPr>
              <w:t xml:space="preserve">, подписана от счетоводителя и лицето представляващо по закон оферента във връзка с изискване  за доказване на  специфичен оборот от оферента по т. 3, буква Б. </w:t>
            </w:r>
            <w:r w:rsidRPr="00BD3AF5">
              <w:rPr>
                <w:rFonts w:ascii="Times New Roman" w:hAnsi="Times New Roman" w:cs="Times New Roman"/>
                <w:i/>
                <w:iCs/>
                <w:color w:val="000000" w:themeColor="text1"/>
              </w:rPr>
              <w:t>(документът е задължителен за всички проектни предложения)</w:t>
            </w:r>
          </w:p>
          <w:p w14:paraId="285F8414" w14:textId="77777777" w:rsidR="003E7AA5" w:rsidRPr="00BD3AF5" w:rsidRDefault="003E7AA5" w:rsidP="003E7AA5">
            <w:pPr>
              <w:pStyle w:val="ListParagraph"/>
              <w:spacing w:before="120" w:after="360" w:line="240" w:lineRule="auto"/>
              <w:ind w:left="710" w:right="284"/>
              <w:jc w:val="both"/>
              <w:rPr>
                <w:rFonts w:ascii="Times New Roman" w:hAnsi="Times New Roman"/>
                <w:i/>
                <w:iCs/>
                <w:color w:val="000000" w:themeColor="text1"/>
              </w:rPr>
            </w:pPr>
          </w:p>
          <w:p w14:paraId="735AB247" w14:textId="77777777" w:rsidR="003E7AA5" w:rsidRPr="00BD3AF5" w:rsidRDefault="003E7AA5" w:rsidP="005F1C99">
            <w:pPr>
              <w:pStyle w:val="ListParagraph"/>
              <w:numPr>
                <w:ilvl w:val="0"/>
                <w:numId w:val="4"/>
              </w:numPr>
              <w:spacing w:before="120" w:after="360" w:line="240" w:lineRule="auto"/>
              <w:ind w:right="284"/>
              <w:jc w:val="both"/>
              <w:rPr>
                <w:rFonts w:ascii="Times New Roman" w:hAnsi="Times New Roman"/>
                <w:i/>
                <w:iCs/>
                <w:color w:val="000000" w:themeColor="text1"/>
              </w:rPr>
            </w:pPr>
            <w:r w:rsidRPr="00BD3AF5">
              <w:rPr>
                <w:rFonts w:ascii="Times New Roman" w:hAnsi="Times New Roman"/>
                <w:b/>
                <w:bCs/>
                <w:iCs/>
                <w:color w:val="000000" w:themeColor="text1"/>
              </w:rPr>
              <w:t>Декларация за наличие на финансов капацитет</w:t>
            </w:r>
            <w:r w:rsidRPr="00BD3AF5">
              <w:rPr>
                <w:rFonts w:ascii="Times New Roman" w:hAnsi="Times New Roman"/>
                <w:iCs/>
                <w:color w:val="000000" w:themeColor="text1"/>
              </w:rPr>
              <w:t xml:space="preserve">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r w:rsidR="005B110B" w:rsidRPr="00BD3AF5">
              <w:rPr>
                <w:rFonts w:ascii="Times New Roman" w:hAnsi="Times New Roman"/>
                <w:iCs/>
                <w:color w:val="000000" w:themeColor="text1"/>
              </w:rPr>
              <w:t xml:space="preserve"> </w:t>
            </w:r>
            <w:r w:rsidRPr="00BD3AF5">
              <w:rPr>
                <w:rFonts w:ascii="Times New Roman" w:hAnsi="Times New Roman"/>
                <w:i/>
                <w:iCs/>
                <w:color w:val="000000" w:themeColor="text1"/>
              </w:rPr>
              <w:t>(документът е задължителен за всички кандидати)</w:t>
            </w:r>
          </w:p>
          <w:p w14:paraId="797644C7" w14:textId="77777777" w:rsidR="00895DF3" w:rsidRPr="00BD3AF5" w:rsidRDefault="00895DF3" w:rsidP="007528ED">
            <w:pPr>
              <w:spacing w:after="0" w:line="240" w:lineRule="auto"/>
              <w:jc w:val="both"/>
              <w:rPr>
                <w:rFonts w:ascii="Times New Roman" w:hAnsi="Times New Roman" w:cs="Times New Roman"/>
                <w:b/>
                <w:bCs/>
                <w:color w:val="FF0000"/>
              </w:rPr>
            </w:pPr>
            <w:r w:rsidRPr="00BD3AF5">
              <w:rPr>
                <w:rFonts w:ascii="Times New Roman" w:hAnsi="Times New Roman" w:cs="Times New Roman"/>
                <w:b/>
                <w:bCs/>
                <w:color w:val="FF0000"/>
              </w:rPr>
              <w:t>Важно!</w:t>
            </w:r>
            <w:r w:rsidR="00053E81" w:rsidRPr="00BD3AF5">
              <w:rPr>
                <w:rFonts w:ascii="Times New Roman" w:hAnsi="Times New Roman" w:cs="Times New Roman"/>
                <w:b/>
                <w:bCs/>
                <w:color w:val="FF0000"/>
              </w:rPr>
              <w:t xml:space="preserve"> </w:t>
            </w:r>
          </w:p>
          <w:p w14:paraId="49397137" w14:textId="77777777" w:rsidR="00895DF3"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Всички документи трябва да са издадени на името на кандидата.</w:t>
            </w:r>
            <w:r w:rsidR="00895DF3" w:rsidRPr="00BD3AF5">
              <w:rPr>
                <w:rFonts w:ascii="Times New Roman" w:hAnsi="Times New Roman" w:cs="Times New Roman"/>
                <w:color w:val="000000" w:themeColor="text1"/>
              </w:rPr>
              <w:t xml:space="preserve"> </w:t>
            </w:r>
          </w:p>
          <w:p w14:paraId="3BB92C9D"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49F15083" w14:textId="77777777" w:rsidR="00F85A10" w:rsidRPr="00BD3AF5" w:rsidRDefault="00F85A10"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49AA8463" w14:textId="77777777" w:rsidR="00F85A10" w:rsidRPr="00BD3AF5" w:rsidRDefault="00F85A10" w:rsidP="007528ED">
            <w:pPr>
              <w:spacing w:after="0" w:line="240" w:lineRule="auto"/>
              <w:jc w:val="both"/>
              <w:rPr>
                <w:rFonts w:ascii="Times New Roman" w:hAnsi="Times New Roman" w:cs="Times New Roman"/>
                <w:color w:val="000000" w:themeColor="text1"/>
              </w:rPr>
            </w:pPr>
          </w:p>
          <w:p w14:paraId="2DA598CA" w14:textId="77777777" w:rsidR="00053E81" w:rsidRPr="00BD3AF5" w:rsidRDefault="00053E81" w:rsidP="007528ED">
            <w:pPr>
              <w:spacing w:after="0" w:line="240" w:lineRule="auto"/>
              <w:jc w:val="both"/>
              <w:rPr>
                <w:rFonts w:ascii="Times New Roman" w:hAnsi="Times New Roman" w:cs="Times New Roman"/>
                <w:b/>
                <w:bCs/>
                <w:color w:val="FF0000"/>
              </w:rPr>
            </w:pPr>
            <w:r w:rsidRPr="00BD3AF5">
              <w:rPr>
                <w:rFonts w:ascii="Times New Roman" w:hAnsi="Times New Roman" w:cs="Times New Roman"/>
                <w:b/>
                <w:bCs/>
                <w:color w:val="FF0000"/>
              </w:rPr>
              <w:t>Важно!</w:t>
            </w:r>
          </w:p>
          <w:p w14:paraId="44E35A85"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611471B0"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85A50D1" w14:textId="77777777" w:rsidR="00053E81" w:rsidRPr="00BD3AF5" w:rsidRDefault="00053E81" w:rsidP="005F1C99">
            <w:pPr>
              <w:spacing w:before="240" w:after="0" w:line="240" w:lineRule="auto"/>
              <w:jc w:val="both"/>
              <w:rPr>
                <w:rFonts w:ascii="Times New Roman" w:hAnsi="Times New Roman" w:cs="Times New Roman"/>
                <w:color w:val="FF0000"/>
              </w:rPr>
            </w:pPr>
            <w:r w:rsidRPr="00BD3AF5">
              <w:rPr>
                <w:rFonts w:ascii="Times New Roman" w:hAnsi="Times New Roman" w:cs="Times New Roman"/>
                <w:b/>
                <w:color w:val="FF0000"/>
              </w:rPr>
              <w:t>Важно!</w:t>
            </w:r>
            <w:r w:rsidRPr="00BD3AF5">
              <w:rPr>
                <w:rFonts w:ascii="Times New Roman" w:hAnsi="Times New Roman" w:cs="Times New Roman"/>
                <w:color w:val="FF0000"/>
              </w:rPr>
              <w:t xml:space="preserve"> </w:t>
            </w:r>
          </w:p>
          <w:p w14:paraId="6BDB40A2"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 xml:space="preserve">Законният/те представител/и на кандидата няма/т право да упълномощава/т други лица да подписват декларациите по т. </w:t>
            </w:r>
            <w:r w:rsidR="003735F5" w:rsidRPr="00BD3AF5">
              <w:rPr>
                <w:rFonts w:ascii="Times New Roman" w:hAnsi="Times New Roman" w:cs="Times New Roman"/>
                <w:color w:val="000000" w:themeColor="text1"/>
              </w:rPr>
              <w:t>3</w:t>
            </w:r>
            <w:r w:rsidR="00E27EBD" w:rsidRPr="00BD3AF5">
              <w:rPr>
                <w:rFonts w:ascii="Times New Roman" w:hAnsi="Times New Roman" w:cs="Times New Roman"/>
                <w:color w:val="000000" w:themeColor="text1"/>
              </w:rPr>
              <w:t>1</w:t>
            </w:r>
            <w:r w:rsidRPr="00BD3AF5">
              <w:rPr>
                <w:rFonts w:ascii="Times New Roman" w:hAnsi="Times New Roman" w:cs="Times New Roman"/>
                <w:color w:val="000000" w:themeColor="text1"/>
              </w:rPr>
              <w:t xml:space="preserve"> - </w:t>
            </w:r>
            <w:r w:rsidR="003735F5" w:rsidRPr="00BD3AF5">
              <w:rPr>
                <w:rFonts w:ascii="Times New Roman" w:hAnsi="Times New Roman" w:cs="Times New Roman"/>
                <w:color w:val="000000" w:themeColor="text1"/>
              </w:rPr>
              <w:t>4</w:t>
            </w:r>
            <w:r w:rsidR="00E27EBD" w:rsidRPr="00BD3AF5">
              <w:rPr>
                <w:rFonts w:ascii="Times New Roman" w:hAnsi="Times New Roman" w:cs="Times New Roman"/>
                <w:color w:val="000000" w:themeColor="text1"/>
              </w:rPr>
              <w:t>2</w:t>
            </w:r>
            <w:r w:rsidRPr="00BD3AF5">
              <w:rPr>
                <w:rFonts w:ascii="Times New Roman" w:hAnsi="Times New Roman" w:cs="Times New Roman"/>
                <w:color w:val="000000" w:themeColor="text1"/>
              </w:rPr>
              <w:t xml:space="preserve">, вкл., тъй като с тях се декларират данни, които </w:t>
            </w:r>
            <w:r w:rsidRPr="00BD3AF5">
              <w:rPr>
                <w:rFonts w:ascii="Times New Roman" w:hAnsi="Times New Roman" w:cs="Times New Roman"/>
                <w:color w:val="000000" w:themeColor="text1"/>
              </w:rPr>
              <w:lastRenderedPageBreak/>
              <w:t>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554B7778" w14:textId="77777777" w:rsidR="00053E81" w:rsidRPr="00BD3AF5" w:rsidRDefault="00053E81" w:rsidP="007528ED">
            <w:pPr>
              <w:spacing w:after="0" w:line="240" w:lineRule="auto"/>
              <w:jc w:val="both"/>
              <w:rPr>
                <w:rFonts w:ascii="Times New Roman" w:hAnsi="Times New Roman" w:cs="Times New Roman"/>
                <w:color w:val="000000" w:themeColor="text1"/>
              </w:rPr>
            </w:pPr>
          </w:p>
          <w:p w14:paraId="4B3310BB"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Кандидатите следва да се уверят, че всички документи са представени в изискуемата форма.</w:t>
            </w:r>
          </w:p>
          <w:p w14:paraId="0115C37C" w14:textId="77777777" w:rsidR="007528ED" w:rsidRPr="00BD3AF5" w:rsidRDefault="007528ED" w:rsidP="007528ED">
            <w:pPr>
              <w:spacing w:after="0" w:line="240" w:lineRule="auto"/>
              <w:jc w:val="both"/>
              <w:rPr>
                <w:rFonts w:ascii="Times New Roman" w:hAnsi="Times New Roman" w:cs="Times New Roman"/>
                <w:b/>
                <w:color w:val="000000" w:themeColor="text1"/>
              </w:rPr>
            </w:pPr>
          </w:p>
          <w:p w14:paraId="3AF90E97"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b/>
                <w:color w:val="FF0000"/>
              </w:rPr>
              <w:t xml:space="preserve">Важно! </w:t>
            </w:r>
            <w:r w:rsidRPr="00BD3AF5">
              <w:rPr>
                <w:rFonts w:ascii="Times New Roman" w:hAnsi="Times New Roman" w:cs="Times New Roman"/>
                <w:color w:val="000000" w:themeColor="text1"/>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7FB18694" w14:textId="77777777" w:rsidR="007528ED" w:rsidRPr="00BD3AF5" w:rsidRDefault="007528ED" w:rsidP="007528ED">
            <w:pPr>
              <w:spacing w:after="0" w:line="240" w:lineRule="auto"/>
              <w:jc w:val="both"/>
              <w:rPr>
                <w:rFonts w:ascii="Times New Roman" w:hAnsi="Times New Roman" w:cs="Times New Roman"/>
                <w:color w:val="000000" w:themeColor="text1"/>
              </w:rPr>
            </w:pPr>
          </w:p>
          <w:p w14:paraId="5884CB42" w14:textId="77777777" w:rsidR="00053E81" w:rsidRPr="00BD3AF5" w:rsidRDefault="00053E81" w:rsidP="005F1C99">
            <w:pPr>
              <w:jc w:val="both"/>
              <w:rPr>
                <w:rFonts w:ascii="Times New Roman" w:hAnsi="Times New Roman" w:cs="Times New Roman"/>
                <w:color w:val="000000" w:themeColor="text1"/>
              </w:rPr>
            </w:pPr>
            <w:r w:rsidRPr="00BD3AF5">
              <w:rPr>
                <w:rFonts w:ascii="Times New Roman" w:hAnsi="Times New Roman" w:cs="Times New Roman"/>
                <w:b/>
                <w:color w:val="FF0000"/>
              </w:rPr>
              <w:t>Важно!</w:t>
            </w:r>
            <w:r w:rsidR="009A27FE" w:rsidRPr="00BD3AF5">
              <w:rPr>
                <w:rFonts w:ascii="Times New Roman" w:hAnsi="Times New Roman" w:cs="Times New Roman"/>
                <w:color w:val="000000" w:themeColor="text1"/>
              </w:rPr>
              <w:t xml:space="preserve"> </w:t>
            </w:r>
            <w:r w:rsidRPr="00BD3AF5">
              <w:rPr>
                <w:rFonts w:ascii="Times New Roman" w:hAnsi="Times New Roman" w:cs="Times New Roman"/>
                <w:color w:val="000000" w:themeColor="text1"/>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976879A"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533D1CF9"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6A8D6A60"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4E36D09F"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7EE453F"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7AE3416C" w14:textId="77777777" w:rsidR="00053E81" w:rsidRPr="00BD3AF5" w:rsidRDefault="00053E81" w:rsidP="007528ED">
            <w:pPr>
              <w:spacing w:after="0" w:line="240" w:lineRule="auto"/>
              <w:jc w:val="both"/>
              <w:rPr>
                <w:rFonts w:ascii="Times New Roman" w:hAnsi="Times New Roman" w:cs="Times New Roman"/>
                <w:color w:val="000000" w:themeColor="text1"/>
              </w:rPr>
            </w:pPr>
          </w:p>
          <w:p w14:paraId="7B51CDA2" w14:textId="77777777" w:rsidR="00053E81" w:rsidRPr="00BD3AF5" w:rsidRDefault="00053E81" w:rsidP="007528ED">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0C4AB45E" w14:textId="77777777" w:rsidR="00053E81" w:rsidRPr="00BD3AF5" w:rsidRDefault="00053E81" w:rsidP="005F1C99">
            <w:pPr>
              <w:spacing w:before="240"/>
              <w:jc w:val="both"/>
              <w:rPr>
                <w:rFonts w:ascii="Times New Roman" w:hAnsi="Times New Roman" w:cs="Times New Roman"/>
                <w:color w:val="000000" w:themeColor="text1"/>
              </w:rPr>
            </w:pPr>
            <w:r w:rsidRPr="00BD3AF5">
              <w:rPr>
                <w:rFonts w:ascii="Times New Roman" w:hAnsi="Times New Roman" w:cs="Times New Roman"/>
                <w:b/>
                <w:color w:val="FF0000"/>
              </w:rPr>
              <w:t xml:space="preserve">Важно! </w:t>
            </w:r>
            <w:r w:rsidRPr="00BD3AF5">
              <w:rPr>
                <w:rFonts w:ascii="Times New Roman" w:hAnsi="Times New Roman" w:cs="Times New Roman"/>
                <w:color w:val="000000" w:themeColor="text1"/>
              </w:rPr>
              <w:t>Отстраняването на нередовностите в никакъв случай и при никакви обстоятелства не трябва да</w:t>
            </w:r>
            <w:r w:rsidR="009B327D" w:rsidRPr="00BD3AF5">
              <w:rPr>
                <w:rFonts w:ascii="Times New Roman" w:hAnsi="Times New Roman" w:cs="Times New Roman"/>
                <w:color w:val="000000" w:themeColor="text1"/>
              </w:rPr>
              <w:t xml:space="preserve"> </w:t>
            </w:r>
            <w:r w:rsidRPr="00BD3AF5">
              <w:rPr>
                <w:rFonts w:ascii="Times New Roman" w:hAnsi="Times New Roman" w:cs="Times New Roman"/>
                <w:color w:val="000000" w:themeColor="text1"/>
              </w:rPr>
              <w:t>води до подобряване на качеството на проектните предложения.</w:t>
            </w:r>
          </w:p>
          <w:p w14:paraId="28F63F02" w14:textId="77777777" w:rsidR="00053E81" w:rsidRPr="00BD3AF5" w:rsidRDefault="00053E81" w:rsidP="00D52013">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3735F5" w:rsidRPr="00BD3AF5">
              <w:rPr>
                <w:rFonts w:ascii="Times New Roman" w:hAnsi="Times New Roman" w:cs="Times New Roman"/>
                <w:color w:val="000000" w:themeColor="text1"/>
              </w:rPr>
              <w:t>-</w:t>
            </w:r>
            <w:r w:rsidRPr="00BD3AF5">
              <w:rPr>
                <w:rFonts w:ascii="Times New Roman" w:hAnsi="Times New Roman" w:cs="Times New Roman"/>
                <w:color w:val="000000" w:themeColor="text1"/>
              </w:rPr>
              <w:t xml:space="preserve">организационната </w:t>
            </w:r>
            <w:r w:rsidRPr="00BD3AF5">
              <w:rPr>
                <w:rFonts w:ascii="Times New Roman" w:hAnsi="Times New Roman" w:cs="Times New Roman"/>
                <w:color w:val="000000" w:themeColor="text1"/>
              </w:rPr>
              <w:lastRenderedPageBreak/>
              <w:t xml:space="preserve">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09DC06CC" w14:textId="77777777" w:rsidR="00053E81" w:rsidRPr="00BD3AF5" w:rsidRDefault="00053E81" w:rsidP="00D52013">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58FD7622" w14:textId="77777777" w:rsidR="00053E81" w:rsidRPr="00BD3AF5" w:rsidRDefault="00053E81" w:rsidP="00D52013">
            <w:pPr>
              <w:spacing w:after="0" w:line="240" w:lineRule="auto"/>
              <w:rPr>
                <w:rFonts w:ascii="Times New Roman" w:hAnsi="Times New Roman" w:cs="Times New Roman"/>
                <w:color w:val="FF0000"/>
              </w:rPr>
            </w:pPr>
            <w:r w:rsidRPr="00BD3AF5">
              <w:rPr>
                <w:rFonts w:ascii="Times New Roman" w:hAnsi="Times New Roman" w:cs="Times New Roman"/>
                <w:b/>
                <w:color w:val="FF0000"/>
              </w:rPr>
              <w:t>Важно!</w:t>
            </w:r>
            <w:r w:rsidRPr="00BD3AF5">
              <w:rPr>
                <w:rFonts w:ascii="Times New Roman" w:hAnsi="Times New Roman" w:cs="Times New Roman"/>
                <w:color w:val="FF0000"/>
              </w:rPr>
              <w:t xml:space="preserve"> </w:t>
            </w:r>
          </w:p>
          <w:p w14:paraId="0EA9CEC5" w14:textId="77777777" w:rsidR="00053E81" w:rsidRPr="00BD3AF5" w:rsidRDefault="00053E81" w:rsidP="00D52013">
            <w:pPr>
              <w:spacing w:after="0" w:line="240" w:lineRule="auto"/>
              <w:rPr>
                <w:rFonts w:ascii="Times New Roman" w:hAnsi="Times New Roman" w:cs="Times New Roman"/>
                <w:color w:val="000000" w:themeColor="text1"/>
              </w:rPr>
            </w:pPr>
            <w:r w:rsidRPr="00BD3AF5">
              <w:rPr>
                <w:rFonts w:ascii="Times New Roman" w:hAnsi="Times New Roman" w:cs="Times New Roman"/>
                <w:color w:val="000000" w:themeColor="text1"/>
              </w:rPr>
              <w:t>При деклариране на неверни данни от страна на кандидатите, ще бъдат уведомявани органите на прокуратурата.</w:t>
            </w:r>
          </w:p>
          <w:p w14:paraId="236E1BEF" w14:textId="77777777" w:rsidR="00053E81" w:rsidRPr="00BD3AF5" w:rsidRDefault="00053E81" w:rsidP="00D52013">
            <w:pPr>
              <w:spacing w:after="0" w:line="240" w:lineRule="auto"/>
              <w:rPr>
                <w:rFonts w:ascii="Times New Roman" w:hAnsi="Times New Roman" w:cs="Times New Roman"/>
                <w:b/>
                <w:color w:val="000000" w:themeColor="text1"/>
              </w:rPr>
            </w:pPr>
          </w:p>
          <w:p w14:paraId="5232546C" w14:textId="77777777" w:rsidR="00053E81" w:rsidRPr="00BD3AF5" w:rsidRDefault="00053E81" w:rsidP="00D52013">
            <w:pPr>
              <w:spacing w:after="0" w:line="240" w:lineRule="auto"/>
              <w:rPr>
                <w:rFonts w:ascii="Times New Roman" w:hAnsi="Times New Roman" w:cs="Times New Roman"/>
                <w:b/>
                <w:color w:val="FF0000"/>
              </w:rPr>
            </w:pPr>
            <w:r w:rsidRPr="00BD3AF5">
              <w:rPr>
                <w:rFonts w:ascii="Times New Roman" w:hAnsi="Times New Roman" w:cs="Times New Roman"/>
                <w:b/>
                <w:color w:val="FF0000"/>
              </w:rPr>
              <w:t>Важно!</w:t>
            </w:r>
          </w:p>
          <w:p w14:paraId="6FDDA0B4" w14:textId="77777777" w:rsidR="00053E81" w:rsidRPr="00BD3AF5" w:rsidRDefault="00053E81" w:rsidP="00D52013">
            <w:pPr>
              <w:spacing w:after="0" w:line="240" w:lineRule="auto"/>
              <w:rPr>
                <w:rFonts w:ascii="Times New Roman" w:hAnsi="Times New Roman" w:cs="Times New Roman"/>
                <w:color w:val="000000" w:themeColor="text1"/>
              </w:rPr>
            </w:pPr>
            <w:r w:rsidRPr="00BD3AF5">
              <w:rPr>
                <w:rFonts w:ascii="Times New Roman" w:hAnsi="Times New Roman" w:cs="Times New Roman"/>
                <w:color w:val="000000" w:themeColor="text1"/>
              </w:rPr>
              <w:t>Кандидатът следва да проверява регулярно профила си в ИСУН 2020.</w:t>
            </w:r>
          </w:p>
        </w:tc>
      </w:tr>
    </w:tbl>
    <w:p w14:paraId="382CB725" w14:textId="77777777" w:rsidR="00053E81" w:rsidRPr="00BD3AF5" w:rsidRDefault="00D52013" w:rsidP="00B9760F">
      <w:pPr>
        <w:pStyle w:val="1"/>
        <w:numPr>
          <w:ilvl w:val="0"/>
          <w:numId w:val="3"/>
        </w:numPr>
        <w:ind w:left="714" w:hanging="357"/>
      </w:pPr>
      <w:bookmarkStart w:id="43" w:name="_Toc528157728"/>
      <w:r w:rsidRPr="00BD3AF5">
        <w:lastRenderedPageBreak/>
        <w:t xml:space="preserve"> </w:t>
      </w:r>
      <w:r w:rsidR="00053E81" w:rsidRPr="00BD3AF5">
        <w:t>Краен срок за подаване на проектните предложения</w:t>
      </w:r>
      <w:bookmarkEnd w:id="43"/>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053E81" w:rsidRPr="00BD3AF5" w14:paraId="6671C4E1" w14:textId="77777777" w:rsidTr="00053E81">
        <w:tc>
          <w:tcPr>
            <w:tcW w:w="9213" w:type="dxa"/>
          </w:tcPr>
          <w:p w14:paraId="267AEA19" w14:textId="77777777" w:rsidR="00784F2E" w:rsidRPr="00BD3AF5" w:rsidRDefault="00784F2E" w:rsidP="00784F2E">
            <w:pPr>
              <w:tabs>
                <w:tab w:val="left" w:pos="-180"/>
              </w:tabs>
              <w:spacing w:after="0" w:line="240" w:lineRule="auto"/>
              <w:ind w:right="562"/>
              <w:jc w:val="both"/>
              <w:rPr>
                <w:rFonts w:ascii="Times New Roman" w:hAnsi="Times New Roman" w:cs="Times New Roman"/>
              </w:rPr>
            </w:pPr>
            <w:r w:rsidRPr="00BD3AF5">
              <w:rPr>
                <w:rFonts w:ascii="Times New Roman" w:hAnsi="Times New Roman" w:cs="Times New Roman"/>
              </w:rPr>
              <w:t>П</w:t>
            </w:r>
            <w:r w:rsidR="00053E81" w:rsidRPr="00BD3AF5">
              <w:rPr>
                <w:rFonts w:ascii="Times New Roman" w:hAnsi="Times New Roman" w:cs="Times New Roman"/>
              </w:rPr>
              <w:t xml:space="preserve">роцедурата за подбор на проекти </w:t>
            </w:r>
            <w:r w:rsidR="005B110B" w:rsidRPr="00BD3AF5">
              <w:rPr>
                <w:rFonts w:ascii="Times New Roman" w:hAnsi="Times New Roman" w:cs="Times New Roman"/>
              </w:rPr>
              <w:t xml:space="preserve">BG14MFOP001-4.066 </w:t>
            </w:r>
            <w:r w:rsidR="00E27EBD" w:rsidRPr="00BD3AF5">
              <w:rPr>
                <w:rFonts w:ascii="Times New Roman" w:hAnsi="Times New Roman" w:cs="Times New Roman"/>
              </w:rPr>
              <w:t>“Продуктивни инвестиции в аквакултурите на територията на МИРГ Бургас - Камено“</w:t>
            </w:r>
            <w:r w:rsidR="00053E81" w:rsidRPr="00BD3AF5">
              <w:rPr>
                <w:rFonts w:ascii="Times New Roman" w:hAnsi="Times New Roman" w:cs="Times New Roman"/>
              </w:rPr>
              <w:t xml:space="preserve">  </w:t>
            </w:r>
            <w:r w:rsidRPr="00BD3AF5">
              <w:rPr>
                <w:rFonts w:ascii="Times New Roman" w:hAnsi="Times New Roman" w:cs="Times New Roman"/>
              </w:rPr>
              <w:t xml:space="preserve">е с </w:t>
            </w:r>
            <w:r w:rsidR="00B9760F" w:rsidRPr="00BD3AF5">
              <w:rPr>
                <w:rFonts w:ascii="Times New Roman" w:hAnsi="Times New Roman" w:cs="Times New Roman"/>
              </w:rPr>
              <w:t>краен</w:t>
            </w:r>
            <w:r w:rsidRPr="00BD3AF5">
              <w:rPr>
                <w:rFonts w:ascii="Times New Roman" w:hAnsi="Times New Roman" w:cs="Times New Roman"/>
              </w:rPr>
              <w:t xml:space="preserve"> срок за кандидатстване</w:t>
            </w:r>
            <w:r w:rsidR="00B9760F" w:rsidRPr="00BD3AF5">
              <w:rPr>
                <w:rFonts w:ascii="Times New Roman" w:hAnsi="Times New Roman" w:cs="Times New Roman"/>
              </w:rPr>
              <w:t>:</w:t>
            </w:r>
          </w:p>
          <w:p w14:paraId="54738AE3" w14:textId="2528E742" w:rsidR="00B9760F" w:rsidRPr="00BD3AF5" w:rsidRDefault="00B9760F" w:rsidP="00784F2E">
            <w:pPr>
              <w:tabs>
                <w:tab w:val="left" w:pos="-180"/>
              </w:tabs>
              <w:spacing w:after="0" w:line="240" w:lineRule="auto"/>
              <w:ind w:right="562"/>
              <w:jc w:val="both"/>
              <w:rPr>
                <w:rFonts w:ascii="Times New Roman" w:hAnsi="Times New Roman" w:cs="Times New Roman"/>
                <w:b/>
                <w:bCs/>
              </w:rPr>
            </w:pPr>
            <w:r w:rsidRPr="00BD3AF5">
              <w:rPr>
                <w:rFonts w:ascii="Times New Roman" w:hAnsi="Times New Roman" w:cs="Times New Roman"/>
                <w:b/>
                <w:bCs/>
              </w:rPr>
              <w:t xml:space="preserve">17:00 часа на  </w:t>
            </w:r>
            <w:r w:rsidR="005C032F" w:rsidRPr="005C032F">
              <w:rPr>
                <w:rFonts w:ascii="Times New Roman" w:hAnsi="Times New Roman" w:cs="Times New Roman"/>
                <w:b/>
                <w:bCs/>
              </w:rPr>
              <w:t>27.12.2020 г.</w:t>
            </w:r>
            <w:r w:rsidR="005C032F">
              <w:rPr>
                <w:rFonts w:ascii="Times New Roman" w:hAnsi="Times New Roman" w:cs="Times New Roman"/>
                <w:b/>
                <w:bCs/>
              </w:rPr>
              <w:t xml:space="preserve"> </w:t>
            </w:r>
            <w:r w:rsidRPr="00BD3AF5">
              <w:rPr>
                <w:rFonts w:ascii="Times New Roman" w:hAnsi="Times New Roman" w:cs="Times New Roman"/>
                <w:b/>
                <w:bCs/>
              </w:rPr>
              <w:t xml:space="preserve"> (90 дни от датата на обявяване на процедурата)</w:t>
            </w:r>
          </w:p>
          <w:p w14:paraId="6FA3FD14" w14:textId="77777777" w:rsidR="00B9760F" w:rsidRPr="00BD3AF5" w:rsidRDefault="00B9760F" w:rsidP="00784F2E">
            <w:pPr>
              <w:tabs>
                <w:tab w:val="left" w:pos="-180"/>
              </w:tabs>
              <w:spacing w:after="0" w:line="240" w:lineRule="auto"/>
              <w:ind w:right="562"/>
              <w:jc w:val="both"/>
              <w:rPr>
                <w:rFonts w:ascii="Times New Roman" w:hAnsi="Times New Roman" w:cs="Times New Roman"/>
                <w:b/>
                <w:bCs/>
              </w:rPr>
            </w:pPr>
          </w:p>
          <w:p w14:paraId="0130E793" w14:textId="77777777" w:rsidR="009B327D" w:rsidRPr="00BD3AF5" w:rsidRDefault="009B327D" w:rsidP="00D52013">
            <w:pPr>
              <w:tabs>
                <w:tab w:val="left" w:pos="-180"/>
              </w:tabs>
              <w:spacing w:after="0" w:line="240" w:lineRule="auto"/>
              <w:ind w:left="284" w:right="562"/>
              <w:jc w:val="both"/>
              <w:rPr>
                <w:rFonts w:ascii="Times New Roman" w:hAnsi="Times New Roman" w:cs="Times New Roman"/>
              </w:rPr>
            </w:pPr>
            <w:r w:rsidRPr="00BD3AF5">
              <w:rPr>
                <w:rFonts w:ascii="Times New Roman" w:hAnsi="Times New Roman" w:cs="Times New Roman"/>
                <w:b/>
                <w:bCs/>
                <w:color w:val="C00000"/>
              </w:rPr>
              <w:t>Важно!</w:t>
            </w:r>
            <w:r w:rsidR="00053E81" w:rsidRPr="00BD3AF5">
              <w:rPr>
                <w:rFonts w:ascii="Times New Roman" w:hAnsi="Times New Roman" w:cs="Times New Roman"/>
                <w:color w:val="C00000"/>
              </w:rPr>
              <w:t xml:space="preserve"> </w:t>
            </w:r>
          </w:p>
          <w:p w14:paraId="4C3096E4" w14:textId="77777777" w:rsidR="00053E81" w:rsidRPr="00BD3AF5" w:rsidRDefault="00053E81" w:rsidP="00D52013">
            <w:pPr>
              <w:tabs>
                <w:tab w:val="left" w:pos="-180"/>
              </w:tabs>
              <w:spacing w:after="0" w:line="240" w:lineRule="auto"/>
              <w:ind w:left="284" w:right="562"/>
              <w:jc w:val="both"/>
              <w:rPr>
                <w:rFonts w:ascii="Times New Roman" w:hAnsi="Times New Roman" w:cs="Times New Roman"/>
              </w:rPr>
            </w:pPr>
            <w:r w:rsidRPr="00BD3AF5">
              <w:rPr>
                <w:rFonts w:ascii="Times New Roman" w:hAnsi="Times New Roman" w:cs="Times New Roman"/>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p>
          <w:p w14:paraId="7F199446" w14:textId="1B3CFDF5" w:rsidR="00053E81" w:rsidRPr="00BD3AF5" w:rsidRDefault="00053E81" w:rsidP="00D52013">
            <w:pPr>
              <w:tabs>
                <w:tab w:val="left" w:pos="-180"/>
              </w:tabs>
              <w:spacing w:after="0" w:line="240" w:lineRule="auto"/>
              <w:ind w:left="284" w:right="562"/>
              <w:jc w:val="both"/>
              <w:rPr>
                <w:rFonts w:ascii="Times New Roman" w:hAnsi="Times New Roman" w:cs="Times New Roman"/>
              </w:rPr>
            </w:pPr>
            <w:r w:rsidRPr="00BD3AF5">
              <w:rPr>
                <w:rFonts w:ascii="Times New Roman" w:hAnsi="Times New Roman" w:cs="Times New Roman"/>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2F790C" w:rsidRPr="00BD3AF5">
              <w:rPr>
                <w:rFonts w:ascii="Times New Roman" w:hAnsi="Times New Roman" w:cs="Times New Roman"/>
              </w:rPr>
              <w:t xml:space="preserve">, който изтича на </w:t>
            </w:r>
            <w:r w:rsidR="005C032F" w:rsidRPr="005C032F">
              <w:rPr>
                <w:rFonts w:ascii="Times New Roman" w:hAnsi="Times New Roman" w:cs="Times New Roman"/>
              </w:rPr>
              <w:t>06.12.2020 г.</w:t>
            </w:r>
            <w:r w:rsidR="005C032F">
              <w:rPr>
                <w:rFonts w:ascii="Times New Roman" w:hAnsi="Times New Roman" w:cs="Times New Roman"/>
              </w:rPr>
              <w:t xml:space="preserve"> </w:t>
            </w:r>
            <w:bookmarkStart w:id="44" w:name="_GoBack"/>
            <w:bookmarkEnd w:id="44"/>
            <w:r w:rsidRPr="00BD3AF5">
              <w:rPr>
                <w:rFonts w:ascii="Times New Roman" w:hAnsi="Times New Roman" w:cs="Times New Roman"/>
              </w:rPr>
              <w:t xml:space="preserve">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135A38DE" w14:textId="77777777" w:rsidR="00053E81" w:rsidRPr="00BD3AF5" w:rsidRDefault="00053E81" w:rsidP="00D52013">
            <w:pPr>
              <w:pStyle w:val="ListParagraph"/>
              <w:tabs>
                <w:tab w:val="left" w:pos="-180"/>
              </w:tabs>
              <w:spacing w:after="0" w:line="240" w:lineRule="auto"/>
              <w:ind w:left="284" w:right="562"/>
              <w:jc w:val="both"/>
              <w:rPr>
                <w:rFonts w:ascii="Times New Roman" w:hAnsi="Times New Roman" w:cs="Times New Roman"/>
              </w:rPr>
            </w:pPr>
            <w:r w:rsidRPr="00BD3AF5">
              <w:rPr>
                <w:rFonts w:ascii="Times New Roman" w:hAnsi="Times New Roman" w:cs="Times New Roman"/>
              </w:rPr>
              <w:t xml:space="preserve">Адрес на електронна поща: </w:t>
            </w:r>
            <w:hyperlink r:id="rId11" w:history="1">
              <w:r w:rsidRPr="00BD3AF5">
                <w:rPr>
                  <w:rStyle w:val="Hyperlink"/>
                  <w:rFonts w:ascii="Times New Roman" w:hAnsi="Times New Roman" w:cs="Times New Roman"/>
                </w:rPr>
                <w:t>pmdr@mzh.government.bg</w:t>
              </w:r>
            </w:hyperlink>
            <w:r w:rsidR="002A7470" w:rsidRPr="00BD3AF5">
              <w:rPr>
                <w:rStyle w:val="Hyperlink"/>
                <w:rFonts w:ascii="Times New Roman" w:hAnsi="Times New Roman" w:cs="Times New Roman"/>
              </w:rPr>
              <w:t xml:space="preserve"> </w:t>
            </w:r>
            <w:r w:rsidR="002A7470" w:rsidRPr="00BD3AF5">
              <w:rPr>
                <w:rStyle w:val="Hyperlink"/>
              </w:rPr>
              <w:t>и office@flag-burgas.org</w:t>
            </w:r>
          </w:p>
          <w:p w14:paraId="074464CF" w14:textId="77777777" w:rsidR="00053E81" w:rsidRPr="00BD3AF5" w:rsidRDefault="00053E81" w:rsidP="00D52013">
            <w:pPr>
              <w:pStyle w:val="ListParagraph"/>
              <w:tabs>
                <w:tab w:val="left" w:pos="-180"/>
              </w:tabs>
              <w:spacing w:after="0" w:line="240" w:lineRule="auto"/>
              <w:ind w:left="284" w:right="562"/>
              <w:jc w:val="both"/>
              <w:rPr>
                <w:rFonts w:ascii="Times New Roman" w:hAnsi="Times New Roman" w:cs="Times New Roman"/>
              </w:rPr>
            </w:pPr>
          </w:p>
          <w:p w14:paraId="65DC099A" w14:textId="77777777" w:rsidR="00053E81" w:rsidRPr="00BD3AF5" w:rsidRDefault="00053E81" w:rsidP="00D52013">
            <w:pPr>
              <w:pStyle w:val="ListParagraph"/>
              <w:tabs>
                <w:tab w:val="left" w:pos="-180"/>
              </w:tabs>
              <w:spacing w:after="0" w:line="240" w:lineRule="auto"/>
              <w:ind w:left="284" w:right="562"/>
              <w:jc w:val="both"/>
              <w:rPr>
                <w:rFonts w:ascii="Times New Roman" w:hAnsi="Times New Roman" w:cs="Times New Roman"/>
              </w:rPr>
            </w:pPr>
            <w:r w:rsidRPr="00BD3AF5">
              <w:rPr>
                <w:rFonts w:ascii="Times New Roman" w:hAnsi="Times New Roman" w:cs="Times New Roman"/>
              </w:rPr>
              <w:t>Отговорите на въпросите на кандидатите се публикуват на интернет страницата на МИРГ</w:t>
            </w:r>
            <w:r w:rsidRPr="00BD3AF5" w:rsidDel="004E3F73">
              <w:rPr>
                <w:rFonts w:ascii="Times New Roman" w:hAnsi="Times New Roman" w:cs="Times New Roman"/>
              </w:rPr>
              <w:t xml:space="preserve"> </w:t>
            </w:r>
            <w:r w:rsidRPr="00BD3AF5">
              <w:rPr>
                <w:rFonts w:ascii="Times New Roman" w:hAnsi="Times New Roman" w:cs="Times New Roman"/>
              </w:rPr>
              <w:t xml:space="preserve">Бургас-Камено, на Единния информационен портал за обща информация за управлението на Европейските структурни и инвестиционни фондове – </w:t>
            </w:r>
            <w:hyperlink r:id="rId12" w:history="1">
              <w:r w:rsidRPr="00BD3AF5">
                <w:rPr>
                  <w:rFonts w:ascii="Times New Roman" w:hAnsi="Times New Roman" w:cs="Times New Roman"/>
                </w:rPr>
                <w:t>www.eufunds.bg</w:t>
              </w:r>
            </w:hyperlink>
            <w:r w:rsidRPr="00BD3AF5">
              <w:rPr>
                <w:rFonts w:ascii="Times New Roman" w:hAnsi="Times New Roman" w:cs="Times New Roman"/>
              </w:rPr>
              <w:t xml:space="preserve">, както и в ИСУН 2020 не по-късно от 2 седмици преди определения краен срок за подаване на проектни предложения по процедурата. </w:t>
            </w:r>
          </w:p>
          <w:p w14:paraId="45693FD2" w14:textId="77777777" w:rsidR="00053E81" w:rsidRPr="00BD3AF5" w:rsidRDefault="00053E81" w:rsidP="00D52013">
            <w:pPr>
              <w:pStyle w:val="ListParagraph"/>
              <w:tabs>
                <w:tab w:val="left" w:pos="-180"/>
              </w:tabs>
              <w:spacing w:after="0" w:line="240" w:lineRule="auto"/>
              <w:ind w:left="288" w:right="562"/>
              <w:jc w:val="both"/>
              <w:rPr>
                <w:rFonts w:ascii="Times New Roman" w:hAnsi="Times New Roman" w:cs="Times New Roman"/>
              </w:rPr>
            </w:pPr>
            <w:r w:rsidRPr="00BD3AF5">
              <w:rPr>
                <w:rFonts w:ascii="Times New Roman" w:hAnsi="Times New Roman" w:cs="Times New Roman"/>
              </w:rPr>
              <w:t>Публикуваните отговори на въпроси задължително се вземат под внимание от страна на Управляващия орган на ПМДР, МИРГ Бургас-Камено  Оценителната комисия по процедурата при оценката на проектните предложения и от кандидатите по процедурата .</w:t>
            </w:r>
          </w:p>
          <w:p w14:paraId="71C24430" w14:textId="77777777" w:rsidR="00053E81" w:rsidRPr="00BD3AF5" w:rsidRDefault="00053E81" w:rsidP="00053E81">
            <w:pPr>
              <w:pStyle w:val="ListParagraph"/>
              <w:tabs>
                <w:tab w:val="left" w:pos="-180"/>
              </w:tabs>
              <w:spacing w:after="120"/>
              <w:ind w:left="284" w:right="566"/>
              <w:jc w:val="both"/>
              <w:rPr>
                <w:rFonts w:ascii="Times New Roman" w:hAnsi="Times New Roman" w:cs="Times New Roman"/>
              </w:rPr>
            </w:pPr>
            <w:r w:rsidRPr="00BD3AF5">
              <w:rPr>
                <w:rFonts w:ascii="Times New Roman" w:hAnsi="Times New Roman" w:cs="Times New Roman"/>
              </w:rPr>
              <w:t xml:space="preserve"> </w:t>
            </w:r>
          </w:p>
          <w:p w14:paraId="44BECAAA" w14:textId="77777777" w:rsidR="00053E81" w:rsidRPr="00BD3AF5" w:rsidRDefault="00053E81" w:rsidP="00D52013">
            <w:pPr>
              <w:pStyle w:val="ListParagraph"/>
              <w:tabs>
                <w:tab w:val="left" w:pos="-180"/>
              </w:tabs>
              <w:spacing w:after="0" w:line="240" w:lineRule="auto"/>
              <w:ind w:left="288" w:right="562"/>
              <w:jc w:val="both"/>
              <w:rPr>
                <w:rFonts w:ascii="Times New Roman" w:hAnsi="Times New Roman" w:cs="Times New Roman"/>
              </w:rPr>
            </w:pPr>
            <w:r w:rsidRPr="00BD3AF5">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359AE5DF" w14:textId="77777777" w:rsidR="00053E81" w:rsidRPr="00BD3AF5" w:rsidRDefault="00053E81" w:rsidP="00B9760F">
      <w:pPr>
        <w:pStyle w:val="1"/>
        <w:numPr>
          <w:ilvl w:val="0"/>
          <w:numId w:val="3"/>
        </w:numPr>
        <w:ind w:left="714" w:hanging="357"/>
      </w:pPr>
      <w:bookmarkStart w:id="45" w:name="_Toc528157729"/>
      <w:r w:rsidRPr="00BD3AF5">
        <w:t>Адрес за подаване на проектните предложения/концепциите за проектни предложения</w:t>
      </w:r>
      <w:bookmarkEnd w:id="4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2305BEE3" w14:textId="77777777" w:rsidTr="00053E81">
        <w:tc>
          <w:tcPr>
            <w:tcW w:w="9213" w:type="dxa"/>
          </w:tcPr>
          <w:p w14:paraId="127178B3" w14:textId="77777777" w:rsidR="00053E81" w:rsidRPr="00BD3AF5" w:rsidRDefault="00053E81" w:rsidP="00362764">
            <w:pPr>
              <w:spacing w:after="0"/>
              <w:rPr>
                <w:rFonts w:ascii="Times New Roman" w:hAnsi="Times New Roman" w:cs="Times New Roman"/>
              </w:rPr>
            </w:pPr>
            <w:r w:rsidRPr="00BD3AF5">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263038F4" w14:textId="77777777" w:rsidR="00053E81" w:rsidRPr="00BD3AF5" w:rsidRDefault="005C032F" w:rsidP="00362764">
            <w:pPr>
              <w:spacing w:after="0"/>
              <w:rPr>
                <w:rFonts w:ascii="Times New Roman" w:hAnsi="Times New Roman" w:cs="Times New Roman"/>
              </w:rPr>
            </w:pPr>
            <w:hyperlink r:id="rId13" w:history="1">
              <w:r w:rsidR="00053E81" w:rsidRPr="00BD3AF5">
                <w:rPr>
                  <w:rFonts w:ascii="Times New Roman" w:hAnsi="Times New Roman" w:cs="Times New Roman"/>
                  <w:color w:val="0000FF"/>
                  <w:u w:val="single"/>
                </w:rPr>
                <w:t>https://eumis2020.government.bg</w:t>
              </w:r>
            </w:hyperlink>
          </w:p>
        </w:tc>
      </w:tr>
    </w:tbl>
    <w:p w14:paraId="2E78C091" w14:textId="77777777" w:rsidR="00053E81" w:rsidRPr="00BD3AF5" w:rsidRDefault="00053E81" w:rsidP="00B9760F">
      <w:pPr>
        <w:pStyle w:val="1"/>
        <w:numPr>
          <w:ilvl w:val="0"/>
          <w:numId w:val="3"/>
        </w:numPr>
        <w:ind w:left="714" w:hanging="357"/>
      </w:pPr>
      <w:bookmarkStart w:id="46" w:name="_Toc528157730"/>
      <w:r w:rsidRPr="00BD3AF5">
        <w:lastRenderedPageBreak/>
        <w:t>Допълнителна информация</w:t>
      </w:r>
      <w:bookmarkEnd w:id="4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E337A4B" w14:textId="77777777" w:rsidTr="00053E81">
        <w:tc>
          <w:tcPr>
            <w:tcW w:w="9213" w:type="dxa"/>
          </w:tcPr>
          <w:p w14:paraId="698033B2" w14:textId="77777777" w:rsidR="00053E81" w:rsidRPr="00BD3AF5" w:rsidRDefault="00053E81" w:rsidP="00053E81">
            <w:pPr>
              <w:pStyle w:val="ListParagraph"/>
              <w:tabs>
                <w:tab w:val="left" w:pos="-180"/>
              </w:tabs>
              <w:spacing w:after="120"/>
              <w:ind w:left="0"/>
              <w:jc w:val="both"/>
              <w:rPr>
                <w:rFonts w:ascii="Times New Roman" w:hAnsi="Times New Roman" w:cs="Times New Roman"/>
              </w:rPr>
            </w:pPr>
            <w:r w:rsidRPr="00BD3AF5">
              <w:rPr>
                <w:rFonts w:ascii="Times New Roman" w:hAnsi="Times New Roman" w:cs="Times New Roman"/>
              </w:rPr>
              <w:t xml:space="preserve">   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9B327D" w:rsidRPr="00BD3AF5">
              <w:rPr>
                <w:rFonts w:ascii="Times New Roman" w:hAnsi="Times New Roman" w:cs="Times New Roman"/>
              </w:rPr>
              <w:t xml:space="preserve"> по реда на чл. 61 от Административно процесуалния кодекс</w:t>
            </w:r>
            <w:r w:rsidRPr="00BD3AF5">
              <w:rPr>
                <w:rFonts w:ascii="Times New Roman" w:hAnsi="Times New Roman" w:cs="Times New Roman"/>
              </w:rPr>
              <w:t>.</w:t>
            </w:r>
          </w:p>
          <w:p w14:paraId="764C1644" w14:textId="77777777" w:rsidR="00053E81" w:rsidRPr="00BD3AF5" w:rsidRDefault="00053E81" w:rsidP="00053E81">
            <w:pPr>
              <w:pStyle w:val="ListParagraph"/>
              <w:tabs>
                <w:tab w:val="left" w:pos="-180"/>
              </w:tabs>
              <w:spacing w:after="120"/>
              <w:ind w:left="0"/>
              <w:jc w:val="both"/>
              <w:rPr>
                <w:rFonts w:ascii="Times New Roman" w:hAnsi="Times New Roman" w:cs="Times New Roman"/>
              </w:rPr>
            </w:pPr>
            <w:r w:rsidRPr="00BD3AF5">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5FFF3067" w14:textId="77777777" w:rsidR="00053E81" w:rsidRPr="00BD3AF5" w:rsidRDefault="00053E81" w:rsidP="00053E81">
            <w:pPr>
              <w:pStyle w:val="ListParagraph"/>
              <w:tabs>
                <w:tab w:val="left" w:pos="-180"/>
              </w:tabs>
              <w:spacing w:after="120"/>
              <w:ind w:left="0"/>
              <w:jc w:val="both"/>
              <w:rPr>
                <w:rFonts w:ascii="Times New Roman" w:hAnsi="Times New Roman" w:cs="Times New Roman"/>
              </w:rPr>
            </w:pPr>
            <w:r w:rsidRPr="00BD3AF5">
              <w:rPr>
                <w:rFonts w:ascii="Times New Roman" w:hAnsi="Times New Roman" w:cs="Times New Roman"/>
              </w:rPr>
              <w:t>С поканата ще бъдат изискани следните документи:</w:t>
            </w:r>
          </w:p>
          <w:p w14:paraId="5BF0C971"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3F6CCEB7"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4C431414"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в/ Официален документ, удостоверяващ актуална банкова сметка на името на кандидата.</w:t>
            </w:r>
          </w:p>
          <w:p w14:paraId="446615B0" w14:textId="77777777" w:rsidR="003E7AA5"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 xml:space="preserve">г/ </w:t>
            </w:r>
            <w:r w:rsidR="003E7AA5" w:rsidRPr="00BD3AF5">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(ако е приложимо)</w:t>
            </w:r>
          </w:p>
          <w:p w14:paraId="1B5AD349" w14:textId="77777777" w:rsidR="00053E81"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д</w:t>
            </w:r>
            <w:r w:rsidR="00053E81" w:rsidRPr="00BD3AF5">
              <w:rPr>
                <w:rFonts w:ascii="Times New Roman" w:hAnsi="Times New Roman" w:cs="Times New Roman"/>
              </w:rPr>
              <w:t>/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066862E7" w14:textId="77777777" w:rsidR="00053E81"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е</w:t>
            </w:r>
            <w:r w:rsidR="00053E81" w:rsidRPr="00BD3AF5">
              <w:rPr>
                <w:rFonts w:ascii="Times New Roman" w:hAnsi="Times New Roman" w:cs="Times New Roman"/>
              </w:rPr>
              <w:t>/ Декларация № 7 за липса на промяна в обстоятелствата, декларирани при подаване на формуляр за кандидатстване.</w:t>
            </w:r>
          </w:p>
          <w:p w14:paraId="6DA6E10D" w14:textId="77777777" w:rsidR="00053E81"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ж</w:t>
            </w:r>
            <w:r w:rsidR="00053E81" w:rsidRPr="00BD3AF5">
              <w:rPr>
                <w:rFonts w:ascii="Times New Roman" w:hAnsi="Times New Roman" w:cs="Times New Roman"/>
              </w:rPr>
              <w:t>/ Декларация № 8 за нередност, подписана от кандидата към датата на сключване на договора.</w:t>
            </w:r>
          </w:p>
          <w:p w14:paraId="3614A536" w14:textId="77777777" w:rsidR="00053E81"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з</w:t>
            </w:r>
            <w:r w:rsidR="00053E81" w:rsidRPr="00BD3AF5">
              <w:rPr>
                <w:rFonts w:ascii="Times New Roman" w:hAnsi="Times New Roman" w:cs="Times New Roman"/>
              </w:rPr>
              <w:t>/ Декларация № 9 за липса на конфликт на интереси, подписана от кандидата към датата на сключване на договора.</w:t>
            </w:r>
          </w:p>
          <w:p w14:paraId="5112DB43" w14:textId="77777777" w:rsidR="00053E81"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и</w:t>
            </w:r>
            <w:r w:rsidR="00053E81" w:rsidRPr="00BD3AF5">
              <w:rPr>
                <w:rFonts w:ascii="Times New Roman" w:hAnsi="Times New Roman" w:cs="Times New Roman"/>
              </w:rPr>
              <w:t>/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B728097"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xml:space="preserve">Посочените документи от буква „а“ до „з“ се представят в оригинал. </w:t>
            </w:r>
          </w:p>
          <w:p w14:paraId="52BC063C" w14:textId="77777777" w:rsidR="00053E81"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й</w:t>
            </w:r>
            <w:r w:rsidR="00053E81" w:rsidRPr="00BD3AF5">
              <w:rPr>
                <w:rFonts w:ascii="Times New Roman" w:hAnsi="Times New Roman" w:cs="Times New Roman"/>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1247FC6C"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xml:space="preserve">или </w:t>
            </w:r>
          </w:p>
          <w:p w14:paraId="6EAB7FCB"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xml:space="preserve">Удостоверение от Националната агенция за приходите за наличие на задължения на кандидата, </w:t>
            </w:r>
            <w:r w:rsidRPr="00BD3AF5">
              <w:rPr>
                <w:rFonts w:ascii="Times New Roman" w:hAnsi="Times New Roman" w:cs="Times New Roman"/>
              </w:rPr>
              <w:lastRenderedPageBreak/>
              <w:t xml:space="preserve">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452704E" w14:textId="77777777" w:rsidR="00053E81" w:rsidRPr="00BD3AF5" w:rsidRDefault="009B327D" w:rsidP="00053E81">
            <w:pPr>
              <w:tabs>
                <w:tab w:val="left" w:pos="-180"/>
              </w:tabs>
              <w:spacing w:after="120"/>
              <w:jc w:val="both"/>
              <w:rPr>
                <w:rFonts w:ascii="Times New Roman" w:hAnsi="Times New Roman" w:cs="Times New Roman"/>
              </w:rPr>
            </w:pPr>
            <w:r w:rsidRPr="00BD3AF5">
              <w:rPr>
                <w:rFonts w:ascii="Times New Roman" w:hAnsi="Times New Roman" w:cs="Times New Roman"/>
              </w:rPr>
              <w:t>и</w:t>
            </w:r>
            <w:r w:rsidR="00053E81" w:rsidRPr="00BD3AF5">
              <w:rPr>
                <w:rFonts w:ascii="Times New Roman" w:hAnsi="Times New Roman" w:cs="Times New Roman"/>
              </w:rPr>
              <w:t xml:space="preserve">ли </w:t>
            </w:r>
          </w:p>
          <w:p w14:paraId="29AB26FF"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2603C321" w14:textId="65B0CBC1"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b/>
              </w:rPr>
              <w:t>ВАЖНО</w:t>
            </w:r>
            <w:r w:rsidRPr="00BD3AF5">
              <w:rPr>
                <w:rFonts w:ascii="Times New Roman" w:hAnsi="Times New Roman" w:cs="Times New Roman"/>
              </w:rPr>
              <w:t xml:space="preserve">: Кандидатът следва да предостави един от документите по буква </w:t>
            </w:r>
            <w:r w:rsidR="00B774EA" w:rsidRPr="00BD3AF5">
              <w:rPr>
                <w:rFonts w:ascii="Times New Roman" w:hAnsi="Times New Roman" w:cs="Times New Roman"/>
              </w:rPr>
              <w:t>й</w:t>
            </w:r>
            <w:r w:rsidRPr="00BD3AF5">
              <w:rPr>
                <w:rFonts w:ascii="Times New Roman" w:hAnsi="Times New Roman" w:cs="Times New Roman"/>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w:t>
            </w:r>
            <w:r w:rsidR="002C3A48">
              <w:rPr>
                <w:rFonts w:ascii="Times New Roman" w:hAnsi="Times New Roman" w:cs="Times New Roman"/>
              </w:rPr>
              <w:t xml:space="preserve">№ </w:t>
            </w:r>
            <w:r w:rsidRPr="00BD3AF5">
              <w:rPr>
                <w:rFonts w:ascii="Times New Roman" w:hAnsi="Times New Roman" w:cs="Times New Roman"/>
              </w:rPr>
              <w:t xml:space="preserve">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79618F31" w14:textId="77777777" w:rsidR="00053E81"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к</w:t>
            </w:r>
            <w:r w:rsidR="00053E81" w:rsidRPr="00BD3AF5">
              <w:rPr>
                <w:rFonts w:ascii="Times New Roman" w:hAnsi="Times New Roman" w:cs="Times New Roman"/>
              </w:rPr>
              <w:t xml:space="preserve">/ Удостоверение за липса на задължения към общината по седалището на УО и по седалището на кандидата </w:t>
            </w:r>
            <w:r w:rsidR="009B327D" w:rsidRPr="00BD3AF5">
              <w:rPr>
                <w:rFonts w:ascii="Times New Roman" w:hAnsi="Times New Roman" w:cs="Times New Roman"/>
              </w:rPr>
              <w:t xml:space="preserve">и по седалището на МИРГ Бургас – Камено </w:t>
            </w:r>
            <w:r w:rsidR="00053E81" w:rsidRPr="00BD3AF5">
              <w:rPr>
                <w:rFonts w:ascii="Times New Roman" w:hAnsi="Times New Roman" w:cs="Times New Roman"/>
              </w:rPr>
              <w:t xml:space="preserve">(издадени не по-рано от 6 месеца преди датата на представянето им) – оригинал или копие, заверено от кандидата; </w:t>
            </w:r>
          </w:p>
          <w:p w14:paraId="2EBF5292" w14:textId="77777777" w:rsidR="009B327D" w:rsidRPr="00BD3AF5" w:rsidRDefault="009B327D" w:rsidP="00053E81">
            <w:pPr>
              <w:tabs>
                <w:tab w:val="left" w:pos="-180"/>
              </w:tabs>
              <w:spacing w:after="120"/>
              <w:jc w:val="both"/>
              <w:rPr>
                <w:rFonts w:ascii="Times New Roman" w:hAnsi="Times New Roman" w:cs="Times New Roman"/>
              </w:rPr>
            </w:pPr>
            <w:r w:rsidRPr="00BD3AF5">
              <w:rPr>
                <w:rFonts w:ascii="Times New Roman" w:hAnsi="Times New Roman" w:cs="Times New Roman"/>
              </w:rPr>
              <w:t>Управляващият орган на ПМДР ще извършва проверка по служебен път за наличие на задължения към общината по седалище на УО на ПМДР.</w:t>
            </w:r>
          </w:p>
          <w:p w14:paraId="7CCF89F8"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xml:space="preserve">От Удостоверенията по букви </w:t>
            </w:r>
            <w:r w:rsidR="00C41A18" w:rsidRPr="00BD3AF5">
              <w:rPr>
                <w:rFonts w:ascii="Times New Roman" w:hAnsi="Times New Roman" w:cs="Times New Roman"/>
              </w:rPr>
              <w:t>й</w:t>
            </w:r>
            <w:r w:rsidRPr="00BD3AF5">
              <w:rPr>
                <w:rFonts w:ascii="Times New Roman" w:hAnsi="Times New Roman" w:cs="Times New Roman"/>
              </w:rPr>
              <w:t xml:space="preserve">/ и </w:t>
            </w:r>
            <w:r w:rsidR="00C41A18" w:rsidRPr="00BD3AF5">
              <w:rPr>
                <w:rFonts w:ascii="Times New Roman" w:hAnsi="Times New Roman" w:cs="Times New Roman"/>
              </w:rPr>
              <w:t>к</w:t>
            </w:r>
            <w:r w:rsidRPr="00BD3AF5">
              <w:rPr>
                <w:rFonts w:ascii="Times New Roman" w:hAnsi="Times New Roman" w:cs="Times New Roman"/>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40ECF49E"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xml:space="preserve">Кандидат, който видно от Удостоверенията по букви </w:t>
            </w:r>
            <w:r w:rsidR="00C46DF3" w:rsidRPr="00BD3AF5">
              <w:rPr>
                <w:rFonts w:ascii="Times New Roman" w:hAnsi="Times New Roman" w:cs="Times New Roman"/>
              </w:rPr>
              <w:t>й</w:t>
            </w:r>
            <w:r w:rsidRPr="00BD3AF5">
              <w:rPr>
                <w:rFonts w:ascii="Times New Roman" w:hAnsi="Times New Roman" w:cs="Times New Roman"/>
              </w:rPr>
              <w:t xml:space="preserve">/ и </w:t>
            </w:r>
            <w:r w:rsidR="00C46DF3" w:rsidRPr="00BD3AF5">
              <w:rPr>
                <w:rFonts w:ascii="Times New Roman" w:hAnsi="Times New Roman" w:cs="Times New Roman"/>
              </w:rPr>
              <w:t>к</w:t>
            </w:r>
            <w:r w:rsidRPr="00BD3AF5">
              <w:rPr>
                <w:rFonts w:ascii="Times New Roman" w:hAnsi="Times New Roman" w:cs="Times New Roman"/>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5D711F3F" w14:textId="77777777" w:rsidR="00053E81"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л</w:t>
            </w:r>
            <w:r w:rsidR="00053E81" w:rsidRPr="00BD3AF5">
              <w:rPr>
                <w:rFonts w:ascii="Times New Roman" w:hAnsi="Times New Roman" w:cs="Times New Roman"/>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14:paraId="57C8A986"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481C5A43" w14:textId="41D4FBC8" w:rsidR="00053E81"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м</w:t>
            </w:r>
            <w:r w:rsidR="00053E81" w:rsidRPr="00BD3AF5">
              <w:rPr>
                <w:rFonts w:ascii="Times New Roman" w:hAnsi="Times New Roman" w:cs="Times New Roman"/>
              </w:rPr>
              <w:t xml:space="preserve">/ удостоверение от органите на Изпълнителна агенция „Главна инспекция по труда“ </w:t>
            </w:r>
            <w:r w:rsidR="00053E81" w:rsidRPr="00BD3AF5">
              <w:rPr>
                <w:rFonts w:ascii="Times New Roman" w:hAnsi="Times New Roman" w:cs="Times New Roman"/>
              </w:rPr>
              <w:lastRenderedPageBreak/>
              <w:t>(издадени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2BF9B5A" w14:textId="075F56F1" w:rsidR="009B327D" w:rsidRPr="00BD3AF5" w:rsidRDefault="00D9650B" w:rsidP="00053E81">
            <w:pPr>
              <w:tabs>
                <w:tab w:val="left" w:pos="-180"/>
              </w:tabs>
              <w:spacing w:after="120"/>
              <w:jc w:val="both"/>
              <w:rPr>
                <w:rFonts w:ascii="Times New Roman" w:hAnsi="Times New Roman" w:cs="Times New Roman"/>
              </w:rPr>
            </w:pPr>
            <w:r w:rsidRPr="00BD3AF5">
              <w:rPr>
                <w:rFonts w:ascii="Times New Roman" w:hAnsi="Times New Roman" w:cs="Times New Roman"/>
              </w:rPr>
              <w:t>н</w:t>
            </w:r>
            <w:r w:rsidR="009B327D" w:rsidRPr="00BD3AF5">
              <w:rPr>
                <w:rFonts w:ascii="Times New Roman" w:hAnsi="Times New Roman" w:cs="Times New Roman"/>
              </w:rPr>
              <w:t xml:space="preserve">/ Декларация № 11 по чл. 10 от Регламент (ЕС) № 508/2014 на </w:t>
            </w:r>
            <w:r w:rsidR="001009F7">
              <w:rPr>
                <w:rFonts w:ascii="Times New Roman" w:hAnsi="Times New Roman" w:cs="Times New Roman"/>
              </w:rPr>
              <w:t>Е</w:t>
            </w:r>
            <w:r w:rsidR="009B327D" w:rsidRPr="00BD3AF5">
              <w:rPr>
                <w:rFonts w:ascii="Times New Roman" w:hAnsi="Times New Roman" w:cs="Times New Roman"/>
              </w:rPr>
              <w:t xml:space="preserve">вропейския парламент и на </w:t>
            </w:r>
            <w:r w:rsidR="001009F7">
              <w:rPr>
                <w:rFonts w:ascii="Times New Roman" w:hAnsi="Times New Roman" w:cs="Times New Roman"/>
              </w:rPr>
              <w:t>С</w:t>
            </w:r>
            <w:r w:rsidR="009B327D" w:rsidRPr="00BD3AF5">
              <w:rPr>
                <w:rFonts w:ascii="Times New Roman" w:hAnsi="Times New Roman" w:cs="Times New Roman"/>
              </w:rPr>
              <w:t>ъвета от 15 май 2014 година за Европейския фонд за морско дело и рибарство</w:t>
            </w:r>
          </w:p>
          <w:p w14:paraId="0BB78B76" w14:textId="77777777" w:rsidR="009B327D" w:rsidRPr="00BD3AF5" w:rsidRDefault="00D9650B" w:rsidP="009B327D">
            <w:pPr>
              <w:tabs>
                <w:tab w:val="left" w:pos="-180"/>
              </w:tabs>
              <w:spacing w:after="120"/>
              <w:jc w:val="both"/>
              <w:rPr>
                <w:rFonts w:ascii="Times New Roman" w:hAnsi="Times New Roman" w:cs="Times New Roman"/>
              </w:rPr>
            </w:pPr>
            <w:r w:rsidRPr="00BD3AF5">
              <w:rPr>
                <w:rFonts w:ascii="Times New Roman" w:hAnsi="Times New Roman" w:cs="Times New Roman"/>
              </w:rPr>
              <w:t>о</w:t>
            </w:r>
            <w:r w:rsidR="009B327D" w:rsidRPr="00BD3AF5">
              <w:rPr>
                <w:rFonts w:ascii="Times New Roman" w:hAnsi="Times New Roman" w:cs="Times New Roman"/>
              </w:rPr>
              <w:t>/</w:t>
            </w:r>
            <w:r w:rsidR="009B327D" w:rsidRPr="00BD3AF5">
              <w:rPr>
                <w:rFonts w:ascii="Times New Roman" w:hAnsi="Times New Roman" w:cs="Times New Roman"/>
                <w:color w:val="C00000"/>
              </w:rPr>
              <w:t xml:space="preserve"> </w:t>
            </w:r>
            <w:r w:rsidR="009B327D" w:rsidRPr="00BD3AF5">
              <w:rPr>
                <w:rFonts w:ascii="Times New Roman" w:hAnsi="Times New Roman" w:cs="Times New Roman"/>
              </w:rPr>
              <w:t>Декларация № 12 за задължение да не се отглеждат и развъждат генетично модифицирани организми</w:t>
            </w:r>
            <w:r w:rsidR="00784F2E" w:rsidRPr="00BD3AF5">
              <w:rPr>
                <w:rFonts w:ascii="Times New Roman" w:hAnsi="Times New Roman" w:cs="Times New Roman"/>
              </w:rPr>
              <w:t>.</w:t>
            </w:r>
          </w:p>
          <w:p w14:paraId="1B6DF774" w14:textId="77777777" w:rsidR="009B327D" w:rsidRPr="00BD3AF5" w:rsidRDefault="009B327D" w:rsidP="005F1C99">
            <w:pPr>
              <w:spacing w:before="120" w:after="0" w:line="240" w:lineRule="auto"/>
              <w:ind w:right="284"/>
              <w:jc w:val="both"/>
              <w:rPr>
                <w:rFonts w:ascii="Times New Roman" w:hAnsi="Times New Roman" w:cs="Times New Roman"/>
                <w:b/>
                <w:bCs/>
                <w:color w:val="C00000"/>
              </w:rPr>
            </w:pPr>
            <w:r w:rsidRPr="00BD3AF5">
              <w:rPr>
                <w:rFonts w:ascii="Times New Roman" w:hAnsi="Times New Roman" w:cs="Times New Roman"/>
                <w:b/>
                <w:bCs/>
                <w:color w:val="C00000"/>
              </w:rPr>
              <w:t>Важно!</w:t>
            </w:r>
          </w:p>
          <w:p w14:paraId="64BACF7B" w14:textId="77777777" w:rsidR="00053E81" w:rsidRPr="00BD3AF5" w:rsidRDefault="00053E81" w:rsidP="009B327D">
            <w:pPr>
              <w:spacing w:before="120" w:after="360" w:line="240" w:lineRule="auto"/>
              <w:ind w:right="284"/>
              <w:jc w:val="both"/>
              <w:rPr>
                <w:rFonts w:ascii="Times New Roman" w:hAnsi="Times New Roman" w:cs="Times New Roman"/>
              </w:rPr>
            </w:pPr>
            <w:r w:rsidRPr="00BD3AF5">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6DB69509"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10805948"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6EDDEEC"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0E8DCD51"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710A5E23"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при несъгласие на кандидата да сключи административен договор за предоставяне на БФП;</w:t>
            </w:r>
          </w:p>
          <w:p w14:paraId="35CA4A05"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за проектни предложения, при които се предвижда финансиране в нарушение на чл. 4, ал. 4 от ЗУСЕСИФ;</w:t>
            </w:r>
          </w:p>
          <w:p w14:paraId="2C866B79"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3BD5C9A3"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lastRenderedPageBreak/>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13A55366"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b/>
                <w:bCs/>
              </w:rPr>
              <w:t>Допълнителна информация:</w:t>
            </w:r>
            <w:r w:rsidRPr="00BD3AF5">
              <w:rPr>
                <w:rFonts w:ascii="Times New Roman" w:hAnsi="Times New Roman" w:cs="Times New Roman"/>
              </w:rPr>
              <w:t xml:space="preserve">  </w:t>
            </w:r>
          </w:p>
          <w:p w14:paraId="487D3A15"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Управляващият орган запазва правото си в случай на необходимост да изисква от кандидата допълнителна информация/документи.</w:t>
            </w:r>
          </w:p>
          <w:p w14:paraId="072A2328"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76935BBE" w14:textId="77777777" w:rsidR="00053E81" w:rsidRPr="00BD3AF5" w:rsidRDefault="00053E81" w:rsidP="00053E81">
            <w:pPr>
              <w:tabs>
                <w:tab w:val="left" w:pos="-180"/>
              </w:tabs>
              <w:spacing w:after="120"/>
              <w:jc w:val="both"/>
              <w:rPr>
                <w:rFonts w:ascii="Times New Roman" w:hAnsi="Times New Roman" w:cs="Times New Roman"/>
              </w:rPr>
            </w:pPr>
            <w:r w:rsidRPr="00BD3AF5">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67E742DF" w14:textId="77777777" w:rsidR="00053E81" w:rsidRPr="00BD3AF5" w:rsidRDefault="00D52013" w:rsidP="005F1C99">
      <w:pPr>
        <w:pStyle w:val="1"/>
        <w:numPr>
          <w:ilvl w:val="0"/>
          <w:numId w:val="3"/>
        </w:numPr>
        <w:spacing w:before="120"/>
        <w:ind w:left="714" w:hanging="357"/>
      </w:pPr>
      <w:bookmarkStart w:id="47" w:name="_Toc528157731"/>
      <w:r w:rsidRPr="00BD3AF5">
        <w:lastRenderedPageBreak/>
        <w:t xml:space="preserve"> </w:t>
      </w:r>
      <w:r w:rsidR="00053E81" w:rsidRPr="00BD3AF5">
        <w:t>Приложения към условията за кандидатстване</w:t>
      </w:r>
      <w:bookmarkEnd w:id="47"/>
    </w:p>
    <w:tbl>
      <w:tblPr>
        <w:tblStyle w:val="TableGrid"/>
        <w:tblW w:w="10065" w:type="dxa"/>
        <w:tblInd w:w="-23"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10065"/>
      </w:tblGrid>
      <w:tr w:rsidR="005F1C99" w:rsidRPr="00BD3AF5" w14:paraId="0C4C5730" w14:textId="77777777" w:rsidTr="00362764">
        <w:trPr>
          <w:trHeight w:val="12458"/>
        </w:trPr>
        <w:tc>
          <w:tcPr>
            <w:tcW w:w="10065" w:type="dxa"/>
          </w:tcPr>
          <w:p w14:paraId="2DFD449F"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1</w:t>
            </w:r>
            <w:r w:rsidRPr="00BD3AF5">
              <w:rPr>
                <w:rFonts w:ascii="Times New Roman" w:hAnsi="Times New Roman" w:cs="Times New Roman"/>
                <w:color w:val="000000" w:themeColor="text1"/>
              </w:rPr>
              <w:t xml:space="preserve"> – Бизнес план;</w:t>
            </w:r>
          </w:p>
          <w:p w14:paraId="683E58E8"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2</w:t>
            </w:r>
            <w:r w:rsidRPr="00BD3AF5">
              <w:rPr>
                <w:rFonts w:ascii="Times New Roman" w:hAnsi="Times New Roman" w:cs="Times New Roman"/>
                <w:color w:val="000000" w:themeColor="text1"/>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3AE5B19F"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2а</w:t>
            </w:r>
            <w:r w:rsidRPr="00BD3AF5">
              <w:rPr>
                <w:rFonts w:ascii="Times New Roman" w:hAnsi="Times New Roman" w:cs="Times New Roman"/>
                <w:color w:val="000000" w:themeColor="text1"/>
              </w:rPr>
              <w:t xml:space="preserve"> -  </w:t>
            </w:r>
            <w:r w:rsidR="000D7419" w:rsidRPr="00BD3AF5">
              <w:rPr>
                <w:rFonts w:ascii="Times New Roman" w:hAnsi="Times New Roman" w:cs="Times New Roman"/>
                <w:color w:val="000000" w:themeColor="text1"/>
              </w:rPr>
              <w:t>Ръководство за потребителя за модул „Е-кандидатстване“ в ИСУН 2020.</w:t>
            </w:r>
          </w:p>
          <w:p w14:paraId="18DBE579"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3</w:t>
            </w:r>
            <w:r w:rsidRPr="00BD3AF5">
              <w:rPr>
                <w:rFonts w:ascii="Times New Roman" w:hAnsi="Times New Roman" w:cs="Times New Roman"/>
                <w:color w:val="000000" w:themeColor="text1"/>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46FF1C16"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4</w:t>
            </w:r>
            <w:r w:rsidRPr="00BD3AF5">
              <w:rPr>
                <w:rFonts w:ascii="Times New Roman" w:hAnsi="Times New Roman" w:cs="Times New Roman"/>
                <w:color w:val="000000" w:themeColor="text1"/>
              </w:rPr>
              <w:t xml:space="preserve"> – Методика за подбор на проектни предложения по Стратегията за ВОМР на МИРГ Бургас – Камено </w:t>
            </w:r>
          </w:p>
          <w:p w14:paraId="43E55C9F"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4а</w:t>
            </w:r>
            <w:r w:rsidRPr="00BD3AF5">
              <w:rPr>
                <w:rFonts w:ascii="Times New Roman" w:hAnsi="Times New Roman" w:cs="Times New Roman"/>
                <w:color w:val="000000" w:themeColor="text1"/>
              </w:rPr>
              <w:t xml:space="preserve"> - Критерии и методология за оценка от Управляващия орган на ПМДР на проектни предложения;</w:t>
            </w:r>
          </w:p>
          <w:p w14:paraId="511F176D"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5</w:t>
            </w:r>
            <w:r w:rsidRPr="00BD3AF5">
              <w:rPr>
                <w:rFonts w:ascii="Times New Roman" w:hAnsi="Times New Roman" w:cs="Times New Roman"/>
                <w:color w:val="000000" w:themeColor="text1"/>
              </w:rPr>
              <w:t xml:space="preserve"> - Използвани съкращения и основни дефиниции;</w:t>
            </w:r>
          </w:p>
          <w:p w14:paraId="30D29E5E" w14:textId="77777777" w:rsidR="000D7419" w:rsidRPr="00BD3AF5" w:rsidRDefault="000D7419"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6</w:t>
            </w:r>
            <w:r w:rsidRPr="00BD3AF5">
              <w:rPr>
                <w:rFonts w:ascii="Times New Roman" w:hAnsi="Times New Roman" w:cs="Times New Roman"/>
                <w:color w:val="000000" w:themeColor="text1"/>
              </w:rPr>
              <w:t xml:space="preserve"> Маркетингов доклад за видовете риба и рибни продукти с добър и много добър пазарен потенциал;</w:t>
            </w:r>
          </w:p>
          <w:p w14:paraId="1B1259F6" w14:textId="77777777" w:rsidR="000D7419" w:rsidRPr="00BD3AF5" w:rsidRDefault="000D7419"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7</w:t>
            </w:r>
            <w:r w:rsidRPr="00BD3AF5">
              <w:rPr>
                <w:rFonts w:ascii="Times New Roman" w:hAnsi="Times New Roman" w:cs="Times New Roman"/>
                <w:color w:val="000000" w:themeColor="text1"/>
              </w:rPr>
              <w:t xml:space="preserve"> Видове аквакултури, обект на изкуствено отглеждане и техните пазарни цени и потенциал в Република България;</w:t>
            </w:r>
          </w:p>
          <w:p w14:paraId="2A11F5BB" w14:textId="77777777" w:rsidR="000D7419" w:rsidRPr="00BD3AF5" w:rsidRDefault="000D7419" w:rsidP="00784F2E">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8</w:t>
            </w:r>
            <w:r w:rsidRPr="00BD3AF5">
              <w:rPr>
                <w:rFonts w:ascii="Times New Roman" w:hAnsi="Times New Roman" w:cs="Times New Roman"/>
                <w:color w:val="000000" w:themeColor="text1"/>
              </w:rPr>
              <w:t xml:space="preserve"> Указание за хоризонталните политики;</w:t>
            </w:r>
          </w:p>
          <w:p w14:paraId="0E0CC5BA" w14:textId="77777777" w:rsidR="00263B2C" w:rsidRPr="00BD3AF5" w:rsidRDefault="00263B2C" w:rsidP="002A7470">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 xml:space="preserve">Приложение № 9 </w:t>
            </w:r>
            <w:r w:rsidR="002A7470" w:rsidRPr="00BD3AF5">
              <w:rPr>
                <w:rFonts w:ascii="Times New Roman" w:hAnsi="Times New Roman" w:cs="Times New Roman"/>
                <w:color w:val="000000" w:themeColor="text1"/>
              </w:rPr>
              <w:t>„Минимален осигурителен доход по основни икономически дейности и квалификационни групи професии“ за 2020 г.</w:t>
            </w:r>
            <w:r w:rsidRPr="00BD3AF5">
              <w:rPr>
                <w:rFonts w:ascii="Times New Roman" w:hAnsi="Times New Roman" w:cs="Times New Roman"/>
                <w:color w:val="000000" w:themeColor="text1"/>
              </w:rPr>
              <w:t>;</w:t>
            </w:r>
          </w:p>
          <w:p w14:paraId="1B0A2C4A"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1</w:t>
            </w:r>
            <w:r w:rsidRPr="00BD3AF5">
              <w:rPr>
                <w:rFonts w:ascii="Times New Roman" w:hAnsi="Times New Roman" w:cs="Times New Roman"/>
                <w:color w:val="000000" w:themeColor="text1"/>
              </w:rPr>
              <w:t xml:space="preserve"> за обстоятелствата по чл. 3 и чл. 4 от Закона за малките и средните предприятия;</w:t>
            </w:r>
          </w:p>
          <w:p w14:paraId="7051E3CE"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2</w:t>
            </w:r>
            <w:r w:rsidRPr="00BD3AF5">
              <w:rPr>
                <w:rFonts w:ascii="Times New Roman" w:hAnsi="Times New Roman" w:cs="Times New Roman"/>
                <w:color w:val="000000" w:themeColor="text1"/>
              </w:rPr>
              <w:t>, че кандидатът е запознат с условията за кандидатстване;</w:t>
            </w:r>
          </w:p>
          <w:p w14:paraId="109D3646"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3</w:t>
            </w:r>
            <w:r w:rsidRPr="00BD3AF5">
              <w:rPr>
                <w:rFonts w:ascii="Times New Roman" w:hAnsi="Times New Roman" w:cs="Times New Roman"/>
                <w:color w:val="000000" w:themeColor="text1"/>
              </w:rPr>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w:t>
            </w:r>
          </w:p>
          <w:p w14:paraId="7A37C636"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4</w:t>
            </w:r>
            <w:r w:rsidRPr="00BD3AF5">
              <w:rPr>
                <w:rFonts w:ascii="Times New Roman" w:hAnsi="Times New Roman" w:cs="Times New Roman"/>
                <w:color w:val="000000" w:themeColor="text1"/>
              </w:rPr>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14:paraId="48BBFAF4" w14:textId="77777777" w:rsidR="00263B2C" w:rsidRPr="00BD3AF5" w:rsidRDefault="00053E81" w:rsidP="00263B2C">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5</w:t>
            </w:r>
            <w:r w:rsidR="00263B2C" w:rsidRPr="00BD3AF5">
              <w:rPr>
                <w:rFonts w:ascii="Times New Roman" w:hAnsi="Times New Roman" w:cs="Times New Roman"/>
                <w:color w:val="000000" w:themeColor="text1"/>
              </w:rPr>
              <w:t xml:space="preserve"> за държавни помощи</w:t>
            </w:r>
          </w:p>
          <w:p w14:paraId="6E974DDC"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справка № 5-1</w:t>
            </w:r>
            <w:r w:rsidRPr="00BD3AF5">
              <w:rPr>
                <w:rFonts w:ascii="Times New Roman" w:hAnsi="Times New Roman" w:cs="Times New Roman"/>
                <w:color w:val="000000" w:themeColor="text1"/>
              </w:rPr>
              <w:t xml:space="preserve"> за получени държавни помощи;</w:t>
            </w:r>
          </w:p>
          <w:p w14:paraId="3D92EE5A"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6</w:t>
            </w:r>
            <w:r w:rsidRPr="00BD3AF5">
              <w:rPr>
                <w:rFonts w:ascii="Times New Roman" w:hAnsi="Times New Roman" w:cs="Times New Roman"/>
                <w:color w:val="000000" w:themeColor="text1"/>
              </w:rPr>
              <w:t xml:space="preserve"> за административен и оперативен капацитет;</w:t>
            </w:r>
          </w:p>
          <w:p w14:paraId="48CECF3B"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8</w:t>
            </w:r>
            <w:r w:rsidRPr="00BD3AF5">
              <w:rPr>
                <w:rFonts w:ascii="Times New Roman" w:hAnsi="Times New Roman" w:cs="Times New Roman"/>
                <w:color w:val="000000" w:themeColor="text1"/>
              </w:rPr>
              <w:t xml:space="preserve">  за нередности;</w:t>
            </w:r>
          </w:p>
          <w:p w14:paraId="40F0F0C9"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9</w:t>
            </w:r>
            <w:r w:rsidRPr="00BD3AF5">
              <w:rPr>
                <w:rFonts w:ascii="Times New Roman" w:hAnsi="Times New Roman" w:cs="Times New Roman"/>
                <w:color w:val="000000" w:themeColor="text1"/>
              </w:rPr>
              <w:t xml:space="preserve"> за липса на конфликт на интереси;</w:t>
            </w:r>
          </w:p>
          <w:p w14:paraId="76522D80" w14:textId="77777777"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10</w:t>
            </w:r>
            <w:r w:rsidRPr="00BD3AF5">
              <w:rPr>
                <w:rFonts w:ascii="Times New Roman" w:hAnsi="Times New Roman" w:cs="Times New Roman"/>
                <w:color w:val="000000" w:themeColor="text1"/>
              </w:rPr>
              <w:t xml:space="preserve"> за свързаност по смисъла на § 1, т. 13 и т. 14 от допълнителните разпоредби на ЗППЦК; </w:t>
            </w:r>
          </w:p>
          <w:p w14:paraId="49A88993" w14:textId="1FD3FC10" w:rsidR="00053E81" w:rsidRPr="00BD3AF5" w:rsidRDefault="00053E81" w:rsidP="00B9760F">
            <w:pPr>
              <w:pStyle w:val="ListParagraph"/>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11</w:t>
            </w:r>
            <w:r w:rsidRPr="00BD3AF5">
              <w:rPr>
                <w:rFonts w:ascii="Times New Roman" w:hAnsi="Times New Roman" w:cs="Times New Roman"/>
                <w:color w:val="000000" w:themeColor="text1"/>
              </w:rPr>
              <w:t xml:space="preserve"> по чл. 10 от Регламент (ЕС) № 508/2014 на </w:t>
            </w:r>
            <w:r w:rsidR="00B06EBC">
              <w:rPr>
                <w:rFonts w:ascii="Times New Roman" w:hAnsi="Times New Roman" w:cs="Times New Roman"/>
                <w:color w:val="000000" w:themeColor="text1"/>
              </w:rPr>
              <w:t>Е</w:t>
            </w:r>
            <w:r w:rsidRPr="00BD3AF5">
              <w:rPr>
                <w:rFonts w:ascii="Times New Roman" w:hAnsi="Times New Roman" w:cs="Times New Roman"/>
                <w:color w:val="000000" w:themeColor="text1"/>
              </w:rPr>
              <w:t xml:space="preserve">вропейския парламент и на </w:t>
            </w:r>
            <w:r w:rsidR="00B06EBC">
              <w:rPr>
                <w:rFonts w:ascii="Times New Roman" w:hAnsi="Times New Roman" w:cs="Times New Roman"/>
                <w:color w:val="000000" w:themeColor="text1"/>
              </w:rPr>
              <w:t>С</w:t>
            </w:r>
            <w:r w:rsidRPr="00BD3AF5">
              <w:rPr>
                <w:rFonts w:ascii="Times New Roman" w:hAnsi="Times New Roman" w:cs="Times New Roman"/>
                <w:color w:val="000000" w:themeColor="text1"/>
              </w:rPr>
              <w:t>ъвета от 15 май 2014 година за Европейския фонд за морско дело и рибарство - попълнена по образец, подписана с КЕП и прикачена в ИСУН 2020;</w:t>
            </w:r>
          </w:p>
          <w:p w14:paraId="61B2B2D4" w14:textId="77777777" w:rsidR="00F207A3" w:rsidRPr="00BD3AF5" w:rsidRDefault="00F207A3" w:rsidP="00B9760F">
            <w:pPr>
              <w:pStyle w:val="ListParagraph"/>
              <w:numPr>
                <w:ilvl w:val="0"/>
                <w:numId w:val="17"/>
              </w:numPr>
              <w:spacing w:before="120" w:after="360" w:line="240" w:lineRule="auto"/>
              <w:ind w:right="284"/>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12</w:t>
            </w:r>
            <w:r w:rsidRPr="00BD3AF5">
              <w:rPr>
                <w:rFonts w:ascii="Times New Roman" w:hAnsi="Times New Roman" w:cs="Times New Roman"/>
                <w:color w:val="000000" w:themeColor="text1"/>
              </w:rPr>
              <w:t xml:space="preserve"> по чл. 137 от Регламент (ЕС, Евратом) № 2018/1046 на Европейския парламент и на Съвета от 18 юли 2018 година за финансовите правила, приложими за общия бюджет на Съюза. </w:t>
            </w:r>
          </w:p>
          <w:p w14:paraId="1F835479" w14:textId="77777777" w:rsidR="00B53B1B" w:rsidRPr="00BD3AF5" w:rsidRDefault="00F207A3" w:rsidP="00B9760F">
            <w:pPr>
              <w:pStyle w:val="ListParagraph"/>
              <w:numPr>
                <w:ilvl w:val="0"/>
                <w:numId w:val="17"/>
              </w:numPr>
              <w:spacing w:before="120" w:after="360" w:line="240" w:lineRule="auto"/>
              <w:ind w:right="284"/>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13</w:t>
            </w:r>
            <w:r w:rsidRPr="00BD3AF5">
              <w:rPr>
                <w:rFonts w:ascii="Times New Roman" w:hAnsi="Times New Roman" w:cs="Times New Roman"/>
                <w:color w:val="000000" w:themeColor="text1"/>
              </w:rPr>
              <w:t xml:space="preserve"> за задължение да не се отглеждат и развъждат генетично модифицирани </w:t>
            </w:r>
            <w:r w:rsidRPr="00BD3AF5">
              <w:rPr>
                <w:rFonts w:ascii="Times New Roman" w:hAnsi="Times New Roman" w:cs="Times New Roman"/>
                <w:color w:val="000000" w:themeColor="text1"/>
              </w:rPr>
              <w:lastRenderedPageBreak/>
              <w:t xml:space="preserve">организми - попълнена по образец, подписана с КЕП и прикачена в ИСУН 2020. </w:t>
            </w:r>
          </w:p>
        </w:tc>
      </w:tr>
    </w:tbl>
    <w:p w14:paraId="67B98CE0" w14:textId="77777777" w:rsidR="004F7872" w:rsidRPr="00BD3AF5" w:rsidRDefault="004F7872" w:rsidP="002C3A48"/>
    <w:sectPr w:rsidR="004F7872" w:rsidRPr="00BD3AF5" w:rsidSect="005F1C99">
      <w:headerReference w:type="default" r:id="rId14"/>
      <w:footerReference w:type="default" r:id="rId15"/>
      <w:pgSz w:w="11907" w:h="16839" w:code="9"/>
      <w:pgMar w:top="1417" w:right="1417" w:bottom="993" w:left="141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26389" w14:textId="77777777" w:rsidR="00487C8D" w:rsidRDefault="00487C8D">
      <w:pPr>
        <w:spacing w:after="0" w:line="240" w:lineRule="auto"/>
      </w:pPr>
      <w:r>
        <w:separator/>
      </w:r>
    </w:p>
  </w:endnote>
  <w:endnote w:type="continuationSeparator" w:id="0">
    <w:p w14:paraId="6F950D5F" w14:textId="77777777" w:rsidR="00487C8D" w:rsidRDefault="00487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328952"/>
      <w:docPartObj>
        <w:docPartGallery w:val="Page Numbers (Bottom of Page)"/>
        <w:docPartUnique/>
      </w:docPartObj>
    </w:sdtPr>
    <w:sdtEndPr>
      <w:rPr>
        <w:noProof/>
      </w:rPr>
    </w:sdtEndPr>
    <w:sdtContent>
      <w:p w14:paraId="61DAACB7" w14:textId="77777777" w:rsidR="00F2798D" w:rsidRDefault="00F2798D">
        <w:pPr>
          <w:pStyle w:val="Footer"/>
          <w:jc w:val="right"/>
        </w:pPr>
        <w:r>
          <w:fldChar w:fldCharType="begin"/>
        </w:r>
        <w:r>
          <w:instrText xml:space="preserve"> PAGE   \* MERGEFORMAT </w:instrText>
        </w:r>
        <w:r>
          <w:fldChar w:fldCharType="separate"/>
        </w:r>
        <w:r w:rsidR="005C032F">
          <w:rPr>
            <w:noProof/>
          </w:rPr>
          <w:t>38</w:t>
        </w:r>
        <w:r>
          <w:rPr>
            <w:noProof/>
          </w:rPr>
          <w:fldChar w:fldCharType="end"/>
        </w:r>
      </w:p>
    </w:sdtContent>
  </w:sdt>
  <w:p w14:paraId="1D20DBCC" w14:textId="77777777" w:rsidR="00F2798D" w:rsidRPr="00643BE8" w:rsidRDefault="00F2798D" w:rsidP="00053E81">
    <w:pPr>
      <w:pStyle w:val="Footer"/>
      <w:tabs>
        <w:tab w:val="clear" w:pos="9072"/>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AAD952" w14:textId="77777777" w:rsidR="00487C8D" w:rsidRDefault="00487C8D">
      <w:pPr>
        <w:spacing w:after="0" w:line="240" w:lineRule="auto"/>
      </w:pPr>
      <w:r>
        <w:separator/>
      </w:r>
    </w:p>
  </w:footnote>
  <w:footnote w:type="continuationSeparator" w:id="0">
    <w:p w14:paraId="5E8AAFEC" w14:textId="77777777" w:rsidR="00487C8D" w:rsidRDefault="00487C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07A4B" w14:textId="77777777" w:rsidR="00F2798D" w:rsidRDefault="00F2798D">
    <w:pPr>
      <w:pStyle w:val="Header"/>
    </w:pPr>
    <w:r>
      <w:rPr>
        <w:noProof/>
        <w:lang w:val="en-US"/>
      </w:rPr>
      <w:drawing>
        <wp:inline distT="0" distB="0" distL="0" distR="0" wp14:anchorId="62919C24" wp14:editId="071FFB1B">
          <wp:extent cx="5875020" cy="1257062"/>
          <wp:effectExtent l="0" t="0" r="0" b="63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932019" cy="1269258"/>
                  </a:xfrm>
                  <a:prstGeom prst="rect">
                    <a:avLst/>
                  </a:prstGeom>
                </pic:spPr>
              </pic:pic>
            </a:graphicData>
          </a:graphic>
        </wp:inline>
      </w:drawing>
    </w:r>
  </w:p>
  <w:p w14:paraId="41303AC8" w14:textId="77777777" w:rsidR="00F2798D" w:rsidRPr="00E8588C" w:rsidRDefault="00F2798D" w:rsidP="00053E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065131"/>
    <w:multiLevelType w:val="hybridMultilevel"/>
    <w:tmpl w:val="2722A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81452"/>
    <w:multiLevelType w:val="hybridMultilevel"/>
    <w:tmpl w:val="0258447C"/>
    <w:lvl w:ilvl="0" w:tplc="04090001">
      <w:start w:val="1"/>
      <w:numFmt w:val="bullet"/>
      <w:lvlText w:val=""/>
      <w:lvlJc w:val="left"/>
      <w:pPr>
        <w:ind w:left="218" w:hanging="360"/>
      </w:pPr>
      <w:rPr>
        <w:rFonts w:ascii="Symbol" w:hAnsi="Symbol" w:hint="default"/>
      </w:rPr>
    </w:lvl>
    <w:lvl w:ilvl="1" w:tplc="9578C580">
      <w:start w:val="1"/>
      <w:numFmt w:val="decimal"/>
      <w:lvlText w:val="%2."/>
      <w:lvlJc w:val="left"/>
      <w:pPr>
        <w:ind w:left="938" w:hanging="360"/>
      </w:pPr>
      <w:rPr>
        <w:rFonts w:hint="default"/>
      </w:r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nsid w:val="0B2E081C"/>
    <w:multiLevelType w:val="hybridMultilevel"/>
    <w:tmpl w:val="76B20B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2296600"/>
    <w:multiLevelType w:val="multilevel"/>
    <w:tmpl w:val="7EF61D96"/>
    <w:lvl w:ilvl="0">
      <w:start w:val="1"/>
      <w:numFmt w:val="decimal"/>
      <w:lvlText w:val="%1."/>
      <w:lvlJc w:val="left"/>
      <w:pPr>
        <w:ind w:left="570" w:hanging="116"/>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E2D5FA5"/>
    <w:multiLevelType w:val="hybridMultilevel"/>
    <w:tmpl w:val="23CA3F40"/>
    <w:lvl w:ilvl="0" w:tplc="0402000F">
      <w:start w:val="1"/>
      <w:numFmt w:val="decimal"/>
      <w:lvlText w:val="%1."/>
      <w:lvlJc w:val="left"/>
      <w:pPr>
        <w:ind w:left="1434" w:hanging="360"/>
      </w:pPr>
    </w:lvl>
    <w:lvl w:ilvl="1" w:tplc="04020019" w:tentative="1">
      <w:start w:val="1"/>
      <w:numFmt w:val="lowerLetter"/>
      <w:lvlText w:val="%2."/>
      <w:lvlJc w:val="left"/>
      <w:pPr>
        <w:ind w:left="2154" w:hanging="360"/>
      </w:pPr>
    </w:lvl>
    <w:lvl w:ilvl="2" w:tplc="0402001B" w:tentative="1">
      <w:start w:val="1"/>
      <w:numFmt w:val="lowerRoman"/>
      <w:lvlText w:val="%3."/>
      <w:lvlJc w:val="right"/>
      <w:pPr>
        <w:ind w:left="2874" w:hanging="180"/>
      </w:pPr>
    </w:lvl>
    <w:lvl w:ilvl="3" w:tplc="0402000F" w:tentative="1">
      <w:start w:val="1"/>
      <w:numFmt w:val="decimal"/>
      <w:lvlText w:val="%4."/>
      <w:lvlJc w:val="left"/>
      <w:pPr>
        <w:ind w:left="3594" w:hanging="360"/>
      </w:pPr>
    </w:lvl>
    <w:lvl w:ilvl="4" w:tplc="04020019" w:tentative="1">
      <w:start w:val="1"/>
      <w:numFmt w:val="lowerLetter"/>
      <w:lvlText w:val="%5."/>
      <w:lvlJc w:val="left"/>
      <w:pPr>
        <w:ind w:left="4314" w:hanging="360"/>
      </w:pPr>
    </w:lvl>
    <w:lvl w:ilvl="5" w:tplc="0402001B" w:tentative="1">
      <w:start w:val="1"/>
      <w:numFmt w:val="lowerRoman"/>
      <w:lvlText w:val="%6."/>
      <w:lvlJc w:val="right"/>
      <w:pPr>
        <w:ind w:left="5034" w:hanging="180"/>
      </w:pPr>
    </w:lvl>
    <w:lvl w:ilvl="6" w:tplc="0402000F" w:tentative="1">
      <w:start w:val="1"/>
      <w:numFmt w:val="decimal"/>
      <w:lvlText w:val="%7."/>
      <w:lvlJc w:val="left"/>
      <w:pPr>
        <w:ind w:left="5754" w:hanging="360"/>
      </w:pPr>
    </w:lvl>
    <w:lvl w:ilvl="7" w:tplc="04020019" w:tentative="1">
      <w:start w:val="1"/>
      <w:numFmt w:val="lowerLetter"/>
      <w:lvlText w:val="%8."/>
      <w:lvlJc w:val="left"/>
      <w:pPr>
        <w:ind w:left="6474" w:hanging="360"/>
      </w:pPr>
    </w:lvl>
    <w:lvl w:ilvl="8" w:tplc="0402001B" w:tentative="1">
      <w:start w:val="1"/>
      <w:numFmt w:val="lowerRoman"/>
      <w:lvlText w:val="%9."/>
      <w:lvlJc w:val="right"/>
      <w:pPr>
        <w:ind w:left="7194" w:hanging="180"/>
      </w:pPr>
    </w:lvl>
  </w:abstractNum>
  <w:abstractNum w:abstractNumId="6">
    <w:nsid w:val="20AD48B5"/>
    <w:multiLevelType w:val="hybridMultilevel"/>
    <w:tmpl w:val="E578EEA8"/>
    <w:lvl w:ilvl="0" w:tplc="FE3247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9C38AC"/>
    <w:multiLevelType w:val="hybridMultilevel"/>
    <w:tmpl w:val="2B581840"/>
    <w:lvl w:ilvl="0" w:tplc="A2262D0A">
      <w:start w:val="1"/>
      <w:numFmt w:val="decimal"/>
      <w:pStyle w:va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9F337A"/>
    <w:multiLevelType w:val="hybridMultilevel"/>
    <w:tmpl w:val="36F47718"/>
    <w:lvl w:ilvl="0" w:tplc="A9247544">
      <w:start w:val="16"/>
      <w:numFmt w:val="decimal"/>
      <w:lvlText w:val="%1."/>
      <w:lvlJc w:val="left"/>
      <w:pPr>
        <w:ind w:left="938"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EA90831"/>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3957BC5"/>
    <w:multiLevelType w:val="multilevel"/>
    <w:tmpl w:val="875A2158"/>
    <w:lvl w:ilvl="0">
      <w:start w:val="1"/>
      <w:numFmt w:val="decimal"/>
      <w:lvlText w:val="%1."/>
      <w:lvlJc w:val="left"/>
      <w:pPr>
        <w:ind w:left="710" w:hanging="710"/>
      </w:pPr>
      <w:rPr>
        <w:rFonts w:hint="default"/>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1">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50354C8"/>
    <w:multiLevelType w:val="hybridMultilevel"/>
    <w:tmpl w:val="DB0E2224"/>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46F96FB7"/>
    <w:multiLevelType w:val="hybridMultilevel"/>
    <w:tmpl w:val="147E903E"/>
    <w:lvl w:ilvl="0" w:tplc="4248229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680651"/>
    <w:multiLevelType w:val="multilevel"/>
    <w:tmpl w:val="0CCA18E2"/>
    <w:lvl w:ilvl="0">
      <w:start w:val="6"/>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5">
    <w:nsid w:val="56AE0ACA"/>
    <w:multiLevelType w:val="hybridMultilevel"/>
    <w:tmpl w:val="38AC67B8"/>
    <w:lvl w:ilvl="0" w:tplc="7F3E09C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620114"/>
    <w:multiLevelType w:val="multilevel"/>
    <w:tmpl w:val="6DC0CE96"/>
    <w:lvl w:ilvl="0">
      <w:start w:val="15"/>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12"/>
  </w:num>
  <w:num w:numId="4">
    <w:abstractNumId w:val="10"/>
  </w:num>
  <w:num w:numId="5">
    <w:abstractNumId w:val="0"/>
  </w:num>
  <w:num w:numId="6">
    <w:abstractNumId w:val="17"/>
  </w:num>
  <w:num w:numId="7">
    <w:abstractNumId w:val="1"/>
  </w:num>
  <w:num w:numId="8">
    <w:abstractNumId w:val="4"/>
  </w:num>
  <w:num w:numId="9">
    <w:abstractNumId w:val="9"/>
  </w:num>
  <w:num w:numId="10">
    <w:abstractNumId w:val="2"/>
  </w:num>
  <w:num w:numId="11">
    <w:abstractNumId w:val="6"/>
  </w:num>
  <w:num w:numId="12">
    <w:abstractNumId w:val="7"/>
  </w:num>
  <w:num w:numId="13">
    <w:abstractNumId w:val="14"/>
  </w:num>
  <w:num w:numId="14">
    <w:abstractNumId w:val="15"/>
  </w:num>
  <w:num w:numId="15">
    <w:abstractNumId w:val="1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6"/>
  </w:num>
  <w:num w:numId="19">
    <w:abstractNumId w:val="5"/>
  </w:num>
  <w:num w:numId="20">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E81"/>
    <w:rsid w:val="00004C1B"/>
    <w:rsid w:val="00013001"/>
    <w:rsid w:val="000317FA"/>
    <w:rsid w:val="00053E81"/>
    <w:rsid w:val="000766F3"/>
    <w:rsid w:val="00086C8D"/>
    <w:rsid w:val="00096045"/>
    <w:rsid w:val="000C4918"/>
    <w:rsid w:val="000D7014"/>
    <w:rsid w:val="000D7419"/>
    <w:rsid w:val="001009F7"/>
    <w:rsid w:val="00107D1B"/>
    <w:rsid w:val="00131AFB"/>
    <w:rsid w:val="001469A0"/>
    <w:rsid w:val="00152458"/>
    <w:rsid w:val="001817B2"/>
    <w:rsid w:val="0018481E"/>
    <w:rsid w:val="00187D8D"/>
    <w:rsid w:val="001A41E3"/>
    <w:rsid w:val="001B3C55"/>
    <w:rsid w:val="001B7B05"/>
    <w:rsid w:val="001F305B"/>
    <w:rsid w:val="0020362A"/>
    <w:rsid w:val="00207376"/>
    <w:rsid w:val="00226792"/>
    <w:rsid w:val="0024136B"/>
    <w:rsid w:val="00247E54"/>
    <w:rsid w:val="00251F76"/>
    <w:rsid w:val="00263B2C"/>
    <w:rsid w:val="00282686"/>
    <w:rsid w:val="00286E66"/>
    <w:rsid w:val="002917D8"/>
    <w:rsid w:val="002A6A45"/>
    <w:rsid w:val="002A7470"/>
    <w:rsid w:val="002B3620"/>
    <w:rsid w:val="002B4FFE"/>
    <w:rsid w:val="002B74F0"/>
    <w:rsid w:val="002B7BE7"/>
    <w:rsid w:val="002C3A48"/>
    <w:rsid w:val="002D7620"/>
    <w:rsid w:val="002F790C"/>
    <w:rsid w:val="00301A84"/>
    <w:rsid w:val="0030664B"/>
    <w:rsid w:val="00345F86"/>
    <w:rsid w:val="00355BA2"/>
    <w:rsid w:val="00356B88"/>
    <w:rsid w:val="00357439"/>
    <w:rsid w:val="00362764"/>
    <w:rsid w:val="00363824"/>
    <w:rsid w:val="003735F5"/>
    <w:rsid w:val="00391761"/>
    <w:rsid w:val="003E7AA5"/>
    <w:rsid w:val="003F6AB1"/>
    <w:rsid w:val="003F7A40"/>
    <w:rsid w:val="00404EE6"/>
    <w:rsid w:val="00412A3E"/>
    <w:rsid w:val="004230C4"/>
    <w:rsid w:val="00476896"/>
    <w:rsid w:val="00487C8D"/>
    <w:rsid w:val="004A2E23"/>
    <w:rsid w:val="004C7BA3"/>
    <w:rsid w:val="004E0A1A"/>
    <w:rsid w:val="004F7872"/>
    <w:rsid w:val="00505F2B"/>
    <w:rsid w:val="00520297"/>
    <w:rsid w:val="005262B6"/>
    <w:rsid w:val="005518FD"/>
    <w:rsid w:val="0055766E"/>
    <w:rsid w:val="00581689"/>
    <w:rsid w:val="00581808"/>
    <w:rsid w:val="00581860"/>
    <w:rsid w:val="005B110B"/>
    <w:rsid w:val="005B4836"/>
    <w:rsid w:val="005C032F"/>
    <w:rsid w:val="005C3916"/>
    <w:rsid w:val="005D5317"/>
    <w:rsid w:val="005D7100"/>
    <w:rsid w:val="005F1C99"/>
    <w:rsid w:val="005F32FC"/>
    <w:rsid w:val="006003A6"/>
    <w:rsid w:val="00605D0D"/>
    <w:rsid w:val="006165FF"/>
    <w:rsid w:val="00621515"/>
    <w:rsid w:val="00645BDB"/>
    <w:rsid w:val="0067038E"/>
    <w:rsid w:val="00671B88"/>
    <w:rsid w:val="00684482"/>
    <w:rsid w:val="00685633"/>
    <w:rsid w:val="006A694F"/>
    <w:rsid w:val="006B3A53"/>
    <w:rsid w:val="006F25DC"/>
    <w:rsid w:val="006F38B6"/>
    <w:rsid w:val="00701840"/>
    <w:rsid w:val="00714D20"/>
    <w:rsid w:val="00715E76"/>
    <w:rsid w:val="007528ED"/>
    <w:rsid w:val="00755710"/>
    <w:rsid w:val="00767B5B"/>
    <w:rsid w:val="007756C4"/>
    <w:rsid w:val="00784F2E"/>
    <w:rsid w:val="007953F3"/>
    <w:rsid w:val="00795732"/>
    <w:rsid w:val="007B68D3"/>
    <w:rsid w:val="007D0760"/>
    <w:rsid w:val="008156EB"/>
    <w:rsid w:val="0083123F"/>
    <w:rsid w:val="0084647F"/>
    <w:rsid w:val="00850DC5"/>
    <w:rsid w:val="008665AA"/>
    <w:rsid w:val="00866A5D"/>
    <w:rsid w:val="00895DF3"/>
    <w:rsid w:val="008A25A2"/>
    <w:rsid w:val="008B14CB"/>
    <w:rsid w:val="008C447D"/>
    <w:rsid w:val="008D5D6E"/>
    <w:rsid w:val="009333C1"/>
    <w:rsid w:val="009354D4"/>
    <w:rsid w:val="00945C7C"/>
    <w:rsid w:val="00956DC9"/>
    <w:rsid w:val="00961738"/>
    <w:rsid w:val="0097481D"/>
    <w:rsid w:val="009855B1"/>
    <w:rsid w:val="00996DDD"/>
    <w:rsid w:val="009A27FE"/>
    <w:rsid w:val="009B327D"/>
    <w:rsid w:val="009B529A"/>
    <w:rsid w:val="009D2F97"/>
    <w:rsid w:val="00A21B51"/>
    <w:rsid w:val="00A22F6C"/>
    <w:rsid w:val="00A52CE4"/>
    <w:rsid w:val="00A53CEC"/>
    <w:rsid w:val="00A8566E"/>
    <w:rsid w:val="00A86F7C"/>
    <w:rsid w:val="00AA1C3D"/>
    <w:rsid w:val="00AA59DE"/>
    <w:rsid w:val="00AD4855"/>
    <w:rsid w:val="00AD7F21"/>
    <w:rsid w:val="00B06EBC"/>
    <w:rsid w:val="00B124EE"/>
    <w:rsid w:val="00B46263"/>
    <w:rsid w:val="00B53B1B"/>
    <w:rsid w:val="00B57905"/>
    <w:rsid w:val="00B6528A"/>
    <w:rsid w:val="00B774EA"/>
    <w:rsid w:val="00B80A9C"/>
    <w:rsid w:val="00B9760F"/>
    <w:rsid w:val="00BA0C84"/>
    <w:rsid w:val="00BB0DEB"/>
    <w:rsid w:val="00BD3AF5"/>
    <w:rsid w:val="00BD7D4C"/>
    <w:rsid w:val="00BE6E7C"/>
    <w:rsid w:val="00BF2B29"/>
    <w:rsid w:val="00BF5F8B"/>
    <w:rsid w:val="00C31BCC"/>
    <w:rsid w:val="00C41A18"/>
    <w:rsid w:val="00C46DF3"/>
    <w:rsid w:val="00C4766C"/>
    <w:rsid w:val="00C515D7"/>
    <w:rsid w:val="00C527C9"/>
    <w:rsid w:val="00C94FBB"/>
    <w:rsid w:val="00CA0701"/>
    <w:rsid w:val="00CA4078"/>
    <w:rsid w:val="00CA6E09"/>
    <w:rsid w:val="00CB1730"/>
    <w:rsid w:val="00CC1AC2"/>
    <w:rsid w:val="00D3209B"/>
    <w:rsid w:val="00D46DDF"/>
    <w:rsid w:val="00D52013"/>
    <w:rsid w:val="00D5211E"/>
    <w:rsid w:val="00D6679A"/>
    <w:rsid w:val="00D92329"/>
    <w:rsid w:val="00D9650B"/>
    <w:rsid w:val="00D96DFE"/>
    <w:rsid w:val="00DB1EF7"/>
    <w:rsid w:val="00DC794B"/>
    <w:rsid w:val="00E1334E"/>
    <w:rsid w:val="00E14A8E"/>
    <w:rsid w:val="00E16A71"/>
    <w:rsid w:val="00E250C4"/>
    <w:rsid w:val="00E27EBD"/>
    <w:rsid w:val="00E31F65"/>
    <w:rsid w:val="00E575EE"/>
    <w:rsid w:val="00E77347"/>
    <w:rsid w:val="00E960BE"/>
    <w:rsid w:val="00ED3F2E"/>
    <w:rsid w:val="00F0313C"/>
    <w:rsid w:val="00F207A3"/>
    <w:rsid w:val="00F27334"/>
    <w:rsid w:val="00F2798D"/>
    <w:rsid w:val="00F41057"/>
    <w:rsid w:val="00F53573"/>
    <w:rsid w:val="00F57B31"/>
    <w:rsid w:val="00F61710"/>
    <w:rsid w:val="00F85A10"/>
    <w:rsid w:val="00F872FE"/>
    <w:rsid w:val="00F94FE5"/>
    <w:rsid w:val="00FC5279"/>
    <w:rsid w:val="00FD0A76"/>
    <w:rsid w:val="00FD35AC"/>
    <w:rsid w:val="00FE5EAE"/>
    <w:rsid w:val="00FF7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11D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Colorful List - Accent 11,List Paragraph1111"/>
    <w:basedOn w:val="Normal"/>
    <w:link w:val="ListParagraphChar"/>
    <w:uiPriority w:val="34"/>
    <w:qFormat/>
    <w:rsid w:val="00053E81"/>
    <w:pPr>
      <w:ind w:left="720"/>
      <w:contextualSpacing/>
    </w:pPr>
  </w:style>
  <w:style w:type="character" w:customStyle="1" w:styleId="ListParagraphChar">
    <w:name w:val="List Paragraph Char"/>
    <w:aliases w:val="List Paragraph1 Char,List1 Char,List Paragraph11 Char,List Paragraph111 Char,ПАРАГРАФ Char,Colorful List - Accent 11 Char,List Paragraph1111 Char"/>
    <w:basedOn w:val="DefaultParagraphFont"/>
    <w:link w:val="ListParagraph"/>
    <w:uiPriority w:val="34"/>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0317FA"/>
    <w:pPr>
      <w:numPr>
        <w:numId w:val="12"/>
      </w:numPr>
      <w:spacing w:before="360" w:line="240" w:lineRule="auto"/>
      <w:ind w:left="714" w:hanging="357"/>
      <w:jc w:val="both"/>
      <w:outlineLvl w:val="9"/>
    </w:pPr>
    <w:rPr>
      <w:rFonts w:ascii="Times New Roman" w:hAnsi="Times New Roman" w:cs="Times New Roman"/>
      <w:i/>
      <w:color w:val="auto"/>
      <w:sz w:val="22"/>
      <w:szCs w:val="22"/>
    </w:rPr>
  </w:style>
  <w:style w:type="character" w:customStyle="1" w:styleId="10">
    <w:name w:val="Стил1 Знак"/>
    <w:basedOn w:val="ListParagraphChar"/>
    <w:link w:val="1"/>
    <w:rsid w:val="000317FA"/>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6165FF"/>
    <w:rPr>
      <w:sz w:val="16"/>
      <w:szCs w:val="16"/>
    </w:rPr>
  </w:style>
  <w:style w:type="character" w:customStyle="1" w:styleId="11">
    <w:name w:val="Неразрешено споменаване1"/>
    <w:basedOn w:val="DefaultParagraphFont"/>
    <w:uiPriority w:val="99"/>
    <w:semiHidden/>
    <w:unhideWhenUsed/>
    <w:rsid w:val="002B3620"/>
    <w:rPr>
      <w:color w:val="605E5C"/>
      <w:shd w:val="clear" w:color="auto" w:fill="E1DFDD"/>
    </w:rPr>
  </w:style>
  <w:style w:type="character" w:customStyle="1" w:styleId="UnresolvedMention">
    <w:name w:val="Unresolved Mention"/>
    <w:basedOn w:val="DefaultParagraphFont"/>
    <w:uiPriority w:val="99"/>
    <w:semiHidden/>
    <w:unhideWhenUsed/>
    <w:rsid w:val="002C3A4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Colorful List - Accent 11,List Paragraph1111"/>
    <w:basedOn w:val="Normal"/>
    <w:link w:val="ListParagraphChar"/>
    <w:uiPriority w:val="34"/>
    <w:qFormat/>
    <w:rsid w:val="00053E81"/>
    <w:pPr>
      <w:ind w:left="720"/>
      <w:contextualSpacing/>
    </w:pPr>
  </w:style>
  <w:style w:type="character" w:customStyle="1" w:styleId="ListParagraphChar">
    <w:name w:val="List Paragraph Char"/>
    <w:aliases w:val="List Paragraph1 Char,List1 Char,List Paragraph11 Char,List Paragraph111 Char,ПАРАГРАФ Char,Colorful List - Accent 11 Char,List Paragraph1111 Char"/>
    <w:basedOn w:val="DefaultParagraphFont"/>
    <w:link w:val="ListParagraph"/>
    <w:uiPriority w:val="34"/>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0317FA"/>
    <w:pPr>
      <w:numPr>
        <w:numId w:val="12"/>
      </w:numPr>
      <w:spacing w:before="360" w:line="240" w:lineRule="auto"/>
      <w:ind w:left="714" w:hanging="357"/>
      <w:jc w:val="both"/>
      <w:outlineLvl w:val="9"/>
    </w:pPr>
    <w:rPr>
      <w:rFonts w:ascii="Times New Roman" w:hAnsi="Times New Roman" w:cs="Times New Roman"/>
      <w:i/>
      <w:color w:val="auto"/>
      <w:sz w:val="22"/>
      <w:szCs w:val="22"/>
    </w:rPr>
  </w:style>
  <w:style w:type="character" w:customStyle="1" w:styleId="10">
    <w:name w:val="Стил1 Знак"/>
    <w:basedOn w:val="ListParagraphChar"/>
    <w:link w:val="1"/>
    <w:rsid w:val="000317FA"/>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6165FF"/>
    <w:rPr>
      <w:sz w:val="16"/>
      <w:szCs w:val="16"/>
    </w:rPr>
  </w:style>
  <w:style w:type="character" w:customStyle="1" w:styleId="11">
    <w:name w:val="Неразрешено споменаване1"/>
    <w:basedOn w:val="DefaultParagraphFont"/>
    <w:uiPriority w:val="99"/>
    <w:semiHidden/>
    <w:unhideWhenUsed/>
    <w:rsid w:val="002B3620"/>
    <w:rPr>
      <w:color w:val="605E5C"/>
      <w:shd w:val="clear" w:color="auto" w:fill="E1DFDD"/>
    </w:rPr>
  </w:style>
  <w:style w:type="character" w:customStyle="1" w:styleId="UnresolvedMention">
    <w:name w:val="Unresolved Mention"/>
    <w:basedOn w:val="DefaultParagraphFont"/>
    <w:uiPriority w:val="99"/>
    <w:semiHidden/>
    <w:unhideWhenUsed/>
    <w:rsid w:val="002C3A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6220">
      <w:bodyDiv w:val="1"/>
      <w:marLeft w:val="0"/>
      <w:marRight w:val="0"/>
      <w:marTop w:val="0"/>
      <w:marBottom w:val="0"/>
      <w:divBdr>
        <w:top w:val="none" w:sz="0" w:space="0" w:color="auto"/>
        <w:left w:val="none" w:sz="0" w:space="0" w:color="auto"/>
        <w:bottom w:val="none" w:sz="0" w:space="0" w:color="auto"/>
        <w:right w:val="none" w:sz="0" w:space="0" w:color="auto"/>
      </w:divBdr>
    </w:div>
    <w:div w:id="1871334520">
      <w:bodyDiv w:val="1"/>
      <w:marLeft w:val="0"/>
      <w:marRight w:val="0"/>
      <w:marTop w:val="0"/>
      <w:marBottom w:val="0"/>
      <w:divBdr>
        <w:top w:val="none" w:sz="0" w:space="0" w:color="auto"/>
        <w:left w:val="none" w:sz="0" w:space="0" w:color="auto"/>
        <w:bottom w:val="none" w:sz="0" w:space="0" w:color="auto"/>
        <w:right w:val="none" w:sz="0" w:space="0" w:color="auto"/>
      </w:divBdr>
    </w:div>
    <w:div w:id="199741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ufunds.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mdr@mzh.government.b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hyperlink" Target="https://www.eufunds.bg/bg/pmdr/node/2365"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F6019-26DC-41FE-B210-D6C5B3879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44</Pages>
  <Words>17696</Words>
  <Characters>100868</Characters>
  <Application>Microsoft Office Word</Application>
  <DocSecurity>0</DocSecurity>
  <Lines>840</Lines>
  <Paragraphs>236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MIRG Burgas</dc:creator>
  <cp:keywords/>
  <dc:description/>
  <cp:lastModifiedBy>Zahari Tabakov</cp:lastModifiedBy>
  <cp:revision>11</cp:revision>
  <cp:lastPrinted>2019-09-27T10:13:00Z</cp:lastPrinted>
  <dcterms:created xsi:type="dcterms:W3CDTF">2020-09-11T07:28:00Z</dcterms:created>
  <dcterms:modified xsi:type="dcterms:W3CDTF">2020-09-23T12:38:00Z</dcterms:modified>
</cp:coreProperties>
</file>