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E94370" w14:textId="29E09BE1" w:rsidR="00564BCA" w:rsidRPr="002C3173" w:rsidRDefault="00564BCA" w:rsidP="002E4970">
      <w:pPr>
        <w:snapToGrid w:val="0"/>
        <w:spacing w:line="276" w:lineRule="auto"/>
        <w:ind w:left="3600" w:firstLine="720"/>
        <w:jc w:val="right"/>
        <w:outlineLvl w:val="0"/>
        <w:rPr>
          <w:b/>
          <w:color w:val="4472C4" w:themeColor="accent1"/>
          <w:sz w:val="22"/>
          <w:szCs w:val="22"/>
          <w:lang w:eastAsia="en-US"/>
        </w:rPr>
      </w:pPr>
      <w:r w:rsidRPr="002C3173">
        <w:rPr>
          <w:b/>
          <w:color w:val="4472C4" w:themeColor="accent1"/>
          <w:sz w:val="22"/>
          <w:szCs w:val="22"/>
          <w:lang w:eastAsia="en-US"/>
        </w:rPr>
        <w:t xml:space="preserve">Приложение № </w:t>
      </w:r>
      <w:r w:rsidR="003C2D0D" w:rsidRPr="002C3173">
        <w:rPr>
          <w:b/>
          <w:color w:val="4472C4" w:themeColor="accent1"/>
          <w:sz w:val="22"/>
          <w:szCs w:val="22"/>
          <w:lang w:eastAsia="en-US"/>
        </w:rPr>
        <w:t>2</w:t>
      </w:r>
    </w:p>
    <w:p w14:paraId="3ECD0D28" w14:textId="527BAD35" w:rsidR="00564BCA" w:rsidRPr="002C3173" w:rsidRDefault="00564BCA" w:rsidP="002E4970">
      <w:pPr>
        <w:snapToGrid w:val="0"/>
        <w:spacing w:line="276" w:lineRule="auto"/>
        <w:ind w:left="6372"/>
        <w:jc w:val="right"/>
        <w:outlineLvl w:val="0"/>
        <w:rPr>
          <w:b/>
          <w:color w:val="4472C4" w:themeColor="accent1"/>
          <w:sz w:val="22"/>
          <w:szCs w:val="22"/>
          <w:lang w:eastAsia="en-US"/>
        </w:rPr>
      </w:pPr>
    </w:p>
    <w:p w14:paraId="5B7E9FE8" w14:textId="006AFD8C" w:rsidR="00564BCA" w:rsidRPr="002C3173" w:rsidRDefault="00564BCA" w:rsidP="002E4970">
      <w:pPr>
        <w:spacing w:after="200" w:line="276" w:lineRule="auto"/>
        <w:ind w:left="4320"/>
        <w:jc w:val="right"/>
        <w:rPr>
          <w:rFonts w:eastAsiaTheme="minorHAnsi"/>
          <w:color w:val="4472C4" w:themeColor="accent1"/>
          <w:sz w:val="22"/>
          <w:szCs w:val="22"/>
          <w:lang w:eastAsia="en-US"/>
        </w:rPr>
      </w:pPr>
      <w:r w:rsidRPr="002C3173">
        <w:rPr>
          <w:b/>
          <w:color w:val="4472C4" w:themeColor="accent1"/>
          <w:sz w:val="22"/>
          <w:szCs w:val="22"/>
          <w:lang w:eastAsia="en-US"/>
        </w:rPr>
        <w:t>към Заповед №</w:t>
      </w:r>
      <w:r w:rsidR="003C2D0D" w:rsidRPr="002C3173">
        <w:rPr>
          <w:b/>
          <w:color w:val="4472C4" w:themeColor="accent1"/>
          <w:sz w:val="22"/>
          <w:szCs w:val="22"/>
          <w:lang w:eastAsia="en-US"/>
        </w:rPr>
        <w:t>………….</w:t>
      </w:r>
      <w:r w:rsidRPr="002C3173">
        <w:rPr>
          <w:b/>
          <w:color w:val="4472C4" w:themeColor="accent1"/>
          <w:sz w:val="22"/>
          <w:szCs w:val="22"/>
          <w:lang w:eastAsia="en-US"/>
        </w:rPr>
        <w:t>.</w:t>
      </w:r>
    </w:p>
    <w:p w14:paraId="7C7E18BE" w14:textId="77777777" w:rsidR="00733228" w:rsidRPr="002C3173" w:rsidRDefault="00733228" w:rsidP="00733228">
      <w:pPr>
        <w:keepNext/>
        <w:keepLines/>
        <w:spacing w:line="360" w:lineRule="auto"/>
        <w:rPr>
          <w:rFonts w:eastAsia="Calibri"/>
          <w:b/>
          <w:bCs/>
          <w:color w:val="2E74B5"/>
        </w:rPr>
      </w:pPr>
    </w:p>
    <w:p w14:paraId="73F7A1AC" w14:textId="77777777" w:rsidR="001D61F8" w:rsidRPr="002C3173" w:rsidRDefault="001D61F8" w:rsidP="001D61F8">
      <w:pPr>
        <w:keepNext/>
        <w:keepLines/>
        <w:spacing w:line="360" w:lineRule="auto"/>
        <w:jc w:val="center"/>
        <w:rPr>
          <w:rFonts w:eastAsia="Calibri"/>
          <w:b/>
          <w:bCs/>
          <w:color w:val="2E74B5"/>
        </w:rPr>
      </w:pPr>
      <w:r w:rsidRPr="002C3173">
        <w:rPr>
          <w:rFonts w:eastAsia="Calibri"/>
          <w:b/>
          <w:bCs/>
          <w:color w:val="2E74B5"/>
        </w:rPr>
        <w:t>МЕСТНА ИНИЦИАТИВНА РИБАРСКА ГРУПА БУРГАС-КАМЕНО</w:t>
      </w:r>
    </w:p>
    <w:p w14:paraId="7E0237D8" w14:textId="77777777" w:rsidR="001D61F8" w:rsidRPr="002C3173" w:rsidRDefault="001D61F8" w:rsidP="001D61F8">
      <w:pPr>
        <w:keepNext/>
        <w:keepLines/>
        <w:spacing w:line="360" w:lineRule="auto"/>
        <w:jc w:val="center"/>
        <w:rPr>
          <w:rFonts w:eastAsia="Calibri"/>
          <w:b/>
          <w:bCs/>
          <w:color w:val="2E74B5"/>
        </w:rPr>
      </w:pPr>
    </w:p>
    <w:p w14:paraId="36255D1E" w14:textId="77777777" w:rsidR="001D61F8" w:rsidRPr="002C3173" w:rsidRDefault="001D61F8" w:rsidP="001D61F8">
      <w:pPr>
        <w:keepNext/>
        <w:keepLines/>
        <w:spacing w:line="360" w:lineRule="auto"/>
        <w:jc w:val="center"/>
        <w:rPr>
          <w:rFonts w:eastAsia="Calibri"/>
          <w:b/>
          <w:bCs/>
          <w:color w:val="2E74B5"/>
        </w:rPr>
      </w:pPr>
      <w:r w:rsidRPr="002C3173">
        <w:rPr>
          <w:rFonts w:eastAsia="Calibri"/>
          <w:b/>
          <w:bCs/>
          <w:color w:val="2E74B5"/>
        </w:rPr>
        <w:t>УСЛОВИЯ ЗА ИЗПЪЛНЕНИЕ</w:t>
      </w:r>
    </w:p>
    <w:p w14:paraId="52722748" w14:textId="77777777" w:rsidR="001D61F8" w:rsidRPr="002C3173" w:rsidRDefault="001D61F8" w:rsidP="001D61F8">
      <w:pPr>
        <w:keepNext/>
        <w:keepLines/>
        <w:spacing w:line="360" w:lineRule="auto"/>
        <w:jc w:val="center"/>
        <w:rPr>
          <w:rFonts w:eastAsia="Calibri"/>
          <w:b/>
          <w:bCs/>
          <w:color w:val="2E74B5"/>
        </w:rPr>
      </w:pPr>
      <w:r w:rsidRPr="002C3173">
        <w:rPr>
          <w:rFonts w:eastAsia="Calibri"/>
          <w:b/>
          <w:bCs/>
          <w:color w:val="2E74B5"/>
        </w:rPr>
        <w:t xml:space="preserve">на проекти по </w:t>
      </w:r>
    </w:p>
    <w:p w14:paraId="0059D7C4" w14:textId="77777777" w:rsidR="001D61F8" w:rsidRPr="002C3173" w:rsidRDefault="001D61F8" w:rsidP="001D61F8">
      <w:pPr>
        <w:keepNext/>
        <w:keepLines/>
        <w:spacing w:line="360" w:lineRule="auto"/>
        <w:jc w:val="center"/>
        <w:rPr>
          <w:rFonts w:eastAsia="Calibri"/>
          <w:b/>
          <w:bCs/>
          <w:color w:val="2E74B5"/>
        </w:rPr>
      </w:pPr>
      <w:r w:rsidRPr="002C3173">
        <w:rPr>
          <w:rFonts w:eastAsia="Calibri"/>
          <w:b/>
          <w:bCs/>
          <w:color w:val="2E74B5"/>
        </w:rPr>
        <w:t>СВОМР НА МИРГ БУРГАС-КАМЕНО</w:t>
      </w:r>
    </w:p>
    <w:p w14:paraId="0C882E9B" w14:textId="0FF4C0AF" w:rsidR="00733228" w:rsidRPr="002C3173" w:rsidRDefault="001D61F8" w:rsidP="001D61F8">
      <w:pPr>
        <w:keepNext/>
        <w:keepLines/>
        <w:spacing w:line="360" w:lineRule="auto"/>
        <w:jc w:val="center"/>
        <w:rPr>
          <w:rFonts w:eastAsia="Calibri"/>
          <w:b/>
          <w:bCs/>
          <w:color w:val="2E74B5"/>
        </w:rPr>
      </w:pPr>
      <w:r w:rsidRPr="002C3173">
        <w:rPr>
          <w:rFonts w:eastAsia="Calibri"/>
          <w:b/>
          <w:bCs/>
          <w:color w:val="2E74B5"/>
        </w:rPr>
        <w:t xml:space="preserve"> Мярка 2.2 </w:t>
      </w:r>
      <w:r w:rsidR="00733228" w:rsidRPr="002C3173">
        <w:rPr>
          <w:rFonts w:eastAsia="Calibri"/>
          <w:b/>
          <w:bCs/>
          <w:color w:val="2E74B5"/>
        </w:rPr>
        <w:t>„П</w:t>
      </w:r>
      <w:r w:rsidRPr="002C3173">
        <w:rPr>
          <w:rFonts w:eastAsia="Calibri"/>
          <w:b/>
          <w:bCs/>
          <w:color w:val="2E74B5"/>
        </w:rPr>
        <w:t>родуктивни</w:t>
      </w:r>
      <w:r w:rsidR="00733228" w:rsidRPr="002C3173">
        <w:rPr>
          <w:rFonts w:eastAsia="Calibri"/>
          <w:b/>
          <w:bCs/>
          <w:color w:val="2E74B5"/>
        </w:rPr>
        <w:t xml:space="preserve"> </w:t>
      </w:r>
      <w:r w:rsidRPr="002C3173">
        <w:rPr>
          <w:rFonts w:eastAsia="Calibri"/>
          <w:b/>
          <w:bCs/>
          <w:color w:val="2E74B5"/>
        </w:rPr>
        <w:t>инвестиции в аквакултурите на територията на</w:t>
      </w:r>
      <w:r w:rsidR="00733228" w:rsidRPr="002C3173">
        <w:rPr>
          <w:rFonts w:eastAsia="Calibri"/>
          <w:b/>
          <w:bCs/>
          <w:color w:val="2E74B5"/>
        </w:rPr>
        <w:t xml:space="preserve"> МИРГ Б</w:t>
      </w:r>
      <w:r w:rsidRPr="002C3173">
        <w:rPr>
          <w:rFonts w:eastAsia="Calibri"/>
          <w:b/>
          <w:bCs/>
          <w:color w:val="2E74B5"/>
        </w:rPr>
        <w:t>ургас</w:t>
      </w:r>
      <w:r w:rsidR="00733228" w:rsidRPr="002C3173">
        <w:rPr>
          <w:rFonts w:eastAsia="Calibri"/>
          <w:b/>
          <w:bCs/>
          <w:color w:val="2E74B5"/>
        </w:rPr>
        <w:t xml:space="preserve"> – К</w:t>
      </w:r>
      <w:r w:rsidRPr="002C3173">
        <w:rPr>
          <w:rFonts w:eastAsia="Calibri"/>
          <w:b/>
          <w:bCs/>
          <w:color w:val="2E74B5"/>
        </w:rPr>
        <w:t>амено</w:t>
      </w:r>
      <w:r w:rsidR="00733228" w:rsidRPr="002C3173">
        <w:rPr>
          <w:rFonts w:eastAsia="Calibri"/>
          <w:b/>
          <w:bCs/>
          <w:color w:val="2E74B5"/>
        </w:rPr>
        <w:t>“</w:t>
      </w:r>
    </w:p>
    <w:p w14:paraId="3B90C2EE" w14:textId="77777777" w:rsidR="001D61F8" w:rsidRPr="002C3173" w:rsidRDefault="001D61F8" w:rsidP="001D61F8">
      <w:pPr>
        <w:keepNext/>
        <w:keepLines/>
        <w:spacing w:line="360" w:lineRule="auto"/>
        <w:jc w:val="center"/>
        <w:rPr>
          <w:rFonts w:eastAsia="Calibri"/>
          <w:b/>
          <w:bCs/>
          <w:color w:val="2E74B5"/>
        </w:rPr>
      </w:pPr>
    </w:p>
    <w:p w14:paraId="1B96A005" w14:textId="77777777" w:rsidR="001D61F8" w:rsidRPr="002C3173" w:rsidRDefault="001D61F8" w:rsidP="001D61F8">
      <w:pPr>
        <w:keepNext/>
        <w:keepLines/>
        <w:jc w:val="center"/>
        <w:rPr>
          <w:rFonts w:eastAsia="Calibri"/>
          <w:b/>
          <w:bCs/>
          <w:color w:val="2E74B5"/>
        </w:rPr>
      </w:pPr>
      <w:r w:rsidRPr="002C3173">
        <w:rPr>
          <w:rFonts w:eastAsia="Calibri"/>
          <w:b/>
          <w:bCs/>
          <w:color w:val="2E74B5"/>
        </w:rPr>
        <w:t xml:space="preserve">Процедура за подбор на проекти </w:t>
      </w:r>
    </w:p>
    <w:p w14:paraId="76BAB242" w14:textId="72142B19" w:rsidR="001D61F8" w:rsidRPr="002C3173" w:rsidRDefault="00806D43" w:rsidP="00806D43">
      <w:pPr>
        <w:keepNext/>
        <w:keepLines/>
        <w:spacing w:line="360" w:lineRule="auto"/>
        <w:jc w:val="center"/>
        <w:rPr>
          <w:rFonts w:eastAsia="Calibri"/>
          <w:b/>
          <w:bCs/>
          <w:color w:val="2E74B5"/>
        </w:rPr>
      </w:pPr>
      <w:r w:rsidRPr="002C3173">
        <w:rPr>
          <w:rFonts w:eastAsia="Calibri"/>
          <w:b/>
          <w:bCs/>
          <w:color w:val="2E74B5"/>
        </w:rPr>
        <w:t>BG14MFOP001-4.066 “Продуктивни инвестиции в аквакултурите на територията на МИРГ Бургас - Камено“</w:t>
      </w:r>
    </w:p>
    <w:p w14:paraId="07B9A4E8" w14:textId="77F7FCC5" w:rsidR="001D61F8" w:rsidRPr="002C3173" w:rsidRDefault="001D61F8" w:rsidP="00733228">
      <w:pPr>
        <w:keepNext/>
        <w:keepLines/>
        <w:spacing w:line="360" w:lineRule="auto"/>
        <w:rPr>
          <w:rFonts w:eastAsia="Calibri"/>
          <w:b/>
          <w:bCs/>
          <w:color w:val="2E74B5"/>
        </w:rPr>
      </w:pPr>
    </w:p>
    <w:p w14:paraId="7FA8FD03" w14:textId="35F0ABCD" w:rsidR="001D61F8" w:rsidRPr="002C3173" w:rsidRDefault="001D61F8" w:rsidP="00733228">
      <w:pPr>
        <w:keepNext/>
        <w:keepLines/>
        <w:spacing w:line="360" w:lineRule="auto"/>
        <w:rPr>
          <w:rFonts w:eastAsia="Calibri"/>
          <w:b/>
          <w:bCs/>
          <w:color w:val="2E74B5"/>
        </w:rPr>
      </w:pPr>
    </w:p>
    <w:p w14:paraId="6CFBB19C" w14:textId="0ED99B38" w:rsidR="00022FC3" w:rsidRPr="002C3173" w:rsidRDefault="00022FC3" w:rsidP="00733228">
      <w:pPr>
        <w:keepNext/>
        <w:keepLines/>
        <w:spacing w:line="360" w:lineRule="auto"/>
        <w:rPr>
          <w:rFonts w:eastAsia="Calibri"/>
          <w:b/>
          <w:bCs/>
          <w:color w:val="2E74B5"/>
        </w:rPr>
      </w:pPr>
    </w:p>
    <w:p w14:paraId="4D247C66" w14:textId="77777777" w:rsidR="00022FC3" w:rsidRPr="002C3173" w:rsidRDefault="00022FC3" w:rsidP="00733228">
      <w:pPr>
        <w:keepNext/>
        <w:keepLines/>
        <w:spacing w:line="360" w:lineRule="auto"/>
        <w:rPr>
          <w:rFonts w:eastAsia="Calibri"/>
          <w:b/>
          <w:bCs/>
          <w:color w:val="2E74B5"/>
        </w:rPr>
      </w:pPr>
    </w:p>
    <w:p w14:paraId="2C821DA7" w14:textId="16B867F0" w:rsidR="001D61F8" w:rsidRPr="002C3173" w:rsidRDefault="001D61F8" w:rsidP="00733228">
      <w:pPr>
        <w:keepNext/>
        <w:keepLines/>
        <w:spacing w:line="360" w:lineRule="auto"/>
        <w:rPr>
          <w:rFonts w:eastAsia="Calibri"/>
          <w:b/>
          <w:bCs/>
          <w:color w:val="2E74B5"/>
        </w:rPr>
      </w:pPr>
    </w:p>
    <w:p w14:paraId="3B78149D" w14:textId="77777777" w:rsidR="001D61F8" w:rsidRPr="002C3173" w:rsidRDefault="001D61F8" w:rsidP="00733228">
      <w:pPr>
        <w:keepNext/>
        <w:keepLines/>
        <w:spacing w:line="360" w:lineRule="auto"/>
        <w:rPr>
          <w:rFonts w:eastAsia="Calibri"/>
          <w:b/>
          <w:bCs/>
          <w:color w:val="2E74B5"/>
        </w:rPr>
      </w:pPr>
    </w:p>
    <w:p w14:paraId="73956322" w14:textId="77777777" w:rsidR="00733228" w:rsidRPr="002C3173" w:rsidRDefault="00733228" w:rsidP="00733228">
      <w:pPr>
        <w:keepNext/>
        <w:keepLines/>
        <w:spacing w:line="360" w:lineRule="auto"/>
        <w:rPr>
          <w:rFonts w:eastAsia="Calibri"/>
          <w:b/>
          <w:bCs/>
          <w:color w:val="2E74B5"/>
        </w:rPr>
      </w:pPr>
      <w:r w:rsidRPr="002C3173">
        <w:rPr>
          <w:rFonts w:eastAsia="Calibri"/>
          <w:b/>
          <w:bCs/>
          <w:color w:val="2E74B5"/>
        </w:rPr>
        <w:t>Съдържание</w:t>
      </w:r>
    </w:p>
    <w:p w14:paraId="450910FA" w14:textId="77777777" w:rsidR="00733228" w:rsidRPr="002C3173" w:rsidRDefault="00733228" w:rsidP="00733228">
      <w:pPr>
        <w:spacing w:line="360" w:lineRule="auto"/>
        <w:rPr>
          <w:rFonts w:eastAsia="Calibri"/>
        </w:rPr>
      </w:pPr>
    </w:p>
    <w:p w14:paraId="07DD29F4" w14:textId="025DDF3E" w:rsidR="00733228" w:rsidRPr="002C3173" w:rsidRDefault="00733228" w:rsidP="00733228">
      <w:pPr>
        <w:tabs>
          <w:tab w:val="right" w:leader="dot" w:pos="9346"/>
        </w:tabs>
        <w:spacing w:line="360" w:lineRule="auto"/>
        <w:jc w:val="both"/>
        <w:rPr>
          <w:rFonts w:ascii="Calibri" w:eastAsia="Calibri" w:hAnsi="Calibri" w:cs="Calibri"/>
          <w:sz w:val="22"/>
          <w:szCs w:val="22"/>
        </w:rPr>
      </w:pPr>
      <w:r w:rsidRPr="002C3173">
        <w:rPr>
          <w:rFonts w:ascii="Calibri" w:eastAsia="Calibri" w:hAnsi="Calibri" w:cs="Calibri"/>
          <w:sz w:val="22"/>
          <w:szCs w:val="22"/>
          <w:lang w:eastAsia="en-US"/>
        </w:rPr>
        <w:fldChar w:fldCharType="begin"/>
      </w:r>
      <w:r w:rsidRPr="002C3173">
        <w:rPr>
          <w:rFonts w:ascii="Calibri" w:eastAsia="Calibri" w:hAnsi="Calibri" w:cs="Calibri"/>
          <w:sz w:val="22"/>
          <w:szCs w:val="22"/>
          <w:lang w:eastAsia="en-US"/>
        </w:rPr>
        <w:instrText xml:space="preserve"> TOC \o "1-3" \h \z \u </w:instrText>
      </w:r>
      <w:r w:rsidRPr="002C3173">
        <w:rPr>
          <w:rFonts w:ascii="Calibri" w:eastAsia="Calibri" w:hAnsi="Calibri" w:cs="Calibri"/>
          <w:sz w:val="22"/>
          <w:szCs w:val="22"/>
          <w:lang w:eastAsia="en-US"/>
        </w:rPr>
        <w:fldChar w:fldCharType="separate"/>
      </w:r>
      <w:hyperlink w:anchor="_Toc442348057" w:history="1">
        <w:r w:rsidRPr="002C3173">
          <w:rPr>
            <w:rFonts w:eastAsia="Calibri"/>
            <w:color w:val="0563C1"/>
            <w:u w:val="single"/>
            <w:lang w:eastAsia="en-US"/>
          </w:rPr>
          <w:t>1. Техническо изпълнение на проектите</w:t>
        </w:r>
        <w:r w:rsidRPr="002C3173">
          <w:rPr>
            <w:rFonts w:ascii="Calibri" w:eastAsia="Calibri" w:hAnsi="Calibri" w:cs="Calibri"/>
            <w:webHidden/>
            <w:sz w:val="22"/>
            <w:szCs w:val="22"/>
            <w:lang w:eastAsia="en-US"/>
          </w:rPr>
          <w:tab/>
        </w:r>
        <w:r w:rsidR="00022FC3" w:rsidRPr="002C3173">
          <w:rPr>
            <w:rFonts w:ascii="Calibri" w:eastAsia="Calibri" w:hAnsi="Calibri" w:cs="Calibri"/>
            <w:webHidden/>
            <w:sz w:val="22"/>
            <w:szCs w:val="22"/>
            <w:lang w:eastAsia="en-US"/>
          </w:rPr>
          <w:t>2</w:t>
        </w:r>
      </w:hyperlink>
    </w:p>
    <w:p w14:paraId="4A9F3508" w14:textId="3E352446" w:rsidR="00733228" w:rsidRPr="002C3173" w:rsidRDefault="00663F05" w:rsidP="00733228">
      <w:pPr>
        <w:tabs>
          <w:tab w:val="right" w:leader="dot" w:pos="9346"/>
        </w:tabs>
        <w:spacing w:line="360" w:lineRule="auto"/>
        <w:rPr>
          <w:rFonts w:eastAsia="Calibri"/>
          <w:lang w:eastAsia="en-US"/>
        </w:rPr>
      </w:pPr>
      <w:hyperlink w:anchor="_Toc442348058" w:history="1">
        <w:r w:rsidR="00733228" w:rsidRPr="002C3173">
          <w:rPr>
            <w:rFonts w:eastAsia="Calibri"/>
            <w:color w:val="0563C1"/>
            <w:u w:val="single"/>
            <w:lang w:eastAsia="en-US"/>
          </w:rPr>
          <w:t>2. Финансово изпълнение на проектите и плащане</w:t>
        </w:r>
        <w:r w:rsidR="00733228" w:rsidRPr="002C3173">
          <w:rPr>
            <w:rFonts w:eastAsia="Calibri"/>
            <w:webHidden/>
            <w:lang w:eastAsia="en-US"/>
          </w:rPr>
          <w:tab/>
        </w:r>
      </w:hyperlink>
      <w:r w:rsidR="00733228" w:rsidRPr="002C3173">
        <w:rPr>
          <w:rFonts w:eastAsia="Calibri"/>
          <w:lang w:eastAsia="en-US"/>
        </w:rPr>
        <w:t>1</w:t>
      </w:r>
      <w:r w:rsidR="00022FC3" w:rsidRPr="002C3173">
        <w:rPr>
          <w:rFonts w:eastAsia="Calibri"/>
          <w:lang w:eastAsia="en-US"/>
        </w:rPr>
        <w:t>1</w:t>
      </w:r>
    </w:p>
    <w:p w14:paraId="58C24102" w14:textId="74AA9D82" w:rsidR="00733228" w:rsidRPr="002C3173" w:rsidRDefault="00663F05" w:rsidP="00733228">
      <w:pPr>
        <w:tabs>
          <w:tab w:val="right" w:leader="dot" w:pos="9346"/>
        </w:tabs>
        <w:spacing w:line="360" w:lineRule="auto"/>
        <w:rPr>
          <w:rFonts w:eastAsia="Calibri"/>
        </w:rPr>
      </w:pPr>
      <w:hyperlink w:anchor="_Toc442348059" w:history="1">
        <w:r w:rsidR="00733228" w:rsidRPr="002C3173">
          <w:rPr>
            <w:rFonts w:eastAsia="Calibri"/>
            <w:color w:val="0563C1"/>
            <w:u w:val="single"/>
            <w:lang w:eastAsia="en-US"/>
          </w:rPr>
          <w:t>3. Мерки за информиране и публичност</w:t>
        </w:r>
        <w:r w:rsidR="00733228" w:rsidRPr="002C3173">
          <w:rPr>
            <w:rFonts w:eastAsia="Calibri"/>
            <w:webHidden/>
            <w:lang w:eastAsia="en-US"/>
          </w:rPr>
          <w:tab/>
        </w:r>
        <w:r w:rsidR="00022FC3" w:rsidRPr="002C3173">
          <w:rPr>
            <w:rFonts w:eastAsia="Calibri"/>
            <w:webHidden/>
            <w:lang w:eastAsia="en-US"/>
          </w:rPr>
          <w:t>11</w:t>
        </w:r>
      </w:hyperlink>
    </w:p>
    <w:p w14:paraId="2F44C00C" w14:textId="6FBF7043" w:rsidR="00733228" w:rsidRPr="002C3173" w:rsidRDefault="00663F05" w:rsidP="00733228">
      <w:pPr>
        <w:tabs>
          <w:tab w:val="right" w:leader="dot" w:pos="9346"/>
        </w:tabs>
        <w:spacing w:line="360" w:lineRule="auto"/>
        <w:jc w:val="both"/>
        <w:rPr>
          <w:rFonts w:ascii="Calibri" w:eastAsia="Calibri" w:hAnsi="Calibri" w:cs="Calibri"/>
          <w:sz w:val="22"/>
          <w:szCs w:val="22"/>
        </w:rPr>
      </w:pPr>
      <w:hyperlink w:anchor="_Toc442348060" w:history="1">
        <w:r w:rsidR="00733228" w:rsidRPr="002C3173">
          <w:rPr>
            <w:rFonts w:eastAsia="Calibri"/>
            <w:color w:val="0563C1"/>
            <w:u w:val="single"/>
            <w:lang w:eastAsia="en-US"/>
          </w:rPr>
          <w:t>4. Приложения към Условията за изпълнение</w:t>
        </w:r>
        <w:r w:rsidR="00733228" w:rsidRPr="002C3173">
          <w:rPr>
            <w:rFonts w:ascii="Calibri" w:eastAsia="Calibri" w:hAnsi="Calibri" w:cs="Calibri"/>
            <w:webHidden/>
            <w:sz w:val="22"/>
            <w:szCs w:val="22"/>
            <w:lang w:eastAsia="en-US"/>
          </w:rPr>
          <w:tab/>
        </w:r>
        <w:r w:rsidR="00022FC3" w:rsidRPr="002C3173">
          <w:rPr>
            <w:rFonts w:ascii="Calibri" w:eastAsia="Calibri" w:hAnsi="Calibri" w:cs="Calibri"/>
            <w:webHidden/>
            <w:sz w:val="22"/>
            <w:szCs w:val="22"/>
            <w:lang w:eastAsia="en-US"/>
          </w:rPr>
          <w:t>13</w:t>
        </w:r>
      </w:hyperlink>
    </w:p>
    <w:p w14:paraId="7B88496C" w14:textId="77777777" w:rsidR="00733228" w:rsidRPr="002C3173" w:rsidRDefault="00733228" w:rsidP="00733228">
      <w:pPr>
        <w:spacing w:line="360" w:lineRule="auto"/>
        <w:rPr>
          <w:rFonts w:eastAsia="Calibri"/>
          <w:lang w:eastAsia="en-US"/>
        </w:rPr>
      </w:pPr>
      <w:r w:rsidRPr="002C3173">
        <w:rPr>
          <w:rFonts w:eastAsia="Calibri"/>
          <w:lang w:eastAsia="en-US"/>
        </w:rPr>
        <w:fldChar w:fldCharType="end"/>
      </w:r>
    </w:p>
    <w:p w14:paraId="3675B5DC" w14:textId="77777777" w:rsidR="00733228" w:rsidRPr="002C3173" w:rsidRDefault="00733228" w:rsidP="00733228">
      <w:pPr>
        <w:spacing w:line="360" w:lineRule="auto"/>
        <w:rPr>
          <w:rFonts w:eastAsia="Calibri"/>
          <w:lang w:eastAsia="en-US"/>
        </w:rPr>
      </w:pPr>
    </w:p>
    <w:p w14:paraId="5CCE9C0D" w14:textId="0BC532B8" w:rsidR="00733228" w:rsidRPr="002C3173" w:rsidRDefault="00733228" w:rsidP="00733228">
      <w:pPr>
        <w:spacing w:line="360" w:lineRule="auto"/>
        <w:rPr>
          <w:rFonts w:eastAsia="Calibri"/>
          <w:lang w:eastAsia="en-US"/>
        </w:rPr>
      </w:pPr>
    </w:p>
    <w:p w14:paraId="27377245" w14:textId="1527881A" w:rsidR="00022FC3" w:rsidRPr="002C3173" w:rsidRDefault="00022FC3" w:rsidP="00733228">
      <w:pPr>
        <w:spacing w:line="360" w:lineRule="auto"/>
        <w:rPr>
          <w:rFonts w:eastAsia="Calibri"/>
          <w:lang w:eastAsia="en-US"/>
        </w:rPr>
      </w:pPr>
    </w:p>
    <w:p w14:paraId="289D086A" w14:textId="77777777" w:rsidR="00022FC3" w:rsidRPr="002C3173" w:rsidRDefault="00022FC3" w:rsidP="00733228">
      <w:pPr>
        <w:spacing w:line="360" w:lineRule="auto"/>
        <w:rPr>
          <w:rFonts w:eastAsia="Calibri"/>
          <w:lang w:eastAsia="en-US"/>
        </w:rPr>
      </w:pPr>
    </w:p>
    <w:p w14:paraId="7D458479" w14:textId="46CD6EF9" w:rsidR="00733228" w:rsidRPr="002C3173" w:rsidRDefault="00733228" w:rsidP="00733228">
      <w:pPr>
        <w:spacing w:line="360" w:lineRule="auto"/>
        <w:rPr>
          <w:rFonts w:eastAsia="Calibri"/>
          <w:lang w:eastAsia="en-US"/>
        </w:rPr>
      </w:pPr>
    </w:p>
    <w:p w14:paraId="22ECCE83" w14:textId="77777777" w:rsidR="00733228" w:rsidRPr="002C3173" w:rsidRDefault="00733228" w:rsidP="009E6821">
      <w:pPr>
        <w:spacing w:line="360" w:lineRule="auto"/>
        <w:jc w:val="both"/>
        <w:rPr>
          <w:rFonts w:eastAsia="Calibri"/>
          <w:lang w:eastAsia="en-US"/>
        </w:rPr>
      </w:pPr>
      <w:r w:rsidRPr="002C3173">
        <w:rPr>
          <w:rFonts w:eastAsia="Calibri"/>
          <w:b/>
          <w:bCs/>
          <w:lang w:eastAsia="en-US"/>
        </w:rPr>
        <w:t xml:space="preserve">1. Техническо изпълнение на проектите </w:t>
      </w:r>
    </w:p>
    <w:p w14:paraId="231846E2" w14:textId="77777777" w:rsidR="001D61F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43FBF075" w14:textId="77777777" w:rsidR="001D61F8" w:rsidRPr="002C3173" w:rsidRDefault="001D61F8" w:rsidP="002E4970">
      <w:pPr>
        <w:spacing w:line="360" w:lineRule="auto"/>
        <w:ind w:firstLine="708"/>
        <w:jc w:val="both"/>
        <w:rPr>
          <w:rFonts w:eastAsia="Calibri"/>
          <w:lang w:eastAsia="en-US"/>
        </w:rPr>
      </w:pPr>
      <w:r w:rsidRPr="002C3173">
        <w:rPr>
          <w:rFonts w:eastAsia="Calibri"/>
          <w:bCs/>
          <w:lang w:eastAsia="en-US"/>
        </w:rPr>
        <w:t xml:space="preserve">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  </w:t>
      </w:r>
    </w:p>
    <w:p w14:paraId="71BB382D" w14:textId="75641514"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Изборът на изпълнител се извършва след сключване на административния договор за предоставяне на безвъзмездна финансова помощ. </w:t>
      </w:r>
    </w:p>
    <w:p w14:paraId="36670637"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14:paraId="29664D2A"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14:paraId="54AB0E49"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 </w:t>
      </w:r>
    </w:p>
    <w:p w14:paraId="220947EF" w14:textId="77777777" w:rsidR="00204E5C" w:rsidRPr="002C3173" w:rsidRDefault="00204E5C" w:rsidP="00204E5C">
      <w:pPr>
        <w:spacing w:before="240" w:line="360" w:lineRule="auto"/>
        <w:ind w:firstLine="708"/>
        <w:jc w:val="both"/>
        <w:rPr>
          <w:rFonts w:eastAsia="Calibri"/>
          <w:lang w:eastAsia="en-US"/>
        </w:rPr>
      </w:pPr>
      <w:r w:rsidRPr="002C3173">
        <w:rPr>
          <w:rFonts w:eastAsia="Calibri"/>
          <w:lang w:eastAsia="en-US"/>
        </w:rPr>
        <w:t>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33055C93" w14:textId="1DAD725E" w:rsidR="00733228" w:rsidRPr="002C3173" w:rsidRDefault="00733228" w:rsidP="002E4970">
      <w:pPr>
        <w:spacing w:before="240" w:line="360" w:lineRule="auto"/>
        <w:jc w:val="both"/>
        <w:rPr>
          <w:rFonts w:eastAsia="Calibri"/>
          <w:lang w:eastAsia="en-US"/>
        </w:rPr>
      </w:pPr>
      <w:r w:rsidRPr="002C3173">
        <w:rPr>
          <w:rFonts w:eastAsia="Calibri"/>
          <w:b/>
          <w:bCs/>
          <w:lang w:eastAsia="en-US"/>
        </w:rPr>
        <w:t xml:space="preserve">1.1. Процедури за избор на изпълнител </w:t>
      </w:r>
    </w:p>
    <w:p w14:paraId="6FBD3F4D"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Бенефициентите могат да извършат процедури за избор на изпълнител по следния ред: </w:t>
      </w:r>
    </w:p>
    <w:p w14:paraId="4A326D40" w14:textId="0971CAEF" w:rsidR="00733228" w:rsidRPr="002C3173" w:rsidRDefault="00733228" w:rsidP="009E6821">
      <w:pPr>
        <w:spacing w:line="360" w:lineRule="auto"/>
        <w:jc w:val="both"/>
        <w:rPr>
          <w:rFonts w:eastAsia="Calibri"/>
          <w:lang w:eastAsia="en-US"/>
        </w:rPr>
      </w:pPr>
      <w:r w:rsidRPr="002C3173">
        <w:rPr>
          <w:rFonts w:eastAsia="Calibri"/>
          <w:b/>
          <w:bCs/>
          <w:lang w:eastAsia="en-US"/>
        </w:rPr>
        <w:lastRenderedPageBreak/>
        <w:t xml:space="preserve">А. „Процедура за избор с публична покана“ </w:t>
      </w:r>
      <w:proofErr w:type="spellStart"/>
      <w:r w:rsidRPr="002C3173">
        <w:rPr>
          <w:rFonts w:eastAsia="Calibri"/>
          <w:b/>
          <w:bCs/>
          <w:lang w:eastAsia="en-US"/>
        </w:rPr>
        <w:t>пo</w:t>
      </w:r>
      <w:proofErr w:type="spellEnd"/>
      <w:r w:rsidRPr="002C3173">
        <w:rPr>
          <w:rFonts w:eastAsia="Calibri"/>
          <w:b/>
          <w:bCs/>
          <w:lang w:eastAsia="en-US"/>
        </w:rPr>
        <w:t xml:space="preserve"> реда на Постановление </w:t>
      </w:r>
      <w:r w:rsidRPr="002C3173">
        <w:rPr>
          <w:rFonts w:eastAsia="Calibri"/>
          <w:lang w:eastAsia="en-U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заложени в настоящите Условия за изпълнение. </w:t>
      </w:r>
    </w:p>
    <w:p w14:paraId="17C4D7F4" w14:textId="07C6024E" w:rsidR="00FC10C8" w:rsidRPr="002C3173" w:rsidRDefault="00FC10C8" w:rsidP="00FC10C8">
      <w:pPr>
        <w:spacing w:line="360" w:lineRule="auto"/>
        <w:jc w:val="both"/>
        <w:rPr>
          <w:rFonts w:eastAsia="Calibri"/>
          <w:lang w:eastAsia="en-US"/>
        </w:rPr>
      </w:pPr>
      <w:r w:rsidRPr="00E60AE1">
        <w:rPr>
          <w:rFonts w:eastAsia="Calibri"/>
          <w:color w:val="FF0000"/>
          <w:lang w:eastAsia="en-US"/>
        </w:rPr>
        <w:t xml:space="preserve">ВАЖНО!!! </w:t>
      </w:r>
      <w:r w:rsidRPr="002C3173">
        <w:rPr>
          <w:rFonts w:eastAsia="Calibri"/>
          <w:lang w:eastAsia="en-US"/>
        </w:rPr>
        <w:t>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(Приложение №18 към настоящите Условия за изпълнение). Същото може да бъде намерено на следния интернет адрес: https://www.eufunds.bg/bg/pmdr/node/5313.</w:t>
      </w:r>
    </w:p>
    <w:p w14:paraId="325F47AC" w14:textId="77777777" w:rsidR="00FC10C8" w:rsidRPr="002C3173" w:rsidRDefault="00FC10C8" w:rsidP="00FC10C8">
      <w:pPr>
        <w:spacing w:line="360" w:lineRule="auto"/>
        <w:jc w:val="both"/>
        <w:rPr>
          <w:rFonts w:eastAsia="Calibri"/>
          <w:lang w:eastAsia="en-US"/>
        </w:rPr>
      </w:pPr>
      <w:r w:rsidRPr="002C3173">
        <w:rPr>
          <w:rFonts w:eastAsia="Calibri"/>
          <w:lang w:eastAsia="en-US"/>
        </w:rPr>
        <w:t xml:space="preserve"> и</w:t>
      </w:r>
    </w:p>
    <w:p w14:paraId="6D82FA4E" w14:textId="17DD16E2" w:rsidR="00FC10C8" w:rsidRPr="002C3173" w:rsidRDefault="00FC10C8" w:rsidP="00FC10C8">
      <w:pPr>
        <w:spacing w:line="360" w:lineRule="auto"/>
        <w:jc w:val="both"/>
        <w:rPr>
          <w:rFonts w:eastAsia="Calibri"/>
          <w:lang w:eastAsia="en-US"/>
        </w:rPr>
      </w:pPr>
      <w:r w:rsidRPr="002C3173">
        <w:rPr>
          <w:rFonts w:eastAsia="Calibri"/>
          <w:lang w:eastAsia="en-US"/>
        </w:rPr>
        <w:t xml:space="preserve"> https://www.eufunds.bg/bg/pmdr/node/5279  - Указание за регламентиране и отчитане на възнагражденията на екипите за изпълнение на проекти (Приложение №19 към настоящите Условия за изпълнение).</w:t>
      </w:r>
    </w:p>
    <w:p w14:paraId="0790E499" w14:textId="77777777" w:rsidR="003C2D0D" w:rsidRPr="002C3173" w:rsidRDefault="003C2D0D" w:rsidP="002E4970">
      <w:pPr>
        <w:spacing w:line="360" w:lineRule="auto"/>
        <w:ind w:firstLine="708"/>
        <w:jc w:val="both"/>
        <w:rPr>
          <w:rFonts w:eastAsia="Calibri"/>
          <w:lang w:eastAsia="en-US"/>
        </w:rPr>
      </w:pPr>
      <w:r w:rsidRPr="002C3173">
        <w:rPr>
          <w:rFonts w:eastAsia="Calibri"/>
          <w:lang w:eastAsia="en-US"/>
        </w:rPr>
        <w:t xml:space="preserve">Съгласно чл. 50, ал. 2 от ЗУСЕСИФ бенефициентът провежда процедура за избор с публична покана, когато размерът на предоставената безвъзмездна финансова помощ е по-голям от 50 на сто от общата сума на одобрения проект и прогнозната стойност за: </w:t>
      </w:r>
    </w:p>
    <w:p w14:paraId="5C9E74AF" w14:textId="77777777" w:rsidR="003C2D0D" w:rsidRPr="002C3173" w:rsidRDefault="003C2D0D" w:rsidP="003C2D0D">
      <w:pPr>
        <w:spacing w:line="360" w:lineRule="auto"/>
        <w:jc w:val="both"/>
        <w:rPr>
          <w:rFonts w:eastAsia="Calibri"/>
          <w:lang w:eastAsia="en-US"/>
        </w:rPr>
      </w:pPr>
      <w:r w:rsidRPr="002C3173">
        <w:rPr>
          <w:rFonts w:eastAsia="Calibri"/>
          <w:lang w:eastAsia="en-US"/>
        </w:rPr>
        <w:t xml:space="preserve">• строителство, в т. ч. съфинансирането от страна на бенефициента, без данък върху добавената стойност, е равна или по-висока от 50 000 лв.; </w:t>
      </w:r>
    </w:p>
    <w:p w14:paraId="45EF32C5" w14:textId="77777777" w:rsidR="003C2D0D" w:rsidRPr="002C3173" w:rsidRDefault="003C2D0D" w:rsidP="003C2D0D">
      <w:pPr>
        <w:spacing w:line="360" w:lineRule="auto"/>
        <w:jc w:val="both"/>
        <w:rPr>
          <w:rFonts w:eastAsia="Calibri"/>
          <w:lang w:eastAsia="en-US"/>
        </w:rPr>
      </w:pPr>
      <w:r w:rsidRPr="002C3173">
        <w:rPr>
          <w:rFonts w:eastAsia="Calibri"/>
          <w:lang w:eastAsia="en-US"/>
        </w:rPr>
        <w:t xml:space="preserve">• доставки или услуги, в т. ч. съфинансирането от страна на бенефициента, без данък върху добавената стойност, е равна или по-висока от 30 000 лв. </w:t>
      </w:r>
    </w:p>
    <w:p w14:paraId="0B9608E5" w14:textId="047B7734" w:rsidR="00733228" w:rsidRPr="002C3173" w:rsidRDefault="003C2D0D" w:rsidP="003C2D0D">
      <w:pPr>
        <w:spacing w:line="360" w:lineRule="auto"/>
        <w:jc w:val="both"/>
        <w:rPr>
          <w:rFonts w:eastAsia="Calibri"/>
          <w:lang w:eastAsia="en-US"/>
        </w:rPr>
      </w:pPr>
      <w:r w:rsidRPr="002C3173">
        <w:rPr>
          <w:rFonts w:eastAsia="Calibri"/>
          <w:lang w:eastAsia="en-US"/>
        </w:rPr>
        <w:tab/>
        <w:t>Съгласно чл. 50, ал 3 от ЗУСЕСИФ и изискванията на УО бенефициентът провежда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w:t>
      </w:r>
    </w:p>
    <w:p w14:paraId="7EE404ED" w14:textId="4FC98E71" w:rsidR="00733228" w:rsidRPr="002C3173" w:rsidRDefault="003C2D0D" w:rsidP="009E6821">
      <w:pPr>
        <w:spacing w:line="360" w:lineRule="auto"/>
        <w:jc w:val="both"/>
        <w:rPr>
          <w:rFonts w:eastAsia="Calibri"/>
          <w:lang w:eastAsia="en-US"/>
        </w:rPr>
      </w:pPr>
      <w:r w:rsidRPr="002C3173">
        <w:rPr>
          <w:rFonts w:eastAsia="Calibri"/>
          <w:lang w:eastAsia="en-US"/>
        </w:rPr>
        <w:lastRenderedPageBreak/>
        <w:tab/>
      </w:r>
      <w:r w:rsidR="00733228" w:rsidRPr="002C3173">
        <w:rPr>
          <w:rFonts w:eastAsia="Calibri"/>
          <w:lang w:eastAsia="en-US"/>
        </w:rPr>
        <w:t xml:space="preserve">Бенефициентът трябва да обяви процедурата за избор на изпълнител. </w:t>
      </w:r>
      <w:r w:rsidR="00714DA2" w:rsidRPr="002C3173">
        <w:rPr>
          <w:rFonts w:eastAsia="Calibri"/>
          <w:lang w:eastAsia="en-US"/>
        </w:rPr>
        <w:t>Публичната</w:t>
      </w:r>
      <w:r w:rsidR="00733228" w:rsidRPr="002C3173">
        <w:rPr>
          <w:rFonts w:eastAsia="Calibri"/>
          <w:lang w:eastAsia="en-US"/>
        </w:rPr>
        <w:t xml:space="preserve"> покана следва да съдържа информацията, посочена в чл. 51 от ЗУСЕСИФ, както и следните изисквания към кандидатите – изпълнители: </w:t>
      </w:r>
    </w:p>
    <w:p w14:paraId="00345693" w14:textId="68D64362"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Кандидатите, за изпълнители на дейностите, посочени в публичната покана следва да отговарят на следните две кумулативни условия: </w:t>
      </w:r>
    </w:p>
    <w:p w14:paraId="72EA01DE" w14:textId="4F1A7FC7" w:rsidR="00733228" w:rsidRPr="002C3173" w:rsidRDefault="00733228" w:rsidP="002C3173">
      <w:pPr>
        <w:spacing w:line="360" w:lineRule="auto"/>
        <w:ind w:firstLine="708"/>
        <w:jc w:val="both"/>
        <w:rPr>
          <w:rFonts w:eastAsia="Calibri"/>
          <w:lang w:eastAsia="en-US"/>
        </w:rPr>
      </w:pPr>
      <w:r w:rsidRPr="002C3173">
        <w:rPr>
          <w:rFonts w:eastAsia="Calibri"/>
          <w:lang w:eastAsia="en-US"/>
        </w:rPr>
        <w:t xml:space="preserve">1. </w:t>
      </w:r>
      <w:r w:rsidR="002C3173" w:rsidRPr="002C3173">
        <w:rPr>
          <w:rFonts w:eastAsia="Calibri"/>
          <w:lang w:eastAsia="en-US"/>
        </w:rPr>
        <w:t>Н</w:t>
      </w:r>
      <w:r w:rsidRPr="002C3173">
        <w:rPr>
          <w:rFonts w:eastAsia="Calibri"/>
          <w:lang w:eastAsia="en-US"/>
        </w:rPr>
        <w:t>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w:t>
      </w:r>
      <w:proofErr w:type="spellStart"/>
      <w:r w:rsidRPr="002C3173">
        <w:rPr>
          <w:rFonts w:eastAsia="Calibri"/>
          <w:lang w:eastAsia="en-US"/>
        </w:rPr>
        <w:t>ите</w:t>
      </w:r>
      <w:proofErr w:type="spellEnd"/>
      <w:r w:rsidRPr="002C3173">
        <w:rPr>
          <w:rFonts w:eastAsia="Calibri"/>
          <w:lang w:eastAsia="en-US"/>
        </w:rPr>
        <w:t xml:space="preserve">, да е придружен от препоръки/референции за добро изпълнение и подпис на лицето, което е законен представител на кандидата; </w:t>
      </w:r>
    </w:p>
    <w:p w14:paraId="165691E5" w14:textId="39F630AE" w:rsidR="00733228" w:rsidRPr="002C3173" w:rsidRDefault="00733228" w:rsidP="002C3173">
      <w:pPr>
        <w:spacing w:line="360" w:lineRule="auto"/>
        <w:ind w:firstLine="708"/>
        <w:jc w:val="both"/>
        <w:rPr>
          <w:rFonts w:eastAsia="Calibri"/>
          <w:lang w:eastAsia="en-US"/>
        </w:rPr>
      </w:pPr>
      <w:r w:rsidRPr="002C3173">
        <w:rPr>
          <w:rFonts w:eastAsia="Calibri"/>
          <w:lang w:eastAsia="en-US"/>
        </w:rPr>
        <w:t xml:space="preserve">2. </w:t>
      </w:r>
      <w:r w:rsidR="00DD614C" w:rsidRPr="002C3173">
        <w:rPr>
          <w:rFonts w:eastAsia="Calibri"/>
          <w:lang w:eastAsia="en-US"/>
        </w:rPr>
        <w:t xml:space="preserve">Годишният оборот, който се отнася до предмета на поръчката (специфичен оборот) </w:t>
      </w:r>
      <w:r w:rsidR="002C3173" w:rsidRPr="002C3173">
        <w:rPr>
          <w:rFonts w:eastAsia="Calibri"/>
          <w:lang w:eastAsia="en-US"/>
        </w:rPr>
        <w:t>да е най-много за последните 3 приключили финансови години</w:t>
      </w:r>
      <w:r w:rsidR="00DD614C" w:rsidRPr="002C3173">
        <w:rPr>
          <w:rFonts w:eastAsia="Calibri"/>
          <w:lang w:eastAsia="en-US"/>
        </w:rPr>
        <w:t>,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от ПМС № 160 от 01.07.2016 г.</w:t>
      </w:r>
      <w:r w:rsidR="002C3173">
        <w:rPr>
          <w:rFonts w:eastAsia="Calibri"/>
          <w:lang w:eastAsia="en-US"/>
        </w:rPr>
        <w:t xml:space="preserve"> </w:t>
      </w:r>
      <w:r w:rsidRPr="002C3173">
        <w:rPr>
          <w:rFonts w:eastAsia="Calibri"/>
          <w:lang w:eastAsia="en-US"/>
        </w:rPr>
        <w:t xml:space="preserve">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2AC95142"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Тези изисквания са кумулативни и кандидатите за изпълнители, трябва да отговарят задължително на тях. </w:t>
      </w:r>
    </w:p>
    <w:p w14:paraId="094F64AE" w14:textId="48909CDD" w:rsidR="00733228" w:rsidRPr="002C3173" w:rsidRDefault="00733228" w:rsidP="002C3173">
      <w:pPr>
        <w:spacing w:line="360" w:lineRule="auto"/>
        <w:ind w:firstLine="708"/>
        <w:jc w:val="both"/>
        <w:rPr>
          <w:rFonts w:eastAsia="Calibri"/>
          <w:lang w:eastAsia="en-US"/>
        </w:rPr>
      </w:pPr>
      <w:r w:rsidRPr="002C3173">
        <w:rPr>
          <w:rFonts w:eastAsia="Calibri"/>
          <w:lang w:eastAsia="en-US"/>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Крайният срок за подаване на офертите в процедурата следва да е съобразен със сложността на подготовката на оферта от страна </w:t>
      </w:r>
      <w:r w:rsidRPr="002C3173">
        <w:rPr>
          <w:rFonts w:eastAsia="Calibri"/>
          <w:lang w:eastAsia="en-US"/>
        </w:rPr>
        <w:lastRenderedPageBreak/>
        <w:t xml:space="preserve">на кандидатите за изпълнител, но не трябва да бъде по-кратък от 21 дни от публикуването на поканата. </w:t>
      </w:r>
    </w:p>
    <w:p w14:paraId="750B6765" w14:textId="77777777" w:rsidR="00200988" w:rsidRPr="002C3173" w:rsidRDefault="00733228" w:rsidP="002C3173">
      <w:pPr>
        <w:spacing w:line="360" w:lineRule="auto"/>
        <w:ind w:firstLine="708"/>
        <w:jc w:val="both"/>
        <w:rPr>
          <w:rFonts w:eastAsia="Calibri"/>
          <w:b/>
          <w:bCs/>
          <w:lang w:eastAsia="en-US"/>
        </w:rPr>
      </w:pPr>
      <w:r w:rsidRPr="002C3173">
        <w:rPr>
          <w:rFonts w:eastAsia="Calibri"/>
          <w:lang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последващ контрол на проведена процедура „Избор с публична покана“  по чл. 50, ал. 1 от ЗУСЕСИФ и ПМС № 160 от 2016 г.“. </w:t>
      </w:r>
    </w:p>
    <w:p w14:paraId="49BD6F98" w14:textId="77777777" w:rsidR="00200988" w:rsidRPr="002C3173" w:rsidRDefault="00200988" w:rsidP="00200988">
      <w:pPr>
        <w:spacing w:line="360" w:lineRule="auto"/>
        <w:jc w:val="both"/>
        <w:rPr>
          <w:rFonts w:eastAsia="Calibri"/>
          <w:b/>
          <w:bCs/>
          <w:lang w:eastAsia="en-US"/>
        </w:rPr>
      </w:pPr>
    </w:p>
    <w:p w14:paraId="4223BF9A" w14:textId="518A8281" w:rsidR="00733228" w:rsidRPr="002C3173" w:rsidRDefault="00733228" w:rsidP="00200988">
      <w:pPr>
        <w:spacing w:line="360" w:lineRule="auto"/>
        <w:jc w:val="both"/>
        <w:rPr>
          <w:rFonts w:eastAsia="Calibri"/>
          <w:lang w:eastAsia="en-US"/>
        </w:rPr>
      </w:pPr>
      <w:r w:rsidRPr="002C3173">
        <w:rPr>
          <w:rFonts w:eastAsia="Calibri"/>
          <w:b/>
          <w:bCs/>
          <w:lang w:eastAsia="en-US"/>
        </w:rPr>
        <w:t>Б. Избор на изпълнител “Чрез представяне на поне две съпоставими</w:t>
      </w:r>
      <w:r w:rsidR="00B97984" w:rsidRPr="002C3173">
        <w:rPr>
          <w:rFonts w:eastAsia="Calibri"/>
          <w:b/>
          <w:bCs/>
          <w:lang w:eastAsia="en-US"/>
        </w:rPr>
        <w:t>,</w:t>
      </w:r>
      <w:r w:rsidRPr="002C3173">
        <w:rPr>
          <w:rFonts w:eastAsia="Calibri"/>
          <w:b/>
          <w:bCs/>
          <w:lang w:eastAsia="en-US"/>
        </w:rPr>
        <w:t xml:space="preserve"> независими</w:t>
      </w:r>
      <w:r w:rsidR="00B97984" w:rsidRPr="002C3173">
        <w:rPr>
          <w:rFonts w:eastAsia="Calibri"/>
          <w:b/>
          <w:bCs/>
          <w:lang w:eastAsia="en-US"/>
        </w:rPr>
        <w:t xml:space="preserve"> </w:t>
      </w:r>
      <w:r w:rsidRPr="002C3173">
        <w:rPr>
          <w:rFonts w:eastAsia="Calibri"/>
          <w:b/>
          <w:bCs/>
          <w:lang w:eastAsia="en-US"/>
        </w:rPr>
        <w:t xml:space="preserve"> </w:t>
      </w:r>
      <w:r w:rsidR="00B97984" w:rsidRPr="002C3173">
        <w:rPr>
          <w:rFonts w:eastAsia="Calibri"/>
          <w:b/>
          <w:bCs/>
          <w:lang w:eastAsia="en-US"/>
        </w:rPr>
        <w:t xml:space="preserve">и конкурентни </w:t>
      </w:r>
      <w:r w:rsidRPr="002C3173">
        <w:rPr>
          <w:rFonts w:eastAsia="Calibri"/>
          <w:b/>
          <w:bCs/>
          <w:lang w:eastAsia="en-US"/>
        </w:rPr>
        <w:t xml:space="preserve">оферти“: </w:t>
      </w:r>
    </w:p>
    <w:p w14:paraId="707A43AB"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14:paraId="1D82F753"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строителство, в т. ч. съфинансирането от страна на бенефициента, без данък върху добавената стойност, е по-малка от 50 000 лв.; </w:t>
      </w:r>
    </w:p>
    <w:p w14:paraId="4456FCE6"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доставки и/или услуги, в т.ч. съфинансирането от страна на бенефициента, без данък върху добавената стойност, е по-малка от 30 000 лв. </w:t>
      </w:r>
    </w:p>
    <w:p w14:paraId="5830E3E9" w14:textId="505E4DC7" w:rsidR="00733228" w:rsidRPr="002C3173" w:rsidRDefault="00733228" w:rsidP="002E4970">
      <w:pPr>
        <w:spacing w:line="360" w:lineRule="auto"/>
        <w:ind w:firstLine="708"/>
        <w:jc w:val="both"/>
        <w:rPr>
          <w:rFonts w:eastAsia="Calibri"/>
          <w:lang w:eastAsia="en-US"/>
        </w:rPr>
      </w:pPr>
      <w:r w:rsidRPr="002C3173">
        <w:rPr>
          <w:rFonts w:eastAsia="Calibri"/>
          <w:lang w:eastAsia="en-US"/>
        </w:rPr>
        <w:t>В този случай, Бенефициентите предоставят поне две съпоставими независими оферти, към които могат да бъдат прилагани официални каталози от производители/</w:t>
      </w:r>
      <w:r w:rsidR="008A69CA" w:rsidRPr="002C3173">
        <w:rPr>
          <w:rFonts w:eastAsia="Calibri"/>
          <w:lang w:eastAsia="en-US"/>
        </w:rPr>
        <w:t xml:space="preserve"> </w:t>
      </w:r>
      <w:r w:rsidRPr="002C3173">
        <w:rPr>
          <w:rFonts w:eastAsia="Calibri"/>
          <w:lang w:eastAsia="en-US"/>
        </w:rPr>
        <w:t>оторизирани доставчици, съдържащи цена, характеристика/</w:t>
      </w:r>
      <w:r w:rsidR="008A69CA" w:rsidRPr="002C3173">
        <w:rPr>
          <w:rFonts w:eastAsia="Calibri"/>
          <w:lang w:eastAsia="en-US"/>
        </w:rPr>
        <w:t xml:space="preserve"> </w:t>
      </w:r>
      <w:r w:rsidRPr="002C3173">
        <w:rPr>
          <w:rFonts w:eastAsia="Calibri"/>
          <w:lang w:eastAsia="en-US"/>
        </w:rPr>
        <w:t>функционалност</w:t>
      </w:r>
      <w:r w:rsidR="008A69CA" w:rsidRPr="002C3173">
        <w:rPr>
          <w:rFonts w:eastAsia="Calibri"/>
          <w:lang w:eastAsia="en-US"/>
        </w:rPr>
        <w:t xml:space="preserve"> </w:t>
      </w:r>
      <w:r w:rsidRPr="002C3173">
        <w:rPr>
          <w:rFonts w:eastAsia="Calibri"/>
          <w:lang w:eastAsia="en-US"/>
        </w:rPr>
        <w:t xml:space="preserve">/описание, които не противоречат на заложените в одобрения проект. </w:t>
      </w:r>
    </w:p>
    <w:p w14:paraId="66A4521C" w14:textId="6B4BB3D7" w:rsidR="00733228" w:rsidRPr="002C3173" w:rsidRDefault="00733228" w:rsidP="009E6821">
      <w:pPr>
        <w:spacing w:line="360" w:lineRule="auto"/>
        <w:jc w:val="both"/>
        <w:rPr>
          <w:rFonts w:eastAsia="Calibri"/>
          <w:lang w:eastAsia="en-US"/>
        </w:rPr>
      </w:pPr>
      <w:r w:rsidRPr="002C3173">
        <w:rPr>
          <w:rFonts w:eastAsia="Calibri"/>
          <w:b/>
          <w:bCs/>
          <w:i/>
          <w:iCs/>
          <w:lang w:eastAsia="en-US"/>
        </w:rPr>
        <w:t xml:space="preserve">„Независими оферти“ </w:t>
      </w:r>
      <w:r w:rsidRPr="002C3173">
        <w:rPr>
          <w:rFonts w:eastAsia="Calibri"/>
          <w:lang w:eastAsia="en-US"/>
        </w:rPr>
        <w:t xml:space="preserve">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48EEEEA9" w14:textId="77777777" w:rsidR="00733228" w:rsidRPr="002C3173" w:rsidRDefault="00733228" w:rsidP="009E6821">
      <w:pPr>
        <w:spacing w:line="360" w:lineRule="auto"/>
        <w:jc w:val="both"/>
        <w:rPr>
          <w:rFonts w:eastAsia="Calibri"/>
          <w:lang w:eastAsia="en-US"/>
        </w:rPr>
      </w:pPr>
    </w:p>
    <w:p w14:paraId="1146B837" w14:textId="77777777" w:rsidR="00733228" w:rsidRPr="002C3173" w:rsidRDefault="00733228" w:rsidP="009E6821">
      <w:pPr>
        <w:spacing w:line="360" w:lineRule="auto"/>
        <w:jc w:val="both"/>
        <w:rPr>
          <w:rFonts w:eastAsia="Calibri"/>
          <w:lang w:eastAsia="en-US"/>
        </w:rPr>
      </w:pPr>
      <w:r w:rsidRPr="002C3173">
        <w:rPr>
          <w:rFonts w:eastAsia="Calibri"/>
          <w:b/>
          <w:bCs/>
          <w:i/>
          <w:iCs/>
          <w:lang w:eastAsia="en-US"/>
        </w:rPr>
        <w:lastRenderedPageBreak/>
        <w:t xml:space="preserve">„Официален каталог“ </w:t>
      </w:r>
      <w:r w:rsidRPr="002C3173">
        <w:rPr>
          <w:rFonts w:eastAsia="Calibri"/>
          <w:lang w:eastAsia="en-US"/>
        </w:rPr>
        <w:t xml:space="preserve">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14:paraId="6115E241"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Офертите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384ABD5" w14:textId="77777777" w:rsidR="00F5026D" w:rsidRPr="00F5026D" w:rsidRDefault="00F5026D" w:rsidP="00F5026D">
      <w:pPr>
        <w:spacing w:line="360" w:lineRule="auto"/>
        <w:ind w:firstLine="708"/>
        <w:jc w:val="both"/>
        <w:rPr>
          <w:rFonts w:eastAsia="Calibri"/>
          <w:lang w:eastAsia="en-US"/>
        </w:rPr>
      </w:pPr>
      <w:r w:rsidRPr="00F5026D">
        <w:rPr>
          <w:rFonts w:eastAsia="Calibri"/>
          <w:lang w:eastAsia="en-US"/>
        </w:rPr>
        <w:t>Оферентите следва да отговарят на следните две кумулативни условия:</w:t>
      </w:r>
    </w:p>
    <w:p w14:paraId="63C0C57F" w14:textId="77777777" w:rsidR="00F5026D" w:rsidRPr="00F5026D" w:rsidRDefault="00F5026D" w:rsidP="00F5026D">
      <w:pPr>
        <w:spacing w:line="360" w:lineRule="auto"/>
        <w:ind w:firstLine="708"/>
        <w:jc w:val="both"/>
        <w:rPr>
          <w:rFonts w:eastAsia="Calibri"/>
          <w:lang w:eastAsia="en-US"/>
        </w:rPr>
      </w:pPr>
      <w:r w:rsidRPr="00F5026D">
        <w:rPr>
          <w:rFonts w:eastAsia="Calibri"/>
          <w:lang w:eastAsia="en-US"/>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F5026D">
        <w:rPr>
          <w:rFonts w:eastAsia="Calibri"/>
          <w:lang w:eastAsia="en-US"/>
        </w:rPr>
        <w:t>ите</w:t>
      </w:r>
      <w:proofErr w:type="spellEnd"/>
      <w:r w:rsidRPr="00F5026D">
        <w:rPr>
          <w:rFonts w:eastAsia="Calibri"/>
          <w:lang w:eastAsia="en-US"/>
        </w:rPr>
        <w:t>. Списъкът следва да е подписан от лицето, представляващо по закон оферента, и да е придружен с препоръки/референции за добро изпълнение;</w:t>
      </w:r>
    </w:p>
    <w:p w14:paraId="60276E4F" w14:textId="30C7C30D" w:rsidR="00F5026D" w:rsidRDefault="00F5026D" w:rsidP="002C3173">
      <w:pPr>
        <w:spacing w:line="360" w:lineRule="auto"/>
        <w:ind w:firstLine="708"/>
        <w:jc w:val="both"/>
        <w:rPr>
          <w:rFonts w:eastAsia="Calibri"/>
          <w:lang w:eastAsia="en-US"/>
        </w:rPr>
      </w:pPr>
      <w:r w:rsidRPr="00F5026D">
        <w:rPr>
          <w:rFonts w:eastAsia="Calibri"/>
          <w:lang w:eastAsia="en-US"/>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w:t>
      </w:r>
      <w:r w:rsidRPr="00F5026D">
        <w:rPr>
          <w:rFonts w:eastAsia="Calibri"/>
          <w:lang w:eastAsia="en-US"/>
        </w:rPr>
        <w:lastRenderedPageBreak/>
        <w:t>приходите и разходите са публично обявени, се извършва справка в съответния регистър.</w:t>
      </w:r>
    </w:p>
    <w:p w14:paraId="1A42515C" w14:textId="0361F602" w:rsidR="00733228" w:rsidRPr="002C3173" w:rsidRDefault="00733228" w:rsidP="002C3173">
      <w:pPr>
        <w:spacing w:line="360" w:lineRule="auto"/>
        <w:ind w:firstLine="708"/>
        <w:jc w:val="both"/>
        <w:rPr>
          <w:rFonts w:eastAsia="Calibri"/>
          <w:lang w:eastAsia="en-US"/>
        </w:rPr>
      </w:pPr>
      <w:r w:rsidRPr="002C3173">
        <w:rPr>
          <w:rFonts w:eastAsia="Calibri"/>
          <w:lang w:eastAsia="en-US"/>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14:paraId="644037CB" w14:textId="6E6EA0C5" w:rsidR="00733228" w:rsidRPr="002C3173" w:rsidRDefault="00733228" w:rsidP="002E4970">
      <w:pPr>
        <w:spacing w:line="360" w:lineRule="auto"/>
        <w:ind w:firstLine="708"/>
        <w:jc w:val="both"/>
        <w:rPr>
          <w:rFonts w:eastAsia="Calibri"/>
          <w:lang w:eastAsia="en-US"/>
        </w:rPr>
      </w:pPr>
      <w:r w:rsidRPr="002C3173">
        <w:rPr>
          <w:rFonts w:eastAsia="Calibri"/>
          <w:lang w:eastAsia="en-US"/>
        </w:rPr>
        <w:t>Бенефициентите не могат да с</w:t>
      </w:r>
      <w:r w:rsidR="002C3173">
        <w:rPr>
          <w:rFonts w:eastAsia="Calibri"/>
          <w:lang w:eastAsia="en-US"/>
        </w:rPr>
        <w:t>к</w:t>
      </w:r>
      <w:r w:rsidRPr="002C3173">
        <w:rPr>
          <w:rFonts w:eastAsia="Calibri"/>
          <w:lang w:eastAsia="en-US"/>
        </w:rPr>
        <w:t xml:space="preserve">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14:paraId="0EA9648E"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2C3173">
        <w:rPr>
          <w:rFonts w:eastAsia="Calibri"/>
          <w:b/>
          <w:bCs/>
          <w:lang w:eastAsia="en-US"/>
        </w:rPr>
        <w:t xml:space="preserve">на изпълнител “Чрез представяне на поне две съпоставими независими оферти“ като задължително го уведомява за това чрез модул „Кореспонденция“. </w:t>
      </w:r>
      <w:r w:rsidRPr="002C3173">
        <w:rPr>
          <w:rFonts w:eastAsia="Calibri"/>
          <w:lang w:eastAsia="en-US"/>
        </w:rPr>
        <w:t>В този случай</w:t>
      </w:r>
      <w:r w:rsidRPr="002C3173">
        <w:rPr>
          <w:rFonts w:eastAsia="Calibri"/>
          <w:b/>
          <w:bCs/>
          <w:lang w:eastAsia="en-US"/>
        </w:rPr>
        <w:t xml:space="preserve"> </w:t>
      </w:r>
      <w:r w:rsidRPr="002C3173">
        <w:rPr>
          <w:rFonts w:eastAsia="Calibri"/>
          <w:lang w:eastAsia="en-US"/>
        </w:rPr>
        <w:t xml:space="preserve">бенефициентът представя на УО на ПМДР, чрез ИСУН 2020, минимум следните документи: </w:t>
      </w:r>
    </w:p>
    <w:p w14:paraId="13834E17"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събраните поне 2 оферти; </w:t>
      </w:r>
    </w:p>
    <w:p w14:paraId="2F578C2B"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обосновка в свободен текст за направения избор на база на събраните оферти; </w:t>
      </w:r>
    </w:p>
    <w:p w14:paraId="4CA90FDB"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документите доказващи, че оферентът отговаря на кумулативните изисквания, посочени по-горе; </w:t>
      </w:r>
    </w:p>
    <w:p w14:paraId="0CD23448"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сключен договор, предметът и параметрите на който трябва да съответстват на избраната оферта. </w:t>
      </w:r>
    </w:p>
    <w:p w14:paraId="772C5AF6"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14:paraId="7BAA8108" w14:textId="0A477802" w:rsidR="00733228" w:rsidRPr="002C3173" w:rsidRDefault="00733228" w:rsidP="002E4970">
      <w:pPr>
        <w:spacing w:line="360" w:lineRule="auto"/>
        <w:ind w:firstLine="708"/>
        <w:jc w:val="both"/>
        <w:rPr>
          <w:rFonts w:eastAsia="Calibri"/>
          <w:lang w:eastAsia="en-US"/>
        </w:rPr>
      </w:pPr>
      <w:r w:rsidRPr="002C3173">
        <w:rPr>
          <w:rFonts w:eastAsia="Calibri"/>
          <w:lang w:eastAsia="en-US"/>
        </w:rPr>
        <w:lastRenderedPageBreak/>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14:paraId="4152B1AA"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14:paraId="1C769BE1"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 </w:t>
      </w:r>
    </w:p>
    <w:p w14:paraId="0D46C768"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 </w:t>
      </w:r>
    </w:p>
    <w:p w14:paraId="6F5C8AE3"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14:paraId="4C4929D0"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lastRenderedPageBreak/>
        <w:t xml:space="preserve">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 </w:t>
      </w:r>
    </w:p>
    <w:p w14:paraId="2DD5FA70"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патент за изобретение, </w:t>
      </w:r>
    </w:p>
    <w:p w14:paraId="04F5676B"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или </w:t>
      </w:r>
    </w:p>
    <w:p w14:paraId="558D2759" w14:textId="3DBBCF72" w:rsidR="00733228" w:rsidRPr="002C3173" w:rsidRDefault="00733228" w:rsidP="009E6821">
      <w:pPr>
        <w:spacing w:line="360" w:lineRule="auto"/>
        <w:jc w:val="both"/>
        <w:rPr>
          <w:rFonts w:eastAsia="Calibri"/>
          <w:lang w:eastAsia="en-US"/>
        </w:rPr>
      </w:pPr>
      <w:r w:rsidRPr="002C3173">
        <w:rPr>
          <w:rFonts w:eastAsia="Calibri"/>
          <w:lang w:eastAsia="en-US"/>
        </w:rPr>
        <w:t xml:space="preserve">- свидетелство за регистрация на полезен модел за иновацията, внедрявана по проекта. </w:t>
      </w:r>
    </w:p>
    <w:p w14:paraId="501C26C1"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w:t>
      </w:r>
      <w:proofErr w:type="spellStart"/>
      <w:r w:rsidRPr="002C3173">
        <w:rPr>
          <w:rFonts w:eastAsia="Calibri"/>
          <w:lang w:eastAsia="en-US"/>
        </w:rPr>
        <w:t>харектер</w:t>
      </w:r>
      <w:proofErr w:type="spellEnd"/>
      <w:r w:rsidRPr="002C3173">
        <w:rPr>
          <w:rFonts w:eastAsia="Calibri"/>
          <w:lang w:eastAsia="en-US"/>
        </w:rPr>
        <w:t xml:space="preserve">, а да съдържат оценка за иновативния продукт/процес/съоръжения и да доказват неговата иновативност. </w:t>
      </w:r>
    </w:p>
    <w:p w14:paraId="63078856"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 </w:t>
      </w:r>
    </w:p>
    <w:p w14:paraId="33063D5C"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w:t>
      </w:r>
    </w:p>
    <w:p w14:paraId="116CBE67"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 </w:t>
      </w:r>
    </w:p>
    <w:p w14:paraId="13D12FF1"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 </w:t>
      </w:r>
    </w:p>
    <w:p w14:paraId="5B28DEB5" w14:textId="77777777" w:rsidR="00733228" w:rsidRPr="002C3173" w:rsidRDefault="00733228" w:rsidP="002E4970">
      <w:pPr>
        <w:spacing w:before="240" w:line="360" w:lineRule="auto"/>
        <w:jc w:val="both"/>
        <w:rPr>
          <w:rFonts w:eastAsia="Calibri"/>
          <w:lang w:eastAsia="en-US"/>
        </w:rPr>
      </w:pPr>
      <w:r w:rsidRPr="002C3173">
        <w:rPr>
          <w:rFonts w:eastAsia="Calibri"/>
          <w:b/>
          <w:bCs/>
          <w:lang w:eastAsia="en-US"/>
        </w:rPr>
        <w:lastRenderedPageBreak/>
        <w:t xml:space="preserve">1.2. Изменения и/или допълнение на административен договор за предоставяне на безвъзмездна финансова помощ. </w:t>
      </w:r>
    </w:p>
    <w:p w14:paraId="49F49B66" w14:textId="5E6859F1"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47FA6322" w14:textId="77777777" w:rsidR="00733228" w:rsidRPr="002C3173" w:rsidRDefault="00733228" w:rsidP="009E6821">
      <w:pPr>
        <w:spacing w:line="360" w:lineRule="auto"/>
        <w:jc w:val="both"/>
        <w:rPr>
          <w:rFonts w:eastAsia="Calibri"/>
          <w:lang w:eastAsia="en-US"/>
        </w:rPr>
      </w:pPr>
    </w:p>
    <w:p w14:paraId="6BB9E957" w14:textId="77777777" w:rsidR="00733228" w:rsidRPr="002C3173" w:rsidRDefault="00733228" w:rsidP="009E6821">
      <w:pPr>
        <w:spacing w:line="360" w:lineRule="auto"/>
        <w:jc w:val="both"/>
        <w:rPr>
          <w:rFonts w:eastAsia="Calibri"/>
          <w:lang w:eastAsia="en-US"/>
        </w:rPr>
      </w:pPr>
      <w:r w:rsidRPr="002C3173">
        <w:rPr>
          <w:rFonts w:eastAsia="Calibri"/>
          <w:b/>
          <w:bCs/>
          <w:lang w:eastAsia="en-US"/>
        </w:rPr>
        <w:t xml:space="preserve">1.3. Проверки за удостоверяване на административните, финансовите, техническите и физическите аспекти от изпълнението на одобрените проекти </w:t>
      </w:r>
    </w:p>
    <w:p w14:paraId="56398E37" w14:textId="068E0BAF"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1262DB45" w14:textId="21AC3FBC" w:rsidR="002E4970" w:rsidRPr="002C3173" w:rsidRDefault="002E4970" w:rsidP="002E4970">
      <w:pPr>
        <w:spacing w:line="360" w:lineRule="auto"/>
        <w:ind w:firstLine="708"/>
        <w:jc w:val="both"/>
        <w:rPr>
          <w:rFonts w:eastAsia="Calibri"/>
          <w:lang w:eastAsia="en-US"/>
        </w:rPr>
      </w:pPr>
      <w:r w:rsidRPr="002C3173">
        <w:rPr>
          <w:rFonts w:eastAsia="Calibri"/>
          <w:lang w:eastAsia="en-US"/>
        </w:rPr>
        <w:t xml:space="preserve">Бенефициентът следва в срок от 10 дни преди провеждане на информационна кампания да уведоми УО на ПМДР, за да бъде планирано посещение на място.  </w:t>
      </w:r>
    </w:p>
    <w:p w14:paraId="7911A520" w14:textId="6F05D87B" w:rsidR="00733228" w:rsidRPr="002C3173" w:rsidRDefault="00733228" w:rsidP="002E4970">
      <w:pPr>
        <w:spacing w:line="360" w:lineRule="auto"/>
        <w:ind w:firstLine="708"/>
        <w:jc w:val="both"/>
        <w:rPr>
          <w:rFonts w:eastAsia="Calibri"/>
          <w:lang w:eastAsia="en-US"/>
        </w:rPr>
      </w:pPr>
      <w:r w:rsidRPr="002C3173">
        <w:rPr>
          <w:rFonts w:eastAsia="Calibri"/>
          <w:lang w:eastAsia="en-US"/>
        </w:rPr>
        <w:t>Управляващият орган на ПМДР извършва задължителни проверки преди подписване на договори и мониторингови проверки на изпълнените проекти</w:t>
      </w:r>
      <w:r w:rsidR="009F679E" w:rsidRPr="002C3173">
        <w:rPr>
          <w:rFonts w:eastAsia="Calibri"/>
          <w:lang w:eastAsia="en-US"/>
        </w:rPr>
        <w:t xml:space="preserve"> чрез МИРГ и Междинното звено ДФЗ-РА съгласно делегираните им функции.</w:t>
      </w:r>
      <w:r w:rsidR="00F615C3" w:rsidRPr="002C3173">
        <w:rPr>
          <w:rFonts w:eastAsia="Calibri"/>
          <w:lang w:eastAsia="en-US"/>
        </w:rPr>
        <w:t>.</w:t>
      </w:r>
      <w:r w:rsidRPr="002C3173">
        <w:rPr>
          <w:rFonts w:eastAsia="Calibri"/>
          <w:lang w:eastAsia="en-US"/>
        </w:rPr>
        <w:t xml:space="preserve"> </w:t>
      </w:r>
      <w:r w:rsidR="00F615C3" w:rsidRPr="002C3173">
        <w:rPr>
          <w:rFonts w:eastAsia="Calibri"/>
          <w:lang w:eastAsia="en-US"/>
        </w:rPr>
        <w:lastRenderedPageBreak/>
        <w:t>Мониторинговите проверки на изпълнените проекти на база извадка (проверките са административни и проверки на място) се извършват от междинното звено ДФЗ-РА.</w:t>
      </w:r>
      <w:r w:rsidRPr="002C3173">
        <w:rPr>
          <w:rFonts w:eastAsia="Calibri"/>
          <w:lang w:eastAsia="en-US"/>
        </w:rPr>
        <w:t xml:space="preserve"> </w:t>
      </w:r>
    </w:p>
    <w:p w14:paraId="34F8B1F7"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Междинното звено – ДФЗ-РА извършва административни проверки и проверки на място преди плащанията по т. 2 от настоящите условия. </w:t>
      </w:r>
    </w:p>
    <w:p w14:paraId="43D01597" w14:textId="07913EF9" w:rsidR="00733228" w:rsidRPr="002C3173" w:rsidRDefault="00733228" w:rsidP="002E4970">
      <w:pPr>
        <w:spacing w:line="360" w:lineRule="auto"/>
        <w:ind w:firstLine="708"/>
        <w:jc w:val="both"/>
        <w:rPr>
          <w:rFonts w:eastAsia="Calibri"/>
          <w:lang w:eastAsia="en-US"/>
        </w:rPr>
      </w:pPr>
      <w:r w:rsidRPr="002C3173">
        <w:rPr>
          <w:rFonts w:eastAsia="Calibri"/>
          <w:lang w:eastAsia="en-US"/>
        </w:rPr>
        <w:t>При подаване на искане за междинно/окончателно плащане бенефициентът предоставя чрез ИСУН 2020 и междинен/финален отчет за изпълнението на проекта. ДФЗ-РА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на ПМДР, Междинното звено на Управляващия орган</w:t>
      </w:r>
      <w:r w:rsidR="00F615C3" w:rsidRPr="002C3173">
        <w:rPr>
          <w:rFonts w:eastAsia="Calibri"/>
          <w:lang w:eastAsia="en-US"/>
        </w:rPr>
        <w:t xml:space="preserve">, </w:t>
      </w:r>
      <w:r w:rsidR="00F615C3" w:rsidRPr="002C3173">
        <w:t>МИРГ Бургас-Камено</w:t>
      </w:r>
      <w:r w:rsidRPr="002C3173">
        <w:rPr>
          <w:rFonts w:eastAsia="Calibri"/>
          <w:lang w:eastAsia="en-US"/>
        </w:rPr>
        <w:t xml:space="preserve"> и/или други одитиращи институции с цел извършването на проверка на място на резултатите от изпълнението на проекта. </w:t>
      </w:r>
    </w:p>
    <w:p w14:paraId="20D918ED" w14:textId="12EEA45D"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Бенефициентът е задължен да докладва и отчита изпълнението на проекта в съответните отчетни форми и документи чрез ИСУН 2020. </w:t>
      </w:r>
    </w:p>
    <w:p w14:paraId="439DF21F" w14:textId="77777777" w:rsidR="00733228" w:rsidRPr="002C3173" w:rsidRDefault="00733228" w:rsidP="009E6821">
      <w:pPr>
        <w:spacing w:line="360" w:lineRule="auto"/>
        <w:jc w:val="both"/>
        <w:rPr>
          <w:rFonts w:eastAsia="Calibri"/>
          <w:lang w:eastAsia="en-US"/>
        </w:rPr>
      </w:pPr>
    </w:p>
    <w:p w14:paraId="1D5E67AE" w14:textId="77777777" w:rsidR="00733228" w:rsidRPr="002C3173" w:rsidRDefault="00733228" w:rsidP="009E6821">
      <w:pPr>
        <w:spacing w:line="360" w:lineRule="auto"/>
        <w:jc w:val="both"/>
        <w:rPr>
          <w:rFonts w:eastAsia="Calibri"/>
          <w:lang w:eastAsia="en-US"/>
        </w:rPr>
      </w:pPr>
      <w:r w:rsidRPr="002C3173">
        <w:rPr>
          <w:rFonts w:eastAsia="Calibri"/>
          <w:b/>
          <w:bCs/>
          <w:lang w:eastAsia="en-US"/>
        </w:rPr>
        <w:t xml:space="preserve">2. Финансово изпълнение на проектите и плащане. </w:t>
      </w:r>
    </w:p>
    <w:p w14:paraId="49BC3E93" w14:textId="785D6D79" w:rsidR="00733228" w:rsidRPr="002C3173" w:rsidRDefault="00733228" w:rsidP="00F615C3">
      <w:pPr>
        <w:spacing w:line="360" w:lineRule="auto"/>
        <w:ind w:firstLine="708"/>
        <w:jc w:val="both"/>
        <w:rPr>
          <w:rFonts w:eastAsia="Calibri"/>
          <w:lang w:eastAsia="en-US"/>
        </w:rPr>
      </w:pPr>
      <w:r w:rsidRPr="002C3173">
        <w:rPr>
          <w:rFonts w:eastAsia="Calibri"/>
          <w:lang w:eastAsia="en-US"/>
        </w:rPr>
        <w:t xml:space="preserve">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 </w:t>
      </w:r>
    </w:p>
    <w:p w14:paraId="13CB107D" w14:textId="77777777" w:rsidR="00F615C3" w:rsidRPr="002C3173" w:rsidRDefault="00F615C3" w:rsidP="00F615C3">
      <w:pPr>
        <w:spacing w:line="360" w:lineRule="auto"/>
        <w:ind w:firstLine="708"/>
        <w:jc w:val="both"/>
        <w:rPr>
          <w:rFonts w:eastAsia="Calibri"/>
          <w:lang w:eastAsia="en-US"/>
        </w:rPr>
      </w:pPr>
      <w:r w:rsidRPr="002C3173">
        <w:rPr>
          <w:rFonts w:eastAsia="Calibri"/>
          <w:lang w:eastAsia="en-US"/>
        </w:rPr>
        <w:t>Бенефициентите са задължени да поддържат отделни счетоводни аналитични сметки/</w:t>
      </w:r>
      <w:proofErr w:type="spellStart"/>
      <w:r w:rsidRPr="002C3173">
        <w:rPr>
          <w:rFonts w:eastAsia="Calibri"/>
          <w:lang w:eastAsia="en-US"/>
        </w:rPr>
        <w:t>подсметки</w:t>
      </w:r>
      <w:proofErr w:type="spellEnd"/>
      <w:r w:rsidRPr="002C3173">
        <w:rPr>
          <w:rFonts w:eastAsia="Calibri"/>
          <w:lang w:eastAsia="en-US"/>
        </w:rPr>
        <w:t xml:space="preserve"> или отделна счетоводна система за допустимите разходи по проекта и използването на средствата от безвъзмездна финансова помощ, съгласно изискванията на чл. 57, ал.1, т.5 от ЗУСЕСИФ.</w:t>
      </w:r>
    </w:p>
    <w:p w14:paraId="333DA4C2" w14:textId="7044536A" w:rsidR="00F615C3" w:rsidRPr="002C3173" w:rsidRDefault="00F615C3" w:rsidP="002E4970">
      <w:pPr>
        <w:spacing w:line="360" w:lineRule="auto"/>
        <w:ind w:firstLine="708"/>
        <w:jc w:val="both"/>
        <w:rPr>
          <w:rFonts w:eastAsia="Calibri"/>
          <w:lang w:eastAsia="en-US"/>
        </w:rPr>
      </w:pPr>
      <w:r w:rsidRPr="002C3173">
        <w:rPr>
          <w:rFonts w:eastAsia="Calibri"/>
          <w:lang w:eastAsia="en-US"/>
        </w:rPr>
        <w:t xml:space="preserve">При изпълнение на административните договори за предоставяне на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w:t>
      </w:r>
      <w:r w:rsidRPr="002C3173">
        <w:rPr>
          <w:rFonts w:eastAsia="Calibri"/>
          <w:lang w:eastAsia="en-US"/>
        </w:rPr>
        <w:lastRenderedPageBreak/>
        <w:t>отчетност, както и за всички други задължения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55B9685D"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44E5A541"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 </w:t>
      </w:r>
    </w:p>
    <w:p w14:paraId="390196EA" w14:textId="4806B4D3" w:rsidR="00733228" w:rsidRPr="002C3173" w:rsidRDefault="00733228" w:rsidP="00F615C3">
      <w:pPr>
        <w:spacing w:line="360" w:lineRule="auto"/>
        <w:ind w:firstLine="708"/>
        <w:jc w:val="both"/>
        <w:rPr>
          <w:rFonts w:eastAsia="Calibri"/>
          <w:lang w:eastAsia="en-US"/>
        </w:rPr>
      </w:pPr>
      <w:r w:rsidRPr="002C3173">
        <w:rPr>
          <w:rFonts w:eastAsia="Calibri"/>
          <w:lang w:eastAsia="en-US"/>
        </w:rPr>
        <w:t xml:space="preserve">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 </w:t>
      </w:r>
    </w:p>
    <w:p w14:paraId="4E054E60" w14:textId="77777777" w:rsidR="00667CB3" w:rsidRPr="002C3173" w:rsidRDefault="00667CB3" w:rsidP="00667CB3">
      <w:pPr>
        <w:spacing w:line="360" w:lineRule="auto"/>
        <w:ind w:firstLine="708"/>
        <w:jc w:val="both"/>
        <w:rPr>
          <w:rFonts w:eastAsia="Calibri"/>
          <w:lang w:eastAsia="en-US"/>
        </w:rPr>
      </w:pPr>
      <w:r w:rsidRPr="002C3173">
        <w:rPr>
          <w:rFonts w:eastAsia="Calibri"/>
          <w:lang w:eastAsia="en-US"/>
        </w:rPr>
        <w:t xml:space="preserve">Исканията за авансово, междинно и окончателно плащане се подават по ред, условия и в срок определени в </w:t>
      </w:r>
      <w:proofErr w:type="spellStart"/>
      <w:r w:rsidRPr="002C3173">
        <w:rPr>
          <w:rFonts w:eastAsia="Calibri"/>
          <w:lang w:eastAsia="en-US"/>
        </w:rPr>
        <w:t>Aдминистративния</w:t>
      </w:r>
      <w:proofErr w:type="spellEnd"/>
      <w:r w:rsidRPr="002C3173">
        <w:rPr>
          <w:rFonts w:eastAsia="Calibri"/>
          <w:lang w:eastAsia="en-US"/>
        </w:rPr>
        <w:t xml:space="preserve"> договор и Общите условия към него.</w:t>
      </w:r>
    </w:p>
    <w:p w14:paraId="3C9CA49F" w14:textId="77777777" w:rsidR="00667CB3" w:rsidRPr="002C3173" w:rsidRDefault="00667CB3" w:rsidP="00667CB3">
      <w:pPr>
        <w:spacing w:line="360" w:lineRule="auto"/>
        <w:ind w:firstLine="708"/>
        <w:jc w:val="both"/>
        <w:rPr>
          <w:rFonts w:eastAsia="Calibri"/>
          <w:lang w:eastAsia="en-US"/>
        </w:rPr>
      </w:pPr>
      <w:r w:rsidRPr="002C3173">
        <w:rPr>
          <w:rFonts w:eastAsia="Calibri"/>
          <w:lang w:eastAsia="en-US"/>
        </w:rPr>
        <w:t>Междинно/окончателно плащане се извършва в срок до 90 (деветдесет) календарни дни от датата на постъпване на искането за плащане в ДФЗ – РА, при условията и реда на чл. 62, ал. 1 от ЗУСЕСИФ.</w:t>
      </w:r>
    </w:p>
    <w:p w14:paraId="6064493E" w14:textId="77777777" w:rsidR="00667CB3" w:rsidRPr="002C3173" w:rsidRDefault="00667CB3" w:rsidP="00667CB3">
      <w:pPr>
        <w:spacing w:line="360" w:lineRule="auto"/>
        <w:ind w:firstLine="708"/>
        <w:jc w:val="both"/>
        <w:rPr>
          <w:rFonts w:eastAsia="Calibri"/>
          <w:lang w:eastAsia="en-US"/>
        </w:rPr>
      </w:pPr>
      <w:r w:rsidRPr="002C3173">
        <w:rPr>
          <w:rFonts w:eastAsia="Calibri"/>
          <w:lang w:eastAsia="en-US"/>
        </w:rPr>
        <w:t>Авансовото плащане се извършва в двуседмичен срок от датата на постъпване на искането на бенефициента в управляващия орган при условията и реда на чл.61, ал.1 от ЗУСЕСИФ, освен ако за него не е посочен по-дълъг срок в документите по чл. 26, ал. 1.</w:t>
      </w:r>
    </w:p>
    <w:p w14:paraId="025AB56E" w14:textId="77777777" w:rsidR="00667CB3" w:rsidRPr="002C3173" w:rsidRDefault="00667CB3" w:rsidP="00667CB3">
      <w:pPr>
        <w:spacing w:line="360" w:lineRule="auto"/>
        <w:ind w:firstLine="708"/>
        <w:jc w:val="both"/>
        <w:rPr>
          <w:rFonts w:eastAsia="Calibri"/>
          <w:lang w:eastAsia="en-US"/>
        </w:rPr>
      </w:pPr>
    </w:p>
    <w:p w14:paraId="4453D4B3" w14:textId="3E2BF3D5" w:rsidR="00667CB3" w:rsidRPr="002C3173" w:rsidRDefault="00667CB3">
      <w:pPr>
        <w:spacing w:line="360" w:lineRule="auto"/>
        <w:jc w:val="both"/>
        <w:rPr>
          <w:rFonts w:eastAsia="Calibri"/>
          <w:lang w:eastAsia="en-US"/>
        </w:rPr>
      </w:pPr>
      <w:r w:rsidRPr="002C3173">
        <w:rPr>
          <w:bCs/>
          <w:noProof/>
        </w:rPr>
        <w:lastRenderedPageBreak/>
        <w:drawing>
          <wp:inline distT="0" distB="0" distL="0" distR="0" wp14:anchorId="0EE8865E" wp14:editId="5C9AEABB">
            <wp:extent cx="628650" cy="371475"/>
            <wp:effectExtent l="0" t="0" r="0" b="952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371475"/>
                    </a:xfrm>
                    <a:prstGeom prst="rect">
                      <a:avLst/>
                    </a:prstGeom>
                    <a:noFill/>
                  </pic:spPr>
                </pic:pic>
              </a:graphicData>
            </a:graphic>
          </wp:inline>
        </w:drawing>
      </w:r>
      <w:r w:rsidRPr="002C3173">
        <w:rPr>
          <w:rFonts w:eastAsia="Calibri"/>
          <w:lang w:eastAsia="en-US"/>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p w14:paraId="0D0762DB" w14:textId="77777777" w:rsidR="00733228" w:rsidRPr="002C3173" w:rsidRDefault="00733228" w:rsidP="002E4970">
      <w:pPr>
        <w:spacing w:before="240" w:line="360" w:lineRule="auto"/>
        <w:jc w:val="both"/>
        <w:rPr>
          <w:rFonts w:eastAsia="Calibri"/>
          <w:lang w:eastAsia="en-US"/>
        </w:rPr>
      </w:pPr>
      <w:r w:rsidRPr="002C3173">
        <w:rPr>
          <w:rFonts w:eastAsia="Calibri"/>
          <w:b/>
          <w:bCs/>
          <w:lang w:eastAsia="en-US"/>
        </w:rPr>
        <w:t xml:space="preserve">3. Мерки за информиране и публичност </w:t>
      </w:r>
    </w:p>
    <w:p w14:paraId="6F6828D9"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Всички бенефициенти трябва да прилагат подходящи мерки за публичност и информираност съгласно правилата на Приложение XII от Регламент (ЕС) № 1303/2013. </w:t>
      </w:r>
    </w:p>
    <w:p w14:paraId="09F3FD01" w14:textId="7AEBDF0D" w:rsidR="00733228" w:rsidRPr="002C3173" w:rsidRDefault="00733228" w:rsidP="009E6821">
      <w:pPr>
        <w:spacing w:line="360" w:lineRule="auto"/>
        <w:jc w:val="both"/>
        <w:rPr>
          <w:rFonts w:eastAsia="Calibri"/>
          <w:lang w:eastAsia="en-US"/>
        </w:rPr>
      </w:pPr>
      <w:r w:rsidRPr="002C3173">
        <w:rPr>
          <w:rFonts w:eastAsia="Calibri"/>
          <w:lang w:eastAsia="en-US"/>
        </w:rPr>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  </w:t>
      </w:r>
    </w:p>
    <w:p w14:paraId="703DBFB0" w14:textId="77777777" w:rsidR="00733228" w:rsidRPr="002C3173" w:rsidRDefault="00733228" w:rsidP="009E6821">
      <w:pPr>
        <w:spacing w:line="360" w:lineRule="auto"/>
        <w:jc w:val="both"/>
        <w:rPr>
          <w:rFonts w:eastAsia="Calibri"/>
          <w:lang w:eastAsia="en-US"/>
        </w:rPr>
      </w:pPr>
    </w:p>
    <w:p w14:paraId="0BEFC936"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По време на изпълнението на даден проект бенефициентът информира обществеността за получената от ЕФМДР подкрепа като: </w:t>
      </w:r>
    </w:p>
    <w:p w14:paraId="0906E347"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 </w:t>
      </w:r>
    </w:p>
    <w:p w14:paraId="6849D948"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 </w:t>
      </w:r>
    </w:p>
    <w:p w14:paraId="74218BB9"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Плакатът следва да съдържа следната текстова и визуална информация: </w:t>
      </w:r>
    </w:p>
    <w:p w14:paraId="45FA3FFA"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емблемата на ЕС и упоменаването „Европейски съюз“; </w:t>
      </w:r>
    </w:p>
    <w:p w14:paraId="2C7538C2"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наименованието на съфинансиращия фонд - Европейски фонд за морско дело и рибарство; </w:t>
      </w:r>
    </w:p>
    <w:p w14:paraId="280F2346" w14:textId="77777777" w:rsidR="00733228" w:rsidRPr="002C3173" w:rsidRDefault="00733228" w:rsidP="009E6821">
      <w:pPr>
        <w:spacing w:line="360" w:lineRule="auto"/>
        <w:jc w:val="both"/>
        <w:rPr>
          <w:rFonts w:eastAsia="Calibri"/>
          <w:lang w:eastAsia="en-US"/>
        </w:rPr>
      </w:pPr>
      <w:r w:rsidRPr="002C3173">
        <w:rPr>
          <w:rFonts w:eastAsia="Calibri"/>
          <w:lang w:eastAsia="en-US"/>
        </w:rPr>
        <w:lastRenderedPageBreak/>
        <w:t xml:space="preserve">- общото лого за програмен период 2014-2020 г.; </w:t>
      </w:r>
    </w:p>
    <w:p w14:paraId="67C90221"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наименованието на „Програма за морско дело и рибарство” 2014-2020; </w:t>
      </w:r>
    </w:p>
    <w:p w14:paraId="256393B1"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наименованието на проекта; </w:t>
      </w:r>
    </w:p>
    <w:p w14:paraId="7825AFC2"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общата стойност на проекта, както и размера на европейското и националното съфинансиране, представени в български лева; </w:t>
      </w:r>
    </w:p>
    <w:p w14:paraId="58D4AA19"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 начална и крайна дата на изпълнение на проекта. </w:t>
      </w:r>
    </w:p>
    <w:p w14:paraId="718E6E66"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14:paraId="002E3FC9" w14:textId="77777777" w:rsidR="00733228" w:rsidRPr="002C3173" w:rsidRDefault="00733228" w:rsidP="002E4970">
      <w:pPr>
        <w:spacing w:line="360" w:lineRule="auto"/>
        <w:ind w:firstLine="708"/>
        <w:jc w:val="both"/>
        <w:rPr>
          <w:rFonts w:eastAsia="Calibri"/>
          <w:lang w:eastAsia="en-US"/>
        </w:rPr>
      </w:pPr>
      <w:r w:rsidRPr="002C3173">
        <w:rPr>
          <w:rFonts w:eastAsia="Calibri"/>
          <w:lang w:eastAsia="en-U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40FA76FD" w14:textId="77777777" w:rsidR="00667CB3" w:rsidRPr="002C3173" w:rsidRDefault="00733228" w:rsidP="00667CB3">
      <w:pPr>
        <w:spacing w:line="360" w:lineRule="auto"/>
        <w:ind w:firstLine="708"/>
        <w:jc w:val="both"/>
        <w:rPr>
          <w:rFonts w:eastAsia="Calibri"/>
          <w:lang w:eastAsia="en-US"/>
        </w:rPr>
      </w:pPr>
      <w:r w:rsidRPr="002C3173">
        <w:rPr>
          <w:rFonts w:eastAsia="Calibri"/>
          <w:lang w:eastAsia="en-U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p>
    <w:p w14:paraId="1C4D3C09" w14:textId="7F2C7BFE" w:rsidR="00667CB3" w:rsidRPr="002C3173" w:rsidRDefault="00663F05">
      <w:pPr>
        <w:spacing w:line="360" w:lineRule="auto"/>
        <w:jc w:val="both"/>
      </w:pPr>
      <w:hyperlink r:id="rId9" w:history="1">
        <w:r w:rsidR="00667CB3" w:rsidRPr="002C3173">
          <w:rPr>
            <w:rStyle w:val="af1"/>
            <w:rFonts w:eastAsia="Calibri"/>
            <w:lang w:eastAsia="en-US"/>
          </w:rPr>
          <w:t>https://www.eufunds.bg/bg/taxonomy/term/609</w:t>
        </w:r>
      </w:hyperlink>
    </w:p>
    <w:p w14:paraId="27891B78" w14:textId="77777777" w:rsidR="00733228" w:rsidRPr="002C3173" w:rsidRDefault="00733228" w:rsidP="009E6821">
      <w:pPr>
        <w:spacing w:line="360" w:lineRule="auto"/>
        <w:jc w:val="both"/>
        <w:rPr>
          <w:rFonts w:eastAsia="Calibri"/>
          <w:lang w:eastAsia="en-US"/>
        </w:rPr>
      </w:pPr>
      <w:r w:rsidRPr="002C3173">
        <w:rPr>
          <w:rFonts w:eastAsia="Calibri"/>
          <w:lang w:eastAsia="en-US"/>
        </w:rPr>
        <w:t xml:space="preserve">На същата страница могат да бъдат намерени и векторните варианти на логото на ПМДР. </w:t>
      </w:r>
    </w:p>
    <w:p w14:paraId="51EF90C3" w14:textId="30B8A166" w:rsidR="00733228" w:rsidRPr="002C3173" w:rsidRDefault="00667CB3" w:rsidP="009E6821">
      <w:pPr>
        <w:spacing w:line="360" w:lineRule="auto"/>
        <w:jc w:val="both"/>
        <w:rPr>
          <w:rFonts w:eastAsia="Calibri"/>
          <w:lang w:eastAsia="en-US"/>
        </w:rPr>
      </w:pPr>
      <w:r w:rsidRPr="002C3173">
        <w:rPr>
          <w:rFonts w:eastAsia="Calibri"/>
          <w:b/>
          <w:bCs/>
          <w:lang w:eastAsia="en-US"/>
        </w:rPr>
        <w:t xml:space="preserve">ВАЖНО! </w:t>
      </w:r>
      <w:r w:rsidR="00733228" w:rsidRPr="002C3173">
        <w:rPr>
          <w:rFonts w:eastAsia="Calibri"/>
          <w:b/>
          <w:bCs/>
          <w:lang w:eastAsia="en-US"/>
        </w:rPr>
        <w:t xml:space="preserve">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 </w:t>
      </w:r>
    </w:p>
    <w:p w14:paraId="5473A874" w14:textId="4ADCD123" w:rsidR="002C3173" w:rsidRDefault="002C3173">
      <w:pPr>
        <w:rPr>
          <w:rFonts w:eastAsia="Calibri"/>
          <w:b/>
          <w:bCs/>
          <w:lang w:eastAsia="en-US"/>
        </w:rPr>
      </w:pPr>
      <w:r>
        <w:rPr>
          <w:rFonts w:eastAsia="Calibri"/>
          <w:b/>
          <w:bCs/>
          <w:lang w:eastAsia="en-US"/>
        </w:rPr>
        <w:br w:type="page"/>
      </w:r>
    </w:p>
    <w:p w14:paraId="6E9179F1" w14:textId="7F8E7665" w:rsidR="00733228" w:rsidRPr="002C3173" w:rsidRDefault="00733228" w:rsidP="009E6821">
      <w:pPr>
        <w:spacing w:line="360" w:lineRule="auto"/>
        <w:jc w:val="both"/>
        <w:rPr>
          <w:rFonts w:eastAsia="Calibri"/>
          <w:b/>
          <w:bCs/>
          <w:lang w:eastAsia="en-US"/>
        </w:rPr>
      </w:pPr>
      <w:r w:rsidRPr="002C3173">
        <w:rPr>
          <w:rFonts w:eastAsia="Calibri"/>
          <w:b/>
          <w:bCs/>
          <w:lang w:eastAsia="en-US"/>
        </w:rPr>
        <w:lastRenderedPageBreak/>
        <w:t xml:space="preserve">4. Приложения към Условията за изпълнение: </w:t>
      </w:r>
    </w:p>
    <w:p w14:paraId="1760FCDA" w14:textId="144734A0" w:rsidR="005C1E0E" w:rsidRPr="002C3173" w:rsidRDefault="005C1E0E" w:rsidP="009E6821">
      <w:pPr>
        <w:spacing w:line="360" w:lineRule="auto"/>
        <w:jc w:val="both"/>
        <w:rPr>
          <w:rFonts w:eastAsia="Calibri"/>
          <w:lang w:eastAsia="en-US"/>
        </w:rPr>
      </w:pPr>
      <w:r w:rsidRPr="002C3173">
        <w:rPr>
          <w:rFonts w:eastAsia="Calibri"/>
          <w:b/>
          <w:bCs/>
          <w:color w:val="000000" w:themeColor="text1"/>
          <w:lang w:eastAsia="en-US"/>
        </w:rPr>
        <w:t xml:space="preserve">Приложение № 1A – </w:t>
      </w:r>
      <w:r w:rsidRPr="002C3173">
        <w:rPr>
          <w:rFonts w:eastAsia="Calibri"/>
          <w:color w:val="000000" w:themeColor="text1"/>
          <w:lang w:eastAsia="en-US"/>
        </w:rPr>
        <w:t>одобрени инвестиционни разходи;</w:t>
      </w:r>
    </w:p>
    <w:p w14:paraId="5E0006B0" w14:textId="689DC05F"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Приложение № 7</w:t>
      </w:r>
      <w:r w:rsidRPr="002C3173">
        <w:rPr>
          <w:rFonts w:eastAsia="Calibri"/>
          <w:color w:val="000000" w:themeColor="text1"/>
          <w:lang w:eastAsia="en-US"/>
        </w:rPr>
        <w:t xml:space="preserve"> – Декларация за упражняване правото на данъчен кредит; </w:t>
      </w:r>
    </w:p>
    <w:p w14:paraId="420D7CC2" w14:textId="06E9FB85"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Приложение № 8</w:t>
      </w:r>
      <w:r w:rsidRPr="002C3173">
        <w:rPr>
          <w:rFonts w:eastAsia="Calibri"/>
          <w:color w:val="000000" w:themeColor="text1"/>
          <w:lang w:eastAsia="en-US"/>
        </w:rPr>
        <w:t xml:space="preserve"> – </w:t>
      </w:r>
      <w:proofErr w:type="spellStart"/>
      <w:r w:rsidRPr="002C3173">
        <w:rPr>
          <w:rFonts w:eastAsia="Calibri"/>
          <w:color w:val="000000" w:themeColor="text1"/>
          <w:lang w:eastAsia="en-US"/>
        </w:rPr>
        <w:t>Aдминистративен</w:t>
      </w:r>
      <w:proofErr w:type="spellEnd"/>
      <w:r w:rsidRPr="002C3173">
        <w:rPr>
          <w:rFonts w:eastAsia="Calibri"/>
          <w:color w:val="000000" w:themeColor="text1"/>
          <w:lang w:eastAsia="en-US"/>
        </w:rPr>
        <w:t xml:space="preserve"> договор за предоставяне на безвъзмездна финансова помощ по Програмата за морско дело и рибарство 2014-2020 г.; </w:t>
      </w:r>
    </w:p>
    <w:p w14:paraId="1A77EAC2" w14:textId="5962CC38"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Приложение № 9</w:t>
      </w:r>
      <w:r w:rsidRPr="002C3173">
        <w:rPr>
          <w:rFonts w:eastAsia="Calibri"/>
          <w:color w:val="000000" w:themeColor="text1"/>
          <w:lang w:eastAsia="en-US"/>
        </w:rPr>
        <w:t xml:space="preserve">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 </w:t>
      </w:r>
    </w:p>
    <w:p w14:paraId="0575C482" w14:textId="3E41754F"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 xml:space="preserve">Приложение № 10 </w:t>
      </w:r>
      <w:r w:rsidRPr="002C3173">
        <w:rPr>
          <w:rFonts w:eastAsia="Calibri"/>
          <w:color w:val="000000" w:themeColor="text1"/>
          <w:lang w:eastAsia="en-US"/>
        </w:rPr>
        <w:t xml:space="preserve">– Образец на банкова гаранция; </w:t>
      </w:r>
    </w:p>
    <w:p w14:paraId="12007344" w14:textId="703E1FED"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Приложение № 11</w:t>
      </w:r>
      <w:r w:rsidRPr="002C3173">
        <w:rPr>
          <w:rFonts w:eastAsia="Calibri"/>
          <w:color w:val="000000" w:themeColor="text1"/>
          <w:lang w:eastAsia="en-US"/>
        </w:rPr>
        <w:t xml:space="preserve"> – Заявление за профил за достъп на ръководител на бенефициента до ИСУН 2020; </w:t>
      </w:r>
    </w:p>
    <w:p w14:paraId="3652A87B" w14:textId="1A5BCB33"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Приложение № 12</w:t>
      </w:r>
      <w:r w:rsidRPr="002C3173">
        <w:rPr>
          <w:rFonts w:eastAsia="Calibri"/>
          <w:color w:val="000000" w:themeColor="text1"/>
          <w:lang w:eastAsia="en-US"/>
        </w:rPr>
        <w:t xml:space="preserve"> – Заявление за профил за достъп на упълномощени от бенефициента лица до ИСУН 2020; </w:t>
      </w:r>
    </w:p>
    <w:p w14:paraId="1C165A0B" w14:textId="4E8F1FFE"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Приложение № 13</w:t>
      </w:r>
      <w:r w:rsidRPr="002C3173">
        <w:rPr>
          <w:rFonts w:eastAsia="Calibri"/>
          <w:color w:val="000000" w:themeColor="text1"/>
          <w:lang w:eastAsia="en-US"/>
        </w:rPr>
        <w:t xml:space="preserve"> – Списък с изискуеми документи към Искане за авансово плащане; </w:t>
      </w:r>
    </w:p>
    <w:p w14:paraId="208905EE" w14:textId="63CB4384"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Приложение № 14</w:t>
      </w:r>
      <w:r w:rsidRPr="002C3173">
        <w:rPr>
          <w:rFonts w:eastAsia="Calibri"/>
          <w:color w:val="000000" w:themeColor="text1"/>
          <w:lang w:eastAsia="en-US"/>
        </w:rPr>
        <w:t xml:space="preserve"> – Списък с изискуеми документи към Искане за междинно/окончателно плащане; </w:t>
      </w:r>
    </w:p>
    <w:p w14:paraId="43B53C33" w14:textId="07E9FC8B"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Приложение № 15</w:t>
      </w:r>
      <w:r w:rsidRPr="002C3173">
        <w:rPr>
          <w:rFonts w:eastAsia="Calibri"/>
          <w:color w:val="000000" w:themeColor="text1"/>
          <w:lang w:eastAsia="en-US"/>
        </w:rPr>
        <w:t xml:space="preserve"> – Декларация за втора употреба; </w:t>
      </w:r>
    </w:p>
    <w:p w14:paraId="1AD347F9" w14:textId="368A0EF4"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Приложение № 16</w:t>
      </w:r>
      <w:r w:rsidRPr="002C3173">
        <w:rPr>
          <w:rFonts w:eastAsia="Calibri"/>
          <w:color w:val="000000" w:themeColor="text1"/>
          <w:lang w:eastAsia="en-US"/>
        </w:rPr>
        <w:t xml:space="preserve"> – Документи за осъществяване на последващ контрол на проведена процедура „Избор с публична покана“ по чл.50, ал.1 от ЗУСЕСИФ и ПМС № 160/01.07.2016; </w:t>
      </w:r>
    </w:p>
    <w:p w14:paraId="5994788C" w14:textId="77A1E79A" w:rsidR="00D236A9"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Приложение № 1</w:t>
      </w:r>
      <w:r w:rsidR="00BC34FB" w:rsidRPr="002C3173">
        <w:rPr>
          <w:rFonts w:eastAsia="Calibri"/>
          <w:b/>
          <w:bCs/>
          <w:color w:val="000000" w:themeColor="text1"/>
          <w:lang w:eastAsia="en-US"/>
        </w:rPr>
        <w:t>7</w:t>
      </w:r>
      <w:r w:rsidRPr="002C3173">
        <w:rPr>
          <w:rFonts w:eastAsia="Calibri"/>
          <w:color w:val="000000" w:themeColor="text1"/>
          <w:lang w:eastAsia="en-US"/>
        </w:rPr>
        <w:t xml:space="preserve"> Методика за определяне размера на финансовите корекции по проекти, финансирани от ПМДР;</w:t>
      </w:r>
    </w:p>
    <w:p w14:paraId="193EFC01" w14:textId="1DB21F0A" w:rsidR="00FC10C8" w:rsidRPr="002C3173" w:rsidRDefault="00FC10C8" w:rsidP="009E6821">
      <w:pPr>
        <w:spacing w:line="360" w:lineRule="auto"/>
        <w:jc w:val="both"/>
        <w:rPr>
          <w:rFonts w:eastAsia="Calibri"/>
          <w:b/>
          <w:bCs/>
          <w:color w:val="000000" w:themeColor="text1"/>
          <w:lang w:eastAsia="en-US"/>
        </w:rPr>
      </w:pPr>
      <w:r w:rsidRPr="002C3173">
        <w:rPr>
          <w:rFonts w:eastAsia="Calibri"/>
          <w:b/>
          <w:bCs/>
          <w:color w:val="000000" w:themeColor="text1"/>
          <w:lang w:eastAsia="en-US"/>
        </w:rPr>
        <w:t xml:space="preserve">Приложение № 18 </w:t>
      </w:r>
      <w:r w:rsidRPr="002C3173">
        <w:rPr>
          <w:rFonts w:eastAsia="Calibri"/>
          <w:color w:val="000000" w:themeColor="text1"/>
          <w:lang w:eastAsia="en-US"/>
        </w:rPr>
        <w:t>Указание на УО на ПМДР на ПМС 160/2016 г., одобрено с докладна записка 93-3936 от 30.07.2020</w:t>
      </w:r>
      <w:r w:rsidR="00200988" w:rsidRPr="002C3173">
        <w:rPr>
          <w:rFonts w:eastAsia="Calibri"/>
          <w:color w:val="000000" w:themeColor="text1"/>
          <w:lang w:eastAsia="en-US"/>
        </w:rPr>
        <w:t>;</w:t>
      </w:r>
    </w:p>
    <w:p w14:paraId="40058F60" w14:textId="555D9008" w:rsidR="00FC10C8" w:rsidRPr="002C3173" w:rsidRDefault="00FC10C8" w:rsidP="00FC10C8">
      <w:pPr>
        <w:spacing w:line="360" w:lineRule="auto"/>
        <w:jc w:val="both"/>
        <w:rPr>
          <w:rFonts w:eastAsia="Calibri"/>
          <w:color w:val="000000" w:themeColor="text1"/>
          <w:lang w:eastAsia="en-US"/>
        </w:rPr>
      </w:pPr>
      <w:r w:rsidRPr="002C3173">
        <w:rPr>
          <w:rFonts w:eastAsia="Calibri"/>
          <w:b/>
          <w:bCs/>
          <w:color w:val="000000" w:themeColor="text1"/>
          <w:lang w:eastAsia="en-US"/>
        </w:rPr>
        <w:t xml:space="preserve">Приложение № 19 </w:t>
      </w:r>
      <w:r w:rsidRPr="002C3173">
        <w:rPr>
          <w:rFonts w:eastAsia="Calibri"/>
          <w:color w:val="000000" w:themeColor="text1"/>
          <w:lang w:eastAsia="en-US"/>
        </w:rPr>
        <w:t>Указание за регламентиране и отчитане на възнагражденията на екипите за изпълнение на проекти</w:t>
      </w:r>
      <w:r w:rsidR="00200988" w:rsidRPr="002C3173">
        <w:rPr>
          <w:rFonts w:eastAsia="Calibri"/>
          <w:color w:val="000000" w:themeColor="text1"/>
          <w:lang w:eastAsia="en-US"/>
        </w:rPr>
        <w:t>;</w:t>
      </w:r>
    </w:p>
    <w:p w14:paraId="367CCDF6" w14:textId="21424B8D" w:rsidR="00733228" w:rsidRPr="002C3173" w:rsidRDefault="00D236A9" w:rsidP="009E6821">
      <w:pPr>
        <w:spacing w:line="360" w:lineRule="auto"/>
        <w:jc w:val="both"/>
        <w:rPr>
          <w:rFonts w:eastAsia="Calibri"/>
          <w:color w:val="000000" w:themeColor="text1"/>
          <w:lang w:eastAsia="en-US"/>
        </w:rPr>
      </w:pPr>
      <w:r w:rsidRPr="002C3173">
        <w:rPr>
          <w:b/>
          <w:bCs/>
          <w:color w:val="222222"/>
          <w:shd w:val="clear" w:color="auto" w:fill="FFFFFF"/>
        </w:rPr>
        <w:t>Декларация № 1</w:t>
      </w:r>
      <w:r w:rsidRPr="002C3173">
        <w:rPr>
          <w:color w:val="222222"/>
          <w:shd w:val="clear" w:color="auto" w:fill="FFFFFF"/>
        </w:rPr>
        <w:t xml:space="preserve"> за обстоятелствата по чл. 3 и чл. 4 от Закона за малките и средните предприятия – попълнена</w:t>
      </w:r>
      <w:r w:rsidR="009335C6">
        <w:rPr>
          <w:color w:val="222222"/>
          <w:shd w:val="clear" w:color="auto" w:fill="FFFFFF"/>
        </w:rPr>
        <w:t xml:space="preserve"> </w:t>
      </w:r>
      <w:r w:rsidRPr="002C3173">
        <w:rPr>
          <w:color w:val="222222"/>
          <w:shd w:val="clear" w:color="auto" w:fill="FFFFFF"/>
        </w:rPr>
        <w:t>по образец</w:t>
      </w:r>
      <w:r w:rsidRPr="002C3173">
        <w:rPr>
          <w:rFonts w:ascii="Calibri" w:hAnsi="Calibri" w:cs="Calibri"/>
          <w:color w:val="222222"/>
          <w:sz w:val="22"/>
          <w:szCs w:val="22"/>
          <w:shd w:val="clear" w:color="auto" w:fill="FFFFFF"/>
        </w:rPr>
        <w:t> (ако е приложимо)</w:t>
      </w:r>
    </w:p>
    <w:p w14:paraId="02392B00" w14:textId="5236F42D" w:rsidR="004F6E55"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 xml:space="preserve">Декларация № </w:t>
      </w:r>
      <w:r w:rsidR="001E6A59" w:rsidRPr="002C3173">
        <w:rPr>
          <w:rFonts w:eastAsia="Calibri"/>
          <w:b/>
          <w:bCs/>
          <w:color w:val="000000" w:themeColor="text1"/>
          <w:lang w:eastAsia="en-US"/>
        </w:rPr>
        <w:t>3</w:t>
      </w:r>
      <w:r w:rsidR="001E6A59" w:rsidRPr="002C3173">
        <w:rPr>
          <w:rFonts w:eastAsia="Calibri"/>
          <w:color w:val="000000" w:themeColor="text1"/>
          <w:lang w:eastAsia="en-US"/>
        </w:rPr>
        <w:t xml:space="preserve"> </w:t>
      </w:r>
      <w:r w:rsidRPr="002C3173">
        <w:rPr>
          <w:rFonts w:eastAsia="Calibri"/>
          <w:color w:val="000000" w:themeColor="text1"/>
          <w:lang w:eastAsia="en-US"/>
        </w:rPr>
        <w:t xml:space="preserve">по чл. 25, ал. 2 от Закона за управление на средствата от </w:t>
      </w:r>
      <w:r w:rsidR="009335C6">
        <w:rPr>
          <w:rFonts w:eastAsia="Calibri"/>
          <w:color w:val="000000" w:themeColor="text1"/>
          <w:lang w:eastAsia="en-US"/>
        </w:rPr>
        <w:t>Е</w:t>
      </w:r>
      <w:r w:rsidRPr="002C3173">
        <w:rPr>
          <w:rFonts w:eastAsia="Calibri"/>
          <w:color w:val="000000" w:themeColor="text1"/>
          <w:lang w:eastAsia="en-US"/>
        </w:rPr>
        <w:t>вропейските структурни и инвестиционни фондове и чл. 7 от ПМС № 162/2016 г.;</w:t>
      </w:r>
    </w:p>
    <w:p w14:paraId="6CF61A2D" w14:textId="65CBA089" w:rsidR="00733228" w:rsidRPr="002C3173" w:rsidRDefault="004F6E55"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 xml:space="preserve">Декларация № 7 </w:t>
      </w:r>
      <w:r w:rsidRPr="002C3173">
        <w:rPr>
          <w:rFonts w:eastAsia="Calibri"/>
          <w:color w:val="000000" w:themeColor="text1"/>
          <w:lang w:eastAsia="en-US"/>
        </w:rPr>
        <w:t>за липса на промяна в обстоятелствата;</w:t>
      </w:r>
    </w:p>
    <w:p w14:paraId="0064EBA3" w14:textId="6F389DFC"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lastRenderedPageBreak/>
        <w:t>Декларация № 8</w:t>
      </w:r>
      <w:r w:rsidRPr="002C3173">
        <w:rPr>
          <w:rFonts w:eastAsia="Calibri"/>
          <w:color w:val="000000" w:themeColor="text1"/>
          <w:lang w:eastAsia="en-US"/>
        </w:rPr>
        <w:t xml:space="preserve"> за нередности; </w:t>
      </w:r>
    </w:p>
    <w:p w14:paraId="3AB07906" w14:textId="6D36927B"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Декларация № 9</w:t>
      </w:r>
      <w:r w:rsidRPr="002C3173">
        <w:rPr>
          <w:rFonts w:eastAsia="Calibri"/>
          <w:color w:val="000000" w:themeColor="text1"/>
          <w:lang w:eastAsia="en-US"/>
        </w:rPr>
        <w:t xml:space="preserve"> </w:t>
      </w:r>
      <w:r w:rsidR="00022FC3" w:rsidRPr="002C3173">
        <w:rPr>
          <w:rFonts w:eastAsia="Calibri"/>
          <w:color w:val="000000" w:themeColor="text1"/>
          <w:lang w:eastAsia="en-US"/>
        </w:rPr>
        <w:t>за липса на конфликт на интереси</w:t>
      </w:r>
      <w:r w:rsidRPr="002C3173">
        <w:rPr>
          <w:rFonts w:eastAsia="Calibri"/>
          <w:color w:val="000000" w:themeColor="text1"/>
          <w:lang w:eastAsia="en-US"/>
        </w:rPr>
        <w:t xml:space="preserve">; </w:t>
      </w:r>
    </w:p>
    <w:p w14:paraId="1F1FA67D" w14:textId="138397F0"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Декларация № 10</w:t>
      </w:r>
      <w:r w:rsidR="00022FC3" w:rsidRPr="002C3173">
        <w:rPr>
          <w:rFonts w:eastAsia="Calibri"/>
          <w:color w:val="000000" w:themeColor="text1"/>
          <w:lang w:eastAsia="en-US"/>
        </w:rPr>
        <w:t xml:space="preserve"> за свързаност</w:t>
      </w:r>
      <w:r w:rsidRPr="002C3173">
        <w:rPr>
          <w:rFonts w:eastAsia="Calibri"/>
          <w:color w:val="000000" w:themeColor="text1"/>
          <w:lang w:eastAsia="en-US"/>
        </w:rPr>
        <w:t xml:space="preserve">; </w:t>
      </w:r>
    </w:p>
    <w:p w14:paraId="6EF8096B" w14:textId="340BD041" w:rsidR="00733228" w:rsidRPr="002C3173" w:rsidRDefault="00733228"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Декларация № 11</w:t>
      </w:r>
      <w:r w:rsidRPr="002C3173">
        <w:rPr>
          <w:rFonts w:eastAsia="Calibri"/>
          <w:color w:val="000000" w:themeColor="text1"/>
          <w:lang w:eastAsia="en-US"/>
        </w:rPr>
        <w:t xml:space="preserve"> по чл. 10 от Регламент (ЕС) № 508/2014 на Европейския парламент и на Съвета от 15 май 2014 година за Европейския фонд за морско дело и </w:t>
      </w:r>
      <w:r w:rsidR="004F6E55" w:rsidRPr="002C3173">
        <w:rPr>
          <w:rFonts w:eastAsia="Calibri"/>
          <w:color w:val="000000" w:themeColor="text1"/>
          <w:lang w:eastAsia="en-US"/>
        </w:rPr>
        <w:t>Рибарство;</w:t>
      </w:r>
    </w:p>
    <w:p w14:paraId="3C8E4AA1" w14:textId="44410B81" w:rsidR="00733228" w:rsidRPr="002C3173" w:rsidRDefault="004F6E55" w:rsidP="009E6821">
      <w:pPr>
        <w:spacing w:line="360" w:lineRule="auto"/>
        <w:jc w:val="both"/>
        <w:rPr>
          <w:rFonts w:eastAsia="Calibri"/>
          <w:color w:val="000000" w:themeColor="text1"/>
          <w:lang w:eastAsia="en-US"/>
        </w:rPr>
      </w:pPr>
      <w:r w:rsidRPr="002C3173">
        <w:rPr>
          <w:rFonts w:eastAsia="Calibri"/>
          <w:b/>
          <w:bCs/>
          <w:color w:val="000000" w:themeColor="text1"/>
          <w:lang w:eastAsia="en-US"/>
        </w:rPr>
        <w:t xml:space="preserve">Декларация № 12 </w:t>
      </w:r>
      <w:r w:rsidRPr="002C3173">
        <w:rPr>
          <w:bCs/>
        </w:rPr>
        <w:t>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p>
    <w:p w14:paraId="500727E6" w14:textId="77777777" w:rsidR="00733228" w:rsidRPr="002C3173" w:rsidRDefault="00733228" w:rsidP="009E6821">
      <w:pPr>
        <w:spacing w:line="360" w:lineRule="auto"/>
        <w:jc w:val="both"/>
        <w:rPr>
          <w:rFonts w:eastAsia="Calibri"/>
          <w:lang w:eastAsia="en-US"/>
        </w:rPr>
      </w:pPr>
    </w:p>
    <w:p w14:paraId="082F1D57" w14:textId="77777777" w:rsidR="00733228" w:rsidRPr="002C3173" w:rsidRDefault="00733228" w:rsidP="009E6821">
      <w:pPr>
        <w:keepNext/>
        <w:keepLines/>
        <w:spacing w:line="360" w:lineRule="auto"/>
        <w:jc w:val="both"/>
        <w:outlineLvl w:val="1"/>
        <w:rPr>
          <w:rFonts w:ascii="Arial" w:eastAsia="Calibri" w:hAnsi="Arial" w:cs="Arial"/>
          <w:bCs/>
          <w:sz w:val="22"/>
          <w:szCs w:val="22"/>
          <w:lang w:eastAsia="en-US"/>
        </w:rPr>
      </w:pPr>
    </w:p>
    <w:sectPr w:rsidR="00733228" w:rsidRPr="002C3173" w:rsidSect="002E4970">
      <w:headerReference w:type="default" r:id="rId10"/>
      <w:pgSz w:w="11906" w:h="16838"/>
      <w:pgMar w:top="1077" w:right="1474" w:bottom="1418" w:left="1588"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596A5" w14:textId="77777777" w:rsidR="00663F05" w:rsidRDefault="00663F05" w:rsidP="00682431">
      <w:r>
        <w:separator/>
      </w:r>
    </w:p>
  </w:endnote>
  <w:endnote w:type="continuationSeparator" w:id="0">
    <w:p w14:paraId="6C0EA990" w14:textId="77777777" w:rsidR="00663F05" w:rsidRDefault="00663F05"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CBB6C8" w14:textId="77777777" w:rsidR="00663F05" w:rsidRDefault="00663F05" w:rsidP="00682431">
      <w:r>
        <w:separator/>
      </w:r>
    </w:p>
  </w:footnote>
  <w:footnote w:type="continuationSeparator" w:id="0">
    <w:p w14:paraId="28AB388E" w14:textId="77777777" w:rsidR="00663F05" w:rsidRDefault="00663F05"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8835D" w14:textId="3194CCBE" w:rsidR="003C2D0D" w:rsidRDefault="003C2D0D" w:rsidP="002E4970">
    <w:pPr>
      <w:pStyle w:val="ac"/>
      <w:jc w:val="center"/>
    </w:pPr>
    <w:r>
      <w:rPr>
        <w:noProof/>
      </w:rPr>
      <w:drawing>
        <wp:inline distT="0" distB="0" distL="0" distR="0" wp14:anchorId="347F577C" wp14:editId="486F8929">
          <wp:extent cx="5913120" cy="1265214"/>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6089875" cy="1303034"/>
                  </a:xfrm>
                  <a:prstGeom prst="rect">
                    <a:avLst/>
                  </a:prstGeom>
                </pic:spPr>
              </pic:pic>
            </a:graphicData>
          </a:graphic>
        </wp:inline>
      </w:drawing>
    </w:r>
  </w:p>
  <w:p w14:paraId="51E2B3EB" w14:textId="77777777" w:rsidR="00C87E54" w:rsidRDefault="00C87E5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51BDE"/>
    <w:multiLevelType w:val="hybridMultilevel"/>
    <w:tmpl w:val="EAB4900C"/>
    <w:lvl w:ilvl="0" w:tplc="A84C134E">
      <w:start w:val="1"/>
      <w:numFmt w:val="decimal"/>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97B4D"/>
    <w:multiLevelType w:val="hybridMultilevel"/>
    <w:tmpl w:val="F02A085E"/>
    <w:lvl w:ilvl="0" w:tplc="683EA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258D7"/>
    <w:multiLevelType w:val="hybridMultilevel"/>
    <w:tmpl w:val="C3984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A21"/>
    <w:rsid w:val="00022FC3"/>
    <w:rsid w:val="00024442"/>
    <w:rsid w:val="0002480A"/>
    <w:rsid w:val="000274E1"/>
    <w:rsid w:val="00034A03"/>
    <w:rsid w:val="00035210"/>
    <w:rsid w:val="00052547"/>
    <w:rsid w:val="00054DA5"/>
    <w:rsid w:val="00062813"/>
    <w:rsid w:val="00066686"/>
    <w:rsid w:val="000803D9"/>
    <w:rsid w:val="00091DBC"/>
    <w:rsid w:val="000A165B"/>
    <w:rsid w:val="000A4835"/>
    <w:rsid w:val="000A4D6A"/>
    <w:rsid w:val="000D3C6D"/>
    <w:rsid w:val="000D63A5"/>
    <w:rsid w:val="000E44AE"/>
    <w:rsid w:val="000F44D4"/>
    <w:rsid w:val="00117CE2"/>
    <w:rsid w:val="001332BD"/>
    <w:rsid w:val="0013667B"/>
    <w:rsid w:val="00146FBD"/>
    <w:rsid w:val="00147812"/>
    <w:rsid w:val="00161725"/>
    <w:rsid w:val="0016630D"/>
    <w:rsid w:val="00182C17"/>
    <w:rsid w:val="00185F7C"/>
    <w:rsid w:val="00195DA6"/>
    <w:rsid w:val="001A14C7"/>
    <w:rsid w:val="001A35F3"/>
    <w:rsid w:val="001A4623"/>
    <w:rsid w:val="001A615A"/>
    <w:rsid w:val="001B3CEE"/>
    <w:rsid w:val="001C05DE"/>
    <w:rsid w:val="001C0BB9"/>
    <w:rsid w:val="001D394F"/>
    <w:rsid w:val="001D61F8"/>
    <w:rsid w:val="001E0DF2"/>
    <w:rsid w:val="001E4A9B"/>
    <w:rsid w:val="001E6A59"/>
    <w:rsid w:val="001E6E76"/>
    <w:rsid w:val="001F22C5"/>
    <w:rsid w:val="001F5C29"/>
    <w:rsid w:val="00200988"/>
    <w:rsid w:val="0020395B"/>
    <w:rsid w:val="00204E5C"/>
    <w:rsid w:val="00235124"/>
    <w:rsid w:val="0027327C"/>
    <w:rsid w:val="00276A67"/>
    <w:rsid w:val="00277805"/>
    <w:rsid w:val="002B2D9C"/>
    <w:rsid w:val="002C3173"/>
    <w:rsid w:val="002D668A"/>
    <w:rsid w:val="002E4970"/>
    <w:rsid w:val="00314A11"/>
    <w:rsid w:val="00360378"/>
    <w:rsid w:val="00363A4B"/>
    <w:rsid w:val="00366A21"/>
    <w:rsid w:val="00366A74"/>
    <w:rsid w:val="00367B49"/>
    <w:rsid w:val="00384E66"/>
    <w:rsid w:val="0039064B"/>
    <w:rsid w:val="00392C3F"/>
    <w:rsid w:val="00394B07"/>
    <w:rsid w:val="003A3CBE"/>
    <w:rsid w:val="003B05F1"/>
    <w:rsid w:val="003C2D0D"/>
    <w:rsid w:val="003E30FA"/>
    <w:rsid w:val="00411032"/>
    <w:rsid w:val="004111B1"/>
    <w:rsid w:val="0041251F"/>
    <w:rsid w:val="00426AC7"/>
    <w:rsid w:val="00431C4F"/>
    <w:rsid w:val="00474D60"/>
    <w:rsid w:val="00485143"/>
    <w:rsid w:val="00485C94"/>
    <w:rsid w:val="00485F67"/>
    <w:rsid w:val="00487ABC"/>
    <w:rsid w:val="00495197"/>
    <w:rsid w:val="004B21A2"/>
    <w:rsid w:val="004B6583"/>
    <w:rsid w:val="004C1152"/>
    <w:rsid w:val="004D7698"/>
    <w:rsid w:val="004F6E55"/>
    <w:rsid w:val="004F7C80"/>
    <w:rsid w:val="0051161D"/>
    <w:rsid w:val="00516926"/>
    <w:rsid w:val="00520283"/>
    <w:rsid w:val="00531149"/>
    <w:rsid w:val="00542B4E"/>
    <w:rsid w:val="00545234"/>
    <w:rsid w:val="00554D39"/>
    <w:rsid w:val="00564BCA"/>
    <w:rsid w:val="00582283"/>
    <w:rsid w:val="00594F20"/>
    <w:rsid w:val="005A5066"/>
    <w:rsid w:val="005B52D0"/>
    <w:rsid w:val="005C0DA7"/>
    <w:rsid w:val="005C1E0E"/>
    <w:rsid w:val="005C3963"/>
    <w:rsid w:val="005D7194"/>
    <w:rsid w:val="005D7EB6"/>
    <w:rsid w:val="006054CA"/>
    <w:rsid w:val="006155B3"/>
    <w:rsid w:val="00617E7E"/>
    <w:rsid w:val="00634DF3"/>
    <w:rsid w:val="00661487"/>
    <w:rsid w:val="00662299"/>
    <w:rsid w:val="00663F05"/>
    <w:rsid w:val="00667CB3"/>
    <w:rsid w:val="00671FB4"/>
    <w:rsid w:val="0068159B"/>
    <w:rsid w:val="00682431"/>
    <w:rsid w:val="006D1527"/>
    <w:rsid w:val="006D1DAC"/>
    <w:rsid w:val="006D4F98"/>
    <w:rsid w:val="006E2796"/>
    <w:rsid w:val="00714DA2"/>
    <w:rsid w:val="00733228"/>
    <w:rsid w:val="00756D99"/>
    <w:rsid w:val="007618EB"/>
    <w:rsid w:val="007633E6"/>
    <w:rsid w:val="0078077F"/>
    <w:rsid w:val="00782CFA"/>
    <w:rsid w:val="0079500B"/>
    <w:rsid w:val="00795430"/>
    <w:rsid w:val="007C4012"/>
    <w:rsid w:val="007C5F34"/>
    <w:rsid w:val="007C74ED"/>
    <w:rsid w:val="007C7DB7"/>
    <w:rsid w:val="007D16F3"/>
    <w:rsid w:val="007D4BE5"/>
    <w:rsid w:val="0080076D"/>
    <w:rsid w:val="00806D43"/>
    <w:rsid w:val="00813E47"/>
    <w:rsid w:val="00815021"/>
    <w:rsid w:val="00823113"/>
    <w:rsid w:val="008273AF"/>
    <w:rsid w:val="00833AAF"/>
    <w:rsid w:val="00834E87"/>
    <w:rsid w:val="00843DC1"/>
    <w:rsid w:val="00851D4D"/>
    <w:rsid w:val="008565B5"/>
    <w:rsid w:val="008820E2"/>
    <w:rsid w:val="008866F3"/>
    <w:rsid w:val="008A0948"/>
    <w:rsid w:val="008A5AA8"/>
    <w:rsid w:val="008A69CA"/>
    <w:rsid w:val="008C01E2"/>
    <w:rsid w:val="008D224C"/>
    <w:rsid w:val="008D6042"/>
    <w:rsid w:val="008E0250"/>
    <w:rsid w:val="008E4E3B"/>
    <w:rsid w:val="008E7311"/>
    <w:rsid w:val="008F0835"/>
    <w:rsid w:val="008F558A"/>
    <w:rsid w:val="008F6F41"/>
    <w:rsid w:val="00910C9A"/>
    <w:rsid w:val="00927D13"/>
    <w:rsid w:val="009335C6"/>
    <w:rsid w:val="00936D83"/>
    <w:rsid w:val="009421D9"/>
    <w:rsid w:val="009517BA"/>
    <w:rsid w:val="0095789D"/>
    <w:rsid w:val="00957D1F"/>
    <w:rsid w:val="00972E7A"/>
    <w:rsid w:val="00983E0D"/>
    <w:rsid w:val="00992860"/>
    <w:rsid w:val="009A37E6"/>
    <w:rsid w:val="009A401A"/>
    <w:rsid w:val="009A67DB"/>
    <w:rsid w:val="009B2875"/>
    <w:rsid w:val="009C0F95"/>
    <w:rsid w:val="009E6821"/>
    <w:rsid w:val="009E72D7"/>
    <w:rsid w:val="009F679E"/>
    <w:rsid w:val="00A22274"/>
    <w:rsid w:val="00A23D7C"/>
    <w:rsid w:val="00A24021"/>
    <w:rsid w:val="00A337E5"/>
    <w:rsid w:val="00A34F24"/>
    <w:rsid w:val="00A375D0"/>
    <w:rsid w:val="00A57430"/>
    <w:rsid w:val="00A66669"/>
    <w:rsid w:val="00A8104E"/>
    <w:rsid w:val="00AA4D0F"/>
    <w:rsid w:val="00AB5C63"/>
    <w:rsid w:val="00AC29EB"/>
    <w:rsid w:val="00AD421C"/>
    <w:rsid w:val="00AE0D90"/>
    <w:rsid w:val="00AE21F7"/>
    <w:rsid w:val="00AE23A6"/>
    <w:rsid w:val="00B034E8"/>
    <w:rsid w:val="00B254D3"/>
    <w:rsid w:val="00B313D5"/>
    <w:rsid w:val="00B37C4E"/>
    <w:rsid w:val="00B40EF9"/>
    <w:rsid w:val="00B6471F"/>
    <w:rsid w:val="00B67D61"/>
    <w:rsid w:val="00B85B37"/>
    <w:rsid w:val="00B86659"/>
    <w:rsid w:val="00B97984"/>
    <w:rsid w:val="00B97A9D"/>
    <w:rsid w:val="00BA632D"/>
    <w:rsid w:val="00BB7FD0"/>
    <w:rsid w:val="00BC34FB"/>
    <w:rsid w:val="00BE0458"/>
    <w:rsid w:val="00BE5F7A"/>
    <w:rsid w:val="00C127BF"/>
    <w:rsid w:val="00C20F81"/>
    <w:rsid w:val="00C3090F"/>
    <w:rsid w:val="00C473FA"/>
    <w:rsid w:val="00C74548"/>
    <w:rsid w:val="00C87E54"/>
    <w:rsid w:val="00C906A6"/>
    <w:rsid w:val="00C95FAD"/>
    <w:rsid w:val="00CA49FC"/>
    <w:rsid w:val="00CB4FC0"/>
    <w:rsid w:val="00CD1245"/>
    <w:rsid w:val="00CE2C8C"/>
    <w:rsid w:val="00CE424F"/>
    <w:rsid w:val="00CE5D9E"/>
    <w:rsid w:val="00CE71BA"/>
    <w:rsid w:val="00CF75B4"/>
    <w:rsid w:val="00D03042"/>
    <w:rsid w:val="00D236A9"/>
    <w:rsid w:val="00D36F26"/>
    <w:rsid w:val="00D609DC"/>
    <w:rsid w:val="00D63EFE"/>
    <w:rsid w:val="00D67339"/>
    <w:rsid w:val="00D8148D"/>
    <w:rsid w:val="00D8672F"/>
    <w:rsid w:val="00D90FA2"/>
    <w:rsid w:val="00D96110"/>
    <w:rsid w:val="00DA1DC7"/>
    <w:rsid w:val="00DA52B8"/>
    <w:rsid w:val="00DB55CE"/>
    <w:rsid w:val="00DD0B93"/>
    <w:rsid w:val="00DD44D3"/>
    <w:rsid w:val="00DD614C"/>
    <w:rsid w:val="00DE720C"/>
    <w:rsid w:val="00E055F4"/>
    <w:rsid w:val="00E423BD"/>
    <w:rsid w:val="00E52056"/>
    <w:rsid w:val="00E56D93"/>
    <w:rsid w:val="00E60AE1"/>
    <w:rsid w:val="00E87B60"/>
    <w:rsid w:val="00EA4F99"/>
    <w:rsid w:val="00EB0BDE"/>
    <w:rsid w:val="00EC3DF1"/>
    <w:rsid w:val="00EC7099"/>
    <w:rsid w:val="00ED6C04"/>
    <w:rsid w:val="00EF1C87"/>
    <w:rsid w:val="00F03BEA"/>
    <w:rsid w:val="00F0640D"/>
    <w:rsid w:val="00F275A1"/>
    <w:rsid w:val="00F5026D"/>
    <w:rsid w:val="00F60F37"/>
    <w:rsid w:val="00F60F95"/>
    <w:rsid w:val="00F615C3"/>
    <w:rsid w:val="00F74AC2"/>
    <w:rsid w:val="00F77C3A"/>
    <w:rsid w:val="00F84293"/>
    <w:rsid w:val="00FA1D64"/>
    <w:rsid w:val="00FA27B8"/>
    <w:rsid w:val="00FB1624"/>
    <w:rsid w:val="00FB25BA"/>
    <w:rsid w:val="00FB3A7C"/>
    <w:rsid w:val="00FB5C63"/>
    <w:rsid w:val="00FB699E"/>
    <w:rsid w:val="00FB7477"/>
    <w:rsid w:val="00FC10C8"/>
    <w:rsid w:val="00FE0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5E766"/>
  <w15:chartTrackingRefBased/>
  <w15:docId w15:val="{215E5F90-F80E-4E88-BE25-751063B14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3090F"/>
    <w:rPr>
      <w:rFonts w:ascii="Tahoma" w:hAnsi="Tahoma" w:cs="Tahoma"/>
      <w:sz w:val="16"/>
      <w:szCs w:val="16"/>
    </w:rPr>
  </w:style>
  <w:style w:type="paragraph" w:styleId="a4">
    <w:name w:val="footnote text"/>
    <w:basedOn w:val="a"/>
    <w:link w:val="a5"/>
    <w:rsid w:val="00682431"/>
    <w:rPr>
      <w:sz w:val="20"/>
      <w:szCs w:val="20"/>
    </w:rPr>
  </w:style>
  <w:style w:type="character" w:customStyle="1" w:styleId="a5">
    <w:name w:val="Текст под линия Знак"/>
    <w:link w:val="a4"/>
    <w:rsid w:val="00682431"/>
    <w:rPr>
      <w:lang w:val="bg-BG" w:eastAsia="bg-BG"/>
    </w:rPr>
  </w:style>
  <w:style w:type="character" w:styleId="a6">
    <w:name w:val="footnote reference"/>
    <w:rsid w:val="00682431"/>
    <w:rPr>
      <w:vertAlign w:val="superscript"/>
    </w:rPr>
  </w:style>
  <w:style w:type="character" w:styleId="a7">
    <w:name w:val="annotation reference"/>
    <w:rsid w:val="00682431"/>
    <w:rPr>
      <w:sz w:val="16"/>
      <w:szCs w:val="16"/>
    </w:rPr>
  </w:style>
  <w:style w:type="paragraph" w:styleId="a8">
    <w:name w:val="annotation text"/>
    <w:basedOn w:val="a"/>
    <w:link w:val="a9"/>
    <w:rsid w:val="00682431"/>
    <w:rPr>
      <w:sz w:val="20"/>
      <w:szCs w:val="20"/>
    </w:rPr>
  </w:style>
  <w:style w:type="character" w:customStyle="1" w:styleId="a9">
    <w:name w:val="Текст на коментар Знак"/>
    <w:link w:val="a8"/>
    <w:rsid w:val="00682431"/>
    <w:rPr>
      <w:lang w:val="bg-BG" w:eastAsia="bg-BG"/>
    </w:rPr>
  </w:style>
  <w:style w:type="paragraph" w:styleId="aa">
    <w:name w:val="annotation subject"/>
    <w:basedOn w:val="a8"/>
    <w:next w:val="a8"/>
    <w:link w:val="ab"/>
    <w:rsid w:val="00682431"/>
    <w:rPr>
      <w:b/>
      <w:bCs/>
    </w:rPr>
  </w:style>
  <w:style w:type="character" w:customStyle="1" w:styleId="ab">
    <w:name w:val="Предмет на коментар Знак"/>
    <w:link w:val="aa"/>
    <w:rsid w:val="00682431"/>
    <w:rPr>
      <w:b/>
      <w:bCs/>
      <w:lang w:val="bg-BG" w:eastAsia="bg-BG"/>
    </w:rPr>
  </w:style>
  <w:style w:type="paragraph" w:styleId="ac">
    <w:name w:val="header"/>
    <w:basedOn w:val="a"/>
    <w:link w:val="ad"/>
    <w:uiPriority w:val="99"/>
    <w:rsid w:val="00147812"/>
    <w:pPr>
      <w:tabs>
        <w:tab w:val="center" w:pos="4703"/>
        <w:tab w:val="right" w:pos="9406"/>
      </w:tabs>
    </w:pPr>
  </w:style>
  <w:style w:type="character" w:customStyle="1" w:styleId="ad">
    <w:name w:val="Горен колонтитул Знак"/>
    <w:link w:val="ac"/>
    <w:uiPriority w:val="99"/>
    <w:rsid w:val="00147812"/>
    <w:rPr>
      <w:sz w:val="24"/>
      <w:szCs w:val="24"/>
      <w:lang w:val="bg-BG" w:eastAsia="bg-BG"/>
    </w:rPr>
  </w:style>
  <w:style w:type="paragraph" w:styleId="ae">
    <w:name w:val="footer"/>
    <w:basedOn w:val="a"/>
    <w:link w:val="af"/>
    <w:rsid w:val="00147812"/>
    <w:pPr>
      <w:tabs>
        <w:tab w:val="center" w:pos="4703"/>
        <w:tab w:val="right" w:pos="9406"/>
      </w:tabs>
    </w:pPr>
  </w:style>
  <w:style w:type="character" w:customStyle="1" w:styleId="af">
    <w:name w:val="Долен колонтитул Знак"/>
    <w:link w:val="ae"/>
    <w:rsid w:val="00147812"/>
    <w:rPr>
      <w:sz w:val="24"/>
      <w:szCs w:val="24"/>
      <w:lang w:val="bg-BG" w:eastAsia="bg-BG"/>
    </w:rPr>
  </w:style>
  <w:style w:type="paragraph" w:styleId="af0">
    <w:name w:val="Normal (Web)"/>
    <w:basedOn w:val="a"/>
    <w:uiPriority w:val="99"/>
    <w:unhideWhenUsed/>
    <w:rsid w:val="00147812"/>
    <w:pPr>
      <w:spacing w:before="100" w:beforeAutospacing="1" w:after="100" w:afterAutospacing="1"/>
    </w:pPr>
  </w:style>
  <w:style w:type="character" w:styleId="af1">
    <w:name w:val="Hyperlink"/>
    <w:uiPriority w:val="99"/>
    <w:unhideWhenUsed/>
    <w:rsid w:val="001332BD"/>
    <w:rPr>
      <w:strike w:val="0"/>
      <w:dstrike w:val="0"/>
      <w:color w:val="000000"/>
      <w:u w:val="none"/>
      <w:effect w:val="none"/>
    </w:rPr>
  </w:style>
  <w:style w:type="character" w:styleId="af2">
    <w:name w:val="Unresolved Mention"/>
    <w:basedOn w:val="a0"/>
    <w:uiPriority w:val="99"/>
    <w:semiHidden/>
    <w:unhideWhenUsed/>
    <w:rsid w:val="00667C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7275229">
      <w:bodyDiv w:val="1"/>
      <w:marLeft w:val="0"/>
      <w:marRight w:val="0"/>
      <w:marTop w:val="0"/>
      <w:marBottom w:val="0"/>
      <w:divBdr>
        <w:top w:val="none" w:sz="0" w:space="0" w:color="auto"/>
        <w:left w:val="none" w:sz="0" w:space="0" w:color="auto"/>
        <w:bottom w:val="none" w:sz="0" w:space="0" w:color="auto"/>
        <w:right w:val="none" w:sz="0" w:space="0" w:color="auto"/>
      </w:divBdr>
    </w:div>
    <w:div w:id="13839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7BFF5-01F6-410B-AACA-E2C06CFDD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4295</Words>
  <Characters>24487</Characters>
  <Application>Microsoft Office Word</Application>
  <DocSecurity>0</DocSecurity>
  <Lines>204</Lines>
  <Paragraphs>57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28725</CharactersWithSpaces>
  <SharedDoc>false</SharedDoc>
  <HLinks>
    <vt:vector size="6" baseType="variant">
      <vt:variant>
        <vt:i4>2818164</vt:i4>
      </vt:variant>
      <vt:variant>
        <vt:i4>0</vt:i4>
      </vt:variant>
      <vt:variant>
        <vt:i4>0</vt:i4>
      </vt:variant>
      <vt:variant>
        <vt:i4>5</vt:i4>
      </vt:variant>
      <vt:variant>
        <vt:lpwstr>apis://Base=NORM&amp;DocCode=4378001&amp;Type=201/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Mirg Burgas</cp:lastModifiedBy>
  <cp:revision>11</cp:revision>
  <cp:lastPrinted>2019-09-27T10:39:00Z</cp:lastPrinted>
  <dcterms:created xsi:type="dcterms:W3CDTF">2020-09-10T09:10:00Z</dcterms:created>
  <dcterms:modified xsi:type="dcterms:W3CDTF">2020-09-23T09:16:00Z</dcterms:modified>
</cp:coreProperties>
</file>