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9B" w:rsidRDefault="00291E9B">
      <w:pPr>
        <w:rPr>
          <w:lang w:val="en-US"/>
        </w:rPr>
      </w:pPr>
      <w:bookmarkStart w:id="0" w:name="_GoBack"/>
      <w:bookmarkEnd w:id="0"/>
    </w:p>
    <w:p w:rsidR="007222D9" w:rsidRPr="007222D9" w:rsidRDefault="007222D9">
      <w:pPr>
        <w:rPr>
          <w:lang w:val="en-US"/>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C975B4" w:rsidRPr="0020730F" w:rsidTr="005C75B3">
        <w:trPr>
          <w:trHeight w:val="958"/>
          <w:jc w:val="center"/>
        </w:trPr>
        <w:tc>
          <w:tcPr>
            <w:tcW w:w="15650" w:type="dxa"/>
            <w:shd w:val="clear" w:color="auto" w:fill="BDD6EE"/>
          </w:tcPr>
          <w:p w:rsidR="00C975B4" w:rsidRPr="0020730F" w:rsidRDefault="00C975B4" w:rsidP="00291E9B">
            <w:pPr>
              <w:tabs>
                <w:tab w:val="left" w:pos="2190"/>
              </w:tabs>
              <w:spacing w:before="120" w:line="360" w:lineRule="auto"/>
              <w:jc w:val="center"/>
              <w:rPr>
                <w:rFonts w:ascii="Times New Roman Bold" w:hAnsi="Times New Roman Bold"/>
                <w:b/>
                <w:spacing w:val="60"/>
                <w:sz w:val="28"/>
                <w:szCs w:val="28"/>
              </w:rPr>
            </w:pPr>
            <w:r w:rsidRPr="0020730F">
              <w:rPr>
                <w:rFonts w:ascii="Times New Roman Bold" w:hAnsi="Times New Roman Bold"/>
                <w:b/>
                <w:spacing w:val="60"/>
                <w:sz w:val="28"/>
                <w:szCs w:val="28"/>
              </w:rPr>
              <w:t>СПРАВКА</w:t>
            </w:r>
          </w:p>
          <w:p w:rsidR="00E220AD" w:rsidRPr="0020730F" w:rsidRDefault="00C975B4" w:rsidP="00E00B0C">
            <w:pPr>
              <w:tabs>
                <w:tab w:val="left" w:pos="2190"/>
              </w:tabs>
              <w:spacing w:after="120" w:line="360" w:lineRule="auto"/>
              <w:ind w:left="567" w:right="567"/>
              <w:jc w:val="center"/>
              <w:rPr>
                <w:b/>
                <w:sz w:val="23"/>
                <w:szCs w:val="23"/>
              </w:rPr>
            </w:pPr>
            <w:r w:rsidRPr="0020730F">
              <w:rPr>
                <w:b/>
                <w:sz w:val="23"/>
                <w:szCs w:val="23"/>
              </w:rPr>
              <w:t>ЗА ОТРАЗЯВАНЕ НА ПОСТЪПИЛИТЕ ПРЕДЛОЖЕНИЯ ОТ ОБЩЕСТВЕН</w:t>
            </w:r>
            <w:r w:rsidR="00E00B0C" w:rsidRPr="0020730F">
              <w:rPr>
                <w:b/>
                <w:sz w:val="23"/>
                <w:szCs w:val="23"/>
              </w:rPr>
              <w:t>А</w:t>
            </w:r>
            <w:r w:rsidRPr="0020730F">
              <w:rPr>
                <w:b/>
                <w:sz w:val="23"/>
                <w:szCs w:val="23"/>
              </w:rPr>
              <w:t>Т</w:t>
            </w:r>
            <w:r w:rsidR="00E00B0C" w:rsidRPr="0020730F">
              <w:rPr>
                <w:b/>
                <w:sz w:val="23"/>
                <w:szCs w:val="23"/>
              </w:rPr>
              <w:t>А</w:t>
            </w:r>
            <w:r w:rsidRPr="0020730F">
              <w:rPr>
                <w:b/>
                <w:sz w:val="23"/>
                <w:szCs w:val="23"/>
              </w:rPr>
              <w:t xml:space="preserve"> КОНСУЛТАЦИ</w:t>
            </w:r>
            <w:r w:rsidR="00E00B0C" w:rsidRPr="0020730F">
              <w:rPr>
                <w:b/>
                <w:sz w:val="23"/>
                <w:szCs w:val="23"/>
              </w:rPr>
              <w:t>Я</w:t>
            </w:r>
            <w:r w:rsidRPr="0020730F">
              <w:rPr>
                <w:b/>
                <w:sz w:val="23"/>
                <w:szCs w:val="23"/>
              </w:rPr>
              <w:t xml:space="preserve"> НА</w:t>
            </w:r>
            <w:r w:rsidR="000632EC" w:rsidRPr="0020730F">
              <w:rPr>
                <w:b/>
                <w:sz w:val="23"/>
                <w:szCs w:val="23"/>
              </w:rPr>
              <w:t xml:space="preserve"> ПРОЕКТ </w:t>
            </w:r>
            <w:r w:rsidR="00665AE8" w:rsidRPr="0020730F">
              <w:rPr>
                <w:b/>
                <w:sz w:val="23"/>
                <w:szCs w:val="23"/>
              </w:rPr>
              <w:t>НА НАРЕДБА ЗА ИЗМЕНЕНИЕ И ДОПЪЛНЕНИЕ НА НАРЕДБА № 3 ОТ 2015 Г. ЗА УСЛОВИЯТА И РЕДА ЗА ПРИЛАГАНЕ НА СХЕМИТЕ ЗА Д</w:t>
            </w:r>
            <w:r w:rsidR="00665AE8" w:rsidRPr="0020730F">
              <w:rPr>
                <w:b/>
                <w:sz w:val="23"/>
                <w:szCs w:val="23"/>
              </w:rPr>
              <w:t>И</w:t>
            </w:r>
            <w:r w:rsidR="00665AE8" w:rsidRPr="0020730F">
              <w:rPr>
                <w:b/>
                <w:sz w:val="23"/>
                <w:szCs w:val="23"/>
              </w:rPr>
              <w:t>РЕКТНИ ПЛАЩАНИЯ</w:t>
            </w:r>
          </w:p>
        </w:tc>
      </w:tr>
    </w:tbl>
    <w:p w:rsidR="00291E9B" w:rsidRPr="0020730F" w:rsidRDefault="00291E9B">
      <w:pPr>
        <w:rPr>
          <w:sz w:val="16"/>
          <w:szCs w:val="16"/>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410"/>
        <w:gridCol w:w="6467"/>
        <w:gridCol w:w="1613"/>
        <w:gridCol w:w="4538"/>
      </w:tblGrid>
      <w:tr w:rsidR="00E220AD" w:rsidRPr="0020730F" w:rsidTr="00E44A1B">
        <w:trPr>
          <w:trHeight w:val="565"/>
          <w:tblHeader/>
          <w:jc w:val="center"/>
        </w:trPr>
        <w:tc>
          <w:tcPr>
            <w:tcW w:w="622" w:type="dxa"/>
            <w:tcBorders>
              <w:bottom w:val="single" w:sz="12" w:space="0" w:color="2E74B5"/>
            </w:tcBorders>
            <w:shd w:val="clear" w:color="auto" w:fill="DEEAF6"/>
            <w:vAlign w:val="center"/>
          </w:tcPr>
          <w:p w:rsidR="00E220AD" w:rsidRPr="0020730F" w:rsidRDefault="00E220AD" w:rsidP="00E220AD">
            <w:pPr>
              <w:tabs>
                <w:tab w:val="left" w:pos="192"/>
              </w:tabs>
              <w:jc w:val="center"/>
              <w:rPr>
                <w:b/>
                <w:sz w:val="23"/>
                <w:szCs w:val="23"/>
              </w:rPr>
            </w:pPr>
            <w:r w:rsidRPr="0020730F">
              <w:rPr>
                <w:b/>
                <w:sz w:val="23"/>
                <w:szCs w:val="23"/>
              </w:rPr>
              <w:t>№</w:t>
            </w:r>
          </w:p>
        </w:tc>
        <w:tc>
          <w:tcPr>
            <w:tcW w:w="2410" w:type="dxa"/>
            <w:tcBorders>
              <w:bottom w:val="single" w:sz="12" w:space="0" w:color="2E74B5"/>
            </w:tcBorders>
            <w:shd w:val="clear" w:color="auto" w:fill="DEEAF6"/>
            <w:vAlign w:val="center"/>
          </w:tcPr>
          <w:p w:rsidR="00E220AD" w:rsidRPr="0020730F" w:rsidRDefault="00E220AD" w:rsidP="00DD502C">
            <w:pPr>
              <w:spacing w:before="40"/>
              <w:jc w:val="center"/>
              <w:rPr>
                <w:b/>
                <w:sz w:val="23"/>
                <w:szCs w:val="23"/>
              </w:rPr>
            </w:pPr>
            <w:r w:rsidRPr="0020730F">
              <w:rPr>
                <w:b/>
                <w:sz w:val="23"/>
                <w:szCs w:val="23"/>
              </w:rPr>
              <w:t>Организация/</w:t>
            </w:r>
            <w:r w:rsidR="00DD502C" w:rsidRPr="0020730F">
              <w:rPr>
                <w:b/>
                <w:sz w:val="23"/>
                <w:szCs w:val="23"/>
              </w:rPr>
              <w:t xml:space="preserve"> </w:t>
            </w:r>
            <w:r w:rsidR="00DD502C" w:rsidRPr="0020730F">
              <w:rPr>
                <w:b/>
                <w:sz w:val="23"/>
                <w:szCs w:val="23"/>
              </w:rPr>
              <w:br/>
            </w:r>
            <w:r w:rsidRPr="0020730F">
              <w:rPr>
                <w:b/>
                <w:sz w:val="23"/>
                <w:szCs w:val="23"/>
              </w:rPr>
              <w:t>потребител</w:t>
            </w:r>
          </w:p>
          <w:p w:rsidR="005424B9" w:rsidRPr="0020730F" w:rsidRDefault="00291E9B" w:rsidP="00DD502C">
            <w:pPr>
              <w:spacing w:after="20"/>
              <w:jc w:val="center"/>
              <w:rPr>
                <w:b/>
                <w:sz w:val="16"/>
                <w:szCs w:val="16"/>
              </w:rPr>
            </w:pPr>
            <w:r w:rsidRPr="0020730F">
              <w:rPr>
                <w:b/>
                <w:sz w:val="16"/>
                <w:szCs w:val="16"/>
              </w:rPr>
              <w:t>(</w:t>
            </w:r>
            <w:r w:rsidR="005424B9" w:rsidRPr="0020730F">
              <w:rPr>
                <w:b/>
                <w:sz w:val="16"/>
                <w:szCs w:val="16"/>
              </w:rPr>
              <w:t>вкл. начина на получаване на предложението</w:t>
            </w:r>
            <w:r w:rsidRPr="0020730F">
              <w:rPr>
                <w:b/>
                <w:sz w:val="16"/>
                <w:szCs w:val="16"/>
              </w:rPr>
              <w:t>)</w:t>
            </w:r>
          </w:p>
        </w:tc>
        <w:tc>
          <w:tcPr>
            <w:tcW w:w="6467" w:type="dxa"/>
            <w:shd w:val="clear" w:color="auto" w:fill="DEEAF6"/>
            <w:vAlign w:val="center"/>
          </w:tcPr>
          <w:p w:rsidR="00E220AD" w:rsidRPr="0020730F" w:rsidRDefault="00E220AD" w:rsidP="00E220AD">
            <w:pPr>
              <w:jc w:val="center"/>
              <w:rPr>
                <w:b/>
                <w:sz w:val="23"/>
                <w:szCs w:val="23"/>
              </w:rPr>
            </w:pPr>
            <w:r w:rsidRPr="0020730F">
              <w:rPr>
                <w:b/>
                <w:sz w:val="23"/>
                <w:szCs w:val="23"/>
              </w:rPr>
              <w:t>Бележки и предложения</w:t>
            </w:r>
          </w:p>
        </w:tc>
        <w:tc>
          <w:tcPr>
            <w:tcW w:w="1613" w:type="dxa"/>
            <w:shd w:val="clear" w:color="auto" w:fill="DEEAF6"/>
            <w:vAlign w:val="center"/>
          </w:tcPr>
          <w:p w:rsidR="00E220AD" w:rsidRPr="0020730F" w:rsidRDefault="00E220AD" w:rsidP="00E220AD">
            <w:pPr>
              <w:jc w:val="center"/>
              <w:rPr>
                <w:b/>
                <w:sz w:val="23"/>
                <w:szCs w:val="23"/>
              </w:rPr>
            </w:pPr>
            <w:r w:rsidRPr="0020730F">
              <w:rPr>
                <w:b/>
                <w:sz w:val="23"/>
                <w:szCs w:val="23"/>
              </w:rPr>
              <w:t>Приети/</w:t>
            </w:r>
          </w:p>
          <w:p w:rsidR="00E220AD" w:rsidRPr="0020730F" w:rsidRDefault="00E220AD" w:rsidP="00E220AD">
            <w:pPr>
              <w:jc w:val="center"/>
              <w:rPr>
                <w:b/>
                <w:sz w:val="23"/>
                <w:szCs w:val="23"/>
              </w:rPr>
            </w:pPr>
            <w:r w:rsidRPr="0020730F">
              <w:rPr>
                <w:b/>
                <w:sz w:val="23"/>
                <w:szCs w:val="23"/>
              </w:rPr>
              <w:t>неприети</w:t>
            </w:r>
          </w:p>
        </w:tc>
        <w:tc>
          <w:tcPr>
            <w:tcW w:w="4538" w:type="dxa"/>
            <w:shd w:val="clear" w:color="auto" w:fill="DEEAF6"/>
            <w:vAlign w:val="center"/>
          </w:tcPr>
          <w:p w:rsidR="00E220AD" w:rsidRPr="0020730F" w:rsidRDefault="00E220AD" w:rsidP="00E220AD">
            <w:pPr>
              <w:jc w:val="center"/>
              <w:rPr>
                <w:sz w:val="23"/>
                <w:szCs w:val="23"/>
              </w:rPr>
            </w:pPr>
            <w:r w:rsidRPr="0020730F">
              <w:rPr>
                <w:b/>
                <w:sz w:val="23"/>
                <w:szCs w:val="23"/>
              </w:rPr>
              <w:t>Мотиви</w:t>
            </w:r>
          </w:p>
        </w:tc>
      </w:tr>
      <w:tr w:rsidR="00C36A92" w:rsidRPr="0020730F" w:rsidTr="00E44A1B">
        <w:trPr>
          <w:trHeight w:val="596"/>
          <w:jc w:val="center"/>
        </w:trPr>
        <w:tc>
          <w:tcPr>
            <w:tcW w:w="622" w:type="dxa"/>
            <w:tcBorders>
              <w:bottom w:val="nil"/>
            </w:tcBorders>
            <w:shd w:val="clear" w:color="auto" w:fill="auto"/>
          </w:tcPr>
          <w:p w:rsidR="00C36A92" w:rsidRPr="0020730F" w:rsidRDefault="00C36A92" w:rsidP="00C36A92">
            <w:pPr>
              <w:numPr>
                <w:ilvl w:val="0"/>
                <w:numId w:val="5"/>
              </w:numPr>
              <w:tabs>
                <w:tab w:val="left" w:pos="192"/>
              </w:tabs>
              <w:ind w:left="0" w:firstLine="0"/>
              <w:jc w:val="center"/>
              <w:rPr>
                <w:b/>
              </w:rPr>
            </w:pPr>
          </w:p>
        </w:tc>
        <w:tc>
          <w:tcPr>
            <w:tcW w:w="2410" w:type="dxa"/>
            <w:tcBorders>
              <w:bottom w:val="nil"/>
            </w:tcBorders>
            <w:shd w:val="clear" w:color="auto" w:fill="auto"/>
          </w:tcPr>
          <w:p w:rsidR="00C36A92" w:rsidRPr="0020730F" w:rsidRDefault="00C36A92" w:rsidP="00C36A92">
            <w:pPr>
              <w:rPr>
                <w:b/>
              </w:rPr>
            </w:pPr>
            <w:r w:rsidRPr="0020730F">
              <w:rPr>
                <w:b/>
              </w:rPr>
              <w:t>Добруджански Овощарски Съюз</w:t>
            </w:r>
            <w:r w:rsidRPr="0020730F">
              <w:rPr>
                <w:rFonts w:ascii="Tahoma" w:hAnsi="Tahoma" w:cs="Tahoma"/>
                <w:color w:val="212121"/>
                <w:sz w:val="20"/>
                <w:szCs w:val="20"/>
                <w:shd w:val="clear" w:color="auto" w:fill="FFFFFF"/>
              </w:rPr>
              <w:t xml:space="preserve"> - </w:t>
            </w:r>
            <w:r w:rsidRPr="0020730F">
              <w:t>постъпило по елек</w:t>
            </w:r>
            <w:r w:rsidRPr="0020730F">
              <w:t>т</w:t>
            </w:r>
            <w:r w:rsidRPr="0020730F">
              <w:t>ронната поща на 11.08.2020</w:t>
            </w:r>
          </w:p>
        </w:tc>
        <w:tc>
          <w:tcPr>
            <w:tcW w:w="6467" w:type="dxa"/>
            <w:shd w:val="clear" w:color="auto" w:fill="auto"/>
          </w:tcPr>
          <w:p w:rsidR="00C36A92" w:rsidRPr="0020730F" w:rsidRDefault="00C36A92" w:rsidP="00C36A92">
            <w:pPr>
              <w:jc w:val="both"/>
            </w:pPr>
            <w:r w:rsidRPr="0020730F">
              <w:t>Подкрепяме предложението Ви в преходните и заключите</w:t>
            </w:r>
            <w:r w:rsidRPr="0020730F">
              <w:t>л</w:t>
            </w:r>
            <w:r w:rsidRPr="0020730F">
              <w:t>ни разпоредби § 6. За кампания 2020 г. кандидатите за по</w:t>
            </w:r>
            <w:r w:rsidRPr="0020730F">
              <w:t>д</w:t>
            </w:r>
            <w:r w:rsidRPr="0020730F">
              <w:t>помагане да представят документите по чл. 32, ал. 1 в</w:t>
            </w:r>
            <w:r w:rsidR="00F93960" w:rsidRPr="0020730F">
              <w:t xml:space="preserve"> </w:t>
            </w:r>
            <w:r w:rsidRPr="0020730F">
              <w:t>съо</w:t>
            </w:r>
            <w:r w:rsidRPr="0020730F">
              <w:t>т</w:t>
            </w:r>
            <w:r w:rsidRPr="0020730F">
              <w:t>ветните областни дирекции на Държавен фонд „Земед</w:t>
            </w:r>
            <w:r w:rsidRPr="0020730F">
              <w:t>е</w:t>
            </w:r>
            <w:r w:rsidRPr="0020730F">
              <w:t>лие“в периода от 1 до 31 декември 2020 г.</w:t>
            </w:r>
            <w:r w:rsidR="0020730F" w:rsidRPr="0020730F">
              <w:t xml:space="preserve"> </w:t>
            </w:r>
            <w:r w:rsidRPr="0020730F">
              <w:t>Документите следва да бъдат издадени в периода от 1 февруари до 31 д</w:t>
            </w:r>
            <w:r w:rsidRPr="0020730F">
              <w:t>е</w:t>
            </w:r>
            <w:r w:rsidRPr="0020730F">
              <w:t>кември 2020 г.</w:t>
            </w:r>
          </w:p>
        </w:tc>
        <w:tc>
          <w:tcPr>
            <w:tcW w:w="1613" w:type="dxa"/>
            <w:shd w:val="clear" w:color="auto" w:fill="auto"/>
          </w:tcPr>
          <w:p w:rsidR="00C36A92" w:rsidRPr="0020730F" w:rsidRDefault="00C36A92" w:rsidP="00C36A92">
            <w:r w:rsidRPr="0020730F">
              <w:t>Приети</w:t>
            </w:r>
          </w:p>
        </w:tc>
        <w:tc>
          <w:tcPr>
            <w:tcW w:w="4538" w:type="dxa"/>
            <w:shd w:val="clear" w:color="auto" w:fill="auto"/>
          </w:tcPr>
          <w:p w:rsidR="00C36A92" w:rsidRPr="0020730F" w:rsidRDefault="00C36A92" w:rsidP="00C36A92">
            <w:pPr>
              <w:jc w:val="both"/>
            </w:pPr>
          </w:p>
        </w:tc>
      </w:tr>
      <w:tr w:rsidR="00376550" w:rsidRPr="0020730F" w:rsidTr="00E44A1B">
        <w:trPr>
          <w:trHeight w:val="596"/>
          <w:jc w:val="center"/>
        </w:trPr>
        <w:tc>
          <w:tcPr>
            <w:tcW w:w="622" w:type="dxa"/>
            <w:tcBorders>
              <w:top w:val="nil"/>
              <w:bottom w:val="single" w:sz="12" w:space="0" w:color="2E74B5"/>
            </w:tcBorders>
            <w:shd w:val="clear" w:color="auto" w:fill="auto"/>
          </w:tcPr>
          <w:p w:rsidR="00376550" w:rsidRPr="0020730F" w:rsidRDefault="00376550" w:rsidP="00376550">
            <w:pPr>
              <w:numPr>
                <w:ilvl w:val="0"/>
                <w:numId w:val="5"/>
              </w:numPr>
              <w:tabs>
                <w:tab w:val="left" w:pos="192"/>
              </w:tabs>
              <w:ind w:left="0" w:firstLine="0"/>
              <w:jc w:val="center"/>
              <w:rPr>
                <w:b/>
              </w:rPr>
            </w:pPr>
          </w:p>
        </w:tc>
        <w:tc>
          <w:tcPr>
            <w:tcW w:w="2410" w:type="dxa"/>
            <w:tcBorders>
              <w:top w:val="nil"/>
              <w:bottom w:val="single" w:sz="12" w:space="0" w:color="2E74B5"/>
            </w:tcBorders>
            <w:shd w:val="clear" w:color="auto" w:fill="auto"/>
          </w:tcPr>
          <w:p w:rsidR="00376550" w:rsidRPr="0020730F" w:rsidRDefault="00376550" w:rsidP="00376550">
            <w:pPr>
              <w:rPr>
                <w:b/>
              </w:rPr>
            </w:pPr>
            <w:r w:rsidRPr="0020730F">
              <w:rPr>
                <w:b/>
              </w:rPr>
              <w:t>Сдружение „Бъ</w:t>
            </w:r>
            <w:r w:rsidRPr="0020730F">
              <w:rPr>
                <w:b/>
              </w:rPr>
              <w:t>л</w:t>
            </w:r>
            <w:r w:rsidRPr="0020730F">
              <w:rPr>
                <w:b/>
              </w:rPr>
              <w:t>гарска Асоциация на Малинопроизв</w:t>
            </w:r>
            <w:r w:rsidRPr="0020730F">
              <w:rPr>
                <w:b/>
              </w:rPr>
              <w:t>о</w:t>
            </w:r>
            <w:r w:rsidRPr="0020730F">
              <w:rPr>
                <w:b/>
              </w:rPr>
              <w:t xml:space="preserve">дителите“ </w:t>
            </w:r>
            <w:r w:rsidRPr="0020730F">
              <w:t>–  пост</w:t>
            </w:r>
            <w:r w:rsidRPr="0020730F">
              <w:t>ъ</w:t>
            </w:r>
            <w:r w:rsidRPr="0020730F">
              <w:t>пило с писмо № 15-308 от 12.08.2020 г.</w:t>
            </w:r>
          </w:p>
        </w:tc>
        <w:tc>
          <w:tcPr>
            <w:tcW w:w="6467" w:type="dxa"/>
            <w:shd w:val="clear" w:color="auto" w:fill="auto"/>
          </w:tcPr>
          <w:p w:rsidR="00376550" w:rsidRPr="0020730F" w:rsidRDefault="00376550" w:rsidP="00751C61">
            <w:pPr>
              <w:jc w:val="both"/>
            </w:pPr>
            <w:r w:rsidRPr="0020730F">
              <w:t>Подкрепяме предложението Ви в преходните и заключите</w:t>
            </w:r>
            <w:r w:rsidRPr="0020730F">
              <w:t>л</w:t>
            </w:r>
            <w:r w:rsidRPr="0020730F">
              <w:t xml:space="preserve">ни разпоредби </w:t>
            </w:r>
          </w:p>
          <w:p w:rsidR="00376550" w:rsidRPr="0020730F" w:rsidRDefault="00376550" w:rsidP="00751C61">
            <w:pPr>
              <w:jc w:val="both"/>
            </w:pPr>
            <w:r w:rsidRPr="0020730F">
              <w:t>§ 6. За кампания 2020 г. кандидатите за подпомагане да представят документите по чл. 32, ал. 1  в съответните о</w:t>
            </w:r>
            <w:r w:rsidRPr="0020730F">
              <w:t>б</w:t>
            </w:r>
            <w:r w:rsidRPr="0020730F">
              <w:t>ластни дирекции на Държавен фонд „Земеделие“ в периода от 1 до 31 декември 2020 г. Документите следва да бъдат издадени в периода от 1 февруари до 31 декември 2020 г.</w:t>
            </w:r>
          </w:p>
        </w:tc>
        <w:tc>
          <w:tcPr>
            <w:tcW w:w="1613" w:type="dxa"/>
            <w:shd w:val="clear" w:color="auto" w:fill="auto"/>
          </w:tcPr>
          <w:p w:rsidR="00376550" w:rsidRPr="0020730F" w:rsidRDefault="00C36A92" w:rsidP="00CC7B28">
            <w:pPr>
              <w:rPr>
                <w:color w:val="000000"/>
              </w:rPr>
            </w:pPr>
            <w:r w:rsidRPr="0020730F">
              <w:rPr>
                <w:color w:val="000000"/>
              </w:rPr>
              <w:t>Приети</w:t>
            </w:r>
          </w:p>
        </w:tc>
        <w:tc>
          <w:tcPr>
            <w:tcW w:w="4538" w:type="dxa"/>
            <w:shd w:val="clear" w:color="auto" w:fill="auto"/>
          </w:tcPr>
          <w:p w:rsidR="00376550" w:rsidRPr="0020730F" w:rsidRDefault="00376550" w:rsidP="00CD6F72">
            <w:pPr>
              <w:jc w:val="both"/>
            </w:pPr>
          </w:p>
        </w:tc>
      </w:tr>
      <w:tr w:rsidR="00376550" w:rsidRPr="0020730F" w:rsidTr="00E44A1B">
        <w:trPr>
          <w:trHeight w:val="596"/>
          <w:jc w:val="center"/>
        </w:trPr>
        <w:tc>
          <w:tcPr>
            <w:tcW w:w="622" w:type="dxa"/>
            <w:tcBorders>
              <w:bottom w:val="nil"/>
            </w:tcBorders>
            <w:shd w:val="clear" w:color="auto" w:fill="auto"/>
          </w:tcPr>
          <w:p w:rsidR="00376550" w:rsidRPr="0020730F" w:rsidRDefault="00376550" w:rsidP="00FA70A7">
            <w:pPr>
              <w:numPr>
                <w:ilvl w:val="0"/>
                <w:numId w:val="5"/>
              </w:numPr>
              <w:tabs>
                <w:tab w:val="left" w:pos="192"/>
              </w:tabs>
              <w:ind w:left="0" w:firstLine="0"/>
              <w:jc w:val="center"/>
              <w:rPr>
                <w:b/>
              </w:rPr>
            </w:pPr>
          </w:p>
        </w:tc>
        <w:tc>
          <w:tcPr>
            <w:tcW w:w="2410" w:type="dxa"/>
            <w:tcBorders>
              <w:bottom w:val="nil"/>
            </w:tcBorders>
            <w:shd w:val="clear" w:color="auto" w:fill="auto"/>
          </w:tcPr>
          <w:p w:rsidR="00376550" w:rsidRPr="0020730F" w:rsidRDefault="00376550" w:rsidP="0020746C">
            <w:pPr>
              <w:rPr>
                <w:b/>
              </w:rPr>
            </w:pPr>
            <w:r w:rsidRPr="0020730F">
              <w:rPr>
                <w:b/>
              </w:rPr>
              <w:t>Асоциация на зем</w:t>
            </w:r>
            <w:r w:rsidRPr="0020730F">
              <w:rPr>
                <w:b/>
              </w:rPr>
              <w:t>е</w:t>
            </w:r>
            <w:r w:rsidRPr="0020730F">
              <w:rPr>
                <w:b/>
              </w:rPr>
              <w:t>делските произв</w:t>
            </w:r>
            <w:r w:rsidRPr="0020730F">
              <w:rPr>
                <w:b/>
              </w:rPr>
              <w:t>о</w:t>
            </w:r>
            <w:r w:rsidRPr="0020730F">
              <w:rPr>
                <w:b/>
              </w:rPr>
              <w:t xml:space="preserve">дители в България /АЗПБ/ –  </w:t>
            </w:r>
            <w:r w:rsidRPr="0020730F">
              <w:t>постъпило по електронната п</w:t>
            </w:r>
            <w:r w:rsidRPr="0020730F">
              <w:t>о</w:t>
            </w:r>
            <w:r w:rsidRPr="0020730F">
              <w:t xml:space="preserve">ща на </w:t>
            </w:r>
            <w:r w:rsidR="0020746C" w:rsidRPr="0020730F">
              <w:t>14.08.2020</w:t>
            </w:r>
            <w:r w:rsidR="0020730F" w:rsidRPr="0020730F">
              <w:t xml:space="preserve"> г.</w:t>
            </w:r>
          </w:p>
        </w:tc>
        <w:tc>
          <w:tcPr>
            <w:tcW w:w="6467" w:type="dxa"/>
            <w:shd w:val="clear" w:color="auto" w:fill="auto"/>
          </w:tcPr>
          <w:p w:rsidR="00376550" w:rsidRPr="0020730F" w:rsidRDefault="0020746C" w:rsidP="00E65C58">
            <w:pPr>
              <w:jc w:val="both"/>
            </w:pPr>
            <w:r w:rsidRPr="0020730F">
              <w:rPr>
                <w:rFonts w:ascii="Calibri" w:hAnsi="Calibri" w:cs="Calibri"/>
                <w:color w:val="212121"/>
                <w:shd w:val="clear" w:color="auto" w:fill="FFFFFF"/>
              </w:rPr>
              <w:t xml:space="preserve">С </w:t>
            </w:r>
            <w:r w:rsidRPr="0020730F">
              <w:t>настоящото бих искал да Ви информирам, че Асоциация на земеделските производители в България /АЗПБ/, подкр</w:t>
            </w:r>
            <w:r w:rsidRPr="0020730F">
              <w:t>е</w:t>
            </w:r>
            <w:r w:rsidRPr="0020730F">
              <w:t>пя предложения проект за изменение и допълнение на Н</w:t>
            </w:r>
            <w:r w:rsidRPr="0020730F">
              <w:t>а</w:t>
            </w:r>
            <w:r w:rsidRPr="0020730F">
              <w:t>редба № 3.</w:t>
            </w:r>
          </w:p>
        </w:tc>
        <w:tc>
          <w:tcPr>
            <w:tcW w:w="1613" w:type="dxa"/>
            <w:shd w:val="clear" w:color="auto" w:fill="auto"/>
          </w:tcPr>
          <w:p w:rsidR="00376550" w:rsidRPr="0020730F" w:rsidRDefault="0020746C" w:rsidP="00CC7B28">
            <w:r w:rsidRPr="0020730F">
              <w:t>Приети</w:t>
            </w:r>
          </w:p>
        </w:tc>
        <w:tc>
          <w:tcPr>
            <w:tcW w:w="4538" w:type="dxa"/>
            <w:shd w:val="clear" w:color="auto" w:fill="auto"/>
          </w:tcPr>
          <w:p w:rsidR="00376550" w:rsidRPr="0020730F" w:rsidRDefault="00376550" w:rsidP="00E87AAD">
            <w:pPr>
              <w:jc w:val="both"/>
            </w:pPr>
          </w:p>
        </w:tc>
      </w:tr>
      <w:tr w:rsidR="00376550" w:rsidRPr="0020730F" w:rsidTr="00616625">
        <w:trPr>
          <w:trHeight w:val="596"/>
          <w:jc w:val="center"/>
        </w:trPr>
        <w:tc>
          <w:tcPr>
            <w:tcW w:w="622" w:type="dxa"/>
            <w:tcBorders>
              <w:bottom w:val="nil"/>
            </w:tcBorders>
            <w:shd w:val="clear" w:color="auto" w:fill="auto"/>
          </w:tcPr>
          <w:p w:rsidR="00376550" w:rsidRPr="0020730F" w:rsidRDefault="00376550" w:rsidP="00F01245">
            <w:pPr>
              <w:numPr>
                <w:ilvl w:val="0"/>
                <w:numId w:val="5"/>
              </w:numPr>
              <w:tabs>
                <w:tab w:val="left" w:pos="192"/>
              </w:tabs>
              <w:ind w:left="0" w:firstLine="0"/>
              <w:jc w:val="center"/>
              <w:rPr>
                <w:b/>
              </w:rPr>
            </w:pPr>
          </w:p>
        </w:tc>
        <w:tc>
          <w:tcPr>
            <w:tcW w:w="2410" w:type="dxa"/>
            <w:tcBorders>
              <w:bottom w:val="nil"/>
            </w:tcBorders>
            <w:shd w:val="clear" w:color="auto" w:fill="auto"/>
          </w:tcPr>
          <w:p w:rsidR="00376550" w:rsidRPr="0020730F" w:rsidRDefault="00376550" w:rsidP="00C36A92">
            <w:pPr>
              <w:rPr>
                <w:b/>
              </w:rPr>
            </w:pPr>
            <w:r w:rsidRPr="0020730F">
              <w:rPr>
                <w:b/>
              </w:rPr>
              <w:t xml:space="preserve">Национален съюз на градинарите в България </w:t>
            </w:r>
            <w:r w:rsidRPr="0020730F">
              <w:t>–  пост</w:t>
            </w:r>
            <w:r w:rsidRPr="0020730F">
              <w:t>ъ</w:t>
            </w:r>
            <w:r w:rsidRPr="0020730F">
              <w:t>пило по електронн</w:t>
            </w:r>
            <w:r w:rsidRPr="0020730F">
              <w:t>а</w:t>
            </w:r>
            <w:r w:rsidRPr="0020730F">
              <w:t xml:space="preserve">та поща на </w:t>
            </w:r>
            <w:r w:rsidR="00C36A92" w:rsidRPr="0020730F">
              <w:t>23.08.2020</w:t>
            </w:r>
            <w:r w:rsidR="0020730F" w:rsidRPr="0020730F">
              <w:t xml:space="preserve"> г.</w:t>
            </w:r>
          </w:p>
        </w:tc>
        <w:tc>
          <w:tcPr>
            <w:tcW w:w="6467" w:type="dxa"/>
            <w:shd w:val="clear" w:color="auto" w:fill="auto"/>
          </w:tcPr>
          <w:p w:rsidR="00376550" w:rsidRPr="0020730F" w:rsidRDefault="00C36A92" w:rsidP="0020730F">
            <w:pPr>
              <w:jc w:val="both"/>
            </w:pPr>
            <w:r w:rsidRPr="0020730F">
              <w:t>С писмо от 10.08.2020</w:t>
            </w:r>
            <w:r w:rsidR="0020730F" w:rsidRPr="0020730F">
              <w:t xml:space="preserve"> </w:t>
            </w:r>
            <w:r w:rsidRPr="0020730F">
              <w:t>г. изпратено до нас от г-жа Снежана Благоева беше отправена покана да изразим становище по предложените от Асоциация „Български пипер“, Сдружение „Съюз на Дунавските овощари“ и Сдружение “Българска Асоциация на Малинопроизводителите и ягодоплодн</w:t>
            </w:r>
            <w:r w:rsidRPr="0020730F">
              <w:t>и</w:t>
            </w:r>
            <w:r w:rsidRPr="0020730F">
              <w:t>те"промени в Наредба № 3 от 2015 г. за условията и реда за прилагане на схемите за директни плащания. МЗХГ изрично заяви позиция, че промените ще бъдат приети само при н</w:t>
            </w:r>
            <w:r w:rsidRPr="0020730F">
              <w:t>а</w:t>
            </w:r>
            <w:r w:rsidRPr="0020730F">
              <w:t xml:space="preserve">личието на пълен консенсус от представителите на </w:t>
            </w:r>
            <w:r w:rsidRPr="0020730F">
              <w:br/>
              <w:t>производителите на плодове и зеленчуци.</w:t>
            </w:r>
            <w:r w:rsidRPr="0020730F">
              <w:br/>
              <w:t>В тази връзка управителният съвет на НСГБ изрази при</w:t>
            </w:r>
            <w:r w:rsidRPr="0020730F">
              <w:t>н</w:t>
            </w:r>
            <w:r w:rsidRPr="0020730F">
              <w:t>ципно становище, че предлаганото съкращаване на сроков</w:t>
            </w:r>
            <w:r w:rsidRPr="0020730F">
              <w:t>е</w:t>
            </w:r>
            <w:r w:rsidRPr="0020730F">
              <w:t>те за представяне на документи би засегнало някои от пре</w:t>
            </w:r>
            <w:r w:rsidRPr="0020730F">
              <w:t>д</w:t>
            </w:r>
            <w:r w:rsidRPr="0020730F">
              <w:t xml:space="preserve">ставителите на бранша. След проведените разговори </w:t>
            </w:r>
            <w:r w:rsidRPr="0020730F">
              <w:br/>
              <w:t>и консултации се оказва, че нашите съображения са изол</w:t>
            </w:r>
            <w:r w:rsidRPr="0020730F">
              <w:t>и</w:t>
            </w:r>
            <w:r w:rsidRPr="0020730F">
              <w:t>рани от общата позиция и липсват други възражения срещу предлаганите промени.</w:t>
            </w:r>
            <w:r w:rsidRPr="0020730F">
              <w:br/>
              <w:t>Предвид желанието ни да бъдем конструктивен партньор, а не пречка пред съкращаването на времето за изплащане на обвързаната подкрепа (каквато е заявената цел на предлаг</w:t>
            </w:r>
            <w:r w:rsidRPr="0020730F">
              <w:t>а</w:t>
            </w:r>
            <w:r w:rsidRPr="0020730F">
              <w:t xml:space="preserve">ните промени), ние от Националния Съюз на Градинарите в България се присъединяваме към общата позиция на </w:t>
            </w:r>
            <w:r w:rsidRPr="0020730F">
              <w:br/>
              <w:t>"Асоциация „Български пипер“, Сдружение „Съюз на Д</w:t>
            </w:r>
            <w:r w:rsidRPr="0020730F">
              <w:t>у</w:t>
            </w:r>
            <w:r w:rsidRPr="0020730F">
              <w:t>навските овощари“ и Сдружение “Българска Асоциация на Малинопроизводителите и ягодоплодните",  намерила о</w:t>
            </w:r>
            <w:r w:rsidRPr="0020730F">
              <w:t>т</w:t>
            </w:r>
            <w:r w:rsidRPr="0020730F">
              <w:t>ражение в проекта за промени на Наредба № 3 от 2015 г</w:t>
            </w:r>
            <w:r w:rsidRPr="0020730F">
              <w:t>о</w:t>
            </w:r>
            <w:r w:rsidRPr="0020730F">
              <w:t>дина на министерството</w:t>
            </w:r>
          </w:p>
        </w:tc>
        <w:tc>
          <w:tcPr>
            <w:tcW w:w="1613" w:type="dxa"/>
            <w:shd w:val="clear" w:color="auto" w:fill="auto"/>
          </w:tcPr>
          <w:p w:rsidR="00376550" w:rsidRPr="0020730F" w:rsidRDefault="00C36A92" w:rsidP="00956BD2">
            <w:r w:rsidRPr="0020730F">
              <w:t>Приети</w:t>
            </w:r>
          </w:p>
        </w:tc>
        <w:tc>
          <w:tcPr>
            <w:tcW w:w="4538" w:type="dxa"/>
            <w:shd w:val="clear" w:color="auto" w:fill="auto"/>
          </w:tcPr>
          <w:p w:rsidR="00376550" w:rsidRPr="0020730F" w:rsidRDefault="00376550" w:rsidP="00915B80">
            <w:pPr>
              <w:jc w:val="both"/>
            </w:pPr>
          </w:p>
        </w:tc>
      </w:tr>
      <w:tr w:rsidR="00376550" w:rsidRPr="0020730F" w:rsidTr="00DD2C2B">
        <w:trPr>
          <w:trHeight w:val="596"/>
          <w:jc w:val="center"/>
        </w:trPr>
        <w:tc>
          <w:tcPr>
            <w:tcW w:w="622" w:type="dxa"/>
            <w:tcBorders>
              <w:bottom w:val="nil"/>
            </w:tcBorders>
            <w:shd w:val="clear" w:color="auto" w:fill="auto"/>
          </w:tcPr>
          <w:p w:rsidR="00376550" w:rsidRPr="0020730F" w:rsidRDefault="00376550" w:rsidP="00B308F0">
            <w:pPr>
              <w:numPr>
                <w:ilvl w:val="0"/>
                <w:numId w:val="5"/>
              </w:numPr>
              <w:tabs>
                <w:tab w:val="left" w:pos="192"/>
              </w:tabs>
              <w:ind w:left="0" w:firstLine="0"/>
              <w:jc w:val="center"/>
              <w:rPr>
                <w:b/>
              </w:rPr>
            </w:pPr>
          </w:p>
        </w:tc>
        <w:tc>
          <w:tcPr>
            <w:tcW w:w="2410" w:type="dxa"/>
            <w:tcBorders>
              <w:bottom w:val="nil"/>
            </w:tcBorders>
            <w:shd w:val="clear" w:color="auto" w:fill="auto"/>
          </w:tcPr>
          <w:p w:rsidR="00376550" w:rsidRPr="0020730F" w:rsidRDefault="00376550" w:rsidP="0020746C">
            <w:pPr>
              <w:rPr>
                <w:b/>
              </w:rPr>
            </w:pPr>
            <w:r w:rsidRPr="0020730F">
              <w:rPr>
                <w:b/>
              </w:rPr>
              <w:t>Българска Асоци</w:t>
            </w:r>
            <w:r w:rsidRPr="0020730F">
              <w:rPr>
                <w:b/>
              </w:rPr>
              <w:t>а</w:t>
            </w:r>
            <w:r w:rsidRPr="0020730F">
              <w:rPr>
                <w:b/>
              </w:rPr>
              <w:t>ция на производ</w:t>
            </w:r>
            <w:r w:rsidRPr="0020730F">
              <w:rPr>
                <w:b/>
              </w:rPr>
              <w:t>и</w:t>
            </w:r>
            <w:r w:rsidRPr="0020730F">
              <w:rPr>
                <w:b/>
              </w:rPr>
              <w:lastRenderedPageBreak/>
              <w:t>телите на оранж</w:t>
            </w:r>
            <w:r w:rsidRPr="0020730F">
              <w:rPr>
                <w:b/>
              </w:rPr>
              <w:t>е</w:t>
            </w:r>
            <w:r w:rsidRPr="0020730F">
              <w:rPr>
                <w:b/>
              </w:rPr>
              <w:t xml:space="preserve">рийна продукция </w:t>
            </w:r>
            <w:r w:rsidRPr="0020730F">
              <w:rPr>
                <w:color w:val="FF0000"/>
              </w:rPr>
              <w:t xml:space="preserve">–  </w:t>
            </w:r>
            <w:r w:rsidRPr="0020730F">
              <w:t>постъпило по елек</w:t>
            </w:r>
            <w:r w:rsidRPr="0020730F">
              <w:t>т</w:t>
            </w:r>
            <w:r w:rsidRPr="0020730F">
              <w:t xml:space="preserve">ронната поща на </w:t>
            </w:r>
            <w:r w:rsidR="0020746C" w:rsidRPr="0020730F">
              <w:t>14.08.2020</w:t>
            </w:r>
            <w:r w:rsidR="0020730F" w:rsidRPr="0020730F">
              <w:t xml:space="preserve"> г.</w:t>
            </w:r>
          </w:p>
        </w:tc>
        <w:tc>
          <w:tcPr>
            <w:tcW w:w="6467" w:type="dxa"/>
            <w:shd w:val="clear" w:color="auto" w:fill="auto"/>
          </w:tcPr>
          <w:p w:rsidR="00E9316D" w:rsidRPr="0020730F" w:rsidRDefault="00E9316D" w:rsidP="00E9316D">
            <w:pPr>
              <w:jc w:val="both"/>
            </w:pPr>
            <w:r w:rsidRPr="0020730F">
              <w:lastRenderedPageBreak/>
              <w:t>С настоящия имейл Ви уведомявам, че сдружението "Бъ</w:t>
            </w:r>
            <w:r w:rsidRPr="0020730F">
              <w:t>л</w:t>
            </w:r>
            <w:r w:rsidRPr="0020730F">
              <w:t>гарска асоциация на производителите на оранжерийна пр</w:t>
            </w:r>
            <w:r w:rsidRPr="0020730F">
              <w:t>о</w:t>
            </w:r>
            <w:r w:rsidRPr="0020730F">
              <w:lastRenderedPageBreak/>
              <w:t>дукция" (БАПОП) дава своето положително становище за изменението и допълнението на Наредба № 3 от 2015 г. за условията и реда за прилагане на схеми за директни плащ</w:t>
            </w:r>
            <w:r w:rsidRPr="0020730F">
              <w:t>а</w:t>
            </w:r>
            <w:r w:rsidRPr="0020730F">
              <w:t>ния.</w:t>
            </w:r>
          </w:p>
          <w:p w:rsidR="00376550" w:rsidRPr="0020730F" w:rsidRDefault="00376550" w:rsidP="00E9316D">
            <w:pPr>
              <w:jc w:val="both"/>
            </w:pPr>
          </w:p>
        </w:tc>
        <w:tc>
          <w:tcPr>
            <w:tcW w:w="1613" w:type="dxa"/>
            <w:shd w:val="clear" w:color="auto" w:fill="auto"/>
          </w:tcPr>
          <w:p w:rsidR="00376550" w:rsidRPr="0020730F" w:rsidRDefault="0020746C" w:rsidP="00CC7B28">
            <w:r w:rsidRPr="0020730F">
              <w:lastRenderedPageBreak/>
              <w:t>Приети</w:t>
            </w:r>
          </w:p>
        </w:tc>
        <w:tc>
          <w:tcPr>
            <w:tcW w:w="4538" w:type="dxa"/>
            <w:shd w:val="clear" w:color="auto" w:fill="auto"/>
          </w:tcPr>
          <w:p w:rsidR="00376550" w:rsidRPr="0020730F" w:rsidRDefault="00376550" w:rsidP="0056044E">
            <w:pPr>
              <w:jc w:val="both"/>
            </w:pPr>
          </w:p>
        </w:tc>
      </w:tr>
      <w:tr w:rsidR="003B3FB1" w:rsidRPr="0020730F" w:rsidTr="00DD2C2B">
        <w:trPr>
          <w:trHeight w:val="596"/>
          <w:jc w:val="center"/>
        </w:trPr>
        <w:tc>
          <w:tcPr>
            <w:tcW w:w="622" w:type="dxa"/>
            <w:tcBorders>
              <w:top w:val="nil"/>
              <w:bottom w:val="nil"/>
            </w:tcBorders>
            <w:shd w:val="clear" w:color="auto" w:fill="auto"/>
          </w:tcPr>
          <w:p w:rsidR="003B3FB1" w:rsidRPr="0020730F" w:rsidRDefault="003B3FB1" w:rsidP="009E44C6">
            <w:pPr>
              <w:tabs>
                <w:tab w:val="left" w:pos="192"/>
              </w:tabs>
              <w:rPr>
                <w:b/>
              </w:rPr>
            </w:pPr>
          </w:p>
        </w:tc>
        <w:tc>
          <w:tcPr>
            <w:tcW w:w="2410" w:type="dxa"/>
            <w:tcBorders>
              <w:top w:val="nil"/>
              <w:bottom w:val="nil"/>
            </w:tcBorders>
            <w:shd w:val="clear" w:color="auto" w:fill="auto"/>
          </w:tcPr>
          <w:p w:rsidR="003B3FB1" w:rsidRPr="0020730F" w:rsidRDefault="003B3FB1" w:rsidP="00B308F0">
            <w:pPr>
              <w:rPr>
                <w:rStyle w:val="Hyperlink"/>
                <w:b/>
                <w:bCs/>
                <w:color w:val="000000"/>
                <w:sz w:val="20"/>
                <w:szCs w:val="20"/>
                <w:u w:val="none"/>
              </w:rPr>
            </w:pPr>
          </w:p>
        </w:tc>
        <w:tc>
          <w:tcPr>
            <w:tcW w:w="6467" w:type="dxa"/>
            <w:shd w:val="clear" w:color="auto" w:fill="auto"/>
          </w:tcPr>
          <w:p w:rsidR="003B3FB1" w:rsidRPr="0020730F" w:rsidRDefault="003B3FB1" w:rsidP="005C0296">
            <w:pPr>
              <w:jc w:val="both"/>
            </w:pPr>
            <w:r w:rsidRPr="0020730F">
              <w:t>Моля да бъде обърнато внимание да не би да възникне к</w:t>
            </w:r>
            <w:r w:rsidRPr="0020730F">
              <w:t>о</w:t>
            </w:r>
            <w:r w:rsidRPr="0020730F">
              <w:t>лизия между §6 от ПЗР на проекта за изменение и допълн</w:t>
            </w:r>
            <w:r w:rsidRPr="0020730F">
              <w:t>е</w:t>
            </w:r>
            <w:r w:rsidRPr="0020730F">
              <w:t>ние на Наредбата и чл. 32 ал. 8 на същата Наредба. Ако МЗХГ прецени за логично и правилно от юридическа гледна точка, би следвало евентуално в следващ §7 да се измени и ал. 8  на чл.32 с текст  "Документите по ал. 1 следва да б</w:t>
            </w:r>
            <w:r w:rsidRPr="0020730F">
              <w:t>ъ</w:t>
            </w:r>
            <w:r w:rsidRPr="0020730F">
              <w:t>дат издадени в периода от 1 януари до 31 декември на год</w:t>
            </w:r>
            <w:r w:rsidRPr="0020730F">
              <w:t>и</w:t>
            </w:r>
            <w:r w:rsidRPr="0020730F">
              <w:t>ната на кандидатстване.", който текст да влезе в сила от 01.01.2021 година.</w:t>
            </w:r>
          </w:p>
        </w:tc>
        <w:tc>
          <w:tcPr>
            <w:tcW w:w="1613" w:type="dxa"/>
            <w:shd w:val="clear" w:color="auto" w:fill="auto"/>
          </w:tcPr>
          <w:p w:rsidR="003B3FB1" w:rsidRPr="0020730F" w:rsidRDefault="0020746C" w:rsidP="00CC7B28">
            <w:r w:rsidRPr="0020730F">
              <w:t>Приети</w:t>
            </w:r>
          </w:p>
        </w:tc>
        <w:tc>
          <w:tcPr>
            <w:tcW w:w="4538" w:type="dxa"/>
            <w:shd w:val="clear" w:color="auto" w:fill="auto"/>
          </w:tcPr>
          <w:p w:rsidR="003B3FB1" w:rsidRPr="0020730F" w:rsidRDefault="003B3FB1" w:rsidP="00915B80">
            <w:pPr>
              <w:jc w:val="both"/>
            </w:pPr>
          </w:p>
        </w:tc>
      </w:tr>
      <w:tr w:rsidR="003B3FB1" w:rsidRPr="0020730F" w:rsidTr="00A23041">
        <w:trPr>
          <w:trHeight w:val="596"/>
          <w:jc w:val="center"/>
        </w:trPr>
        <w:tc>
          <w:tcPr>
            <w:tcW w:w="622" w:type="dxa"/>
            <w:tcBorders>
              <w:bottom w:val="nil"/>
            </w:tcBorders>
            <w:shd w:val="clear" w:color="auto" w:fill="auto"/>
          </w:tcPr>
          <w:p w:rsidR="003B3FB1" w:rsidRPr="0020730F" w:rsidRDefault="003B3FB1" w:rsidP="006C71C0">
            <w:pPr>
              <w:numPr>
                <w:ilvl w:val="0"/>
                <w:numId w:val="5"/>
              </w:numPr>
              <w:tabs>
                <w:tab w:val="left" w:pos="192"/>
              </w:tabs>
              <w:spacing w:before="120" w:after="120"/>
              <w:ind w:left="0" w:firstLine="0"/>
              <w:jc w:val="center"/>
              <w:rPr>
                <w:b/>
              </w:rPr>
            </w:pPr>
          </w:p>
        </w:tc>
        <w:tc>
          <w:tcPr>
            <w:tcW w:w="2410" w:type="dxa"/>
            <w:tcBorders>
              <w:bottom w:val="nil"/>
            </w:tcBorders>
            <w:shd w:val="clear" w:color="auto" w:fill="auto"/>
          </w:tcPr>
          <w:p w:rsidR="003B3FB1" w:rsidRPr="0020730F" w:rsidRDefault="003B3FB1" w:rsidP="00AD35B7">
            <w:r w:rsidRPr="0020730F">
              <w:rPr>
                <w:b/>
              </w:rPr>
              <w:t>Асоциация „Бъ</w:t>
            </w:r>
            <w:r w:rsidRPr="0020730F">
              <w:rPr>
                <w:b/>
              </w:rPr>
              <w:t>л</w:t>
            </w:r>
            <w:r w:rsidRPr="0020730F">
              <w:rPr>
                <w:b/>
              </w:rPr>
              <w:t xml:space="preserve">гарския пипер” </w:t>
            </w:r>
            <w:r w:rsidRPr="0020730F">
              <w:t>–  постъпило по елек</w:t>
            </w:r>
            <w:r w:rsidRPr="0020730F">
              <w:t>т</w:t>
            </w:r>
            <w:r w:rsidRPr="0020730F">
              <w:t xml:space="preserve">ронната поща на </w:t>
            </w:r>
            <w:r w:rsidR="00AD35B7" w:rsidRPr="0020730F">
              <w:t>05.06.2020</w:t>
            </w:r>
            <w:r w:rsidR="0020730F" w:rsidRPr="0020730F">
              <w:t xml:space="preserve"> г.</w:t>
            </w:r>
          </w:p>
        </w:tc>
        <w:tc>
          <w:tcPr>
            <w:tcW w:w="6467" w:type="dxa"/>
            <w:shd w:val="clear" w:color="auto" w:fill="auto"/>
          </w:tcPr>
          <w:p w:rsidR="00806773" w:rsidRPr="0020730F" w:rsidRDefault="00806773" w:rsidP="00806773">
            <w:pPr>
              <w:jc w:val="both"/>
            </w:pPr>
            <w:r w:rsidRPr="0020730F">
              <w:t>Бихме желали субсидирането на продажбите на пресен п</w:t>
            </w:r>
            <w:r w:rsidRPr="0020730F">
              <w:t>и</w:t>
            </w:r>
            <w:r w:rsidRPr="0020730F">
              <w:t>пер за прясна консумация да започне от 15.07.2020 г. и да продължи до 15.11.2020 г.</w:t>
            </w:r>
          </w:p>
          <w:p w:rsidR="00806773" w:rsidRPr="0020730F" w:rsidRDefault="00806773" w:rsidP="00806773">
            <w:pPr>
              <w:jc w:val="both"/>
            </w:pPr>
            <w:r w:rsidRPr="0020730F">
              <w:t>Субсидирането на продажбите на пресен пипер за прерабо</w:t>
            </w:r>
            <w:r w:rsidRPr="0020730F">
              <w:t>т</w:t>
            </w:r>
            <w:r w:rsidRPr="0020730F">
              <w:t>ка да започне от 15.08.2020 г. и да продължи до 15.11.2020</w:t>
            </w:r>
            <w:r w:rsidR="0020730F" w:rsidRPr="0020730F">
              <w:t xml:space="preserve"> </w:t>
            </w:r>
            <w:r w:rsidRPr="0020730F">
              <w:t>г.</w:t>
            </w:r>
          </w:p>
          <w:p w:rsidR="003B3FB1" w:rsidRPr="0020730F" w:rsidRDefault="003B3FB1" w:rsidP="006C71C0">
            <w:pPr>
              <w:spacing w:before="120" w:after="120"/>
              <w:jc w:val="both"/>
            </w:pPr>
          </w:p>
        </w:tc>
        <w:tc>
          <w:tcPr>
            <w:tcW w:w="1613" w:type="dxa"/>
            <w:shd w:val="clear" w:color="auto" w:fill="auto"/>
          </w:tcPr>
          <w:p w:rsidR="003B3FB1" w:rsidRPr="0020730F" w:rsidRDefault="00806773" w:rsidP="0020730F">
            <w:pPr>
              <w:spacing w:after="120"/>
            </w:pPr>
            <w:r w:rsidRPr="0020730F">
              <w:t>Н</w:t>
            </w:r>
            <w:r w:rsidR="008F2E5D" w:rsidRPr="0020730F">
              <w:t>е</w:t>
            </w:r>
            <w:r w:rsidRPr="0020730F">
              <w:t>прие</w:t>
            </w:r>
            <w:r w:rsidR="008F2E5D" w:rsidRPr="0020730F">
              <w:t>ти</w:t>
            </w:r>
          </w:p>
        </w:tc>
        <w:tc>
          <w:tcPr>
            <w:tcW w:w="4538" w:type="dxa"/>
            <w:shd w:val="clear" w:color="auto" w:fill="auto"/>
          </w:tcPr>
          <w:p w:rsidR="003B3FB1" w:rsidRPr="0020730F" w:rsidRDefault="002E389E" w:rsidP="0020730F">
            <w:pPr>
              <w:jc w:val="both"/>
            </w:pPr>
            <w:r w:rsidRPr="0020730F">
              <w:t>Съгласно чл.</w:t>
            </w:r>
            <w:r w:rsidR="0020730F" w:rsidRPr="0020730F">
              <w:t xml:space="preserve"> </w:t>
            </w:r>
            <w:r w:rsidRPr="0020730F">
              <w:t>75 от Регламент  № 1306/2013 на Европейския парламент и на Съвета относно финансирането, у</w:t>
            </w:r>
            <w:r w:rsidRPr="0020730F">
              <w:t>п</w:t>
            </w:r>
            <w:r w:rsidRPr="0020730F">
              <w:t>равлението и мониторинга  на ОСП, пл</w:t>
            </w:r>
            <w:r w:rsidRPr="0020730F">
              <w:t>а</w:t>
            </w:r>
            <w:r w:rsidRPr="0020730F">
              <w:t>щанията по схемите за подпомагане м</w:t>
            </w:r>
            <w:r w:rsidRPr="0020730F">
              <w:t>о</w:t>
            </w:r>
            <w:r w:rsidRPr="0020730F">
              <w:t>гат да се отпуснат най-рано от 16 октом</w:t>
            </w:r>
            <w:r w:rsidRPr="0020730F">
              <w:t>в</w:t>
            </w:r>
            <w:r w:rsidRPr="0020730F">
              <w:t>ри. Плащанията не се извършват преди да са приключили всички проверки на усл</w:t>
            </w:r>
            <w:r w:rsidRPr="0020730F">
              <w:t>о</w:t>
            </w:r>
            <w:r w:rsidRPr="0020730F">
              <w:t>вията за допустимост от държавата чле</w:t>
            </w:r>
            <w:r w:rsidRPr="0020730F">
              <w:t>н</w:t>
            </w:r>
            <w:r w:rsidRPr="0020730F">
              <w:t>ка. Предвид периода на представяне на документите за реализация на продукц</w:t>
            </w:r>
            <w:r w:rsidRPr="0020730F">
              <w:t>и</w:t>
            </w:r>
            <w:r w:rsidRPr="0020730F">
              <w:t xml:space="preserve">ята, тези проверки не могат да бъдат приключени, за да се </w:t>
            </w:r>
            <w:r w:rsidR="0053295E" w:rsidRPr="0020730F">
              <w:t>получи увереност по отношение на плащанията.</w:t>
            </w:r>
          </w:p>
        </w:tc>
      </w:tr>
      <w:tr w:rsidR="003B3FB1" w:rsidRPr="0020730F" w:rsidTr="00A23041">
        <w:trPr>
          <w:trHeight w:val="596"/>
          <w:jc w:val="center"/>
        </w:trPr>
        <w:tc>
          <w:tcPr>
            <w:tcW w:w="622" w:type="dxa"/>
            <w:tcBorders>
              <w:top w:val="nil"/>
            </w:tcBorders>
            <w:shd w:val="clear" w:color="auto" w:fill="auto"/>
          </w:tcPr>
          <w:p w:rsidR="003B3FB1" w:rsidRPr="0020730F" w:rsidRDefault="003B3FB1" w:rsidP="00B876ED">
            <w:pPr>
              <w:tabs>
                <w:tab w:val="left" w:pos="192"/>
              </w:tabs>
              <w:rPr>
                <w:b/>
              </w:rPr>
            </w:pPr>
          </w:p>
        </w:tc>
        <w:tc>
          <w:tcPr>
            <w:tcW w:w="2410" w:type="dxa"/>
            <w:tcBorders>
              <w:top w:val="nil"/>
            </w:tcBorders>
            <w:shd w:val="clear" w:color="auto" w:fill="auto"/>
          </w:tcPr>
          <w:p w:rsidR="003B3FB1" w:rsidRPr="0020730F" w:rsidRDefault="003B3FB1" w:rsidP="00341EFC">
            <w:pPr>
              <w:rPr>
                <w:rStyle w:val="Hyperlink"/>
                <w:b/>
                <w:bCs/>
                <w:color w:val="auto"/>
                <w:sz w:val="20"/>
                <w:szCs w:val="20"/>
                <w:u w:val="none"/>
              </w:rPr>
            </w:pPr>
          </w:p>
        </w:tc>
        <w:tc>
          <w:tcPr>
            <w:tcW w:w="6467" w:type="dxa"/>
            <w:shd w:val="clear" w:color="auto" w:fill="auto"/>
          </w:tcPr>
          <w:p w:rsidR="0053295E" w:rsidRPr="0020730F" w:rsidRDefault="0053295E" w:rsidP="0053295E">
            <w:pPr>
              <w:jc w:val="both"/>
            </w:pPr>
            <w:r w:rsidRPr="0020730F">
              <w:t>Съгласни сме със субсидиране на продажбите за прясна консумация на всички пресни зеленчуци, които отговарят на условията за обвързана подкрепа, през месеците юни и юли, имайки предвид намалената себестойност на оранжерийн</w:t>
            </w:r>
            <w:r w:rsidRPr="0020730F">
              <w:t>и</w:t>
            </w:r>
            <w:r w:rsidRPr="0020730F">
              <w:t>те зеленчуци.</w:t>
            </w:r>
          </w:p>
          <w:p w:rsidR="003B3FB1" w:rsidRPr="0020730F" w:rsidRDefault="0053295E" w:rsidP="0053295E">
            <w:pPr>
              <w:jc w:val="both"/>
            </w:pPr>
            <w:r w:rsidRPr="0020730F">
              <w:t>Съгласни сме отчитането на количествата набрани и прод</w:t>
            </w:r>
            <w:r w:rsidRPr="0020730F">
              <w:t>а</w:t>
            </w:r>
            <w:r w:rsidRPr="0020730F">
              <w:t>дени пресни пипери през 2020 г. да се извърши до 31.12.2020 г., а не през 2021 г. с цел  преодоляване на тру</w:t>
            </w:r>
            <w:r w:rsidRPr="0020730F">
              <w:t>д</w:t>
            </w:r>
            <w:r w:rsidRPr="0020730F">
              <w:t>ностите от Ковид – 19.</w:t>
            </w:r>
          </w:p>
        </w:tc>
        <w:tc>
          <w:tcPr>
            <w:tcW w:w="1613" w:type="dxa"/>
            <w:shd w:val="clear" w:color="auto" w:fill="auto"/>
          </w:tcPr>
          <w:p w:rsidR="003B3FB1" w:rsidRPr="0020730F" w:rsidRDefault="0053295E" w:rsidP="00CC7B28">
            <w:r w:rsidRPr="0020730F">
              <w:t>Приема се.</w:t>
            </w:r>
          </w:p>
        </w:tc>
        <w:tc>
          <w:tcPr>
            <w:tcW w:w="4538" w:type="dxa"/>
            <w:shd w:val="clear" w:color="auto" w:fill="auto"/>
          </w:tcPr>
          <w:p w:rsidR="003B3FB1" w:rsidRPr="0020730F" w:rsidRDefault="003B3FB1" w:rsidP="00915B80">
            <w:pPr>
              <w:jc w:val="both"/>
            </w:pPr>
          </w:p>
        </w:tc>
      </w:tr>
      <w:tr w:rsidR="003B3FB1" w:rsidRPr="0020730F" w:rsidTr="00751C61">
        <w:trPr>
          <w:trHeight w:val="596"/>
          <w:jc w:val="center"/>
        </w:trPr>
        <w:tc>
          <w:tcPr>
            <w:tcW w:w="622" w:type="dxa"/>
            <w:tcBorders>
              <w:bottom w:val="nil"/>
            </w:tcBorders>
            <w:shd w:val="clear" w:color="auto" w:fill="auto"/>
          </w:tcPr>
          <w:p w:rsidR="003B3FB1" w:rsidRPr="0020730F" w:rsidRDefault="003B3FB1" w:rsidP="00751C61">
            <w:pPr>
              <w:numPr>
                <w:ilvl w:val="0"/>
                <w:numId w:val="5"/>
              </w:numPr>
              <w:tabs>
                <w:tab w:val="left" w:pos="192"/>
              </w:tabs>
              <w:ind w:left="0" w:firstLine="0"/>
              <w:jc w:val="center"/>
              <w:rPr>
                <w:b/>
              </w:rPr>
            </w:pPr>
          </w:p>
        </w:tc>
        <w:tc>
          <w:tcPr>
            <w:tcW w:w="2410" w:type="dxa"/>
            <w:vMerge w:val="restart"/>
            <w:tcBorders>
              <w:bottom w:val="nil"/>
            </w:tcBorders>
            <w:shd w:val="clear" w:color="auto" w:fill="auto"/>
          </w:tcPr>
          <w:p w:rsidR="003B3FB1" w:rsidRPr="0020730F" w:rsidRDefault="003B3FB1" w:rsidP="007A5FE7">
            <w:r w:rsidRPr="0020730F">
              <w:rPr>
                <w:b/>
              </w:rPr>
              <w:t>Национална Ас</w:t>
            </w:r>
            <w:r w:rsidRPr="0020730F">
              <w:rPr>
                <w:b/>
              </w:rPr>
              <w:t>о</w:t>
            </w:r>
            <w:r w:rsidRPr="0020730F">
              <w:rPr>
                <w:b/>
              </w:rPr>
              <w:t>циация на карт</w:t>
            </w:r>
            <w:r w:rsidRPr="0020730F">
              <w:rPr>
                <w:b/>
              </w:rPr>
              <w:t>о</w:t>
            </w:r>
            <w:r w:rsidRPr="0020730F">
              <w:rPr>
                <w:b/>
              </w:rPr>
              <w:t xml:space="preserve">фопроизводителите </w:t>
            </w:r>
            <w:r w:rsidRPr="0020730F">
              <w:t>–  постъпило по електронната поща на 21.08.2020 г.</w:t>
            </w:r>
          </w:p>
        </w:tc>
        <w:tc>
          <w:tcPr>
            <w:tcW w:w="6467" w:type="dxa"/>
            <w:shd w:val="clear" w:color="auto" w:fill="auto"/>
          </w:tcPr>
          <w:p w:rsidR="003B3FB1" w:rsidRPr="0020730F" w:rsidRDefault="003B3FB1" w:rsidP="007A5FE7">
            <w:pPr>
              <w:jc w:val="both"/>
            </w:pPr>
            <w:r w:rsidRPr="0020730F">
              <w:t>Здравейте,</w:t>
            </w:r>
          </w:p>
          <w:p w:rsidR="003B3FB1" w:rsidRPr="0020730F" w:rsidRDefault="003B3FB1" w:rsidP="007A5FE7">
            <w:pPr>
              <w:jc w:val="both"/>
            </w:pPr>
            <w:r w:rsidRPr="0020730F">
              <w:t>УС на НАК обсъди с картофопроизводителите по области предложението за изтегляне на доказването на добивите с един месец до 31.12. и счита, че пазарните условия и те</w:t>
            </w:r>
            <w:r w:rsidRPr="0020730F">
              <w:t>н</w:t>
            </w:r>
            <w:r w:rsidRPr="0020730F">
              <w:t>денцията в следващите месеци са изключително неблаго</w:t>
            </w:r>
            <w:r w:rsidRPr="0020730F">
              <w:t>п</w:t>
            </w:r>
            <w:r w:rsidRPr="0020730F">
              <w:t>риятни за съкращаване на срока за продажби.</w:t>
            </w:r>
          </w:p>
          <w:p w:rsidR="003B3FB1" w:rsidRPr="0020730F" w:rsidRDefault="003B3FB1" w:rsidP="007A5FE7">
            <w:pPr>
              <w:jc w:val="both"/>
            </w:pPr>
            <w:r w:rsidRPr="0020730F">
              <w:t>Въведените ограничителни мерки поради пандемията от Ковид 19 свързани с затварянето на голяма част от Хотелите и ресторантите, които са основен консуматор както и из</w:t>
            </w:r>
            <w:r w:rsidRPr="0020730F">
              <w:t>к</w:t>
            </w:r>
            <w:r w:rsidRPr="0020730F">
              <w:t>лючително слабия туристически сезон оказват огромно н</w:t>
            </w:r>
            <w:r w:rsidRPr="0020730F">
              <w:t>е</w:t>
            </w:r>
            <w:r w:rsidRPr="0020730F">
              <w:t>гативно влияние на пазара на картофи и картофени проду</w:t>
            </w:r>
            <w:r w:rsidRPr="0020730F">
              <w:t>к</w:t>
            </w:r>
            <w:r w:rsidRPr="0020730F">
              <w:t>ти. Търсенето е изключително слабо, цените ниски и нати</w:t>
            </w:r>
            <w:r w:rsidRPr="0020730F">
              <w:t>с</w:t>
            </w:r>
            <w:r w:rsidRPr="0020730F">
              <w:t>ка на субсидирани картофи от ЕС, ще доведат до невъзмо</w:t>
            </w:r>
            <w:r w:rsidRPr="0020730F">
              <w:t>ж</w:t>
            </w:r>
            <w:r w:rsidRPr="0020730F">
              <w:t>ност на българските картофопроизводители да постигнат необходимите продажби в съкратения срок. За да удържат цените на някакво равнище картофопроизводителите ни ще търсят възможности за складиране и продажби в по дълъг период.</w:t>
            </w:r>
          </w:p>
        </w:tc>
        <w:tc>
          <w:tcPr>
            <w:tcW w:w="1613" w:type="dxa"/>
            <w:shd w:val="clear" w:color="auto" w:fill="auto"/>
          </w:tcPr>
          <w:p w:rsidR="003B3FB1" w:rsidRPr="0020730F" w:rsidRDefault="0020746C" w:rsidP="00751C61">
            <w:r w:rsidRPr="0020730F">
              <w:t>Приети</w:t>
            </w:r>
          </w:p>
        </w:tc>
        <w:tc>
          <w:tcPr>
            <w:tcW w:w="4538" w:type="dxa"/>
            <w:shd w:val="clear" w:color="auto" w:fill="auto"/>
          </w:tcPr>
          <w:p w:rsidR="003B3FB1" w:rsidRPr="0020730F" w:rsidRDefault="0020746C" w:rsidP="00751C61">
            <w:pPr>
              <w:jc w:val="both"/>
            </w:pPr>
            <w:r w:rsidRPr="0020730F">
              <w:t>Нанесени са съответни корекции в прое</w:t>
            </w:r>
            <w:r w:rsidRPr="0020730F">
              <w:t>к</w:t>
            </w:r>
            <w:r w:rsidRPr="0020730F">
              <w:t>та</w:t>
            </w:r>
          </w:p>
        </w:tc>
      </w:tr>
      <w:tr w:rsidR="003B3FB1" w:rsidRPr="0020730F" w:rsidTr="00751C61">
        <w:trPr>
          <w:trHeight w:val="596"/>
          <w:jc w:val="center"/>
        </w:trPr>
        <w:tc>
          <w:tcPr>
            <w:tcW w:w="622" w:type="dxa"/>
            <w:tcBorders>
              <w:top w:val="nil"/>
              <w:bottom w:val="nil"/>
            </w:tcBorders>
            <w:shd w:val="clear" w:color="auto" w:fill="auto"/>
          </w:tcPr>
          <w:p w:rsidR="003B3FB1" w:rsidRPr="0020730F" w:rsidRDefault="003B3FB1" w:rsidP="00751C61">
            <w:pPr>
              <w:tabs>
                <w:tab w:val="left" w:pos="192"/>
              </w:tabs>
              <w:rPr>
                <w:b/>
              </w:rPr>
            </w:pPr>
          </w:p>
        </w:tc>
        <w:tc>
          <w:tcPr>
            <w:tcW w:w="2410" w:type="dxa"/>
            <w:vMerge/>
            <w:tcBorders>
              <w:top w:val="nil"/>
              <w:bottom w:val="nil"/>
            </w:tcBorders>
            <w:shd w:val="clear" w:color="auto" w:fill="auto"/>
          </w:tcPr>
          <w:p w:rsidR="003B3FB1" w:rsidRPr="0020730F" w:rsidRDefault="003B3FB1" w:rsidP="00751C61">
            <w:pPr>
              <w:rPr>
                <w:b/>
                <w:bCs/>
                <w:color w:val="000000"/>
                <w:sz w:val="20"/>
                <w:szCs w:val="20"/>
              </w:rPr>
            </w:pPr>
          </w:p>
        </w:tc>
        <w:tc>
          <w:tcPr>
            <w:tcW w:w="6467" w:type="dxa"/>
            <w:shd w:val="clear" w:color="auto" w:fill="auto"/>
          </w:tcPr>
          <w:p w:rsidR="003B3FB1" w:rsidRPr="0020730F" w:rsidRDefault="003B3FB1" w:rsidP="007A5FE7">
            <w:pPr>
              <w:jc w:val="both"/>
            </w:pPr>
            <w:r w:rsidRPr="0020730F">
              <w:t>Решението ни е: Да се запази 31 януари, като срок за дока</w:t>
            </w:r>
            <w:r w:rsidRPr="0020730F">
              <w:t>з</w:t>
            </w:r>
            <w:r w:rsidRPr="0020730F">
              <w:t>ване на продажбите.</w:t>
            </w:r>
          </w:p>
          <w:p w:rsidR="003B3FB1" w:rsidRPr="0020730F" w:rsidRDefault="003B3FB1" w:rsidP="007A5FE7">
            <w:pPr>
              <w:jc w:val="both"/>
            </w:pPr>
            <w:r w:rsidRPr="0020730F">
              <w:lastRenderedPageBreak/>
              <w:t>Обвързаната подкрепа се прилага вече пет години и всеки от нас е предвидил в приходната си част получаването на по</w:t>
            </w:r>
            <w:r w:rsidRPr="0020730F">
              <w:t>д</w:t>
            </w:r>
            <w:r w:rsidRPr="0020730F">
              <w:t>крепата в края на март, началото на април.</w:t>
            </w:r>
          </w:p>
        </w:tc>
        <w:tc>
          <w:tcPr>
            <w:tcW w:w="1613" w:type="dxa"/>
            <w:shd w:val="clear" w:color="auto" w:fill="auto"/>
          </w:tcPr>
          <w:p w:rsidR="003B3FB1" w:rsidRPr="0020730F" w:rsidRDefault="003B3FB1" w:rsidP="00751C61"/>
        </w:tc>
        <w:tc>
          <w:tcPr>
            <w:tcW w:w="4538" w:type="dxa"/>
            <w:shd w:val="clear" w:color="auto" w:fill="auto"/>
          </w:tcPr>
          <w:p w:rsidR="003B3FB1" w:rsidRPr="0020730F" w:rsidRDefault="003B3FB1" w:rsidP="00751C61">
            <w:pPr>
              <w:jc w:val="both"/>
            </w:pPr>
          </w:p>
        </w:tc>
      </w:tr>
      <w:tr w:rsidR="003B3FB1" w:rsidRPr="0020730F" w:rsidTr="00751C61">
        <w:trPr>
          <w:trHeight w:val="596"/>
          <w:jc w:val="center"/>
        </w:trPr>
        <w:tc>
          <w:tcPr>
            <w:tcW w:w="622" w:type="dxa"/>
            <w:tcBorders>
              <w:bottom w:val="nil"/>
            </w:tcBorders>
            <w:shd w:val="clear" w:color="auto" w:fill="auto"/>
          </w:tcPr>
          <w:p w:rsidR="003B3FB1" w:rsidRPr="0020730F" w:rsidRDefault="003B3FB1" w:rsidP="00751C61">
            <w:pPr>
              <w:numPr>
                <w:ilvl w:val="0"/>
                <w:numId w:val="5"/>
              </w:numPr>
              <w:tabs>
                <w:tab w:val="left" w:pos="192"/>
              </w:tabs>
              <w:ind w:left="0" w:firstLine="0"/>
              <w:jc w:val="center"/>
              <w:rPr>
                <w:b/>
              </w:rPr>
            </w:pPr>
          </w:p>
        </w:tc>
        <w:tc>
          <w:tcPr>
            <w:tcW w:w="2410" w:type="dxa"/>
            <w:tcBorders>
              <w:bottom w:val="nil"/>
            </w:tcBorders>
            <w:shd w:val="clear" w:color="auto" w:fill="auto"/>
          </w:tcPr>
          <w:p w:rsidR="003B3FB1" w:rsidRPr="0020730F" w:rsidRDefault="003B3FB1" w:rsidP="0053295E">
            <w:pPr>
              <w:jc w:val="both"/>
              <w:rPr>
                <w:b/>
              </w:rPr>
            </w:pPr>
            <w:r w:rsidRPr="0020730F">
              <w:t>Асоциация на ов</w:t>
            </w:r>
            <w:r w:rsidRPr="0020730F">
              <w:t>о</w:t>
            </w:r>
            <w:r w:rsidRPr="0020730F">
              <w:t xml:space="preserve">щарите </w:t>
            </w:r>
            <w:r w:rsidR="0020746C" w:rsidRPr="0020730F">
              <w:t xml:space="preserve">в България </w:t>
            </w:r>
            <w:r w:rsidRPr="0020730F">
              <w:t>–  постъпило по елек</w:t>
            </w:r>
            <w:r w:rsidRPr="0020730F">
              <w:t>т</w:t>
            </w:r>
            <w:r w:rsidRPr="0020730F">
              <w:t xml:space="preserve">ронната поща на </w:t>
            </w:r>
            <w:r w:rsidR="0020746C" w:rsidRPr="0020730F">
              <w:t>17.08.2020</w:t>
            </w:r>
          </w:p>
        </w:tc>
        <w:tc>
          <w:tcPr>
            <w:tcW w:w="6467" w:type="dxa"/>
            <w:shd w:val="clear" w:color="auto" w:fill="auto"/>
          </w:tcPr>
          <w:p w:rsidR="003B3FB1" w:rsidRPr="0020730F" w:rsidRDefault="0020746C" w:rsidP="0053295E">
            <w:pPr>
              <w:jc w:val="both"/>
              <w:rPr>
                <w:rFonts w:ascii="Segoe UI" w:hAnsi="Segoe UI" w:cs="Segoe UI"/>
                <w:color w:val="212121"/>
                <w:sz w:val="23"/>
                <w:szCs w:val="23"/>
              </w:rPr>
            </w:pPr>
            <w:r w:rsidRPr="0020730F">
              <w:t>Във връзка с предложение от Ваша страна за отчитане на счетоводните документи/фактури по схемата за обвързана с производството подкрепа за плодове до 31.12.2020 г., Ви уведомявам, че подкрепяме това Ваше предложение.</w:t>
            </w:r>
          </w:p>
        </w:tc>
        <w:tc>
          <w:tcPr>
            <w:tcW w:w="1613" w:type="dxa"/>
            <w:shd w:val="clear" w:color="auto" w:fill="auto"/>
          </w:tcPr>
          <w:p w:rsidR="003B3FB1" w:rsidRPr="0020730F" w:rsidRDefault="0020746C" w:rsidP="00751C61">
            <w:r w:rsidRPr="0020730F">
              <w:t>Приети</w:t>
            </w:r>
          </w:p>
        </w:tc>
        <w:tc>
          <w:tcPr>
            <w:tcW w:w="4538" w:type="dxa"/>
            <w:shd w:val="clear" w:color="auto" w:fill="auto"/>
          </w:tcPr>
          <w:p w:rsidR="003B3FB1" w:rsidRPr="0020730F" w:rsidRDefault="003B3FB1" w:rsidP="00751C61">
            <w:pPr>
              <w:jc w:val="both"/>
            </w:pPr>
          </w:p>
        </w:tc>
      </w:tr>
      <w:tr w:rsidR="003B3FB1" w:rsidRPr="0020730F" w:rsidTr="0020730F">
        <w:trPr>
          <w:trHeight w:val="596"/>
          <w:jc w:val="center"/>
        </w:trPr>
        <w:tc>
          <w:tcPr>
            <w:tcW w:w="622" w:type="dxa"/>
            <w:tcBorders>
              <w:bottom w:val="single" w:sz="12" w:space="0" w:color="2E74B5"/>
            </w:tcBorders>
            <w:shd w:val="clear" w:color="auto" w:fill="auto"/>
          </w:tcPr>
          <w:p w:rsidR="003B3FB1" w:rsidRPr="0020730F" w:rsidRDefault="003B3FB1" w:rsidP="00751C61">
            <w:pPr>
              <w:numPr>
                <w:ilvl w:val="0"/>
                <w:numId w:val="5"/>
              </w:numPr>
              <w:tabs>
                <w:tab w:val="left" w:pos="192"/>
              </w:tabs>
              <w:ind w:left="0" w:firstLine="0"/>
              <w:jc w:val="center"/>
              <w:rPr>
                <w:b/>
              </w:rPr>
            </w:pPr>
          </w:p>
        </w:tc>
        <w:tc>
          <w:tcPr>
            <w:tcW w:w="2410" w:type="dxa"/>
            <w:tcBorders>
              <w:bottom w:val="single" w:sz="12" w:space="0" w:color="2E74B5"/>
            </w:tcBorders>
            <w:shd w:val="clear" w:color="auto" w:fill="auto"/>
          </w:tcPr>
          <w:p w:rsidR="003B3FB1" w:rsidRPr="0020730F" w:rsidRDefault="003B3FB1" w:rsidP="0020730F">
            <w:pPr>
              <w:rPr>
                <w:b/>
              </w:rPr>
            </w:pPr>
            <w:r w:rsidRPr="0020730F">
              <w:rPr>
                <w:b/>
              </w:rPr>
              <w:t>Съюз на Дунавск</w:t>
            </w:r>
            <w:r w:rsidRPr="0020730F">
              <w:rPr>
                <w:b/>
              </w:rPr>
              <w:t>и</w:t>
            </w:r>
            <w:r w:rsidRPr="0020730F">
              <w:rPr>
                <w:b/>
              </w:rPr>
              <w:t xml:space="preserve">те овощари </w:t>
            </w:r>
            <w:r w:rsidRPr="0020730F">
              <w:t>–  по</w:t>
            </w:r>
            <w:r w:rsidRPr="0020730F">
              <w:t>с</w:t>
            </w:r>
            <w:r w:rsidRPr="0020730F">
              <w:t>тъпило по електро</w:t>
            </w:r>
            <w:r w:rsidRPr="0020730F">
              <w:t>н</w:t>
            </w:r>
            <w:r w:rsidRPr="0020730F">
              <w:t xml:space="preserve">ната поща на </w:t>
            </w:r>
            <w:r w:rsidR="0053295E" w:rsidRPr="0020730F">
              <w:t>04</w:t>
            </w:r>
            <w:r w:rsidR="0020730F" w:rsidRPr="0020730F">
              <w:t>.</w:t>
            </w:r>
            <w:r w:rsidR="0053295E" w:rsidRPr="0020730F">
              <w:t xml:space="preserve">06 2020 </w:t>
            </w:r>
            <w:r w:rsidR="0020730F" w:rsidRPr="0020730F">
              <w:t>г.</w:t>
            </w:r>
          </w:p>
        </w:tc>
        <w:tc>
          <w:tcPr>
            <w:tcW w:w="6467" w:type="dxa"/>
            <w:tcBorders>
              <w:bottom w:val="single" w:sz="12" w:space="0" w:color="2E74B5"/>
            </w:tcBorders>
            <w:shd w:val="clear" w:color="auto" w:fill="auto"/>
          </w:tcPr>
          <w:p w:rsidR="0053295E" w:rsidRPr="0020730F" w:rsidRDefault="0053295E" w:rsidP="0053295E">
            <w:pPr>
              <w:jc w:val="both"/>
            </w:pPr>
            <w:r w:rsidRPr="0020730F">
              <w:t>Сдружение Съюз на Дунавските овощари като браншова организация защитаваща интересите на земеделски прои</w:t>
            </w:r>
            <w:r w:rsidRPr="0020730F">
              <w:t>з</w:t>
            </w:r>
            <w:r w:rsidRPr="0020730F">
              <w:t>водители от сектор Плодове искаме да изкажем нашето предложение за промяна на срока за отчитане на приходн</w:t>
            </w:r>
            <w:r w:rsidRPr="0020730F">
              <w:t>и</w:t>
            </w:r>
            <w:r w:rsidRPr="0020730F">
              <w:t>те документи за реализирана продукция по схемата „Обвъ</w:t>
            </w:r>
            <w:r w:rsidRPr="0020730F">
              <w:t>р</w:t>
            </w:r>
            <w:r w:rsidRPr="0020730F">
              <w:t>зано подпомагане на плодове и зеленчуци”. Предложението, което даваме е срока да се промени от досегашният от 2 Януари до 31 Януари на следващата календарна година, на от 1 Декември до 31 декември на текущата година.</w:t>
            </w:r>
          </w:p>
          <w:p w:rsidR="003B3FB1" w:rsidRPr="0020730F" w:rsidRDefault="0053295E" w:rsidP="0053295E">
            <w:pPr>
              <w:jc w:val="both"/>
            </w:pPr>
            <w:r w:rsidRPr="0020730F">
              <w:t>Нашето предложение е базирано върху направено проучв</w:t>
            </w:r>
            <w:r w:rsidRPr="0020730F">
              <w:t>а</w:t>
            </w:r>
            <w:r w:rsidRPr="0020730F">
              <w:t>не сред членовете на Сдружение Съюз на Дунавските ов</w:t>
            </w:r>
            <w:r w:rsidRPr="0020730F">
              <w:t>о</w:t>
            </w:r>
            <w:r w:rsidRPr="0020730F">
              <w:t>щари и Добруджански овощарски съюз. Мотивацията ни за това предложение е съобразно трудната икономическа и финансова година, поради ситуацията с коронавируса (KOVID-19) и значителните измръзвания през тази стопан</w:t>
            </w:r>
            <w:r w:rsidRPr="0020730F">
              <w:t>с</w:t>
            </w:r>
            <w:r w:rsidRPr="0020730F">
              <w:t>ка година. При по-ранното отчитане на документите дока</w:t>
            </w:r>
            <w:r w:rsidRPr="0020730F">
              <w:t>з</w:t>
            </w:r>
            <w:r w:rsidRPr="0020730F">
              <w:t>ващи задължителните минимални добиви и реализация на продукцията по схемата „Обвързано подпомагане за плод</w:t>
            </w:r>
            <w:r w:rsidRPr="0020730F">
              <w:t>о</w:t>
            </w:r>
            <w:r w:rsidRPr="0020730F">
              <w:t>ве и зеленчуци”, ще е възможно да се изтеглят с един месец плащанията по схемата</w:t>
            </w:r>
          </w:p>
        </w:tc>
        <w:tc>
          <w:tcPr>
            <w:tcW w:w="1613" w:type="dxa"/>
            <w:tcBorders>
              <w:bottom w:val="single" w:sz="12" w:space="0" w:color="2E74B5"/>
            </w:tcBorders>
            <w:shd w:val="clear" w:color="auto" w:fill="auto"/>
          </w:tcPr>
          <w:p w:rsidR="003B3FB1" w:rsidRPr="0020730F" w:rsidRDefault="0053295E" w:rsidP="00751C61">
            <w:r w:rsidRPr="0020730F">
              <w:t>Приети</w:t>
            </w:r>
          </w:p>
        </w:tc>
        <w:tc>
          <w:tcPr>
            <w:tcW w:w="4538" w:type="dxa"/>
            <w:tcBorders>
              <w:bottom w:val="single" w:sz="12" w:space="0" w:color="2E74B5"/>
            </w:tcBorders>
            <w:shd w:val="clear" w:color="auto" w:fill="auto"/>
          </w:tcPr>
          <w:p w:rsidR="003B3FB1" w:rsidRPr="0020730F" w:rsidRDefault="003B3FB1" w:rsidP="00751C61">
            <w:pPr>
              <w:jc w:val="both"/>
            </w:pPr>
          </w:p>
        </w:tc>
      </w:tr>
      <w:tr w:rsidR="003B3FB1" w:rsidRPr="0020730F" w:rsidTr="0020730F">
        <w:trPr>
          <w:trHeight w:val="596"/>
          <w:jc w:val="center"/>
        </w:trPr>
        <w:tc>
          <w:tcPr>
            <w:tcW w:w="622" w:type="dxa"/>
            <w:tcBorders>
              <w:bottom w:val="single" w:sz="4" w:space="0" w:color="auto"/>
            </w:tcBorders>
            <w:shd w:val="clear" w:color="auto" w:fill="auto"/>
          </w:tcPr>
          <w:p w:rsidR="003B3FB1" w:rsidRPr="0020730F" w:rsidRDefault="003B3FB1" w:rsidP="00751C61">
            <w:pPr>
              <w:numPr>
                <w:ilvl w:val="0"/>
                <w:numId w:val="5"/>
              </w:numPr>
              <w:tabs>
                <w:tab w:val="left" w:pos="192"/>
              </w:tabs>
              <w:ind w:left="0" w:firstLine="0"/>
              <w:jc w:val="center"/>
              <w:rPr>
                <w:b/>
              </w:rPr>
            </w:pPr>
          </w:p>
        </w:tc>
        <w:tc>
          <w:tcPr>
            <w:tcW w:w="2410" w:type="dxa"/>
            <w:tcBorders>
              <w:bottom w:val="single" w:sz="4" w:space="0" w:color="auto"/>
            </w:tcBorders>
            <w:shd w:val="clear" w:color="auto" w:fill="auto"/>
          </w:tcPr>
          <w:p w:rsidR="003B3FB1" w:rsidRPr="0020730F" w:rsidRDefault="003B3FB1" w:rsidP="0020746C">
            <w:pPr>
              <w:rPr>
                <w:b/>
              </w:rPr>
            </w:pPr>
            <w:r w:rsidRPr="0020730F">
              <w:rPr>
                <w:b/>
              </w:rPr>
              <w:t>Българска асоци</w:t>
            </w:r>
            <w:r w:rsidRPr="0020730F">
              <w:rPr>
                <w:b/>
              </w:rPr>
              <w:t>а</w:t>
            </w:r>
            <w:r w:rsidRPr="0020730F">
              <w:rPr>
                <w:b/>
              </w:rPr>
              <w:t xml:space="preserve">ция Биопродукти </w:t>
            </w:r>
            <w:r w:rsidRPr="0020730F">
              <w:t>–  постъпило по елек</w:t>
            </w:r>
            <w:r w:rsidRPr="0020730F">
              <w:t>т</w:t>
            </w:r>
            <w:r w:rsidRPr="0020730F">
              <w:t xml:space="preserve">ронната поща на </w:t>
            </w:r>
            <w:r w:rsidR="0020746C" w:rsidRPr="0020730F">
              <w:t>19.08.2020</w:t>
            </w:r>
            <w:r w:rsidR="0020730F" w:rsidRPr="0020730F">
              <w:t xml:space="preserve"> г.</w:t>
            </w:r>
          </w:p>
        </w:tc>
        <w:tc>
          <w:tcPr>
            <w:tcW w:w="6467" w:type="dxa"/>
            <w:tcBorders>
              <w:bottom w:val="single" w:sz="4" w:space="0" w:color="auto"/>
            </w:tcBorders>
            <w:shd w:val="clear" w:color="auto" w:fill="auto"/>
          </w:tcPr>
          <w:p w:rsidR="003B3FB1" w:rsidRPr="0020730F" w:rsidRDefault="0020746C" w:rsidP="00751C61">
            <w:pPr>
              <w:jc w:val="both"/>
            </w:pPr>
            <w:r w:rsidRPr="0020730F">
              <w:rPr>
                <w:color w:val="212121"/>
                <w:shd w:val="clear" w:color="auto" w:fill="FFFFFF"/>
              </w:rPr>
              <w:t>Българска Асоциация Биопродукти /БАБ/ е съгласна с </w:t>
            </w:r>
            <w:r w:rsidRPr="0020730F">
              <w:rPr>
                <w:b/>
                <w:bCs/>
                <w:color w:val="212121"/>
                <w:shd w:val="clear" w:color="auto" w:fill="FFFFFF"/>
              </w:rPr>
              <w:t>Промените в Наредба №3/2015 г</w:t>
            </w:r>
            <w:r w:rsidR="0020730F" w:rsidRPr="0020730F">
              <w:rPr>
                <w:b/>
                <w:bCs/>
                <w:color w:val="212121"/>
                <w:shd w:val="clear" w:color="auto" w:fill="FFFFFF"/>
              </w:rPr>
              <w:t>.</w:t>
            </w:r>
            <w:r w:rsidRPr="0020730F">
              <w:rPr>
                <w:bCs/>
                <w:color w:val="212121"/>
                <w:shd w:val="clear" w:color="auto" w:fill="FFFFFF"/>
              </w:rPr>
              <w:t>,</w:t>
            </w:r>
            <w:r w:rsidRPr="0020730F">
              <w:rPr>
                <w:b/>
                <w:bCs/>
                <w:color w:val="212121"/>
                <w:shd w:val="clear" w:color="auto" w:fill="FFFFFF"/>
              </w:rPr>
              <w:t> </w:t>
            </w:r>
            <w:r w:rsidRPr="0020730F">
              <w:rPr>
                <w:color w:val="212121"/>
                <w:shd w:val="clear" w:color="auto" w:fill="FFFFFF"/>
              </w:rPr>
              <w:t>касаещи   разпоредб</w:t>
            </w:r>
            <w:r w:rsidRPr="0020730F">
              <w:rPr>
                <w:color w:val="212121"/>
                <w:shd w:val="clear" w:color="auto" w:fill="FFFFFF"/>
              </w:rPr>
              <w:t>а</w:t>
            </w:r>
            <w:r w:rsidRPr="0020730F">
              <w:rPr>
                <w:color w:val="212121"/>
                <w:shd w:val="clear" w:color="auto" w:fill="FFFFFF"/>
              </w:rPr>
              <w:t>та, уреждаща срока за предоставяне по-рано на документите за реализация на продукцията от плодове и зеленчуци. </w:t>
            </w:r>
          </w:p>
        </w:tc>
        <w:tc>
          <w:tcPr>
            <w:tcW w:w="1613" w:type="dxa"/>
            <w:tcBorders>
              <w:bottom w:val="single" w:sz="4" w:space="0" w:color="auto"/>
            </w:tcBorders>
            <w:shd w:val="clear" w:color="auto" w:fill="auto"/>
          </w:tcPr>
          <w:p w:rsidR="003B3FB1" w:rsidRPr="0020730F" w:rsidRDefault="0020746C" w:rsidP="00751C61">
            <w:r w:rsidRPr="0020730F">
              <w:t>Приети</w:t>
            </w:r>
          </w:p>
        </w:tc>
        <w:tc>
          <w:tcPr>
            <w:tcW w:w="4538" w:type="dxa"/>
            <w:tcBorders>
              <w:bottom w:val="single" w:sz="4" w:space="0" w:color="auto"/>
            </w:tcBorders>
            <w:shd w:val="clear" w:color="auto" w:fill="auto"/>
          </w:tcPr>
          <w:p w:rsidR="003B3FB1" w:rsidRPr="0020730F" w:rsidRDefault="003B3FB1" w:rsidP="00751C61">
            <w:pPr>
              <w:jc w:val="both"/>
            </w:pPr>
          </w:p>
        </w:tc>
      </w:tr>
    </w:tbl>
    <w:p w:rsidR="00376550" w:rsidRPr="0020730F" w:rsidRDefault="00376550" w:rsidP="00EE6EA0">
      <w:pPr>
        <w:spacing w:line="360" w:lineRule="auto"/>
        <w:rPr>
          <w:b/>
          <w:bCs/>
          <w:caps/>
        </w:rPr>
      </w:pPr>
    </w:p>
    <w:p w:rsidR="00376550" w:rsidRPr="0020730F" w:rsidRDefault="00376550" w:rsidP="00EE6EA0">
      <w:pPr>
        <w:spacing w:line="360" w:lineRule="auto"/>
        <w:rPr>
          <w:b/>
          <w:bCs/>
          <w:caps/>
        </w:rPr>
      </w:pPr>
    </w:p>
    <w:p w:rsidR="0020730F" w:rsidRPr="0020730F" w:rsidRDefault="0020730F" w:rsidP="00EE6EA0">
      <w:pPr>
        <w:spacing w:line="360" w:lineRule="auto"/>
        <w:rPr>
          <w:b/>
          <w:bCs/>
          <w:caps/>
        </w:rPr>
      </w:pPr>
    </w:p>
    <w:sectPr w:rsidR="0020730F" w:rsidRPr="0020730F" w:rsidSect="00665AE8">
      <w:footerReference w:type="even" r:id="rId9"/>
      <w:footerReference w:type="default" r:id="rId10"/>
      <w:pgSz w:w="16838" w:h="11906" w:orient="landscape" w:code="9"/>
      <w:pgMar w:top="1701" w:right="102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C72" w:rsidRDefault="007B7C72">
      <w:r>
        <w:separator/>
      </w:r>
    </w:p>
  </w:endnote>
  <w:endnote w:type="continuationSeparator" w:id="0">
    <w:p w:rsidR="007B7C72" w:rsidRDefault="007B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FE" w:rsidRDefault="007106F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6FE" w:rsidRDefault="007106F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7106FE" w:rsidRPr="00AF12B7" w:rsidRDefault="007106FE"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7A0110">
          <w:rPr>
            <w:noProof/>
            <w:sz w:val="18"/>
            <w:szCs w:val="18"/>
          </w:rPr>
          <w:t>6</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C72" w:rsidRDefault="007B7C72">
      <w:r>
        <w:separator/>
      </w:r>
    </w:p>
  </w:footnote>
  <w:footnote w:type="continuationSeparator" w:id="0">
    <w:p w:rsidR="007B7C72" w:rsidRDefault="007B7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1AA8"/>
    <w:multiLevelType w:val="hybridMultilevel"/>
    <w:tmpl w:val="AE64DB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9"/>
  </w:num>
  <w:num w:numId="5">
    <w:abstractNumId w:val="5"/>
  </w:num>
  <w:num w:numId="6">
    <w:abstractNumId w:val="3"/>
  </w:num>
  <w:num w:numId="7">
    <w:abstractNumId w:val="6"/>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15D"/>
    <w:rsid w:val="00002A98"/>
    <w:rsid w:val="000042F6"/>
    <w:rsid w:val="0000470F"/>
    <w:rsid w:val="00004862"/>
    <w:rsid w:val="00005688"/>
    <w:rsid w:val="000101A6"/>
    <w:rsid w:val="000115D5"/>
    <w:rsid w:val="00012CAB"/>
    <w:rsid w:val="00016086"/>
    <w:rsid w:val="0001666D"/>
    <w:rsid w:val="000200AF"/>
    <w:rsid w:val="00022060"/>
    <w:rsid w:val="00024421"/>
    <w:rsid w:val="0002513E"/>
    <w:rsid w:val="000252C0"/>
    <w:rsid w:val="0002544E"/>
    <w:rsid w:val="000257AA"/>
    <w:rsid w:val="00025A23"/>
    <w:rsid w:val="00025DD3"/>
    <w:rsid w:val="000279C9"/>
    <w:rsid w:val="00027FC7"/>
    <w:rsid w:val="00033183"/>
    <w:rsid w:val="00033543"/>
    <w:rsid w:val="00033713"/>
    <w:rsid w:val="000357B4"/>
    <w:rsid w:val="00036515"/>
    <w:rsid w:val="00040AE0"/>
    <w:rsid w:val="000414B6"/>
    <w:rsid w:val="00043D50"/>
    <w:rsid w:val="00044E65"/>
    <w:rsid w:val="0004610E"/>
    <w:rsid w:val="00046AB8"/>
    <w:rsid w:val="00046C3E"/>
    <w:rsid w:val="00051CC2"/>
    <w:rsid w:val="00052350"/>
    <w:rsid w:val="0005435E"/>
    <w:rsid w:val="0005470C"/>
    <w:rsid w:val="00055D5F"/>
    <w:rsid w:val="000572CA"/>
    <w:rsid w:val="00057519"/>
    <w:rsid w:val="0006038C"/>
    <w:rsid w:val="0006091E"/>
    <w:rsid w:val="00062907"/>
    <w:rsid w:val="00062ADE"/>
    <w:rsid w:val="00062F02"/>
    <w:rsid w:val="000632EC"/>
    <w:rsid w:val="00063709"/>
    <w:rsid w:val="00063E4B"/>
    <w:rsid w:val="000673CE"/>
    <w:rsid w:val="00067C92"/>
    <w:rsid w:val="00070496"/>
    <w:rsid w:val="000718C7"/>
    <w:rsid w:val="00075594"/>
    <w:rsid w:val="000757FC"/>
    <w:rsid w:val="00075A97"/>
    <w:rsid w:val="00075FA3"/>
    <w:rsid w:val="000769B1"/>
    <w:rsid w:val="0008079F"/>
    <w:rsid w:val="00081D6F"/>
    <w:rsid w:val="00082171"/>
    <w:rsid w:val="00084700"/>
    <w:rsid w:val="000860A9"/>
    <w:rsid w:val="00086434"/>
    <w:rsid w:val="000902D1"/>
    <w:rsid w:val="00090401"/>
    <w:rsid w:val="000937D4"/>
    <w:rsid w:val="00094AB2"/>
    <w:rsid w:val="000953A8"/>
    <w:rsid w:val="00097783"/>
    <w:rsid w:val="000A1017"/>
    <w:rsid w:val="000A228F"/>
    <w:rsid w:val="000A3E16"/>
    <w:rsid w:val="000B279A"/>
    <w:rsid w:val="000B298E"/>
    <w:rsid w:val="000B2EB1"/>
    <w:rsid w:val="000B3D5F"/>
    <w:rsid w:val="000B6D57"/>
    <w:rsid w:val="000C036A"/>
    <w:rsid w:val="000C073A"/>
    <w:rsid w:val="000C1697"/>
    <w:rsid w:val="000C46A7"/>
    <w:rsid w:val="000C5E61"/>
    <w:rsid w:val="000D0414"/>
    <w:rsid w:val="000D1E2E"/>
    <w:rsid w:val="000D3F6C"/>
    <w:rsid w:val="000D4198"/>
    <w:rsid w:val="000D6608"/>
    <w:rsid w:val="000E1E07"/>
    <w:rsid w:val="000E3570"/>
    <w:rsid w:val="000E38E0"/>
    <w:rsid w:val="000F02C5"/>
    <w:rsid w:val="000F31C8"/>
    <w:rsid w:val="000F3490"/>
    <w:rsid w:val="000F49D5"/>
    <w:rsid w:val="000F4E61"/>
    <w:rsid w:val="000F73D3"/>
    <w:rsid w:val="001012EC"/>
    <w:rsid w:val="0010687D"/>
    <w:rsid w:val="00110FB3"/>
    <w:rsid w:val="001143E4"/>
    <w:rsid w:val="001146B4"/>
    <w:rsid w:val="0011484F"/>
    <w:rsid w:val="00115EDD"/>
    <w:rsid w:val="00116FC6"/>
    <w:rsid w:val="001171CC"/>
    <w:rsid w:val="00120ABA"/>
    <w:rsid w:val="001311AD"/>
    <w:rsid w:val="00133A14"/>
    <w:rsid w:val="00134E1D"/>
    <w:rsid w:val="0013629D"/>
    <w:rsid w:val="00140C69"/>
    <w:rsid w:val="00141BFB"/>
    <w:rsid w:val="00144034"/>
    <w:rsid w:val="001440FE"/>
    <w:rsid w:val="0014437A"/>
    <w:rsid w:val="00152D3A"/>
    <w:rsid w:val="001551C4"/>
    <w:rsid w:val="00155CAF"/>
    <w:rsid w:val="0016097E"/>
    <w:rsid w:val="001668E1"/>
    <w:rsid w:val="00167F77"/>
    <w:rsid w:val="00170505"/>
    <w:rsid w:val="00172CCB"/>
    <w:rsid w:val="00175004"/>
    <w:rsid w:val="00177AA6"/>
    <w:rsid w:val="00177CAC"/>
    <w:rsid w:val="00177D2B"/>
    <w:rsid w:val="001808B4"/>
    <w:rsid w:val="001835C5"/>
    <w:rsid w:val="0018509E"/>
    <w:rsid w:val="00191666"/>
    <w:rsid w:val="00192D6A"/>
    <w:rsid w:val="001948B0"/>
    <w:rsid w:val="00195AD0"/>
    <w:rsid w:val="001A02C9"/>
    <w:rsid w:val="001A0680"/>
    <w:rsid w:val="001A1330"/>
    <w:rsid w:val="001A308F"/>
    <w:rsid w:val="001A3975"/>
    <w:rsid w:val="001A3D29"/>
    <w:rsid w:val="001A4B57"/>
    <w:rsid w:val="001A6707"/>
    <w:rsid w:val="001B4CD8"/>
    <w:rsid w:val="001C20E2"/>
    <w:rsid w:val="001C46A7"/>
    <w:rsid w:val="001C6E95"/>
    <w:rsid w:val="001D2756"/>
    <w:rsid w:val="001D362A"/>
    <w:rsid w:val="001D6790"/>
    <w:rsid w:val="001E13F5"/>
    <w:rsid w:val="001E174B"/>
    <w:rsid w:val="001E4FE9"/>
    <w:rsid w:val="001E64F2"/>
    <w:rsid w:val="001F0567"/>
    <w:rsid w:val="001F1F60"/>
    <w:rsid w:val="001F314D"/>
    <w:rsid w:val="001F6BC2"/>
    <w:rsid w:val="001F718C"/>
    <w:rsid w:val="00200292"/>
    <w:rsid w:val="0020103A"/>
    <w:rsid w:val="00201455"/>
    <w:rsid w:val="0020153E"/>
    <w:rsid w:val="00206678"/>
    <w:rsid w:val="0020730F"/>
    <w:rsid w:val="0020746C"/>
    <w:rsid w:val="00210233"/>
    <w:rsid w:val="0021035B"/>
    <w:rsid w:val="00212D43"/>
    <w:rsid w:val="00214B75"/>
    <w:rsid w:val="00215178"/>
    <w:rsid w:val="00221143"/>
    <w:rsid w:val="002217C0"/>
    <w:rsid w:val="00221B68"/>
    <w:rsid w:val="00223331"/>
    <w:rsid w:val="0023062F"/>
    <w:rsid w:val="00230E0E"/>
    <w:rsid w:val="00231D0F"/>
    <w:rsid w:val="00231DF3"/>
    <w:rsid w:val="00233C04"/>
    <w:rsid w:val="002348DC"/>
    <w:rsid w:val="002369C8"/>
    <w:rsid w:val="002375B3"/>
    <w:rsid w:val="00237A17"/>
    <w:rsid w:val="00241F4C"/>
    <w:rsid w:val="00243442"/>
    <w:rsid w:val="002440AF"/>
    <w:rsid w:val="0024444A"/>
    <w:rsid w:val="00245FCD"/>
    <w:rsid w:val="002472CF"/>
    <w:rsid w:val="002536A8"/>
    <w:rsid w:val="00253C2D"/>
    <w:rsid w:val="00257983"/>
    <w:rsid w:val="00260F55"/>
    <w:rsid w:val="002632C1"/>
    <w:rsid w:val="00263E76"/>
    <w:rsid w:val="002640E1"/>
    <w:rsid w:val="0027210E"/>
    <w:rsid w:val="00272EE3"/>
    <w:rsid w:val="00273219"/>
    <w:rsid w:val="00273678"/>
    <w:rsid w:val="00273CAC"/>
    <w:rsid w:val="002804CF"/>
    <w:rsid w:val="002820C6"/>
    <w:rsid w:val="00282A08"/>
    <w:rsid w:val="002854C9"/>
    <w:rsid w:val="002900C5"/>
    <w:rsid w:val="00291E9B"/>
    <w:rsid w:val="002939DA"/>
    <w:rsid w:val="00293CA6"/>
    <w:rsid w:val="0029482B"/>
    <w:rsid w:val="00295B2B"/>
    <w:rsid w:val="002961A2"/>
    <w:rsid w:val="002964C1"/>
    <w:rsid w:val="00297DB0"/>
    <w:rsid w:val="002A0706"/>
    <w:rsid w:val="002A0A9B"/>
    <w:rsid w:val="002A0C5D"/>
    <w:rsid w:val="002A3B76"/>
    <w:rsid w:val="002A4737"/>
    <w:rsid w:val="002A59D9"/>
    <w:rsid w:val="002A5A11"/>
    <w:rsid w:val="002A5B0F"/>
    <w:rsid w:val="002A67D5"/>
    <w:rsid w:val="002C03AF"/>
    <w:rsid w:val="002C2EEA"/>
    <w:rsid w:val="002C5843"/>
    <w:rsid w:val="002C7F10"/>
    <w:rsid w:val="002D083C"/>
    <w:rsid w:val="002D2176"/>
    <w:rsid w:val="002E389E"/>
    <w:rsid w:val="002E537C"/>
    <w:rsid w:val="002E57D4"/>
    <w:rsid w:val="002E594D"/>
    <w:rsid w:val="002E5E3F"/>
    <w:rsid w:val="002E6ADF"/>
    <w:rsid w:val="002E73FF"/>
    <w:rsid w:val="002F0752"/>
    <w:rsid w:val="002F7B2A"/>
    <w:rsid w:val="00300B99"/>
    <w:rsid w:val="00300D63"/>
    <w:rsid w:val="003039A5"/>
    <w:rsid w:val="00306298"/>
    <w:rsid w:val="00312FB3"/>
    <w:rsid w:val="00314B98"/>
    <w:rsid w:val="00314F63"/>
    <w:rsid w:val="003154C2"/>
    <w:rsid w:val="00316618"/>
    <w:rsid w:val="00321BD0"/>
    <w:rsid w:val="0032394D"/>
    <w:rsid w:val="00326B58"/>
    <w:rsid w:val="003302BD"/>
    <w:rsid w:val="003303CC"/>
    <w:rsid w:val="0033087A"/>
    <w:rsid w:val="003336CE"/>
    <w:rsid w:val="00333BD7"/>
    <w:rsid w:val="00335F05"/>
    <w:rsid w:val="00340212"/>
    <w:rsid w:val="00341EFC"/>
    <w:rsid w:val="00344138"/>
    <w:rsid w:val="00345532"/>
    <w:rsid w:val="00345B9F"/>
    <w:rsid w:val="00346856"/>
    <w:rsid w:val="00351063"/>
    <w:rsid w:val="00356131"/>
    <w:rsid w:val="003628A2"/>
    <w:rsid w:val="003640F0"/>
    <w:rsid w:val="00364798"/>
    <w:rsid w:val="00367DA5"/>
    <w:rsid w:val="0037191E"/>
    <w:rsid w:val="00371937"/>
    <w:rsid w:val="00372DCB"/>
    <w:rsid w:val="003737F2"/>
    <w:rsid w:val="00376550"/>
    <w:rsid w:val="00377A96"/>
    <w:rsid w:val="00377FE2"/>
    <w:rsid w:val="003845F9"/>
    <w:rsid w:val="00384B8B"/>
    <w:rsid w:val="00387130"/>
    <w:rsid w:val="00387162"/>
    <w:rsid w:val="003903E2"/>
    <w:rsid w:val="00390D8E"/>
    <w:rsid w:val="00391A1C"/>
    <w:rsid w:val="00395655"/>
    <w:rsid w:val="003A060F"/>
    <w:rsid w:val="003A0FF4"/>
    <w:rsid w:val="003A48EE"/>
    <w:rsid w:val="003B3FB1"/>
    <w:rsid w:val="003B4449"/>
    <w:rsid w:val="003C1F1E"/>
    <w:rsid w:val="003C557F"/>
    <w:rsid w:val="003C563D"/>
    <w:rsid w:val="003C5C7B"/>
    <w:rsid w:val="003D2A50"/>
    <w:rsid w:val="003D49CF"/>
    <w:rsid w:val="003D6231"/>
    <w:rsid w:val="003E066A"/>
    <w:rsid w:val="003E361D"/>
    <w:rsid w:val="003F19EF"/>
    <w:rsid w:val="003F2026"/>
    <w:rsid w:val="003F29BC"/>
    <w:rsid w:val="003F3728"/>
    <w:rsid w:val="003F7612"/>
    <w:rsid w:val="003F7CD4"/>
    <w:rsid w:val="004027A6"/>
    <w:rsid w:val="0040510D"/>
    <w:rsid w:val="00407815"/>
    <w:rsid w:val="00414F26"/>
    <w:rsid w:val="00415D7B"/>
    <w:rsid w:val="00417315"/>
    <w:rsid w:val="00420A7D"/>
    <w:rsid w:val="00420F8B"/>
    <w:rsid w:val="0042418B"/>
    <w:rsid w:val="0042440B"/>
    <w:rsid w:val="00427DC5"/>
    <w:rsid w:val="00427EF4"/>
    <w:rsid w:val="00430245"/>
    <w:rsid w:val="00430323"/>
    <w:rsid w:val="004361F2"/>
    <w:rsid w:val="00436919"/>
    <w:rsid w:val="004376C2"/>
    <w:rsid w:val="004427B2"/>
    <w:rsid w:val="00442824"/>
    <w:rsid w:val="004444E8"/>
    <w:rsid w:val="004444F4"/>
    <w:rsid w:val="00446EC1"/>
    <w:rsid w:val="00450BCC"/>
    <w:rsid w:val="0045180F"/>
    <w:rsid w:val="00452217"/>
    <w:rsid w:val="00453C28"/>
    <w:rsid w:val="00453E7F"/>
    <w:rsid w:val="00453E85"/>
    <w:rsid w:val="00454A8E"/>
    <w:rsid w:val="00455D0B"/>
    <w:rsid w:val="0046011A"/>
    <w:rsid w:val="0046759A"/>
    <w:rsid w:val="00467C52"/>
    <w:rsid w:val="004705AC"/>
    <w:rsid w:val="0047261C"/>
    <w:rsid w:val="004739BA"/>
    <w:rsid w:val="00483378"/>
    <w:rsid w:val="00487E51"/>
    <w:rsid w:val="004942CA"/>
    <w:rsid w:val="00496618"/>
    <w:rsid w:val="004A0A82"/>
    <w:rsid w:val="004A1339"/>
    <w:rsid w:val="004A207E"/>
    <w:rsid w:val="004A20AD"/>
    <w:rsid w:val="004A27CC"/>
    <w:rsid w:val="004A285F"/>
    <w:rsid w:val="004A35FD"/>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D24E9"/>
    <w:rsid w:val="004D3191"/>
    <w:rsid w:val="004D5FF9"/>
    <w:rsid w:val="004E0260"/>
    <w:rsid w:val="004E16EE"/>
    <w:rsid w:val="004E4897"/>
    <w:rsid w:val="004E6D10"/>
    <w:rsid w:val="004F17EA"/>
    <w:rsid w:val="004F2B1B"/>
    <w:rsid w:val="004F4B94"/>
    <w:rsid w:val="004F70FF"/>
    <w:rsid w:val="004F7953"/>
    <w:rsid w:val="0050084D"/>
    <w:rsid w:val="00501E0F"/>
    <w:rsid w:val="00501E65"/>
    <w:rsid w:val="00506006"/>
    <w:rsid w:val="00506310"/>
    <w:rsid w:val="0050754B"/>
    <w:rsid w:val="00507B53"/>
    <w:rsid w:val="00511BBB"/>
    <w:rsid w:val="005121ED"/>
    <w:rsid w:val="005128EA"/>
    <w:rsid w:val="005130D6"/>
    <w:rsid w:val="00514AC6"/>
    <w:rsid w:val="0051624B"/>
    <w:rsid w:val="00517A62"/>
    <w:rsid w:val="00520109"/>
    <w:rsid w:val="00520792"/>
    <w:rsid w:val="00520903"/>
    <w:rsid w:val="005214BD"/>
    <w:rsid w:val="00521850"/>
    <w:rsid w:val="00522818"/>
    <w:rsid w:val="00522F73"/>
    <w:rsid w:val="00524038"/>
    <w:rsid w:val="0052467D"/>
    <w:rsid w:val="00524AA8"/>
    <w:rsid w:val="005260B9"/>
    <w:rsid w:val="00527393"/>
    <w:rsid w:val="0053103C"/>
    <w:rsid w:val="0053295E"/>
    <w:rsid w:val="00532E4B"/>
    <w:rsid w:val="00534E66"/>
    <w:rsid w:val="00540693"/>
    <w:rsid w:val="00540C53"/>
    <w:rsid w:val="00540EEE"/>
    <w:rsid w:val="00541692"/>
    <w:rsid w:val="005424B9"/>
    <w:rsid w:val="00543E05"/>
    <w:rsid w:val="005462B1"/>
    <w:rsid w:val="00547EEF"/>
    <w:rsid w:val="005525EA"/>
    <w:rsid w:val="005531AA"/>
    <w:rsid w:val="00554B28"/>
    <w:rsid w:val="00554CC1"/>
    <w:rsid w:val="0056044E"/>
    <w:rsid w:val="00563FA3"/>
    <w:rsid w:val="005644C8"/>
    <w:rsid w:val="00564E98"/>
    <w:rsid w:val="00573E06"/>
    <w:rsid w:val="005778C6"/>
    <w:rsid w:val="00577F15"/>
    <w:rsid w:val="00583A7E"/>
    <w:rsid w:val="00586CF4"/>
    <w:rsid w:val="005913D0"/>
    <w:rsid w:val="005953A7"/>
    <w:rsid w:val="00597BAA"/>
    <w:rsid w:val="00597D5D"/>
    <w:rsid w:val="005A1896"/>
    <w:rsid w:val="005A338B"/>
    <w:rsid w:val="005A407D"/>
    <w:rsid w:val="005A4A9A"/>
    <w:rsid w:val="005A5DAE"/>
    <w:rsid w:val="005A6C42"/>
    <w:rsid w:val="005B78FE"/>
    <w:rsid w:val="005C0DA9"/>
    <w:rsid w:val="005C2DFD"/>
    <w:rsid w:val="005C43C6"/>
    <w:rsid w:val="005C75B3"/>
    <w:rsid w:val="005C7A87"/>
    <w:rsid w:val="005D001E"/>
    <w:rsid w:val="005D0610"/>
    <w:rsid w:val="005D06F0"/>
    <w:rsid w:val="005D094A"/>
    <w:rsid w:val="005D276C"/>
    <w:rsid w:val="005D3B47"/>
    <w:rsid w:val="005D5B4B"/>
    <w:rsid w:val="005D72C5"/>
    <w:rsid w:val="005D733F"/>
    <w:rsid w:val="005E08BD"/>
    <w:rsid w:val="005E0F94"/>
    <w:rsid w:val="005E36D5"/>
    <w:rsid w:val="005E4874"/>
    <w:rsid w:val="005E4CF0"/>
    <w:rsid w:val="005E507D"/>
    <w:rsid w:val="005F0C39"/>
    <w:rsid w:val="005F421E"/>
    <w:rsid w:val="005F53D2"/>
    <w:rsid w:val="005F630F"/>
    <w:rsid w:val="005F79AF"/>
    <w:rsid w:val="0060094C"/>
    <w:rsid w:val="00600B63"/>
    <w:rsid w:val="00601137"/>
    <w:rsid w:val="006040E1"/>
    <w:rsid w:val="006047CE"/>
    <w:rsid w:val="00604A61"/>
    <w:rsid w:val="00610231"/>
    <w:rsid w:val="00616625"/>
    <w:rsid w:val="00617D55"/>
    <w:rsid w:val="00617F06"/>
    <w:rsid w:val="006240D8"/>
    <w:rsid w:val="00626132"/>
    <w:rsid w:val="0063318F"/>
    <w:rsid w:val="00633D08"/>
    <w:rsid w:val="00634DDD"/>
    <w:rsid w:val="006361E3"/>
    <w:rsid w:val="0063730A"/>
    <w:rsid w:val="00641EF4"/>
    <w:rsid w:val="00642470"/>
    <w:rsid w:val="00642D90"/>
    <w:rsid w:val="00645DFC"/>
    <w:rsid w:val="0065019C"/>
    <w:rsid w:val="00656642"/>
    <w:rsid w:val="00662BFF"/>
    <w:rsid w:val="00665AE8"/>
    <w:rsid w:val="00667B16"/>
    <w:rsid w:val="006712A6"/>
    <w:rsid w:val="00671E4E"/>
    <w:rsid w:val="0067456E"/>
    <w:rsid w:val="00675133"/>
    <w:rsid w:val="00677AB0"/>
    <w:rsid w:val="006802C1"/>
    <w:rsid w:val="00685E6E"/>
    <w:rsid w:val="00686496"/>
    <w:rsid w:val="00690FE6"/>
    <w:rsid w:val="00691BD4"/>
    <w:rsid w:val="006940E9"/>
    <w:rsid w:val="00694141"/>
    <w:rsid w:val="006941C8"/>
    <w:rsid w:val="00697863"/>
    <w:rsid w:val="006A0D8A"/>
    <w:rsid w:val="006A36D7"/>
    <w:rsid w:val="006A512F"/>
    <w:rsid w:val="006A70E2"/>
    <w:rsid w:val="006B4070"/>
    <w:rsid w:val="006B5E2B"/>
    <w:rsid w:val="006C1FAA"/>
    <w:rsid w:val="006C605F"/>
    <w:rsid w:val="006C71C0"/>
    <w:rsid w:val="006D1F20"/>
    <w:rsid w:val="006D2BDD"/>
    <w:rsid w:val="006D4254"/>
    <w:rsid w:val="006D5F6F"/>
    <w:rsid w:val="006D6C3E"/>
    <w:rsid w:val="006D745F"/>
    <w:rsid w:val="006D7881"/>
    <w:rsid w:val="006D7E56"/>
    <w:rsid w:val="006E23DE"/>
    <w:rsid w:val="006E2D88"/>
    <w:rsid w:val="006E32E7"/>
    <w:rsid w:val="006E3D3C"/>
    <w:rsid w:val="006E46A3"/>
    <w:rsid w:val="006E58C1"/>
    <w:rsid w:val="006E7B3B"/>
    <w:rsid w:val="006F282A"/>
    <w:rsid w:val="006F33DD"/>
    <w:rsid w:val="006F35F8"/>
    <w:rsid w:val="006F4781"/>
    <w:rsid w:val="006F6420"/>
    <w:rsid w:val="007030A8"/>
    <w:rsid w:val="00704988"/>
    <w:rsid w:val="00707A8E"/>
    <w:rsid w:val="007106FE"/>
    <w:rsid w:val="0071354E"/>
    <w:rsid w:val="00715FC7"/>
    <w:rsid w:val="007160B3"/>
    <w:rsid w:val="00716B72"/>
    <w:rsid w:val="00717394"/>
    <w:rsid w:val="007201DC"/>
    <w:rsid w:val="00720625"/>
    <w:rsid w:val="0072098B"/>
    <w:rsid w:val="007218FD"/>
    <w:rsid w:val="007222D9"/>
    <w:rsid w:val="00723D89"/>
    <w:rsid w:val="007261CF"/>
    <w:rsid w:val="00731B88"/>
    <w:rsid w:val="00732DEB"/>
    <w:rsid w:val="007362EB"/>
    <w:rsid w:val="00736B76"/>
    <w:rsid w:val="00736C03"/>
    <w:rsid w:val="007377F2"/>
    <w:rsid w:val="00737BC4"/>
    <w:rsid w:val="00737D3E"/>
    <w:rsid w:val="007423F8"/>
    <w:rsid w:val="00742F57"/>
    <w:rsid w:val="007431DE"/>
    <w:rsid w:val="00743EFE"/>
    <w:rsid w:val="00745349"/>
    <w:rsid w:val="0074534D"/>
    <w:rsid w:val="00745851"/>
    <w:rsid w:val="007511D5"/>
    <w:rsid w:val="007516D1"/>
    <w:rsid w:val="0075213E"/>
    <w:rsid w:val="00753049"/>
    <w:rsid w:val="00756242"/>
    <w:rsid w:val="00756290"/>
    <w:rsid w:val="00756A19"/>
    <w:rsid w:val="0076108C"/>
    <w:rsid w:val="00761B5E"/>
    <w:rsid w:val="0076408A"/>
    <w:rsid w:val="0076716E"/>
    <w:rsid w:val="00773DD9"/>
    <w:rsid w:val="00774BE7"/>
    <w:rsid w:val="00777754"/>
    <w:rsid w:val="00781306"/>
    <w:rsid w:val="00781635"/>
    <w:rsid w:val="007836C8"/>
    <w:rsid w:val="007863C8"/>
    <w:rsid w:val="007934F1"/>
    <w:rsid w:val="00794229"/>
    <w:rsid w:val="00795A1B"/>
    <w:rsid w:val="007970F0"/>
    <w:rsid w:val="007971F3"/>
    <w:rsid w:val="007A0110"/>
    <w:rsid w:val="007A4157"/>
    <w:rsid w:val="007A5FE7"/>
    <w:rsid w:val="007B1141"/>
    <w:rsid w:val="007B24F7"/>
    <w:rsid w:val="007B3D33"/>
    <w:rsid w:val="007B7C72"/>
    <w:rsid w:val="007C393A"/>
    <w:rsid w:val="007C5DF2"/>
    <w:rsid w:val="007C6C8E"/>
    <w:rsid w:val="007D09DC"/>
    <w:rsid w:val="007D6B06"/>
    <w:rsid w:val="007D76D7"/>
    <w:rsid w:val="007E249E"/>
    <w:rsid w:val="007E5ED7"/>
    <w:rsid w:val="007E6242"/>
    <w:rsid w:val="007E633B"/>
    <w:rsid w:val="007E6AD6"/>
    <w:rsid w:val="007F135A"/>
    <w:rsid w:val="007F229C"/>
    <w:rsid w:val="007F5275"/>
    <w:rsid w:val="007F6783"/>
    <w:rsid w:val="007F7DFC"/>
    <w:rsid w:val="008004AE"/>
    <w:rsid w:val="0080232E"/>
    <w:rsid w:val="00803CA0"/>
    <w:rsid w:val="0080529C"/>
    <w:rsid w:val="00806773"/>
    <w:rsid w:val="00812789"/>
    <w:rsid w:val="00813EBF"/>
    <w:rsid w:val="00817D17"/>
    <w:rsid w:val="00824BA3"/>
    <w:rsid w:val="00826F86"/>
    <w:rsid w:val="00831124"/>
    <w:rsid w:val="00831D3C"/>
    <w:rsid w:val="00831E9A"/>
    <w:rsid w:val="00833124"/>
    <w:rsid w:val="00841854"/>
    <w:rsid w:val="00842C8D"/>
    <w:rsid w:val="00844CC3"/>
    <w:rsid w:val="008457E2"/>
    <w:rsid w:val="00845BC3"/>
    <w:rsid w:val="008476BF"/>
    <w:rsid w:val="00847CFC"/>
    <w:rsid w:val="008508D5"/>
    <w:rsid w:val="0085319B"/>
    <w:rsid w:val="00853C0E"/>
    <w:rsid w:val="00854E7C"/>
    <w:rsid w:val="00855317"/>
    <w:rsid w:val="00855962"/>
    <w:rsid w:val="00856F8A"/>
    <w:rsid w:val="00857187"/>
    <w:rsid w:val="00860FE7"/>
    <w:rsid w:val="00861CE5"/>
    <w:rsid w:val="0086226E"/>
    <w:rsid w:val="00864193"/>
    <w:rsid w:val="0086505F"/>
    <w:rsid w:val="00865EE3"/>
    <w:rsid w:val="0086600C"/>
    <w:rsid w:val="00872A86"/>
    <w:rsid w:val="00874481"/>
    <w:rsid w:val="00875D88"/>
    <w:rsid w:val="00881967"/>
    <w:rsid w:val="0088605D"/>
    <w:rsid w:val="00887913"/>
    <w:rsid w:val="00890675"/>
    <w:rsid w:val="0089123B"/>
    <w:rsid w:val="00891BE7"/>
    <w:rsid w:val="00894526"/>
    <w:rsid w:val="00894946"/>
    <w:rsid w:val="0089506D"/>
    <w:rsid w:val="00895506"/>
    <w:rsid w:val="008A00BC"/>
    <w:rsid w:val="008A0B79"/>
    <w:rsid w:val="008A1687"/>
    <w:rsid w:val="008A2346"/>
    <w:rsid w:val="008A2DF5"/>
    <w:rsid w:val="008A3A73"/>
    <w:rsid w:val="008A52D8"/>
    <w:rsid w:val="008A5E27"/>
    <w:rsid w:val="008A721D"/>
    <w:rsid w:val="008B48E6"/>
    <w:rsid w:val="008B4BDA"/>
    <w:rsid w:val="008C01F4"/>
    <w:rsid w:val="008C0503"/>
    <w:rsid w:val="008C2FB1"/>
    <w:rsid w:val="008C4A55"/>
    <w:rsid w:val="008C5E5E"/>
    <w:rsid w:val="008D022E"/>
    <w:rsid w:val="008D08F5"/>
    <w:rsid w:val="008D0DDB"/>
    <w:rsid w:val="008D2350"/>
    <w:rsid w:val="008D2B13"/>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2191"/>
    <w:rsid w:val="008F2E5D"/>
    <w:rsid w:val="008F35DB"/>
    <w:rsid w:val="008F39D3"/>
    <w:rsid w:val="008F4969"/>
    <w:rsid w:val="008F5129"/>
    <w:rsid w:val="008F6393"/>
    <w:rsid w:val="00902FF9"/>
    <w:rsid w:val="00905EB8"/>
    <w:rsid w:val="00905F3A"/>
    <w:rsid w:val="0090679B"/>
    <w:rsid w:val="0090782D"/>
    <w:rsid w:val="00912765"/>
    <w:rsid w:val="0091523F"/>
    <w:rsid w:val="0091558A"/>
    <w:rsid w:val="00915B80"/>
    <w:rsid w:val="00917058"/>
    <w:rsid w:val="00923C45"/>
    <w:rsid w:val="00924F20"/>
    <w:rsid w:val="00924F7D"/>
    <w:rsid w:val="00931024"/>
    <w:rsid w:val="009312BE"/>
    <w:rsid w:val="00932D4A"/>
    <w:rsid w:val="00933F4C"/>
    <w:rsid w:val="00934865"/>
    <w:rsid w:val="00935587"/>
    <w:rsid w:val="00936B7F"/>
    <w:rsid w:val="00940D15"/>
    <w:rsid w:val="009412A3"/>
    <w:rsid w:val="009415CD"/>
    <w:rsid w:val="0094334A"/>
    <w:rsid w:val="00943E2F"/>
    <w:rsid w:val="00944454"/>
    <w:rsid w:val="00947B78"/>
    <w:rsid w:val="00952D0A"/>
    <w:rsid w:val="00953FD7"/>
    <w:rsid w:val="00954732"/>
    <w:rsid w:val="009551F9"/>
    <w:rsid w:val="00956BD2"/>
    <w:rsid w:val="0096092A"/>
    <w:rsid w:val="00963058"/>
    <w:rsid w:val="00963AE2"/>
    <w:rsid w:val="00963E96"/>
    <w:rsid w:val="00972F4C"/>
    <w:rsid w:val="009754E9"/>
    <w:rsid w:val="00975F5E"/>
    <w:rsid w:val="00977612"/>
    <w:rsid w:val="009827FE"/>
    <w:rsid w:val="00983B09"/>
    <w:rsid w:val="00990860"/>
    <w:rsid w:val="00990FC4"/>
    <w:rsid w:val="00992009"/>
    <w:rsid w:val="0099513B"/>
    <w:rsid w:val="00996B48"/>
    <w:rsid w:val="009A19C4"/>
    <w:rsid w:val="009A453C"/>
    <w:rsid w:val="009A7C4E"/>
    <w:rsid w:val="009B0239"/>
    <w:rsid w:val="009B1744"/>
    <w:rsid w:val="009B1EE9"/>
    <w:rsid w:val="009B2B15"/>
    <w:rsid w:val="009B3DAC"/>
    <w:rsid w:val="009B568A"/>
    <w:rsid w:val="009C08B5"/>
    <w:rsid w:val="009C4545"/>
    <w:rsid w:val="009C4DFC"/>
    <w:rsid w:val="009D0944"/>
    <w:rsid w:val="009D5384"/>
    <w:rsid w:val="009D580E"/>
    <w:rsid w:val="009D6D2E"/>
    <w:rsid w:val="009D753B"/>
    <w:rsid w:val="009E0CEB"/>
    <w:rsid w:val="009E44C6"/>
    <w:rsid w:val="009E6C5E"/>
    <w:rsid w:val="009E7717"/>
    <w:rsid w:val="009E7FF1"/>
    <w:rsid w:val="009F0800"/>
    <w:rsid w:val="009F23CB"/>
    <w:rsid w:val="009F5722"/>
    <w:rsid w:val="009F7176"/>
    <w:rsid w:val="00A02072"/>
    <w:rsid w:val="00A0334B"/>
    <w:rsid w:val="00A03BC9"/>
    <w:rsid w:val="00A04A98"/>
    <w:rsid w:val="00A0510A"/>
    <w:rsid w:val="00A11521"/>
    <w:rsid w:val="00A11D46"/>
    <w:rsid w:val="00A11FC5"/>
    <w:rsid w:val="00A163D9"/>
    <w:rsid w:val="00A20444"/>
    <w:rsid w:val="00A21BAC"/>
    <w:rsid w:val="00A23041"/>
    <w:rsid w:val="00A23452"/>
    <w:rsid w:val="00A26499"/>
    <w:rsid w:val="00A27017"/>
    <w:rsid w:val="00A27F81"/>
    <w:rsid w:val="00A30636"/>
    <w:rsid w:val="00A30F0D"/>
    <w:rsid w:val="00A31338"/>
    <w:rsid w:val="00A32258"/>
    <w:rsid w:val="00A3356F"/>
    <w:rsid w:val="00A342A5"/>
    <w:rsid w:val="00A3568B"/>
    <w:rsid w:val="00A377AE"/>
    <w:rsid w:val="00A426CE"/>
    <w:rsid w:val="00A428B2"/>
    <w:rsid w:val="00A4509D"/>
    <w:rsid w:val="00A46227"/>
    <w:rsid w:val="00A46303"/>
    <w:rsid w:val="00A50A06"/>
    <w:rsid w:val="00A50CD4"/>
    <w:rsid w:val="00A52FAE"/>
    <w:rsid w:val="00A53909"/>
    <w:rsid w:val="00A55704"/>
    <w:rsid w:val="00A5623C"/>
    <w:rsid w:val="00A57A10"/>
    <w:rsid w:val="00A57F06"/>
    <w:rsid w:val="00A600FC"/>
    <w:rsid w:val="00A606F7"/>
    <w:rsid w:val="00A60884"/>
    <w:rsid w:val="00A610CB"/>
    <w:rsid w:val="00A643D6"/>
    <w:rsid w:val="00A64DC1"/>
    <w:rsid w:val="00A6623B"/>
    <w:rsid w:val="00A7058C"/>
    <w:rsid w:val="00A70B39"/>
    <w:rsid w:val="00A72224"/>
    <w:rsid w:val="00A85016"/>
    <w:rsid w:val="00A85598"/>
    <w:rsid w:val="00A856B0"/>
    <w:rsid w:val="00A8607A"/>
    <w:rsid w:val="00A86D8D"/>
    <w:rsid w:val="00A90530"/>
    <w:rsid w:val="00A917A9"/>
    <w:rsid w:val="00A919EA"/>
    <w:rsid w:val="00A91A2A"/>
    <w:rsid w:val="00A94B87"/>
    <w:rsid w:val="00A9750F"/>
    <w:rsid w:val="00AA599A"/>
    <w:rsid w:val="00AA5E2F"/>
    <w:rsid w:val="00AB5812"/>
    <w:rsid w:val="00AB5BFC"/>
    <w:rsid w:val="00AB7845"/>
    <w:rsid w:val="00AC135D"/>
    <w:rsid w:val="00AC2072"/>
    <w:rsid w:val="00AC40DC"/>
    <w:rsid w:val="00AC4ECB"/>
    <w:rsid w:val="00AD21C9"/>
    <w:rsid w:val="00AD35B7"/>
    <w:rsid w:val="00AD3F9D"/>
    <w:rsid w:val="00AD4746"/>
    <w:rsid w:val="00AD5010"/>
    <w:rsid w:val="00AE20C4"/>
    <w:rsid w:val="00AE2731"/>
    <w:rsid w:val="00AE3244"/>
    <w:rsid w:val="00AE4C05"/>
    <w:rsid w:val="00AE564E"/>
    <w:rsid w:val="00AE6725"/>
    <w:rsid w:val="00AE6BE8"/>
    <w:rsid w:val="00AE6FA9"/>
    <w:rsid w:val="00AE7DF6"/>
    <w:rsid w:val="00AF12B7"/>
    <w:rsid w:val="00AF2498"/>
    <w:rsid w:val="00AF4D26"/>
    <w:rsid w:val="00AF7291"/>
    <w:rsid w:val="00AF73A4"/>
    <w:rsid w:val="00B00BAD"/>
    <w:rsid w:val="00B00DA4"/>
    <w:rsid w:val="00B03860"/>
    <w:rsid w:val="00B05A10"/>
    <w:rsid w:val="00B0691A"/>
    <w:rsid w:val="00B11252"/>
    <w:rsid w:val="00B1358E"/>
    <w:rsid w:val="00B145B3"/>
    <w:rsid w:val="00B152AE"/>
    <w:rsid w:val="00B17C41"/>
    <w:rsid w:val="00B17FDB"/>
    <w:rsid w:val="00B24B51"/>
    <w:rsid w:val="00B31B92"/>
    <w:rsid w:val="00B320D9"/>
    <w:rsid w:val="00B321D4"/>
    <w:rsid w:val="00B330B9"/>
    <w:rsid w:val="00B3495F"/>
    <w:rsid w:val="00B34AF6"/>
    <w:rsid w:val="00B34CBF"/>
    <w:rsid w:val="00B37C7C"/>
    <w:rsid w:val="00B40DAD"/>
    <w:rsid w:val="00B42361"/>
    <w:rsid w:val="00B42491"/>
    <w:rsid w:val="00B429D4"/>
    <w:rsid w:val="00B433E4"/>
    <w:rsid w:val="00B458D2"/>
    <w:rsid w:val="00B4660F"/>
    <w:rsid w:val="00B5191C"/>
    <w:rsid w:val="00B5758A"/>
    <w:rsid w:val="00B6355E"/>
    <w:rsid w:val="00B64471"/>
    <w:rsid w:val="00B65B84"/>
    <w:rsid w:val="00B71C25"/>
    <w:rsid w:val="00B7272A"/>
    <w:rsid w:val="00B73133"/>
    <w:rsid w:val="00B74629"/>
    <w:rsid w:val="00B75F90"/>
    <w:rsid w:val="00B8036D"/>
    <w:rsid w:val="00B82C78"/>
    <w:rsid w:val="00B84A5C"/>
    <w:rsid w:val="00B87124"/>
    <w:rsid w:val="00B876ED"/>
    <w:rsid w:val="00B93313"/>
    <w:rsid w:val="00B93841"/>
    <w:rsid w:val="00B948D2"/>
    <w:rsid w:val="00B95598"/>
    <w:rsid w:val="00BA1B31"/>
    <w:rsid w:val="00BA478A"/>
    <w:rsid w:val="00BA66F5"/>
    <w:rsid w:val="00BA726F"/>
    <w:rsid w:val="00BD0327"/>
    <w:rsid w:val="00BD0FA0"/>
    <w:rsid w:val="00BD0FD6"/>
    <w:rsid w:val="00BD2B98"/>
    <w:rsid w:val="00BD7382"/>
    <w:rsid w:val="00BD7BD3"/>
    <w:rsid w:val="00BD7C56"/>
    <w:rsid w:val="00BE0D0E"/>
    <w:rsid w:val="00BE1037"/>
    <w:rsid w:val="00BE395D"/>
    <w:rsid w:val="00BE482D"/>
    <w:rsid w:val="00BE5DB7"/>
    <w:rsid w:val="00BE6BFB"/>
    <w:rsid w:val="00BF0159"/>
    <w:rsid w:val="00BF3060"/>
    <w:rsid w:val="00BF5B8B"/>
    <w:rsid w:val="00C03495"/>
    <w:rsid w:val="00C10FB3"/>
    <w:rsid w:val="00C11946"/>
    <w:rsid w:val="00C129C4"/>
    <w:rsid w:val="00C1385A"/>
    <w:rsid w:val="00C15115"/>
    <w:rsid w:val="00C20178"/>
    <w:rsid w:val="00C20CDA"/>
    <w:rsid w:val="00C20DC3"/>
    <w:rsid w:val="00C216FA"/>
    <w:rsid w:val="00C21792"/>
    <w:rsid w:val="00C2421A"/>
    <w:rsid w:val="00C24511"/>
    <w:rsid w:val="00C266A4"/>
    <w:rsid w:val="00C27D33"/>
    <w:rsid w:val="00C31286"/>
    <w:rsid w:val="00C31A5B"/>
    <w:rsid w:val="00C32478"/>
    <w:rsid w:val="00C34C0E"/>
    <w:rsid w:val="00C35EF2"/>
    <w:rsid w:val="00C36A92"/>
    <w:rsid w:val="00C403B4"/>
    <w:rsid w:val="00C406DE"/>
    <w:rsid w:val="00C411FE"/>
    <w:rsid w:val="00C41B61"/>
    <w:rsid w:val="00C43296"/>
    <w:rsid w:val="00C434F9"/>
    <w:rsid w:val="00C44883"/>
    <w:rsid w:val="00C45CC3"/>
    <w:rsid w:val="00C45CCE"/>
    <w:rsid w:val="00C46170"/>
    <w:rsid w:val="00C467CA"/>
    <w:rsid w:val="00C467D4"/>
    <w:rsid w:val="00C46941"/>
    <w:rsid w:val="00C47381"/>
    <w:rsid w:val="00C5278E"/>
    <w:rsid w:val="00C528AD"/>
    <w:rsid w:val="00C538D8"/>
    <w:rsid w:val="00C550EA"/>
    <w:rsid w:val="00C63AA7"/>
    <w:rsid w:val="00C666AF"/>
    <w:rsid w:val="00C718DA"/>
    <w:rsid w:val="00C71D8C"/>
    <w:rsid w:val="00C7273A"/>
    <w:rsid w:val="00C72BBA"/>
    <w:rsid w:val="00C73873"/>
    <w:rsid w:val="00C75FCC"/>
    <w:rsid w:val="00C86431"/>
    <w:rsid w:val="00C91224"/>
    <w:rsid w:val="00C9316D"/>
    <w:rsid w:val="00C9387E"/>
    <w:rsid w:val="00C948FD"/>
    <w:rsid w:val="00C975B4"/>
    <w:rsid w:val="00C97FB9"/>
    <w:rsid w:val="00CA155E"/>
    <w:rsid w:val="00CA2E10"/>
    <w:rsid w:val="00CA3D9D"/>
    <w:rsid w:val="00CA6A60"/>
    <w:rsid w:val="00CA7999"/>
    <w:rsid w:val="00CB4E0C"/>
    <w:rsid w:val="00CB5549"/>
    <w:rsid w:val="00CB6814"/>
    <w:rsid w:val="00CC0DD8"/>
    <w:rsid w:val="00CC7B28"/>
    <w:rsid w:val="00CD056E"/>
    <w:rsid w:val="00CD1405"/>
    <w:rsid w:val="00CD518F"/>
    <w:rsid w:val="00CD6F72"/>
    <w:rsid w:val="00CD7C04"/>
    <w:rsid w:val="00CE1A25"/>
    <w:rsid w:val="00CE2A7F"/>
    <w:rsid w:val="00CE3610"/>
    <w:rsid w:val="00CF00CF"/>
    <w:rsid w:val="00CF24CD"/>
    <w:rsid w:val="00CF5221"/>
    <w:rsid w:val="00CF5822"/>
    <w:rsid w:val="00CF5A9B"/>
    <w:rsid w:val="00CF61A2"/>
    <w:rsid w:val="00CF6672"/>
    <w:rsid w:val="00D03A5F"/>
    <w:rsid w:val="00D07E6A"/>
    <w:rsid w:val="00D11E74"/>
    <w:rsid w:val="00D11FEB"/>
    <w:rsid w:val="00D144A4"/>
    <w:rsid w:val="00D1601D"/>
    <w:rsid w:val="00D22435"/>
    <w:rsid w:val="00D23711"/>
    <w:rsid w:val="00D23ED7"/>
    <w:rsid w:val="00D25823"/>
    <w:rsid w:val="00D2649F"/>
    <w:rsid w:val="00D2742F"/>
    <w:rsid w:val="00D34D79"/>
    <w:rsid w:val="00D36CA4"/>
    <w:rsid w:val="00D37896"/>
    <w:rsid w:val="00D41A30"/>
    <w:rsid w:val="00D469E3"/>
    <w:rsid w:val="00D5313C"/>
    <w:rsid w:val="00D532DC"/>
    <w:rsid w:val="00D53C62"/>
    <w:rsid w:val="00D62F5A"/>
    <w:rsid w:val="00D63557"/>
    <w:rsid w:val="00D63E9B"/>
    <w:rsid w:val="00D71C75"/>
    <w:rsid w:val="00D76AAD"/>
    <w:rsid w:val="00D76DCC"/>
    <w:rsid w:val="00D824B2"/>
    <w:rsid w:val="00D82A70"/>
    <w:rsid w:val="00D82B55"/>
    <w:rsid w:val="00D83702"/>
    <w:rsid w:val="00D838C4"/>
    <w:rsid w:val="00D96DF5"/>
    <w:rsid w:val="00DA0F8B"/>
    <w:rsid w:val="00DA4C8E"/>
    <w:rsid w:val="00DB5EFB"/>
    <w:rsid w:val="00DB75E1"/>
    <w:rsid w:val="00DC60E2"/>
    <w:rsid w:val="00DC61A2"/>
    <w:rsid w:val="00DC69CD"/>
    <w:rsid w:val="00DD139E"/>
    <w:rsid w:val="00DD2C2B"/>
    <w:rsid w:val="00DD4DA6"/>
    <w:rsid w:val="00DD502C"/>
    <w:rsid w:val="00DD7AA4"/>
    <w:rsid w:val="00DE1C7B"/>
    <w:rsid w:val="00DE33B8"/>
    <w:rsid w:val="00DE370C"/>
    <w:rsid w:val="00DE48BE"/>
    <w:rsid w:val="00DE5489"/>
    <w:rsid w:val="00DE73BB"/>
    <w:rsid w:val="00DF25A4"/>
    <w:rsid w:val="00DF4AC7"/>
    <w:rsid w:val="00DF568A"/>
    <w:rsid w:val="00DF5EF4"/>
    <w:rsid w:val="00E00230"/>
    <w:rsid w:val="00E00442"/>
    <w:rsid w:val="00E00B0C"/>
    <w:rsid w:val="00E015B8"/>
    <w:rsid w:val="00E02445"/>
    <w:rsid w:val="00E043C4"/>
    <w:rsid w:val="00E047E9"/>
    <w:rsid w:val="00E0521D"/>
    <w:rsid w:val="00E074E3"/>
    <w:rsid w:val="00E123B0"/>
    <w:rsid w:val="00E135B7"/>
    <w:rsid w:val="00E13B7B"/>
    <w:rsid w:val="00E142EC"/>
    <w:rsid w:val="00E158DF"/>
    <w:rsid w:val="00E2203D"/>
    <w:rsid w:val="00E220AD"/>
    <w:rsid w:val="00E222BB"/>
    <w:rsid w:val="00E26258"/>
    <w:rsid w:val="00E27FFC"/>
    <w:rsid w:val="00E3274A"/>
    <w:rsid w:val="00E33457"/>
    <w:rsid w:val="00E33AED"/>
    <w:rsid w:val="00E3454D"/>
    <w:rsid w:val="00E352D8"/>
    <w:rsid w:val="00E36D56"/>
    <w:rsid w:val="00E377AA"/>
    <w:rsid w:val="00E41613"/>
    <w:rsid w:val="00E4166F"/>
    <w:rsid w:val="00E41BB3"/>
    <w:rsid w:val="00E42966"/>
    <w:rsid w:val="00E44A1B"/>
    <w:rsid w:val="00E47E16"/>
    <w:rsid w:val="00E52B88"/>
    <w:rsid w:val="00E53B43"/>
    <w:rsid w:val="00E54558"/>
    <w:rsid w:val="00E55296"/>
    <w:rsid w:val="00E56265"/>
    <w:rsid w:val="00E61C1E"/>
    <w:rsid w:val="00E61E3D"/>
    <w:rsid w:val="00E61F16"/>
    <w:rsid w:val="00E65C58"/>
    <w:rsid w:val="00E67755"/>
    <w:rsid w:val="00E67830"/>
    <w:rsid w:val="00E72CDA"/>
    <w:rsid w:val="00E76BD1"/>
    <w:rsid w:val="00E77098"/>
    <w:rsid w:val="00E7735D"/>
    <w:rsid w:val="00E7793E"/>
    <w:rsid w:val="00E7794B"/>
    <w:rsid w:val="00E804F0"/>
    <w:rsid w:val="00E8474D"/>
    <w:rsid w:val="00E87046"/>
    <w:rsid w:val="00E87AAD"/>
    <w:rsid w:val="00E9076C"/>
    <w:rsid w:val="00E9316D"/>
    <w:rsid w:val="00E932E8"/>
    <w:rsid w:val="00E9569E"/>
    <w:rsid w:val="00E959BD"/>
    <w:rsid w:val="00E96851"/>
    <w:rsid w:val="00EA0351"/>
    <w:rsid w:val="00EA151B"/>
    <w:rsid w:val="00EA28DD"/>
    <w:rsid w:val="00EA2ADC"/>
    <w:rsid w:val="00EA3777"/>
    <w:rsid w:val="00EA6B4F"/>
    <w:rsid w:val="00EA759A"/>
    <w:rsid w:val="00EA7FE4"/>
    <w:rsid w:val="00EB06DD"/>
    <w:rsid w:val="00EB11E2"/>
    <w:rsid w:val="00EB59D0"/>
    <w:rsid w:val="00EB648A"/>
    <w:rsid w:val="00EB6C95"/>
    <w:rsid w:val="00EB6E90"/>
    <w:rsid w:val="00EB71B3"/>
    <w:rsid w:val="00EC103F"/>
    <w:rsid w:val="00EC18A9"/>
    <w:rsid w:val="00EC2608"/>
    <w:rsid w:val="00EC2DD4"/>
    <w:rsid w:val="00EC388A"/>
    <w:rsid w:val="00EC5DBC"/>
    <w:rsid w:val="00ED14E1"/>
    <w:rsid w:val="00ED343A"/>
    <w:rsid w:val="00ED364A"/>
    <w:rsid w:val="00ED4074"/>
    <w:rsid w:val="00ED7690"/>
    <w:rsid w:val="00EE137A"/>
    <w:rsid w:val="00EE22E1"/>
    <w:rsid w:val="00EE3199"/>
    <w:rsid w:val="00EE34D1"/>
    <w:rsid w:val="00EE6EA0"/>
    <w:rsid w:val="00EF17B5"/>
    <w:rsid w:val="00EF21BC"/>
    <w:rsid w:val="00EF22DA"/>
    <w:rsid w:val="00EF3B04"/>
    <w:rsid w:val="00EF431B"/>
    <w:rsid w:val="00EF4920"/>
    <w:rsid w:val="00EF72B0"/>
    <w:rsid w:val="00F00C40"/>
    <w:rsid w:val="00F00CD5"/>
    <w:rsid w:val="00F01245"/>
    <w:rsid w:val="00F03EE5"/>
    <w:rsid w:val="00F04A79"/>
    <w:rsid w:val="00F06310"/>
    <w:rsid w:val="00F104A3"/>
    <w:rsid w:val="00F12F9E"/>
    <w:rsid w:val="00F15297"/>
    <w:rsid w:val="00F15BAF"/>
    <w:rsid w:val="00F23427"/>
    <w:rsid w:val="00F30D37"/>
    <w:rsid w:val="00F37E2C"/>
    <w:rsid w:val="00F426EE"/>
    <w:rsid w:val="00F43176"/>
    <w:rsid w:val="00F4439D"/>
    <w:rsid w:val="00F44CFD"/>
    <w:rsid w:val="00F456C2"/>
    <w:rsid w:val="00F4570D"/>
    <w:rsid w:val="00F5180C"/>
    <w:rsid w:val="00F51B36"/>
    <w:rsid w:val="00F521F4"/>
    <w:rsid w:val="00F54121"/>
    <w:rsid w:val="00F54AC6"/>
    <w:rsid w:val="00F5675C"/>
    <w:rsid w:val="00F61E91"/>
    <w:rsid w:val="00F73987"/>
    <w:rsid w:val="00F7694A"/>
    <w:rsid w:val="00F80CD3"/>
    <w:rsid w:val="00F80FDF"/>
    <w:rsid w:val="00F8787B"/>
    <w:rsid w:val="00F87E94"/>
    <w:rsid w:val="00F92145"/>
    <w:rsid w:val="00F93960"/>
    <w:rsid w:val="00F93CB3"/>
    <w:rsid w:val="00F94C2A"/>
    <w:rsid w:val="00F94E39"/>
    <w:rsid w:val="00F95194"/>
    <w:rsid w:val="00F95CFC"/>
    <w:rsid w:val="00F96E87"/>
    <w:rsid w:val="00F97925"/>
    <w:rsid w:val="00F97DD0"/>
    <w:rsid w:val="00FA029D"/>
    <w:rsid w:val="00FA26A0"/>
    <w:rsid w:val="00FA2D8D"/>
    <w:rsid w:val="00FA3B4C"/>
    <w:rsid w:val="00FA54B3"/>
    <w:rsid w:val="00FA59CF"/>
    <w:rsid w:val="00FA6E4F"/>
    <w:rsid w:val="00FA70A7"/>
    <w:rsid w:val="00FB0D80"/>
    <w:rsid w:val="00FB1992"/>
    <w:rsid w:val="00FB4BB4"/>
    <w:rsid w:val="00FB55BD"/>
    <w:rsid w:val="00FB72EC"/>
    <w:rsid w:val="00FC3975"/>
    <w:rsid w:val="00FC53F3"/>
    <w:rsid w:val="00FC66C2"/>
    <w:rsid w:val="00FC6F59"/>
    <w:rsid w:val="00FD0C75"/>
    <w:rsid w:val="00FD0C89"/>
    <w:rsid w:val="00FD125F"/>
    <w:rsid w:val="00FD2E83"/>
    <w:rsid w:val="00FD49E9"/>
    <w:rsid w:val="00FD6185"/>
    <w:rsid w:val="00FE05A8"/>
    <w:rsid w:val="00FE2379"/>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59992100">
      <w:bodyDiv w:val="1"/>
      <w:marLeft w:val="0"/>
      <w:marRight w:val="0"/>
      <w:marTop w:val="0"/>
      <w:marBottom w:val="0"/>
      <w:divBdr>
        <w:top w:val="none" w:sz="0" w:space="0" w:color="auto"/>
        <w:left w:val="none" w:sz="0" w:space="0" w:color="auto"/>
        <w:bottom w:val="none" w:sz="0" w:space="0" w:color="auto"/>
        <w:right w:val="none" w:sz="0" w:space="0" w:color="auto"/>
      </w:divBdr>
      <w:divsChild>
        <w:div w:id="1375305557">
          <w:marLeft w:val="0"/>
          <w:marRight w:val="0"/>
          <w:marTop w:val="0"/>
          <w:marBottom w:val="0"/>
          <w:divBdr>
            <w:top w:val="none" w:sz="0" w:space="0" w:color="auto"/>
            <w:left w:val="none" w:sz="0" w:space="0" w:color="auto"/>
            <w:bottom w:val="none" w:sz="0" w:space="0" w:color="auto"/>
            <w:right w:val="none" w:sz="0" w:space="0" w:color="auto"/>
          </w:divBdr>
        </w:div>
      </w:divsChild>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A6989-D23C-4447-A5D7-878CD4B1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8198</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2020-08-26T13:36:00Z</dcterms:created>
  <dcterms:modified xsi:type="dcterms:W3CDTF">2020-08-26T13:36:00Z</dcterms:modified>
</cp:coreProperties>
</file>