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11" w:rsidRPr="00D7618A" w:rsidRDefault="00545511" w:rsidP="00D7618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Verdana" w:hAnsi="Verdana"/>
          <w:b/>
          <w:caps/>
          <w:spacing w:val="16"/>
          <w:sz w:val="24"/>
          <w:szCs w:val="24"/>
        </w:rPr>
      </w:pPr>
      <w:r w:rsidRPr="00D7618A">
        <w:rPr>
          <w:rFonts w:ascii="Verdana" w:hAnsi="Verdana"/>
          <w:b/>
          <w:caps/>
          <w:spacing w:val="16"/>
          <w:sz w:val="24"/>
          <w:szCs w:val="24"/>
        </w:rPr>
        <w:t>Министерство на земеделието, храните и горите</w:t>
      </w:r>
    </w:p>
    <w:p w:rsidR="00545511" w:rsidRPr="00D55ACD" w:rsidRDefault="00545511" w:rsidP="0054551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Проект</w:t>
      </w:r>
    </w:p>
    <w:p w:rsidR="006C5927" w:rsidRPr="00D55ACD" w:rsidRDefault="006C5927" w:rsidP="006D5B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</w:p>
    <w:p w:rsidR="00545511" w:rsidRPr="00D55ACD" w:rsidRDefault="00545511" w:rsidP="005455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НАРЕДБА № ………………….</w:t>
      </w:r>
    </w:p>
    <w:p w:rsidR="00545511" w:rsidRPr="00D55ACD" w:rsidRDefault="00545511" w:rsidP="005455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от ……………………………… г.</w:t>
      </w:r>
    </w:p>
    <w:p w:rsidR="00C50DF9" w:rsidRPr="00D55ACD" w:rsidRDefault="00C50DF9" w:rsidP="006D5B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за мерките за профилактика, ограничаване и ликвидиране на болестта антракс по животните и за условията и</w:t>
      </w:r>
      <w:r w:rsidR="00A31C4A" w:rsidRPr="00D55ACD">
        <w:rPr>
          <w:rFonts w:ascii="Verdana" w:hAnsi="Verdana"/>
          <w:b/>
          <w:bCs/>
          <w:sz w:val="20"/>
          <w:szCs w:val="20"/>
          <w:lang w:val="ru-RU" w:eastAsia="bg-BG"/>
        </w:rPr>
        <w:t xml:space="preserve"> </w:t>
      </w:r>
      <w:r w:rsidRPr="00D55ACD">
        <w:rPr>
          <w:rFonts w:ascii="Verdana" w:hAnsi="Verdana"/>
          <w:b/>
          <w:bCs/>
          <w:sz w:val="20"/>
          <w:szCs w:val="20"/>
          <w:lang w:eastAsia="bg-BG"/>
        </w:rPr>
        <w:t>реда за прилагането им</w:t>
      </w:r>
    </w:p>
    <w:p w:rsidR="00D7618A" w:rsidRDefault="00D7618A" w:rsidP="00D761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</w:p>
    <w:p w:rsidR="00C50DF9" w:rsidRPr="00D55ACD" w:rsidRDefault="00C50DF9" w:rsidP="00E32D56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>Глава първа</w:t>
      </w:r>
    </w:p>
    <w:p w:rsidR="00C50DF9" w:rsidRPr="00D55ACD" w:rsidRDefault="007A0381" w:rsidP="006D5B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>ОБЩИ ПОЛОЖЕНИЯ</w:t>
      </w:r>
    </w:p>
    <w:p w:rsidR="00C50DF9" w:rsidRPr="00D55ACD" w:rsidRDefault="00C50DF9" w:rsidP="00615BB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Чл. 1.</w:t>
      </w:r>
      <w:r w:rsidRPr="00D55ACD">
        <w:rPr>
          <w:rFonts w:ascii="Verdana" w:hAnsi="Verdana"/>
          <w:sz w:val="20"/>
          <w:szCs w:val="20"/>
          <w:lang w:eastAsia="bg-BG"/>
        </w:rPr>
        <w:t xml:space="preserve"> (1) С тази наредба се определят</w:t>
      </w:r>
      <w:r w:rsidR="00CD57EA" w:rsidRPr="00D55ACD">
        <w:rPr>
          <w:rFonts w:ascii="Verdana" w:hAnsi="Verdana"/>
          <w:sz w:val="20"/>
          <w:szCs w:val="20"/>
          <w:lang w:eastAsia="bg-BG"/>
        </w:rPr>
        <w:t xml:space="preserve"> </w:t>
      </w:r>
      <w:r w:rsidR="00CD57EA" w:rsidRPr="00D55ACD">
        <w:rPr>
          <w:rFonts w:ascii="Verdana" w:hAnsi="Verdana"/>
          <w:sz w:val="20"/>
          <w:szCs w:val="20"/>
        </w:rPr>
        <w:t>изискванията за</w:t>
      </w:r>
      <w:r w:rsidRPr="00D55ACD">
        <w:rPr>
          <w:rFonts w:ascii="Verdana" w:hAnsi="Verdana"/>
          <w:sz w:val="20"/>
          <w:szCs w:val="20"/>
          <w:lang w:eastAsia="bg-BG"/>
        </w:rPr>
        <w:t>:</w:t>
      </w:r>
    </w:p>
    <w:p w:rsidR="00C50DF9" w:rsidRPr="00D55ACD" w:rsidRDefault="00C50DF9" w:rsidP="007B42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  <w:lang w:eastAsia="bg-BG"/>
        </w:rPr>
        <w:t>1. мерките за профилактика, ограничаване и ликвидиране на болестта антракс по животните;</w:t>
      </w:r>
    </w:p>
    <w:p w:rsidR="00C50DF9" w:rsidRPr="00D55ACD" w:rsidRDefault="00C50DF9" w:rsidP="007B42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  <w:lang w:eastAsia="bg-BG"/>
        </w:rPr>
        <w:t>2. вземане на проби и диагностика на болестта;</w:t>
      </w:r>
    </w:p>
    <w:p w:rsidR="007E7ACD" w:rsidRPr="00D55ACD" w:rsidRDefault="00D55ACD" w:rsidP="007B42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>3.</w:t>
      </w:r>
      <w:r w:rsidR="00C50DF9" w:rsidRPr="00D55ACD">
        <w:rPr>
          <w:rFonts w:ascii="Verdana" w:hAnsi="Verdana"/>
          <w:sz w:val="20"/>
          <w:szCs w:val="20"/>
          <w:lang w:eastAsia="bg-BG"/>
        </w:rPr>
        <w:t xml:space="preserve">задълженията на ветеринарномедицинските органи, физическите и юридическите лица при прилагане на мерките и </w:t>
      </w:r>
      <w:r w:rsidR="002028F9" w:rsidRPr="00D55ACD">
        <w:rPr>
          <w:rFonts w:ascii="Verdana" w:hAnsi="Verdana"/>
          <w:sz w:val="20"/>
          <w:szCs w:val="20"/>
          <w:lang w:eastAsia="bg-BG"/>
        </w:rPr>
        <w:t>дейностите</w:t>
      </w:r>
      <w:r w:rsidR="00C50DF9" w:rsidRPr="00D55ACD">
        <w:rPr>
          <w:rFonts w:ascii="Verdana" w:hAnsi="Verdana"/>
          <w:sz w:val="20"/>
          <w:szCs w:val="20"/>
          <w:lang w:eastAsia="bg-BG"/>
        </w:rPr>
        <w:t xml:space="preserve"> по т. 1 и 2;</w:t>
      </w:r>
    </w:p>
    <w:p w:rsidR="00C50DF9" w:rsidRPr="00D55ACD" w:rsidRDefault="00C50DF9" w:rsidP="007B42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  <w:lang w:eastAsia="bg-BG"/>
        </w:rPr>
        <w:t>4. условията и редът за прилагане на мерките по т. 1.</w:t>
      </w:r>
    </w:p>
    <w:p w:rsidR="004515D3" w:rsidRPr="00D55ACD" w:rsidRDefault="00C50DF9" w:rsidP="00615B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  <w:lang w:eastAsia="bg-BG"/>
        </w:rPr>
        <w:t xml:space="preserve">(2) Българската агенция по безопасност на храните (БАБХ), в съответствие с чл. 11 от Закона за ветеринарномедицинската дейност (ЗВД), уведомява </w:t>
      </w:r>
      <w:r w:rsidR="004515D3" w:rsidRPr="00D55ACD">
        <w:rPr>
          <w:rFonts w:ascii="Verdana" w:eastAsia="Times New Roman" w:hAnsi="Verdana"/>
          <w:sz w:val="20"/>
          <w:szCs w:val="20"/>
          <w:highlight w:val="white"/>
          <w:shd w:val="clear" w:color="auto" w:fill="FEFEFE"/>
        </w:rPr>
        <w:t xml:space="preserve">незабавно писмено министъра на земеделието, храните и горите, министъра на здравеопазването, ръководителите на други заинтересовани ведомства и съответните органи на </w:t>
      </w:r>
      <w:r w:rsidRPr="00D55ACD">
        <w:rPr>
          <w:rFonts w:ascii="Verdana" w:hAnsi="Verdana"/>
          <w:sz w:val="20"/>
          <w:szCs w:val="20"/>
          <w:lang w:eastAsia="bg-BG"/>
        </w:rPr>
        <w:t>Европейската комисия</w:t>
      </w:r>
      <w:r w:rsidR="004515D3" w:rsidRPr="00D55ACD">
        <w:rPr>
          <w:rFonts w:ascii="Verdana" w:hAnsi="Verdana"/>
          <w:sz w:val="20"/>
          <w:szCs w:val="20"/>
          <w:lang w:eastAsia="bg-BG"/>
        </w:rPr>
        <w:t xml:space="preserve"> и </w:t>
      </w:r>
      <w:r w:rsidR="004515D3" w:rsidRPr="00D55ACD">
        <w:rPr>
          <w:rFonts w:ascii="Verdana" w:eastAsia="Times New Roman" w:hAnsi="Verdana"/>
          <w:sz w:val="20"/>
          <w:szCs w:val="20"/>
          <w:highlight w:val="white"/>
          <w:shd w:val="clear" w:color="auto" w:fill="FEFEFE"/>
        </w:rPr>
        <w:t>Световната организация за здравеопазване на животните</w:t>
      </w:r>
      <w:r w:rsidRPr="00D55ACD">
        <w:rPr>
          <w:rFonts w:ascii="Verdana" w:hAnsi="Verdana"/>
          <w:sz w:val="20"/>
          <w:szCs w:val="20"/>
          <w:lang w:eastAsia="bg-BG"/>
        </w:rPr>
        <w:t xml:space="preserve"> за всички мерки, предприети при случай на антракс по животните.</w:t>
      </w:r>
    </w:p>
    <w:p w:rsidR="001B4E0B" w:rsidRPr="00D55ACD" w:rsidRDefault="00C50DF9" w:rsidP="00615BB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Чл. 2.</w:t>
      </w:r>
      <w:r w:rsidRPr="00D55ACD">
        <w:rPr>
          <w:rFonts w:ascii="Verdana" w:hAnsi="Verdana"/>
          <w:sz w:val="20"/>
          <w:szCs w:val="20"/>
          <w:lang w:eastAsia="bg-BG"/>
        </w:rPr>
        <w:t xml:space="preserve"> Антракс</w:t>
      </w:r>
      <w:r w:rsidR="003B382D" w:rsidRPr="00D55ACD">
        <w:rPr>
          <w:rFonts w:ascii="Verdana" w:hAnsi="Verdana"/>
          <w:sz w:val="20"/>
          <w:szCs w:val="20"/>
          <w:lang w:eastAsia="bg-BG"/>
        </w:rPr>
        <w:t>ът</w:t>
      </w:r>
      <w:r w:rsidRPr="00D55ACD">
        <w:rPr>
          <w:rFonts w:ascii="Verdana" w:hAnsi="Verdana"/>
          <w:sz w:val="20"/>
          <w:szCs w:val="20"/>
          <w:lang w:eastAsia="bg-BG"/>
        </w:rPr>
        <w:t xml:space="preserve"> по животните подлежи на задължителна регистрация и обявяване по </w:t>
      </w:r>
      <w:r w:rsidRPr="00D55ACD">
        <w:rPr>
          <w:rFonts w:ascii="Verdana" w:hAnsi="Verdana"/>
          <w:sz w:val="20"/>
          <w:szCs w:val="20"/>
          <w:shd w:val="clear" w:color="auto" w:fill="FFFFFF"/>
          <w:lang w:eastAsia="bg-BG"/>
        </w:rPr>
        <w:t xml:space="preserve">реда и при условията на </w:t>
      </w:r>
      <w:r w:rsidRPr="00D55ACD">
        <w:rPr>
          <w:rFonts w:ascii="Verdana" w:hAnsi="Verdana"/>
          <w:sz w:val="20"/>
          <w:szCs w:val="20"/>
          <w:lang w:eastAsia="bg-BG"/>
        </w:rPr>
        <w:t xml:space="preserve">Наредба № 23 от 2005 г. за реда и начина за обявяване и регистрация на заразните болести по животните </w:t>
      </w:r>
      <w:r w:rsidRPr="00D55ACD">
        <w:rPr>
          <w:rFonts w:ascii="Verdana" w:hAnsi="Verdana"/>
          <w:sz w:val="20"/>
          <w:szCs w:val="20"/>
          <w:lang w:val="ru-RU" w:eastAsia="bg-BG"/>
        </w:rPr>
        <w:t>(</w:t>
      </w:r>
      <w:r w:rsidRPr="00D55ACD">
        <w:rPr>
          <w:rFonts w:ascii="Verdana" w:hAnsi="Verdana"/>
          <w:sz w:val="20"/>
          <w:szCs w:val="20"/>
          <w:shd w:val="clear" w:color="auto" w:fill="FFFFFF"/>
          <w:lang w:eastAsia="bg-BG"/>
        </w:rPr>
        <w:t>ДВ, бр. 6 от 2006 г.</w:t>
      </w:r>
      <w:r w:rsidRPr="00D55ACD">
        <w:rPr>
          <w:rFonts w:ascii="Verdana" w:hAnsi="Verdana"/>
          <w:sz w:val="20"/>
          <w:szCs w:val="20"/>
          <w:lang w:eastAsia="bg-BG"/>
        </w:rPr>
        <w:t>).</w:t>
      </w:r>
    </w:p>
    <w:p w:rsidR="007E7ACD" w:rsidRPr="00D55ACD" w:rsidRDefault="00C50DF9" w:rsidP="00615BB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Чл. 3.</w:t>
      </w:r>
      <w:r w:rsidRPr="00D55ACD">
        <w:rPr>
          <w:rFonts w:ascii="Verdana" w:hAnsi="Verdana"/>
          <w:sz w:val="20"/>
          <w:szCs w:val="20"/>
          <w:lang w:eastAsia="bg-BG"/>
        </w:rPr>
        <w:t xml:space="preserve"> (1) Изпълнителният директор на БАБХ утвърждава план за действие</w:t>
      </w:r>
      <w:r w:rsidR="006D1A52" w:rsidRPr="00D55ACD">
        <w:rPr>
          <w:rFonts w:ascii="Verdana" w:hAnsi="Verdana"/>
          <w:sz w:val="20"/>
          <w:szCs w:val="20"/>
          <w:lang w:eastAsia="bg-BG"/>
        </w:rPr>
        <w:t xml:space="preserve"> </w:t>
      </w:r>
      <w:r w:rsidRPr="00D55ACD">
        <w:rPr>
          <w:rFonts w:ascii="Verdana" w:hAnsi="Verdana"/>
          <w:sz w:val="20"/>
          <w:szCs w:val="20"/>
          <w:lang w:eastAsia="bg-BG"/>
        </w:rPr>
        <w:t>(контингенс план), който се изпълнява при съмнение или при възникване на болестта антракс.</w:t>
      </w:r>
    </w:p>
    <w:p w:rsidR="00C50DF9" w:rsidRPr="00D55ACD" w:rsidRDefault="00C50DF9" w:rsidP="000F0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  <w:lang w:eastAsia="bg-BG"/>
        </w:rPr>
        <w:t xml:space="preserve">(2) Планът по ал. 1 </w:t>
      </w:r>
      <w:r w:rsidRPr="00D55ACD">
        <w:rPr>
          <w:rFonts w:ascii="Verdana" w:hAnsi="Verdana"/>
          <w:sz w:val="20"/>
          <w:szCs w:val="20"/>
        </w:rPr>
        <w:t xml:space="preserve"> включва:</w:t>
      </w:r>
    </w:p>
    <w:p w:rsidR="00C50DF9" w:rsidRPr="00D55ACD" w:rsidRDefault="00C50DF9" w:rsidP="000F090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1. процедура за работа на Националния кризисен център за координация и предприемане на спешни мерки за ликвидиране на особено опасни болести по животните;</w:t>
      </w:r>
    </w:p>
    <w:p w:rsidR="00C50DF9" w:rsidRPr="00D55ACD" w:rsidRDefault="00C50DF9" w:rsidP="000F090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2. процедура за работа на областните кризисни центрове за координация и контрол на предприетите спешни мерки на областно и общинско ниво;</w:t>
      </w:r>
    </w:p>
    <w:p w:rsidR="00C50DF9" w:rsidRPr="00D55ACD" w:rsidRDefault="00C50DF9" w:rsidP="000F090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3. подробна информация за персоналната отговорност при предприемане на спешни мерки и квалификация на кадрите, отговарящи</w:t>
      </w:r>
      <w:r w:rsidR="00FF1494" w:rsidRPr="00D55ACD">
        <w:rPr>
          <w:rFonts w:ascii="Verdana" w:hAnsi="Verdana"/>
          <w:sz w:val="20"/>
          <w:szCs w:val="20"/>
        </w:rPr>
        <w:t xml:space="preserve"> </w:t>
      </w:r>
      <w:r w:rsidR="00ED3614" w:rsidRPr="00D55ACD">
        <w:rPr>
          <w:rFonts w:ascii="Verdana" w:hAnsi="Verdana"/>
          <w:sz w:val="20"/>
          <w:szCs w:val="20"/>
        </w:rPr>
        <w:t xml:space="preserve">за </w:t>
      </w:r>
      <w:r w:rsidR="00FF1494" w:rsidRPr="00D55ACD">
        <w:rPr>
          <w:rFonts w:ascii="Verdana" w:hAnsi="Verdana"/>
          <w:sz w:val="20"/>
          <w:szCs w:val="20"/>
        </w:rPr>
        <w:t>тяхното изпълнение</w:t>
      </w:r>
      <w:r w:rsidRPr="00D55ACD">
        <w:rPr>
          <w:rFonts w:ascii="Verdana" w:hAnsi="Verdana"/>
          <w:sz w:val="20"/>
          <w:szCs w:val="20"/>
        </w:rPr>
        <w:t>;</w:t>
      </w:r>
    </w:p>
    <w:p w:rsidR="00C50DF9" w:rsidRPr="00D55ACD" w:rsidRDefault="00C50DF9" w:rsidP="000F090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lastRenderedPageBreak/>
        <w:t>4. списък на необходима екипировка и материали за въвеждане и изпълнение на спешните мерки;</w:t>
      </w:r>
    </w:p>
    <w:p w:rsidR="00C50DF9" w:rsidRPr="00D55ACD" w:rsidRDefault="00C50DF9" w:rsidP="000F090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5. инструкции, които посочват последователността на действията при предприемане на спешни мерки от стопаните на животните,</w:t>
      </w:r>
      <w:r w:rsidR="00A3425C" w:rsidRPr="00D55ACD">
        <w:rPr>
          <w:rFonts w:ascii="Verdana" w:hAnsi="Verdana"/>
          <w:sz w:val="20"/>
          <w:szCs w:val="20"/>
        </w:rPr>
        <w:t xml:space="preserve"> </w:t>
      </w:r>
      <w:r w:rsidR="009277AE" w:rsidRPr="00D55ACD">
        <w:rPr>
          <w:rFonts w:ascii="Verdana" w:hAnsi="Verdana"/>
          <w:sz w:val="20"/>
          <w:szCs w:val="20"/>
        </w:rPr>
        <w:t>физически и юридически лица съгласно чл.</w:t>
      </w:r>
      <w:r w:rsidR="00A3425C" w:rsidRPr="00D55ACD">
        <w:rPr>
          <w:rFonts w:ascii="Verdana" w:hAnsi="Verdana"/>
          <w:sz w:val="20"/>
          <w:szCs w:val="20"/>
        </w:rPr>
        <w:t xml:space="preserve"> </w:t>
      </w:r>
      <w:r w:rsidR="009277AE" w:rsidRPr="00D55ACD">
        <w:rPr>
          <w:rFonts w:ascii="Verdana" w:hAnsi="Verdana"/>
          <w:sz w:val="20"/>
          <w:szCs w:val="20"/>
        </w:rPr>
        <w:t>117, ал.</w:t>
      </w:r>
      <w:r w:rsidR="00A3425C" w:rsidRPr="00D55ACD">
        <w:rPr>
          <w:rFonts w:ascii="Verdana" w:hAnsi="Verdana"/>
          <w:sz w:val="20"/>
          <w:szCs w:val="20"/>
        </w:rPr>
        <w:t xml:space="preserve"> </w:t>
      </w:r>
      <w:r w:rsidR="009277AE" w:rsidRPr="00D55ACD">
        <w:rPr>
          <w:rFonts w:ascii="Verdana" w:hAnsi="Verdana"/>
          <w:sz w:val="20"/>
          <w:szCs w:val="20"/>
        </w:rPr>
        <w:t xml:space="preserve">5 от </w:t>
      </w:r>
      <w:r w:rsidR="00B86F2C" w:rsidRPr="00D55ACD">
        <w:rPr>
          <w:rFonts w:ascii="Verdana" w:hAnsi="Verdana"/>
          <w:sz w:val="20"/>
          <w:szCs w:val="20"/>
        </w:rPr>
        <w:t>ЗВД</w:t>
      </w:r>
      <w:r w:rsidR="00A3425C" w:rsidRPr="00D55ACD">
        <w:rPr>
          <w:rFonts w:ascii="Verdana" w:hAnsi="Verdana"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 xml:space="preserve">и официалните ветеринарни лекари, включително </w:t>
      </w:r>
      <w:r w:rsidR="00DD5032" w:rsidRPr="00D55ACD">
        <w:rPr>
          <w:rFonts w:ascii="Verdana" w:hAnsi="Verdana"/>
          <w:sz w:val="20"/>
          <w:szCs w:val="20"/>
        </w:rPr>
        <w:t xml:space="preserve">процедура и средства за извършване на дезинфекция и </w:t>
      </w:r>
      <w:r w:rsidRPr="00D55ACD">
        <w:rPr>
          <w:rFonts w:ascii="Verdana" w:hAnsi="Verdana"/>
          <w:sz w:val="20"/>
          <w:szCs w:val="20"/>
        </w:rPr>
        <w:t>унищожаване на труповете;</w:t>
      </w:r>
    </w:p>
    <w:p w:rsidR="001B4E0B" w:rsidRPr="00D55ACD" w:rsidRDefault="00C50DF9" w:rsidP="00615BB3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</w:rPr>
        <w:t>6. програма за обучение на с</w:t>
      </w:r>
      <w:r w:rsidR="00DF67BF" w:rsidRPr="00D55ACD">
        <w:rPr>
          <w:rFonts w:ascii="Verdana" w:hAnsi="Verdana"/>
          <w:sz w:val="20"/>
          <w:szCs w:val="20"/>
        </w:rPr>
        <w:t>обствениците</w:t>
      </w:r>
      <w:r w:rsidRPr="00D55ACD">
        <w:rPr>
          <w:rFonts w:ascii="Verdana" w:hAnsi="Verdana"/>
          <w:sz w:val="20"/>
          <w:szCs w:val="20"/>
        </w:rPr>
        <w:t xml:space="preserve"> на животни, </w:t>
      </w:r>
      <w:r w:rsidR="00DF67BF" w:rsidRPr="00D55ACD">
        <w:rPr>
          <w:rFonts w:ascii="Verdana" w:hAnsi="Verdana"/>
          <w:sz w:val="20"/>
          <w:szCs w:val="20"/>
        </w:rPr>
        <w:t>регистрираните</w:t>
      </w:r>
      <w:r w:rsidRPr="00D55ACD">
        <w:rPr>
          <w:rFonts w:ascii="Verdana" w:hAnsi="Verdana"/>
          <w:sz w:val="20"/>
          <w:szCs w:val="20"/>
        </w:rPr>
        <w:t xml:space="preserve"> и официалните ветеринарни лекари</w:t>
      </w:r>
      <w:r w:rsidR="000F0904" w:rsidRPr="00D55ACD">
        <w:rPr>
          <w:rFonts w:ascii="Verdana" w:hAnsi="Verdana"/>
          <w:sz w:val="20"/>
          <w:szCs w:val="20"/>
          <w:lang w:val="ru-RU"/>
        </w:rPr>
        <w:t>.</w:t>
      </w:r>
    </w:p>
    <w:p w:rsidR="00E2026A" w:rsidRPr="00D55ACD" w:rsidRDefault="00C50DF9" w:rsidP="00615BB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Чл. 4.</w:t>
      </w:r>
      <w:r w:rsidRPr="00D55ACD">
        <w:rPr>
          <w:rFonts w:ascii="Verdana" w:hAnsi="Verdana"/>
          <w:sz w:val="20"/>
          <w:szCs w:val="20"/>
          <w:lang w:eastAsia="bg-BG"/>
        </w:rPr>
        <w:t xml:space="preserve"> Мерките за профилактика, ограничаване и ликвидиране на болестта антракс се въвеждат и прилагат в съответствие с </w:t>
      </w:r>
      <w:r w:rsidR="0075732E" w:rsidRPr="00D55ACD">
        <w:rPr>
          <w:rFonts w:ascii="Verdana" w:hAnsi="Verdana"/>
          <w:sz w:val="20"/>
          <w:szCs w:val="20"/>
          <w:lang w:eastAsia="bg-BG"/>
        </w:rPr>
        <w:t>г</w:t>
      </w:r>
      <w:r w:rsidRPr="00D55ACD">
        <w:rPr>
          <w:rFonts w:ascii="Verdana" w:hAnsi="Verdana"/>
          <w:sz w:val="20"/>
          <w:szCs w:val="20"/>
          <w:lang w:eastAsia="bg-BG"/>
        </w:rPr>
        <w:t xml:space="preserve">лава шеста, </w:t>
      </w:r>
      <w:r w:rsidR="0075732E" w:rsidRPr="00D55ACD">
        <w:rPr>
          <w:rFonts w:ascii="Verdana" w:hAnsi="Verdana"/>
          <w:sz w:val="20"/>
          <w:szCs w:val="20"/>
          <w:lang w:eastAsia="bg-BG"/>
        </w:rPr>
        <w:t>р</w:t>
      </w:r>
      <w:r w:rsidRPr="00D55ACD">
        <w:rPr>
          <w:rFonts w:ascii="Verdana" w:hAnsi="Verdana"/>
          <w:sz w:val="20"/>
          <w:szCs w:val="20"/>
          <w:lang w:eastAsia="bg-BG"/>
        </w:rPr>
        <w:t>аздел І от ЗВД.</w:t>
      </w:r>
    </w:p>
    <w:p w:rsidR="00C50DF9" w:rsidRPr="00D55ACD" w:rsidRDefault="00C50DF9" w:rsidP="00615BB3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lang w:val="ru-RU" w:eastAsia="bg-BG"/>
        </w:rPr>
      </w:pPr>
      <w:r w:rsidRPr="00D55ACD">
        <w:rPr>
          <w:rFonts w:ascii="Verdana" w:hAnsi="Verdana"/>
          <w:b/>
          <w:bCs/>
          <w:sz w:val="20"/>
          <w:szCs w:val="20"/>
        </w:rPr>
        <w:t>Чл. 5.</w:t>
      </w:r>
      <w:r w:rsidRPr="00D55ACD">
        <w:rPr>
          <w:rFonts w:ascii="Verdana" w:hAnsi="Verdana"/>
          <w:sz w:val="20"/>
          <w:szCs w:val="20"/>
        </w:rPr>
        <w:t xml:space="preserve"> Собствениците на засегнатите от антракс животни, се обезщетяват при условията и по реда на </w:t>
      </w:r>
      <w:r w:rsidR="0075732E" w:rsidRPr="00D55ACD">
        <w:rPr>
          <w:rFonts w:ascii="Verdana" w:hAnsi="Verdana"/>
          <w:sz w:val="20"/>
          <w:szCs w:val="20"/>
        </w:rPr>
        <w:t>г</w:t>
      </w:r>
      <w:r w:rsidRPr="00D55ACD">
        <w:rPr>
          <w:rFonts w:ascii="Verdana" w:hAnsi="Verdana"/>
          <w:sz w:val="20"/>
          <w:szCs w:val="20"/>
        </w:rPr>
        <w:t xml:space="preserve">лава шеста, </w:t>
      </w:r>
      <w:r w:rsidR="0075732E" w:rsidRPr="00D55ACD">
        <w:rPr>
          <w:rFonts w:ascii="Verdana" w:hAnsi="Verdana"/>
          <w:sz w:val="20"/>
          <w:szCs w:val="20"/>
        </w:rPr>
        <w:t>р</w:t>
      </w:r>
      <w:r w:rsidRPr="00D55ACD">
        <w:rPr>
          <w:rFonts w:ascii="Verdana" w:hAnsi="Verdana"/>
          <w:sz w:val="20"/>
          <w:szCs w:val="20"/>
        </w:rPr>
        <w:t xml:space="preserve">аздел ІІІ от </w:t>
      </w:r>
      <w:r w:rsidRPr="00D55ACD">
        <w:rPr>
          <w:rFonts w:ascii="Verdana" w:hAnsi="Verdana"/>
          <w:sz w:val="20"/>
          <w:szCs w:val="20"/>
          <w:shd w:val="clear" w:color="auto" w:fill="FFFFFF"/>
        </w:rPr>
        <w:t>ЗВД</w:t>
      </w:r>
      <w:r w:rsidR="00EB5A27" w:rsidRPr="00D55ACD">
        <w:rPr>
          <w:rFonts w:ascii="Verdana" w:hAnsi="Verdana"/>
          <w:sz w:val="20"/>
          <w:szCs w:val="20"/>
          <w:shd w:val="clear" w:color="auto" w:fill="FFFFFF"/>
          <w:lang w:val="ru-RU"/>
        </w:rPr>
        <w:t>.</w:t>
      </w:r>
    </w:p>
    <w:p w:rsidR="00C50DF9" w:rsidRPr="00D55ACD" w:rsidRDefault="00C50DF9" w:rsidP="00615BB3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>Глава втора</w:t>
      </w:r>
    </w:p>
    <w:p w:rsidR="00C50DF9" w:rsidRPr="00D55ACD" w:rsidRDefault="00E109D7" w:rsidP="006D5B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  <w:lang w:eastAsia="bg-BG"/>
        </w:rPr>
        <w:t>МЕРКИ ЗА ПРОФИЛАКТИКА НА БОЛЕСТТА АНТРАКС</w:t>
      </w:r>
    </w:p>
    <w:p w:rsidR="00C50DF9" w:rsidRPr="00D55ACD" w:rsidRDefault="00C50DF9" w:rsidP="00615BB3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  <w:lang w:eastAsia="bg-BG"/>
        </w:rPr>
        <w:t>Раздел І</w:t>
      </w:r>
    </w:p>
    <w:p w:rsidR="0020230C" w:rsidRPr="00D55ACD" w:rsidRDefault="00C50DF9" w:rsidP="006D5B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Общопрофилактични и санитарно-хигиенни мерки</w:t>
      </w:r>
    </w:p>
    <w:p w:rsidR="0020230C" w:rsidRPr="00D55ACD" w:rsidRDefault="00C50DF9" w:rsidP="00615BB3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  <w:lang w:eastAsia="bg-BG"/>
        </w:rPr>
        <w:t>Чл. 6.</w:t>
      </w:r>
      <w:r w:rsidR="00B61994" w:rsidRPr="00D55ACD">
        <w:rPr>
          <w:rFonts w:ascii="Verdana" w:hAnsi="Verdana"/>
          <w:b/>
          <w:sz w:val="20"/>
          <w:szCs w:val="20"/>
          <w:lang w:eastAsia="bg-BG"/>
        </w:rPr>
        <w:t xml:space="preserve"> </w:t>
      </w:r>
      <w:r w:rsidR="00C36358" w:rsidRPr="00D55ACD">
        <w:rPr>
          <w:rFonts w:ascii="Verdana" w:hAnsi="Verdana"/>
          <w:sz w:val="20"/>
          <w:szCs w:val="20"/>
          <w:lang w:eastAsia="bg-BG"/>
        </w:rPr>
        <w:t>(1)</w:t>
      </w:r>
      <w:r w:rsidR="00C36358" w:rsidRPr="00D55ACD">
        <w:rPr>
          <w:rFonts w:ascii="Verdana" w:hAnsi="Verdana"/>
          <w:bCs/>
          <w:sz w:val="20"/>
          <w:szCs w:val="20"/>
          <w:lang w:eastAsia="bg-BG"/>
        </w:rPr>
        <w:t xml:space="preserve"> Българската агенция по безопасност на храните </w:t>
      </w:r>
      <w:r w:rsidR="00222D3A" w:rsidRPr="00D55ACD">
        <w:rPr>
          <w:rFonts w:ascii="Verdana" w:hAnsi="Verdana"/>
          <w:bCs/>
          <w:sz w:val="20"/>
          <w:szCs w:val="20"/>
        </w:rPr>
        <w:t xml:space="preserve">прилага </w:t>
      </w:r>
      <w:r w:rsidR="00C36358" w:rsidRPr="00D55ACD">
        <w:rPr>
          <w:rFonts w:ascii="Verdana" w:hAnsi="Verdana"/>
          <w:bCs/>
          <w:sz w:val="20"/>
          <w:szCs w:val="20"/>
          <w:lang w:eastAsia="bg-BG"/>
        </w:rPr>
        <w:t xml:space="preserve"> общопрофилактични и санитарно-хигиенни мерки</w:t>
      </w:r>
      <w:r w:rsidR="00222D3A" w:rsidRPr="00D55ACD">
        <w:rPr>
          <w:rFonts w:ascii="Verdana" w:hAnsi="Verdana"/>
          <w:bCs/>
          <w:sz w:val="20"/>
          <w:szCs w:val="20"/>
          <w:lang w:eastAsia="bg-BG"/>
        </w:rPr>
        <w:t xml:space="preserve"> </w:t>
      </w:r>
      <w:r w:rsidR="00222D3A" w:rsidRPr="00D55ACD">
        <w:rPr>
          <w:rFonts w:ascii="Verdana" w:hAnsi="Verdana"/>
          <w:bCs/>
          <w:sz w:val="20"/>
          <w:szCs w:val="20"/>
        </w:rPr>
        <w:t>за предотвратяване на риска от заразяване на животните с антракс</w:t>
      </w:r>
      <w:r w:rsidR="001B4E0B" w:rsidRPr="00D55ACD">
        <w:rPr>
          <w:rFonts w:ascii="Verdana" w:hAnsi="Verdana"/>
          <w:bCs/>
          <w:sz w:val="20"/>
          <w:szCs w:val="20"/>
        </w:rPr>
        <w:t>.</w:t>
      </w:r>
    </w:p>
    <w:p w:rsidR="001E1A1A" w:rsidRPr="00D55ACD" w:rsidRDefault="00C36358" w:rsidP="001E1A1A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 xml:space="preserve">(2) С оглед зоонозния характер на </w:t>
      </w:r>
      <w:r w:rsidR="00A23380" w:rsidRPr="00D55ACD">
        <w:rPr>
          <w:rFonts w:ascii="Verdana" w:hAnsi="Verdana"/>
          <w:bCs/>
          <w:sz w:val="20"/>
          <w:szCs w:val="20"/>
          <w:lang w:eastAsia="bg-BG"/>
        </w:rPr>
        <w:t xml:space="preserve">болестта </w:t>
      </w:r>
      <w:r w:rsidRPr="00D55ACD">
        <w:rPr>
          <w:rFonts w:ascii="Verdana" w:hAnsi="Verdana"/>
          <w:bCs/>
          <w:sz w:val="20"/>
          <w:szCs w:val="20"/>
          <w:lang w:eastAsia="bg-BG"/>
        </w:rPr>
        <w:t xml:space="preserve">БАБХ осъществява координация и комуникация на предприетите мерки и обмен на информация относно случаите на </w:t>
      </w:r>
      <w:r w:rsidR="00A23380" w:rsidRPr="00D55ACD">
        <w:rPr>
          <w:rFonts w:ascii="Verdana" w:hAnsi="Verdana"/>
          <w:bCs/>
          <w:sz w:val="20"/>
          <w:szCs w:val="20"/>
          <w:lang w:eastAsia="bg-BG"/>
        </w:rPr>
        <w:t xml:space="preserve">болестта </w:t>
      </w:r>
      <w:r w:rsidRPr="00D55ACD">
        <w:rPr>
          <w:rFonts w:ascii="Verdana" w:hAnsi="Verdana"/>
          <w:bCs/>
          <w:sz w:val="20"/>
          <w:szCs w:val="20"/>
          <w:lang w:eastAsia="bg-BG"/>
        </w:rPr>
        <w:t xml:space="preserve">със </w:t>
      </w:r>
      <w:r w:rsidR="003B17EC" w:rsidRPr="00D55ACD">
        <w:rPr>
          <w:rFonts w:ascii="Verdana" w:hAnsi="Verdana"/>
          <w:sz w:val="20"/>
          <w:szCs w:val="20"/>
        </w:rPr>
        <w:t>органите на държавния здравен контрол</w:t>
      </w:r>
      <w:r w:rsidR="003B17EC" w:rsidRPr="00D55ACD" w:rsidDel="003B17EC">
        <w:rPr>
          <w:rFonts w:ascii="Verdana" w:hAnsi="Verdana"/>
          <w:bCs/>
          <w:sz w:val="20"/>
          <w:szCs w:val="20"/>
          <w:lang w:eastAsia="bg-BG"/>
        </w:rPr>
        <w:t xml:space="preserve"> </w:t>
      </w:r>
      <w:r w:rsidRPr="00D55ACD">
        <w:rPr>
          <w:rFonts w:ascii="Verdana" w:hAnsi="Verdana"/>
          <w:bCs/>
          <w:sz w:val="20"/>
          <w:szCs w:val="20"/>
          <w:lang w:eastAsia="bg-BG"/>
        </w:rPr>
        <w:t xml:space="preserve">към Министерство на здравеопазването по реда на </w:t>
      </w:r>
      <w:r w:rsidR="003B17EC" w:rsidRPr="00D55ACD">
        <w:rPr>
          <w:rFonts w:ascii="Verdana" w:hAnsi="Verdana"/>
          <w:bCs/>
          <w:sz w:val="20"/>
          <w:szCs w:val="20"/>
          <w:lang w:eastAsia="bg-BG"/>
        </w:rPr>
        <w:t xml:space="preserve">съответната </w:t>
      </w:r>
      <w:r w:rsidRPr="00D55ACD">
        <w:rPr>
          <w:rFonts w:ascii="Verdana" w:hAnsi="Verdana"/>
          <w:bCs/>
          <w:sz w:val="20"/>
          <w:szCs w:val="20"/>
          <w:lang w:eastAsia="bg-BG"/>
        </w:rPr>
        <w:t>наредба по чл. 125, ал. 3 от ЗВД</w:t>
      </w:r>
      <w:r w:rsidR="00572048" w:rsidRPr="00D55ACD">
        <w:rPr>
          <w:rFonts w:ascii="Verdana" w:hAnsi="Verdana"/>
          <w:bCs/>
          <w:sz w:val="20"/>
          <w:szCs w:val="20"/>
          <w:lang w:eastAsia="bg-BG"/>
        </w:rPr>
        <w:t>.</w:t>
      </w:r>
    </w:p>
    <w:p w:rsidR="00C50DF9" w:rsidRPr="00D55ACD" w:rsidRDefault="00C50DF9" w:rsidP="00B415C0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</w:rPr>
        <w:t>Чл. 7.</w:t>
      </w:r>
      <w:r w:rsidRPr="00D55ACD">
        <w:rPr>
          <w:rFonts w:ascii="Verdana" w:hAnsi="Verdana"/>
          <w:sz w:val="20"/>
          <w:szCs w:val="20"/>
        </w:rPr>
        <w:t xml:space="preserve"> (1) </w:t>
      </w:r>
      <w:r w:rsidR="004053AA" w:rsidRPr="00D55ACD">
        <w:rPr>
          <w:rFonts w:ascii="Verdana" w:hAnsi="Verdana"/>
          <w:bCs/>
          <w:sz w:val="20"/>
          <w:szCs w:val="20"/>
        </w:rPr>
        <w:t>Изпълнителният директор на БАБХ със заповед</w:t>
      </w:r>
      <w:r w:rsidR="00B61994" w:rsidRPr="00D55ACD">
        <w:rPr>
          <w:rFonts w:ascii="Verdana" w:hAnsi="Verdana"/>
          <w:bCs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 xml:space="preserve">определя </w:t>
      </w:r>
      <w:r w:rsidR="002C276E" w:rsidRPr="00D55ACD">
        <w:rPr>
          <w:rFonts w:ascii="Verdana" w:hAnsi="Verdana"/>
          <w:sz w:val="20"/>
          <w:szCs w:val="20"/>
        </w:rPr>
        <w:t>стационарни антраксни огнища</w:t>
      </w:r>
      <w:r w:rsidRPr="00D55ACD">
        <w:rPr>
          <w:rFonts w:ascii="Verdana" w:hAnsi="Verdana"/>
          <w:sz w:val="20"/>
          <w:szCs w:val="20"/>
        </w:rPr>
        <w:t>, въз основа на данни от проучванията за:</w:t>
      </w:r>
    </w:p>
    <w:p w:rsidR="00C50DF9" w:rsidRPr="00D55ACD" w:rsidRDefault="00782CE5" w:rsidP="006D5B36">
      <w:pPr>
        <w:pStyle w:val="ListParagraph"/>
        <w:tabs>
          <w:tab w:val="left" w:pos="0"/>
          <w:tab w:val="left" w:pos="810"/>
        </w:tabs>
        <w:spacing w:after="0" w:line="360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1. </w:t>
      </w:r>
      <w:r w:rsidR="00C50DF9" w:rsidRPr="00D55ACD">
        <w:rPr>
          <w:rFonts w:ascii="Verdana" w:hAnsi="Verdana"/>
          <w:sz w:val="20"/>
          <w:szCs w:val="20"/>
        </w:rPr>
        <w:t>статистически данни за последните 50 години;</w:t>
      </w:r>
    </w:p>
    <w:p w:rsidR="00C50DF9" w:rsidRPr="00D55ACD" w:rsidRDefault="00782CE5" w:rsidP="006D5B36">
      <w:pPr>
        <w:pStyle w:val="ListParagraph"/>
        <w:tabs>
          <w:tab w:val="left" w:pos="0"/>
          <w:tab w:val="left" w:pos="810"/>
        </w:tabs>
        <w:spacing w:after="0" w:line="360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2. </w:t>
      </w:r>
      <w:r w:rsidR="00C50DF9" w:rsidRPr="00D55ACD">
        <w:rPr>
          <w:rFonts w:ascii="Verdana" w:hAnsi="Verdana"/>
          <w:sz w:val="20"/>
          <w:szCs w:val="20"/>
        </w:rPr>
        <w:t>местата, в които са изхвърляни</w:t>
      </w:r>
      <w:r w:rsidR="0042258A" w:rsidRPr="00D55ACD">
        <w:rPr>
          <w:rFonts w:ascii="Verdana" w:hAnsi="Verdana"/>
          <w:sz w:val="20"/>
          <w:szCs w:val="20"/>
        </w:rPr>
        <w:t xml:space="preserve"> </w:t>
      </w:r>
      <w:r w:rsidR="00C50DF9" w:rsidRPr="00D55ACD">
        <w:rPr>
          <w:rFonts w:ascii="Verdana" w:hAnsi="Verdana"/>
          <w:sz w:val="20"/>
          <w:szCs w:val="20"/>
        </w:rPr>
        <w:t>животински трупове от болни от антракс животни;</w:t>
      </w:r>
    </w:p>
    <w:p w:rsidR="00C50DF9" w:rsidRPr="00D55ACD" w:rsidRDefault="00782CE5" w:rsidP="006D5B36">
      <w:pPr>
        <w:pStyle w:val="ListParagraph"/>
        <w:tabs>
          <w:tab w:val="left" w:pos="0"/>
          <w:tab w:val="left" w:pos="810"/>
        </w:tabs>
        <w:spacing w:after="0" w:line="360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3. </w:t>
      </w:r>
      <w:r w:rsidR="00C50DF9" w:rsidRPr="00D55ACD">
        <w:rPr>
          <w:rFonts w:ascii="Verdana" w:hAnsi="Verdana"/>
          <w:sz w:val="20"/>
          <w:szCs w:val="20"/>
        </w:rPr>
        <w:t>контаминирани пасищни участъци,</w:t>
      </w:r>
      <w:r w:rsidR="00381A35" w:rsidRPr="00D55ACD">
        <w:rPr>
          <w:rFonts w:ascii="Verdana" w:hAnsi="Verdana"/>
          <w:sz w:val="20"/>
          <w:szCs w:val="20"/>
        </w:rPr>
        <w:t xml:space="preserve"> места за</w:t>
      </w:r>
      <w:r w:rsidR="00C50DF9" w:rsidRPr="00D55ACD">
        <w:rPr>
          <w:rFonts w:ascii="Verdana" w:hAnsi="Verdana"/>
          <w:sz w:val="20"/>
          <w:szCs w:val="20"/>
        </w:rPr>
        <w:t xml:space="preserve"> водопои, дворове и обори;</w:t>
      </w:r>
    </w:p>
    <w:p w:rsidR="00C50DF9" w:rsidRPr="00D55ACD" w:rsidRDefault="00782CE5" w:rsidP="006D5B36">
      <w:pPr>
        <w:pStyle w:val="ListParagraph"/>
        <w:tabs>
          <w:tab w:val="left" w:pos="0"/>
          <w:tab w:val="left" w:pos="810"/>
        </w:tabs>
        <w:spacing w:after="0" w:line="360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4. </w:t>
      </w:r>
      <w:r w:rsidR="00C50DF9" w:rsidRPr="00D55ACD">
        <w:rPr>
          <w:rFonts w:ascii="Verdana" w:hAnsi="Verdana"/>
          <w:sz w:val="20"/>
          <w:szCs w:val="20"/>
        </w:rPr>
        <w:t>разположението на складове за кожи, кожарски предприятия и кланици.</w:t>
      </w:r>
    </w:p>
    <w:p w:rsidR="001B4E0B" w:rsidRPr="00D55ACD" w:rsidRDefault="00C50DF9" w:rsidP="00B415C0">
      <w:pPr>
        <w:tabs>
          <w:tab w:val="left" w:pos="720"/>
          <w:tab w:val="left" w:pos="810"/>
        </w:tabs>
        <w:spacing w:after="0" w:line="36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(2) В БАБХ се води списък на стационарните антраксни огнища, в който </w:t>
      </w:r>
      <w:r w:rsidR="00782CE5" w:rsidRPr="00D55ACD">
        <w:rPr>
          <w:rFonts w:ascii="Verdana" w:hAnsi="Verdana"/>
          <w:sz w:val="20"/>
          <w:szCs w:val="20"/>
        </w:rPr>
        <w:t xml:space="preserve">се </w:t>
      </w:r>
      <w:r w:rsidRPr="00D55ACD">
        <w:rPr>
          <w:rFonts w:ascii="Verdana" w:hAnsi="Verdana"/>
          <w:sz w:val="20"/>
          <w:szCs w:val="20"/>
        </w:rPr>
        <w:t>вписват всички данни за появата и развитието на болестта, заразените полета, пасищни участъци, водопои, с описание на границите им, обявяването на антракса по години, вид и брой засегнати животни, контаминирани дворове и проведени мерки.</w:t>
      </w:r>
    </w:p>
    <w:p w:rsidR="00C50DF9" w:rsidRPr="00D55ACD" w:rsidRDefault="00C50DF9" w:rsidP="00B415C0">
      <w:pPr>
        <w:tabs>
          <w:tab w:val="left" w:pos="900"/>
          <w:tab w:val="left" w:pos="990"/>
        </w:tabs>
        <w:spacing w:before="120" w:after="0" w:line="36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lastRenderedPageBreak/>
        <w:t>Чл. 8.</w:t>
      </w:r>
      <w:r w:rsidRPr="00D55ACD">
        <w:rPr>
          <w:rFonts w:ascii="Verdana" w:hAnsi="Verdana"/>
          <w:sz w:val="20"/>
          <w:szCs w:val="20"/>
        </w:rPr>
        <w:t xml:space="preserve"> В стационарните антраксни огнища и застрашените територии, </w:t>
      </w:r>
      <w:r w:rsidR="00225F8E" w:rsidRPr="00D55ACD">
        <w:rPr>
          <w:rFonts w:ascii="Verdana" w:hAnsi="Verdana"/>
          <w:sz w:val="20"/>
          <w:szCs w:val="20"/>
        </w:rPr>
        <w:t>О</w:t>
      </w:r>
      <w:r w:rsidR="001C470B" w:rsidRPr="00D55ACD">
        <w:rPr>
          <w:rFonts w:ascii="Verdana" w:hAnsi="Verdana"/>
          <w:sz w:val="20"/>
          <w:szCs w:val="20"/>
        </w:rPr>
        <w:t>бластната дирекция за безопасност на храните (</w:t>
      </w:r>
      <w:r w:rsidRPr="00D55ACD">
        <w:rPr>
          <w:rFonts w:ascii="Verdana" w:hAnsi="Verdana"/>
          <w:sz w:val="20"/>
          <w:szCs w:val="20"/>
        </w:rPr>
        <w:t>ОДБХ</w:t>
      </w:r>
      <w:r w:rsidR="001C470B" w:rsidRPr="00D55ACD">
        <w:rPr>
          <w:rFonts w:ascii="Verdana" w:hAnsi="Verdana"/>
          <w:sz w:val="20"/>
          <w:szCs w:val="20"/>
        </w:rPr>
        <w:t>)</w:t>
      </w:r>
      <w:r w:rsidR="00782CE5" w:rsidRPr="00D55ACD">
        <w:rPr>
          <w:rFonts w:ascii="Verdana" w:hAnsi="Verdana"/>
          <w:sz w:val="20"/>
          <w:szCs w:val="20"/>
        </w:rPr>
        <w:t>,</w:t>
      </w:r>
      <w:r w:rsidRPr="00D55ACD">
        <w:rPr>
          <w:rFonts w:ascii="Verdana" w:hAnsi="Verdana"/>
          <w:sz w:val="20"/>
          <w:szCs w:val="20"/>
        </w:rPr>
        <w:t xml:space="preserve"> на чиято територия се намират </w:t>
      </w:r>
      <w:r w:rsidR="00B83F5C" w:rsidRPr="00D55ACD">
        <w:rPr>
          <w:rFonts w:ascii="Verdana" w:hAnsi="Verdana"/>
          <w:sz w:val="20"/>
          <w:szCs w:val="20"/>
        </w:rPr>
        <w:t>огнищата</w:t>
      </w:r>
      <w:r w:rsidR="00263A12" w:rsidRPr="00D55ACD">
        <w:rPr>
          <w:rFonts w:ascii="Verdana" w:hAnsi="Verdana"/>
          <w:sz w:val="20"/>
          <w:szCs w:val="20"/>
        </w:rPr>
        <w:t>,</w:t>
      </w:r>
      <w:r w:rsidR="00B83F5C" w:rsidRPr="00D55ACD">
        <w:rPr>
          <w:rFonts w:ascii="Verdana" w:hAnsi="Verdana"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>провежда, една или няколко от следните общопрофилактични и санитарно-хигиенни мерки</w:t>
      </w:r>
      <w:r w:rsidR="00B83F5C" w:rsidRPr="00D55ACD">
        <w:rPr>
          <w:rFonts w:ascii="Verdana" w:hAnsi="Verdana"/>
          <w:sz w:val="20"/>
          <w:szCs w:val="20"/>
        </w:rPr>
        <w:t>,</w:t>
      </w:r>
      <w:r w:rsidRPr="00D55ACD">
        <w:rPr>
          <w:rFonts w:ascii="Verdana" w:hAnsi="Verdana"/>
          <w:sz w:val="20"/>
          <w:szCs w:val="20"/>
        </w:rPr>
        <w:t xml:space="preserve"> в зависимост от епизоотичната обстановка:</w:t>
      </w:r>
    </w:p>
    <w:p w:rsidR="00C50DF9" w:rsidRPr="00D55ACD" w:rsidRDefault="007B42B5" w:rsidP="007B42B5">
      <w:pPr>
        <w:tabs>
          <w:tab w:val="left" w:pos="99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1. </w:t>
      </w:r>
      <w:r w:rsidR="00C50DF9" w:rsidRPr="00D55ACD">
        <w:rPr>
          <w:rFonts w:ascii="Verdana" w:hAnsi="Verdana"/>
          <w:sz w:val="20"/>
          <w:szCs w:val="20"/>
        </w:rPr>
        <w:t xml:space="preserve">постоянен епизоотологичен надзор с клинични прегледи и проверка на идентичността на животните; </w:t>
      </w:r>
    </w:p>
    <w:p w:rsidR="00C50DF9" w:rsidRPr="00D55ACD" w:rsidRDefault="007B42B5" w:rsidP="007B42B5">
      <w:pPr>
        <w:tabs>
          <w:tab w:val="left" w:pos="99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2. </w:t>
      </w:r>
      <w:r w:rsidR="00C50DF9" w:rsidRPr="00D55ACD">
        <w:rPr>
          <w:rFonts w:ascii="Verdana" w:hAnsi="Verdana"/>
          <w:sz w:val="20"/>
          <w:szCs w:val="20"/>
        </w:rPr>
        <w:t>задължителни лабораторни изследвания на болни и умрели животни, както и на животни, заклани по необходимост;</w:t>
      </w:r>
    </w:p>
    <w:p w:rsidR="00C50DF9" w:rsidRPr="00D55ACD" w:rsidRDefault="007B42B5" w:rsidP="007B42B5">
      <w:pPr>
        <w:tabs>
          <w:tab w:val="left" w:pos="99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3. </w:t>
      </w:r>
      <w:r w:rsidR="00C50DF9" w:rsidRPr="00D55ACD">
        <w:rPr>
          <w:rFonts w:ascii="Verdana" w:hAnsi="Verdana"/>
          <w:sz w:val="20"/>
          <w:szCs w:val="20"/>
        </w:rPr>
        <w:t>предкланичен преглед и ветеринарно-санитарна експертиза на труповете и продуктите, получени при клането;</w:t>
      </w:r>
    </w:p>
    <w:p w:rsidR="00C50DF9" w:rsidRPr="00D55ACD" w:rsidRDefault="007B42B5" w:rsidP="007B42B5">
      <w:pPr>
        <w:tabs>
          <w:tab w:val="left" w:pos="99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4. </w:t>
      </w:r>
      <w:r w:rsidR="00C50DF9" w:rsidRPr="00D55ACD">
        <w:rPr>
          <w:rFonts w:ascii="Verdana" w:hAnsi="Verdana"/>
          <w:sz w:val="20"/>
          <w:szCs w:val="20"/>
        </w:rPr>
        <w:t xml:space="preserve">карантина, изолация, възбрана </w:t>
      </w:r>
      <w:r w:rsidR="00017F9B" w:rsidRPr="00D55ACD">
        <w:rPr>
          <w:rFonts w:ascii="Verdana" w:hAnsi="Verdana"/>
          <w:sz w:val="20"/>
          <w:szCs w:val="20"/>
        </w:rPr>
        <w:t>по смисъла на § 1, т. 13</w:t>
      </w:r>
      <w:r w:rsidR="007015AD" w:rsidRPr="00D55ACD">
        <w:rPr>
          <w:rFonts w:ascii="Verdana" w:hAnsi="Verdana"/>
          <w:sz w:val="20"/>
          <w:szCs w:val="20"/>
        </w:rPr>
        <w:t>, 42 и 48</w:t>
      </w:r>
      <w:r w:rsidR="00017F9B" w:rsidRPr="00D55ACD">
        <w:rPr>
          <w:rFonts w:ascii="Verdana" w:hAnsi="Verdana"/>
          <w:sz w:val="20"/>
          <w:szCs w:val="20"/>
        </w:rPr>
        <w:t xml:space="preserve"> от Д</w:t>
      </w:r>
      <w:r w:rsidR="00092F03">
        <w:rPr>
          <w:rFonts w:ascii="Verdana" w:hAnsi="Verdana"/>
          <w:sz w:val="20"/>
          <w:szCs w:val="20"/>
        </w:rPr>
        <w:t>опълнителни разпоредби</w:t>
      </w:r>
      <w:r w:rsidR="00017F9B" w:rsidRPr="00D55ACD">
        <w:rPr>
          <w:rFonts w:ascii="Verdana" w:hAnsi="Verdana"/>
          <w:sz w:val="20"/>
          <w:szCs w:val="20"/>
        </w:rPr>
        <w:t xml:space="preserve"> на ЗВД, </w:t>
      </w:r>
      <w:r w:rsidR="00C50DF9" w:rsidRPr="00D55ACD">
        <w:rPr>
          <w:rFonts w:ascii="Verdana" w:hAnsi="Verdana"/>
          <w:sz w:val="20"/>
          <w:szCs w:val="20"/>
        </w:rPr>
        <w:t>на животновъдни обекти;</w:t>
      </w:r>
    </w:p>
    <w:p w:rsidR="00B95C81" w:rsidRPr="00D55ACD" w:rsidRDefault="007B42B5" w:rsidP="00566C2F">
      <w:pPr>
        <w:tabs>
          <w:tab w:val="left" w:pos="900"/>
          <w:tab w:val="left" w:pos="990"/>
          <w:tab w:val="left" w:pos="1080"/>
          <w:tab w:val="left" w:pos="126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5. </w:t>
      </w:r>
      <w:r w:rsidR="00B95C81" w:rsidRPr="00D55ACD">
        <w:rPr>
          <w:rFonts w:ascii="Verdana" w:hAnsi="Verdana"/>
          <w:sz w:val="20"/>
          <w:szCs w:val="20"/>
        </w:rPr>
        <w:t>мерки за биологична сигурност по смисъла на § 1, т. 7а от допълнителните разпоредби на ЗВД: ограждане, преграждане, създаване на изкуствени бариери или препятствия, ограничаващи достъпа на хора и животни до стационарните антраксни огнища и застрашените територии, въвеждане на пропускателен режим с поставяне на дезинфекционни пунктове, площадки и др.;“;</w:t>
      </w:r>
    </w:p>
    <w:p w:rsidR="00C50DF9" w:rsidRPr="00D55ACD" w:rsidRDefault="007B42B5" w:rsidP="007B42B5">
      <w:pPr>
        <w:tabs>
          <w:tab w:val="left" w:pos="99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6. </w:t>
      </w:r>
      <w:r w:rsidR="00C50DF9" w:rsidRPr="00D55ACD">
        <w:rPr>
          <w:rFonts w:ascii="Verdana" w:hAnsi="Verdana"/>
          <w:sz w:val="20"/>
          <w:szCs w:val="20"/>
        </w:rPr>
        <w:t>забрана за използване на паша и</w:t>
      </w:r>
      <w:r w:rsidR="00381A35" w:rsidRPr="00D55ACD">
        <w:rPr>
          <w:rFonts w:ascii="Verdana" w:hAnsi="Verdana"/>
          <w:sz w:val="20"/>
          <w:szCs w:val="20"/>
        </w:rPr>
        <w:t xml:space="preserve"> места за</w:t>
      </w:r>
      <w:r w:rsidR="00C50DF9" w:rsidRPr="00D55ACD">
        <w:rPr>
          <w:rFonts w:ascii="Verdana" w:hAnsi="Verdana"/>
          <w:sz w:val="20"/>
          <w:szCs w:val="20"/>
        </w:rPr>
        <w:t xml:space="preserve"> водопои за определен период от време;</w:t>
      </w:r>
    </w:p>
    <w:p w:rsidR="00C50DF9" w:rsidRPr="00D55ACD" w:rsidRDefault="007B42B5" w:rsidP="007B42B5">
      <w:pPr>
        <w:tabs>
          <w:tab w:val="left" w:pos="99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7. </w:t>
      </w:r>
      <w:r w:rsidR="00C50DF9" w:rsidRPr="00D55ACD">
        <w:rPr>
          <w:rFonts w:ascii="Verdana" w:hAnsi="Verdana"/>
          <w:sz w:val="20"/>
          <w:szCs w:val="20"/>
        </w:rPr>
        <w:t xml:space="preserve">забрана за провеждане на пазари и изложби </w:t>
      </w:r>
      <w:r w:rsidR="0042258A" w:rsidRPr="00D55ACD">
        <w:rPr>
          <w:rFonts w:ascii="Verdana" w:hAnsi="Verdana"/>
          <w:sz w:val="20"/>
          <w:szCs w:val="20"/>
        </w:rPr>
        <w:t>на</w:t>
      </w:r>
      <w:r w:rsidR="00C50DF9" w:rsidRPr="00D55ACD">
        <w:rPr>
          <w:rFonts w:ascii="Verdana" w:hAnsi="Verdana"/>
          <w:sz w:val="20"/>
          <w:szCs w:val="20"/>
        </w:rPr>
        <w:t xml:space="preserve"> </w:t>
      </w:r>
      <w:r w:rsidR="0042258A" w:rsidRPr="00D55ACD">
        <w:rPr>
          <w:rFonts w:ascii="Verdana" w:hAnsi="Verdana"/>
          <w:sz w:val="20"/>
          <w:szCs w:val="20"/>
        </w:rPr>
        <w:t xml:space="preserve">възприемчиви за антракс </w:t>
      </w:r>
      <w:r w:rsidR="00C50DF9" w:rsidRPr="00D55ACD">
        <w:rPr>
          <w:rFonts w:ascii="Verdana" w:hAnsi="Verdana"/>
          <w:sz w:val="20"/>
          <w:szCs w:val="20"/>
        </w:rPr>
        <w:t xml:space="preserve">животни, отлагане провеждането на предварително планирани ветеринарни и зоотехнически мероприятия; </w:t>
      </w:r>
    </w:p>
    <w:p w:rsidR="00C50DF9" w:rsidRPr="00D55ACD" w:rsidRDefault="007B42B5" w:rsidP="007B42B5">
      <w:pPr>
        <w:tabs>
          <w:tab w:val="left" w:pos="99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8. </w:t>
      </w:r>
      <w:r w:rsidR="00C50DF9" w:rsidRPr="00D55ACD">
        <w:rPr>
          <w:rFonts w:ascii="Verdana" w:hAnsi="Verdana"/>
          <w:sz w:val="20"/>
          <w:szCs w:val="20"/>
        </w:rPr>
        <w:t xml:space="preserve">обезвреждане на умрели животни, зародишни продукти и странични животински продукти, суровини и храни от животински произход, фуражни суровини, фуражни добавки, комбинирани фуражи и инвентар; </w:t>
      </w:r>
    </w:p>
    <w:p w:rsidR="00C50DF9" w:rsidRPr="00D55ACD" w:rsidRDefault="007B42B5" w:rsidP="007B42B5">
      <w:pPr>
        <w:tabs>
          <w:tab w:val="left" w:pos="900"/>
          <w:tab w:val="left" w:pos="990"/>
          <w:tab w:val="left" w:pos="1080"/>
          <w:tab w:val="left" w:pos="126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9. </w:t>
      </w:r>
      <w:r w:rsidR="00C50DF9" w:rsidRPr="00D55ACD">
        <w:rPr>
          <w:rFonts w:ascii="Verdana" w:hAnsi="Verdana"/>
          <w:sz w:val="20"/>
          <w:szCs w:val="20"/>
        </w:rPr>
        <w:t>обезвреждане или унищожаване на страничните животински продукти, тор, торова постеля, отпадни води и др.;</w:t>
      </w:r>
    </w:p>
    <w:p w:rsidR="00C50DF9" w:rsidRPr="00D55ACD" w:rsidRDefault="007B42B5" w:rsidP="007B42B5">
      <w:pPr>
        <w:tabs>
          <w:tab w:val="left" w:pos="900"/>
          <w:tab w:val="left" w:pos="990"/>
          <w:tab w:val="left" w:pos="1080"/>
          <w:tab w:val="left" w:pos="126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10. </w:t>
      </w:r>
      <w:r w:rsidR="00C50DF9" w:rsidRPr="00D55ACD">
        <w:rPr>
          <w:rFonts w:ascii="Verdana" w:hAnsi="Verdana"/>
          <w:sz w:val="20"/>
          <w:szCs w:val="20"/>
        </w:rPr>
        <w:t>проверка на санитарно-хигиенното състояние на животновъдните обекти и на обектите за добив и преработка на суровини от животинки произход, почистване, дезинфекция, дезинсекция, дератизация и девастация</w:t>
      </w:r>
      <w:r w:rsidR="0042258A" w:rsidRPr="00D55ACD">
        <w:rPr>
          <w:rFonts w:ascii="Verdana" w:hAnsi="Verdana"/>
          <w:sz w:val="20"/>
          <w:szCs w:val="20"/>
        </w:rPr>
        <w:t xml:space="preserve"> (ДДДД)</w:t>
      </w:r>
      <w:r w:rsidR="00C50DF9" w:rsidRPr="00D55ACD">
        <w:rPr>
          <w:rFonts w:ascii="Verdana" w:hAnsi="Verdana"/>
          <w:sz w:val="20"/>
          <w:szCs w:val="20"/>
        </w:rPr>
        <w:t>;</w:t>
      </w:r>
    </w:p>
    <w:p w:rsidR="00092F03" w:rsidRDefault="007B42B5" w:rsidP="007B42B5">
      <w:pPr>
        <w:tabs>
          <w:tab w:val="left" w:pos="900"/>
          <w:tab w:val="left" w:pos="990"/>
          <w:tab w:val="left" w:pos="1080"/>
          <w:tab w:val="left" w:pos="126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11. </w:t>
      </w:r>
      <w:r w:rsidR="00C50DF9" w:rsidRPr="00D55ACD">
        <w:rPr>
          <w:rFonts w:ascii="Verdana" w:hAnsi="Verdana"/>
          <w:sz w:val="20"/>
          <w:szCs w:val="20"/>
        </w:rPr>
        <w:t>определяне на границите на стационарните антраксни огнища в населени места, територии съобразно почвено-географските, природно-климатичните условия и стопанско-икономическите връзки</w:t>
      </w:r>
      <w:r w:rsidR="0095691F" w:rsidRPr="00D55ACD">
        <w:rPr>
          <w:rFonts w:ascii="Verdana" w:hAnsi="Verdana"/>
          <w:sz w:val="20"/>
          <w:szCs w:val="20"/>
        </w:rPr>
        <w:t>;</w:t>
      </w:r>
    </w:p>
    <w:p w:rsidR="00416475" w:rsidRPr="00D55ACD" w:rsidRDefault="00566C2F" w:rsidP="007B42B5">
      <w:pPr>
        <w:tabs>
          <w:tab w:val="left" w:pos="900"/>
          <w:tab w:val="left" w:pos="990"/>
          <w:tab w:val="left" w:pos="1080"/>
          <w:tab w:val="left" w:pos="126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1</w:t>
      </w:r>
      <w:r w:rsidR="00947749" w:rsidRPr="00D55ACD">
        <w:rPr>
          <w:rFonts w:ascii="Verdana" w:hAnsi="Verdana"/>
          <w:sz w:val="20"/>
          <w:szCs w:val="20"/>
        </w:rPr>
        <w:t>2</w:t>
      </w:r>
      <w:r w:rsidR="007B42B5" w:rsidRPr="00D55ACD">
        <w:rPr>
          <w:rFonts w:ascii="Verdana" w:hAnsi="Verdana"/>
          <w:sz w:val="20"/>
          <w:szCs w:val="20"/>
        </w:rPr>
        <w:t xml:space="preserve">. </w:t>
      </w:r>
      <w:r w:rsidR="00C50DF9" w:rsidRPr="00D55ACD">
        <w:rPr>
          <w:rFonts w:ascii="Verdana" w:hAnsi="Verdana"/>
          <w:sz w:val="20"/>
          <w:szCs w:val="20"/>
        </w:rPr>
        <w:t xml:space="preserve">изготвяне и разпространяване на информационни материали сред </w:t>
      </w:r>
      <w:r w:rsidR="004053AA" w:rsidRPr="00D55ACD">
        <w:rPr>
          <w:rFonts w:ascii="Verdana" w:hAnsi="Verdana"/>
          <w:sz w:val="20"/>
          <w:szCs w:val="20"/>
        </w:rPr>
        <w:t>собствениците на животни</w:t>
      </w:r>
      <w:r w:rsidR="00C50DF9" w:rsidRPr="00D55ACD">
        <w:rPr>
          <w:rFonts w:ascii="Verdana" w:hAnsi="Verdana"/>
          <w:sz w:val="20"/>
          <w:szCs w:val="20"/>
        </w:rPr>
        <w:t xml:space="preserve">, в които се подчертава за опасността от клане и консумация </w:t>
      </w:r>
      <w:r w:rsidR="0042258A" w:rsidRPr="00D55ACD">
        <w:rPr>
          <w:rFonts w:ascii="Verdana" w:hAnsi="Verdana"/>
          <w:sz w:val="20"/>
          <w:szCs w:val="20"/>
        </w:rPr>
        <w:t xml:space="preserve">на продукти, добити от </w:t>
      </w:r>
      <w:r w:rsidR="00C50DF9" w:rsidRPr="00D55ACD">
        <w:rPr>
          <w:rFonts w:ascii="Verdana" w:hAnsi="Verdana"/>
          <w:sz w:val="20"/>
          <w:szCs w:val="20"/>
        </w:rPr>
        <w:t xml:space="preserve">болни животни; </w:t>
      </w:r>
    </w:p>
    <w:p w:rsidR="00C50DF9" w:rsidRPr="00D55ACD" w:rsidRDefault="00566C2F" w:rsidP="007B42B5">
      <w:pPr>
        <w:tabs>
          <w:tab w:val="left" w:pos="900"/>
          <w:tab w:val="left" w:pos="990"/>
          <w:tab w:val="left" w:pos="1080"/>
          <w:tab w:val="left" w:pos="126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092F03">
        <w:rPr>
          <w:rFonts w:ascii="Verdana" w:hAnsi="Verdana"/>
          <w:sz w:val="20"/>
          <w:szCs w:val="20"/>
        </w:rPr>
        <w:t>1</w:t>
      </w:r>
      <w:r w:rsidR="00092F03" w:rsidRPr="00092F03">
        <w:rPr>
          <w:rFonts w:ascii="Verdana" w:hAnsi="Verdana"/>
          <w:sz w:val="20"/>
          <w:szCs w:val="20"/>
        </w:rPr>
        <w:t>3</w:t>
      </w:r>
      <w:r w:rsidR="007B42B5" w:rsidRPr="00092F03">
        <w:rPr>
          <w:rFonts w:ascii="Verdana" w:hAnsi="Verdana"/>
          <w:sz w:val="20"/>
          <w:szCs w:val="20"/>
        </w:rPr>
        <w:t>.</w:t>
      </w:r>
      <w:r w:rsidR="00092F03">
        <w:rPr>
          <w:rFonts w:ascii="Verdana" w:hAnsi="Verdana"/>
          <w:sz w:val="20"/>
          <w:szCs w:val="20"/>
        </w:rPr>
        <w:t xml:space="preserve"> </w:t>
      </w:r>
      <w:r w:rsidR="00416475" w:rsidRPr="00D55ACD">
        <w:rPr>
          <w:rFonts w:ascii="Verdana" w:hAnsi="Verdana"/>
          <w:sz w:val="20"/>
          <w:szCs w:val="20"/>
        </w:rPr>
        <w:t>провеждане на хидромелиоративни дейности и действия по обеззаразяването на почвата на терени</w:t>
      </w:r>
      <w:r w:rsidR="00C50DF9" w:rsidRPr="00D55ACD">
        <w:rPr>
          <w:rFonts w:ascii="Verdana" w:hAnsi="Verdana"/>
          <w:sz w:val="20"/>
          <w:szCs w:val="20"/>
        </w:rPr>
        <w:t xml:space="preserve">, </w:t>
      </w:r>
      <w:r w:rsidR="00416475" w:rsidRPr="00D55ACD">
        <w:rPr>
          <w:rFonts w:ascii="Verdana" w:hAnsi="Verdana"/>
          <w:sz w:val="20"/>
          <w:szCs w:val="20"/>
        </w:rPr>
        <w:t>одобрени от комисия, съставена от представители на съответната община (кметство), ОДБХ,</w:t>
      </w:r>
      <w:r w:rsidR="00B667F4" w:rsidRPr="00D55ACD">
        <w:rPr>
          <w:rFonts w:ascii="Verdana" w:hAnsi="Verdana"/>
          <w:sz w:val="20"/>
          <w:szCs w:val="20"/>
        </w:rPr>
        <w:t xml:space="preserve"> Регионална здравна инспекция (РЗИ)</w:t>
      </w:r>
      <w:r w:rsidR="00416475" w:rsidRPr="00D55ACD">
        <w:rPr>
          <w:rFonts w:ascii="Verdana" w:hAnsi="Verdana"/>
          <w:sz w:val="20"/>
          <w:szCs w:val="20"/>
        </w:rPr>
        <w:t>, регионална инспекция по околната среда и водите (РИОСВ) и Басейнова дирекция за управление на водите</w:t>
      </w:r>
      <w:r w:rsidR="00A123B5" w:rsidRPr="00D55ACD">
        <w:rPr>
          <w:rFonts w:ascii="Verdana" w:hAnsi="Verdana"/>
          <w:sz w:val="20"/>
          <w:szCs w:val="20"/>
          <w:lang w:val="ru-RU"/>
        </w:rPr>
        <w:t>;</w:t>
      </w:r>
    </w:p>
    <w:p w:rsidR="00E97162" w:rsidRPr="00D55ACD" w:rsidRDefault="00566C2F" w:rsidP="00B415C0">
      <w:pPr>
        <w:tabs>
          <w:tab w:val="left" w:pos="900"/>
          <w:tab w:val="left" w:pos="990"/>
          <w:tab w:val="left" w:pos="1080"/>
          <w:tab w:val="left" w:pos="1260"/>
        </w:tabs>
        <w:spacing w:after="0" w:line="36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1</w:t>
      </w:r>
      <w:r w:rsidR="00092F03">
        <w:rPr>
          <w:rFonts w:ascii="Verdana" w:hAnsi="Verdana"/>
          <w:sz w:val="20"/>
          <w:szCs w:val="20"/>
        </w:rPr>
        <w:t>4</w:t>
      </w:r>
      <w:r w:rsidR="007B42B5" w:rsidRPr="00D55ACD">
        <w:rPr>
          <w:rFonts w:ascii="Verdana" w:hAnsi="Verdana"/>
          <w:sz w:val="20"/>
          <w:szCs w:val="20"/>
        </w:rPr>
        <w:t xml:space="preserve">. </w:t>
      </w:r>
      <w:r w:rsidR="00C50DF9" w:rsidRPr="00D55ACD">
        <w:rPr>
          <w:rFonts w:ascii="Verdana" w:hAnsi="Verdana"/>
          <w:sz w:val="20"/>
          <w:szCs w:val="20"/>
        </w:rPr>
        <w:t>изготвяне на правила за влизане, излизане и преминаване на животни, продукти, превозни средства и хора, за използване на оборудването и други мерки, имащи за цел предотвратяване разпространението на инфекцията</w:t>
      </w:r>
      <w:r w:rsidR="007E27B1" w:rsidRPr="00D55ACD">
        <w:rPr>
          <w:rFonts w:ascii="Verdana" w:hAnsi="Verdana"/>
          <w:sz w:val="20"/>
          <w:szCs w:val="20"/>
        </w:rPr>
        <w:t>.</w:t>
      </w:r>
    </w:p>
    <w:p w:rsidR="00C50DF9" w:rsidRPr="00D55ACD" w:rsidRDefault="00C50DF9" w:rsidP="00FA0280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sz w:val="20"/>
          <w:szCs w:val="20"/>
          <w:lang w:eastAsia="bg-BG"/>
        </w:rPr>
        <w:t>Раздел ІІ</w:t>
      </w:r>
    </w:p>
    <w:p w:rsidR="00C50DF9" w:rsidRPr="00D55ACD" w:rsidRDefault="00C50DF9" w:rsidP="00B415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20"/>
          <w:szCs w:val="20"/>
          <w:lang w:eastAsia="bg-BG"/>
        </w:rPr>
      </w:pPr>
      <w:r w:rsidRPr="00D55ACD">
        <w:rPr>
          <w:rFonts w:ascii="Verdana" w:hAnsi="Verdana"/>
          <w:b/>
          <w:sz w:val="20"/>
          <w:szCs w:val="20"/>
          <w:lang w:eastAsia="bg-BG"/>
        </w:rPr>
        <w:t>Специфични ветеринарно-профилактични мерки</w:t>
      </w:r>
    </w:p>
    <w:p w:rsidR="001B4E0B" w:rsidRPr="00D55ACD" w:rsidRDefault="00C50DF9" w:rsidP="00B415C0">
      <w:pPr>
        <w:tabs>
          <w:tab w:val="left" w:pos="900"/>
        </w:tabs>
        <w:spacing w:before="120" w:after="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Чл.</w:t>
      </w:r>
      <w:r w:rsidR="00263A12" w:rsidRPr="00D55ACD">
        <w:rPr>
          <w:rFonts w:ascii="Verdana" w:hAnsi="Verdana"/>
          <w:b/>
          <w:sz w:val="20"/>
          <w:szCs w:val="20"/>
        </w:rPr>
        <w:t xml:space="preserve"> </w:t>
      </w:r>
      <w:r w:rsidRPr="00D55ACD">
        <w:rPr>
          <w:rFonts w:ascii="Verdana" w:hAnsi="Verdana"/>
          <w:b/>
          <w:sz w:val="20"/>
          <w:szCs w:val="20"/>
        </w:rPr>
        <w:t>9.</w:t>
      </w:r>
      <w:r w:rsidR="00B83F5C" w:rsidRPr="00D55ACD">
        <w:rPr>
          <w:rFonts w:ascii="Verdana" w:hAnsi="Verdana"/>
          <w:b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 xml:space="preserve">Специфичните ветеринарно-профилактични мерки включват ваксинация на възприемчивите животни и извършването на диагностични и лечебно-профилактични третирания с </w:t>
      </w:r>
      <w:r w:rsidR="00D0516B" w:rsidRPr="00D55ACD">
        <w:rPr>
          <w:rFonts w:ascii="Verdana" w:hAnsi="Verdana"/>
          <w:sz w:val="20"/>
          <w:szCs w:val="20"/>
        </w:rPr>
        <w:t>ветеринарномедицински продукти</w:t>
      </w:r>
      <w:r w:rsidRPr="00D55ACD">
        <w:rPr>
          <w:rFonts w:ascii="Verdana" w:hAnsi="Verdana"/>
          <w:sz w:val="20"/>
          <w:szCs w:val="20"/>
        </w:rPr>
        <w:t xml:space="preserve"> съгласно Ръководството на </w:t>
      </w:r>
      <w:r w:rsidR="00E97162" w:rsidRPr="00D55ACD">
        <w:rPr>
          <w:rFonts w:ascii="Verdana" w:hAnsi="Verdana"/>
          <w:sz w:val="20"/>
          <w:szCs w:val="20"/>
        </w:rPr>
        <w:t>Световната здравна организация</w:t>
      </w:r>
      <w:r w:rsidRPr="00D55ACD">
        <w:rPr>
          <w:rFonts w:ascii="Verdana" w:hAnsi="Verdana"/>
          <w:sz w:val="20"/>
          <w:szCs w:val="20"/>
        </w:rPr>
        <w:t xml:space="preserve"> за надзор и контрол на антракса при хора и животни</w:t>
      </w:r>
      <w:r w:rsidR="00D34B64" w:rsidRPr="00D55ACD">
        <w:rPr>
          <w:rFonts w:ascii="Verdana" w:hAnsi="Verdana"/>
          <w:sz w:val="20"/>
          <w:szCs w:val="20"/>
        </w:rPr>
        <w:t xml:space="preserve"> и програмата за профилактика, надзор, контрол и ликвидиране на болести по животните и зоонози по чл. 118 от ЗВД</w:t>
      </w:r>
      <w:r w:rsidR="001C470B" w:rsidRPr="00D55ACD">
        <w:rPr>
          <w:rFonts w:ascii="Verdana" w:hAnsi="Verdana"/>
          <w:sz w:val="20"/>
          <w:szCs w:val="20"/>
        </w:rPr>
        <w:t>.</w:t>
      </w:r>
    </w:p>
    <w:p w:rsidR="00C50DF9" w:rsidRPr="00D55ACD" w:rsidRDefault="00C50DF9" w:rsidP="00B415C0">
      <w:pPr>
        <w:tabs>
          <w:tab w:val="left" w:pos="900"/>
        </w:tabs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vertAlign w:val="subscript"/>
        </w:rPr>
      </w:pPr>
      <w:r w:rsidRPr="00D55ACD">
        <w:rPr>
          <w:rFonts w:ascii="Verdana" w:hAnsi="Verdana"/>
          <w:b/>
          <w:sz w:val="20"/>
          <w:szCs w:val="20"/>
        </w:rPr>
        <w:t>Чл. 10.</w:t>
      </w:r>
      <w:r w:rsidR="00263A12" w:rsidRPr="00D55ACD">
        <w:rPr>
          <w:rFonts w:ascii="Verdana" w:hAnsi="Verdana"/>
          <w:b/>
          <w:sz w:val="20"/>
          <w:szCs w:val="20"/>
        </w:rPr>
        <w:t xml:space="preserve"> </w:t>
      </w:r>
      <w:r w:rsidR="00E97162" w:rsidRPr="00D55ACD">
        <w:rPr>
          <w:rFonts w:ascii="Verdana" w:hAnsi="Verdana"/>
          <w:sz w:val="20"/>
          <w:szCs w:val="20"/>
        </w:rPr>
        <w:t xml:space="preserve">(1) </w:t>
      </w:r>
      <w:r w:rsidR="002C276E" w:rsidRPr="00D55ACD">
        <w:rPr>
          <w:rFonts w:ascii="Verdana" w:hAnsi="Verdana"/>
          <w:sz w:val="20"/>
          <w:szCs w:val="20"/>
        </w:rPr>
        <w:t xml:space="preserve">Българската агенция по безопасност на храните ежегодно организира извършването на профилактична ваксинация на говеда, овце и коне срещу болестта </w:t>
      </w:r>
      <w:r w:rsidR="00E06FED" w:rsidRPr="00D55ACD">
        <w:rPr>
          <w:rFonts w:ascii="Verdana" w:hAnsi="Verdana"/>
          <w:sz w:val="20"/>
          <w:szCs w:val="20"/>
        </w:rPr>
        <w:t>антракс с честота (еднократна</w:t>
      </w:r>
      <w:r w:rsidR="002C276E" w:rsidRPr="00D55ACD">
        <w:rPr>
          <w:rFonts w:ascii="Verdana" w:hAnsi="Verdana"/>
          <w:sz w:val="20"/>
          <w:szCs w:val="20"/>
        </w:rPr>
        <w:t xml:space="preserve"> или двукратна) и териториален обхват, определени в програмата за профилактика, надзор, контрол и ликвидиране на болести по животните и зоонози по чл. 118 от ЗВД</w:t>
      </w:r>
      <w:r w:rsidR="00B268A6" w:rsidRPr="00D55ACD">
        <w:rPr>
          <w:rFonts w:ascii="Verdana" w:hAnsi="Verdana"/>
          <w:sz w:val="20"/>
          <w:szCs w:val="20"/>
        </w:rPr>
        <w:t>:</w:t>
      </w:r>
    </w:p>
    <w:p w:rsidR="00C50DF9" w:rsidRPr="00D55ACD" w:rsidRDefault="00C50DF9" w:rsidP="00B268A6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(2)</w:t>
      </w:r>
      <w:r w:rsidR="00322C98" w:rsidRPr="00D55ACD">
        <w:rPr>
          <w:rFonts w:ascii="Verdana" w:hAnsi="Verdana"/>
          <w:bCs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>Профилактична ваксинация на биволи, кози и свине може да се извършва само по преценка на БАБХ, в зависимост от епизоотичната обстановка.</w:t>
      </w:r>
    </w:p>
    <w:p w:rsidR="00C50DF9" w:rsidRPr="00D55ACD" w:rsidRDefault="00C50DF9" w:rsidP="00B268A6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(3)</w:t>
      </w:r>
      <w:r w:rsidR="00322C98" w:rsidRPr="00D55ACD">
        <w:rPr>
          <w:rFonts w:ascii="Verdana" w:hAnsi="Verdana"/>
          <w:bCs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>Не се извършва профилактична ваксинация на:</w:t>
      </w:r>
    </w:p>
    <w:p w:rsidR="00C50DF9" w:rsidRPr="00D55ACD" w:rsidRDefault="00C50DF9" w:rsidP="00B268A6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1. бременни животни два месеца преди и 15 дни след раждането; </w:t>
      </w:r>
    </w:p>
    <w:p w:rsidR="00C50DF9" w:rsidRPr="00D55ACD" w:rsidRDefault="00185DC9" w:rsidP="00B268A6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2. агнета </w:t>
      </w:r>
      <w:r w:rsidR="00D837F8" w:rsidRPr="00D55ACD">
        <w:rPr>
          <w:rFonts w:ascii="Verdana" w:hAnsi="Verdana"/>
          <w:sz w:val="20"/>
          <w:szCs w:val="20"/>
        </w:rPr>
        <w:t xml:space="preserve">на възраст </w:t>
      </w:r>
      <w:r w:rsidRPr="00D55ACD">
        <w:rPr>
          <w:rFonts w:ascii="Verdana" w:hAnsi="Verdana"/>
          <w:sz w:val="20"/>
          <w:szCs w:val="20"/>
        </w:rPr>
        <w:t>до 2 месеца;</w:t>
      </w:r>
    </w:p>
    <w:p w:rsidR="00C50DF9" w:rsidRPr="00D55ACD" w:rsidRDefault="00C50DF9" w:rsidP="00B415C0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3. </w:t>
      </w:r>
      <w:r w:rsidR="00E95754" w:rsidRPr="00D55ACD">
        <w:rPr>
          <w:rFonts w:ascii="Verdana" w:hAnsi="Verdana"/>
          <w:sz w:val="20"/>
          <w:szCs w:val="20"/>
        </w:rPr>
        <w:t xml:space="preserve">говеда, </w:t>
      </w:r>
      <w:r w:rsidRPr="00D55ACD">
        <w:rPr>
          <w:rFonts w:ascii="Verdana" w:hAnsi="Verdana"/>
          <w:sz w:val="20"/>
          <w:szCs w:val="20"/>
        </w:rPr>
        <w:t xml:space="preserve">коне, магарета и мулета </w:t>
      </w:r>
      <w:r w:rsidR="00D837F8" w:rsidRPr="00D55ACD">
        <w:rPr>
          <w:rFonts w:ascii="Verdana" w:hAnsi="Verdana"/>
          <w:sz w:val="20"/>
          <w:szCs w:val="20"/>
        </w:rPr>
        <w:t xml:space="preserve">на възраст </w:t>
      </w:r>
      <w:r w:rsidRPr="00D55ACD">
        <w:rPr>
          <w:rFonts w:ascii="Verdana" w:hAnsi="Verdana"/>
          <w:sz w:val="20"/>
          <w:szCs w:val="20"/>
        </w:rPr>
        <w:t>до 3 месеца</w:t>
      </w:r>
      <w:r w:rsidR="00432CAF" w:rsidRPr="00D55ACD">
        <w:rPr>
          <w:rFonts w:ascii="Verdana" w:hAnsi="Verdana"/>
          <w:sz w:val="20"/>
          <w:szCs w:val="20"/>
        </w:rPr>
        <w:t>.</w:t>
      </w:r>
      <w:r w:rsidRPr="00D55ACD">
        <w:rPr>
          <w:rFonts w:ascii="Verdana" w:hAnsi="Verdana"/>
          <w:sz w:val="20"/>
          <w:szCs w:val="20"/>
        </w:rPr>
        <w:t xml:space="preserve"> </w:t>
      </w:r>
    </w:p>
    <w:p w:rsidR="00C50DF9" w:rsidRPr="00D55ACD" w:rsidRDefault="00C50DF9" w:rsidP="00B415C0">
      <w:pPr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Чл. 11.</w:t>
      </w:r>
      <w:r w:rsidRPr="00D55ACD">
        <w:rPr>
          <w:rFonts w:ascii="Verdana" w:hAnsi="Verdana"/>
          <w:sz w:val="20"/>
          <w:szCs w:val="20"/>
        </w:rPr>
        <w:t xml:space="preserve"> (1) </w:t>
      </w:r>
      <w:r w:rsidR="00192997" w:rsidRPr="00D55ACD">
        <w:rPr>
          <w:rFonts w:ascii="Verdana" w:hAnsi="Verdana"/>
          <w:sz w:val="20"/>
          <w:szCs w:val="20"/>
        </w:rPr>
        <w:t>Не се допуска за консумация</w:t>
      </w:r>
      <w:r w:rsidR="00AA344C" w:rsidRPr="00D55ACD">
        <w:rPr>
          <w:rFonts w:ascii="Verdana" w:hAnsi="Verdana"/>
          <w:sz w:val="20"/>
          <w:szCs w:val="20"/>
        </w:rPr>
        <w:t>та</w:t>
      </w:r>
      <w:r w:rsidR="00192997" w:rsidRPr="00D55ACD">
        <w:rPr>
          <w:rFonts w:ascii="Verdana" w:hAnsi="Verdana"/>
          <w:sz w:val="20"/>
          <w:szCs w:val="20"/>
        </w:rPr>
        <w:t xml:space="preserve"> от хора и животни </w:t>
      </w:r>
      <w:r w:rsidR="0042258A" w:rsidRPr="00D55ACD">
        <w:rPr>
          <w:rFonts w:ascii="Verdana" w:hAnsi="Verdana"/>
          <w:sz w:val="20"/>
          <w:szCs w:val="20"/>
        </w:rPr>
        <w:t xml:space="preserve">на </w:t>
      </w:r>
      <w:r w:rsidR="00192997" w:rsidRPr="00D55ACD">
        <w:rPr>
          <w:rFonts w:ascii="Verdana" w:hAnsi="Verdana"/>
          <w:sz w:val="20"/>
          <w:szCs w:val="20"/>
        </w:rPr>
        <w:t>м</w:t>
      </w:r>
      <w:r w:rsidRPr="00D55ACD">
        <w:rPr>
          <w:rFonts w:ascii="Verdana" w:hAnsi="Verdana"/>
          <w:sz w:val="20"/>
          <w:szCs w:val="20"/>
        </w:rPr>
        <w:t xml:space="preserve">ляко от </w:t>
      </w:r>
      <w:r w:rsidR="00E95754" w:rsidRPr="00D55ACD">
        <w:rPr>
          <w:rFonts w:ascii="Verdana" w:hAnsi="Verdana"/>
          <w:sz w:val="20"/>
          <w:szCs w:val="20"/>
        </w:rPr>
        <w:t xml:space="preserve">ферми с </w:t>
      </w:r>
      <w:r w:rsidRPr="00D55ACD">
        <w:rPr>
          <w:rFonts w:ascii="Verdana" w:hAnsi="Verdana"/>
          <w:sz w:val="20"/>
          <w:szCs w:val="20"/>
        </w:rPr>
        <w:t xml:space="preserve">животни болни </w:t>
      </w:r>
      <w:r w:rsidR="00D55ACD" w:rsidRPr="00BA2899">
        <w:rPr>
          <w:rFonts w:ascii="Verdana" w:eastAsia="Times New Roman" w:hAnsi="Verdana" w:cs="Arial"/>
          <w:sz w:val="20"/>
          <w:szCs w:val="20"/>
          <w:lang w:eastAsia="bg-BG"/>
        </w:rPr>
        <w:t xml:space="preserve">и съмнително болни </w:t>
      </w:r>
      <w:r w:rsidRPr="00D55ACD">
        <w:rPr>
          <w:rFonts w:ascii="Verdana" w:hAnsi="Verdana"/>
          <w:sz w:val="20"/>
          <w:szCs w:val="20"/>
        </w:rPr>
        <w:t>от антракс, както и от тези получили усложнения след ваксинация</w:t>
      </w:r>
      <w:r w:rsidR="00192997" w:rsidRPr="00D55ACD">
        <w:rPr>
          <w:rFonts w:ascii="Verdana" w:hAnsi="Verdana"/>
          <w:sz w:val="20"/>
          <w:szCs w:val="20"/>
        </w:rPr>
        <w:t>.</w:t>
      </w:r>
    </w:p>
    <w:p w:rsidR="001B4E0B" w:rsidRPr="00D55ACD" w:rsidRDefault="00C50DF9" w:rsidP="00B415C0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(2) Млякото по ал. 1 се обезврежда </w:t>
      </w:r>
      <w:r w:rsidR="00D55ACD" w:rsidRPr="00D55ACD">
        <w:rPr>
          <w:rFonts w:ascii="Verdana" w:hAnsi="Verdana"/>
          <w:sz w:val="20"/>
          <w:szCs w:val="20"/>
        </w:rPr>
        <w:t xml:space="preserve">и унищожава </w:t>
      </w:r>
      <w:r w:rsidRPr="00D55ACD">
        <w:rPr>
          <w:rFonts w:ascii="Verdana" w:hAnsi="Verdana"/>
          <w:sz w:val="20"/>
          <w:szCs w:val="20"/>
        </w:rPr>
        <w:t>под контрола на ветеринарен лекар, по начин, гарантиращ унищожаването на причинителя</w:t>
      </w:r>
      <w:r w:rsidR="00DE57C3" w:rsidRPr="00D55ACD">
        <w:rPr>
          <w:rFonts w:ascii="Verdana" w:hAnsi="Verdana"/>
          <w:sz w:val="20"/>
          <w:szCs w:val="20"/>
        </w:rPr>
        <w:t xml:space="preserve"> съгласно утвърдения план за действие (контингенс план)</w:t>
      </w:r>
      <w:r w:rsidRPr="00D55ACD">
        <w:rPr>
          <w:rFonts w:ascii="Verdana" w:hAnsi="Verdana"/>
          <w:sz w:val="20"/>
          <w:szCs w:val="20"/>
        </w:rPr>
        <w:t>.</w:t>
      </w:r>
    </w:p>
    <w:p w:rsidR="001B4E0B" w:rsidRPr="00D55ACD" w:rsidRDefault="00C50DF9" w:rsidP="00B415C0">
      <w:pPr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Чл. 12.</w:t>
      </w:r>
      <w:r w:rsidRPr="00D55ACD">
        <w:rPr>
          <w:rFonts w:ascii="Verdana" w:hAnsi="Verdana"/>
          <w:sz w:val="20"/>
          <w:szCs w:val="20"/>
        </w:rPr>
        <w:t xml:space="preserve"> Забранява се клането и извършването на кръвни операции на ваксинирани животни до 20 дни след извършване на ваксинация</w:t>
      </w:r>
      <w:r w:rsidR="00782CE5" w:rsidRPr="00D55ACD">
        <w:rPr>
          <w:rFonts w:ascii="Verdana" w:hAnsi="Verdana"/>
          <w:sz w:val="20"/>
          <w:szCs w:val="20"/>
        </w:rPr>
        <w:t>та</w:t>
      </w:r>
      <w:r w:rsidRPr="00D55ACD">
        <w:rPr>
          <w:rFonts w:ascii="Verdana" w:hAnsi="Verdana"/>
          <w:sz w:val="20"/>
          <w:szCs w:val="20"/>
        </w:rPr>
        <w:t xml:space="preserve">. </w:t>
      </w:r>
    </w:p>
    <w:p w:rsidR="00322C98" w:rsidRPr="00092F03" w:rsidRDefault="00C50DF9" w:rsidP="00B415C0">
      <w:pPr>
        <w:spacing w:before="120"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  <w:r w:rsidRPr="00D55ACD">
        <w:rPr>
          <w:rFonts w:ascii="Verdana" w:hAnsi="Verdana"/>
          <w:b/>
          <w:bCs/>
          <w:sz w:val="20"/>
          <w:szCs w:val="20"/>
        </w:rPr>
        <w:t>Чл. 13.</w:t>
      </w:r>
      <w:r w:rsidRPr="00D55ACD">
        <w:rPr>
          <w:rFonts w:ascii="Verdana" w:hAnsi="Verdana"/>
          <w:bCs/>
          <w:sz w:val="20"/>
          <w:szCs w:val="20"/>
        </w:rPr>
        <w:t xml:space="preserve"> (1)</w:t>
      </w:r>
      <w:r w:rsidR="00322C98" w:rsidRPr="00D55ACD">
        <w:rPr>
          <w:rFonts w:ascii="Verdana" w:hAnsi="Verdana"/>
          <w:bCs/>
          <w:sz w:val="20"/>
          <w:szCs w:val="20"/>
        </w:rPr>
        <w:t xml:space="preserve"> </w:t>
      </w:r>
      <w:r w:rsidRPr="00D55ACD">
        <w:rPr>
          <w:rFonts w:ascii="Verdana" w:hAnsi="Verdana"/>
          <w:bCs/>
          <w:sz w:val="20"/>
          <w:szCs w:val="20"/>
        </w:rPr>
        <w:t>Кожите в събирателните пунктове и складовете за кожи носят идентификационен знак</w:t>
      </w:r>
      <w:r w:rsidR="00E97162" w:rsidRPr="00D55ACD">
        <w:rPr>
          <w:rFonts w:ascii="Verdana" w:hAnsi="Verdana"/>
          <w:bCs/>
          <w:sz w:val="20"/>
          <w:szCs w:val="20"/>
        </w:rPr>
        <w:t>,</w:t>
      </w:r>
      <w:r w:rsidRPr="00D55ACD">
        <w:rPr>
          <w:rFonts w:ascii="Verdana" w:hAnsi="Verdana"/>
          <w:bCs/>
          <w:sz w:val="20"/>
          <w:szCs w:val="20"/>
        </w:rPr>
        <w:t xml:space="preserve"> позволяващ тяхната идентификация</w:t>
      </w:r>
      <w:r w:rsidR="00502295" w:rsidRPr="00D55ACD">
        <w:rPr>
          <w:rFonts w:ascii="Verdana" w:hAnsi="Verdana"/>
          <w:bCs/>
          <w:sz w:val="20"/>
          <w:szCs w:val="20"/>
        </w:rPr>
        <w:t xml:space="preserve"> и</w:t>
      </w:r>
      <w:r w:rsidR="00322C98" w:rsidRPr="00D55ACD">
        <w:rPr>
          <w:rFonts w:ascii="Verdana" w:hAnsi="Verdana"/>
          <w:bCs/>
          <w:sz w:val="20"/>
          <w:szCs w:val="20"/>
        </w:rPr>
        <w:t xml:space="preserve"> </w:t>
      </w:r>
      <w:r w:rsidRPr="00D55ACD">
        <w:rPr>
          <w:rFonts w:ascii="Verdana" w:hAnsi="Verdana"/>
          <w:bCs/>
          <w:sz w:val="20"/>
          <w:szCs w:val="20"/>
        </w:rPr>
        <w:t>проследяемост</w:t>
      </w:r>
      <w:r w:rsidR="00502295" w:rsidRPr="00D55ACD">
        <w:rPr>
          <w:rFonts w:ascii="Verdana" w:hAnsi="Verdana"/>
          <w:bCs/>
          <w:sz w:val="20"/>
          <w:szCs w:val="20"/>
        </w:rPr>
        <w:t>,</w:t>
      </w:r>
      <w:r w:rsidRPr="00D55ACD">
        <w:rPr>
          <w:rFonts w:ascii="Verdana" w:hAnsi="Verdana"/>
          <w:bCs/>
          <w:sz w:val="20"/>
          <w:szCs w:val="20"/>
        </w:rPr>
        <w:t xml:space="preserve"> и се придружават от документ за извършена асколизация</w:t>
      </w:r>
      <w:r w:rsidR="001B4E0B" w:rsidRPr="00D55ACD">
        <w:rPr>
          <w:rFonts w:ascii="Verdana" w:hAnsi="Verdana"/>
          <w:bCs/>
          <w:sz w:val="20"/>
          <w:szCs w:val="20"/>
        </w:rPr>
        <w:t>,</w:t>
      </w:r>
      <w:r w:rsidR="00D34B64" w:rsidRPr="00D55ACD">
        <w:rPr>
          <w:rFonts w:ascii="Verdana" w:hAnsi="Verdana"/>
          <w:bCs/>
          <w:sz w:val="20"/>
          <w:szCs w:val="20"/>
        </w:rPr>
        <w:t xml:space="preserve"> </w:t>
      </w:r>
      <w:r w:rsidR="001B4E0B" w:rsidRPr="00D55ACD">
        <w:rPr>
          <w:rFonts w:ascii="Verdana" w:hAnsi="Verdana" w:cs="A4U"/>
          <w:sz w:val="20"/>
          <w:szCs w:val="20"/>
          <w:lang w:eastAsia="bg-BG"/>
        </w:rPr>
        <w:t>когато кожите произхождат от страна</w:t>
      </w:r>
      <w:r w:rsidR="00975174" w:rsidRPr="00D55ACD">
        <w:rPr>
          <w:rFonts w:ascii="Verdana" w:hAnsi="Verdana" w:cs="A4U"/>
          <w:sz w:val="20"/>
          <w:szCs w:val="20"/>
          <w:lang w:eastAsia="bg-BG"/>
        </w:rPr>
        <w:t>, в която е констатирана болестта антракс през последните 10 години.</w:t>
      </w:r>
    </w:p>
    <w:p w:rsidR="00AA33A8" w:rsidRPr="00D55ACD" w:rsidRDefault="00322C98" w:rsidP="00F82F75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(2) При положителен резултат от асколизацията официалният ветеринарен лекар </w:t>
      </w:r>
      <w:r w:rsidR="00271AA8" w:rsidRPr="00D55ACD">
        <w:rPr>
          <w:rFonts w:ascii="Verdana" w:hAnsi="Verdana"/>
          <w:bCs/>
          <w:sz w:val="20"/>
          <w:szCs w:val="20"/>
        </w:rPr>
        <w:t xml:space="preserve">(ОВЛ) </w:t>
      </w:r>
      <w:r w:rsidRPr="00D55ACD">
        <w:rPr>
          <w:rFonts w:ascii="Verdana" w:hAnsi="Verdana"/>
          <w:bCs/>
          <w:sz w:val="20"/>
          <w:szCs w:val="20"/>
        </w:rPr>
        <w:t xml:space="preserve">провежда епизоотологично проучване и </w:t>
      </w:r>
      <w:r w:rsidR="00AA33A8" w:rsidRPr="00D55ACD">
        <w:rPr>
          <w:rFonts w:ascii="Verdana" w:hAnsi="Verdana"/>
          <w:bCs/>
          <w:sz w:val="20"/>
          <w:szCs w:val="20"/>
        </w:rPr>
        <w:t>уведомява:</w:t>
      </w:r>
    </w:p>
    <w:p w:rsidR="00D55ACD" w:rsidRDefault="00271AA8" w:rsidP="00271AA8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1. </w:t>
      </w:r>
      <w:r w:rsidR="00AA33A8" w:rsidRPr="00D55ACD">
        <w:rPr>
          <w:rFonts w:ascii="Verdana" w:hAnsi="Verdana"/>
          <w:bCs/>
          <w:sz w:val="20"/>
          <w:szCs w:val="20"/>
        </w:rPr>
        <w:t>директора на ОДБХ, на чиято територия се намира животновъдният обект, от който произхождат</w:t>
      </w:r>
      <w:r w:rsidR="0042258A" w:rsidRPr="00D55ACD">
        <w:rPr>
          <w:rFonts w:ascii="Verdana" w:hAnsi="Verdana"/>
          <w:bCs/>
          <w:sz w:val="20"/>
          <w:szCs w:val="20"/>
        </w:rPr>
        <w:t xml:space="preserve"> кожите</w:t>
      </w:r>
      <w:r w:rsidR="00AA33A8" w:rsidRPr="00D55ACD">
        <w:rPr>
          <w:rFonts w:ascii="Verdana" w:hAnsi="Verdana"/>
          <w:bCs/>
          <w:sz w:val="20"/>
          <w:szCs w:val="20"/>
        </w:rPr>
        <w:t xml:space="preserve"> </w:t>
      </w:r>
      <w:r w:rsidR="00F82F75" w:rsidRPr="00D55ACD">
        <w:rPr>
          <w:rFonts w:ascii="Verdana" w:hAnsi="Verdana"/>
          <w:bCs/>
          <w:sz w:val="20"/>
          <w:szCs w:val="20"/>
        </w:rPr>
        <w:t>–</w:t>
      </w:r>
      <w:r w:rsidR="005B0CC3" w:rsidRPr="00D55ACD">
        <w:rPr>
          <w:rFonts w:ascii="Verdana" w:hAnsi="Verdana"/>
          <w:bCs/>
          <w:sz w:val="20"/>
          <w:szCs w:val="20"/>
        </w:rPr>
        <w:t xml:space="preserve"> </w:t>
      </w:r>
      <w:r w:rsidR="00AA33A8" w:rsidRPr="00D55ACD">
        <w:rPr>
          <w:rFonts w:ascii="Verdana" w:hAnsi="Verdana"/>
          <w:bCs/>
          <w:sz w:val="20"/>
          <w:szCs w:val="20"/>
        </w:rPr>
        <w:t xml:space="preserve">в случай, че </w:t>
      </w:r>
      <w:r w:rsidR="0042258A" w:rsidRPr="00D55ACD">
        <w:rPr>
          <w:rFonts w:ascii="Verdana" w:hAnsi="Verdana"/>
          <w:bCs/>
          <w:sz w:val="20"/>
          <w:szCs w:val="20"/>
        </w:rPr>
        <w:t xml:space="preserve">същите </w:t>
      </w:r>
      <w:r w:rsidR="00AA33A8" w:rsidRPr="00D55ACD">
        <w:rPr>
          <w:rFonts w:ascii="Verdana" w:hAnsi="Verdana"/>
          <w:bCs/>
          <w:sz w:val="20"/>
          <w:szCs w:val="20"/>
        </w:rPr>
        <w:t>са с про</w:t>
      </w:r>
      <w:r w:rsidR="0042258A" w:rsidRPr="00D55ACD">
        <w:rPr>
          <w:rFonts w:ascii="Verdana" w:hAnsi="Verdana"/>
          <w:bCs/>
          <w:sz w:val="20"/>
          <w:szCs w:val="20"/>
        </w:rPr>
        <w:t>изход от България;</w:t>
      </w:r>
    </w:p>
    <w:p w:rsidR="00AA33A8" w:rsidRPr="00D55ACD" w:rsidRDefault="00271AA8" w:rsidP="00271AA8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2. </w:t>
      </w:r>
      <w:r w:rsidR="00AA33A8" w:rsidRPr="00D55ACD">
        <w:rPr>
          <w:rFonts w:ascii="Verdana" w:hAnsi="Verdana"/>
          <w:bCs/>
          <w:sz w:val="20"/>
          <w:szCs w:val="20"/>
        </w:rPr>
        <w:t>ветеринарните власти на държавата на произход</w:t>
      </w:r>
      <w:r w:rsidR="00B415C0" w:rsidRPr="00D55ACD">
        <w:rPr>
          <w:rFonts w:ascii="Verdana" w:hAnsi="Verdana"/>
          <w:bCs/>
          <w:sz w:val="20"/>
          <w:szCs w:val="20"/>
        </w:rPr>
        <w:t>.</w:t>
      </w:r>
    </w:p>
    <w:p w:rsidR="00C50DF9" w:rsidRPr="00D55ACD" w:rsidRDefault="00CF1C85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(</w:t>
      </w:r>
      <w:r w:rsidR="00AA33A8" w:rsidRPr="00D55ACD">
        <w:rPr>
          <w:rFonts w:ascii="Verdana" w:hAnsi="Verdana"/>
          <w:bCs/>
          <w:sz w:val="20"/>
          <w:szCs w:val="20"/>
        </w:rPr>
        <w:t>3) Официалният ветеринарен лекар по ал.</w:t>
      </w:r>
      <w:r w:rsidR="00B415C0" w:rsidRPr="00D55ACD">
        <w:rPr>
          <w:rFonts w:ascii="Verdana" w:hAnsi="Verdana"/>
          <w:bCs/>
          <w:sz w:val="20"/>
          <w:szCs w:val="20"/>
        </w:rPr>
        <w:t xml:space="preserve"> </w:t>
      </w:r>
      <w:r w:rsidR="00AA33A8" w:rsidRPr="00D55ACD">
        <w:rPr>
          <w:rFonts w:ascii="Verdana" w:hAnsi="Verdana"/>
          <w:bCs/>
          <w:sz w:val="20"/>
          <w:szCs w:val="20"/>
        </w:rPr>
        <w:t xml:space="preserve">2 </w:t>
      </w:r>
      <w:r w:rsidR="00322C98" w:rsidRPr="00D55ACD">
        <w:rPr>
          <w:rFonts w:ascii="Verdana" w:hAnsi="Verdana"/>
          <w:bCs/>
          <w:sz w:val="20"/>
          <w:szCs w:val="20"/>
        </w:rPr>
        <w:t>разпорежда извършване на дезинфекция в</w:t>
      </w:r>
      <w:r w:rsidR="005B0CC3" w:rsidRPr="00D55ACD">
        <w:rPr>
          <w:rFonts w:ascii="Verdana" w:hAnsi="Verdana"/>
          <w:bCs/>
          <w:sz w:val="20"/>
          <w:szCs w:val="20"/>
        </w:rPr>
        <w:t xml:space="preserve"> </w:t>
      </w:r>
      <w:r w:rsidR="00322C98" w:rsidRPr="00D55ACD">
        <w:rPr>
          <w:rFonts w:ascii="Verdana" w:hAnsi="Verdana"/>
          <w:bCs/>
          <w:sz w:val="20"/>
          <w:szCs w:val="20"/>
        </w:rPr>
        <w:t xml:space="preserve">събирателния пункт, складовете за съхранение на кожи и транспортните средства, с които са превозени. </w:t>
      </w:r>
    </w:p>
    <w:p w:rsidR="00C50DF9" w:rsidRPr="00D55ACD" w:rsidRDefault="00C50DF9" w:rsidP="00B415C0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>Глава трета</w:t>
      </w:r>
    </w:p>
    <w:p w:rsidR="00C50DF9" w:rsidRPr="00D55ACD" w:rsidRDefault="009D112B" w:rsidP="00B415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>МЕРКИ ПРИ СЪМНЕНИЕ И ПОТВЪРЖДЕНИЕ НА АНТРАКС</w:t>
      </w:r>
      <w:r w:rsidR="00C301B2" w:rsidRPr="00D55ACD">
        <w:rPr>
          <w:rFonts w:ascii="Verdana" w:hAnsi="Verdana"/>
          <w:bCs/>
          <w:sz w:val="20"/>
          <w:szCs w:val="20"/>
          <w:lang w:eastAsia="bg-BG"/>
        </w:rPr>
        <w:t xml:space="preserve"> В ЖИВОТНОВЪДНИ ОБЕКТИ</w:t>
      </w:r>
    </w:p>
    <w:p w:rsidR="007E27B1" w:rsidRPr="00D55ACD" w:rsidRDefault="00C50DF9" w:rsidP="00B415C0">
      <w:pPr>
        <w:spacing w:before="120"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bCs/>
          <w:sz w:val="20"/>
          <w:szCs w:val="20"/>
          <w:lang w:eastAsia="bg-BG"/>
        </w:rPr>
        <w:t>Чл. 14.</w:t>
      </w:r>
      <w:r w:rsidR="00322C98" w:rsidRPr="00D55ACD">
        <w:rPr>
          <w:rFonts w:ascii="Verdana" w:hAnsi="Verdana"/>
          <w:b/>
          <w:bCs/>
          <w:sz w:val="20"/>
          <w:szCs w:val="20"/>
          <w:lang w:eastAsia="bg-BG"/>
        </w:rPr>
        <w:t xml:space="preserve"> </w:t>
      </w:r>
      <w:r w:rsidR="007E27B1" w:rsidRPr="00D55ACD">
        <w:rPr>
          <w:rFonts w:ascii="Verdana" w:hAnsi="Verdana"/>
          <w:sz w:val="20"/>
          <w:szCs w:val="20"/>
        </w:rPr>
        <w:t xml:space="preserve">При съмнение за наличие на болест по животните, </w:t>
      </w:r>
      <w:r w:rsidR="00C301B2" w:rsidRPr="00D55ACD">
        <w:rPr>
          <w:rFonts w:ascii="Verdana" w:hAnsi="Verdana"/>
          <w:sz w:val="20"/>
          <w:szCs w:val="20"/>
        </w:rPr>
        <w:t xml:space="preserve">проявяваща се със </w:t>
      </w:r>
      <w:r w:rsidR="007E27B1" w:rsidRPr="00D55ACD">
        <w:rPr>
          <w:rFonts w:ascii="Verdana" w:hAnsi="Verdana"/>
          <w:sz w:val="20"/>
          <w:szCs w:val="20"/>
        </w:rPr>
        <w:t>значително намаляване на продуктивността по неустановени причини или при внезапна смърт на животно, особено ако се наблюдават големи горещи отоци по шията и корема, колики, висока температура и изпражнения с кръв</w:t>
      </w:r>
      <w:r w:rsidR="00502295" w:rsidRPr="00D55ACD">
        <w:rPr>
          <w:rFonts w:ascii="Verdana" w:hAnsi="Verdana"/>
          <w:sz w:val="20"/>
          <w:szCs w:val="20"/>
        </w:rPr>
        <w:t xml:space="preserve"> се предприемат следните мерки:</w:t>
      </w:r>
    </w:p>
    <w:p w:rsidR="007E27B1" w:rsidRPr="00D55ACD" w:rsidRDefault="00A626AF" w:rsidP="00A626AF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1. </w:t>
      </w:r>
      <w:r w:rsidR="004951B9" w:rsidRPr="00D55ACD">
        <w:rPr>
          <w:rFonts w:ascii="Verdana" w:hAnsi="Verdana"/>
          <w:sz w:val="20"/>
          <w:szCs w:val="20"/>
        </w:rPr>
        <w:t>с</w:t>
      </w:r>
      <w:r w:rsidR="007E27B1" w:rsidRPr="00D55ACD">
        <w:rPr>
          <w:rFonts w:ascii="Verdana" w:hAnsi="Verdana"/>
          <w:sz w:val="20"/>
          <w:szCs w:val="20"/>
        </w:rPr>
        <w:t xml:space="preserve">обствениците и гледачите на животни, осеменители, </w:t>
      </w:r>
      <w:r w:rsidR="008B11D8" w:rsidRPr="00D55ACD">
        <w:rPr>
          <w:rFonts w:ascii="Verdana" w:hAnsi="Verdana"/>
          <w:sz w:val="20"/>
          <w:szCs w:val="20"/>
        </w:rPr>
        <w:t xml:space="preserve">незабавно уведомяват обслужващия животновъдния обект </w:t>
      </w:r>
      <w:r w:rsidR="007E27B1" w:rsidRPr="00D55ACD">
        <w:rPr>
          <w:rFonts w:ascii="Verdana" w:hAnsi="Verdana"/>
          <w:sz w:val="20"/>
          <w:szCs w:val="20"/>
        </w:rPr>
        <w:t xml:space="preserve"> </w:t>
      </w:r>
      <w:r w:rsidR="00DB741C" w:rsidRPr="00D55ACD">
        <w:rPr>
          <w:rFonts w:ascii="Verdana" w:hAnsi="Verdana"/>
          <w:sz w:val="20"/>
          <w:szCs w:val="20"/>
        </w:rPr>
        <w:t xml:space="preserve">регистриран </w:t>
      </w:r>
      <w:r w:rsidR="007E27B1" w:rsidRPr="00D55ACD">
        <w:rPr>
          <w:rFonts w:ascii="Verdana" w:hAnsi="Verdana"/>
          <w:sz w:val="20"/>
          <w:szCs w:val="20"/>
        </w:rPr>
        <w:t>ветеринарен лекар;</w:t>
      </w:r>
    </w:p>
    <w:p w:rsidR="00634152" w:rsidRPr="00D55ACD" w:rsidRDefault="00A626AF" w:rsidP="00B415C0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2. </w:t>
      </w:r>
      <w:r w:rsidR="007E27B1" w:rsidRPr="00D55ACD">
        <w:rPr>
          <w:rFonts w:ascii="Verdana" w:hAnsi="Verdana"/>
          <w:sz w:val="20"/>
          <w:szCs w:val="20"/>
        </w:rPr>
        <w:t>ветеринар</w:t>
      </w:r>
      <w:r w:rsidR="008B11D8" w:rsidRPr="00D55ACD">
        <w:rPr>
          <w:rFonts w:ascii="Verdana" w:hAnsi="Verdana"/>
          <w:sz w:val="20"/>
          <w:szCs w:val="20"/>
        </w:rPr>
        <w:t>ният</w:t>
      </w:r>
      <w:r w:rsidR="007E27B1" w:rsidRPr="00D55ACD">
        <w:rPr>
          <w:rFonts w:ascii="Verdana" w:hAnsi="Verdana"/>
          <w:sz w:val="20"/>
          <w:szCs w:val="20"/>
        </w:rPr>
        <w:t xml:space="preserve"> лекар </w:t>
      </w:r>
      <w:r w:rsidR="005A535F" w:rsidRPr="00D55ACD">
        <w:rPr>
          <w:rFonts w:ascii="Verdana" w:hAnsi="Verdana"/>
          <w:sz w:val="20"/>
          <w:szCs w:val="20"/>
        </w:rPr>
        <w:t xml:space="preserve">по т.1 </w:t>
      </w:r>
      <w:r w:rsidR="007E27B1" w:rsidRPr="00D55ACD">
        <w:rPr>
          <w:rFonts w:ascii="Verdana" w:hAnsi="Verdana"/>
          <w:sz w:val="20"/>
          <w:szCs w:val="20"/>
        </w:rPr>
        <w:t xml:space="preserve">уведомява незабавно </w:t>
      </w:r>
      <w:r w:rsidR="005B04C5" w:rsidRPr="00D55ACD">
        <w:rPr>
          <w:rFonts w:ascii="Verdana" w:hAnsi="Verdana"/>
          <w:sz w:val="20"/>
          <w:szCs w:val="20"/>
        </w:rPr>
        <w:t xml:space="preserve">ОВЛ </w:t>
      </w:r>
      <w:r w:rsidR="007E27B1" w:rsidRPr="00D55ACD">
        <w:rPr>
          <w:rFonts w:ascii="Verdana" w:hAnsi="Verdana"/>
          <w:sz w:val="20"/>
          <w:szCs w:val="20"/>
        </w:rPr>
        <w:t>за съмненията за поява на антракс.</w:t>
      </w:r>
    </w:p>
    <w:p w:rsidR="00C50DF9" w:rsidRPr="00D55ACD" w:rsidRDefault="00C50DF9" w:rsidP="00B415C0">
      <w:pPr>
        <w:spacing w:before="120"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/>
          <w:bCs/>
          <w:sz w:val="20"/>
          <w:szCs w:val="20"/>
        </w:rPr>
        <w:t>Чл. 1</w:t>
      </w:r>
      <w:r w:rsidR="00C93F9F" w:rsidRPr="00D55ACD">
        <w:rPr>
          <w:rFonts w:ascii="Verdana" w:hAnsi="Verdana"/>
          <w:b/>
          <w:bCs/>
          <w:sz w:val="20"/>
          <w:szCs w:val="20"/>
        </w:rPr>
        <w:t>5</w:t>
      </w:r>
      <w:r w:rsidRPr="00D55ACD">
        <w:rPr>
          <w:rFonts w:ascii="Verdana" w:hAnsi="Verdana"/>
          <w:b/>
          <w:bCs/>
          <w:sz w:val="20"/>
          <w:szCs w:val="20"/>
        </w:rPr>
        <w:t>.</w:t>
      </w:r>
      <w:r w:rsidR="00322C98" w:rsidRPr="00D55ACD">
        <w:rPr>
          <w:rFonts w:ascii="Verdana" w:hAnsi="Verdana"/>
          <w:b/>
          <w:bCs/>
          <w:sz w:val="20"/>
          <w:szCs w:val="20"/>
        </w:rPr>
        <w:t xml:space="preserve"> </w:t>
      </w:r>
      <w:r w:rsidR="005A3B84" w:rsidRPr="00D55ACD">
        <w:rPr>
          <w:rFonts w:ascii="Verdana" w:hAnsi="Verdana"/>
          <w:bCs/>
          <w:sz w:val="20"/>
          <w:szCs w:val="20"/>
        </w:rPr>
        <w:t xml:space="preserve">До идването на място в обекта на </w:t>
      </w:r>
      <w:r w:rsidR="004B36C1" w:rsidRPr="00D55ACD">
        <w:rPr>
          <w:rFonts w:ascii="Verdana" w:hAnsi="Verdana"/>
          <w:bCs/>
          <w:sz w:val="20"/>
          <w:szCs w:val="20"/>
        </w:rPr>
        <w:t>ОВЛ</w:t>
      </w:r>
      <w:r w:rsidR="005A3B84" w:rsidRPr="00D55ACD">
        <w:rPr>
          <w:rFonts w:ascii="Verdana" w:hAnsi="Verdana"/>
          <w:bCs/>
          <w:sz w:val="20"/>
          <w:szCs w:val="20"/>
        </w:rPr>
        <w:t xml:space="preserve">, обслужващият обекта </w:t>
      </w:r>
      <w:r w:rsidR="00DB741C" w:rsidRPr="00D55ACD">
        <w:rPr>
          <w:rFonts w:ascii="Verdana" w:hAnsi="Verdana"/>
          <w:bCs/>
          <w:sz w:val="20"/>
          <w:szCs w:val="20"/>
        </w:rPr>
        <w:t xml:space="preserve">регистриран </w:t>
      </w:r>
      <w:r w:rsidR="005A3B84" w:rsidRPr="00D55ACD">
        <w:rPr>
          <w:rFonts w:ascii="Verdana" w:hAnsi="Verdana"/>
          <w:bCs/>
          <w:sz w:val="20"/>
          <w:szCs w:val="20"/>
        </w:rPr>
        <w:t xml:space="preserve">ветеринарен </w:t>
      </w:r>
      <w:r w:rsidR="00EA304B" w:rsidRPr="00D55ACD">
        <w:rPr>
          <w:rFonts w:ascii="Verdana" w:hAnsi="Verdana"/>
          <w:bCs/>
          <w:sz w:val="20"/>
          <w:szCs w:val="20"/>
        </w:rPr>
        <w:t>лекар предприема следните мерки</w:t>
      </w:r>
      <w:r w:rsidRPr="00D55ACD">
        <w:rPr>
          <w:rFonts w:ascii="Verdana" w:hAnsi="Verdana"/>
          <w:bCs/>
          <w:sz w:val="20"/>
          <w:szCs w:val="20"/>
        </w:rPr>
        <w:t xml:space="preserve">: </w:t>
      </w:r>
    </w:p>
    <w:p w:rsidR="00C50DF9" w:rsidRPr="00D55ACD" w:rsidRDefault="00C746B5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1.</w:t>
      </w:r>
      <w:r w:rsidR="00C50DF9" w:rsidRPr="00D55ACD">
        <w:rPr>
          <w:rFonts w:ascii="Verdana" w:hAnsi="Verdana"/>
          <w:bCs/>
          <w:sz w:val="20"/>
          <w:szCs w:val="20"/>
        </w:rPr>
        <w:t xml:space="preserve"> изолира болните животни, като останалите се термометрират и се преместват в друго помещение;</w:t>
      </w:r>
    </w:p>
    <w:p w:rsidR="00C50DF9" w:rsidRPr="00D55ACD" w:rsidRDefault="00C746B5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2.</w:t>
      </w:r>
      <w:r w:rsidR="00C50DF9" w:rsidRPr="00D55ACD">
        <w:rPr>
          <w:rFonts w:ascii="Verdana" w:hAnsi="Verdana"/>
          <w:bCs/>
          <w:sz w:val="20"/>
          <w:szCs w:val="20"/>
        </w:rPr>
        <w:t xml:space="preserve"> разпорежда болните животни да се ост</w:t>
      </w:r>
      <w:r w:rsidR="00A626AF" w:rsidRPr="00D55ACD">
        <w:rPr>
          <w:rFonts w:ascii="Verdana" w:hAnsi="Verdana"/>
          <w:bCs/>
          <w:sz w:val="20"/>
          <w:szCs w:val="20"/>
        </w:rPr>
        <w:t xml:space="preserve">авят в изолационното помещение </w:t>
      </w:r>
      <w:r w:rsidR="00C50DF9" w:rsidRPr="00D55ACD">
        <w:rPr>
          <w:rFonts w:ascii="Verdana" w:hAnsi="Verdana"/>
          <w:bCs/>
          <w:sz w:val="20"/>
          <w:szCs w:val="20"/>
        </w:rPr>
        <w:t xml:space="preserve">или да се задържат в общото помещение, в което са били до момента; </w:t>
      </w:r>
    </w:p>
    <w:p w:rsidR="00C50DF9" w:rsidRPr="00D55ACD" w:rsidRDefault="00C746B5" w:rsidP="00B415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3.</w:t>
      </w:r>
      <w:r w:rsidR="00C50DF9" w:rsidRPr="00D55ACD">
        <w:rPr>
          <w:rFonts w:ascii="Verdana" w:hAnsi="Verdana"/>
          <w:bCs/>
          <w:sz w:val="20"/>
          <w:szCs w:val="20"/>
        </w:rPr>
        <w:t xml:space="preserve"> когато животното е умряло, прави оглед на трупа без да го отваря за аутопсия, покрива го</w:t>
      </w:r>
      <w:r w:rsidR="00E66166" w:rsidRPr="00D55ACD">
        <w:rPr>
          <w:rFonts w:ascii="Verdana" w:hAnsi="Verdana"/>
          <w:bCs/>
          <w:sz w:val="20"/>
          <w:szCs w:val="20"/>
        </w:rPr>
        <w:t xml:space="preserve"> </w:t>
      </w:r>
      <w:r w:rsidR="00E66166" w:rsidRPr="00D55ACD">
        <w:rPr>
          <w:rFonts w:ascii="Verdana" w:hAnsi="Verdana"/>
          <w:sz w:val="20"/>
          <w:szCs w:val="20"/>
        </w:rPr>
        <w:t>с материали, които да предотвратят</w:t>
      </w:r>
      <w:r w:rsidRPr="00D55ACD">
        <w:rPr>
          <w:rFonts w:ascii="Verdana" w:hAnsi="Verdana"/>
          <w:bCs/>
          <w:sz w:val="20"/>
          <w:szCs w:val="20"/>
        </w:rPr>
        <w:t xml:space="preserve"> достъпа на насекоми до трупа</w:t>
      </w:r>
      <w:r w:rsidR="00C50DF9" w:rsidRPr="00D55ACD">
        <w:rPr>
          <w:rFonts w:ascii="Verdana" w:hAnsi="Verdana"/>
          <w:bCs/>
          <w:sz w:val="20"/>
          <w:szCs w:val="20"/>
        </w:rPr>
        <w:t>;</w:t>
      </w:r>
    </w:p>
    <w:p w:rsidR="00C50DF9" w:rsidRPr="00D55ACD" w:rsidRDefault="00C746B5" w:rsidP="00B415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4.</w:t>
      </w:r>
      <w:r w:rsidR="00C50DF9" w:rsidRPr="00D55ACD">
        <w:rPr>
          <w:rFonts w:ascii="Verdana" w:hAnsi="Verdana"/>
          <w:bCs/>
          <w:sz w:val="20"/>
          <w:szCs w:val="20"/>
        </w:rPr>
        <w:t xml:space="preserve"> забранява дрането и отварянето на трупа, както и всякакви кръвни манипулации на останалите животни от засегнатото стопанство;</w:t>
      </w:r>
    </w:p>
    <w:p w:rsidR="004407D2" w:rsidRPr="00D55ACD" w:rsidRDefault="00C746B5" w:rsidP="00B415C0">
      <w:pPr>
        <w:spacing w:after="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5.</w:t>
      </w:r>
      <w:r w:rsidR="00C50DF9" w:rsidRPr="00D55ACD">
        <w:rPr>
          <w:rFonts w:ascii="Verdana" w:hAnsi="Verdana"/>
          <w:bCs/>
          <w:sz w:val="20"/>
          <w:szCs w:val="20"/>
        </w:rPr>
        <w:t xml:space="preserve"> предприема незабавно лекуване на болни</w:t>
      </w:r>
      <w:r w:rsidR="0086697A" w:rsidRPr="00D55ACD">
        <w:rPr>
          <w:rFonts w:ascii="Verdana" w:hAnsi="Verdana"/>
          <w:bCs/>
          <w:sz w:val="20"/>
          <w:szCs w:val="20"/>
        </w:rPr>
        <w:t>те</w:t>
      </w:r>
      <w:r w:rsidR="00C50DF9" w:rsidRPr="00D55ACD">
        <w:rPr>
          <w:rFonts w:ascii="Verdana" w:hAnsi="Verdana"/>
          <w:bCs/>
          <w:sz w:val="20"/>
          <w:szCs w:val="20"/>
        </w:rPr>
        <w:t xml:space="preserve"> и контактни животни с антиби</w:t>
      </w:r>
      <w:r w:rsidR="006B53C9" w:rsidRPr="00D55ACD">
        <w:rPr>
          <w:rFonts w:ascii="Verdana" w:hAnsi="Verdana"/>
          <w:bCs/>
          <w:sz w:val="20"/>
          <w:szCs w:val="20"/>
        </w:rPr>
        <w:t>отици и противоантраксен серум.</w:t>
      </w:r>
      <w:r w:rsidR="00C301B2" w:rsidRPr="00D55ACD">
        <w:rPr>
          <w:rFonts w:ascii="Verdana" w:hAnsi="Verdana"/>
          <w:bCs/>
          <w:sz w:val="20"/>
          <w:szCs w:val="20"/>
        </w:rPr>
        <w:t xml:space="preserve"> Информацията за извършеното лечение се документира.</w:t>
      </w:r>
    </w:p>
    <w:p w:rsidR="002B01C8" w:rsidRPr="00D55ACD" w:rsidRDefault="00C50DF9" w:rsidP="00D55ACD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/>
          <w:bCs/>
          <w:sz w:val="20"/>
          <w:szCs w:val="20"/>
        </w:rPr>
        <w:t>Чл. 1</w:t>
      </w:r>
      <w:r w:rsidR="005568CA" w:rsidRPr="00D55ACD">
        <w:rPr>
          <w:rFonts w:ascii="Verdana" w:hAnsi="Verdana"/>
          <w:b/>
          <w:bCs/>
          <w:sz w:val="20"/>
          <w:szCs w:val="20"/>
        </w:rPr>
        <w:t>6</w:t>
      </w:r>
      <w:r w:rsidRPr="00D55ACD">
        <w:rPr>
          <w:rFonts w:ascii="Verdana" w:hAnsi="Verdana"/>
          <w:b/>
          <w:bCs/>
          <w:sz w:val="20"/>
          <w:szCs w:val="20"/>
        </w:rPr>
        <w:t>.</w:t>
      </w:r>
      <w:r w:rsidR="00322C98" w:rsidRPr="00D55ACD">
        <w:rPr>
          <w:rFonts w:ascii="Verdana" w:hAnsi="Verdana"/>
          <w:b/>
          <w:bCs/>
          <w:sz w:val="20"/>
          <w:szCs w:val="20"/>
        </w:rPr>
        <w:t xml:space="preserve"> </w:t>
      </w:r>
      <w:r w:rsidR="00DE7AFB" w:rsidRPr="00D55ACD">
        <w:rPr>
          <w:rFonts w:ascii="Verdana" w:hAnsi="Verdana"/>
          <w:bCs/>
          <w:sz w:val="20"/>
          <w:szCs w:val="20"/>
        </w:rPr>
        <w:t xml:space="preserve">(1) След </w:t>
      </w:r>
      <w:r w:rsidR="00420B7D" w:rsidRPr="00D55ACD">
        <w:rPr>
          <w:rFonts w:ascii="Verdana" w:hAnsi="Verdana"/>
          <w:bCs/>
          <w:sz w:val="20"/>
          <w:szCs w:val="20"/>
        </w:rPr>
        <w:t xml:space="preserve">получаване на уведомлението </w:t>
      </w:r>
      <w:r w:rsidR="00DE7AFB" w:rsidRPr="00D55ACD">
        <w:rPr>
          <w:rFonts w:ascii="Verdana" w:hAnsi="Verdana"/>
          <w:bCs/>
          <w:sz w:val="20"/>
          <w:szCs w:val="20"/>
        </w:rPr>
        <w:t>по чл. 14, т. 2,</w:t>
      </w:r>
      <w:r w:rsidR="00975174" w:rsidRPr="00D55ACD">
        <w:rPr>
          <w:rFonts w:ascii="Verdana" w:eastAsia="Times New Roman" w:hAnsi="Verdana" w:cs="Arial"/>
          <w:sz w:val="20"/>
          <w:szCs w:val="20"/>
          <w:lang w:eastAsia="bg-BG"/>
        </w:rPr>
        <w:t xml:space="preserve"> ОДБХ незабавно изпраща екип на място за провеждане на епизоотологично проучване, </w:t>
      </w:r>
      <w:r w:rsidR="004407D2" w:rsidRPr="00D55ACD">
        <w:rPr>
          <w:rFonts w:ascii="Verdana" w:hAnsi="Verdana"/>
          <w:bCs/>
          <w:sz w:val="20"/>
          <w:szCs w:val="20"/>
        </w:rPr>
        <w:t>из</w:t>
      </w:r>
      <w:r w:rsidR="0042258A" w:rsidRPr="00D55ACD">
        <w:rPr>
          <w:rFonts w:ascii="Verdana" w:hAnsi="Verdana"/>
          <w:bCs/>
          <w:sz w:val="20"/>
          <w:szCs w:val="20"/>
        </w:rPr>
        <w:t xml:space="preserve">вършва </w:t>
      </w:r>
      <w:r w:rsidR="004407D2" w:rsidRPr="00D55ACD">
        <w:rPr>
          <w:rFonts w:ascii="Verdana" w:hAnsi="Verdana"/>
          <w:sz w:val="20"/>
          <w:szCs w:val="20"/>
        </w:rPr>
        <w:t xml:space="preserve">епизоотологично проучване </w:t>
      </w:r>
      <w:r w:rsidR="00DE7AFB" w:rsidRPr="00D55ACD">
        <w:rPr>
          <w:rFonts w:ascii="Verdana" w:hAnsi="Verdana"/>
          <w:bCs/>
          <w:sz w:val="20"/>
          <w:szCs w:val="20"/>
        </w:rPr>
        <w:t xml:space="preserve">и </w:t>
      </w:r>
      <w:r w:rsidR="007C0524" w:rsidRPr="00D55ACD">
        <w:rPr>
          <w:rFonts w:ascii="Verdana" w:hAnsi="Verdana"/>
          <w:bCs/>
          <w:sz w:val="20"/>
          <w:szCs w:val="20"/>
        </w:rPr>
        <w:t>при</w:t>
      </w:r>
      <w:r w:rsidR="00DE7AFB" w:rsidRPr="00D55ACD">
        <w:rPr>
          <w:rFonts w:ascii="Verdana" w:hAnsi="Verdana"/>
          <w:bCs/>
          <w:sz w:val="20"/>
          <w:szCs w:val="20"/>
        </w:rPr>
        <w:t xml:space="preserve"> потвър</w:t>
      </w:r>
      <w:r w:rsidR="007C0524" w:rsidRPr="00D55ACD">
        <w:rPr>
          <w:rFonts w:ascii="Verdana" w:hAnsi="Verdana"/>
          <w:bCs/>
          <w:sz w:val="20"/>
          <w:szCs w:val="20"/>
        </w:rPr>
        <w:t>ждаване на</w:t>
      </w:r>
      <w:r w:rsidR="00DE7AFB" w:rsidRPr="00D55ACD">
        <w:rPr>
          <w:rFonts w:ascii="Verdana" w:hAnsi="Verdana"/>
          <w:bCs/>
          <w:sz w:val="20"/>
          <w:szCs w:val="20"/>
        </w:rPr>
        <w:t xml:space="preserve"> </w:t>
      </w:r>
      <w:r w:rsidR="00C301B2" w:rsidRPr="00D55ACD">
        <w:rPr>
          <w:rFonts w:ascii="Verdana" w:hAnsi="Verdana"/>
          <w:bCs/>
          <w:sz w:val="20"/>
          <w:szCs w:val="20"/>
        </w:rPr>
        <w:t xml:space="preserve">болестта антракс </w:t>
      </w:r>
      <w:r w:rsidR="0042258A" w:rsidRPr="00D55ACD">
        <w:rPr>
          <w:rFonts w:ascii="Verdana" w:hAnsi="Verdana"/>
          <w:bCs/>
          <w:sz w:val="20"/>
          <w:szCs w:val="20"/>
        </w:rPr>
        <w:t xml:space="preserve">ОВЛ </w:t>
      </w:r>
      <w:r w:rsidR="00DE7AFB" w:rsidRPr="00D55ACD">
        <w:rPr>
          <w:rFonts w:ascii="Verdana" w:hAnsi="Verdana"/>
          <w:bCs/>
          <w:sz w:val="20"/>
          <w:szCs w:val="20"/>
        </w:rPr>
        <w:t>предприема</w:t>
      </w:r>
      <w:r w:rsidR="004B36C1" w:rsidRPr="00D55ACD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DE7AFB" w:rsidRPr="00D55ACD">
        <w:rPr>
          <w:rFonts w:ascii="Verdana" w:hAnsi="Verdana"/>
          <w:bCs/>
          <w:sz w:val="20"/>
          <w:szCs w:val="20"/>
        </w:rPr>
        <w:t>с</w:t>
      </w:r>
      <w:r w:rsidR="002B411D" w:rsidRPr="00D55ACD">
        <w:rPr>
          <w:rFonts w:ascii="Verdana" w:hAnsi="Verdana"/>
          <w:bCs/>
          <w:sz w:val="20"/>
          <w:szCs w:val="20"/>
        </w:rPr>
        <w:t>л</w:t>
      </w:r>
      <w:r w:rsidR="00DE7AFB" w:rsidRPr="00D55ACD">
        <w:rPr>
          <w:rFonts w:ascii="Verdana" w:hAnsi="Verdana"/>
          <w:bCs/>
          <w:sz w:val="20"/>
          <w:szCs w:val="20"/>
        </w:rPr>
        <w:t>едните мерки</w:t>
      </w:r>
      <w:r w:rsidRPr="00D55ACD">
        <w:rPr>
          <w:rFonts w:ascii="Verdana" w:hAnsi="Verdana"/>
          <w:bCs/>
          <w:sz w:val="20"/>
          <w:szCs w:val="20"/>
        </w:rPr>
        <w:t>:</w:t>
      </w:r>
    </w:p>
    <w:p w:rsidR="00C50DF9" w:rsidRPr="00D55ACD" w:rsidRDefault="00604277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1.</w:t>
      </w:r>
      <w:r w:rsidR="00C50DF9" w:rsidRPr="00D55ACD">
        <w:rPr>
          <w:rFonts w:ascii="Verdana" w:hAnsi="Verdana"/>
          <w:bCs/>
          <w:sz w:val="20"/>
          <w:szCs w:val="20"/>
        </w:rPr>
        <w:t xml:space="preserve"> проверява дали трупът на животното е цял, неодран и неотворен;</w:t>
      </w:r>
    </w:p>
    <w:p w:rsidR="00C50DF9" w:rsidRPr="00D55ACD" w:rsidRDefault="00604277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  <w:r w:rsidRPr="00D55ACD">
        <w:rPr>
          <w:rFonts w:ascii="Verdana" w:hAnsi="Verdana"/>
          <w:bCs/>
          <w:sz w:val="20"/>
          <w:szCs w:val="20"/>
        </w:rPr>
        <w:t>2.</w:t>
      </w:r>
      <w:r w:rsidR="00C50DF9" w:rsidRPr="00D55ACD">
        <w:rPr>
          <w:rFonts w:ascii="Verdana" w:hAnsi="Verdana"/>
          <w:bCs/>
          <w:sz w:val="20"/>
          <w:szCs w:val="20"/>
        </w:rPr>
        <w:t xml:space="preserve"> взема материал за лабораторно изследване;</w:t>
      </w:r>
    </w:p>
    <w:p w:rsidR="002B01C8" w:rsidRPr="00D55ACD" w:rsidRDefault="0060427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3.</w:t>
      </w:r>
      <w:r w:rsidR="00C50DF9" w:rsidRPr="00D55ACD">
        <w:rPr>
          <w:rFonts w:ascii="Verdana" w:hAnsi="Verdana"/>
          <w:bCs/>
          <w:sz w:val="20"/>
          <w:szCs w:val="20"/>
        </w:rPr>
        <w:t xml:space="preserve"> </w:t>
      </w:r>
      <w:r w:rsidR="0014459D" w:rsidRPr="00D55ACD">
        <w:rPr>
          <w:rFonts w:ascii="Verdana" w:hAnsi="Verdana"/>
          <w:sz w:val="20"/>
          <w:szCs w:val="20"/>
        </w:rPr>
        <w:t>организира обезвреждането на труповете на умрелите животни в съответствие с ал. 4 и извършване на дезинфекция съгласно ал. 5;</w:t>
      </w:r>
    </w:p>
    <w:p w:rsidR="00C50DF9" w:rsidRPr="00D55ACD" w:rsidRDefault="009A2BE0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4. </w:t>
      </w:r>
      <w:r w:rsidR="00C50DF9" w:rsidRPr="00D55ACD">
        <w:rPr>
          <w:rFonts w:ascii="Verdana" w:hAnsi="Verdana"/>
          <w:bCs/>
          <w:sz w:val="20"/>
          <w:szCs w:val="20"/>
        </w:rPr>
        <w:t xml:space="preserve">ако животното е заклано, до получаване на резултата от лабораторното изследване, задържа всички части на трупа; ако резултатът е положителен ги поставя под възбрана; ако от </w:t>
      </w:r>
      <w:r w:rsidR="00322C98" w:rsidRPr="00D55ACD">
        <w:rPr>
          <w:rFonts w:ascii="Verdana" w:hAnsi="Verdana"/>
          <w:bCs/>
          <w:sz w:val="20"/>
          <w:szCs w:val="20"/>
        </w:rPr>
        <w:t xml:space="preserve">трупа </w:t>
      </w:r>
      <w:r w:rsidR="00C50DF9" w:rsidRPr="00D55ACD">
        <w:rPr>
          <w:rFonts w:ascii="Verdana" w:hAnsi="Verdana"/>
          <w:bCs/>
          <w:sz w:val="20"/>
          <w:szCs w:val="20"/>
        </w:rPr>
        <w:t>липсват отделни части извършва проучване къде са пренесени</w:t>
      </w:r>
      <w:r w:rsidR="005431A0" w:rsidRPr="00D55ACD">
        <w:rPr>
          <w:rFonts w:ascii="Verdana" w:hAnsi="Verdana"/>
          <w:bCs/>
          <w:sz w:val="20"/>
          <w:szCs w:val="20"/>
        </w:rPr>
        <w:t xml:space="preserve"> и осигурява тяхното обезвреждане и дезинфекция на контактните повърхности и оборудване</w:t>
      </w:r>
      <w:r w:rsidR="00C50DF9" w:rsidRPr="00D55ACD">
        <w:rPr>
          <w:rFonts w:ascii="Verdana" w:hAnsi="Verdana"/>
          <w:bCs/>
          <w:sz w:val="20"/>
          <w:szCs w:val="20"/>
        </w:rPr>
        <w:t>;</w:t>
      </w:r>
    </w:p>
    <w:p w:rsidR="00C50DF9" w:rsidRPr="00D55ACD" w:rsidRDefault="009A2BE0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5</w:t>
      </w:r>
      <w:r w:rsidR="00604277" w:rsidRPr="00D55ACD">
        <w:rPr>
          <w:rFonts w:ascii="Verdana" w:hAnsi="Verdana"/>
          <w:bCs/>
          <w:sz w:val="20"/>
          <w:szCs w:val="20"/>
        </w:rPr>
        <w:t>.</w:t>
      </w:r>
      <w:r w:rsidR="00C50DF9" w:rsidRPr="00D55ACD">
        <w:rPr>
          <w:rFonts w:ascii="Verdana" w:hAnsi="Verdana"/>
          <w:bCs/>
          <w:sz w:val="20"/>
          <w:szCs w:val="20"/>
        </w:rPr>
        <w:t xml:space="preserve"> ако установи, че са транспортирани части от заклано животно със съмнение за антракс, проследява кой е превозвача и получателя им, къде са продуктите произведени от тях </w:t>
      </w:r>
      <w:r w:rsidR="008C1355" w:rsidRPr="00D55ACD">
        <w:rPr>
          <w:rFonts w:ascii="Verdana" w:hAnsi="Verdana"/>
          <w:sz w:val="20"/>
          <w:szCs w:val="20"/>
        </w:rPr>
        <w:t>поставя ги под възбрана</w:t>
      </w:r>
      <w:r w:rsidR="008C1355" w:rsidRPr="00D55ACD">
        <w:rPr>
          <w:rFonts w:ascii="Verdana" w:hAnsi="Verdana"/>
          <w:bCs/>
          <w:sz w:val="20"/>
          <w:szCs w:val="20"/>
        </w:rPr>
        <w:t xml:space="preserve"> </w:t>
      </w:r>
      <w:r w:rsidR="00C50DF9" w:rsidRPr="00D55ACD">
        <w:rPr>
          <w:rFonts w:ascii="Verdana" w:hAnsi="Verdana"/>
          <w:bCs/>
          <w:sz w:val="20"/>
          <w:szCs w:val="20"/>
        </w:rPr>
        <w:t xml:space="preserve">и организира тяхното събиране и обезвреждане по реда на </w:t>
      </w:r>
      <w:r w:rsidRPr="00D55ACD">
        <w:rPr>
          <w:rFonts w:ascii="Verdana" w:hAnsi="Verdana"/>
          <w:bCs/>
          <w:sz w:val="20"/>
          <w:szCs w:val="20"/>
        </w:rPr>
        <w:t>т. 3</w:t>
      </w:r>
      <w:r w:rsidR="00C50DF9" w:rsidRPr="00D55ACD">
        <w:rPr>
          <w:rFonts w:ascii="Verdana" w:hAnsi="Verdana"/>
          <w:bCs/>
          <w:sz w:val="20"/>
          <w:szCs w:val="20"/>
        </w:rPr>
        <w:t xml:space="preserve">; </w:t>
      </w:r>
    </w:p>
    <w:p w:rsidR="00C50DF9" w:rsidRPr="00D55ACD" w:rsidRDefault="009A2BE0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6</w:t>
      </w:r>
      <w:r w:rsidR="00604277" w:rsidRPr="00D55ACD">
        <w:rPr>
          <w:rFonts w:ascii="Verdana" w:hAnsi="Verdana"/>
          <w:bCs/>
          <w:sz w:val="20"/>
          <w:szCs w:val="20"/>
        </w:rPr>
        <w:t>.</w:t>
      </w:r>
      <w:r w:rsidR="00C50DF9" w:rsidRPr="00D55ACD">
        <w:rPr>
          <w:rFonts w:ascii="Verdana" w:hAnsi="Verdana"/>
          <w:bCs/>
          <w:sz w:val="20"/>
          <w:szCs w:val="20"/>
        </w:rPr>
        <w:t xml:space="preserve"> </w:t>
      </w:r>
      <w:r w:rsidR="0014459D" w:rsidRPr="00D55ACD">
        <w:rPr>
          <w:rFonts w:ascii="Verdana" w:hAnsi="Verdana"/>
          <w:sz w:val="20"/>
          <w:szCs w:val="20"/>
        </w:rPr>
        <w:t>ако при клане, одиране и разфасоване на съмнителни или болни от антракс животни има лица с наранявания или лица с наранявания по кожата са били в контакт с такива животни или техните продукти, те се хоспитализират в инфекциозно отделение за медицинско наблюдение, изследване и лечение като изрично се информира приемащото лечебно заведение за вероятността за заразяване с антракс и се уведомява съответната регионална здравна инспекция;</w:t>
      </w:r>
    </w:p>
    <w:p w:rsidR="00807C7C" w:rsidRPr="00D55ACD" w:rsidRDefault="009A2BE0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  <w:r w:rsidRPr="00D55ACD">
        <w:rPr>
          <w:rFonts w:ascii="Verdana" w:hAnsi="Verdana"/>
          <w:bCs/>
          <w:sz w:val="20"/>
          <w:szCs w:val="20"/>
        </w:rPr>
        <w:t>7</w:t>
      </w:r>
      <w:r w:rsidR="00604277" w:rsidRPr="00D55ACD">
        <w:rPr>
          <w:rFonts w:ascii="Verdana" w:hAnsi="Verdana"/>
          <w:bCs/>
          <w:sz w:val="20"/>
          <w:szCs w:val="20"/>
        </w:rPr>
        <w:t>.</w:t>
      </w:r>
      <w:r w:rsidR="00C50DF9" w:rsidRPr="00D55ACD">
        <w:rPr>
          <w:rFonts w:ascii="Verdana" w:hAnsi="Verdana"/>
          <w:bCs/>
          <w:sz w:val="20"/>
          <w:szCs w:val="20"/>
        </w:rPr>
        <w:t xml:space="preserve"> </w:t>
      </w:r>
      <w:r w:rsidR="00807C7C" w:rsidRPr="00D55ACD">
        <w:rPr>
          <w:rFonts w:ascii="Verdana" w:hAnsi="Verdana"/>
          <w:sz w:val="20"/>
          <w:szCs w:val="20"/>
        </w:rPr>
        <w:t>разпорежда и контролира обезвреждането на транспортни средства, инструменти и инвентар и всички съоръжения, имали контакт със съмнително болни и болни от антракс животни;</w:t>
      </w:r>
    </w:p>
    <w:p w:rsidR="00C50DF9" w:rsidRPr="00D55ACD" w:rsidRDefault="009A2BE0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8</w:t>
      </w:r>
      <w:r w:rsidR="00604277" w:rsidRPr="00D55ACD">
        <w:rPr>
          <w:rFonts w:ascii="Verdana" w:hAnsi="Verdana"/>
          <w:bCs/>
          <w:sz w:val="20"/>
          <w:szCs w:val="20"/>
        </w:rPr>
        <w:t>.</w:t>
      </w:r>
      <w:r w:rsidR="00C50DF9" w:rsidRPr="00D55ACD">
        <w:rPr>
          <w:rFonts w:ascii="Verdana" w:hAnsi="Verdana"/>
          <w:bCs/>
          <w:sz w:val="20"/>
          <w:szCs w:val="20"/>
        </w:rPr>
        <w:t xml:space="preserve"> разпорежда и контролира обезвреждането на млякото от болни или жив</w:t>
      </w:r>
      <w:r w:rsidR="003A714F" w:rsidRPr="00D55ACD">
        <w:rPr>
          <w:rFonts w:ascii="Verdana" w:hAnsi="Verdana"/>
          <w:bCs/>
          <w:sz w:val="20"/>
          <w:szCs w:val="20"/>
        </w:rPr>
        <w:t>отни със съмнение за заразяване;</w:t>
      </w:r>
      <w:r w:rsidR="00C50DF9" w:rsidRPr="00D55ACD">
        <w:rPr>
          <w:rFonts w:ascii="Verdana" w:hAnsi="Verdana"/>
          <w:bCs/>
          <w:sz w:val="20"/>
          <w:szCs w:val="20"/>
        </w:rPr>
        <w:t xml:space="preserve"> </w:t>
      </w:r>
    </w:p>
    <w:p w:rsidR="00C50DF9" w:rsidRPr="00D55ACD" w:rsidRDefault="009A2BE0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9</w:t>
      </w:r>
      <w:r w:rsidR="00604277" w:rsidRPr="00D55ACD">
        <w:rPr>
          <w:rFonts w:ascii="Verdana" w:hAnsi="Verdana"/>
          <w:bCs/>
          <w:sz w:val="20"/>
          <w:szCs w:val="20"/>
        </w:rPr>
        <w:t>.</w:t>
      </w:r>
      <w:r w:rsidR="00322C98" w:rsidRPr="00D55ACD">
        <w:rPr>
          <w:rFonts w:ascii="Verdana" w:hAnsi="Verdana"/>
          <w:bCs/>
          <w:sz w:val="20"/>
          <w:szCs w:val="20"/>
        </w:rPr>
        <w:t xml:space="preserve"> </w:t>
      </w:r>
      <w:r w:rsidR="00C50DF9" w:rsidRPr="00D55ACD">
        <w:rPr>
          <w:rFonts w:ascii="Verdana" w:hAnsi="Verdana"/>
          <w:bCs/>
          <w:sz w:val="20"/>
          <w:szCs w:val="20"/>
        </w:rPr>
        <w:t xml:space="preserve">уведомява за направените констатации и за предприетите мерки директора на ОДБХ, който от своя страна уведомява изпълнителния директор на БАБХ и директора на </w:t>
      </w:r>
      <w:r w:rsidR="00B876B3" w:rsidRPr="00D55ACD">
        <w:rPr>
          <w:rFonts w:ascii="Verdana" w:hAnsi="Verdana"/>
          <w:bCs/>
          <w:sz w:val="20"/>
          <w:szCs w:val="20"/>
        </w:rPr>
        <w:t>съответната</w:t>
      </w:r>
      <w:r w:rsidR="00B24A7A" w:rsidRPr="00D55ACD">
        <w:rPr>
          <w:rFonts w:ascii="Verdana" w:hAnsi="Verdana"/>
          <w:bCs/>
          <w:sz w:val="20"/>
          <w:szCs w:val="20"/>
        </w:rPr>
        <w:t xml:space="preserve"> </w:t>
      </w:r>
      <w:r w:rsidR="00C50DF9" w:rsidRPr="00D55ACD">
        <w:rPr>
          <w:rFonts w:ascii="Verdana" w:hAnsi="Verdana"/>
          <w:bCs/>
          <w:sz w:val="20"/>
          <w:szCs w:val="20"/>
        </w:rPr>
        <w:t>Р</w:t>
      </w:r>
      <w:r w:rsidR="00FA7660" w:rsidRPr="00D55ACD">
        <w:rPr>
          <w:rFonts w:ascii="Verdana" w:hAnsi="Verdana"/>
          <w:bCs/>
          <w:sz w:val="20"/>
          <w:szCs w:val="20"/>
        </w:rPr>
        <w:t>ЗИ</w:t>
      </w:r>
      <w:r w:rsidR="008E16DB" w:rsidRPr="00D55ACD">
        <w:rPr>
          <w:rFonts w:ascii="Verdana" w:hAnsi="Verdana"/>
          <w:bCs/>
          <w:sz w:val="20"/>
          <w:szCs w:val="20"/>
        </w:rPr>
        <w:t xml:space="preserve"> </w:t>
      </w:r>
      <w:r w:rsidR="008E16DB" w:rsidRPr="00D55ACD">
        <w:rPr>
          <w:rFonts w:ascii="Verdana" w:hAnsi="Verdana"/>
          <w:sz w:val="20"/>
          <w:szCs w:val="20"/>
        </w:rPr>
        <w:t>за хода на епизоотологичното проучване</w:t>
      </w:r>
      <w:r w:rsidR="00C50DF9" w:rsidRPr="00D55ACD">
        <w:rPr>
          <w:rFonts w:ascii="Verdana" w:hAnsi="Verdana"/>
          <w:bCs/>
          <w:sz w:val="20"/>
          <w:szCs w:val="20"/>
        </w:rPr>
        <w:t>.</w:t>
      </w:r>
    </w:p>
    <w:p w:rsidR="008E16DB" w:rsidRPr="00D55ACD" w:rsidRDefault="008E16DB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10. областната дирекция за безопасност на храните оказва съдействие на регионалните здравни инспекции при извършване на епидемиологичното проучване и определяне на лицата в риск от заразяване.</w:t>
      </w:r>
    </w:p>
    <w:p w:rsidR="00C50DF9" w:rsidRPr="00D55ACD" w:rsidRDefault="00C50DF9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(2) Когато в животновъдния обект има съмнение или е потвърден</w:t>
      </w:r>
      <w:r w:rsidR="0062265E" w:rsidRPr="00D55ACD">
        <w:rPr>
          <w:rFonts w:ascii="Verdana" w:hAnsi="Verdana"/>
          <w:bCs/>
          <w:sz w:val="20"/>
          <w:szCs w:val="20"/>
        </w:rPr>
        <w:t>о огнище на</w:t>
      </w:r>
      <w:r w:rsidRPr="00D55ACD">
        <w:rPr>
          <w:rFonts w:ascii="Verdana" w:hAnsi="Verdana"/>
          <w:bCs/>
          <w:sz w:val="20"/>
          <w:szCs w:val="20"/>
        </w:rPr>
        <w:t xml:space="preserve"> антракс, със заповед на изпълнителния директор на БАБХ, се забранява:</w:t>
      </w:r>
    </w:p>
    <w:p w:rsidR="00C50DF9" w:rsidRPr="00D55ACD" w:rsidRDefault="002E3435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1. </w:t>
      </w:r>
      <w:r w:rsidR="00C50DF9" w:rsidRPr="00D55ACD">
        <w:rPr>
          <w:rFonts w:ascii="Verdana" w:hAnsi="Verdana"/>
          <w:bCs/>
          <w:sz w:val="20"/>
          <w:szCs w:val="20"/>
        </w:rPr>
        <w:t>вкарване и изкарване на животни от всички видове</w:t>
      </w:r>
      <w:r w:rsidR="009019BA" w:rsidRPr="00D55ACD">
        <w:rPr>
          <w:rFonts w:ascii="Verdana" w:hAnsi="Verdana"/>
          <w:bCs/>
          <w:sz w:val="20"/>
          <w:szCs w:val="20"/>
        </w:rPr>
        <w:t xml:space="preserve"> </w:t>
      </w:r>
      <w:r w:rsidR="009019BA" w:rsidRPr="00D55ACD">
        <w:rPr>
          <w:rFonts w:ascii="Verdana" w:hAnsi="Verdana"/>
          <w:sz w:val="20"/>
          <w:szCs w:val="20"/>
        </w:rPr>
        <w:t>включително паша на животни</w:t>
      </w:r>
      <w:r w:rsidR="00C50DF9" w:rsidRPr="00D55ACD">
        <w:rPr>
          <w:rFonts w:ascii="Verdana" w:hAnsi="Verdana"/>
          <w:bCs/>
          <w:sz w:val="20"/>
          <w:szCs w:val="20"/>
        </w:rPr>
        <w:t xml:space="preserve">; </w:t>
      </w:r>
    </w:p>
    <w:p w:rsidR="00C50DF9" w:rsidRPr="00D55ACD" w:rsidRDefault="002E3435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2. </w:t>
      </w:r>
      <w:r w:rsidR="00C50DF9" w:rsidRPr="00D55ACD">
        <w:rPr>
          <w:rFonts w:ascii="Verdana" w:hAnsi="Verdana"/>
          <w:bCs/>
          <w:sz w:val="20"/>
          <w:szCs w:val="20"/>
        </w:rPr>
        <w:t>изкарване на животински продукти;</w:t>
      </w:r>
    </w:p>
    <w:p w:rsidR="00362500" w:rsidRPr="00D55ACD" w:rsidRDefault="00362500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3. възбрана на изхранването с фураж, докато не се изключи възможността на проникване на инфекцията чрез него;</w:t>
      </w:r>
    </w:p>
    <w:p w:rsidR="00C50DF9" w:rsidRPr="00D55ACD" w:rsidRDefault="00362500" w:rsidP="00B415C0">
      <w:pPr>
        <w:pStyle w:val="ListParagraph"/>
        <w:tabs>
          <w:tab w:val="left" w:pos="900"/>
        </w:tabs>
        <w:spacing w:after="0" w:line="360" w:lineRule="auto"/>
        <w:ind w:left="0"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4</w:t>
      </w:r>
      <w:r w:rsidR="002E3435" w:rsidRPr="00D55ACD">
        <w:rPr>
          <w:rFonts w:ascii="Verdana" w:hAnsi="Verdana"/>
          <w:bCs/>
          <w:sz w:val="20"/>
          <w:szCs w:val="20"/>
        </w:rPr>
        <w:t xml:space="preserve">. </w:t>
      </w:r>
      <w:r w:rsidR="00C50DF9" w:rsidRPr="00D55ACD">
        <w:rPr>
          <w:rFonts w:ascii="Verdana" w:hAnsi="Verdana"/>
          <w:bCs/>
          <w:sz w:val="20"/>
          <w:szCs w:val="20"/>
        </w:rPr>
        <w:t xml:space="preserve">прегрупиране на животни в животновъдния обект; </w:t>
      </w:r>
    </w:p>
    <w:p w:rsidR="00C50DF9" w:rsidRPr="00D55ACD" w:rsidRDefault="00362500" w:rsidP="00B415C0">
      <w:pPr>
        <w:pStyle w:val="ListParagraph"/>
        <w:tabs>
          <w:tab w:val="left" w:pos="900"/>
        </w:tabs>
        <w:spacing w:after="0" w:line="360" w:lineRule="auto"/>
        <w:ind w:left="0"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5</w:t>
      </w:r>
      <w:r w:rsidR="002E3435" w:rsidRPr="00D55ACD">
        <w:rPr>
          <w:rFonts w:ascii="Verdana" w:hAnsi="Verdana"/>
          <w:bCs/>
          <w:sz w:val="20"/>
          <w:szCs w:val="20"/>
        </w:rPr>
        <w:t xml:space="preserve">. </w:t>
      </w:r>
      <w:r w:rsidR="00C50DF9" w:rsidRPr="00D55ACD">
        <w:rPr>
          <w:rFonts w:ascii="Verdana" w:hAnsi="Verdana"/>
          <w:bCs/>
          <w:sz w:val="20"/>
          <w:szCs w:val="20"/>
        </w:rPr>
        <w:t>използване на мляко от болни животни</w:t>
      </w:r>
      <w:r w:rsidR="00FC1AF4" w:rsidRPr="00D55ACD">
        <w:rPr>
          <w:rFonts w:ascii="Verdana" w:hAnsi="Verdana"/>
          <w:bCs/>
          <w:sz w:val="20"/>
          <w:szCs w:val="20"/>
        </w:rPr>
        <w:t xml:space="preserve"> </w:t>
      </w:r>
      <w:r w:rsidR="00FC1AF4" w:rsidRPr="00D55ACD">
        <w:rPr>
          <w:rFonts w:ascii="Verdana" w:hAnsi="Verdana"/>
          <w:sz w:val="20"/>
          <w:szCs w:val="20"/>
        </w:rPr>
        <w:t>и съмнително болни</w:t>
      </w:r>
      <w:r w:rsidR="00C50DF9" w:rsidRPr="00D55ACD">
        <w:rPr>
          <w:rFonts w:ascii="Verdana" w:hAnsi="Verdana"/>
          <w:bCs/>
          <w:sz w:val="20"/>
          <w:szCs w:val="20"/>
        </w:rPr>
        <w:t>;</w:t>
      </w:r>
    </w:p>
    <w:p w:rsidR="00C50DF9" w:rsidRPr="00D55ACD" w:rsidRDefault="00362500" w:rsidP="00B415C0">
      <w:pPr>
        <w:pStyle w:val="ListParagraph"/>
        <w:tabs>
          <w:tab w:val="left" w:pos="900"/>
        </w:tabs>
        <w:spacing w:after="0" w:line="360" w:lineRule="auto"/>
        <w:ind w:left="0"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6</w:t>
      </w:r>
      <w:r w:rsidR="002E3435" w:rsidRPr="00D55ACD">
        <w:rPr>
          <w:rFonts w:ascii="Verdana" w:hAnsi="Verdana"/>
          <w:bCs/>
          <w:sz w:val="20"/>
          <w:szCs w:val="20"/>
        </w:rPr>
        <w:t xml:space="preserve">. </w:t>
      </w:r>
      <w:r w:rsidR="00034271" w:rsidRPr="00D55ACD">
        <w:rPr>
          <w:rFonts w:ascii="Verdana" w:hAnsi="Verdana"/>
          <w:sz w:val="20"/>
          <w:szCs w:val="20"/>
        </w:rPr>
        <w:t xml:space="preserve">извършване на </w:t>
      </w:r>
      <w:r w:rsidR="00C50DF9" w:rsidRPr="00D55ACD">
        <w:rPr>
          <w:rFonts w:ascii="Verdana" w:hAnsi="Verdana"/>
          <w:bCs/>
          <w:sz w:val="20"/>
          <w:szCs w:val="20"/>
        </w:rPr>
        <w:t xml:space="preserve">аутопсия на трупове и одиране на кожи; </w:t>
      </w:r>
    </w:p>
    <w:p w:rsidR="00C50DF9" w:rsidRPr="00D55ACD" w:rsidRDefault="00362500" w:rsidP="00B415C0">
      <w:pPr>
        <w:pStyle w:val="ListParagraph"/>
        <w:tabs>
          <w:tab w:val="left" w:pos="900"/>
        </w:tabs>
        <w:spacing w:after="0" w:line="360" w:lineRule="auto"/>
        <w:ind w:left="0"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7</w:t>
      </w:r>
      <w:r w:rsidR="002E3435" w:rsidRPr="00D55ACD">
        <w:rPr>
          <w:rFonts w:ascii="Verdana" w:hAnsi="Verdana"/>
          <w:bCs/>
          <w:sz w:val="20"/>
          <w:szCs w:val="20"/>
        </w:rPr>
        <w:t xml:space="preserve">. </w:t>
      </w:r>
      <w:r w:rsidR="00C50DF9" w:rsidRPr="00D55ACD">
        <w:rPr>
          <w:rFonts w:ascii="Verdana" w:hAnsi="Verdana"/>
          <w:bCs/>
          <w:sz w:val="20"/>
          <w:szCs w:val="20"/>
        </w:rPr>
        <w:t>провеждане на хирургически операции;</w:t>
      </w:r>
    </w:p>
    <w:p w:rsidR="00C50DF9" w:rsidRPr="00D55ACD" w:rsidRDefault="00362500" w:rsidP="00B415C0">
      <w:pPr>
        <w:pStyle w:val="ListParagraph"/>
        <w:tabs>
          <w:tab w:val="left" w:pos="900"/>
        </w:tabs>
        <w:spacing w:after="0" w:line="360" w:lineRule="auto"/>
        <w:ind w:left="0"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8</w:t>
      </w:r>
      <w:r w:rsidR="002E3435" w:rsidRPr="00D55ACD">
        <w:rPr>
          <w:rFonts w:ascii="Verdana" w:hAnsi="Verdana"/>
          <w:bCs/>
          <w:sz w:val="20"/>
          <w:szCs w:val="20"/>
        </w:rPr>
        <w:t xml:space="preserve">. </w:t>
      </w:r>
      <w:r w:rsidR="00C50DF9" w:rsidRPr="00D55ACD">
        <w:rPr>
          <w:rFonts w:ascii="Verdana" w:hAnsi="Verdana"/>
          <w:bCs/>
          <w:sz w:val="20"/>
          <w:szCs w:val="20"/>
        </w:rPr>
        <w:t xml:space="preserve">влизане на външни лица и транспортни средства, които не са свързани с обслужването на обекта; </w:t>
      </w:r>
    </w:p>
    <w:p w:rsidR="003A714F" w:rsidRPr="00D55ACD" w:rsidRDefault="00362500" w:rsidP="00B415C0">
      <w:pPr>
        <w:tabs>
          <w:tab w:val="left" w:pos="90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9</w:t>
      </w:r>
      <w:r w:rsidR="002E3435" w:rsidRPr="00D55ACD">
        <w:rPr>
          <w:rFonts w:ascii="Verdana" w:hAnsi="Verdana"/>
          <w:bCs/>
          <w:sz w:val="20"/>
          <w:szCs w:val="20"/>
        </w:rPr>
        <w:t xml:space="preserve">. </w:t>
      </w:r>
      <w:r w:rsidR="00C50DF9" w:rsidRPr="00D55ACD">
        <w:rPr>
          <w:rFonts w:ascii="Verdana" w:hAnsi="Verdana"/>
          <w:bCs/>
          <w:sz w:val="20"/>
          <w:szCs w:val="20"/>
        </w:rPr>
        <w:t xml:space="preserve">водопой от общ водоизточник; </w:t>
      </w:r>
    </w:p>
    <w:p w:rsidR="00C50DF9" w:rsidRPr="00D55ACD" w:rsidRDefault="00362500" w:rsidP="00B415C0">
      <w:pPr>
        <w:tabs>
          <w:tab w:val="left" w:pos="90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10</w:t>
      </w:r>
      <w:r w:rsidR="003A714F" w:rsidRPr="00D55ACD">
        <w:rPr>
          <w:rFonts w:ascii="Verdana" w:hAnsi="Verdana"/>
          <w:bCs/>
          <w:sz w:val="20"/>
          <w:szCs w:val="20"/>
        </w:rPr>
        <w:t xml:space="preserve">. </w:t>
      </w:r>
      <w:r w:rsidR="00C50DF9" w:rsidRPr="00D55ACD">
        <w:rPr>
          <w:rFonts w:ascii="Verdana" w:hAnsi="Verdana"/>
          <w:bCs/>
          <w:sz w:val="20"/>
          <w:szCs w:val="20"/>
        </w:rPr>
        <w:t>търговия с животни и продукти от животински произход;</w:t>
      </w:r>
    </w:p>
    <w:p w:rsidR="00C50DF9" w:rsidRPr="00D55ACD" w:rsidRDefault="003A714F" w:rsidP="00B415C0">
      <w:pPr>
        <w:tabs>
          <w:tab w:val="left" w:pos="90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1</w:t>
      </w:r>
      <w:r w:rsidR="00362500" w:rsidRPr="00D55ACD">
        <w:rPr>
          <w:rFonts w:ascii="Verdana" w:hAnsi="Verdana"/>
          <w:bCs/>
          <w:sz w:val="20"/>
          <w:szCs w:val="20"/>
        </w:rPr>
        <w:t>1</w:t>
      </w:r>
      <w:r w:rsidR="002E3435" w:rsidRPr="00D55ACD">
        <w:rPr>
          <w:rFonts w:ascii="Verdana" w:hAnsi="Verdana"/>
          <w:bCs/>
          <w:sz w:val="20"/>
          <w:szCs w:val="20"/>
        </w:rPr>
        <w:t xml:space="preserve">. </w:t>
      </w:r>
      <w:r w:rsidR="00296ECE" w:rsidRPr="00D55ACD">
        <w:rPr>
          <w:rFonts w:ascii="Verdana" w:hAnsi="Verdana"/>
          <w:sz w:val="20"/>
          <w:szCs w:val="20"/>
        </w:rPr>
        <w:t xml:space="preserve">извършване на </w:t>
      </w:r>
      <w:r w:rsidR="00C50DF9" w:rsidRPr="00D55ACD">
        <w:rPr>
          <w:rFonts w:ascii="Verdana" w:hAnsi="Verdana"/>
          <w:bCs/>
          <w:sz w:val="20"/>
          <w:szCs w:val="20"/>
        </w:rPr>
        <w:t xml:space="preserve">други дейности свързани с придвижване на животни. </w:t>
      </w:r>
    </w:p>
    <w:p w:rsidR="0062265E" w:rsidRPr="00D55ACD" w:rsidRDefault="0062265E" w:rsidP="00B415C0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(3)</w:t>
      </w:r>
      <w:r w:rsidRPr="00D55ACD">
        <w:rPr>
          <w:rFonts w:ascii="Verdana" w:hAnsi="Verdana"/>
          <w:sz w:val="20"/>
          <w:szCs w:val="20"/>
        </w:rPr>
        <w:t xml:space="preserve"> </w:t>
      </w:r>
      <w:r w:rsidR="00C301B2" w:rsidRPr="00D55ACD">
        <w:rPr>
          <w:rFonts w:ascii="Verdana" w:hAnsi="Verdana"/>
          <w:sz w:val="20"/>
          <w:szCs w:val="20"/>
        </w:rPr>
        <w:t xml:space="preserve">Официалният ветеринарен лекар, </w:t>
      </w:r>
      <w:r w:rsidR="00B24A7A" w:rsidRPr="00D55ACD">
        <w:rPr>
          <w:rFonts w:ascii="Verdana" w:hAnsi="Verdana"/>
          <w:sz w:val="20"/>
          <w:szCs w:val="20"/>
        </w:rPr>
        <w:t>поставя</w:t>
      </w:r>
      <w:r w:rsidR="008205C0" w:rsidRPr="00D55ACD">
        <w:rPr>
          <w:rFonts w:ascii="Verdana" w:hAnsi="Verdana"/>
          <w:sz w:val="20"/>
          <w:szCs w:val="20"/>
        </w:rPr>
        <w:t xml:space="preserve"> </w:t>
      </w:r>
      <w:r w:rsidR="00B24A7A" w:rsidRPr="00D55ACD">
        <w:rPr>
          <w:rFonts w:ascii="Verdana" w:hAnsi="Verdana"/>
          <w:sz w:val="20"/>
          <w:szCs w:val="20"/>
        </w:rPr>
        <w:t>удостоверителни знаци и/или обозначения</w:t>
      </w:r>
      <w:r w:rsidRPr="00D55ACD">
        <w:rPr>
          <w:rFonts w:ascii="Verdana" w:hAnsi="Verdana"/>
          <w:sz w:val="20"/>
          <w:szCs w:val="20"/>
        </w:rPr>
        <w:t xml:space="preserve"> </w:t>
      </w:r>
      <w:r w:rsidR="00B24A7A" w:rsidRPr="00D55ACD">
        <w:rPr>
          <w:rFonts w:ascii="Verdana" w:hAnsi="Verdana"/>
          <w:sz w:val="20"/>
          <w:szCs w:val="20"/>
        </w:rPr>
        <w:t>(</w:t>
      </w:r>
      <w:r w:rsidR="004A6CE7" w:rsidRPr="00D55ACD">
        <w:rPr>
          <w:rFonts w:ascii="Verdana" w:hAnsi="Verdana"/>
          <w:sz w:val="20"/>
          <w:szCs w:val="20"/>
        </w:rPr>
        <w:t>стикер, табела или</w:t>
      </w:r>
      <w:r w:rsidRPr="00D55ACD">
        <w:rPr>
          <w:rFonts w:ascii="Verdana" w:hAnsi="Verdana"/>
          <w:sz w:val="20"/>
          <w:szCs w:val="20"/>
        </w:rPr>
        <w:t xml:space="preserve"> лента</w:t>
      </w:r>
      <w:r w:rsidR="00095863" w:rsidRPr="00D55ACD">
        <w:rPr>
          <w:rFonts w:ascii="Verdana" w:hAnsi="Verdana"/>
          <w:sz w:val="20"/>
          <w:szCs w:val="20"/>
        </w:rPr>
        <w:t>)</w:t>
      </w:r>
      <w:r w:rsidRPr="00D55ACD">
        <w:rPr>
          <w:rFonts w:ascii="Verdana" w:hAnsi="Verdana"/>
          <w:sz w:val="20"/>
          <w:szCs w:val="20"/>
        </w:rPr>
        <w:t xml:space="preserve"> </w:t>
      </w:r>
      <w:r w:rsidR="001178F4" w:rsidRPr="00D55ACD">
        <w:rPr>
          <w:rFonts w:ascii="Verdana" w:hAnsi="Verdana"/>
          <w:sz w:val="20"/>
          <w:szCs w:val="20"/>
        </w:rPr>
        <w:t xml:space="preserve">в </w:t>
      </w:r>
      <w:r w:rsidRPr="00D55ACD">
        <w:rPr>
          <w:rFonts w:ascii="Verdana" w:hAnsi="Verdana"/>
          <w:sz w:val="20"/>
          <w:szCs w:val="20"/>
        </w:rPr>
        <w:t>засегнатият животновъден обект</w:t>
      </w:r>
      <w:r w:rsidR="00095863" w:rsidRPr="00D55ACD">
        <w:rPr>
          <w:rFonts w:ascii="Verdana" w:hAnsi="Verdana"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>до приключване на ДДД</w:t>
      </w:r>
      <w:r w:rsidR="001178F4" w:rsidRPr="00D55ACD">
        <w:rPr>
          <w:rFonts w:ascii="Verdana" w:hAnsi="Verdana"/>
          <w:sz w:val="20"/>
          <w:szCs w:val="20"/>
        </w:rPr>
        <w:t>Д</w:t>
      </w:r>
      <w:r w:rsidRPr="00D55ACD">
        <w:rPr>
          <w:rFonts w:ascii="Verdana" w:hAnsi="Verdana"/>
          <w:sz w:val="20"/>
          <w:szCs w:val="20"/>
        </w:rPr>
        <w:t xml:space="preserve"> мероприятията</w:t>
      </w:r>
      <w:r w:rsidR="00B24A7A" w:rsidRPr="00D55ACD">
        <w:rPr>
          <w:rFonts w:ascii="Verdana" w:hAnsi="Verdana"/>
          <w:sz w:val="20"/>
          <w:szCs w:val="20"/>
        </w:rPr>
        <w:t>.</w:t>
      </w:r>
      <w:r w:rsidRPr="00D55ACD">
        <w:rPr>
          <w:rFonts w:ascii="Verdana" w:hAnsi="Verdana"/>
          <w:sz w:val="20"/>
          <w:szCs w:val="20"/>
        </w:rPr>
        <w:t xml:space="preserve"> </w:t>
      </w:r>
    </w:p>
    <w:p w:rsidR="00975174" w:rsidRPr="00D55ACD" w:rsidRDefault="00C50DF9" w:rsidP="00975174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(</w:t>
      </w:r>
      <w:r w:rsidR="0062265E" w:rsidRPr="00D55ACD">
        <w:rPr>
          <w:rFonts w:ascii="Verdana" w:hAnsi="Verdana"/>
          <w:bCs/>
          <w:sz w:val="20"/>
          <w:szCs w:val="20"/>
        </w:rPr>
        <w:t>4</w:t>
      </w:r>
      <w:r w:rsidRPr="00D55ACD">
        <w:rPr>
          <w:rFonts w:ascii="Verdana" w:hAnsi="Verdana"/>
          <w:bCs/>
          <w:sz w:val="20"/>
          <w:szCs w:val="20"/>
        </w:rPr>
        <w:t xml:space="preserve">) </w:t>
      </w:r>
      <w:r w:rsidR="00B85918" w:rsidRPr="00D55ACD">
        <w:rPr>
          <w:rFonts w:ascii="Verdana" w:hAnsi="Verdana"/>
          <w:bCs/>
          <w:sz w:val="20"/>
          <w:szCs w:val="20"/>
        </w:rPr>
        <w:t>Обезвреждането на труповете на умрели животни се извършва съгласно изискванията на Регламент (ЕО) № 1069/2009 на Европейския парламент и на Съвета от 21 октомври 2009 г</w:t>
      </w:r>
      <w:r w:rsidR="004B79B7" w:rsidRPr="00D55ACD">
        <w:rPr>
          <w:rFonts w:ascii="Verdana" w:hAnsi="Verdana"/>
          <w:bCs/>
          <w:sz w:val="20"/>
          <w:szCs w:val="20"/>
        </w:rPr>
        <w:t>одина</w:t>
      </w:r>
      <w:r w:rsidR="00B85918" w:rsidRPr="00D55ACD">
        <w:rPr>
          <w:rFonts w:ascii="Verdana" w:hAnsi="Verdana"/>
          <w:bCs/>
          <w:sz w:val="20"/>
          <w:szCs w:val="20"/>
        </w:rPr>
        <w:t xml:space="preserve"> за установяване на здравни правила относно странични животински продукти и производни продукти, непредназначени за консумация от човека, и за отмяна на Регламент (ЕО) № 1774/2002 (Регламент за страничните животински продукти) (ОВ, L 300/1 от 14 ноември 2009 г.) и Регламент (ЕС) № 142/2011 на Комисията от 25 февруари 2011 г</w:t>
      </w:r>
      <w:r w:rsidR="004B79B7" w:rsidRPr="00D55ACD">
        <w:rPr>
          <w:rFonts w:ascii="Verdana" w:hAnsi="Verdana"/>
          <w:bCs/>
          <w:sz w:val="20"/>
          <w:szCs w:val="20"/>
        </w:rPr>
        <w:t>одина</w:t>
      </w:r>
      <w:r w:rsidR="00B85918" w:rsidRPr="00D55ACD">
        <w:rPr>
          <w:rFonts w:ascii="Verdana" w:hAnsi="Verdana"/>
          <w:bCs/>
          <w:sz w:val="20"/>
          <w:szCs w:val="20"/>
        </w:rPr>
        <w:t xml:space="preserve"> за прилагане на Регламент (ЕО) № 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</w:t>
      </w:r>
      <w:r w:rsidR="001B15B4" w:rsidRPr="00D55ACD">
        <w:rPr>
          <w:rFonts w:ascii="Verdana" w:hAnsi="Verdana"/>
          <w:bCs/>
          <w:sz w:val="20"/>
          <w:szCs w:val="20"/>
        </w:rPr>
        <w:t>д</w:t>
      </w:r>
      <w:r w:rsidR="00B85918" w:rsidRPr="00D55ACD">
        <w:rPr>
          <w:rFonts w:ascii="Verdana" w:hAnsi="Verdana"/>
          <w:bCs/>
          <w:sz w:val="20"/>
          <w:szCs w:val="20"/>
        </w:rPr>
        <w:t xml:space="preserve">иректива (OB, L 54/1 от 26 февруари 2011 г.) </w:t>
      </w:r>
      <w:r w:rsidR="008E16DB" w:rsidRPr="00D55ACD">
        <w:rPr>
          <w:rFonts w:ascii="Verdana" w:hAnsi="Verdana"/>
          <w:sz w:val="20"/>
          <w:szCs w:val="20"/>
        </w:rPr>
        <w:t>и наредбата по чл. 259, ал. 3 от ЗВД</w:t>
      </w:r>
      <w:r w:rsidR="00E32D56" w:rsidRPr="00D55ACD">
        <w:rPr>
          <w:rFonts w:ascii="Verdana" w:hAnsi="Verdana"/>
          <w:bCs/>
          <w:sz w:val="20"/>
          <w:szCs w:val="20"/>
        </w:rPr>
        <w:t xml:space="preserve"> </w:t>
      </w:r>
      <w:r w:rsidR="0046176D" w:rsidRPr="00D55ACD">
        <w:rPr>
          <w:rFonts w:ascii="Verdana" w:hAnsi="Verdana"/>
          <w:bCs/>
          <w:sz w:val="20"/>
          <w:szCs w:val="20"/>
        </w:rPr>
        <w:t>ч</w:t>
      </w:r>
      <w:r w:rsidR="00B85918" w:rsidRPr="00D55ACD">
        <w:rPr>
          <w:rFonts w:ascii="Verdana" w:hAnsi="Verdana"/>
          <w:bCs/>
          <w:sz w:val="20"/>
          <w:szCs w:val="20"/>
        </w:rPr>
        <w:t xml:space="preserve">рез обезвреждане в инсталации за изгаряне и съвместно изгаряне по чл. 259а от ЗВД или чрез обезвреждане в обекти по чл. 259 от ЗВД, които са одобрени за работа с материали от категория 1 и 2 по метод, осигуряващ елиминиране на риска от </w:t>
      </w:r>
      <w:r w:rsidR="0046176D" w:rsidRPr="00D55ACD">
        <w:rPr>
          <w:rFonts w:ascii="Verdana" w:hAnsi="Verdana"/>
          <w:bCs/>
          <w:sz w:val="20"/>
          <w:szCs w:val="20"/>
        </w:rPr>
        <w:t xml:space="preserve">разпространение на </w:t>
      </w:r>
      <w:r w:rsidR="004541BF" w:rsidRPr="00D55ACD">
        <w:rPr>
          <w:rFonts w:ascii="Verdana" w:hAnsi="Verdana"/>
          <w:bCs/>
          <w:sz w:val="20"/>
          <w:szCs w:val="20"/>
        </w:rPr>
        <w:t>болестта</w:t>
      </w:r>
      <w:r w:rsidR="0046176D" w:rsidRPr="00D55ACD">
        <w:rPr>
          <w:rFonts w:ascii="Verdana" w:hAnsi="Verdana"/>
          <w:bCs/>
          <w:sz w:val="20"/>
          <w:szCs w:val="20"/>
        </w:rPr>
        <w:t>;</w:t>
      </w:r>
    </w:p>
    <w:p w:rsidR="000E0A64" w:rsidRPr="00D55ACD" w:rsidRDefault="00E07272" w:rsidP="00B415C0">
      <w:pPr>
        <w:tabs>
          <w:tab w:val="left" w:pos="810"/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  <w:r w:rsidRPr="00D55ACD" w:rsidDel="00E07272">
        <w:rPr>
          <w:rFonts w:ascii="Verdana" w:hAnsi="Verdana"/>
          <w:bCs/>
          <w:sz w:val="20"/>
          <w:szCs w:val="20"/>
        </w:rPr>
        <w:t xml:space="preserve"> </w:t>
      </w:r>
      <w:r w:rsidR="00966371" w:rsidRPr="00D55ACD">
        <w:rPr>
          <w:rFonts w:ascii="Verdana" w:hAnsi="Verdana"/>
          <w:bCs/>
          <w:sz w:val="20"/>
          <w:szCs w:val="20"/>
        </w:rPr>
        <w:t>(</w:t>
      </w:r>
      <w:r w:rsidR="0062265E" w:rsidRPr="00D55ACD">
        <w:rPr>
          <w:rFonts w:ascii="Verdana" w:hAnsi="Verdana"/>
          <w:bCs/>
          <w:sz w:val="20"/>
          <w:szCs w:val="20"/>
        </w:rPr>
        <w:t>5</w:t>
      </w:r>
      <w:r w:rsidR="00966371" w:rsidRPr="00D55ACD">
        <w:rPr>
          <w:rFonts w:ascii="Verdana" w:hAnsi="Verdana"/>
          <w:bCs/>
          <w:sz w:val="20"/>
          <w:szCs w:val="20"/>
        </w:rPr>
        <w:t>) Дезинфекцират се всички места, където е имало трупове на умрели от антракс животни</w:t>
      </w:r>
      <w:r w:rsidR="00F36467" w:rsidRPr="00D55ACD">
        <w:rPr>
          <w:rFonts w:ascii="Verdana" w:hAnsi="Verdana"/>
          <w:bCs/>
          <w:sz w:val="20"/>
          <w:szCs w:val="20"/>
        </w:rPr>
        <w:t xml:space="preserve"> </w:t>
      </w:r>
      <w:r w:rsidR="00F36467" w:rsidRPr="00D55ACD">
        <w:rPr>
          <w:rFonts w:ascii="Verdana" w:hAnsi="Verdana"/>
          <w:sz w:val="20"/>
          <w:szCs w:val="20"/>
        </w:rPr>
        <w:t>и части от тях</w:t>
      </w:r>
      <w:r w:rsidR="00966371" w:rsidRPr="00D55ACD">
        <w:rPr>
          <w:rFonts w:ascii="Verdana" w:hAnsi="Verdana"/>
          <w:bCs/>
          <w:sz w:val="20"/>
          <w:szCs w:val="20"/>
        </w:rPr>
        <w:t>, места където са извършвани</w:t>
      </w:r>
      <w:r w:rsidR="00F36467" w:rsidRPr="00D55ACD">
        <w:rPr>
          <w:rFonts w:ascii="Verdana" w:hAnsi="Verdana"/>
          <w:bCs/>
          <w:sz w:val="20"/>
          <w:szCs w:val="20"/>
        </w:rPr>
        <w:t xml:space="preserve"> </w:t>
      </w:r>
      <w:r w:rsidR="00966371" w:rsidRPr="00D55ACD">
        <w:rPr>
          <w:rFonts w:ascii="Verdana" w:hAnsi="Verdana"/>
          <w:sz w:val="20"/>
          <w:szCs w:val="20"/>
        </w:rPr>
        <w:t>аутопсия</w:t>
      </w:r>
      <w:r w:rsidR="00966371" w:rsidRPr="00D55ACD">
        <w:rPr>
          <w:rFonts w:ascii="Verdana" w:hAnsi="Verdana"/>
          <w:bCs/>
          <w:sz w:val="20"/>
          <w:szCs w:val="20"/>
        </w:rPr>
        <w:t>, клане, дране и разфасоване на трупове на такива животни, дворове, пасища, предмети, транспортни средства, инструменти и инвентар и всички съоръжения, имали контакт с такива животни и други предмети. Извършва се предварителна дезинфекция, почистване и заключителна дезинфекция, като се спазват стриктно процедурите и указанията в плана по чл. 3, ал. 1.</w:t>
      </w:r>
    </w:p>
    <w:p w:rsidR="0048014C" w:rsidRDefault="00C93F9F" w:rsidP="00B415C0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</w:rPr>
        <w:t xml:space="preserve">Чл. </w:t>
      </w:r>
      <w:r w:rsidRPr="00D55ACD">
        <w:rPr>
          <w:rFonts w:ascii="Verdana" w:hAnsi="Verdana"/>
          <w:b/>
          <w:bCs/>
          <w:sz w:val="20"/>
          <w:szCs w:val="20"/>
          <w:lang w:val="ru-RU"/>
        </w:rPr>
        <w:t>1</w:t>
      </w:r>
      <w:r w:rsidR="005568CA" w:rsidRPr="00D55ACD">
        <w:rPr>
          <w:rFonts w:ascii="Verdana" w:hAnsi="Verdana"/>
          <w:b/>
          <w:bCs/>
          <w:sz w:val="20"/>
          <w:szCs w:val="20"/>
        </w:rPr>
        <w:t>7</w:t>
      </w:r>
      <w:r w:rsidRPr="00D55ACD">
        <w:rPr>
          <w:rFonts w:ascii="Verdana" w:hAnsi="Verdana"/>
          <w:b/>
          <w:bCs/>
          <w:sz w:val="20"/>
          <w:szCs w:val="20"/>
        </w:rPr>
        <w:t xml:space="preserve">. </w:t>
      </w:r>
      <w:r w:rsidR="00D93ED1" w:rsidRPr="00D55ACD">
        <w:rPr>
          <w:rFonts w:ascii="Verdana" w:hAnsi="Verdana"/>
          <w:bCs/>
          <w:sz w:val="20"/>
          <w:szCs w:val="20"/>
        </w:rPr>
        <w:t>(1)</w:t>
      </w:r>
      <w:r w:rsidR="00D93ED1" w:rsidRPr="00D55ACD">
        <w:rPr>
          <w:rFonts w:ascii="Verdana" w:hAnsi="Verdana"/>
          <w:b/>
          <w:bCs/>
          <w:sz w:val="20"/>
          <w:szCs w:val="20"/>
        </w:rPr>
        <w:t xml:space="preserve"> </w:t>
      </w:r>
      <w:r w:rsidRPr="00D55ACD">
        <w:rPr>
          <w:rFonts w:ascii="Verdana" w:eastAsia="Verdana" w:hAnsi="Verdana"/>
          <w:kern w:val="24"/>
          <w:sz w:val="20"/>
          <w:szCs w:val="20"/>
          <w:lang w:eastAsia="bg-BG"/>
        </w:rPr>
        <w:t>В срок до 24 часа след обявяване на епизоотично огнище на антракс изпълнителния директор на БАБХ съгласувано с директора на Центъра за оценка на риска по хранителната верига</w:t>
      </w:r>
      <w:r w:rsidR="00D8751F" w:rsidRPr="00D55ACD">
        <w:rPr>
          <w:rFonts w:ascii="Verdana" w:eastAsia="Verdana" w:hAnsi="Verdana"/>
          <w:kern w:val="24"/>
          <w:sz w:val="20"/>
          <w:szCs w:val="20"/>
          <w:lang w:eastAsia="bg-BG"/>
        </w:rPr>
        <w:t>,</w:t>
      </w:r>
      <w:r w:rsidRPr="00D55ACD">
        <w:rPr>
          <w:rFonts w:ascii="Verdana" w:eastAsia="Verdana" w:hAnsi="Verdana"/>
          <w:kern w:val="24"/>
          <w:sz w:val="20"/>
          <w:szCs w:val="20"/>
          <w:lang w:eastAsia="bg-BG"/>
        </w:rPr>
        <w:t xml:space="preserve"> издава заповед, в която  определя кои </w:t>
      </w:r>
      <w:r w:rsidR="00D8751F" w:rsidRPr="00D55ACD">
        <w:rPr>
          <w:rFonts w:ascii="Verdana" w:eastAsia="Verdana" w:hAnsi="Verdana"/>
          <w:kern w:val="24"/>
          <w:sz w:val="20"/>
          <w:szCs w:val="20"/>
          <w:lang w:eastAsia="bg-BG"/>
        </w:rPr>
        <w:t xml:space="preserve">от </w:t>
      </w:r>
      <w:r w:rsidRPr="00D55ACD">
        <w:rPr>
          <w:rFonts w:ascii="Verdana" w:eastAsia="Verdana" w:hAnsi="Verdana"/>
          <w:kern w:val="24"/>
          <w:sz w:val="20"/>
          <w:szCs w:val="20"/>
          <w:lang w:eastAsia="bg-BG"/>
        </w:rPr>
        <w:t>членове</w:t>
      </w:r>
      <w:r w:rsidR="00D8751F" w:rsidRPr="00D55ACD">
        <w:rPr>
          <w:rFonts w:ascii="Verdana" w:eastAsia="Verdana" w:hAnsi="Verdana"/>
          <w:kern w:val="24"/>
          <w:sz w:val="20"/>
          <w:szCs w:val="20"/>
          <w:lang w:eastAsia="bg-BG"/>
        </w:rPr>
        <w:t>те</w:t>
      </w:r>
      <w:r w:rsidRPr="00D55ACD">
        <w:rPr>
          <w:rFonts w:ascii="Verdana" w:eastAsia="Verdana" w:hAnsi="Verdana"/>
          <w:kern w:val="24"/>
          <w:sz w:val="20"/>
          <w:szCs w:val="20"/>
          <w:lang w:eastAsia="bg-BG"/>
        </w:rPr>
        <w:t xml:space="preserve"> на постоянна</w:t>
      </w:r>
      <w:r w:rsidR="00D8751F" w:rsidRPr="00D55ACD">
        <w:rPr>
          <w:rFonts w:ascii="Verdana" w:eastAsia="Verdana" w:hAnsi="Verdana"/>
          <w:kern w:val="24"/>
          <w:sz w:val="20"/>
          <w:szCs w:val="20"/>
          <w:lang w:eastAsia="bg-BG"/>
        </w:rPr>
        <w:t>та</w:t>
      </w:r>
      <w:r w:rsidRPr="00D55ACD">
        <w:rPr>
          <w:rFonts w:ascii="Verdana" w:eastAsia="Verdana" w:hAnsi="Verdana"/>
          <w:kern w:val="24"/>
          <w:sz w:val="20"/>
          <w:szCs w:val="20"/>
          <w:lang w:eastAsia="bg-BG"/>
        </w:rPr>
        <w:t xml:space="preserve"> комисия </w:t>
      </w:r>
      <w:r w:rsidR="00D8751F" w:rsidRPr="00D55ACD">
        <w:rPr>
          <w:rFonts w:ascii="Verdana" w:eastAsia="Verdana" w:hAnsi="Verdana"/>
          <w:kern w:val="24"/>
          <w:sz w:val="20"/>
          <w:szCs w:val="20"/>
          <w:lang w:eastAsia="bg-BG"/>
        </w:rPr>
        <w:t>по</w:t>
      </w:r>
      <w:r w:rsidR="00D8751F" w:rsidRPr="00D55ACD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Pr="00D55ACD">
        <w:rPr>
          <w:rFonts w:ascii="Verdana" w:eastAsia="Times New Roman" w:hAnsi="Verdana" w:cs="Arial"/>
          <w:sz w:val="20"/>
          <w:szCs w:val="20"/>
          <w:shd w:val="clear" w:color="auto" w:fill="FFFFFF"/>
        </w:rPr>
        <w:t>чл.</w:t>
      </w:r>
      <w:r w:rsidR="00E32D56" w:rsidRPr="00D55ACD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Pr="00D55ACD">
        <w:rPr>
          <w:rFonts w:ascii="Verdana" w:eastAsia="Times New Roman" w:hAnsi="Verdana" w:cs="Arial"/>
          <w:sz w:val="20"/>
          <w:szCs w:val="20"/>
          <w:shd w:val="clear" w:color="auto" w:fill="FFFFFF"/>
        </w:rPr>
        <w:t>142, ал.</w:t>
      </w:r>
      <w:r w:rsidR="00E32D56" w:rsidRPr="00D55ACD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Pr="00D55ACD">
        <w:rPr>
          <w:rFonts w:ascii="Verdana" w:eastAsia="Times New Roman" w:hAnsi="Verdana" w:cs="Arial"/>
          <w:sz w:val="20"/>
          <w:szCs w:val="20"/>
          <w:shd w:val="clear" w:color="auto" w:fill="FFFFFF"/>
        </w:rPr>
        <w:t>2 от ЗВД</w:t>
      </w:r>
      <w:r w:rsidRPr="00D55ACD">
        <w:rPr>
          <w:rFonts w:ascii="Verdana" w:eastAsia="Verdana" w:hAnsi="Verdana"/>
          <w:kern w:val="24"/>
          <w:sz w:val="20"/>
          <w:szCs w:val="20"/>
          <w:lang w:eastAsia="bg-BG"/>
        </w:rPr>
        <w:t xml:space="preserve"> да бъдат включени за извършване</w:t>
      </w:r>
      <w:r w:rsidR="00D8751F" w:rsidRPr="00D55ACD">
        <w:rPr>
          <w:rFonts w:ascii="Verdana" w:eastAsia="Verdana" w:hAnsi="Verdana"/>
          <w:kern w:val="24"/>
          <w:sz w:val="20"/>
          <w:szCs w:val="20"/>
          <w:lang w:eastAsia="bg-BG"/>
        </w:rPr>
        <w:t>то</w:t>
      </w:r>
      <w:r w:rsidRPr="00D55ACD">
        <w:rPr>
          <w:rFonts w:ascii="Verdana" w:eastAsia="Verdana" w:hAnsi="Verdana"/>
          <w:kern w:val="24"/>
          <w:sz w:val="20"/>
          <w:szCs w:val="20"/>
          <w:lang w:eastAsia="bg-BG"/>
        </w:rPr>
        <w:t xml:space="preserve"> на конкретното </w:t>
      </w:r>
      <w:r w:rsidRPr="00D55ACD">
        <w:rPr>
          <w:rFonts w:ascii="Verdana" w:hAnsi="Verdana"/>
          <w:bCs/>
          <w:sz w:val="20"/>
          <w:szCs w:val="20"/>
        </w:rPr>
        <w:t>епизоотологично проучване.</w:t>
      </w:r>
      <w:r w:rsidRPr="00D55ACD">
        <w:rPr>
          <w:rFonts w:ascii="Verdana" w:hAnsi="Verdana"/>
          <w:sz w:val="20"/>
          <w:szCs w:val="20"/>
          <w:lang w:eastAsia="bg-BG"/>
        </w:rPr>
        <w:t xml:space="preserve"> </w:t>
      </w:r>
      <w:r w:rsidR="00D8751F" w:rsidRPr="00D55ACD" w:rsidDel="00D8751F">
        <w:rPr>
          <w:rFonts w:ascii="Verdana" w:hAnsi="Verdana"/>
          <w:sz w:val="20"/>
          <w:szCs w:val="20"/>
          <w:lang w:eastAsia="bg-BG"/>
        </w:rPr>
        <w:t xml:space="preserve"> </w:t>
      </w:r>
    </w:p>
    <w:p w:rsidR="00C93F9F" w:rsidRPr="00D55ACD" w:rsidRDefault="00D93ED1" w:rsidP="00B415C0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sz w:val="20"/>
          <w:szCs w:val="20"/>
          <w:lang w:eastAsia="bg-BG"/>
        </w:rPr>
        <w:t xml:space="preserve">(2) </w:t>
      </w:r>
      <w:r w:rsidR="00C93F9F" w:rsidRPr="00D55ACD">
        <w:rPr>
          <w:rFonts w:ascii="Verdana" w:hAnsi="Verdana"/>
          <w:sz w:val="20"/>
          <w:szCs w:val="20"/>
          <w:lang w:eastAsia="bg-BG"/>
        </w:rPr>
        <w:t xml:space="preserve">Членовете на Комисията </w:t>
      </w:r>
      <w:r w:rsidR="00C93F9F" w:rsidRPr="00D55ACD">
        <w:rPr>
          <w:rFonts w:ascii="Verdana" w:hAnsi="Verdana"/>
          <w:sz w:val="20"/>
          <w:szCs w:val="20"/>
        </w:rPr>
        <w:t>извършват документална и физическа проверка, съгласно утвърдена от изпълнителния директор на БАБХ стандартна оперативна процедура, в животновъдния обект, в който е възникнало огнището на болестта и на всички обекти, които имат епизоотологична връзка с него.</w:t>
      </w:r>
    </w:p>
    <w:p w:rsidR="00C50DF9" w:rsidRPr="00D55ACD" w:rsidRDefault="00C50DF9" w:rsidP="00B415C0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D55ACD">
        <w:rPr>
          <w:rFonts w:ascii="Verdana" w:hAnsi="Verdana"/>
          <w:b/>
          <w:bCs/>
          <w:sz w:val="20"/>
          <w:szCs w:val="20"/>
        </w:rPr>
        <w:t>Чл. 18</w:t>
      </w:r>
      <w:r w:rsidRPr="00D55ACD">
        <w:rPr>
          <w:rFonts w:ascii="Verdana" w:hAnsi="Verdana"/>
          <w:bCs/>
          <w:sz w:val="20"/>
          <w:szCs w:val="20"/>
        </w:rPr>
        <w:t xml:space="preserve">. Ако по време на месопрегледа в кланиците </w:t>
      </w:r>
      <w:r w:rsidR="000B5B20" w:rsidRPr="00D55ACD">
        <w:rPr>
          <w:rFonts w:ascii="Verdana" w:hAnsi="Verdana"/>
          <w:bCs/>
          <w:sz w:val="20"/>
          <w:szCs w:val="20"/>
        </w:rPr>
        <w:t>ОВЛ</w:t>
      </w:r>
      <w:r w:rsidRPr="00D55ACD">
        <w:rPr>
          <w:rFonts w:ascii="Verdana" w:hAnsi="Verdana"/>
          <w:bCs/>
          <w:sz w:val="20"/>
          <w:szCs w:val="20"/>
        </w:rPr>
        <w:t xml:space="preserve"> установи едематозни инфилтрирани изменения в подкожната тъкан при говеда и отоци при свине в областта на шията</w:t>
      </w:r>
      <w:r w:rsidR="00447995" w:rsidRPr="00D55ACD">
        <w:rPr>
          <w:rFonts w:ascii="Verdana" w:hAnsi="Verdana"/>
          <w:bCs/>
          <w:sz w:val="20"/>
          <w:szCs w:val="20"/>
        </w:rPr>
        <w:t>,</w:t>
      </w:r>
      <w:r w:rsidRPr="00D55ACD">
        <w:rPr>
          <w:rFonts w:ascii="Verdana" w:hAnsi="Verdana"/>
          <w:bCs/>
          <w:sz w:val="20"/>
          <w:szCs w:val="20"/>
        </w:rPr>
        <w:t xml:space="preserve"> прекратява работата в обекта и незабавно информира </w:t>
      </w:r>
      <w:r w:rsidR="002E3435" w:rsidRPr="00D55ACD">
        <w:rPr>
          <w:rFonts w:ascii="Verdana" w:hAnsi="Verdana"/>
          <w:bCs/>
          <w:sz w:val="20"/>
          <w:szCs w:val="20"/>
        </w:rPr>
        <w:t>д</w:t>
      </w:r>
      <w:r w:rsidRPr="00D55ACD">
        <w:rPr>
          <w:rFonts w:ascii="Verdana" w:hAnsi="Verdana"/>
          <w:bCs/>
          <w:sz w:val="20"/>
          <w:szCs w:val="20"/>
        </w:rPr>
        <w:t>иректора на ОДБХ</w:t>
      </w:r>
      <w:r w:rsidR="00781981" w:rsidRPr="00D55ACD">
        <w:rPr>
          <w:rFonts w:ascii="Verdana" w:hAnsi="Verdana"/>
          <w:bCs/>
          <w:sz w:val="20"/>
          <w:szCs w:val="20"/>
        </w:rPr>
        <w:t xml:space="preserve"> </w:t>
      </w:r>
      <w:r w:rsidR="003400B2" w:rsidRPr="00D55ACD">
        <w:rPr>
          <w:rFonts w:ascii="Verdana" w:hAnsi="Verdana"/>
          <w:bCs/>
          <w:sz w:val="20"/>
          <w:szCs w:val="20"/>
        </w:rPr>
        <w:t xml:space="preserve">за прилагане на мерките в </w:t>
      </w:r>
      <w:r w:rsidR="003400B2" w:rsidRPr="00D55ACD">
        <w:rPr>
          <w:rFonts w:ascii="Verdana" w:hAnsi="Verdana"/>
          <w:sz w:val="20"/>
          <w:szCs w:val="20"/>
          <w:lang w:eastAsia="bg-BG"/>
        </w:rPr>
        <w:t>съответствие с глава шеста, раздел І от ЗВД.</w:t>
      </w:r>
    </w:p>
    <w:p w:rsidR="00C362D1" w:rsidRPr="00D55ACD" w:rsidRDefault="00C50DF9" w:rsidP="00C362D1">
      <w:pPr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bCs/>
          <w:sz w:val="20"/>
          <w:szCs w:val="20"/>
        </w:rPr>
        <w:t>Чл. 19.</w:t>
      </w:r>
      <w:r w:rsidRPr="00D55ACD">
        <w:rPr>
          <w:rFonts w:ascii="Verdana" w:hAnsi="Verdana"/>
          <w:bCs/>
          <w:sz w:val="20"/>
          <w:szCs w:val="20"/>
        </w:rPr>
        <w:t xml:space="preserve"> </w:t>
      </w:r>
      <w:r w:rsidR="00781981" w:rsidRPr="00D55ACD">
        <w:rPr>
          <w:rFonts w:ascii="Verdana" w:hAnsi="Verdana"/>
          <w:bCs/>
          <w:sz w:val="20"/>
          <w:szCs w:val="20"/>
        </w:rPr>
        <w:t xml:space="preserve">При </w:t>
      </w:r>
      <w:r w:rsidR="00C362D1" w:rsidRPr="00D55ACD">
        <w:rPr>
          <w:rFonts w:ascii="Verdana" w:hAnsi="Verdana"/>
          <w:sz w:val="20"/>
          <w:szCs w:val="20"/>
        </w:rPr>
        <w:t xml:space="preserve"> установяване на антракс при животни, които се отглеждат при пасищни условия, обслужващият ги регистриран ветеринарен лекар незабавно изолира стадата, отделя болните животни от здравите, термоментрира здравите животни и ако установи, че те нямат повишена температура ги ваксинира против антракс. </w:t>
      </w:r>
    </w:p>
    <w:p w:rsidR="00C50DF9" w:rsidRPr="00D55ACD" w:rsidRDefault="00C50DF9" w:rsidP="00E32D56">
      <w:pPr>
        <w:spacing w:before="120"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/>
          <w:bCs/>
          <w:sz w:val="20"/>
          <w:szCs w:val="20"/>
        </w:rPr>
        <w:t>Чл. 20</w:t>
      </w:r>
      <w:r w:rsidRPr="00D55ACD">
        <w:rPr>
          <w:rFonts w:ascii="Verdana" w:hAnsi="Verdana"/>
          <w:bCs/>
          <w:sz w:val="20"/>
          <w:szCs w:val="20"/>
        </w:rPr>
        <w:t xml:space="preserve">. (1) </w:t>
      </w:r>
      <w:r w:rsidR="00EE098C" w:rsidRPr="00D55ACD">
        <w:rPr>
          <w:rFonts w:ascii="Verdana" w:hAnsi="Verdana"/>
          <w:sz w:val="20"/>
          <w:szCs w:val="20"/>
        </w:rPr>
        <w:t xml:space="preserve">Животновъдните обекти, за които има съмнение </w:t>
      </w:r>
      <w:r w:rsidR="009A08F5" w:rsidRPr="00D55ACD">
        <w:rPr>
          <w:rFonts w:ascii="Verdana" w:hAnsi="Verdana"/>
          <w:sz w:val="20"/>
          <w:szCs w:val="20"/>
        </w:rPr>
        <w:t>за антракс</w:t>
      </w:r>
      <w:r w:rsidRPr="00D55ACD">
        <w:rPr>
          <w:rFonts w:ascii="Verdana" w:hAnsi="Verdana"/>
          <w:bCs/>
          <w:sz w:val="20"/>
          <w:szCs w:val="20"/>
        </w:rPr>
        <w:t xml:space="preserve"> се поставят под възбрана със заповед</w:t>
      </w:r>
      <w:r w:rsidR="009A2BE0" w:rsidRPr="00D55ACD">
        <w:rPr>
          <w:rFonts w:ascii="Verdana" w:hAnsi="Verdana"/>
          <w:bCs/>
          <w:sz w:val="20"/>
          <w:szCs w:val="20"/>
        </w:rPr>
        <w:t>та</w:t>
      </w:r>
      <w:r w:rsidRPr="00D55ACD">
        <w:rPr>
          <w:rFonts w:ascii="Verdana" w:hAnsi="Verdana"/>
          <w:bCs/>
          <w:sz w:val="20"/>
          <w:szCs w:val="20"/>
        </w:rPr>
        <w:t xml:space="preserve"> по чл.</w:t>
      </w:r>
      <w:r w:rsidR="00263A12" w:rsidRPr="00D55ACD">
        <w:rPr>
          <w:rFonts w:ascii="Verdana" w:hAnsi="Verdana"/>
          <w:bCs/>
          <w:sz w:val="20"/>
          <w:szCs w:val="20"/>
        </w:rPr>
        <w:t xml:space="preserve"> </w:t>
      </w:r>
      <w:r w:rsidRPr="00D55ACD">
        <w:rPr>
          <w:rFonts w:ascii="Verdana" w:hAnsi="Verdana"/>
          <w:bCs/>
          <w:sz w:val="20"/>
          <w:szCs w:val="20"/>
        </w:rPr>
        <w:t>1</w:t>
      </w:r>
      <w:r w:rsidR="00EE098C" w:rsidRPr="00D55ACD">
        <w:rPr>
          <w:rFonts w:ascii="Verdana" w:hAnsi="Verdana"/>
          <w:bCs/>
          <w:sz w:val="20"/>
          <w:szCs w:val="20"/>
        </w:rPr>
        <w:t>6</w:t>
      </w:r>
      <w:r w:rsidRPr="00D55ACD">
        <w:rPr>
          <w:rFonts w:ascii="Verdana" w:hAnsi="Verdana"/>
          <w:bCs/>
          <w:sz w:val="20"/>
          <w:szCs w:val="20"/>
        </w:rPr>
        <w:t>, ал.</w:t>
      </w:r>
      <w:r w:rsidR="00263A12" w:rsidRPr="00D55ACD">
        <w:rPr>
          <w:rFonts w:ascii="Verdana" w:hAnsi="Verdana"/>
          <w:bCs/>
          <w:sz w:val="20"/>
          <w:szCs w:val="20"/>
        </w:rPr>
        <w:t xml:space="preserve"> </w:t>
      </w:r>
      <w:r w:rsidRPr="00D55ACD">
        <w:rPr>
          <w:rFonts w:ascii="Verdana" w:hAnsi="Verdana"/>
          <w:bCs/>
          <w:sz w:val="20"/>
          <w:szCs w:val="20"/>
        </w:rPr>
        <w:t xml:space="preserve">2. Ако се появи </w:t>
      </w:r>
      <w:r w:rsidR="00903146" w:rsidRPr="00D55ACD">
        <w:rPr>
          <w:rFonts w:ascii="Verdana" w:hAnsi="Verdana"/>
          <w:sz w:val="20"/>
          <w:szCs w:val="20"/>
        </w:rPr>
        <w:t>съмнение</w:t>
      </w:r>
      <w:r w:rsidR="00903146" w:rsidRPr="00D55ACD">
        <w:rPr>
          <w:rFonts w:ascii="Verdana" w:hAnsi="Verdana"/>
          <w:bCs/>
          <w:sz w:val="20"/>
          <w:szCs w:val="20"/>
        </w:rPr>
        <w:t xml:space="preserve"> за </w:t>
      </w:r>
      <w:r w:rsidRPr="00D55ACD">
        <w:rPr>
          <w:rFonts w:ascii="Verdana" w:hAnsi="Verdana"/>
          <w:bCs/>
          <w:sz w:val="20"/>
          <w:szCs w:val="20"/>
        </w:rPr>
        <w:t>антракс, когато животните са на паша, за контаминирани се считат пасището и местата</w:t>
      </w:r>
      <w:r w:rsidR="00B83524" w:rsidRPr="00D55ACD">
        <w:rPr>
          <w:rFonts w:ascii="Verdana" w:hAnsi="Verdana"/>
          <w:bCs/>
          <w:sz w:val="20"/>
          <w:szCs w:val="20"/>
        </w:rPr>
        <w:t>,</w:t>
      </w:r>
      <w:r w:rsidRPr="00D55ACD">
        <w:rPr>
          <w:rFonts w:ascii="Verdana" w:hAnsi="Verdana"/>
          <w:bCs/>
          <w:sz w:val="20"/>
          <w:szCs w:val="20"/>
        </w:rPr>
        <w:t xml:space="preserve"> където животните са нощували. </w:t>
      </w:r>
    </w:p>
    <w:p w:rsidR="00B00AA8" w:rsidRPr="00D55ACD" w:rsidRDefault="00C50DF9" w:rsidP="00E32D56">
      <w:pPr>
        <w:spacing w:before="120"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(2) Вдигането на възбраната става след изтичане на 20 дни от последния случай на заболяло или умряло животно и ваксиниране на всички неваксинирани животни. </w:t>
      </w:r>
      <w:r w:rsidR="00AB51E3">
        <w:rPr>
          <w:rFonts w:ascii="Verdana" w:hAnsi="Verdana"/>
          <w:bCs/>
          <w:sz w:val="20"/>
          <w:szCs w:val="20"/>
        </w:rPr>
        <w:t xml:space="preserve">Същото </w:t>
      </w:r>
      <w:r w:rsidRPr="00D55ACD">
        <w:rPr>
          <w:rFonts w:ascii="Verdana" w:hAnsi="Verdana"/>
          <w:bCs/>
          <w:sz w:val="20"/>
          <w:szCs w:val="20"/>
        </w:rPr>
        <w:t xml:space="preserve">се извършва </w:t>
      </w:r>
      <w:r w:rsidR="00EC6C6A" w:rsidRPr="00D55ACD">
        <w:rPr>
          <w:rFonts w:ascii="Verdana" w:hAnsi="Verdana"/>
          <w:bCs/>
          <w:sz w:val="20"/>
          <w:szCs w:val="20"/>
        </w:rPr>
        <w:t>след изпълнението на всички мерки и дейности съгласно наредбата по чл.</w:t>
      </w:r>
      <w:r w:rsidR="00AB51E3">
        <w:rPr>
          <w:rFonts w:ascii="Verdana" w:hAnsi="Verdana"/>
          <w:bCs/>
          <w:sz w:val="20"/>
          <w:szCs w:val="20"/>
        </w:rPr>
        <w:t xml:space="preserve"> </w:t>
      </w:r>
      <w:r w:rsidR="00EC6C6A" w:rsidRPr="00D55ACD">
        <w:rPr>
          <w:rFonts w:ascii="Verdana" w:hAnsi="Verdana"/>
          <w:bCs/>
          <w:sz w:val="20"/>
          <w:szCs w:val="20"/>
        </w:rPr>
        <w:t>117, ал.</w:t>
      </w:r>
      <w:r w:rsidR="00AB51E3">
        <w:rPr>
          <w:rFonts w:ascii="Verdana" w:hAnsi="Verdana"/>
          <w:bCs/>
          <w:sz w:val="20"/>
          <w:szCs w:val="20"/>
        </w:rPr>
        <w:t xml:space="preserve"> </w:t>
      </w:r>
      <w:r w:rsidR="00EC6C6A" w:rsidRPr="00D55ACD">
        <w:rPr>
          <w:rFonts w:ascii="Verdana" w:hAnsi="Verdana"/>
          <w:bCs/>
          <w:sz w:val="20"/>
          <w:szCs w:val="20"/>
        </w:rPr>
        <w:t xml:space="preserve">6 от ЗВД </w:t>
      </w:r>
      <w:r w:rsidRPr="00D55ACD">
        <w:rPr>
          <w:rFonts w:ascii="Verdana" w:hAnsi="Verdana"/>
          <w:bCs/>
          <w:sz w:val="20"/>
          <w:szCs w:val="20"/>
        </w:rPr>
        <w:t>на помещенията, дворовете, пасищата и местата, където е имало заболели или умрели животни.</w:t>
      </w:r>
    </w:p>
    <w:p w:rsidR="00C50DF9" w:rsidRPr="00D55ACD" w:rsidRDefault="00C50DF9" w:rsidP="00B415C0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 xml:space="preserve">Глава </w:t>
      </w:r>
      <w:r w:rsidR="00E70680" w:rsidRPr="00D55ACD">
        <w:rPr>
          <w:rFonts w:ascii="Verdana" w:hAnsi="Verdana"/>
          <w:bCs/>
          <w:sz w:val="20"/>
          <w:szCs w:val="20"/>
          <w:lang w:eastAsia="bg-BG"/>
        </w:rPr>
        <w:t>четвърта</w:t>
      </w:r>
    </w:p>
    <w:p w:rsidR="00C50DF9" w:rsidRPr="00D55ACD" w:rsidRDefault="002C154F" w:rsidP="00E32D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Cs/>
          <w:sz w:val="20"/>
          <w:szCs w:val="20"/>
          <w:lang w:eastAsia="bg-BG"/>
        </w:rPr>
      </w:pPr>
      <w:r w:rsidRPr="00D55ACD">
        <w:rPr>
          <w:rFonts w:ascii="Verdana" w:hAnsi="Verdana"/>
          <w:bCs/>
          <w:sz w:val="20"/>
          <w:szCs w:val="20"/>
          <w:lang w:eastAsia="bg-BG"/>
        </w:rPr>
        <w:t>ВЗЕМАНЕ И ИЗПРАЩАНЕ НА МАТЕРИАЛИ ЗА ЛАБОРАТОРНО ИЗСЛЕДВАНЕ</w:t>
      </w:r>
    </w:p>
    <w:p w:rsidR="006D5B36" w:rsidRPr="00D55ACD" w:rsidRDefault="00C50DF9" w:rsidP="00E32D56">
      <w:pPr>
        <w:spacing w:before="120"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D55ACD">
        <w:rPr>
          <w:rFonts w:ascii="Verdana" w:hAnsi="Verdana"/>
          <w:b/>
          <w:bCs/>
          <w:sz w:val="20"/>
          <w:szCs w:val="20"/>
        </w:rPr>
        <w:t>Чл. 2</w:t>
      </w:r>
      <w:r w:rsidR="00D31C0D" w:rsidRPr="00D55ACD">
        <w:rPr>
          <w:rFonts w:ascii="Verdana" w:hAnsi="Verdana"/>
          <w:b/>
          <w:bCs/>
          <w:sz w:val="20"/>
          <w:szCs w:val="20"/>
        </w:rPr>
        <w:t>1</w:t>
      </w:r>
      <w:r w:rsidRPr="00D55ACD">
        <w:rPr>
          <w:rFonts w:ascii="Verdana" w:hAnsi="Verdana"/>
          <w:b/>
          <w:bCs/>
          <w:sz w:val="20"/>
          <w:szCs w:val="20"/>
        </w:rPr>
        <w:t>.</w:t>
      </w:r>
      <w:r w:rsidRPr="00D55ACD">
        <w:rPr>
          <w:rFonts w:ascii="Verdana" w:hAnsi="Verdana"/>
          <w:bCs/>
          <w:sz w:val="20"/>
          <w:szCs w:val="20"/>
        </w:rPr>
        <w:t xml:space="preserve"> (1) </w:t>
      </w:r>
      <w:r w:rsidR="006D5B36" w:rsidRPr="00D55ACD">
        <w:rPr>
          <w:rFonts w:ascii="Verdana" w:hAnsi="Verdana"/>
          <w:bCs/>
          <w:color w:val="000000"/>
          <w:sz w:val="20"/>
          <w:szCs w:val="20"/>
        </w:rPr>
        <w:t>За лабораторно изследване за антракс, се изпращат следните материали:</w:t>
      </w:r>
    </w:p>
    <w:p w:rsidR="00B00AA8" w:rsidRPr="00D55ACD" w:rsidRDefault="001E1A1A" w:rsidP="00E32D56">
      <w:pPr>
        <w:tabs>
          <w:tab w:val="left" w:pos="1134"/>
        </w:tabs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proofErr w:type="gramStart"/>
      <w:r w:rsidRPr="00D55ACD">
        <w:rPr>
          <w:rFonts w:ascii="Verdana" w:hAnsi="Verdana"/>
          <w:bCs/>
          <w:sz w:val="20"/>
          <w:szCs w:val="20"/>
          <w:lang w:val="ru-RU"/>
        </w:rPr>
        <w:t xml:space="preserve">1. </w:t>
      </w:r>
      <w:r w:rsidR="002C154F" w:rsidRPr="00D55ACD">
        <w:rPr>
          <w:rFonts w:ascii="Verdana" w:hAnsi="Verdana"/>
          <w:bCs/>
          <w:sz w:val="20"/>
          <w:szCs w:val="20"/>
        </w:rPr>
        <w:t>п</w:t>
      </w:r>
      <w:r w:rsidR="00701E05" w:rsidRPr="00D55ACD">
        <w:rPr>
          <w:rFonts w:ascii="Verdana" w:hAnsi="Verdana"/>
          <w:bCs/>
          <w:sz w:val="20"/>
          <w:szCs w:val="20"/>
        </w:rPr>
        <w:t>ри неотворен труп на едри и дребни пр</w:t>
      </w:r>
      <w:r w:rsidR="006F05BE" w:rsidRPr="00D55ACD">
        <w:rPr>
          <w:rFonts w:ascii="Verdana" w:hAnsi="Verdana"/>
          <w:bCs/>
          <w:sz w:val="20"/>
          <w:szCs w:val="20"/>
        </w:rPr>
        <w:t xml:space="preserve">еживни животни и еднокопитни – </w:t>
      </w:r>
      <w:r w:rsidR="00701E05" w:rsidRPr="00D55ACD">
        <w:rPr>
          <w:rFonts w:ascii="Verdana" w:hAnsi="Verdana"/>
          <w:bCs/>
          <w:sz w:val="20"/>
          <w:szCs w:val="20"/>
        </w:rPr>
        <w:t>у</w:t>
      </w:r>
      <w:r w:rsidR="00C50DF9" w:rsidRPr="00D55ACD">
        <w:rPr>
          <w:rFonts w:ascii="Verdana" w:hAnsi="Verdana"/>
          <w:bCs/>
          <w:sz w:val="20"/>
          <w:szCs w:val="20"/>
        </w:rPr>
        <w:t xml:space="preserve">хо, отрязано в основата </w:t>
      </w:r>
      <w:r w:rsidR="000B3386" w:rsidRPr="00D55ACD">
        <w:rPr>
          <w:rFonts w:ascii="Verdana" w:hAnsi="Verdana"/>
          <w:sz w:val="20"/>
          <w:szCs w:val="20"/>
        </w:rPr>
        <w:t>с част от мускулатурата на главата</w:t>
      </w:r>
      <w:r w:rsidR="007621B1">
        <w:rPr>
          <w:rFonts w:ascii="Verdana" w:hAnsi="Verdana"/>
          <w:sz w:val="20"/>
          <w:szCs w:val="20"/>
        </w:rPr>
        <w:t>;</w:t>
      </w:r>
      <w:r w:rsidR="00B05649" w:rsidRPr="00D55ACD">
        <w:rPr>
          <w:rFonts w:ascii="Verdana" w:hAnsi="Verdana"/>
          <w:sz w:val="20"/>
          <w:szCs w:val="20"/>
        </w:rPr>
        <w:t xml:space="preserve"> </w:t>
      </w:r>
      <w:proofErr w:type="spellStart"/>
      <w:r w:rsidR="007621B1">
        <w:rPr>
          <w:rFonts w:ascii="Verdana" w:hAnsi="Verdana"/>
          <w:sz w:val="20"/>
          <w:szCs w:val="20"/>
        </w:rPr>
        <w:t>п</w:t>
      </w:r>
      <w:r w:rsidR="00B00AA8" w:rsidRPr="00D55ACD">
        <w:rPr>
          <w:rFonts w:ascii="Verdana" w:hAnsi="Verdana"/>
          <w:bCs/>
          <w:sz w:val="20"/>
          <w:szCs w:val="20"/>
        </w:rPr>
        <w:t>ро</w:t>
      </w:r>
      <w:r w:rsidR="00C50DF9" w:rsidRPr="00D55ACD">
        <w:rPr>
          <w:rFonts w:ascii="Verdana" w:hAnsi="Verdana"/>
          <w:bCs/>
          <w:sz w:val="20"/>
          <w:szCs w:val="20"/>
        </w:rPr>
        <w:t>резната</w:t>
      </w:r>
      <w:proofErr w:type="spellEnd"/>
      <w:r w:rsidR="00C50DF9" w:rsidRPr="00D55ACD">
        <w:rPr>
          <w:rFonts w:ascii="Verdana" w:hAnsi="Verdana"/>
          <w:bCs/>
          <w:sz w:val="20"/>
          <w:szCs w:val="20"/>
        </w:rPr>
        <w:t xml:space="preserve"> повърхност </w:t>
      </w:r>
      <w:r w:rsidR="000B3386" w:rsidRPr="00D55ACD">
        <w:rPr>
          <w:rFonts w:ascii="Verdana" w:hAnsi="Verdana"/>
          <w:bCs/>
          <w:sz w:val="20"/>
          <w:szCs w:val="20"/>
        </w:rPr>
        <w:t xml:space="preserve">на главата </w:t>
      </w:r>
      <w:r w:rsidR="00C50DF9" w:rsidRPr="00D55ACD">
        <w:rPr>
          <w:rFonts w:ascii="Verdana" w:hAnsi="Verdana"/>
          <w:bCs/>
          <w:sz w:val="20"/>
          <w:szCs w:val="20"/>
        </w:rPr>
        <w:t>се покрива с памук напоен с 2% формалин</w:t>
      </w:r>
      <w:r w:rsidR="007621B1">
        <w:rPr>
          <w:rFonts w:ascii="Verdana" w:hAnsi="Verdana"/>
          <w:bCs/>
          <w:sz w:val="20"/>
          <w:szCs w:val="20"/>
        </w:rPr>
        <w:t>;</w:t>
      </w:r>
      <w:r w:rsidR="00701E05" w:rsidRPr="00D55ACD">
        <w:rPr>
          <w:rFonts w:ascii="Verdana" w:hAnsi="Verdana"/>
          <w:bCs/>
          <w:sz w:val="20"/>
          <w:szCs w:val="20"/>
        </w:rPr>
        <w:t xml:space="preserve"> </w:t>
      </w:r>
      <w:r w:rsidR="007621B1">
        <w:rPr>
          <w:rFonts w:ascii="Verdana" w:hAnsi="Verdana"/>
          <w:sz w:val="20"/>
          <w:szCs w:val="20"/>
        </w:rPr>
        <w:t>н</w:t>
      </w:r>
      <w:r w:rsidR="00701E05" w:rsidRPr="00D55ACD">
        <w:rPr>
          <w:rFonts w:ascii="Verdana" w:hAnsi="Verdana"/>
          <w:sz w:val="20"/>
          <w:szCs w:val="20"/>
        </w:rPr>
        <w:t>е се приема за изследване част от ушна мида или цяла ушна мида, която съдържа само хрущял без мускулна тъкан</w:t>
      </w:r>
      <w:r w:rsidR="00C50DF9" w:rsidRPr="00D55ACD">
        <w:rPr>
          <w:rFonts w:ascii="Verdana" w:hAnsi="Verdana"/>
          <w:bCs/>
          <w:sz w:val="20"/>
          <w:szCs w:val="20"/>
        </w:rPr>
        <w:t>;</w:t>
      </w:r>
      <w:proofErr w:type="gramEnd"/>
    </w:p>
    <w:p w:rsidR="00B00AA8" w:rsidRPr="00D55ACD" w:rsidRDefault="001E1A1A" w:rsidP="00E32D56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2. </w:t>
      </w:r>
      <w:r w:rsidR="002C154F" w:rsidRPr="00D55ACD">
        <w:rPr>
          <w:rFonts w:ascii="Verdana" w:hAnsi="Verdana"/>
          <w:sz w:val="20"/>
          <w:szCs w:val="20"/>
        </w:rPr>
        <w:t>к</w:t>
      </w:r>
      <w:r w:rsidR="00B00AA8" w:rsidRPr="00D55ACD">
        <w:rPr>
          <w:rFonts w:ascii="Verdana" w:hAnsi="Verdana"/>
          <w:sz w:val="20"/>
          <w:szCs w:val="20"/>
        </w:rPr>
        <w:t xml:space="preserve">ръв </w:t>
      </w:r>
      <w:r w:rsidR="00B05649" w:rsidRPr="00D55ACD">
        <w:rPr>
          <w:rFonts w:ascii="Verdana" w:hAnsi="Verdana"/>
          <w:sz w:val="20"/>
          <w:szCs w:val="20"/>
        </w:rPr>
        <w:t>във вакумирани епруветки, които са херметически затворени</w:t>
      </w:r>
      <w:r w:rsidR="002F5D13" w:rsidRPr="00D55ACD">
        <w:rPr>
          <w:rFonts w:ascii="Verdana" w:hAnsi="Verdana"/>
          <w:sz w:val="20"/>
          <w:szCs w:val="20"/>
        </w:rPr>
        <w:t xml:space="preserve"> (</w:t>
      </w:r>
      <w:proofErr w:type="spellStart"/>
      <w:r w:rsidR="002F5D13" w:rsidRPr="00D55ACD">
        <w:rPr>
          <w:rFonts w:ascii="Verdana" w:hAnsi="Verdana"/>
          <w:sz w:val="20"/>
          <w:szCs w:val="20"/>
        </w:rPr>
        <w:t>вакуумтейнери</w:t>
      </w:r>
      <w:proofErr w:type="spellEnd"/>
      <w:r w:rsidR="002F5D13" w:rsidRPr="00D55ACD">
        <w:rPr>
          <w:rFonts w:ascii="Verdana" w:hAnsi="Verdana"/>
          <w:sz w:val="20"/>
          <w:szCs w:val="20"/>
        </w:rPr>
        <w:t>)</w:t>
      </w:r>
      <w:r w:rsidR="007621B1">
        <w:rPr>
          <w:rFonts w:ascii="Verdana" w:hAnsi="Verdana"/>
          <w:sz w:val="20"/>
          <w:szCs w:val="20"/>
        </w:rPr>
        <w:t>;</w:t>
      </w:r>
      <w:r w:rsidR="00B05649" w:rsidRPr="00D55ACD">
        <w:rPr>
          <w:rFonts w:ascii="Verdana" w:hAnsi="Verdana"/>
          <w:sz w:val="20"/>
          <w:szCs w:val="20"/>
        </w:rPr>
        <w:t xml:space="preserve"> </w:t>
      </w:r>
      <w:r w:rsidR="007621B1">
        <w:rPr>
          <w:rFonts w:ascii="Verdana" w:hAnsi="Verdana"/>
          <w:sz w:val="20"/>
          <w:szCs w:val="20"/>
        </w:rPr>
        <w:t>в</w:t>
      </w:r>
      <w:r w:rsidR="00B05649" w:rsidRPr="00D55ACD">
        <w:rPr>
          <w:rFonts w:ascii="Verdana" w:hAnsi="Verdana"/>
          <w:sz w:val="20"/>
          <w:szCs w:val="20"/>
        </w:rPr>
        <w:t xml:space="preserve">ъншната част на епруветките с кръвта се дезинфекцира преди да бъде поставена в </w:t>
      </w:r>
      <w:r w:rsidR="002F5D13" w:rsidRPr="00D55ACD">
        <w:rPr>
          <w:rFonts w:ascii="Verdana" w:hAnsi="Verdana"/>
          <w:sz w:val="20"/>
          <w:szCs w:val="20"/>
        </w:rPr>
        <w:t>обезопасен контейнер</w:t>
      </w:r>
      <w:r w:rsidR="00EF3788" w:rsidRPr="00D55ACD">
        <w:rPr>
          <w:rFonts w:ascii="Verdana" w:hAnsi="Verdana"/>
          <w:sz w:val="20"/>
          <w:szCs w:val="20"/>
        </w:rPr>
        <w:t>,</w:t>
      </w:r>
      <w:r w:rsidR="002F5D13" w:rsidRPr="00D55ACD">
        <w:rPr>
          <w:rFonts w:ascii="Verdana" w:hAnsi="Verdana"/>
          <w:sz w:val="20"/>
          <w:szCs w:val="20"/>
        </w:rPr>
        <w:t xml:space="preserve"> с който се транспортира до лабораторията</w:t>
      </w:r>
      <w:r w:rsidRPr="00D55ACD">
        <w:rPr>
          <w:rFonts w:ascii="Verdana" w:hAnsi="Verdana"/>
          <w:sz w:val="20"/>
          <w:szCs w:val="20"/>
        </w:rPr>
        <w:t>;</w:t>
      </w:r>
      <w:r w:rsidR="002F5D13" w:rsidRPr="00D55ACD">
        <w:rPr>
          <w:rFonts w:ascii="Verdana" w:hAnsi="Verdana"/>
          <w:sz w:val="20"/>
          <w:szCs w:val="20"/>
        </w:rPr>
        <w:t xml:space="preserve"> </w:t>
      </w:r>
    </w:p>
    <w:p w:rsidR="00B00AA8" w:rsidRPr="00D55ACD" w:rsidRDefault="001E1A1A" w:rsidP="00E32D56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3. </w:t>
      </w:r>
      <w:r w:rsidR="002C154F" w:rsidRPr="00D55ACD">
        <w:rPr>
          <w:rFonts w:ascii="Verdana" w:hAnsi="Verdana"/>
          <w:sz w:val="20"/>
          <w:szCs w:val="20"/>
        </w:rPr>
        <w:t>п</w:t>
      </w:r>
      <w:r w:rsidR="00AA0A6B" w:rsidRPr="00D55ACD">
        <w:rPr>
          <w:rFonts w:ascii="Verdana" w:hAnsi="Verdana"/>
          <w:sz w:val="20"/>
          <w:szCs w:val="20"/>
        </w:rPr>
        <w:t>о изключение, п</w:t>
      </w:r>
      <w:r w:rsidR="002F5D13" w:rsidRPr="00D55ACD">
        <w:rPr>
          <w:rFonts w:ascii="Verdana" w:hAnsi="Verdana"/>
          <w:sz w:val="20"/>
          <w:szCs w:val="20"/>
        </w:rPr>
        <w:t xml:space="preserve">ри полеви условия, когато няма </w:t>
      </w:r>
      <w:r w:rsidR="00AA0A6B" w:rsidRPr="00D55ACD">
        <w:rPr>
          <w:rFonts w:ascii="Verdana" w:hAnsi="Verdana"/>
          <w:sz w:val="20"/>
          <w:szCs w:val="20"/>
        </w:rPr>
        <w:t>възможност да се вземат проби по начините описани в т. 1 и т. 2,</w:t>
      </w:r>
      <w:r w:rsidR="00EF3788" w:rsidRPr="00D55ACD">
        <w:rPr>
          <w:rFonts w:ascii="Verdana" w:hAnsi="Verdana"/>
          <w:sz w:val="20"/>
          <w:szCs w:val="20"/>
        </w:rPr>
        <w:t xml:space="preserve"> </w:t>
      </w:r>
      <w:r w:rsidR="00AA0A6B" w:rsidRPr="00D55ACD">
        <w:rPr>
          <w:rFonts w:ascii="Verdana" w:hAnsi="Verdana"/>
          <w:sz w:val="20"/>
          <w:szCs w:val="20"/>
        </w:rPr>
        <w:t>п</w:t>
      </w:r>
      <w:r w:rsidR="002F5D13" w:rsidRPr="00D55ACD">
        <w:rPr>
          <w:rFonts w:ascii="Verdana" w:hAnsi="Verdana"/>
          <w:sz w:val="20"/>
          <w:szCs w:val="20"/>
        </w:rPr>
        <w:t>роби от кръв могат да бъдат адсорбирани върху бучки захар, тебешир или памук и след това да бъдат добре опаковани</w:t>
      </w:r>
      <w:r w:rsidR="00EF4D5A" w:rsidRPr="00D55ACD">
        <w:rPr>
          <w:rFonts w:ascii="Verdana" w:hAnsi="Verdana"/>
          <w:sz w:val="20"/>
          <w:szCs w:val="20"/>
        </w:rPr>
        <w:t xml:space="preserve"> и обезопасени;</w:t>
      </w:r>
    </w:p>
    <w:p w:rsidR="00FF17B7" w:rsidRPr="00D55ACD" w:rsidRDefault="001E1A1A" w:rsidP="00E32D56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eastAsiaTheme="minorEastAsia" w:hAnsi="Verdana"/>
          <w:bCs/>
          <w:sz w:val="20"/>
          <w:szCs w:val="20"/>
        </w:rPr>
        <w:t xml:space="preserve">4. </w:t>
      </w:r>
      <w:r w:rsidR="00FF17B7" w:rsidRPr="00D55ACD">
        <w:rPr>
          <w:rFonts w:ascii="Verdana" w:hAnsi="Verdana"/>
          <w:sz w:val="20"/>
          <w:szCs w:val="20"/>
        </w:rPr>
        <w:t>от едри и дребни преживни и еднокопитни животни, ако трупът е отворен – парче от далак, черен дроб, мезентериални и други лимфни възли;</w:t>
      </w:r>
    </w:p>
    <w:p w:rsidR="00B00AA8" w:rsidRPr="00D55ACD" w:rsidRDefault="001E1A1A" w:rsidP="00E32D56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5. </w:t>
      </w:r>
      <w:r w:rsidR="002C154F" w:rsidRPr="00D55ACD">
        <w:rPr>
          <w:rFonts w:ascii="Verdana" w:hAnsi="Verdana"/>
          <w:bCs/>
          <w:sz w:val="20"/>
          <w:szCs w:val="20"/>
        </w:rPr>
        <w:t>о</w:t>
      </w:r>
      <w:r w:rsidR="00C50DF9" w:rsidRPr="00D55ACD">
        <w:rPr>
          <w:rFonts w:ascii="Verdana" w:hAnsi="Verdana"/>
          <w:bCs/>
          <w:sz w:val="20"/>
          <w:szCs w:val="20"/>
        </w:rPr>
        <w:t xml:space="preserve">т свине </w:t>
      </w:r>
      <w:r w:rsidR="00A564EB" w:rsidRPr="00D55ACD">
        <w:rPr>
          <w:rFonts w:ascii="Verdana" w:hAnsi="Verdana"/>
          <w:bCs/>
          <w:sz w:val="20"/>
          <w:szCs w:val="20"/>
        </w:rPr>
        <w:t xml:space="preserve">- </w:t>
      </w:r>
      <w:r w:rsidR="00C50DF9" w:rsidRPr="00D55ACD">
        <w:rPr>
          <w:rFonts w:ascii="Verdana" w:hAnsi="Verdana"/>
          <w:bCs/>
          <w:sz w:val="20"/>
          <w:szCs w:val="20"/>
        </w:rPr>
        <w:t>от едематозните части около гърлената</w:t>
      </w:r>
      <w:r w:rsidR="000537DB" w:rsidRPr="00D55ACD">
        <w:rPr>
          <w:rFonts w:ascii="Verdana" w:hAnsi="Verdana"/>
          <w:bCs/>
          <w:sz w:val="20"/>
          <w:szCs w:val="20"/>
        </w:rPr>
        <w:t xml:space="preserve"> област, а</w:t>
      </w:r>
      <w:r w:rsidR="00C50DF9" w:rsidRPr="00D55ACD">
        <w:rPr>
          <w:rFonts w:ascii="Verdana" w:hAnsi="Verdana"/>
          <w:bCs/>
          <w:sz w:val="20"/>
          <w:szCs w:val="20"/>
        </w:rPr>
        <w:t xml:space="preserve"> ако трупът е отворен задглътични и подчелюстни лимфни възли и далак;</w:t>
      </w:r>
    </w:p>
    <w:p w:rsidR="00B00AA8" w:rsidRPr="00D55ACD" w:rsidRDefault="001E1A1A" w:rsidP="00E32D56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6. </w:t>
      </w:r>
      <w:r w:rsidR="002C154F" w:rsidRPr="00D55ACD">
        <w:rPr>
          <w:rFonts w:ascii="Verdana" w:hAnsi="Verdana"/>
          <w:sz w:val="20"/>
          <w:szCs w:val="20"/>
        </w:rPr>
        <w:t>о</w:t>
      </w:r>
      <w:r w:rsidR="00674DA7" w:rsidRPr="00D55ACD">
        <w:rPr>
          <w:rFonts w:ascii="Verdana" w:hAnsi="Verdana"/>
          <w:sz w:val="20"/>
          <w:szCs w:val="20"/>
        </w:rPr>
        <w:t xml:space="preserve">т други видове животни освен свине, преживни и еднокопитни, ако трупът е отворен </w:t>
      </w:r>
      <w:r w:rsidR="00A564EB" w:rsidRPr="00D55ACD">
        <w:rPr>
          <w:rFonts w:ascii="Verdana" w:hAnsi="Verdana"/>
          <w:sz w:val="20"/>
          <w:szCs w:val="20"/>
        </w:rPr>
        <w:t xml:space="preserve">- </w:t>
      </w:r>
      <w:r w:rsidRPr="00D55ACD">
        <w:rPr>
          <w:rFonts w:ascii="Verdana" w:hAnsi="Verdana"/>
          <w:sz w:val="20"/>
          <w:szCs w:val="20"/>
        </w:rPr>
        <w:t>далак и черен дроб.</w:t>
      </w:r>
    </w:p>
    <w:p w:rsidR="006D5B36" w:rsidRPr="00D55ACD" w:rsidRDefault="006D5B36" w:rsidP="00E32D56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(2) Върху опаковката на пратките материали по ал.</w:t>
      </w:r>
      <w:r w:rsidR="00785F44" w:rsidRPr="00D55ACD">
        <w:rPr>
          <w:rFonts w:ascii="Verdana" w:hAnsi="Verdana"/>
          <w:sz w:val="20"/>
          <w:szCs w:val="20"/>
        </w:rPr>
        <w:t xml:space="preserve"> </w:t>
      </w:r>
      <w:r w:rsidRPr="00D55ACD">
        <w:rPr>
          <w:rFonts w:ascii="Verdana" w:hAnsi="Verdana"/>
          <w:sz w:val="20"/>
          <w:szCs w:val="20"/>
        </w:rPr>
        <w:t xml:space="preserve">1 се поставя етикет с надпис: </w:t>
      </w:r>
      <w:r w:rsidR="00785F44" w:rsidRPr="00D55ACD">
        <w:rPr>
          <w:rFonts w:ascii="Verdana" w:hAnsi="Verdana"/>
          <w:sz w:val="20"/>
          <w:szCs w:val="20"/>
        </w:rPr>
        <w:t>„</w:t>
      </w:r>
      <w:r w:rsidRPr="00D55ACD">
        <w:rPr>
          <w:rFonts w:ascii="Verdana" w:hAnsi="Verdana"/>
          <w:sz w:val="20"/>
          <w:szCs w:val="20"/>
        </w:rPr>
        <w:t>ВН</w:t>
      </w:r>
      <w:r w:rsidR="00785F44" w:rsidRPr="00D55ACD">
        <w:rPr>
          <w:rFonts w:ascii="Verdana" w:hAnsi="Verdana"/>
          <w:sz w:val="20"/>
          <w:szCs w:val="20"/>
        </w:rPr>
        <w:t>ИМАНИЕ! ЗАРАЗЕН МАТЕРИАЛ</w:t>
      </w:r>
      <w:r w:rsidRPr="00D55ACD">
        <w:rPr>
          <w:rFonts w:ascii="Verdana" w:hAnsi="Verdana"/>
          <w:sz w:val="20"/>
          <w:szCs w:val="20"/>
        </w:rPr>
        <w:t>!</w:t>
      </w:r>
      <w:r w:rsidR="00785F44" w:rsidRPr="00D55ACD">
        <w:rPr>
          <w:rFonts w:ascii="Verdana" w:hAnsi="Verdana"/>
          <w:sz w:val="20"/>
          <w:szCs w:val="20"/>
        </w:rPr>
        <w:t>“</w:t>
      </w:r>
      <w:r w:rsidRPr="00D55ACD">
        <w:rPr>
          <w:rFonts w:ascii="Verdana" w:hAnsi="Verdana"/>
          <w:sz w:val="20"/>
          <w:szCs w:val="20"/>
        </w:rPr>
        <w:t>;</w:t>
      </w:r>
    </w:p>
    <w:p w:rsidR="006D5B36" w:rsidRPr="00D55ACD" w:rsidRDefault="006D5B36" w:rsidP="00E32D56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 xml:space="preserve">(3) </w:t>
      </w:r>
      <w:r w:rsidR="00145B1C" w:rsidRPr="00D55ACD">
        <w:rPr>
          <w:rFonts w:ascii="Verdana" w:hAnsi="Verdana"/>
          <w:sz w:val="20"/>
          <w:szCs w:val="20"/>
        </w:rPr>
        <w:t>П</w:t>
      </w:r>
      <w:r w:rsidRPr="00D55ACD">
        <w:rPr>
          <w:rFonts w:ascii="Verdana" w:hAnsi="Verdana"/>
          <w:sz w:val="20"/>
          <w:szCs w:val="20"/>
        </w:rPr>
        <w:t>робите се изпращат задължително със съдържащо подробна информация придружително писмо, което не се поставя при заразния материал.</w:t>
      </w:r>
    </w:p>
    <w:p w:rsidR="00C50DF9" w:rsidRPr="00D55ACD" w:rsidRDefault="00C50DF9" w:rsidP="00E32D56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Verdana" w:hAnsi="Verdana"/>
          <w:bCs/>
          <w:sz w:val="20"/>
          <w:szCs w:val="20"/>
        </w:rPr>
      </w:pPr>
      <w:r w:rsidRPr="00D55ACD">
        <w:rPr>
          <w:rFonts w:ascii="Verdana" w:hAnsi="Verdana"/>
          <w:bCs/>
          <w:sz w:val="20"/>
          <w:szCs w:val="20"/>
        </w:rPr>
        <w:t>(</w:t>
      </w:r>
      <w:r w:rsidR="006D5B36" w:rsidRPr="00D55ACD">
        <w:rPr>
          <w:rFonts w:ascii="Verdana" w:hAnsi="Verdana"/>
          <w:bCs/>
          <w:sz w:val="20"/>
          <w:szCs w:val="20"/>
        </w:rPr>
        <w:t>4</w:t>
      </w:r>
      <w:r w:rsidRPr="00D55ACD">
        <w:rPr>
          <w:rFonts w:ascii="Verdana" w:hAnsi="Verdana"/>
          <w:bCs/>
          <w:sz w:val="20"/>
          <w:szCs w:val="20"/>
        </w:rPr>
        <w:t xml:space="preserve">) </w:t>
      </w:r>
      <w:r w:rsidR="000537DB" w:rsidRPr="00D55ACD">
        <w:rPr>
          <w:rFonts w:ascii="Verdana" w:hAnsi="Verdana"/>
          <w:bCs/>
          <w:sz w:val="20"/>
          <w:szCs w:val="20"/>
        </w:rPr>
        <w:t>Опаковането и т</w:t>
      </w:r>
      <w:r w:rsidRPr="00D55ACD">
        <w:rPr>
          <w:rFonts w:ascii="Verdana" w:hAnsi="Verdana"/>
          <w:bCs/>
          <w:sz w:val="20"/>
          <w:szCs w:val="20"/>
        </w:rPr>
        <w:t>ранспортирането на взетите проби се извършва по начин, изключващ възможността от заразяване.</w:t>
      </w:r>
    </w:p>
    <w:p w:rsidR="0048014C" w:rsidRDefault="006D5B36" w:rsidP="0048014C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 w:cs="A4U"/>
          <w:bCs/>
          <w:sz w:val="20"/>
          <w:szCs w:val="20"/>
          <w:lang w:eastAsia="bg-BG"/>
        </w:rPr>
      </w:pPr>
      <w:r w:rsidRPr="00D55ACD">
        <w:rPr>
          <w:rFonts w:ascii="Verdana" w:hAnsi="Verdana" w:cs="A4U"/>
          <w:bCs/>
          <w:sz w:val="20"/>
          <w:szCs w:val="20"/>
          <w:lang w:eastAsia="bg-BG"/>
        </w:rPr>
        <w:t xml:space="preserve">(5) </w:t>
      </w:r>
      <w:r w:rsidR="00C301B2" w:rsidRPr="00D55ACD">
        <w:rPr>
          <w:rFonts w:ascii="Verdana" w:hAnsi="Verdana" w:cs="A4U"/>
          <w:bCs/>
          <w:sz w:val="20"/>
          <w:szCs w:val="20"/>
          <w:lang w:eastAsia="bg-BG"/>
        </w:rPr>
        <w:t xml:space="preserve">Пробите по ал. 1 се изпращат </w:t>
      </w:r>
      <w:r w:rsidR="009F2313" w:rsidRPr="00D55ACD">
        <w:rPr>
          <w:rFonts w:ascii="Verdana" w:hAnsi="Verdana"/>
          <w:sz w:val="20"/>
          <w:szCs w:val="20"/>
        </w:rPr>
        <w:t xml:space="preserve">за изследване </w:t>
      </w:r>
      <w:r w:rsidR="00C301B2" w:rsidRPr="00D55ACD">
        <w:rPr>
          <w:rFonts w:ascii="Verdana" w:hAnsi="Verdana"/>
          <w:bCs/>
          <w:color w:val="000000"/>
          <w:sz w:val="20"/>
          <w:szCs w:val="20"/>
        </w:rPr>
        <w:t xml:space="preserve">в най-близката акредитирана лаборатория </w:t>
      </w:r>
      <w:r w:rsidR="00F92DE8" w:rsidRPr="00D55ACD">
        <w:rPr>
          <w:rFonts w:ascii="Verdana" w:hAnsi="Verdana"/>
          <w:bCs/>
          <w:color w:val="000000"/>
          <w:sz w:val="20"/>
          <w:szCs w:val="20"/>
        </w:rPr>
        <w:t xml:space="preserve">за антракс към </w:t>
      </w:r>
      <w:r w:rsidR="00785F44" w:rsidRPr="00D55ACD">
        <w:rPr>
          <w:rFonts w:ascii="Verdana" w:hAnsi="Verdana"/>
          <w:bCs/>
          <w:color w:val="000000"/>
          <w:sz w:val="20"/>
          <w:szCs w:val="20"/>
        </w:rPr>
        <w:t xml:space="preserve">ОДБХ, </w:t>
      </w:r>
      <w:r w:rsidR="00C301B2" w:rsidRPr="00D55ACD">
        <w:rPr>
          <w:rFonts w:ascii="Verdana" w:hAnsi="Verdana"/>
          <w:bCs/>
          <w:color w:val="000000"/>
          <w:sz w:val="20"/>
          <w:szCs w:val="20"/>
        </w:rPr>
        <w:t xml:space="preserve">а при положителен резултат </w:t>
      </w:r>
      <w:r w:rsidR="009F2313" w:rsidRPr="00D55ACD">
        <w:rPr>
          <w:rFonts w:ascii="Verdana" w:hAnsi="Verdana"/>
          <w:sz w:val="20"/>
          <w:szCs w:val="20"/>
        </w:rPr>
        <w:t xml:space="preserve">от изследването </w:t>
      </w:r>
      <w:r w:rsidR="009F2313" w:rsidRPr="00D55ACD">
        <w:rPr>
          <w:rFonts w:ascii="Verdana" w:hAnsi="Verdana"/>
          <w:bCs/>
          <w:color w:val="000000"/>
          <w:sz w:val="20"/>
          <w:szCs w:val="20"/>
        </w:rPr>
        <w:t>–</w:t>
      </w:r>
      <w:r w:rsidR="00C301B2" w:rsidRPr="00D55AC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F2313" w:rsidRPr="00D55ACD">
        <w:rPr>
          <w:rFonts w:ascii="Verdana" w:hAnsi="Verdana"/>
          <w:bCs/>
          <w:color w:val="000000"/>
          <w:sz w:val="20"/>
          <w:szCs w:val="20"/>
        </w:rPr>
        <w:t xml:space="preserve">и </w:t>
      </w:r>
      <w:r w:rsidR="00C301B2" w:rsidRPr="00D55ACD">
        <w:rPr>
          <w:rFonts w:ascii="Verdana" w:hAnsi="Verdana"/>
          <w:bCs/>
          <w:color w:val="000000"/>
          <w:sz w:val="20"/>
          <w:szCs w:val="20"/>
        </w:rPr>
        <w:t>за потвърждаване в национална референтна лаборатория (НРЛ), определена по реда на чл. 24, ал. 1 от ЗВД</w:t>
      </w:r>
      <w:r w:rsidR="0048014C">
        <w:rPr>
          <w:rFonts w:ascii="Verdana" w:hAnsi="Verdana"/>
          <w:bCs/>
          <w:color w:val="000000"/>
          <w:sz w:val="20"/>
          <w:szCs w:val="20"/>
        </w:rPr>
        <w:t>.</w:t>
      </w:r>
      <w:r w:rsidR="00C301B2" w:rsidRPr="00D55ACD">
        <w:rPr>
          <w:rFonts w:ascii="Verdana" w:hAnsi="Verdana" w:cs="A4U"/>
          <w:bCs/>
          <w:sz w:val="20"/>
          <w:szCs w:val="20"/>
          <w:lang w:eastAsia="bg-BG"/>
        </w:rPr>
        <w:t xml:space="preserve"> </w:t>
      </w:r>
      <w:r w:rsidRPr="00D55ACD">
        <w:rPr>
          <w:rFonts w:ascii="Verdana" w:hAnsi="Verdana" w:cs="A4U"/>
          <w:bCs/>
          <w:sz w:val="20"/>
          <w:szCs w:val="20"/>
          <w:lang w:eastAsia="bg-BG"/>
        </w:rPr>
        <w:t>Координатите на НРЛ се публикуват на интернет страницата на БАБХ и се вп</w:t>
      </w:r>
      <w:r w:rsidR="0048014C">
        <w:rPr>
          <w:rFonts w:ascii="Verdana" w:hAnsi="Verdana" w:cs="A4U"/>
          <w:bCs/>
          <w:sz w:val="20"/>
          <w:szCs w:val="20"/>
          <w:lang w:eastAsia="bg-BG"/>
        </w:rPr>
        <w:t>исват в плана по чл. 3, ал. 1.</w:t>
      </w:r>
    </w:p>
    <w:p w:rsidR="00C50DF9" w:rsidRPr="00D55ACD" w:rsidRDefault="008F0D28" w:rsidP="00D7618A">
      <w:pPr>
        <w:tabs>
          <w:tab w:val="left" w:pos="1080"/>
        </w:tabs>
        <w:spacing w:before="120" w:after="120" w:line="360" w:lineRule="auto"/>
        <w:ind w:firstLine="709"/>
        <w:jc w:val="center"/>
        <w:rPr>
          <w:rFonts w:ascii="Verdana" w:hAnsi="Verdana"/>
          <w:b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ДОПЪЛНИТЕЛНА РАЗПОРЕДБА</w:t>
      </w:r>
    </w:p>
    <w:p w:rsidR="006F43F7" w:rsidRPr="00D55ACD" w:rsidRDefault="00C50DF9" w:rsidP="00E32D56">
      <w:pPr>
        <w:pStyle w:val="ListParagraph"/>
        <w:tabs>
          <w:tab w:val="left" w:pos="1080"/>
        </w:tabs>
        <w:spacing w:before="120"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§ 1.</w:t>
      </w:r>
      <w:r w:rsidRPr="00D55ACD">
        <w:rPr>
          <w:rFonts w:ascii="Verdana" w:hAnsi="Verdana"/>
          <w:sz w:val="20"/>
          <w:szCs w:val="20"/>
        </w:rPr>
        <w:t xml:space="preserve"> По смисъла на тази наредба</w:t>
      </w:r>
      <w:r w:rsidR="006F43F7" w:rsidRPr="00D55ACD">
        <w:rPr>
          <w:rFonts w:ascii="Verdana" w:hAnsi="Verdana"/>
          <w:sz w:val="20"/>
          <w:szCs w:val="20"/>
        </w:rPr>
        <w:t>:</w:t>
      </w:r>
    </w:p>
    <w:p w:rsidR="000C191B" w:rsidRPr="00D55ACD" w:rsidRDefault="00652098" w:rsidP="00FA0280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1. </w:t>
      </w:r>
      <w:r w:rsidR="00A04A7D" w:rsidRPr="00D55ACD">
        <w:rPr>
          <w:rFonts w:ascii="Verdana" w:hAnsi="Verdana"/>
          <w:sz w:val="20"/>
          <w:szCs w:val="20"/>
        </w:rPr>
        <w:t>„</w:t>
      </w:r>
      <w:r w:rsidR="00AB77B4" w:rsidRPr="00D55ACD">
        <w:rPr>
          <w:rFonts w:ascii="Verdana" w:hAnsi="Verdana"/>
          <w:sz w:val="20"/>
          <w:szCs w:val="20"/>
        </w:rPr>
        <w:t>Асколизация</w:t>
      </w:r>
      <w:r w:rsidR="00A04A7D" w:rsidRPr="00D55ACD">
        <w:rPr>
          <w:rFonts w:ascii="Verdana" w:hAnsi="Verdana"/>
          <w:sz w:val="20"/>
          <w:szCs w:val="20"/>
        </w:rPr>
        <w:t>“</w:t>
      </w:r>
      <w:r w:rsidR="00AB77B4" w:rsidRPr="00D55ACD">
        <w:rPr>
          <w:rFonts w:ascii="Verdana" w:hAnsi="Verdana"/>
          <w:sz w:val="20"/>
          <w:szCs w:val="20"/>
        </w:rPr>
        <w:t xml:space="preserve"> е метод за серологично установяване, чрез реакция преципитация, на антигени (преципитиногени) на Bacillusanthrаcis в проби от кожи или ухо от неотворени трупове и в проби от вътрешни органи при отворени тру</w:t>
      </w:r>
      <w:r w:rsidR="006F5B06" w:rsidRPr="00D55ACD">
        <w:rPr>
          <w:rFonts w:ascii="Verdana" w:hAnsi="Verdana"/>
          <w:sz w:val="20"/>
          <w:szCs w:val="20"/>
        </w:rPr>
        <w:t>пове на различни видове животни;</w:t>
      </w:r>
    </w:p>
    <w:p w:rsidR="00652098" w:rsidRPr="00D55ACD" w:rsidRDefault="00B97EAF" w:rsidP="00FA0280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 xml:space="preserve">2. </w:t>
      </w:r>
      <w:r w:rsidR="006F43F7" w:rsidRPr="00D55ACD">
        <w:rPr>
          <w:rFonts w:ascii="Verdana" w:hAnsi="Verdana"/>
          <w:sz w:val="20"/>
          <w:szCs w:val="20"/>
        </w:rPr>
        <w:t>„</w:t>
      </w:r>
      <w:r w:rsidR="00A04A7D" w:rsidRPr="00D55ACD">
        <w:rPr>
          <w:rFonts w:ascii="Verdana" w:hAnsi="Verdana"/>
          <w:sz w:val="20"/>
          <w:szCs w:val="20"/>
        </w:rPr>
        <w:t xml:space="preserve">Застрашена територия“ </w:t>
      </w:r>
      <w:r w:rsidR="00C50DF9" w:rsidRPr="00D55ACD">
        <w:rPr>
          <w:rFonts w:ascii="Verdana" w:hAnsi="Verdana"/>
          <w:sz w:val="20"/>
          <w:szCs w:val="20"/>
        </w:rPr>
        <w:t>е тази, която е изложена на риск от поява</w:t>
      </w:r>
      <w:r w:rsidR="006F5B06" w:rsidRPr="00D55ACD">
        <w:rPr>
          <w:rFonts w:ascii="Verdana" w:hAnsi="Verdana"/>
          <w:sz w:val="20"/>
          <w:szCs w:val="20"/>
        </w:rPr>
        <w:t xml:space="preserve"> на вторични огнища на антракс;</w:t>
      </w:r>
    </w:p>
    <w:p w:rsidR="00C50DF9" w:rsidRPr="00D55ACD" w:rsidRDefault="00B24A7A" w:rsidP="00FA0280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3</w:t>
      </w:r>
      <w:r w:rsidR="00B97EAF" w:rsidRPr="00D55ACD">
        <w:rPr>
          <w:rFonts w:ascii="Verdana" w:hAnsi="Verdana"/>
          <w:sz w:val="20"/>
          <w:szCs w:val="20"/>
        </w:rPr>
        <w:t>.</w:t>
      </w:r>
      <w:r w:rsidRPr="00D55ACD">
        <w:rPr>
          <w:rFonts w:ascii="Verdana" w:hAnsi="Verdana"/>
          <w:sz w:val="20"/>
          <w:szCs w:val="20"/>
        </w:rPr>
        <w:t xml:space="preserve"> </w:t>
      </w:r>
      <w:r w:rsidR="00236605" w:rsidRPr="00D55ACD">
        <w:rPr>
          <w:rFonts w:ascii="Verdana" w:hAnsi="Verdana"/>
          <w:sz w:val="20"/>
          <w:szCs w:val="20"/>
        </w:rPr>
        <w:t>„Потвърждение“</w:t>
      </w:r>
      <w:r w:rsidR="00C50DF9" w:rsidRPr="00D55ACD">
        <w:rPr>
          <w:rFonts w:ascii="Verdana" w:hAnsi="Verdana"/>
          <w:sz w:val="20"/>
          <w:szCs w:val="20"/>
        </w:rPr>
        <w:t xml:space="preserve"> е </w:t>
      </w:r>
      <w:r w:rsidR="00831BB7" w:rsidRPr="00D55ACD">
        <w:rPr>
          <w:rFonts w:ascii="Verdana" w:hAnsi="Verdana"/>
          <w:sz w:val="20"/>
          <w:szCs w:val="20"/>
        </w:rPr>
        <w:t xml:space="preserve">наличие </w:t>
      </w:r>
      <w:r w:rsidR="00C50DF9" w:rsidRPr="00D55ACD">
        <w:rPr>
          <w:rFonts w:ascii="Verdana" w:hAnsi="Verdana"/>
          <w:sz w:val="20"/>
          <w:szCs w:val="20"/>
        </w:rPr>
        <w:t>на болестта антракс на определена територия</w:t>
      </w:r>
      <w:r w:rsidR="009F2313" w:rsidRPr="00D55ACD">
        <w:rPr>
          <w:rFonts w:ascii="Verdana" w:hAnsi="Verdana"/>
          <w:sz w:val="20"/>
          <w:szCs w:val="20"/>
        </w:rPr>
        <w:t>, установено</w:t>
      </w:r>
      <w:r w:rsidR="00C50DF9" w:rsidRPr="00D55ACD">
        <w:rPr>
          <w:rFonts w:ascii="Verdana" w:hAnsi="Verdana"/>
          <w:sz w:val="20"/>
          <w:szCs w:val="20"/>
        </w:rPr>
        <w:t xml:space="preserve"> на ба</w:t>
      </w:r>
      <w:r w:rsidR="006F5B06" w:rsidRPr="00D55ACD">
        <w:rPr>
          <w:rFonts w:ascii="Verdana" w:hAnsi="Verdana"/>
          <w:sz w:val="20"/>
          <w:szCs w:val="20"/>
        </w:rPr>
        <w:t xml:space="preserve">зата на </w:t>
      </w:r>
      <w:r w:rsidR="009F2313" w:rsidRPr="00D55ACD">
        <w:rPr>
          <w:rFonts w:ascii="Verdana" w:hAnsi="Verdana"/>
          <w:sz w:val="20"/>
          <w:szCs w:val="20"/>
        </w:rPr>
        <w:t xml:space="preserve">извършено </w:t>
      </w:r>
      <w:r w:rsidR="006F5B06" w:rsidRPr="00D55ACD">
        <w:rPr>
          <w:rFonts w:ascii="Verdana" w:hAnsi="Verdana"/>
          <w:sz w:val="20"/>
          <w:szCs w:val="20"/>
        </w:rPr>
        <w:t>лабораторн</w:t>
      </w:r>
      <w:r w:rsidR="00831BB7" w:rsidRPr="00D55ACD">
        <w:rPr>
          <w:rFonts w:ascii="Verdana" w:hAnsi="Verdana"/>
          <w:sz w:val="20"/>
          <w:szCs w:val="20"/>
        </w:rPr>
        <w:t>о</w:t>
      </w:r>
      <w:r w:rsidR="006F5B06" w:rsidRPr="00D55ACD">
        <w:rPr>
          <w:rFonts w:ascii="Verdana" w:hAnsi="Verdana"/>
          <w:sz w:val="20"/>
          <w:szCs w:val="20"/>
        </w:rPr>
        <w:t xml:space="preserve"> изследван</w:t>
      </w:r>
      <w:r w:rsidR="00831BB7" w:rsidRPr="00D55ACD">
        <w:rPr>
          <w:rFonts w:ascii="Verdana" w:hAnsi="Verdana"/>
          <w:sz w:val="20"/>
          <w:szCs w:val="20"/>
        </w:rPr>
        <w:t>е,</w:t>
      </w:r>
      <w:r w:rsidR="009F2313" w:rsidRPr="00D55ACD">
        <w:rPr>
          <w:rFonts w:ascii="Verdana" w:hAnsi="Verdana"/>
          <w:sz w:val="20"/>
          <w:szCs w:val="20"/>
        </w:rPr>
        <w:t xml:space="preserve"> </w:t>
      </w:r>
      <w:r w:rsidR="00831BB7" w:rsidRPr="00D55ACD">
        <w:rPr>
          <w:rFonts w:ascii="Verdana" w:hAnsi="Verdana"/>
          <w:bCs/>
          <w:sz w:val="20"/>
          <w:szCs w:val="20"/>
        </w:rPr>
        <w:t>потвърден</w:t>
      </w:r>
      <w:r w:rsidR="009F2313" w:rsidRPr="00D55ACD">
        <w:rPr>
          <w:rFonts w:ascii="Verdana" w:hAnsi="Verdana"/>
          <w:bCs/>
          <w:sz w:val="20"/>
          <w:szCs w:val="20"/>
        </w:rPr>
        <w:t>о</w:t>
      </w:r>
      <w:r w:rsidR="00831BB7" w:rsidRPr="00D55ACD">
        <w:rPr>
          <w:rFonts w:ascii="Verdana" w:hAnsi="Verdana"/>
          <w:bCs/>
          <w:sz w:val="20"/>
          <w:szCs w:val="20"/>
        </w:rPr>
        <w:t xml:space="preserve"> от НРЛ, определена по реда на чл.24, ал.1 от ЗВД;</w:t>
      </w:r>
      <w:r w:rsidRPr="00D55ACD">
        <w:rPr>
          <w:rFonts w:ascii="Verdana" w:hAnsi="Verdana"/>
          <w:sz w:val="20"/>
          <w:szCs w:val="20"/>
        </w:rPr>
        <w:t>4</w:t>
      </w:r>
      <w:r w:rsidR="00B97EAF" w:rsidRPr="00D55ACD">
        <w:rPr>
          <w:rFonts w:ascii="Verdana" w:hAnsi="Verdana"/>
          <w:sz w:val="20"/>
          <w:szCs w:val="20"/>
        </w:rPr>
        <w:t xml:space="preserve">. </w:t>
      </w:r>
      <w:r w:rsidR="00C50DF9" w:rsidRPr="00D55ACD">
        <w:rPr>
          <w:rFonts w:ascii="Verdana" w:hAnsi="Verdana"/>
          <w:sz w:val="20"/>
          <w:szCs w:val="20"/>
        </w:rPr>
        <w:t xml:space="preserve">„Стационарни </w:t>
      </w:r>
      <w:r w:rsidR="007946F0" w:rsidRPr="00D55ACD">
        <w:rPr>
          <w:rFonts w:ascii="Verdana" w:hAnsi="Verdana"/>
          <w:sz w:val="20"/>
          <w:szCs w:val="20"/>
        </w:rPr>
        <w:t>антраксни</w:t>
      </w:r>
      <w:r w:rsidR="00E43AF0" w:rsidRPr="00D55ACD">
        <w:rPr>
          <w:rFonts w:ascii="Verdana" w:hAnsi="Verdana"/>
          <w:sz w:val="20"/>
          <w:szCs w:val="20"/>
        </w:rPr>
        <w:t xml:space="preserve"> </w:t>
      </w:r>
      <w:r w:rsidR="00C50DF9" w:rsidRPr="00D55ACD">
        <w:rPr>
          <w:rFonts w:ascii="Verdana" w:hAnsi="Verdana"/>
          <w:sz w:val="20"/>
          <w:szCs w:val="20"/>
        </w:rPr>
        <w:t xml:space="preserve">огнища“ са селища, пасищни участъци, </w:t>
      </w:r>
      <w:r w:rsidR="00D80F1B" w:rsidRPr="00D55ACD">
        <w:rPr>
          <w:rFonts w:ascii="Verdana" w:hAnsi="Verdana"/>
          <w:sz w:val="20"/>
          <w:szCs w:val="20"/>
        </w:rPr>
        <w:t xml:space="preserve">места за </w:t>
      </w:r>
      <w:r w:rsidR="00C50DF9" w:rsidRPr="00D55ACD">
        <w:rPr>
          <w:rFonts w:ascii="Verdana" w:hAnsi="Verdana"/>
          <w:sz w:val="20"/>
          <w:szCs w:val="20"/>
        </w:rPr>
        <w:t xml:space="preserve">водопои и всички други места, в които е констатиран антракс през последните 50 години, с определени от БАБХ граници съобразно почвено-географските, природно-климатичните условия и </w:t>
      </w:r>
      <w:r w:rsidR="006F5B06" w:rsidRPr="00D55ACD">
        <w:rPr>
          <w:rFonts w:ascii="Verdana" w:hAnsi="Verdana"/>
          <w:sz w:val="20"/>
          <w:szCs w:val="20"/>
        </w:rPr>
        <w:t>стопанско-икономическите връзки;</w:t>
      </w:r>
    </w:p>
    <w:p w:rsidR="00FA0280" w:rsidRPr="00D55ACD" w:rsidRDefault="00B24A7A" w:rsidP="00FA0280">
      <w:pPr>
        <w:tabs>
          <w:tab w:val="left" w:pos="1080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sz w:val="20"/>
          <w:szCs w:val="20"/>
        </w:rPr>
        <w:t>5</w:t>
      </w:r>
      <w:r w:rsidR="00236605" w:rsidRPr="00D55ACD">
        <w:rPr>
          <w:rFonts w:ascii="Verdana" w:hAnsi="Verdana"/>
          <w:sz w:val="20"/>
          <w:szCs w:val="20"/>
        </w:rPr>
        <w:t>. „Съмнение“</w:t>
      </w:r>
      <w:r w:rsidR="00C50DF9" w:rsidRPr="00D55ACD">
        <w:rPr>
          <w:rFonts w:ascii="Verdana" w:hAnsi="Verdana"/>
          <w:sz w:val="20"/>
          <w:szCs w:val="20"/>
        </w:rPr>
        <w:t xml:space="preserve"> е появата на клиничен признак и установяването на епизоотологични данни, които дават достатъчно основание да се предполага наличие на антракс.</w:t>
      </w:r>
    </w:p>
    <w:p w:rsidR="004B4500" w:rsidRDefault="004B4500" w:rsidP="00FA0280">
      <w:pPr>
        <w:tabs>
          <w:tab w:val="left" w:pos="1080"/>
        </w:tabs>
        <w:spacing w:before="360" w:after="240" w:line="360" w:lineRule="auto"/>
        <w:ind w:firstLine="709"/>
        <w:jc w:val="center"/>
        <w:rPr>
          <w:rFonts w:ascii="Verdana" w:hAnsi="Verdana"/>
          <w:b/>
          <w:sz w:val="20"/>
          <w:szCs w:val="20"/>
        </w:rPr>
      </w:pPr>
    </w:p>
    <w:p w:rsidR="00C50DF9" w:rsidRPr="00D55ACD" w:rsidRDefault="002F67D1" w:rsidP="00FA0280">
      <w:pPr>
        <w:tabs>
          <w:tab w:val="left" w:pos="1080"/>
        </w:tabs>
        <w:spacing w:before="360" w:after="240" w:line="360" w:lineRule="auto"/>
        <w:ind w:firstLine="709"/>
        <w:jc w:val="center"/>
        <w:rPr>
          <w:rFonts w:ascii="Verdana" w:hAnsi="Verdana"/>
          <w:b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ЗАКЛЮЧИТЕЛНИ РАЗПОРЕДБИ</w:t>
      </w:r>
    </w:p>
    <w:p w:rsidR="0032702C" w:rsidRPr="00D55ACD" w:rsidRDefault="00C50DF9" w:rsidP="00FA0280">
      <w:pPr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§ 2</w:t>
      </w:r>
      <w:r w:rsidR="002F67D1" w:rsidRPr="00D55ACD">
        <w:rPr>
          <w:rFonts w:ascii="Verdana" w:hAnsi="Verdana"/>
          <w:b/>
          <w:sz w:val="20"/>
          <w:szCs w:val="20"/>
        </w:rPr>
        <w:t>.</w:t>
      </w:r>
      <w:r w:rsidR="002F67D1" w:rsidRPr="00D55ACD">
        <w:rPr>
          <w:rFonts w:ascii="Verdana" w:hAnsi="Verdana"/>
          <w:sz w:val="20"/>
          <w:szCs w:val="20"/>
        </w:rPr>
        <w:t xml:space="preserve"> Наредбата се издава на основание чл. </w:t>
      </w:r>
      <w:r w:rsidR="00D80F1B" w:rsidRPr="00D55ACD">
        <w:rPr>
          <w:rFonts w:ascii="Verdana" w:hAnsi="Verdana"/>
          <w:sz w:val="20"/>
          <w:szCs w:val="20"/>
        </w:rPr>
        <w:t>117</w:t>
      </w:r>
      <w:r w:rsidR="002F67D1" w:rsidRPr="00D55ACD">
        <w:rPr>
          <w:rFonts w:ascii="Verdana" w:hAnsi="Verdana"/>
          <w:sz w:val="20"/>
          <w:szCs w:val="20"/>
        </w:rPr>
        <w:t xml:space="preserve">, ал. </w:t>
      </w:r>
      <w:r w:rsidR="00D80F1B" w:rsidRPr="00D55ACD">
        <w:rPr>
          <w:rFonts w:ascii="Verdana" w:hAnsi="Verdana"/>
          <w:sz w:val="20"/>
          <w:szCs w:val="20"/>
        </w:rPr>
        <w:t xml:space="preserve">4 </w:t>
      </w:r>
      <w:r w:rsidR="002F67D1" w:rsidRPr="00D55ACD">
        <w:rPr>
          <w:rFonts w:ascii="Verdana" w:hAnsi="Verdana"/>
          <w:sz w:val="20"/>
          <w:szCs w:val="20"/>
        </w:rPr>
        <w:t>от Закона за ветеринарномедицинската дейност.</w:t>
      </w:r>
    </w:p>
    <w:p w:rsidR="00B24A7A" w:rsidRPr="00D55ACD" w:rsidRDefault="00C50DF9" w:rsidP="00FA0280">
      <w:pPr>
        <w:spacing w:before="12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§</w:t>
      </w:r>
      <w:r w:rsidR="00AD442A" w:rsidRPr="00D55ACD">
        <w:rPr>
          <w:rFonts w:ascii="Verdana" w:hAnsi="Verdana"/>
          <w:b/>
          <w:sz w:val="20"/>
          <w:szCs w:val="20"/>
        </w:rPr>
        <w:t xml:space="preserve"> </w:t>
      </w:r>
      <w:r w:rsidRPr="00D55ACD">
        <w:rPr>
          <w:rFonts w:ascii="Verdana" w:hAnsi="Verdana"/>
          <w:b/>
          <w:sz w:val="20"/>
          <w:szCs w:val="20"/>
        </w:rPr>
        <w:t>3.</w:t>
      </w:r>
      <w:r w:rsidR="00630CA6" w:rsidRPr="00D55ACD">
        <w:rPr>
          <w:rFonts w:ascii="Verdana" w:hAnsi="Verdana"/>
          <w:sz w:val="20"/>
          <w:szCs w:val="20"/>
        </w:rPr>
        <w:t xml:space="preserve"> </w:t>
      </w:r>
      <w:r w:rsidR="00D80F1B" w:rsidRPr="00D55ACD">
        <w:rPr>
          <w:rFonts w:ascii="Verdana" w:hAnsi="Verdana"/>
          <w:sz w:val="20"/>
          <w:szCs w:val="20"/>
        </w:rPr>
        <w:t>Изпълнението на наредбата се възлага на и</w:t>
      </w:r>
      <w:r w:rsidR="00F108DB" w:rsidRPr="00D55ACD">
        <w:rPr>
          <w:rFonts w:ascii="Verdana" w:hAnsi="Verdana"/>
          <w:sz w:val="20"/>
          <w:szCs w:val="20"/>
        </w:rPr>
        <w:t>зпълнителния директор на БАБХ.</w:t>
      </w:r>
    </w:p>
    <w:p w:rsidR="00877B1F" w:rsidRPr="00D55ACD" w:rsidRDefault="00EF3788" w:rsidP="00FA0280">
      <w:pPr>
        <w:spacing w:after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55ACD">
        <w:rPr>
          <w:rFonts w:ascii="Verdana" w:hAnsi="Verdana"/>
          <w:b/>
          <w:sz w:val="20"/>
          <w:szCs w:val="20"/>
        </w:rPr>
        <w:t>§ 4.</w:t>
      </w:r>
      <w:r w:rsidRPr="00D55ACD">
        <w:rPr>
          <w:rFonts w:ascii="Verdana" w:hAnsi="Verdana"/>
          <w:sz w:val="20"/>
          <w:szCs w:val="20"/>
        </w:rPr>
        <w:t xml:space="preserve"> Наредбата влиза в сила от деня на обнародването </w:t>
      </w:r>
      <w:r w:rsidR="00E0026C" w:rsidRPr="00D55ACD">
        <w:rPr>
          <w:rFonts w:ascii="Verdana" w:hAnsi="Verdana"/>
          <w:color w:val="000000" w:themeColor="text1"/>
          <w:sz w:val="20"/>
          <w:szCs w:val="20"/>
        </w:rPr>
        <w:t>ѝ</w:t>
      </w:r>
      <w:r w:rsidRPr="00D55ACD">
        <w:rPr>
          <w:rFonts w:ascii="Verdana" w:hAnsi="Verdana"/>
          <w:sz w:val="20"/>
          <w:szCs w:val="20"/>
        </w:rPr>
        <w:t xml:space="preserve"> в „Държавен вестник“.</w:t>
      </w:r>
      <w:bookmarkStart w:id="0" w:name="_Toc417633524"/>
      <w:bookmarkStart w:id="1" w:name="_Toc432580316"/>
      <w:bookmarkStart w:id="2" w:name="_Toc432582921"/>
      <w:bookmarkStart w:id="3" w:name="_Toc432583267"/>
      <w:bookmarkStart w:id="4" w:name="_Toc433123884"/>
      <w:bookmarkStart w:id="5" w:name="_Toc417633525"/>
      <w:bookmarkStart w:id="6" w:name="_Toc432580317"/>
      <w:bookmarkStart w:id="7" w:name="_Toc432582922"/>
      <w:bookmarkStart w:id="8" w:name="_Toc432583268"/>
      <w:bookmarkStart w:id="9" w:name="_Toc433123885"/>
      <w:bookmarkStart w:id="10" w:name="_Toc4251562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2312B" w:rsidRPr="00D55ACD" w:rsidRDefault="00F2312B" w:rsidP="00F2312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2312B" w:rsidRPr="00D55ACD" w:rsidRDefault="00F2312B" w:rsidP="00F2312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2312B" w:rsidRPr="00D55ACD" w:rsidRDefault="00F2312B" w:rsidP="00F2312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2312B" w:rsidRPr="00D55ACD" w:rsidRDefault="00F2312B" w:rsidP="00F2312B">
      <w:pPr>
        <w:spacing w:after="0" w:line="360" w:lineRule="auto"/>
        <w:rPr>
          <w:rFonts w:ascii="Verdana" w:hAnsi="Verdana"/>
          <w:b/>
          <w:sz w:val="20"/>
          <w:szCs w:val="20"/>
          <w:lang w:eastAsia="bg-BG"/>
        </w:rPr>
      </w:pPr>
      <w:r w:rsidRPr="00D55ACD">
        <w:rPr>
          <w:rFonts w:ascii="Verdana" w:hAnsi="Verdana"/>
          <w:b/>
          <w:sz w:val="20"/>
          <w:szCs w:val="20"/>
          <w:lang w:eastAsia="bg-BG"/>
        </w:rPr>
        <w:t>ДЕСИСЛАВА ТАНЕВА</w:t>
      </w:r>
    </w:p>
    <w:p w:rsidR="00F2312B" w:rsidRPr="00D55ACD" w:rsidRDefault="00F2312B" w:rsidP="00F2312B">
      <w:pPr>
        <w:spacing w:after="0" w:line="360" w:lineRule="auto"/>
        <w:rPr>
          <w:rFonts w:ascii="Verdana" w:hAnsi="Verdana"/>
          <w:i/>
          <w:sz w:val="20"/>
          <w:szCs w:val="20"/>
          <w:lang w:eastAsia="bg-BG"/>
        </w:rPr>
      </w:pPr>
      <w:r w:rsidRPr="00D55ACD">
        <w:rPr>
          <w:rFonts w:ascii="Verdana" w:hAnsi="Verdana"/>
          <w:i/>
          <w:sz w:val="20"/>
          <w:szCs w:val="20"/>
          <w:lang w:eastAsia="bg-BG"/>
        </w:rPr>
        <w:t>Министър на земеделието, храните и горите</w:t>
      </w:r>
    </w:p>
    <w:p w:rsidR="00F2312B" w:rsidRPr="00D55ACD" w:rsidRDefault="00F2312B" w:rsidP="00F2312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b/>
          <w:sz w:val="20"/>
          <w:szCs w:val="20"/>
          <w:lang w:eastAsia="bg-BG"/>
        </w:rPr>
      </w:pPr>
      <w:bookmarkStart w:id="11" w:name="_GoBack"/>
      <w:bookmarkEnd w:id="11"/>
    </w:p>
    <w:sectPr w:rsidR="00F2312B" w:rsidRPr="00D55ACD" w:rsidSect="00A37F1C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6C9EE9" w15:done="0"/>
  <w15:commentEx w15:paraId="35967560" w15:done="0"/>
  <w15:commentEx w15:paraId="4FC38C68" w15:done="0"/>
  <w15:commentEx w15:paraId="678526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B8" w:rsidRDefault="008308B8" w:rsidP="00AD442A">
      <w:pPr>
        <w:spacing w:after="0" w:line="240" w:lineRule="auto"/>
      </w:pPr>
      <w:r>
        <w:separator/>
      </w:r>
    </w:p>
  </w:endnote>
  <w:endnote w:type="continuationSeparator" w:id="0">
    <w:p w:rsidR="008308B8" w:rsidRDefault="008308B8" w:rsidP="00AD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332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42A" w:rsidRDefault="00975174">
        <w:pPr>
          <w:pStyle w:val="Footer"/>
          <w:jc w:val="right"/>
        </w:pPr>
        <w:r>
          <w:fldChar w:fldCharType="begin"/>
        </w:r>
        <w:r w:rsidR="00AD442A">
          <w:instrText xml:space="preserve"> PAGE   \* MERGEFORMAT </w:instrText>
        </w:r>
        <w:r>
          <w:fldChar w:fldCharType="separate"/>
        </w:r>
        <w:r w:rsidR="00FC72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D442A" w:rsidRDefault="00AD4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B8" w:rsidRDefault="008308B8" w:rsidP="00AD442A">
      <w:pPr>
        <w:spacing w:after="0" w:line="240" w:lineRule="auto"/>
      </w:pPr>
      <w:r>
        <w:separator/>
      </w:r>
    </w:p>
  </w:footnote>
  <w:footnote w:type="continuationSeparator" w:id="0">
    <w:p w:rsidR="008308B8" w:rsidRDefault="008308B8" w:rsidP="00AD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A0"/>
    <w:multiLevelType w:val="multilevel"/>
    <w:tmpl w:val="2744E50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10E848AB"/>
    <w:multiLevelType w:val="multilevel"/>
    <w:tmpl w:val="23BC3C68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  <w:b/>
      </w:rPr>
    </w:lvl>
  </w:abstractNum>
  <w:abstractNum w:abstractNumId="2">
    <w:nsid w:val="11FC23AB"/>
    <w:multiLevelType w:val="hybridMultilevel"/>
    <w:tmpl w:val="D62AC2CE"/>
    <w:lvl w:ilvl="0" w:tplc="B314A4E0">
      <w:start w:val="1"/>
      <w:numFmt w:val="decimal"/>
      <w:lvlText w:val="%1."/>
      <w:lvlJc w:val="left"/>
      <w:pPr>
        <w:ind w:left="1841" w:hanging="9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4007D0E"/>
    <w:multiLevelType w:val="hybridMultilevel"/>
    <w:tmpl w:val="8FB45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061EE"/>
    <w:multiLevelType w:val="multilevel"/>
    <w:tmpl w:val="23BC3C68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  <w:b/>
      </w:rPr>
    </w:lvl>
  </w:abstractNum>
  <w:abstractNum w:abstractNumId="5">
    <w:nsid w:val="1B676A0C"/>
    <w:multiLevelType w:val="multilevel"/>
    <w:tmpl w:val="56EC1FD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/>
        <w:sz w:val="24"/>
      </w:rPr>
    </w:lvl>
  </w:abstractNum>
  <w:abstractNum w:abstractNumId="6">
    <w:nsid w:val="1FD86018"/>
    <w:multiLevelType w:val="hybridMultilevel"/>
    <w:tmpl w:val="505C4E86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977BB4"/>
    <w:multiLevelType w:val="hybridMultilevel"/>
    <w:tmpl w:val="2EDC1C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6DAE"/>
    <w:multiLevelType w:val="hybridMultilevel"/>
    <w:tmpl w:val="DFEE306E"/>
    <w:lvl w:ilvl="0" w:tplc="A0C41534">
      <w:start w:val="1"/>
      <w:numFmt w:val="decimal"/>
      <w:lvlText w:val="(%1)"/>
      <w:lvlJc w:val="left"/>
      <w:pPr>
        <w:ind w:left="115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abstractNum w:abstractNumId="9">
    <w:nsid w:val="26B659B0"/>
    <w:multiLevelType w:val="hybridMultilevel"/>
    <w:tmpl w:val="1574734A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400281"/>
    <w:multiLevelType w:val="multilevel"/>
    <w:tmpl w:val="B02AB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9AB35FB"/>
    <w:multiLevelType w:val="hybridMultilevel"/>
    <w:tmpl w:val="53787FF6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56213F"/>
    <w:multiLevelType w:val="hybridMultilevel"/>
    <w:tmpl w:val="E3CEE15C"/>
    <w:lvl w:ilvl="0" w:tplc="E92855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615E4E"/>
    <w:multiLevelType w:val="multilevel"/>
    <w:tmpl w:val="A660327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  <w:i w:val="0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6CD0414"/>
    <w:multiLevelType w:val="multilevel"/>
    <w:tmpl w:val="23CE1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394B3FDD"/>
    <w:multiLevelType w:val="hybridMultilevel"/>
    <w:tmpl w:val="859A0DF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ED2674"/>
    <w:multiLevelType w:val="multilevel"/>
    <w:tmpl w:val="B02AB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C54305D"/>
    <w:multiLevelType w:val="hybridMultilevel"/>
    <w:tmpl w:val="2294D1C6"/>
    <w:lvl w:ilvl="0" w:tplc="0A9E8E16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B5796"/>
    <w:multiLevelType w:val="hybridMultilevel"/>
    <w:tmpl w:val="67DCCE8E"/>
    <w:lvl w:ilvl="0" w:tplc="ACF838FA">
      <w:start w:val="1"/>
      <w:numFmt w:val="decimal"/>
      <w:lvlText w:val="%1."/>
      <w:lvlJc w:val="left"/>
      <w:pPr>
        <w:ind w:left="1068" w:hanging="360"/>
      </w:pPr>
      <w:rPr>
        <w:rFonts w:ascii="Verdana" w:eastAsia="Calibri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0A33D2"/>
    <w:multiLevelType w:val="multilevel"/>
    <w:tmpl w:val="45ECF78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60F6A28"/>
    <w:multiLevelType w:val="hybridMultilevel"/>
    <w:tmpl w:val="70A28AE4"/>
    <w:lvl w:ilvl="0" w:tplc="D6B6C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57F3F"/>
    <w:multiLevelType w:val="multilevel"/>
    <w:tmpl w:val="A4FCCAE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  <w:i w:val="0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005A7D"/>
    <w:multiLevelType w:val="multilevel"/>
    <w:tmpl w:val="9EFE26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C661A5D"/>
    <w:multiLevelType w:val="hybridMultilevel"/>
    <w:tmpl w:val="5546B4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01AA3"/>
    <w:multiLevelType w:val="multilevel"/>
    <w:tmpl w:val="45ECF78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02C7D49"/>
    <w:multiLevelType w:val="multilevel"/>
    <w:tmpl w:val="7660C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63096B"/>
    <w:multiLevelType w:val="multilevel"/>
    <w:tmpl w:val="7660C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E65BCF"/>
    <w:multiLevelType w:val="multilevel"/>
    <w:tmpl w:val="45ECF78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9E00707"/>
    <w:multiLevelType w:val="hybridMultilevel"/>
    <w:tmpl w:val="686EC4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B54E67"/>
    <w:multiLevelType w:val="hybridMultilevel"/>
    <w:tmpl w:val="DE7A9A72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1962E6"/>
    <w:multiLevelType w:val="hybridMultilevel"/>
    <w:tmpl w:val="8996DC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A7860"/>
    <w:multiLevelType w:val="hybridMultilevel"/>
    <w:tmpl w:val="E516000A"/>
    <w:lvl w:ilvl="0" w:tplc="D4F08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86D3543"/>
    <w:multiLevelType w:val="hybridMultilevel"/>
    <w:tmpl w:val="69F2CFEE"/>
    <w:lvl w:ilvl="0" w:tplc="429CE4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794823DC"/>
    <w:multiLevelType w:val="hybridMultilevel"/>
    <w:tmpl w:val="7660CD18"/>
    <w:lvl w:ilvl="0" w:tplc="E542C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7065D6"/>
    <w:multiLevelType w:val="hybridMultilevel"/>
    <w:tmpl w:val="E68AEA88"/>
    <w:lvl w:ilvl="0" w:tplc="040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863982"/>
    <w:multiLevelType w:val="hybridMultilevel"/>
    <w:tmpl w:val="6A8AA770"/>
    <w:lvl w:ilvl="0" w:tplc="0402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FA0564"/>
    <w:multiLevelType w:val="hybridMultilevel"/>
    <w:tmpl w:val="7B2A8D74"/>
    <w:lvl w:ilvl="0" w:tplc="0A9E8E16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35"/>
  </w:num>
  <w:num w:numId="3">
    <w:abstractNumId w:val="3"/>
  </w:num>
  <w:num w:numId="4">
    <w:abstractNumId w:val="32"/>
  </w:num>
  <w:num w:numId="5">
    <w:abstractNumId w:val="2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33"/>
  </w:num>
  <w:num w:numId="14">
    <w:abstractNumId w:val="25"/>
  </w:num>
  <w:num w:numId="15">
    <w:abstractNumId w:val="26"/>
  </w:num>
  <w:num w:numId="16">
    <w:abstractNumId w:val="9"/>
  </w:num>
  <w:num w:numId="17">
    <w:abstractNumId w:val="6"/>
  </w:num>
  <w:num w:numId="18">
    <w:abstractNumId w:val="29"/>
  </w:num>
  <w:num w:numId="19">
    <w:abstractNumId w:val="34"/>
  </w:num>
  <w:num w:numId="20">
    <w:abstractNumId w:val="15"/>
  </w:num>
  <w:num w:numId="21">
    <w:abstractNumId w:val="28"/>
  </w:num>
  <w:num w:numId="22">
    <w:abstractNumId w:val="14"/>
  </w:num>
  <w:num w:numId="23">
    <w:abstractNumId w:val="5"/>
  </w:num>
  <w:num w:numId="24">
    <w:abstractNumId w:val="24"/>
  </w:num>
  <w:num w:numId="25">
    <w:abstractNumId w:val="19"/>
  </w:num>
  <w:num w:numId="26">
    <w:abstractNumId w:val="27"/>
  </w:num>
  <w:num w:numId="27">
    <w:abstractNumId w:val="22"/>
  </w:num>
  <w:num w:numId="28">
    <w:abstractNumId w:val="31"/>
  </w:num>
  <w:num w:numId="29">
    <w:abstractNumId w:val="36"/>
  </w:num>
  <w:num w:numId="30">
    <w:abstractNumId w:val="17"/>
  </w:num>
  <w:num w:numId="31">
    <w:abstractNumId w:val="7"/>
  </w:num>
  <w:num w:numId="32">
    <w:abstractNumId w:val="20"/>
  </w:num>
  <w:num w:numId="33">
    <w:abstractNumId w:val="23"/>
  </w:num>
  <w:num w:numId="34">
    <w:abstractNumId w:val="30"/>
  </w:num>
  <w:num w:numId="35">
    <w:abstractNumId w:val="18"/>
  </w:num>
  <w:num w:numId="36">
    <w:abstractNumId w:val="21"/>
  </w:num>
  <w:num w:numId="3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ptop-mzhg">
    <w15:presenceInfo w15:providerId="None" w15:userId="laptop-mzh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71"/>
    <w:rsid w:val="00007666"/>
    <w:rsid w:val="000145D3"/>
    <w:rsid w:val="00017F9B"/>
    <w:rsid w:val="00022D6B"/>
    <w:rsid w:val="00034271"/>
    <w:rsid w:val="0003785A"/>
    <w:rsid w:val="000436E9"/>
    <w:rsid w:val="00043910"/>
    <w:rsid w:val="000537DB"/>
    <w:rsid w:val="00055A0B"/>
    <w:rsid w:val="000569A8"/>
    <w:rsid w:val="00061BE0"/>
    <w:rsid w:val="00071786"/>
    <w:rsid w:val="00082443"/>
    <w:rsid w:val="000854B7"/>
    <w:rsid w:val="00090F38"/>
    <w:rsid w:val="00092F03"/>
    <w:rsid w:val="00095863"/>
    <w:rsid w:val="0009778F"/>
    <w:rsid w:val="000B3386"/>
    <w:rsid w:val="000B5B20"/>
    <w:rsid w:val="000C0523"/>
    <w:rsid w:val="000C191B"/>
    <w:rsid w:val="000C6FF7"/>
    <w:rsid w:val="000D04EE"/>
    <w:rsid w:val="000D2961"/>
    <w:rsid w:val="000E0A64"/>
    <w:rsid w:val="000E55C7"/>
    <w:rsid w:val="000F0904"/>
    <w:rsid w:val="000F4E0F"/>
    <w:rsid w:val="000F58C4"/>
    <w:rsid w:val="000F6C9F"/>
    <w:rsid w:val="00100B40"/>
    <w:rsid w:val="001178F4"/>
    <w:rsid w:val="00120947"/>
    <w:rsid w:val="00140507"/>
    <w:rsid w:val="00141F9B"/>
    <w:rsid w:val="0014459D"/>
    <w:rsid w:val="0014469D"/>
    <w:rsid w:val="00145B1C"/>
    <w:rsid w:val="00157719"/>
    <w:rsid w:val="00172373"/>
    <w:rsid w:val="00184DAF"/>
    <w:rsid w:val="00185DC9"/>
    <w:rsid w:val="00192997"/>
    <w:rsid w:val="00194D6B"/>
    <w:rsid w:val="00195A33"/>
    <w:rsid w:val="001967FE"/>
    <w:rsid w:val="001A7A86"/>
    <w:rsid w:val="001B15B4"/>
    <w:rsid w:val="001B4E0B"/>
    <w:rsid w:val="001C470B"/>
    <w:rsid w:val="001C5037"/>
    <w:rsid w:val="001D639F"/>
    <w:rsid w:val="001E1A1A"/>
    <w:rsid w:val="00201FA3"/>
    <w:rsid w:val="0020230C"/>
    <w:rsid w:val="002028F9"/>
    <w:rsid w:val="002032E4"/>
    <w:rsid w:val="00222D3A"/>
    <w:rsid w:val="002249FB"/>
    <w:rsid w:val="00225F8E"/>
    <w:rsid w:val="00236605"/>
    <w:rsid w:val="00242F48"/>
    <w:rsid w:val="00252AD2"/>
    <w:rsid w:val="00263A12"/>
    <w:rsid w:val="0026493B"/>
    <w:rsid w:val="00265DD3"/>
    <w:rsid w:val="00270352"/>
    <w:rsid w:val="00271AA8"/>
    <w:rsid w:val="00275081"/>
    <w:rsid w:val="00277F91"/>
    <w:rsid w:val="002812FC"/>
    <w:rsid w:val="00282036"/>
    <w:rsid w:val="00283D10"/>
    <w:rsid w:val="00285C40"/>
    <w:rsid w:val="00291C71"/>
    <w:rsid w:val="00296ECE"/>
    <w:rsid w:val="00297FCB"/>
    <w:rsid w:val="002B01C8"/>
    <w:rsid w:val="002B411D"/>
    <w:rsid w:val="002C154F"/>
    <w:rsid w:val="002C276E"/>
    <w:rsid w:val="002C59E5"/>
    <w:rsid w:val="002D146D"/>
    <w:rsid w:val="002D59AD"/>
    <w:rsid w:val="002E3435"/>
    <w:rsid w:val="002F443E"/>
    <w:rsid w:val="002F5D13"/>
    <w:rsid w:val="002F67D1"/>
    <w:rsid w:val="00302019"/>
    <w:rsid w:val="003052B0"/>
    <w:rsid w:val="00306EE2"/>
    <w:rsid w:val="00313CA1"/>
    <w:rsid w:val="0031528D"/>
    <w:rsid w:val="00322C98"/>
    <w:rsid w:val="0032702C"/>
    <w:rsid w:val="003355CE"/>
    <w:rsid w:val="003400B2"/>
    <w:rsid w:val="00346FEA"/>
    <w:rsid w:val="00353207"/>
    <w:rsid w:val="00354156"/>
    <w:rsid w:val="00355E90"/>
    <w:rsid w:val="00362500"/>
    <w:rsid w:val="00367AFA"/>
    <w:rsid w:val="0037251D"/>
    <w:rsid w:val="0038015E"/>
    <w:rsid w:val="00381A35"/>
    <w:rsid w:val="0039461D"/>
    <w:rsid w:val="00395120"/>
    <w:rsid w:val="00395C20"/>
    <w:rsid w:val="003A714F"/>
    <w:rsid w:val="003B0066"/>
    <w:rsid w:val="003B17EC"/>
    <w:rsid w:val="003B382D"/>
    <w:rsid w:val="003D1AC4"/>
    <w:rsid w:val="003D2C0C"/>
    <w:rsid w:val="003D7C17"/>
    <w:rsid w:val="003E0C7D"/>
    <w:rsid w:val="003E1F6A"/>
    <w:rsid w:val="003E36B6"/>
    <w:rsid w:val="003E7661"/>
    <w:rsid w:val="00400D6C"/>
    <w:rsid w:val="004053AA"/>
    <w:rsid w:val="00406D45"/>
    <w:rsid w:val="00416475"/>
    <w:rsid w:val="004172E5"/>
    <w:rsid w:val="004201CD"/>
    <w:rsid w:val="00420B7D"/>
    <w:rsid w:val="0042258A"/>
    <w:rsid w:val="00432CAF"/>
    <w:rsid w:val="0043601D"/>
    <w:rsid w:val="004407D2"/>
    <w:rsid w:val="00445DEB"/>
    <w:rsid w:val="00447995"/>
    <w:rsid w:val="004515D3"/>
    <w:rsid w:val="00453BE0"/>
    <w:rsid w:val="004541BF"/>
    <w:rsid w:val="0046176D"/>
    <w:rsid w:val="00471294"/>
    <w:rsid w:val="00475B65"/>
    <w:rsid w:val="0048014C"/>
    <w:rsid w:val="00481971"/>
    <w:rsid w:val="0049045E"/>
    <w:rsid w:val="00492F77"/>
    <w:rsid w:val="004951B9"/>
    <w:rsid w:val="004A295A"/>
    <w:rsid w:val="004A6167"/>
    <w:rsid w:val="004A6CE7"/>
    <w:rsid w:val="004B0B36"/>
    <w:rsid w:val="004B36C1"/>
    <w:rsid w:val="004B4500"/>
    <w:rsid w:val="004B79B7"/>
    <w:rsid w:val="004C4131"/>
    <w:rsid w:val="004D438B"/>
    <w:rsid w:val="004D4894"/>
    <w:rsid w:val="004D78F5"/>
    <w:rsid w:val="004E105B"/>
    <w:rsid w:val="004F2A28"/>
    <w:rsid w:val="00502295"/>
    <w:rsid w:val="005070ED"/>
    <w:rsid w:val="005101B1"/>
    <w:rsid w:val="0051323F"/>
    <w:rsid w:val="00515BF2"/>
    <w:rsid w:val="00516557"/>
    <w:rsid w:val="0052155B"/>
    <w:rsid w:val="0053414B"/>
    <w:rsid w:val="005431A0"/>
    <w:rsid w:val="00545511"/>
    <w:rsid w:val="00546C7F"/>
    <w:rsid w:val="00551E8B"/>
    <w:rsid w:val="00551ECE"/>
    <w:rsid w:val="00555435"/>
    <w:rsid w:val="005568CA"/>
    <w:rsid w:val="00557BD6"/>
    <w:rsid w:val="00564627"/>
    <w:rsid w:val="00565AE7"/>
    <w:rsid w:val="00566C2F"/>
    <w:rsid w:val="005679AB"/>
    <w:rsid w:val="00572048"/>
    <w:rsid w:val="00572130"/>
    <w:rsid w:val="0058064A"/>
    <w:rsid w:val="0058674C"/>
    <w:rsid w:val="00593F49"/>
    <w:rsid w:val="00594A22"/>
    <w:rsid w:val="0059683A"/>
    <w:rsid w:val="0059739A"/>
    <w:rsid w:val="005A304E"/>
    <w:rsid w:val="005A3816"/>
    <w:rsid w:val="005A3B84"/>
    <w:rsid w:val="005A535F"/>
    <w:rsid w:val="005A7B11"/>
    <w:rsid w:val="005B04C5"/>
    <w:rsid w:val="005B0CC3"/>
    <w:rsid w:val="005C58AB"/>
    <w:rsid w:val="005C6DA1"/>
    <w:rsid w:val="005F4257"/>
    <w:rsid w:val="00604277"/>
    <w:rsid w:val="0061298D"/>
    <w:rsid w:val="00615BB3"/>
    <w:rsid w:val="0062265E"/>
    <w:rsid w:val="00630CA6"/>
    <w:rsid w:val="00634152"/>
    <w:rsid w:val="00641735"/>
    <w:rsid w:val="006472E4"/>
    <w:rsid w:val="00652098"/>
    <w:rsid w:val="00660651"/>
    <w:rsid w:val="00674DA7"/>
    <w:rsid w:val="006811DB"/>
    <w:rsid w:val="00681224"/>
    <w:rsid w:val="00683C68"/>
    <w:rsid w:val="00684B27"/>
    <w:rsid w:val="006A4593"/>
    <w:rsid w:val="006A63DF"/>
    <w:rsid w:val="006B53C9"/>
    <w:rsid w:val="006C5927"/>
    <w:rsid w:val="006D1A52"/>
    <w:rsid w:val="006D5B36"/>
    <w:rsid w:val="006E565A"/>
    <w:rsid w:val="006E6B4B"/>
    <w:rsid w:val="006F05BE"/>
    <w:rsid w:val="006F1013"/>
    <w:rsid w:val="006F43F7"/>
    <w:rsid w:val="006F5B06"/>
    <w:rsid w:val="007002BA"/>
    <w:rsid w:val="0070119F"/>
    <w:rsid w:val="007014A3"/>
    <w:rsid w:val="007015AD"/>
    <w:rsid w:val="00701E05"/>
    <w:rsid w:val="00706543"/>
    <w:rsid w:val="00711A48"/>
    <w:rsid w:val="00715965"/>
    <w:rsid w:val="00725F98"/>
    <w:rsid w:val="00732637"/>
    <w:rsid w:val="00741D56"/>
    <w:rsid w:val="00744E8C"/>
    <w:rsid w:val="00753625"/>
    <w:rsid w:val="0075732E"/>
    <w:rsid w:val="007621B1"/>
    <w:rsid w:val="007628F2"/>
    <w:rsid w:val="007637BE"/>
    <w:rsid w:val="0076616B"/>
    <w:rsid w:val="0077382D"/>
    <w:rsid w:val="00777C1E"/>
    <w:rsid w:val="00781981"/>
    <w:rsid w:val="00782CE5"/>
    <w:rsid w:val="00783628"/>
    <w:rsid w:val="00784711"/>
    <w:rsid w:val="00785F44"/>
    <w:rsid w:val="00791D85"/>
    <w:rsid w:val="007946F0"/>
    <w:rsid w:val="007A0381"/>
    <w:rsid w:val="007A7FD7"/>
    <w:rsid w:val="007B42B5"/>
    <w:rsid w:val="007C0524"/>
    <w:rsid w:val="007D0562"/>
    <w:rsid w:val="007E27B1"/>
    <w:rsid w:val="007E4531"/>
    <w:rsid w:val="007E476C"/>
    <w:rsid w:val="007E7ACD"/>
    <w:rsid w:val="00807C7C"/>
    <w:rsid w:val="00811DD0"/>
    <w:rsid w:val="008205C0"/>
    <w:rsid w:val="008239C5"/>
    <w:rsid w:val="00826F28"/>
    <w:rsid w:val="008308B8"/>
    <w:rsid w:val="00831BB7"/>
    <w:rsid w:val="00841977"/>
    <w:rsid w:val="0084286B"/>
    <w:rsid w:val="0084322D"/>
    <w:rsid w:val="0084557A"/>
    <w:rsid w:val="008511B4"/>
    <w:rsid w:val="0085438D"/>
    <w:rsid w:val="0086697A"/>
    <w:rsid w:val="008740A9"/>
    <w:rsid w:val="00877B1F"/>
    <w:rsid w:val="0088263E"/>
    <w:rsid w:val="0088516B"/>
    <w:rsid w:val="00887E3A"/>
    <w:rsid w:val="008A2238"/>
    <w:rsid w:val="008B0F07"/>
    <w:rsid w:val="008B11D8"/>
    <w:rsid w:val="008C02FD"/>
    <w:rsid w:val="008C0EFA"/>
    <w:rsid w:val="008C1355"/>
    <w:rsid w:val="008E16DB"/>
    <w:rsid w:val="008E7820"/>
    <w:rsid w:val="008F0D28"/>
    <w:rsid w:val="009019BA"/>
    <w:rsid w:val="00903146"/>
    <w:rsid w:val="00911688"/>
    <w:rsid w:val="00913ABB"/>
    <w:rsid w:val="00920D5A"/>
    <w:rsid w:val="00925FC4"/>
    <w:rsid w:val="00926A9B"/>
    <w:rsid w:val="009277AE"/>
    <w:rsid w:val="00932B90"/>
    <w:rsid w:val="009432F2"/>
    <w:rsid w:val="00947749"/>
    <w:rsid w:val="00954529"/>
    <w:rsid w:val="0095691F"/>
    <w:rsid w:val="00962F13"/>
    <w:rsid w:val="00965E0D"/>
    <w:rsid w:val="00966371"/>
    <w:rsid w:val="00975174"/>
    <w:rsid w:val="00992E1D"/>
    <w:rsid w:val="00993A97"/>
    <w:rsid w:val="009963B4"/>
    <w:rsid w:val="009A08F5"/>
    <w:rsid w:val="009A2BE0"/>
    <w:rsid w:val="009A3DFB"/>
    <w:rsid w:val="009A4041"/>
    <w:rsid w:val="009A6963"/>
    <w:rsid w:val="009B280F"/>
    <w:rsid w:val="009D0B12"/>
    <w:rsid w:val="009D112B"/>
    <w:rsid w:val="009D67ED"/>
    <w:rsid w:val="009D7E08"/>
    <w:rsid w:val="009E6B83"/>
    <w:rsid w:val="009E7E57"/>
    <w:rsid w:val="009F1E2D"/>
    <w:rsid w:val="009F2313"/>
    <w:rsid w:val="00A04A7D"/>
    <w:rsid w:val="00A123B5"/>
    <w:rsid w:val="00A13684"/>
    <w:rsid w:val="00A23380"/>
    <w:rsid w:val="00A31C4A"/>
    <w:rsid w:val="00A3233E"/>
    <w:rsid w:val="00A3331F"/>
    <w:rsid w:val="00A3425C"/>
    <w:rsid w:val="00A357E8"/>
    <w:rsid w:val="00A37F1C"/>
    <w:rsid w:val="00A564EB"/>
    <w:rsid w:val="00A61097"/>
    <w:rsid w:val="00A626AF"/>
    <w:rsid w:val="00AA0A6B"/>
    <w:rsid w:val="00AA33A8"/>
    <w:rsid w:val="00AA344C"/>
    <w:rsid w:val="00AA3C62"/>
    <w:rsid w:val="00AA5EB9"/>
    <w:rsid w:val="00AB51E3"/>
    <w:rsid w:val="00AB77B4"/>
    <w:rsid w:val="00AC45D9"/>
    <w:rsid w:val="00AC7FF7"/>
    <w:rsid w:val="00AD442A"/>
    <w:rsid w:val="00AD44BA"/>
    <w:rsid w:val="00AE2D41"/>
    <w:rsid w:val="00AE6AF9"/>
    <w:rsid w:val="00AF1851"/>
    <w:rsid w:val="00B00AA8"/>
    <w:rsid w:val="00B05649"/>
    <w:rsid w:val="00B065A2"/>
    <w:rsid w:val="00B11FEF"/>
    <w:rsid w:val="00B16200"/>
    <w:rsid w:val="00B24A7A"/>
    <w:rsid w:val="00B268A6"/>
    <w:rsid w:val="00B3203A"/>
    <w:rsid w:val="00B3483E"/>
    <w:rsid w:val="00B400FE"/>
    <w:rsid w:val="00B415C0"/>
    <w:rsid w:val="00B57B05"/>
    <w:rsid w:val="00B61994"/>
    <w:rsid w:val="00B667F4"/>
    <w:rsid w:val="00B674DE"/>
    <w:rsid w:val="00B7335B"/>
    <w:rsid w:val="00B77A6A"/>
    <w:rsid w:val="00B82B69"/>
    <w:rsid w:val="00B83524"/>
    <w:rsid w:val="00B83F5C"/>
    <w:rsid w:val="00B84405"/>
    <w:rsid w:val="00B85918"/>
    <w:rsid w:val="00B85D1B"/>
    <w:rsid w:val="00B86F2C"/>
    <w:rsid w:val="00B876B3"/>
    <w:rsid w:val="00B95C81"/>
    <w:rsid w:val="00B97EAF"/>
    <w:rsid w:val="00BA2899"/>
    <w:rsid w:val="00BA2F67"/>
    <w:rsid w:val="00BA55FD"/>
    <w:rsid w:val="00BB4C83"/>
    <w:rsid w:val="00BB67AB"/>
    <w:rsid w:val="00BC3F92"/>
    <w:rsid w:val="00BC7A87"/>
    <w:rsid w:val="00BE7C29"/>
    <w:rsid w:val="00BF247D"/>
    <w:rsid w:val="00BF6399"/>
    <w:rsid w:val="00C013EE"/>
    <w:rsid w:val="00C17FE1"/>
    <w:rsid w:val="00C201DE"/>
    <w:rsid w:val="00C213F2"/>
    <w:rsid w:val="00C2506C"/>
    <w:rsid w:val="00C301B2"/>
    <w:rsid w:val="00C31580"/>
    <w:rsid w:val="00C362D1"/>
    <w:rsid w:val="00C36358"/>
    <w:rsid w:val="00C40274"/>
    <w:rsid w:val="00C429F0"/>
    <w:rsid w:val="00C46876"/>
    <w:rsid w:val="00C50DF9"/>
    <w:rsid w:val="00C56D25"/>
    <w:rsid w:val="00C746B5"/>
    <w:rsid w:val="00C93F9F"/>
    <w:rsid w:val="00CA05CD"/>
    <w:rsid w:val="00CA1525"/>
    <w:rsid w:val="00CA3E52"/>
    <w:rsid w:val="00CA77B4"/>
    <w:rsid w:val="00CB7854"/>
    <w:rsid w:val="00CC3E0C"/>
    <w:rsid w:val="00CD57EA"/>
    <w:rsid w:val="00CE20F1"/>
    <w:rsid w:val="00CF1714"/>
    <w:rsid w:val="00CF1C85"/>
    <w:rsid w:val="00CF1EAF"/>
    <w:rsid w:val="00D0516B"/>
    <w:rsid w:val="00D10500"/>
    <w:rsid w:val="00D31C0D"/>
    <w:rsid w:val="00D31E89"/>
    <w:rsid w:val="00D34B64"/>
    <w:rsid w:val="00D37138"/>
    <w:rsid w:val="00D454E4"/>
    <w:rsid w:val="00D51064"/>
    <w:rsid w:val="00D5213E"/>
    <w:rsid w:val="00D55ACD"/>
    <w:rsid w:val="00D61767"/>
    <w:rsid w:val="00D6497A"/>
    <w:rsid w:val="00D7618A"/>
    <w:rsid w:val="00D80F1B"/>
    <w:rsid w:val="00D837F8"/>
    <w:rsid w:val="00D84CA3"/>
    <w:rsid w:val="00D8751F"/>
    <w:rsid w:val="00D93ED1"/>
    <w:rsid w:val="00D965CE"/>
    <w:rsid w:val="00DA22BA"/>
    <w:rsid w:val="00DB4E34"/>
    <w:rsid w:val="00DB635F"/>
    <w:rsid w:val="00DB741C"/>
    <w:rsid w:val="00DC17F1"/>
    <w:rsid w:val="00DD20B0"/>
    <w:rsid w:val="00DD21A6"/>
    <w:rsid w:val="00DD5032"/>
    <w:rsid w:val="00DD6723"/>
    <w:rsid w:val="00DE01F5"/>
    <w:rsid w:val="00DE0BE9"/>
    <w:rsid w:val="00DE2C45"/>
    <w:rsid w:val="00DE382A"/>
    <w:rsid w:val="00DE57C3"/>
    <w:rsid w:val="00DE5C54"/>
    <w:rsid w:val="00DE7AFB"/>
    <w:rsid w:val="00DF0657"/>
    <w:rsid w:val="00DF204F"/>
    <w:rsid w:val="00DF67BF"/>
    <w:rsid w:val="00E0026C"/>
    <w:rsid w:val="00E007B7"/>
    <w:rsid w:val="00E03E63"/>
    <w:rsid w:val="00E05787"/>
    <w:rsid w:val="00E05D48"/>
    <w:rsid w:val="00E06FED"/>
    <w:rsid w:val="00E07272"/>
    <w:rsid w:val="00E109D7"/>
    <w:rsid w:val="00E2026A"/>
    <w:rsid w:val="00E23540"/>
    <w:rsid w:val="00E2559D"/>
    <w:rsid w:val="00E32050"/>
    <w:rsid w:val="00E32D56"/>
    <w:rsid w:val="00E36B0B"/>
    <w:rsid w:val="00E420D5"/>
    <w:rsid w:val="00E43AF0"/>
    <w:rsid w:val="00E5000C"/>
    <w:rsid w:val="00E539CA"/>
    <w:rsid w:val="00E60AEF"/>
    <w:rsid w:val="00E66166"/>
    <w:rsid w:val="00E70680"/>
    <w:rsid w:val="00E712C6"/>
    <w:rsid w:val="00E71E3B"/>
    <w:rsid w:val="00E749A1"/>
    <w:rsid w:val="00E911BC"/>
    <w:rsid w:val="00E953BA"/>
    <w:rsid w:val="00E95754"/>
    <w:rsid w:val="00E97162"/>
    <w:rsid w:val="00EA2FB4"/>
    <w:rsid w:val="00EA304B"/>
    <w:rsid w:val="00EB5A27"/>
    <w:rsid w:val="00EC670D"/>
    <w:rsid w:val="00EC6C6A"/>
    <w:rsid w:val="00ED3614"/>
    <w:rsid w:val="00EE098C"/>
    <w:rsid w:val="00EE20FB"/>
    <w:rsid w:val="00EE378D"/>
    <w:rsid w:val="00EF3788"/>
    <w:rsid w:val="00EF4D5A"/>
    <w:rsid w:val="00EF710B"/>
    <w:rsid w:val="00EF7B70"/>
    <w:rsid w:val="00F108DB"/>
    <w:rsid w:val="00F2312B"/>
    <w:rsid w:val="00F2345C"/>
    <w:rsid w:val="00F2629C"/>
    <w:rsid w:val="00F36467"/>
    <w:rsid w:val="00F57DA2"/>
    <w:rsid w:val="00F62A7A"/>
    <w:rsid w:val="00F77E02"/>
    <w:rsid w:val="00F82F75"/>
    <w:rsid w:val="00F8431C"/>
    <w:rsid w:val="00F921E0"/>
    <w:rsid w:val="00F92DE8"/>
    <w:rsid w:val="00F94C0E"/>
    <w:rsid w:val="00F966C9"/>
    <w:rsid w:val="00FA0280"/>
    <w:rsid w:val="00FA7660"/>
    <w:rsid w:val="00FB526D"/>
    <w:rsid w:val="00FB6ED3"/>
    <w:rsid w:val="00FC0F4B"/>
    <w:rsid w:val="00FC1AF4"/>
    <w:rsid w:val="00FC72B4"/>
    <w:rsid w:val="00FD0CC2"/>
    <w:rsid w:val="00FE2943"/>
    <w:rsid w:val="00FE3F9E"/>
    <w:rsid w:val="00FF1436"/>
    <w:rsid w:val="00FF1494"/>
    <w:rsid w:val="00FF17B7"/>
    <w:rsid w:val="00FF48F1"/>
    <w:rsid w:val="00FF5DF9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B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1C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91C71"/>
    <w:rPr>
      <w:rFonts w:ascii="Cambria" w:hAnsi="Cambria" w:cs="Times New Roman"/>
      <w:b/>
      <w:bCs/>
      <w:sz w:val="26"/>
      <w:szCs w:val="26"/>
      <w:lang w:eastAsia="bg-BG"/>
    </w:rPr>
  </w:style>
  <w:style w:type="paragraph" w:styleId="ListParagraph">
    <w:name w:val="List Paragraph"/>
    <w:basedOn w:val="Normal"/>
    <w:uiPriority w:val="99"/>
    <w:qFormat/>
    <w:rsid w:val="00291C71"/>
    <w:pPr>
      <w:ind w:left="720"/>
      <w:contextualSpacing/>
    </w:pPr>
    <w:rPr>
      <w:rFonts w:eastAsia="Times New Roman"/>
    </w:rPr>
  </w:style>
  <w:style w:type="character" w:styleId="CommentReference">
    <w:name w:val="annotation reference"/>
    <w:basedOn w:val="DefaultParagraphFont"/>
    <w:semiHidden/>
    <w:rsid w:val="00291C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1C71"/>
    <w:rPr>
      <w:rFonts w:eastAsia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1C71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1C71"/>
    <w:rPr>
      <w:rFonts w:eastAsia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291C71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C71"/>
    <w:rPr>
      <w:rFonts w:ascii="Tahoma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uiPriority w:val="99"/>
    <w:rsid w:val="00291C71"/>
  </w:style>
  <w:style w:type="character" w:customStyle="1" w:styleId="hps">
    <w:name w:val="hps"/>
    <w:uiPriority w:val="99"/>
    <w:rsid w:val="00291C71"/>
  </w:style>
  <w:style w:type="character" w:customStyle="1" w:styleId="shorttext">
    <w:name w:val="short_text"/>
    <w:uiPriority w:val="99"/>
    <w:rsid w:val="00291C71"/>
  </w:style>
  <w:style w:type="paragraph" w:styleId="NormalWeb">
    <w:name w:val="Normal (Web)"/>
    <w:basedOn w:val="Normal"/>
    <w:uiPriority w:val="99"/>
    <w:rsid w:val="00291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055A0B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7BE"/>
    <w:rPr>
      <w:rFonts w:ascii="Courier" w:eastAsia="Times New Roman" w:hAnsi="Courier" w:cs="Courier New"/>
      <w:sz w:val="20"/>
      <w:szCs w:val="20"/>
    </w:rPr>
  </w:style>
  <w:style w:type="paragraph" w:customStyle="1" w:styleId="ti-art">
    <w:name w:val="ti-art"/>
    <w:basedOn w:val="Normal"/>
    <w:rsid w:val="007A7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i-art">
    <w:name w:val="sti-art"/>
    <w:basedOn w:val="Normal"/>
    <w:rsid w:val="007A7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Normal1">
    <w:name w:val="Normal1"/>
    <w:basedOn w:val="Normal"/>
    <w:rsid w:val="007A7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">
    <w:name w:val="Style"/>
    <w:rsid w:val="004407D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026A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E2026A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4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2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4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2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B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1C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91C71"/>
    <w:rPr>
      <w:rFonts w:ascii="Cambria" w:hAnsi="Cambria" w:cs="Times New Roman"/>
      <w:b/>
      <w:bCs/>
      <w:sz w:val="26"/>
      <w:szCs w:val="26"/>
      <w:lang w:eastAsia="bg-BG"/>
    </w:rPr>
  </w:style>
  <w:style w:type="paragraph" w:styleId="ListParagraph">
    <w:name w:val="List Paragraph"/>
    <w:basedOn w:val="Normal"/>
    <w:uiPriority w:val="99"/>
    <w:qFormat/>
    <w:rsid w:val="00291C71"/>
    <w:pPr>
      <w:ind w:left="720"/>
      <w:contextualSpacing/>
    </w:pPr>
    <w:rPr>
      <w:rFonts w:eastAsia="Times New Roman"/>
    </w:rPr>
  </w:style>
  <w:style w:type="character" w:styleId="CommentReference">
    <w:name w:val="annotation reference"/>
    <w:basedOn w:val="DefaultParagraphFont"/>
    <w:semiHidden/>
    <w:rsid w:val="00291C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1C71"/>
    <w:rPr>
      <w:rFonts w:eastAsia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1C71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1C71"/>
    <w:rPr>
      <w:rFonts w:eastAsia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291C71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C71"/>
    <w:rPr>
      <w:rFonts w:ascii="Tahoma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uiPriority w:val="99"/>
    <w:rsid w:val="00291C71"/>
  </w:style>
  <w:style w:type="character" w:customStyle="1" w:styleId="hps">
    <w:name w:val="hps"/>
    <w:uiPriority w:val="99"/>
    <w:rsid w:val="00291C71"/>
  </w:style>
  <w:style w:type="character" w:customStyle="1" w:styleId="shorttext">
    <w:name w:val="short_text"/>
    <w:uiPriority w:val="99"/>
    <w:rsid w:val="00291C71"/>
  </w:style>
  <w:style w:type="paragraph" w:styleId="NormalWeb">
    <w:name w:val="Normal (Web)"/>
    <w:basedOn w:val="Normal"/>
    <w:uiPriority w:val="99"/>
    <w:rsid w:val="00291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055A0B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7BE"/>
    <w:rPr>
      <w:rFonts w:ascii="Courier" w:eastAsia="Times New Roman" w:hAnsi="Courier" w:cs="Courier New"/>
      <w:sz w:val="20"/>
      <w:szCs w:val="20"/>
    </w:rPr>
  </w:style>
  <w:style w:type="paragraph" w:customStyle="1" w:styleId="ti-art">
    <w:name w:val="ti-art"/>
    <w:basedOn w:val="Normal"/>
    <w:rsid w:val="007A7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i-art">
    <w:name w:val="sti-art"/>
    <w:basedOn w:val="Normal"/>
    <w:rsid w:val="007A7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Normal1">
    <w:name w:val="Normal1"/>
    <w:basedOn w:val="Normal"/>
    <w:rsid w:val="007A7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">
    <w:name w:val="Style"/>
    <w:rsid w:val="004407D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026A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E2026A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4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2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4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2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2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4911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8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33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883-405D-416A-9EDA-F9C799CE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3099</Words>
  <Characters>17852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Наредба за мерките за профилактика, ограничаване и ликвидиране на болестта антракс по животните и за условията и реда за прилагането им</vt:lpstr>
      <vt:lpstr>Наредба за мерките за профилактика, ограничаване и ликвидиране на болестта антракс по животните и за условията и реда за прилагането им</vt:lpstr>
    </vt:vector>
  </TitlesOfParts>
  <Company>RAC</Company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мерките за профилактика, ограничаване и ликвидиране на болестта антракс по животните и за условията и реда за прилагането им</dc:title>
  <dc:creator>Ralitsa Rankova</dc:creator>
  <cp:lastModifiedBy>Petya Ivanova</cp:lastModifiedBy>
  <cp:revision>3</cp:revision>
  <dcterms:created xsi:type="dcterms:W3CDTF">2020-08-10T07:14:00Z</dcterms:created>
  <dcterms:modified xsi:type="dcterms:W3CDTF">2020-08-10T11:59:00Z</dcterms:modified>
</cp:coreProperties>
</file>