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99" w:rsidRDefault="004455F5" w:rsidP="004455F5">
      <w:pPr>
        <w:jc w:val="right"/>
        <w:rPr>
          <w:lang w:val="bg-BG"/>
        </w:rPr>
      </w:pPr>
      <w:r w:rsidRPr="00C233DF">
        <w:rPr>
          <w:lang w:val="bg-BG"/>
        </w:rPr>
        <w:t xml:space="preserve">Приложение № </w:t>
      </w:r>
      <w:r w:rsidR="00F00FB9">
        <w:rPr>
          <w:lang w:val="bg-BG"/>
        </w:rPr>
        <w:t>8</w:t>
      </w:r>
      <w:bookmarkStart w:id="0" w:name="_GoBack"/>
      <w:bookmarkEnd w:id="0"/>
      <w:r w:rsidR="00A54293" w:rsidRPr="00C233DF">
        <w:rPr>
          <w:lang w:val="bg-BG"/>
        </w:rPr>
        <w:t xml:space="preserve"> </w:t>
      </w:r>
    </w:p>
    <w:p w:rsidR="004455F5" w:rsidRPr="00C233DF" w:rsidRDefault="004455F5" w:rsidP="004455F5">
      <w:pPr>
        <w:jc w:val="right"/>
        <w:rPr>
          <w:lang w:val="bg-BG"/>
        </w:rPr>
      </w:pPr>
      <w:r w:rsidRPr="00C233DF">
        <w:rPr>
          <w:lang w:val="bg-BG"/>
        </w:rPr>
        <w:t>към чл. 30, ал. 4</w:t>
      </w:r>
    </w:p>
    <w:p w:rsidR="004455F5" w:rsidRPr="00C233DF" w:rsidRDefault="004455F5" w:rsidP="004455F5">
      <w:pPr>
        <w:jc w:val="both"/>
        <w:rPr>
          <w:lang w:val="bg-BG"/>
        </w:rPr>
      </w:pPr>
    </w:p>
    <w:p w:rsidR="004455F5" w:rsidRPr="00C233DF" w:rsidRDefault="004455F5" w:rsidP="004455F5">
      <w:pPr>
        <w:rPr>
          <w:vanish/>
          <w:lang w:val="bg-BG"/>
        </w:rPr>
      </w:pPr>
    </w:p>
    <w:tbl>
      <w:tblPr>
        <w:tblW w:w="10580" w:type="dxa"/>
        <w:tblInd w:w="-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80"/>
      </w:tblGrid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jc w:val="center"/>
              <w:rPr>
                <w:b/>
                <w:highlight w:val="lightGray"/>
                <w:lang w:val="bg-BG"/>
              </w:rPr>
            </w:pPr>
            <w:r w:rsidRPr="00C233DF">
              <w:rPr>
                <w:b/>
                <w:lang w:val="bg-BG"/>
              </w:rPr>
              <w:t>МИНИСТЕРСТВО НА ЗЕМЕДЕЛИЕТО, ХРАНИТЕ И ГОРИТЕ</w:t>
            </w: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jc w:val="center"/>
              <w:rPr>
                <w:b/>
                <w:highlight w:val="lightGray"/>
                <w:lang w:val="bg-BG"/>
              </w:rPr>
            </w:pPr>
            <w:r w:rsidRPr="00C233DF">
              <w:rPr>
                <w:b/>
                <w:lang w:val="bg-BG"/>
              </w:rPr>
              <w:t>ДИРЕКЦИЯ „РАЗВИТИЕ НА СЕЛСКИТЕ РАЙОНИ”</w:t>
            </w: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jc w:val="center"/>
              <w:rPr>
                <w:b/>
                <w:highlight w:val="lightGray"/>
                <w:lang w:val="bg-BG"/>
              </w:rPr>
            </w:pP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jc w:val="center"/>
              <w:rPr>
                <w:b/>
                <w:highlight w:val="lightGray"/>
                <w:lang w:val="bg-BG"/>
              </w:rPr>
            </w:pPr>
            <w:r w:rsidRPr="00C233DF">
              <w:rPr>
                <w:b/>
                <w:lang w:val="bg-BG"/>
              </w:rPr>
              <w:t>ПОДМЯРКА 19.1 в частта на малките пилотни проекти</w:t>
            </w:r>
          </w:p>
        </w:tc>
      </w:tr>
      <w:tr w:rsidR="004455F5" w:rsidRPr="00C233DF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jc w:val="center"/>
              <w:rPr>
                <w:b/>
                <w:highlight w:val="lightGray"/>
                <w:lang w:val="bg-BG"/>
              </w:rPr>
            </w:pPr>
            <w:r w:rsidRPr="00C233DF">
              <w:rPr>
                <w:b/>
                <w:lang w:val="bg-BG"/>
              </w:rPr>
              <w:t xml:space="preserve">КОНТРОЛЕН ЛИСТ ЗА </w:t>
            </w: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E879CF">
            <w:pPr>
              <w:ind w:left="123"/>
              <w:jc w:val="center"/>
              <w:rPr>
                <w:b/>
                <w:highlight w:val="lightGray"/>
                <w:lang w:val="bg-BG"/>
              </w:rPr>
            </w:pPr>
            <w:r w:rsidRPr="00C233DF">
              <w:rPr>
                <w:b/>
                <w:lang w:val="bg-BG"/>
              </w:rPr>
              <w:t>ПРОВЕРКА НА АДМИНИСТРАТИВЕН ДОГОВОР</w:t>
            </w:r>
            <w:r w:rsidR="00A94C6B">
              <w:rPr>
                <w:b/>
                <w:lang w:val="bg-BG"/>
              </w:rPr>
              <w:t xml:space="preserve"> </w:t>
            </w:r>
            <w:r w:rsidRPr="00C233DF">
              <w:rPr>
                <w:b/>
                <w:lang w:val="bg-BG"/>
              </w:rPr>
              <w:t>ПРИ ЕДНОСТРАННО УВЕДОМЛЕНИЕ</w:t>
            </w:r>
            <w:r w:rsidR="004B6627" w:rsidRPr="00C233DF">
              <w:rPr>
                <w:b/>
                <w:lang w:val="bg-BG"/>
              </w:rPr>
              <w:t xml:space="preserve"> </w:t>
            </w:r>
            <w:r w:rsidRPr="00C233DF">
              <w:rPr>
                <w:b/>
                <w:lang w:val="bg-BG"/>
              </w:rPr>
              <w:t>- ПРОМЯНА НА ПРЕДСТАВЛЯВАЩИЯ МИГ</w:t>
            </w: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jc w:val="center"/>
              <w:rPr>
                <w:b/>
                <w:highlight w:val="lightGray"/>
                <w:lang w:val="bg-BG"/>
              </w:rPr>
            </w:pPr>
          </w:p>
        </w:tc>
      </w:tr>
      <w:tr w:rsidR="004455F5" w:rsidRPr="00C233DF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Наименование на бенефициент……………………………………………………………</w:t>
            </w: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4455F5">
            <w:pPr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Вх. № на уведомлението за промяна ………………………………………………………</w:t>
            </w:r>
          </w:p>
        </w:tc>
      </w:tr>
      <w:tr w:rsidR="004455F5" w:rsidRPr="00F00FB9" w:rsidTr="000912E2">
        <w:tc>
          <w:tcPr>
            <w:tcW w:w="105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5F5" w:rsidRPr="00C233DF" w:rsidRDefault="004455F5" w:rsidP="00C9061B">
            <w:pPr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 xml:space="preserve">Дата на </w:t>
            </w:r>
            <w:r w:rsidR="001B0A47" w:rsidRPr="00C233DF">
              <w:rPr>
                <w:b/>
                <w:lang w:val="bg-BG"/>
              </w:rPr>
              <w:t>уведомлението</w:t>
            </w:r>
            <w:r w:rsidR="00A94C6B">
              <w:rPr>
                <w:b/>
                <w:lang w:val="bg-BG"/>
              </w:rPr>
              <w:t xml:space="preserve"> </w:t>
            </w:r>
            <w:r w:rsidRPr="00C233DF">
              <w:rPr>
                <w:b/>
                <w:lang w:val="bg-BG"/>
              </w:rPr>
              <w:t>за промяна …………………………………………………………………</w:t>
            </w:r>
          </w:p>
          <w:p w:rsidR="004455F5" w:rsidRPr="00C233DF" w:rsidRDefault="004455F5" w:rsidP="00C9061B">
            <w:pPr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Дата на получена допълнителна информация (когато е приложимо) …………………</w:t>
            </w:r>
          </w:p>
        </w:tc>
      </w:tr>
    </w:tbl>
    <w:p w:rsidR="00152931" w:rsidRPr="00C233DF" w:rsidRDefault="00152931" w:rsidP="00152931">
      <w:pPr>
        <w:ind w:left="-567"/>
        <w:rPr>
          <w:b/>
          <w:lang w:val="bg-BG"/>
        </w:rPr>
      </w:pP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689"/>
        <w:gridCol w:w="599"/>
        <w:gridCol w:w="993"/>
        <w:gridCol w:w="1546"/>
      </w:tblGrid>
      <w:tr w:rsidR="00152931" w:rsidRPr="00C233DF" w:rsidTr="00670A91">
        <w:trPr>
          <w:trHeight w:val="352"/>
        </w:trPr>
        <w:tc>
          <w:tcPr>
            <w:tcW w:w="709" w:type="dxa"/>
            <w:shd w:val="clear" w:color="auto" w:fill="D9D9D9"/>
            <w:vAlign w:val="center"/>
          </w:tcPr>
          <w:p w:rsidR="00152931" w:rsidRPr="00C233DF" w:rsidRDefault="00152931" w:rsidP="00670A91">
            <w:pPr>
              <w:jc w:val="center"/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№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152931" w:rsidRPr="00C233DF" w:rsidRDefault="00152931" w:rsidP="00670A91">
            <w:pPr>
              <w:jc w:val="center"/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Изискване</w:t>
            </w:r>
          </w:p>
        </w:tc>
        <w:tc>
          <w:tcPr>
            <w:tcW w:w="689" w:type="dxa"/>
            <w:shd w:val="clear" w:color="auto" w:fill="D9D9D9"/>
            <w:vAlign w:val="center"/>
          </w:tcPr>
          <w:p w:rsidR="00152931" w:rsidRPr="00C233DF" w:rsidRDefault="00152931" w:rsidP="00670A91">
            <w:pPr>
              <w:jc w:val="center"/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ДА</w:t>
            </w:r>
          </w:p>
        </w:tc>
        <w:tc>
          <w:tcPr>
            <w:tcW w:w="599" w:type="dxa"/>
            <w:shd w:val="clear" w:color="auto" w:fill="D9D9D9"/>
            <w:vAlign w:val="center"/>
          </w:tcPr>
          <w:p w:rsidR="00152931" w:rsidRPr="00C233DF" w:rsidRDefault="00152931" w:rsidP="00670A91">
            <w:pPr>
              <w:jc w:val="center"/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НЕ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152931" w:rsidRPr="00C233DF" w:rsidRDefault="00152931" w:rsidP="00670A91">
            <w:pPr>
              <w:jc w:val="center"/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НЕПРИЛОЖИМО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152931" w:rsidRPr="00C233DF" w:rsidRDefault="00152931" w:rsidP="00670A91">
            <w:pPr>
              <w:jc w:val="center"/>
              <w:rPr>
                <w:b/>
                <w:lang w:val="bg-BG"/>
              </w:rPr>
            </w:pPr>
            <w:r w:rsidRPr="00C233DF">
              <w:rPr>
                <w:b/>
                <w:lang w:val="bg-BG"/>
              </w:rPr>
              <w:t>БЕЛЕЖКИ</w:t>
            </w:r>
          </w:p>
        </w:tc>
      </w:tr>
      <w:tr w:rsidR="00152931" w:rsidRPr="00F00FB9" w:rsidTr="00670A91">
        <w:tc>
          <w:tcPr>
            <w:tcW w:w="709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lang w:val="bg-BG"/>
              </w:rPr>
              <w:t>1.</w:t>
            </w:r>
          </w:p>
        </w:tc>
        <w:tc>
          <w:tcPr>
            <w:tcW w:w="6095" w:type="dxa"/>
          </w:tcPr>
          <w:p w:rsidR="00152931" w:rsidRPr="00C233DF" w:rsidRDefault="00152931" w:rsidP="004455F5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lang w:val="bg-BG"/>
              </w:rPr>
              <w:t xml:space="preserve">Промяната е </w:t>
            </w:r>
            <w:r w:rsidR="004455F5" w:rsidRPr="00C233DF">
              <w:rPr>
                <w:lang w:val="bg-BG"/>
              </w:rPr>
              <w:t>изпратена</w:t>
            </w:r>
            <w:r w:rsidR="004B6627" w:rsidRPr="00C233DF">
              <w:rPr>
                <w:lang w:val="bg-BG"/>
              </w:rPr>
              <w:t xml:space="preserve"> </w:t>
            </w:r>
            <w:r w:rsidR="004455F5" w:rsidRPr="00C233DF">
              <w:rPr>
                <w:lang w:val="bg-BG"/>
              </w:rPr>
              <w:t>с уведомление</w:t>
            </w:r>
            <w:r w:rsidRPr="00C233DF">
              <w:rPr>
                <w:lang w:val="bg-BG"/>
              </w:rPr>
              <w:t xml:space="preserve"> през електронния профил на бенефициента в ИСУН не по-късно от два месеца преди изтичане на срока за изпълнение на дейностите по проекта.</w:t>
            </w:r>
          </w:p>
        </w:tc>
        <w:tc>
          <w:tcPr>
            <w:tcW w:w="68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</w:tr>
      <w:tr w:rsidR="00152931" w:rsidRPr="00F00FB9" w:rsidTr="00670A91">
        <w:tc>
          <w:tcPr>
            <w:tcW w:w="709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lang w:val="bg-BG"/>
              </w:rPr>
              <w:t>2.</w:t>
            </w:r>
          </w:p>
        </w:tc>
        <w:tc>
          <w:tcPr>
            <w:tcW w:w="6095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lang w:val="bg-BG"/>
              </w:rPr>
              <w:t xml:space="preserve">Промяната е заявена </w:t>
            </w:r>
            <w:r w:rsidR="004455F5" w:rsidRPr="00C233DF">
              <w:rPr>
                <w:lang w:val="bg-BG"/>
              </w:rPr>
              <w:t>с уведомление</w:t>
            </w:r>
            <w:r w:rsidR="004B6627" w:rsidRPr="00C233DF">
              <w:rPr>
                <w:lang w:val="bg-BG"/>
              </w:rPr>
              <w:t xml:space="preserve"> </w:t>
            </w:r>
            <w:r w:rsidRPr="00C233DF">
              <w:rPr>
                <w:lang w:val="bg-BG"/>
              </w:rPr>
              <w:t xml:space="preserve">от законния представител на бенефициента или упълномощено от него лице, като в случай на упълномощаване към искането е приложено пълномощно. </w:t>
            </w:r>
          </w:p>
        </w:tc>
        <w:tc>
          <w:tcPr>
            <w:tcW w:w="68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</w:tr>
      <w:tr w:rsidR="00152931" w:rsidRPr="00F00FB9" w:rsidTr="00670A91">
        <w:tc>
          <w:tcPr>
            <w:tcW w:w="709" w:type="dxa"/>
          </w:tcPr>
          <w:p w:rsidR="00152931" w:rsidRPr="00C233DF" w:rsidRDefault="00C233DF" w:rsidP="00670A91">
            <w:pPr>
              <w:jc w:val="both"/>
              <w:rPr>
                <w:lang w:val="bg-BG"/>
              </w:rPr>
            </w:pPr>
            <w:r w:rsidRPr="00C233DF">
              <w:rPr>
                <w:lang w:val="bg-BG"/>
              </w:rPr>
              <w:t>3</w:t>
            </w:r>
            <w:r w:rsidR="00152931" w:rsidRPr="00C233DF">
              <w:rPr>
                <w:lang w:val="bg-BG"/>
              </w:rPr>
              <w:t xml:space="preserve">. </w:t>
            </w:r>
          </w:p>
        </w:tc>
        <w:tc>
          <w:tcPr>
            <w:tcW w:w="6095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rFonts w:eastAsia="SimSun"/>
                <w:lang w:val="bg-BG"/>
              </w:rPr>
              <w:t>Представена е декларация от променения законен представител за липса на основания за отстраняване по т. 1, 2, 7, 10 и 11</w:t>
            </w:r>
          </w:p>
        </w:tc>
        <w:tc>
          <w:tcPr>
            <w:tcW w:w="68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</w:tr>
      <w:tr w:rsidR="00152931" w:rsidRPr="00F00FB9" w:rsidTr="00670A91">
        <w:tc>
          <w:tcPr>
            <w:tcW w:w="709" w:type="dxa"/>
          </w:tcPr>
          <w:p w:rsidR="00152931" w:rsidRPr="00C233DF" w:rsidRDefault="00C233DF" w:rsidP="00670A91">
            <w:pPr>
              <w:jc w:val="both"/>
              <w:rPr>
                <w:lang w:val="bg-BG"/>
              </w:rPr>
            </w:pPr>
            <w:r w:rsidRPr="00C233DF">
              <w:rPr>
                <w:lang w:val="bg-BG"/>
              </w:rPr>
              <w:t>4</w:t>
            </w:r>
            <w:r w:rsidR="00152931" w:rsidRPr="00C233DF">
              <w:rPr>
                <w:lang w:val="bg-BG"/>
              </w:rPr>
              <w:t>.</w:t>
            </w:r>
          </w:p>
        </w:tc>
        <w:tc>
          <w:tcPr>
            <w:tcW w:w="6095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rFonts w:eastAsia="SimSun"/>
                <w:lang w:val="bg-BG"/>
              </w:rPr>
              <w:t xml:space="preserve">Представена е декларация от променения законен представител съгласно приложение № 8 от </w:t>
            </w:r>
            <w:r w:rsidR="004B6627" w:rsidRPr="00C233DF">
              <w:rPr>
                <w:rFonts w:eastAsia="SimSun"/>
                <w:lang w:val="bg-BG"/>
              </w:rPr>
              <w:t>У</w:t>
            </w:r>
            <w:r w:rsidRPr="00C233DF">
              <w:rPr>
                <w:rFonts w:eastAsia="SimSun"/>
                <w:lang w:val="bg-BG"/>
              </w:rPr>
              <w:t xml:space="preserve">словията за </w:t>
            </w:r>
            <w:r w:rsidR="00CF41A4" w:rsidRPr="00C233DF">
              <w:rPr>
                <w:rFonts w:eastAsia="SimSun"/>
                <w:lang w:val="bg-BG"/>
              </w:rPr>
              <w:t>кандидатстване</w:t>
            </w:r>
          </w:p>
        </w:tc>
        <w:tc>
          <w:tcPr>
            <w:tcW w:w="68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</w:tr>
      <w:tr w:rsidR="00152931" w:rsidRPr="00F00FB9" w:rsidTr="00670A91">
        <w:tc>
          <w:tcPr>
            <w:tcW w:w="709" w:type="dxa"/>
          </w:tcPr>
          <w:p w:rsidR="00152931" w:rsidRPr="00C233DF" w:rsidRDefault="00C233DF" w:rsidP="00670A91">
            <w:pPr>
              <w:jc w:val="both"/>
              <w:rPr>
                <w:lang w:val="bg-BG"/>
              </w:rPr>
            </w:pPr>
            <w:r w:rsidRPr="00C233DF">
              <w:rPr>
                <w:lang w:val="bg-BG"/>
              </w:rPr>
              <w:t>5</w:t>
            </w:r>
            <w:r w:rsidR="00152931" w:rsidRPr="00C233DF">
              <w:rPr>
                <w:lang w:val="bg-BG"/>
              </w:rPr>
              <w:t>.</w:t>
            </w:r>
          </w:p>
        </w:tc>
        <w:tc>
          <w:tcPr>
            <w:tcW w:w="6095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rFonts w:eastAsia="SimSun"/>
                <w:lang w:val="bg-BG"/>
              </w:rPr>
              <w:t>Предложеният законен представител отговаря на условията от декларацията за липса на основания за отстраняване;</w:t>
            </w:r>
          </w:p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rFonts w:eastAsia="SimSun"/>
                <w:lang w:val="bg-BG"/>
              </w:rPr>
              <w:t>- обстоятелствата по т. 1-2 се проверяват чрез служебен достъп до Министерството на правосъдието; когато справка не може да бъде извършена служебно, се изисква представяне на свидетелство за съдимост;</w:t>
            </w:r>
          </w:p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rFonts w:eastAsia="SimSun"/>
                <w:lang w:val="bg-BG"/>
              </w:rPr>
              <w:t>- обстоятелствата по т. 10 се проверяват чрез информация, получена от ДФЗ за всички  МИГ;</w:t>
            </w:r>
          </w:p>
        </w:tc>
        <w:tc>
          <w:tcPr>
            <w:tcW w:w="68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</w:tr>
      <w:tr w:rsidR="00152931" w:rsidRPr="00F00FB9" w:rsidTr="00670A91">
        <w:tc>
          <w:tcPr>
            <w:tcW w:w="709" w:type="dxa"/>
          </w:tcPr>
          <w:p w:rsidR="00152931" w:rsidRPr="00C233DF" w:rsidRDefault="00C233DF" w:rsidP="00670A91">
            <w:pPr>
              <w:jc w:val="both"/>
              <w:rPr>
                <w:lang w:val="bg-BG"/>
              </w:rPr>
            </w:pPr>
            <w:r w:rsidRPr="00C233DF">
              <w:rPr>
                <w:lang w:val="bg-BG"/>
              </w:rPr>
              <w:t>6</w:t>
            </w:r>
            <w:r w:rsidR="00152931" w:rsidRPr="00C233DF">
              <w:rPr>
                <w:lang w:val="bg-BG"/>
              </w:rPr>
              <w:t>.</w:t>
            </w:r>
          </w:p>
        </w:tc>
        <w:tc>
          <w:tcPr>
            <w:tcW w:w="6095" w:type="dxa"/>
          </w:tcPr>
          <w:p w:rsidR="00152931" w:rsidRPr="00C233DF" w:rsidRDefault="00152931" w:rsidP="00670A91">
            <w:pPr>
              <w:jc w:val="both"/>
              <w:rPr>
                <w:rFonts w:eastAsia="SimSun"/>
                <w:lang w:val="bg-BG"/>
              </w:rPr>
            </w:pPr>
            <w:r w:rsidRPr="00C233DF">
              <w:rPr>
                <w:rFonts w:eastAsia="SimSun"/>
                <w:lang w:val="bg-BG"/>
              </w:rPr>
              <w:t xml:space="preserve">Предложеният законен представител не е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</w:t>
            </w:r>
            <w:r w:rsidRPr="00C233DF">
              <w:rPr>
                <w:rFonts w:eastAsia="SimSun"/>
                <w:lang w:val="bg-BG"/>
              </w:rPr>
              <w:lastRenderedPageBreak/>
              <w:t>закон и пълномощие член на контролния орган на МИГ (условието се проверява в регистър БУЛСТАТ и/или в Търговския регистър и регистъра на юридическите лица с нестопанска цел).</w:t>
            </w:r>
          </w:p>
        </w:tc>
        <w:tc>
          <w:tcPr>
            <w:tcW w:w="68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152931" w:rsidRPr="00C233DF" w:rsidRDefault="00152931" w:rsidP="00670A91">
            <w:pPr>
              <w:jc w:val="both"/>
              <w:rPr>
                <w:lang w:val="bg-BG"/>
              </w:rPr>
            </w:pPr>
          </w:p>
        </w:tc>
      </w:tr>
    </w:tbl>
    <w:p w:rsidR="00D851AD" w:rsidRPr="00C233DF" w:rsidRDefault="00D851AD" w:rsidP="00152931">
      <w:pPr>
        <w:jc w:val="both"/>
        <w:rPr>
          <w:b/>
          <w:lang w:val="bg-BG"/>
        </w:rPr>
      </w:pPr>
    </w:p>
    <w:p w:rsidR="00152931" w:rsidRPr="00C233DF" w:rsidRDefault="00152931" w:rsidP="00152931">
      <w:pPr>
        <w:jc w:val="both"/>
        <w:rPr>
          <w:b/>
          <w:lang w:val="bg-BG"/>
        </w:rPr>
      </w:pPr>
      <w:r w:rsidRPr="00C233DF">
        <w:rPr>
          <w:b/>
          <w:lang w:val="bg-BG"/>
        </w:rPr>
        <w:t>Заключение:</w:t>
      </w:r>
    </w:p>
    <w:tbl>
      <w:tblPr>
        <w:tblW w:w="1057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5"/>
      </w:tblGrid>
      <w:tr w:rsidR="00152931" w:rsidRPr="00C233DF" w:rsidTr="00670A91">
        <w:trPr>
          <w:trHeight w:val="751"/>
        </w:trPr>
        <w:tc>
          <w:tcPr>
            <w:tcW w:w="10575" w:type="dxa"/>
            <w:shd w:val="clear" w:color="auto" w:fill="E0E0E0"/>
          </w:tcPr>
          <w:p w:rsidR="00152931" w:rsidRPr="00C233DF" w:rsidRDefault="00152931" w:rsidP="00670A91">
            <w:pPr>
              <w:jc w:val="both"/>
              <w:rPr>
                <w:rFonts w:eastAsia="SimSun"/>
                <w:b/>
                <w:lang w:val="bg-BG"/>
              </w:rPr>
            </w:pPr>
            <w:r w:rsidRPr="00C233DF">
              <w:rPr>
                <w:rFonts w:eastAsia="SimSun"/>
                <w:b/>
                <w:lang w:val="bg-BG"/>
              </w:rPr>
              <w:t>Уведомлението за промяна е основателно и може да бъде  приложено в досието на МИГ</w:t>
            </w:r>
          </w:p>
          <w:p w:rsidR="00152931" w:rsidRPr="00C233DF" w:rsidRDefault="00152931" w:rsidP="00670A91">
            <w:pPr>
              <w:jc w:val="both"/>
              <w:rPr>
                <w:rFonts w:eastAsia="SimSun"/>
                <w:b/>
                <w:lang w:val="bg-BG"/>
              </w:rPr>
            </w:pPr>
            <w:r w:rsidRPr="00C233DF">
              <w:rPr>
                <w:rFonts w:eastAsia="SimSun"/>
                <w:b/>
                <w:lang w:val="bg-BG"/>
              </w:rPr>
              <w:t xml:space="preserve">Да </w:t>
            </w:r>
            <w:r w:rsidRPr="00C233DF">
              <w:rPr>
                <w:rFonts w:eastAsia="SimSun"/>
                <w:b/>
                <w:lang w:val="bg-BG"/>
              </w:rPr>
              <w:sym w:font="Symbol" w:char="F08A"/>
            </w:r>
            <w:r w:rsidRPr="00C233DF">
              <w:rPr>
                <w:rFonts w:eastAsia="SimSun"/>
                <w:b/>
                <w:lang w:val="bg-BG"/>
              </w:rPr>
              <w:t xml:space="preserve">          Не </w:t>
            </w:r>
            <w:r w:rsidRPr="00C233DF">
              <w:rPr>
                <w:rFonts w:eastAsia="SimSun"/>
                <w:b/>
                <w:lang w:val="bg-BG"/>
              </w:rPr>
              <w:sym w:font="Symbol" w:char="F08A"/>
            </w:r>
          </w:p>
          <w:p w:rsidR="00152931" w:rsidRPr="00C233DF" w:rsidRDefault="00152931" w:rsidP="00670A91">
            <w:pPr>
              <w:jc w:val="both"/>
              <w:rPr>
                <w:rFonts w:eastAsia="SimSun"/>
                <w:b/>
                <w:lang w:val="bg-BG"/>
              </w:rPr>
            </w:pPr>
          </w:p>
          <w:p w:rsidR="00152931" w:rsidRPr="00C233DF" w:rsidRDefault="00152931" w:rsidP="00670A91">
            <w:pPr>
              <w:jc w:val="both"/>
              <w:rPr>
                <w:rFonts w:eastAsia="SimSun"/>
                <w:b/>
                <w:lang w:val="bg-BG"/>
              </w:rPr>
            </w:pPr>
            <w:r w:rsidRPr="00C233DF">
              <w:rPr>
                <w:rFonts w:eastAsia="SimSun"/>
                <w:b/>
                <w:lang w:val="bg-BG"/>
              </w:rPr>
              <w:t>Уведомлението за промяна е неоснователно или има нередовност на документите или непълнота и неяснота на данните и посочените факти и е необходимо МИГ да бъде уведомена, за да предприеме мерки и действия за привеждане в съответствие на промяната с изискванията.</w:t>
            </w:r>
          </w:p>
          <w:p w:rsidR="00152931" w:rsidRPr="00C233DF" w:rsidRDefault="00152931" w:rsidP="00670A91">
            <w:pPr>
              <w:jc w:val="both"/>
              <w:rPr>
                <w:rFonts w:eastAsia="SimSun"/>
                <w:b/>
                <w:lang w:val="bg-BG"/>
              </w:rPr>
            </w:pPr>
            <w:r w:rsidRPr="00C233DF">
              <w:rPr>
                <w:rFonts w:eastAsia="SimSun"/>
                <w:b/>
                <w:lang w:val="bg-BG"/>
              </w:rPr>
              <w:t xml:space="preserve">Да </w:t>
            </w:r>
            <w:r w:rsidRPr="00C233DF">
              <w:rPr>
                <w:rFonts w:eastAsia="SimSun"/>
                <w:b/>
                <w:lang w:val="bg-BG"/>
              </w:rPr>
              <w:sym w:font="Symbol" w:char="F08A"/>
            </w:r>
            <w:r w:rsidRPr="00C233DF">
              <w:rPr>
                <w:rFonts w:eastAsia="SimSun"/>
                <w:b/>
                <w:lang w:val="bg-BG"/>
              </w:rPr>
              <w:t xml:space="preserve">          Не </w:t>
            </w:r>
            <w:r w:rsidRPr="00C233DF">
              <w:rPr>
                <w:rFonts w:eastAsia="SimSun"/>
                <w:b/>
                <w:lang w:val="bg-BG"/>
              </w:rPr>
              <w:sym w:font="Symbol" w:char="F08A"/>
            </w:r>
          </w:p>
        </w:tc>
      </w:tr>
    </w:tbl>
    <w:p w:rsidR="00152931" w:rsidRPr="00C233DF" w:rsidRDefault="00152931" w:rsidP="00152931">
      <w:pPr>
        <w:ind w:left="-567"/>
        <w:rPr>
          <w:b/>
          <w:lang w:val="bg-BG"/>
        </w:rPr>
      </w:pPr>
    </w:p>
    <w:p w:rsidR="00152931" w:rsidRPr="00C233DF" w:rsidRDefault="00152931" w:rsidP="00152931">
      <w:pPr>
        <w:rPr>
          <w:b/>
          <w:lang w:val="bg-BG"/>
        </w:rPr>
      </w:pPr>
    </w:p>
    <w:p w:rsidR="00152931" w:rsidRPr="00C233DF" w:rsidRDefault="00152931" w:rsidP="00152931">
      <w:pPr>
        <w:rPr>
          <w:b/>
          <w:lang w:val="bg-BG"/>
        </w:rPr>
      </w:pPr>
      <w:r w:rsidRPr="00C233DF">
        <w:rPr>
          <w:b/>
          <w:lang w:val="bg-BG"/>
        </w:rPr>
        <w:t xml:space="preserve">Експерт 1 - Име </w:t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  <w:t>Подпис:</w:t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  <w:t xml:space="preserve">Дата: </w:t>
      </w:r>
    </w:p>
    <w:p w:rsidR="00152931" w:rsidRPr="00C233DF" w:rsidRDefault="00152931" w:rsidP="00152931">
      <w:pPr>
        <w:rPr>
          <w:b/>
          <w:lang w:val="bg-BG"/>
        </w:rPr>
      </w:pPr>
    </w:p>
    <w:p w:rsidR="00152931" w:rsidRPr="00C233DF" w:rsidRDefault="00152931" w:rsidP="00152931">
      <w:pPr>
        <w:rPr>
          <w:b/>
          <w:lang w:val="bg-BG"/>
        </w:rPr>
      </w:pPr>
    </w:p>
    <w:p w:rsidR="00152931" w:rsidRPr="00C233DF" w:rsidRDefault="00152931" w:rsidP="00152931">
      <w:pPr>
        <w:rPr>
          <w:b/>
          <w:lang w:val="bg-BG"/>
        </w:rPr>
      </w:pPr>
      <w:r w:rsidRPr="00C233DF">
        <w:rPr>
          <w:b/>
          <w:lang w:val="bg-BG"/>
        </w:rPr>
        <w:t xml:space="preserve">Експерт 2 - Име </w:t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  <w:t xml:space="preserve">Подпис: </w:t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  <w:t>Дата:</w:t>
      </w:r>
    </w:p>
    <w:p w:rsidR="00152931" w:rsidRPr="00C233DF" w:rsidRDefault="00152931" w:rsidP="00152931">
      <w:pPr>
        <w:rPr>
          <w:lang w:val="bg-BG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152931" w:rsidRPr="00C233DF" w:rsidTr="001D0730">
        <w:trPr>
          <w:trHeight w:val="602"/>
        </w:trPr>
        <w:tc>
          <w:tcPr>
            <w:tcW w:w="10490" w:type="dxa"/>
            <w:shd w:val="clear" w:color="auto" w:fill="E0E0E0"/>
          </w:tcPr>
          <w:p w:rsidR="00152931" w:rsidRPr="00C233DF" w:rsidRDefault="00152931" w:rsidP="00670A91">
            <w:pPr>
              <w:rPr>
                <w:rFonts w:eastAsia="SimSun"/>
                <w:b/>
                <w:lang w:val="bg-BG"/>
              </w:rPr>
            </w:pPr>
            <w:r w:rsidRPr="00C233DF">
              <w:rPr>
                <w:rFonts w:eastAsia="SimSun"/>
                <w:b/>
                <w:lang w:val="bg-BG"/>
              </w:rPr>
              <w:t xml:space="preserve">Извършени са всички проверки на искането за промяна </w:t>
            </w:r>
          </w:p>
          <w:p w:rsidR="00152931" w:rsidRPr="00C233DF" w:rsidRDefault="00152931" w:rsidP="00670A91">
            <w:pPr>
              <w:rPr>
                <w:rFonts w:eastAsia="SimSun"/>
                <w:b/>
                <w:lang w:val="bg-BG"/>
              </w:rPr>
            </w:pPr>
            <w:r w:rsidRPr="00C233DF">
              <w:rPr>
                <w:rFonts w:eastAsia="SimSun"/>
                <w:b/>
                <w:lang w:val="bg-BG"/>
              </w:rPr>
              <w:sym w:font="Symbol" w:char="F08A"/>
            </w:r>
            <w:r w:rsidRPr="00C233DF">
              <w:rPr>
                <w:rFonts w:eastAsia="SimSun"/>
                <w:b/>
                <w:lang w:val="bg-BG"/>
              </w:rPr>
              <w:t xml:space="preserve"> Да      </w:t>
            </w:r>
            <w:r w:rsidRPr="00C233DF">
              <w:rPr>
                <w:rFonts w:eastAsia="SimSun"/>
                <w:b/>
                <w:lang w:val="bg-BG"/>
              </w:rPr>
              <w:sym w:font="Symbol" w:char="F08A"/>
            </w:r>
            <w:r w:rsidRPr="00C233DF">
              <w:rPr>
                <w:rFonts w:eastAsia="SimSun"/>
                <w:b/>
                <w:lang w:val="bg-BG"/>
              </w:rPr>
              <w:t xml:space="preserve"> Не </w:t>
            </w:r>
          </w:p>
        </w:tc>
      </w:tr>
    </w:tbl>
    <w:p w:rsidR="00152931" w:rsidRPr="00C233DF" w:rsidRDefault="00152931" w:rsidP="00152931">
      <w:pPr>
        <w:rPr>
          <w:b/>
          <w:lang w:val="bg-BG"/>
        </w:rPr>
      </w:pPr>
    </w:p>
    <w:p w:rsidR="00152931" w:rsidRPr="00C233DF" w:rsidRDefault="00152931" w:rsidP="00152931">
      <w:pPr>
        <w:rPr>
          <w:b/>
          <w:lang w:val="bg-BG"/>
        </w:rPr>
      </w:pPr>
    </w:p>
    <w:p w:rsidR="00152931" w:rsidRPr="00C233DF" w:rsidRDefault="00152931" w:rsidP="00152931">
      <w:pPr>
        <w:rPr>
          <w:b/>
          <w:lang w:val="bg-BG"/>
        </w:rPr>
      </w:pPr>
      <w:r w:rsidRPr="00C233DF">
        <w:rPr>
          <w:b/>
          <w:lang w:val="bg-BG"/>
        </w:rPr>
        <w:t>Началник на отдел</w:t>
      </w:r>
      <w:r w:rsidRPr="00C233DF">
        <w:rPr>
          <w:lang w:val="bg-BG"/>
        </w:rPr>
        <w:t xml:space="preserve"> – </w:t>
      </w:r>
      <w:r w:rsidRPr="00C233DF">
        <w:rPr>
          <w:b/>
          <w:lang w:val="bg-BG"/>
        </w:rPr>
        <w:t xml:space="preserve">Име </w:t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  <w:t>Подпис:</w:t>
      </w:r>
      <w:r w:rsidRPr="00C233DF">
        <w:rPr>
          <w:b/>
          <w:lang w:val="bg-BG"/>
        </w:rPr>
        <w:tab/>
      </w:r>
      <w:r w:rsidRPr="00C233DF">
        <w:rPr>
          <w:b/>
          <w:lang w:val="bg-BG"/>
        </w:rPr>
        <w:tab/>
        <w:t xml:space="preserve">Дата: </w:t>
      </w:r>
    </w:p>
    <w:p w:rsidR="00152931" w:rsidRPr="00C233DF" w:rsidRDefault="00152931" w:rsidP="00CB1CC2">
      <w:pPr>
        <w:ind w:left="-567"/>
        <w:rPr>
          <w:b/>
          <w:lang w:val="bg-BG"/>
        </w:rPr>
      </w:pPr>
    </w:p>
    <w:p w:rsidR="00152931" w:rsidRPr="00C233DF" w:rsidRDefault="00152931" w:rsidP="00CB1CC2">
      <w:pPr>
        <w:ind w:left="-567"/>
        <w:rPr>
          <w:i/>
          <w:lang w:val="bg-BG"/>
        </w:rPr>
      </w:pPr>
      <w:r w:rsidRPr="00C233DF">
        <w:rPr>
          <w:i/>
          <w:lang w:val="bg-BG"/>
        </w:rPr>
        <w:t>Забележка: Експертите попълват и разпечатват само раздела, за който се отнася искането за промяна</w:t>
      </w:r>
    </w:p>
    <w:p w:rsidR="00152931" w:rsidRPr="00C233DF" w:rsidRDefault="00152931" w:rsidP="00152931">
      <w:pPr>
        <w:rPr>
          <w:lang w:val="bg-BG"/>
        </w:rPr>
      </w:pPr>
    </w:p>
    <w:p w:rsidR="005353A1" w:rsidRPr="00C233DF" w:rsidRDefault="00F00FB9">
      <w:pPr>
        <w:rPr>
          <w:lang w:val="bg-BG"/>
        </w:rPr>
      </w:pPr>
    </w:p>
    <w:sectPr w:rsidR="005353A1" w:rsidRPr="00C233DF" w:rsidSect="00CC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воби">
    <w15:presenceInfo w15:providerId="None" w15:userId="Своб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2931"/>
    <w:rsid w:val="00041B30"/>
    <w:rsid w:val="00045FF3"/>
    <w:rsid w:val="00082DDB"/>
    <w:rsid w:val="00083271"/>
    <w:rsid w:val="000912E2"/>
    <w:rsid w:val="00152931"/>
    <w:rsid w:val="00165593"/>
    <w:rsid w:val="001777A2"/>
    <w:rsid w:val="001836F2"/>
    <w:rsid w:val="001B0A47"/>
    <w:rsid w:val="001B42B8"/>
    <w:rsid w:val="001D0730"/>
    <w:rsid w:val="001F535F"/>
    <w:rsid w:val="001F770D"/>
    <w:rsid w:val="00206569"/>
    <w:rsid w:val="002C0D58"/>
    <w:rsid w:val="002D0AAF"/>
    <w:rsid w:val="003059C3"/>
    <w:rsid w:val="00321BC3"/>
    <w:rsid w:val="003220A2"/>
    <w:rsid w:val="00327726"/>
    <w:rsid w:val="003F5883"/>
    <w:rsid w:val="004172DA"/>
    <w:rsid w:val="0043109E"/>
    <w:rsid w:val="004455F5"/>
    <w:rsid w:val="004749FF"/>
    <w:rsid w:val="00490CC6"/>
    <w:rsid w:val="00493E3F"/>
    <w:rsid w:val="004B6627"/>
    <w:rsid w:val="005703E3"/>
    <w:rsid w:val="0057566E"/>
    <w:rsid w:val="005F4ACC"/>
    <w:rsid w:val="006F530C"/>
    <w:rsid w:val="007026E8"/>
    <w:rsid w:val="00720B91"/>
    <w:rsid w:val="00763866"/>
    <w:rsid w:val="007A054B"/>
    <w:rsid w:val="007F203F"/>
    <w:rsid w:val="00820C99"/>
    <w:rsid w:val="008261BF"/>
    <w:rsid w:val="008C3A3D"/>
    <w:rsid w:val="009B0DB7"/>
    <w:rsid w:val="00A26AC7"/>
    <w:rsid w:val="00A54293"/>
    <w:rsid w:val="00A66FF6"/>
    <w:rsid w:val="00A94C6B"/>
    <w:rsid w:val="00AE12DA"/>
    <w:rsid w:val="00B775AE"/>
    <w:rsid w:val="00B77E6F"/>
    <w:rsid w:val="00C0665C"/>
    <w:rsid w:val="00C173AA"/>
    <w:rsid w:val="00C233DF"/>
    <w:rsid w:val="00CB1CC2"/>
    <w:rsid w:val="00CC74A0"/>
    <w:rsid w:val="00CE23A1"/>
    <w:rsid w:val="00CF41A4"/>
    <w:rsid w:val="00D46F45"/>
    <w:rsid w:val="00D74BF1"/>
    <w:rsid w:val="00D851AD"/>
    <w:rsid w:val="00DB66D7"/>
    <w:rsid w:val="00DD47BF"/>
    <w:rsid w:val="00DD5ACE"/>
    <w:rsid w:val="00DF51DA"/>
    <w:rsid w:val="00E879CF"/>
    <w:rsid w:val="00F00847"/>
    <w:rsid w:val="00F00FB9"/>
    <w:rsid w:val="00F26749"/>
    <w:rsid w:val="00F536BA"/>
    <w:rsid w:val="00F86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6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6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662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62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627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C23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Kameliya Nikova</cp:lastModifiedBy>
  <cp:revision>10</cp:revision>
  <dcterms:created xsi:type="dcterms:W3CDTF">2020-07-09T09:03:00Z</dcterms:created>
  <dcterms:modified xsi:type="dcterms:W3CDTF">2020-07-30T11:09:00Z</dcterms:modified>
</cp:coreProperties>
</file>