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2F5" w:rsidRDefault="00984EF6" w:rsidP="000072F5">
      <w:pPr>
        <w:pStyle w:val="Heading1"/>
        <w:spacing w:before="0"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0106F">
        <w:rPr>
          <w:rFonts w:ascii="Times New Roman" w:hAnsi="Times New Roman"/>
          <w:sz w:val="24"/>
          <w:szCs w:val="24"/>
        </w:rPr>
        <w:t>Приложение №</w:t>
      </w:r>
      <w:r w:rsidR="00C24517">
        <w:rPr>
          <w:rFonts w:ascii="Times New Roman" w:hAnsi="Times New Roman"/>
          <w:sz w:val="24"/>
          <w:szCs w:val="24"/>
        </w:rPr>
        <w:t xml:space="preserve"> </w:t>
      </w:r>
      <w:r w:rsidR="004A681B">
        <w:rPr>
          <w:rFonts w:ascii="Times New Roman" w:hAnsi="Times New Roman"/>
          <w:sz w:val="24"/>
          <w:szCs w:val="24"/>
        </w:rPr>
        <w:t>2</w:t>
      </w:r>
    </w:p>
    <w:p w:rsidR="000072F5" w:rsidRPr="000072F5" w:rsidRDefault="00374E5E" w:rsidP="000072F5">
      <w:pPr>
        <w:pStyle w:val="Heading1"/>
        <w:spacing w:before="0"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374E5E">
        <w:rPr>
          <w:rFonts w:ascii="Times New Roman" w:hAnsi="Times New Roman"/>
          <w:sz w:val="24"/>
          <w:szCs w:val="24"/>
        </w:rPr>
        <w:t>Към Условията за кандидатстване</w:t>
      </w:r>
      <w:r w:rsidR="000072F5" w:rsidRPr="000072F5">
        <w:t xml:space="preserve"> </w:t>
      </w:r>
      <w:r w:rsidR="000072F5" w:rsidRPr="000072F5">
        <w:rPr>
          <w:rFonts w:ascii="Times New Roman" w:hAnsi="Times New Roman"/>
          <w:sz w:val="24"/>
          <w:szCs w:val="24"/>
        </w:rPr>
        <w:t xml:space="preserve">по </w:t>
      </w:r>
    </w:p>
    <w:p w:rsidR="00374E5E" w:rsidRDefault="000072F5" w:rsidP="000072F5">
      <w:pPr>
        <w:pStyle w:val="Heading1"/>
        <w:spacing w:before="0"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0072F5">
        <w:rPr>
          <w:rFonts w:ascii="Times New Roman" w:hAnsi="Times New Roman"/>
          <w:sz w:val="24"/>
          <w:szCs w:val="24"/>
        </w:rPr>
        <w:t>процедура чрез подбор № BG06RDNP001- 4.009</w:t>
      </w:r>
    </w:p>
    <w:p w:rsidR="00374E5E" w:rsidRPr="008D4ABC" w:rsidRDefault="00374E5E" w:rsidP="00374E5E">
      <w:pPr>
        <w:rPr>
          <w:lang w:val="bg-BG" w:eastAsia="bg-BG"/>
        </w:rPr>
      </w:pPr>
    </w:p>
    <w:p w:rsidR="00984EF6" w:rsidRPr="008D4ABC" w:rsidRDefault="00984EF6" w:rsidP="00984EF6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D4ABC">
        <w:rPr>
          <w:rFonts w:ascii="Times New Roman" w:hAnsi="Times New Roman"/>
          <w:b/>
          <w:sz w:val="24"/>
          <w:szCs w:val="24"/>
          <w:lang w:val="bg-BG"/>
        </w:rPr>
        <w:t>Земеделски продукти, за които са допустими за подпомагане инвестиции за</w:t>
      </w:r>
    </w:p>
    <w:p w:rsidR="00984EF6" w:rsidRPr="008D4ABC" w:rsidRDefault="00984EF6" w:rsidP="00984EF6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center"/>
        <w:rPr>
          <w:rFonts w:ascii="Times New Roman" w:hAnsi="Times New Roman"/>
          <w:sz w:val="24"/>
          <w:szCs w:val="24"/>
          <w:lang w:val="bg-BG"/>
        </w:rPr>
      </w:pPr>
      <w:r w:rsidRPr="008D4ABC">
        <w:rPr>
          <w:rFonts w:ascii="Times New Roman" w:hAnsi="Times New Roman"/>
          <w:b/>
          <w:sz w:val="24"/>
          <w:szCs w:val="24"/>
          <w:lang w:val="bg-BG"/>
        </w:rPr>
        <w:t>първичното им производство и съхранение</w:t>
      </w:r>
    </w:p>
    <w:tbl>
      <w:tblPr>
        <w:tblW w:w="9750" w:type="dxa"/>
        <w:tblCellSpacing w:w="15" w:type="dxa"/>
        <w:tblInd w:w="4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50"/>
      </w:tblGrid>
      <w:tr w:rsidR="00984EF6" w:rsidRPr="008D4ABC" w:rsidTr="00067DFD">
        <w:trPr>
          <w:tblCellSpacing w:w="15" w:type="dxa"/>
        </w:trPr>
        <w:tc>
          <w:tcPr>
            <w:tcW w:w="10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CellSpacing w:w="0" w:type="dxa"/>
              <w:tblBorders>
                <w:top w:val="single" w:sz="6" w:space="0" w:color="F0F0F0"/>
                <w:left w:val="single" w:sz="6" w:space="0" w:color="F0F0F0"/>
                <w:bottom w:val="single" w:sz="6" w:space="0" w:color="A0A0A0"/>
                <w:right w:val="single" w:sz="6" w:space="0" w:color="A0A0A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44"/>
            </w:tblGrid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/>
                    </w:rPr>
                    <w:t>Етеричномас</w:t>
                  </w:r>
                  <w:r w:rsidR="007A5A3E" w:rsidRPr="008D4AB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/>
                    </w:rPr>
                    <w:t>л</w:t>
                  </w:r>
                  <w:r w:rsidRPr="008D4AB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/>
                    </w:rPr>
                    <w:t>ени и лекарствени култури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1. Маслодайна роза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2. Кориандъ</w:t>
                  </w:r>
                  <w:r w:rsidR="00CD1E83"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р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3. Анасон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4. </w:t>
                  </w:r>
                  <w:proofErr w:type="spellStart"/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Резене</w:t>
                  </w:r>
                  <w:proofErr w:type="spellEnd"/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5. Лавандула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6. </w:t>
                  </w:r>
                  <w:proofErr w:type="spellStart"/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Салвия</w:t>
                  </w:r>
                  <w:proofErr w:type="spellEnd"/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7. Мента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8. Валериана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9. Други етеричномаслени и лекарствени култури 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/>
                    </w:rPr>
                    <w:t>Плодове и зеленчуци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10. Фасул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11. Грах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12. Леща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13. Нахут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14. Други </w:t>
                  </w:r>
                  <w:proofErr w:type="spellStart"/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протеинодайни</w:t>
                  </w:r>
                  <w:proofErr w:type="spellEnd"/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 култури – 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15. Картофи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16. Домати – открито производство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17. Домати – оранжерийни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18. Краставици – открито производство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19. Краставици – оранжерийни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20. Пипер – открито производство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21. Пипер – оранжериен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22. Зелен фасул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23. Зелен грах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24. Тикви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25. Дини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26. Пъпеши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27. Други зеленчуци 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28. Семкови овощни видове (ябълка, круша, дюля)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29. Костилкови овощни видове (череша, вишна, праскова, кайсия, сливи)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30. </w:t>
                  </w:r>
                  <w:proofErr w:type="spellStart"/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Черупкови</w:t>
                  </w:r>
                  <w:proofErr w:type="spellEnd"/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r w:rsidR="007A5A3E"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о</w:t>
                  </w: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вощни видове (орех, лешник, бадем, кестени)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31. Други овощни видове 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lastRenderedPageBreak/>
                    <w:t xml:space="preserve">32. </w:t>
                  </w:r>
                  <w:proofErr w:type="spellStart"/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Ягодоплодни</w:t>
                  </w:r>
                  <w:proofErr w:type="spellEnd"/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 овощни видове (</w:t>
                  </w:r>
                  <w:r w:rsidR="007A5A3E"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я</w:t>
                  </w: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года, малина, </w:t>
                  </w:r>
                  <w:proofErr w:type="spellStart"/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арония</w:t>
                  </w:r>
                  <w:proofErr w:type="spellEnd"/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)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33. Други </w:t>
                  </w:r>
                  <w:proofErr w:type="spellStart"/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ягодоплодни</w:t>
                  </w:r>
                  <w:proofErr w:type="spellEnd"/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34. Лозя – десертни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35. Лозя – винени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36. Производство на семена/посадъчен материал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871AE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37. Разсадници </w:t>
                  </w:r>
                  <w:r w:rsidR="00871AE9"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з</w:t>
                  </w: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а трайни насаждения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/>
                    </w:rPr>
                    <w:t>Животни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val="bg-BG"/>
                    </w:rPr>
                    <w:t>Говеда и биволи – общо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38. Телета и малачета до 1 г.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39. Телета и мал</w:t>
                  </w:r>
                  <w:r w:rsidR="007A5A3E"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а</w:t>
                  </w: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чета над 1 г. и под 2 г. за угояване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40. Телета и мал</w:t>
                  </w:r>
                  <w:r w:rsidR="007A5A3E"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а</w:t>
                  </w: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чета над 1 г. за разплод и бременни юници и бременни </w:t>
                  </w:r>
                  <w:proofErr w:type="spellStart"/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малакини</w:t>
                  </w:r>
                  <w:proofErr w:type="spellEnd"/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41. Млечни крави и биволици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42. Крави от месодайни породи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EF0138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val="bg-BG"/>
                    </w:rPr>
                    <w:t xml:space="preserve">Овце 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CB74B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43. Овце – млечни</w:t>
                  </w:r>
                  <w:bookmarkStart w:id="0" w:name="_GoBack"/>
                  <w:bookmarkEnd w:id="0"/>
                  <w:r w:rsidR="00984EF6"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 и овце – месодайни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984EF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44. Други овце 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EF013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val="bg-BG"/>
                    </w:rPr>
                    <w:t xml:space="preserve">Кози 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45. Кози-майки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46. Други</w:t>
                  </w:r>
                  <w:r w:rsidR="007A5A3E"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кози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EF013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val="bg-BG"/>
                    </w:rPr>
                    <w:t xml:space="preserve">Свине 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</w:p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47. Свине</w:t>
                  </w:r>
                  <w:r w:rsidR="007A5A3E"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майки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48. Прасенца под 45 дни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49. Други свине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EF013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val="bg-BG"/>
                    </w:rPr>
                    <w:t xml:space="preserve">Птици 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50. Кокошки-носачки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51. Бройлери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52. Пуйки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53. Гъски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54. Патици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55. Щрауси </w:t>
                  </w:r>
                </w:p>
              </w:tc>
            </w:tr>
            <w:tr w:rsidR="00A1584D" w:rsidRPr="008D4ABC" w:rsidTr="00474B25">
              <w:trPr>
                <w:trHeight w:val="213"/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A1584D" w:rsidRPr="008D4ABC" w:rsidRDefault="00A1584D" w:rsidP="00474B2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val="bg-BG"/>
                    </w:rPr>
                    <w:t>Други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56. Коне и други еднокопитни</w:t>
                  </w:r>
                </w:p>
              </w:tc>
            </w:tr>
            <w:tr w:rsidR="00984EF6" w:rsidRPr="008D4ABC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8D4ABC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8D4ABC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57. Пчелни семейства </w:t>
                  </w:r>
                </w:p>
              </w:tc>
            </w:tr>
          </w:tbl>
          <w:p w:rsidR="00984EF6" w:rsidRPr="008D4ABC" w:rsidRDefault="00984EF6" w:rsidP="00067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:rsidR="007C0B32" w:rsidRDefault="007C0B32" w:rsidP="00474B25"/>
    <w:sectPr w:rsidR="007C0B32" w:rsidSect="00C546AD">
      <w:head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AC4" w:rsidRDefault="00EB1AC4" w:rsidP="002A660B">
      <w:pPr>
        <w:spacing w:after="0" w:line="240" w:lineRule="auto"/>
      </w:pPr>
      <w:r>
        <w:separator/>
      </w:r>
    </w:p>
  </w:endnote>
  <w:endnote w:type="continuationSeparator" w:id="0">
    <w:p w:rsidR="00EB1AC4" w:rsidRDefault="00EB1AC4" w:rsidP="002A6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AC4" w:rsidRDefault="00EB1AC4" w:rsidP="002A660B">
      <w:pPr>
        <w:spacing w:after="0" w:line="240" w:lineRule="auto"/>
      </w:pPr>
      <w:r>
        <w:separator/>
      </w:r>
    </w:p>
  </w:footnote>
  <w:footnote w:type="continuationSeparator" w:id="0">
    <w:p w:rsidR="00EB1AC4" w:rsidRDefault="00EB1AC4" w:rsidP="002A6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60B" w:rsidRDefault="002A660B" w:rsidP="002A660B">
    <w:pPr>
      <w:pStyle w:val="Header"/>
    </w:pPr>
    <w:r>
      <w:rPr>
        <w:noProof/>
      </w:rPr>
      <w:drawing>
        <wp:inline distT="0" distB="0" distL="0" distR="0">
          <wp:extent cx="790042" cy="694944"/>
          <wp:effectExtent l="0" t="0" r="0" b="0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Pr="00C21856">
      <w:rPr>
        <w:noProof/>
        <w:sz w:val="20"/>
        <w:szCs w:val="20"/>
      </w:rPr>
      <w:drawing>
        <wp:inline distT="0" distB="0" distL="0" distR="0">
          <wp:extent cx="1322282" cy="749404"/>
          <wp:effectExtent l="0" t="0" r="0" b="0"/>
          <wp:docPr id="6" name="Picture 6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</w:t>
    </w:r>
    <w:r w:rsidR="00EB1CA0">
      <w:rPr>
        <w:noProof/>
      </w:rPr>
      <w:drawing>
        <wp:inline distT="0" distB="0" distL="0" distR="0">
          <wp:extent cx="1360627" cy="833681"/>
          <wp:effectExtent l="0" t="0" r="0" b="5080"/>
          <wp:docPr id="1" name="Picture 1" descr="Description: https://www.eufunds.bg/media/k2/items/cache/ddb658615502c05f09d9447ec5762b03_X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llResImage" descr="Description: https://www.eufunds.bg/media/k2/items/cache/ddb658615502c05f09d9447ec5762b03_XL.jp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725" cy="8337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A660B" w:rsidRDefault="002A66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EF6"/>
    <w:rsid w:val="000072F5"/>
    <w:rsid w:val="001A1BD3"/>
    <w:rsid w:val="002672BA"/>
    <w:rsid w:val="002A660B"/>
    <w:rsid w:val="002B14DB"/>
    <w:rsid w:val="00374E5E"/>
    <w:rsid w:val="00394E1F"/>
    <w:rsid w:val="00471346"/>
    <w:rsid w:val="00474B25"/>
    <w:rsid w:val="004A681B"/>
    <w:rsid w:val="004E7386"/>
    <w:rsid w:val="00501777"/>
    <w:rsid w:val="005507B6"/>
    <w:rsid w:val="006A60CD"/>
    <w:rsid w:val="006B2214"/>
    <w:rsid w:val="006C50BF"/>
    <w:rsid w:val="00765638"/>
    <w:rsid w:val="007744C4"/>
    <w:rsid w:val="007A5A3E"/>
    <w:rsid w:val="007C0B32"/>
    <w:rsid w:val="00871AE9"/>
    <w:rsid w:val="008D4ABC"/>
    <w:rsid w:val="00903B73"/>
    <w:rsid w:val="00984EF6"/>
    <w:rsid w:val="009A11F5"/>
    <w:rsid w:val="00A05392"/>
    <w:rsid w:val="00A1584D"/>
    <w:rsid w:val="00B215A8"/>
    <w:rsid w:val="00B75E2C"/>
    <w:rsid w:val="00BA349A"/>
    <w:rsid w:val="00BF6389"/>
    <w:rsid w:val="00C24517"/>
    <w:rsid w:val="00C34A9E"/>
    <w:rsid w:val="00C546AD"/>
    <w:rsid w:val="00CB6582"/>
    <w:rsid w:val="00CB74B6"/>
    <w:rsid w:val="00CD1E83"/>
    <w:rsid w:val="00D82FBB"/>
    <w:rsid w:val="00E61696"/>
    <w:rsid w:val="00EB1AC4"/>
    <w:rsid w:val="00EB1CA0"/>
    <w:rsid w:val="00EF0138"/>
    <w:rsid w:val="00F5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EF6"/>
    <w:pPr>
      <w:spacing w:after="200"/>
    </w:pPr>
    <w:rPr>
      <w:rFonts w:eastAsiaTheme="minorEastAsia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4EF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4EF6"/>
    <w:rPr>
      <w:rFonts w:asciiTheme="majorHAnsi" w:eastAsiaTheme="majorEastAsia" w:hAnsiTheme="majorHAnsi" w:cs="Times New Roman"/>
      <w:b/>
      <w:bCs/>
      <w:kern w:val="32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2A66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660B"/>
    <w:rPr>
      <w:rFonts w:eastAsiaTheme="minorEastAsia" w:cs="Times New Roman"/>
    </w:rPr>
  </w:style>
  <w:style w:type="paragraph" w:styleId="Footer">
    <w:name w:val="footer"/>
    <w:basedOn w:val="Normal"/>
    <w:link w:val="FooterChar"/>
    <w:uiPriority w:val="99"/>
    <w:unhideWhenUsed/>
    <w:rsid w:val="002A66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660B"/>
    <w:rPr>
      <w:rFonts w:eastAsiaTheme="minorEastAs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6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60B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4A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4A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4A9E"/>
    <w:rPr>
      <w:rFonts w:eastAsiaTheme="minorEastAsi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4A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4A9E"/>
    <w:rPr>
      <w:rFonts w:eastAsiaTheme="minorEastAsia" w:cs="Times New Roman"/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71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71AE9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EF6"/>
    <w:pPr>
      <w:spacing w:after="200"/>
    </w:pPr>
    <w:rPr>
      <w:rFonts w:eastAsiaTheme="minorEastAsia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4EF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4EF6"/>
    <w:rPr>
      <w:rFonts w:asciiTheme="majorHAnsi" w:eastAsiaTheme="majorEastAsia" w:hAnsiTheme="majorHAnsi" w:cs="Times New Roman"/>
      <w:b/>
      <w:bCs/>
      <w:kern w:val="32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2A66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660B"/>
    <w:rPr>
      <w:rFonts w:eastAsiaTheme="minorEastAsia" w:cs="Times New Roman"/>
    </w:rPr>
  </w:style>
  <w:style w:type="paragraph" w:styleId="Footer">
    <w:name w:val="footer"/>
    <w:basedOn w:val="Normal"/>
    <w:link w:val="FooterChar"/>
    <w:uiPriority w:val="99"/>
    <w:unhideWhenUsed/>
    <w:rsid w:val="002A66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660B"/>
    <w:rPr>
      <w:rFonts w:eastAsiaTheme="minorEastAs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6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60B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4A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4A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4A9E"/>
    <w:rPr>
      <w:rFonts w:eastAsiaTheme="minorEastAsi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4A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4A9E"/>
    <w:rPr>
      <w:rFonts w:eastAsiaTheme="minorEastAsia" w:cs="Times New Roman"/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71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71AE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cid:image001.jpg@01D3DD4B.A83E57A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 Charakchiev</dc:creator>
  <cp:lastModifiedBy>Georgi Dimitrov</cp:lastModifiedBy>
  <cp:revision>13</cp:revision>
  <dcterms:created xsi:type="dcterms:W3CDTF">2018-03-29T10:11:00Z</dcterms:created>
  <dcterms:modified xsi:type="dcterms:W3CDTF">2020-07-15T14:36:00Z</dcterms:modified>
</cp:coreProperties>
</file>