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4A" w:rsidRDefault="0043254A" w:rsidP="00A5416B">
      <w:pPr>
        <w:spacing w:before="0" w:beforeAutospacing="0" w:after="0" w:afterAutospacing="0" w:line="360" w:lineRule="auto"/>
        <w:ind w:left="4956"/>
        <w:rPr>
          <w:rFonts w:ascii="Verdana" w:hAnsi="Verdana"/>
          <w:b/>
          <w:caps/>
          <w:sz w:val="20"/>
          <w:szCs w:val="20"/>
          <w:lang w:eastAsia="bg-BG"/>
        </w:rPr>
      </w:pPr>
    </w:p>
    <w:p w:rsidR="0043254A" w:rsidRPr="0043254A" w:rsidRDefault="0043254A" w:rsidP="00A5416B">
      <w:pPr>
        <w:spacing w:before="0" w:beforeAutospacing="0" w:after="0" w:afterAutospacing="0"/>
        <w:ind w:left="10620"/>
        <w:rPr>
          <w:rFonts w:ascii="Verdana" w:hAnsi="Verdana"/>
          <w:b/>
          <w:bCs/>
          <w:caps/>
          <w:sz w:val="20"/>
          <w:szCs w:val="20"/>
          <w:lang w:val="ru-RU" w:eastAsia="bg-BG"/>
        </w:rPr>
      </w:pPr>
    </w:p>
    <w:p w:rsidR="00A5416B" w:rsidRPr="00A5416B" w:rsidRDefault="00A5416B" w:rsidP="00A5416B">
      <w:pPr>
        <w:spacing w:before="0" w:beforeAutospacing="0" w:after="0" w:afterAutospacing="0"/>
        <w:ind w:left="10620"/>
        <w:rPr>
          <w:rFonts w:ascii="Verdana" w:hAnsi="Verdana"/>
          <w:b/>
          <w:bCs/>
          <w:caps/>
          <w:sz w:val="20"/>
          <w:szCs w:val="20"/>
          <w:lang w:val="bg-BG" w:eastAsia="bg-BG"/>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8424F3" w:rsidTr="00291E9B">
        <w:trPr>
          <w:trHeight w:val="958"/>
          <w:jc w:val="center"/>
        </w:trPr>
        <w:tc>
          <w:tcPr>
            <w:tcW w:w="15650" w:type="dxa"/>
            <w:tcBorders>
              <w:bottom w:val="single" w:sz="36" w:space="0" w:color="2E74B5"/>
            </w:tcBorders>
            <w:shd w:val="clear" w:color="auto" w:fill="BDD6EE"/>
          </w:tcPr>
          <w:p w:rsidR="0054447E" w:rsidRDefault="0054447E" w:rsidP="0054447E">
            <w:pPr>
              <w:tabs>
                <w:tab w:val="left" w:pos="2190"/>
              </w:tabs>
              <w:spacing w:before="0" w:beforeAutospacing="0" w:after="0" w:afterAutospacing="0" w:line="360" w:lineRule="auto"/>
              <w:ind w:left="340" w:right="340"/>
              <w:jc w:val="center"/>
              <w:rPr>
                <w:rFonts w:ascii="Verdana" w:hAnsi="Verdana"/>
                <w:b/>
                <w:spacing w:val="90"/>
                <w:lang w:val="bg-BG" w:eastAsia="bg-BG"/>
              </w:rPr>
            </w:pPr>
          </w:p>
          <w:p w:rsidR="00A5416B" w:rsidRPr="00A5416B" w:rsidRDefault="00A5416B" w:rsidP="0054447E">
            <w:pPr>
              <w:tabs>
                <w:tab w:val="left" w:pos="2190"/>
              </w:tabs>
              <w:spacing w:before="0" w:beforeAutospacing="0" w:after="0" w:afterAutospacing="0" w:line="360" w:lineRule="auto"/>
              <w:ind w:left="340" w:right="340"/>
              <w:jc w:val="center"/>
              <w:rPr>
                <w:rFonts w:ascii="Verdana" w:hAnsi="Verdana"/>
                <w:b/>
                <w:spacing w:val="90"/>
                <w:lang w:val="bg-BG" w:eastAsia="bg-BG"/>
              </w:rPr>
            </w:pPr>
            <w:r w:rsidRPr="00A5416B">
              <w:rPr>
                <w:rFonts w:ascii="Verdana" w:hAnsi="Verdana"/>
                <w:b/>
                <w:spacing w:val="90"/>
                <w:lang w:val="bg-BG" w:eastAsia="bg-BG"/>
              </w:rPr>
              <w:t>СПРАВКА</w:t>
            </w:r>
          </w:p>
          <w:p w:rsidR="00E220AD" w:rsidRDefault="00A5416B" w:rsidP="0054447E">
            <w:pPr>
              <w:tabs>
                <w:tab w:val="left" w:pos="2190"/>
              </w:tabs>
              <w:spacing w:before="0" w:beforeAutospacing="0" w:after="0" w:afterAutospacing="0" w:line="360" w:lineRule="auto"/>
              <w:ind w:left="454" w:right="454"/>
              <w:jc w:val="center"/>
              <w:rPr>
                <w:lang w:val="ru-RU"/>
              </w:rPr>
            </w:pPr>
            <w:r w:rsidRPr="00A5416B">
              <w:rPr>
                <w:rFonts w:ascii="Verdana" w:hAnsi="Verdana"/>
                <w:b/>
                <w:sz w:val="20"/>
                <w:szCs w:val="20"/>
                <w:lang w:val="bg-BG" w:eastAsia="bg-BG"/>
              </w:rPr>
              <w:t>ЗА ОТРАЗЯВАНЕ НА ПОЛУЧЕНИТЕ ПРЕДЛОЖЕНИЯ И СТАНОВИЩА ОТ ПРОВЕДЕНАТА ОБЩЕСТВЕНА КОНСУЛТАЦИЯ НА ПРОЕКТА НА НАРЕДБА ЗА ИЗМЕНЕНИЕ И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E61C1E" w:rsidRPr="00A5416B">
              <w:rPr>
                <w:lang w:val="ru-RU"/>
              </w:rPr>
              <w:tab/>
            </w:r>
          </w:p>
          <w:p w:rsidR="0054447E" w:rsidRPr="008306EA" w:rsidRDefault="0054447E" w:rsidP="0054447E">
            <w:pPr>
              <w:tabs>
                <w:tab w:val="left" w:pos="2190"/>
              </w:tabs>
              <w:spacing w:before="0" w:beforeAutospacing="0" w:after="0" w:afterAutospacing="0" w:line="360" w:lineRule="auto"/>
              <w:ind w:left="454" w:right="454"/>
              <w:jc w:val="center"/>
              <w:rPr>
                <w:lang w:val="ru-RU"/>
              </w:rPr>
            </w:pPr>
          </w:p>
        </w:tc>
      </w:tr>
    </w:tbl>
    <w:p w:rsidR="00ED290A" w:rsidRPr="006264F3" w:rsidRDefault="00ED290A" w:rsidP="00ED290A">
      <w:pPr>
        <w:spacing w:before="0" w:beforeAutospacing="0" w:after="0" w:afterAutospacing="0"/>
        <w:rPr>
          <w:lang w:val="bg-BG"/>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640"/>
        <w:gridCol w:w="6237"/>
        <w:gridCol w:w="1613"/>
        <w:gridCol w:w="4538"/>
      </w:tblGrid>
      <w:tr w:rsidR="00E220AD" w:rsidRPr="00CE2A7F" w:rsidTr="0054447E">
        <w:trPr>
          <w:tblHeader/>
          <w:jc w:val="center"/>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A5416B" w:rsidRDefault="00E220AD" w:rsidP="00A5416B">
            <w:pPr>
              <w:tabs>
                <w:tab w:val="left" w:pos="192"/>
              </w:tabs>
              <w:spacing w:before="80" w:beforeAutospacing="0" w:after="40" w:afterAutospacing="0"/>
              <w:jc w:val="center"/>
              <w:rPr>
                <w:rFonts w:ascii="Verdana" w:hAnsi="Verdana"/>
                <w:b/>
                <w:sz w:val="18"/>
                <w:szCs w:val="23"/>
              </w:rPr>
            </w:pPr>
            <w:r w:rsidRPr="00A5416B">
              <w:rPr>
                <w:rFonts w:ascii="Verdana" w:hAnsi="Verdana"/>
                <w:b/>
                <w:sz w:val="18"/>
                <w:szCs w:val="23"/>
              </w:rPr>
              <w:t>№</w:t>
            </w:r>
          </w:p>
        </w:tc>
        <w:tc>
          <w:tcPr>
            <w:tcW w:w="264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5424B9" w:rsidRPr="0054447E" w:rsidRDefault="00E220AD" w:rsidP="0054447E">
            <w:pPr>
              <w:spacing w:before="80" w:beforeAutospacing="0" w:after="40" w:afterAutospacing="0"/>
              <w:jc w:val="center"/>
              <w:rPr>
                <w:rFonts w:ascii="Verdana" w:hAnsi="Verdana"/>
                <w:b/>
                <w:sz w:val="14"/>
                <w:szCs w:val="14"/>
                <w:lang w:val="ru-RU"/>
              </w:rPr>
            </w:pPr>
            <w:r w:rsidRPr="00A5416B">
              <w:rPr>
                <w:rFonts w:ascii="Verdana" w:hAnsi="Verdana"/>
                <w:b/>
                <w:sz w:val="18"/>
                <w:szCs w:val="23"/>
                <w:lang w:val="ru-RU"/>
              </w:rPr>
              <w:t>Организация/</w:t>
            </w:r>
            <w:r w:rsidR="00ED290A" w:rsidRPr="00A5416B">
              <w:rPr>
                <w:rFonts w:ascii="Verdana" w:hAnsi="Verdana"/>
                <w:b/>
                <w:sz w:val="18"/>
                <w:szCs w:val="23"/>
                <w:lang w:val="bg-BG"/>
              </w:rPr>
              <w:br/>
            </w:r>
            <w:proofErr w:type="spellStart"/>
            <w:r w:rsidRPr="00A5416B">
              <w:rPr>
                <w:rFonts w:ascii="Verdana" w:hAnsi="Verdana"/>
                <w:b/>
                <w:sz w:val="18"/>
                <w:szCs w:val="23"/>
                <w:lang w:val="ru-RU"/>
              </w:rPr>
              <w:t>потребител</w:t>
            </w:r>
            <w:proofErr w:type="spellEnd"/>
            <w:r w:rsidR="0054447E">
              <w:rPr>
                <w:rFonts w:ascii="Verdana" w:hAnsi="Verdana"/>
                <w:b/>
                <w:sz w:val="18"/>
                <w:szCs w:val="23"/>
                <w:lang w:val="ru-RU"/>
              </w:rPr>
              <w:br/>
            </w:r>
            <w:r w:rsidR="00291E9B" w:rsidRPr="0054447E">
              <w:rPr>
                <w:rFonts w:ascii="Verdana" w:hAnsi="Verdana"/>
                <w:b/>
                <w:sz w:val="14"/>
                <w:szCs w:val="14"/>
                <w:lang w:val="ru-RU"/>
              </w:rPr>
              <w:t>(</w:t>
            </w:r>
            <w:r w:rsidR="005424B9" w:rsidRPr="0054447E">
              <w:rPr>
                <w:rFonts w:ascii="Verdana" w:hAnsi="Verdana"/>
                <w:b/>
                <w:sz w:val="14"/>
                <w:szCs w:val="14"/>
                <w:lang w:val="ru-RU"/>
              </w:rPr>
              <w:t xml:space="preserve">вкл. начина на </w:t>
            </w:r>
            <w:proofErr w:type="spellStart"/>
            <w:r w:rsidR="005424B9" w:rsidRPr="0054447E">
              <w:rPr>
                <w:rFonts w:ascii="Verdana" w:hAnsi="Verdana"/>
                <w:b/>
                <w:sz w:val="14"/>
                <w:szCs w:val="14"/>
                <w:lang w:val="ru-RU"/>
              </w:rPr>
              <w:t>получаване</w:t>
            </w:r>
            <w:proofErr w:type="spellEnd"/>
            <w:r w:rsidR="005424B9" w:rsidRPr="0054447E">
              <w:rPr>
                <w:rFonts w:ascii="Verdana" w:hAnsi="Verdana"/>
                <w:b/>
                <w:sz w:val="14"/>
                <w:szCs w:val="14"/>
                <w:lang w:val="ru-RU"/>
              </w:rPr>
              <w:t xml:space="preserve"> на </w:t>
            </w:r>
            <w:proofErr w:type="spellStart"/>
            <w:r w:rsidR="005424B9" w:rsidRPr="0054447E">
              <w:rPr>
                <w:rFonts w:ascii="Verdana" w:hAnsi="Verdana"/>
                <w:b/>
                <w:sz w:val="14"/>
                <w:szCs w:val="14"/>
                <w:lang w:val="ru-RU"/>
              </w:rPr>
              <w:t>предложението</w:t>
            </w:r>
            <w:proofErr w:type="spellEnd"/>
            <w:r w:rsidR="00291E9B" w:rsidRPr="0054447E">
              <w:rPr>
                <w:rFonts w:ascii="Verdana" w:hAnsi="Verdana"/>
                <w:b/>
                <w:sz w:val="14"/>
                <w:szCs w:val="14"/>
                <w:lang w:val="ru-RU"/>
              </w:rPr>
              <w:t>)</w:t>
            </w:r>
          </w:p>
        </w:tc>
        <w:tc>
          <w:tcPr>
            <w:tcW w:w="6237"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A5416B" w:rsidRDefault="00E220AD" w:rsidP="00A5416B">
            <w:pPr>
              <w:spacing w:before="80" w:beforeAutospacing="0" w:after="40" w:afterAutospacing="0"/>
              <w:jc w:val="center"/>
              <w:rPr>
                <w:rFonts w:ascii="Verdana" w:hAnsi="Verdana"/>
                <w:b/>
                <w:sz w:val="18"/>
                <w:szCs w:val="23"/>
              </w:rPr>
            </w:pPr>
            <w:proofErr w:type="spellStart"/>
            <w:r w:rsidRPr="00A5416B">
              <w:rPr>
                <w:rFonts w:ascii="Verdana" w:hAnsi="Verdana"/>
                <w:b/>
                <w:sz w:val="18"/>
                <w:szCs w:val="23"/>
              </w:rPr>
              <w:t>Бележки</w:t>
            </w:r>
            <w:proofErr w:type="spellEnd"/>
            <w:r w:rsidRPr="00A5416B">
              <w:rPr>
                <w:rFonts w:ascii="Verdana" w:hAnsi="Verdana"/>
                <w:b/>
                <w:sz w:val="18"/>
                <w:szCs w:val="23"/>
              </w:rPr>
              <w:t xml:space="preserve"> и </w:t>
            </w:r>
            <w:proofErr w:type="spellStart"/>
            <w:r w:rsidRPr="00A5416B">
              <w:rPr>
                <w:rFonts w:ascii="Verdana" w:hAnsi="Verdana"/>
                <w:b/>
                <w:sz w:val="18"/>
                <w:szCs w:val="23"/>
              </w:rPr>
              <w:t>предложения</w:t>
            </w:r>
            <w:proofErr w:type="spellEnd"/>
          </w:p>
        </w:tc>
        <w:tc>
          <w:tcPr>
            <w:tcW w:w="1613"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A5416B" w:rsidRDefault="00E220AD" w:rsidP="0054447E">
            <w:pPr>
              <w:spacing w:before="80" w:beforeAutospacing="0" w:after="40" w:afterAutospacing="0"/>
              <w:jc w:val="center"/>
              <w:rPr>
                <w:rFonts w:ascii="Verdana" w:hAnsi="Verdana"/>
                <w:b/>
                <w:sz w:val="18"/>
                <w:szCs w:val="23"/>
              </w:rPr>
            </w:pPr>
            <w:proofErr w:type="spellStart"/>
            <w:r w:rsidRPr="00A5416B">
              <w:rPr>
                <w:rFonts w:ascii="Verdana" w:hAnsi="Verdana"/>
                <w:b/>
                <w:sz w:val="18"/>
                <w:szCs w:val="23"/>
              </w:rPr>
              <w:t>Приети</w:t>
            </w:r>
            <w:proofErr w:type="spellEnd"/>
            <w:r w:rsidRPr="00A5416B">
              <w:rPr>
                <w:rFonts w:ascii="Verdana" w:hAnsi="Verdana"/>
                <w:b/>
                <w:sz w:val="18"/>
                <w:szCs w:val="23"/>
              </w:rPr>
              <w:t>/</w:t>
            </w:r>
            <w:r w:rsidR="0054447E">
              <w:rPr>
                <w:rFonts w:ascii="Verdana" w:hAnsi="Verdana"/>
                <w:b/>
                <w:sz w:val="18"/>
                <w:szCs w:val="23"/>
                <w:lang w:val="bg-BG"/>
              </w:rPr>
              <w:br/>
            </w:r>
            <w:proofErr w:type="spellStart"/>
            <w:r w:rsidRPr="00A5416B">
              <w:rPr>
                <w:rFonts w:ascii="Verdana" w:hAnsi="Verdana"/>
                <w:b/>
                <w:sz w:val="18"/>
                <w:szCs w:val="23"/>
              </w:rPr>
              <w:t>неприети</w:t>
            </w:r>
            <w:proofErr w:type="spellEnd"/>
          </w:p>
        </w:tc>
        <w:tc>
          <w:tcPr>
            <w:tcW w:w="4538"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A5416B" w:rsidRDefault="00E220AD" w:rsidP="00A5416B">
            <w:pPr>
              <w:spacing w:before="80" w:beforeAutospacing="0" w:after="40" w:afterAutospacing="0"/>
              <w:jc w:val="center"/>
              <w:rPr>
                <w:rFonts w:ascii="Verdana" w:hAnsi="Verdana"/>
                <w:sz w:val="18"/>
                <w:szCs w:val="23"/>
              </w:rPr>
            </w:pPr>
            <w:proofErr w:type="spellStart"/>
            <w:r w:rsidRPr="00A5416B">
              <w:rPr>
                <w:rFonts w:ascii="Verdana" w:hAnsi="Verdana"/>
                <w:b/>
                <w:sz w:val="18"/>
                <w:szCs w:val="23"/>
              </w:rPr>
              <w:t>Мотиви</w:t>
            </w:r>
            <w:proofErr w:type="spellEnd"/>
          </w:p>
        </w:tc>
      </w:tr>
      <w:tr w:rsidR="00A5416B" w:rsidRPr="008424F3" w:rsidTr="0054447E">
        <w:trPr>
          <w:trHeight w:val="596"/>
          <w:jc w:val="center"/>
        </w:trPr>
        <w:tc>
          <w:tcPr>
            <w:tcW w:w="622" w:type="dxa"/>
            <w:tcBorders>
              <w:top w:val="single" w:sz="36" w:space="0" w:color="2E74B5"/>
              <w:left w:val="single" w:sz="36" w:space="0" w:color="2E74B5"/>
              <w:bottom w:val="nil"/>
              <w:right w:val="single" w:sz="18" w:space="0" w:color="2E74B5"/>
            </w:tcBorders>
            <w:shd w:val="clear" w:color="auto" w:fill="auto"/>
          </w:tcPr>
          <w:p w:rsidR="00A5416B" w:rsidRPr="0054447E" w:rsidRDefault="00A5416B" w:rsidP="0054447E">
            <w:pPr>
              <w:pStyle w:val="ListParagraph"/>
              <w:numPr>
                <w:ilvl w:val="0"/>
                <w:numId w:val="11"/>
              </w:numPr>
              <w:tabs>
                <w:tab w:val="left" w:pos="192"/>
              </w:tabs>
              <w:spacing w:before="80" w:after="40"/>
              <w:jc w:val="center"/>
              <w:rPr>
                <w:b/>
                <w:sz w:val="22"/>
                <w:szCs w:val="22"/>
              </w:rPr>
            </w:pPr>
          </w:p>
        </w:tc>
        <w:tc>
          <w:tcPr>
            <w:tcW w:w="2640" w:type="dxa"/>
            <w:tcBorders>
              <w:top w:val="single" w:sz="36" w:space="0" w:color="2E74B5"/>
              <w:left w:val="single" w:sz="18" w:space="0" w:color="2E74B5"/>
              <w:bottom w:val="nil"/>
              <w:right w:val="single" w:sz="18" w:space="0" w:color="2E74B5"/>
            </w:tcBorders>
            <w:shd w:val="clear" w:color="auto" w:fill="auto"/>
          </w:tcPr>
          <w:p w:rsidR="00A5416B" w:rsidRPr="00A5416B" w:rsidRDefault="00A5416B" w:rsidP="00A5416B">
            <w:pPr>
              <w:spacing w:before="80" w:beforeAutospacing="0" w:after="40" w:afterAutospacing="0"/>
              <w:rPr>
                <w:rFonts w:ascii="Verdana" w:hAnsi="Verdana"/>
                <w:sz w:val="20"/>
                <w:szCs w:val="20"/>
                <w:lang w:val="ru-RU"/>
              </w:rPr>
            </w:pPr>
            <w:proofErr w:type="spellStart"/>
            <w:r w:rsidRPr="00A5416B">
              <w:rPr>
                <w:rFonts w:ascii="Verdana" w:hAnsi="Verdana"/>
                <w:sz w:val="20"/>
                <w:szCs w:val="20"/>
                <w:lang w:val="ru-RU"/>
              </w:rPr>
              <w:t>Българска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асоциация</w:t>
            </w:r>
            <w:proofErr w:type="spellEnd"/>
            <w:r w:rsidRPr="00A5416B">
              <w:rPr>
                <w:rFonts w:ascii="Verdana" w:hAnsi="Verdana"/>
                <w:sz w:val="20"/>
                <w:szCs w:val="20"/>
                <w:lang w:val="ru-RU"/>
              </w:rPr>
              <w:t xml:space="preserve"> на </w:t>
            </w:r>
            <w:proofErr w:type="spellStart"/>
            <w:r w:rsidRPr="00A5416B">
              <w:rPr>
                <w:rFonts w:ascii="Verdana" w:hAnsi="Verdana"/>
                <w:sz w:val="20"/>
                <w:szCs w:val="20"/>
                <w:lang w:val="ru-RU"/>
              </w:rPr>
              <w:t>консултантите</w:t>
            </w:r>
            <w:proofErr w:type="spellEnd"/>
            <w:r w:rsidRPr="00A5416B">
              <w:rPr>
                <w:rFonts w:ascii="Verdana" w:hAnsi="Verdana"/>
                <w:sz w:val="20"/>
                <w:szCs w:val="20"/>
                <w:lang w:val="ru-RU"/>
              </w:rPr>
              <w:t xml:space="preserve"> </w:t>
            </w:r>
            <w:proofErr w:type="gramStart"/>
            <w:r w:rsidRPr="00A5416B">
              <w:rPr>
                <w:rFonts w:ascii="Verdana" w:hAnsi="Verdana"/>
                <w:sz w:val="20"/>
                <w:szCs w:val="20"/>
                <w:lang w:val="ru-RU"/>
              </w:rPr>
              <w:t>по европейски</w:t>
            </w:r>
            <w:proofErr w:type="gramEnd"/>
            <w:r w:rsidRPr="00A5416B">
              <w:rPr>
                <w:rFonts w:ascii="Verdana" w:hAnsi="Verdana"/>
                <w:sz w:val="20"/>
                <w:szCs w:val="20"/>
                <w:lang w:val="ru-RU"/>
              </w:rPr>
              <w:t xml:space="preserve"> </w:t>
            </w:r>
            <w:proofErr w:type="spellStart"/>
            <w:r w:rsidRPr="00A5416B">
              <w:rPr>
                <w:rFonts w:ascii="Verdana" w:hAnsi="Verdana"/>
                <w:sz w:val="20"/>
                <w:szCs w:val="20"/>
                <w:lang w:val="ru-RU"/>
              </w:rPr>
              <w:t>програми</w:t>
            </w:r>
            <w:proofErr w:type="spellEnd"/>
            <w:r w:rsidRPr="00A5416B">
              <w:rPr>
                <w:rFonts w:ascii="Verdana" w:hAnsi="Verdana"/>
                <w:sz w:val="20"/>
                <w:szCs w:val="20"/>
                <w:lang w:val="ru-RU"/>
              </w:rPr>
              <w:t xml:space="preserve"> </w:t>
            </w:r>
            <w:r w:rsidR="0054447E">
              <w:rPr>
                <w:rFonts w:ascii="Verdana" w:hAnsi="Verdana"/>
                <w:sz w:val="20"/>
                <w:szCs w:val="20"/>
                <w:lang w:val="ru-RU"/>
              </w:rPr>
              <w:t>(</w:t>
            </w:r>
            <w:r w:rsidRPr="00A5416B">
              <w:rPr>
                <w:rFonts w:ascii="Verdana" w:hAnsi="Verdana"/>
                <w:sz w:val="20"/>
                <w:szCs w:val="20"/>
                <w:lang w:val="ru-RU"/>
              </w:rPr>
              <w:t>БАКЕП</w:t>
            </w:r>
            <w:r w:rsidR="0054447E">
              <w:rPr>
                <w:rFonts w:ascii="Verdana" w:hAnsi="Verdana"/>
                <w:sz w:val="20"/>
                <w:szCs w:val="20"/>
                <w:lang w:val="ru-RU"/>
              </w:rPr>
              <w:t>)</w:t>
            </w:r>
          </w:p>
          <w:p w:rsidR="00A5416B" w:rsidRPr="00A5416B" w:rsidRDefault="00A5416B" w:rsidP="0054447E">
            <w:pPr>
              <w:spacing w:before="80" w:beforeAutospacing="0" w:after="40" w:afterAutospacing="0"/>
              <w:rPr>
                <w:rFonts w:ascii="Verdana" w:hAnsi="Verdana"/>
                <w:b/>
                <w:sz w:val="20"/>
                <w:szCs w:val="20"/>
                <w:lang w:val="ru-RU"/>
              </w:rPr>
            </w:pPr>
            <w:r w:rsidRPr="00A5416B">
              <w:rPr>
                <w:rFonts w:ascii="Verdana" w:hAnsi="Verdana"/>
                <w:sz w:val="20"/>
                <w:szCs w:val="20"/>
                <w:lang w:val="ru-RU"/>
              </w:rPr>
              <w:t xml:space="preserve">(от Портала за обществени </w:t>
            </w:r>
            <w:proofErr w:type="spellStart"/>
            <w:r w:rsidRPr="00A5416B">
              <w:rPr>
                <w:rFonts w:ascii="Verdana" w:hAnsi="Verdana"/>
                <w:sz w:val="20"/>
                <w:szCs w:val="20"/>
                <w:lang w:val="ru-RU"/>
              </w:rPr>
              <w:t>консултации</w:t>
            </w:r>
            <w:proofErr w:type="spellEnd"/>
            <w:r w:rsidRPr="00A5416B">
              <w:rPr>
                <w:rFonts w:ascii="Verdana" w:hAnsi="Verdana"/>
                <w:sz w:val="20"/>
                <w:szCs w:val="20"/>
                <w:lang w:val="ru-RU"/>
              </w:rPr>
              <w:t xml:space="preserve">) </w:t>
            </w:r>
          </w:p>
        </w:tc>
        <w:tc>
          <w:tcPr>
            <w:tcW w:w="6237" w:type="dxa"/>
            <w:tcBorders>
              <w:top w:val="single" w:sz="36" w:space="0" w:color="2E74B5"/>
              <w:left w:val="single" w:sz="18" w:space="0" w:color="2E74B5"/>
              <w:bottom w:val="single" w:sz="18" w:space="0" w:color="2E74B5"/>
              <w:right w:val="single" w:sz="18" w:space="0" w:color="2E74B5"/>
            </w:tcBorders>
            <w:shd w:val="clear" w:color="auto" w:fill="auto"/>
          </w:tcPr>
          <w:p w:rsidR="00A5416B" w:rsidRPr="00A5416B" w:rsidRDefault="00A5416B" w:rsidP="00A5416B">
            <w:pPr>
              <w:spacing w:before="80" w:beforeAutospacing="0" w:after="40" w:afterAutospacing="0"/>
              <w:jc w:val="both"/>
              <w:rPr>
                <w:rFonts w:ascii="Verdana" w:hAnsi="Verdana"/>
                <w:spacing w:val="-2"/>
                <w:sz w:val="20"/>
                <w:szCs w:val="20"/>
                <w:lang w:val="ru-RU"/>
              </w:rPr>
            </w:pPr>
            <w:proofErr w:type="spellStart"/>
            <w:proofErr w:type="gramStart"/>
            <w:r w:rsidRPr="00A5416B">
              <w:rPr>
                <w:rFonts w:ascii="Verdana" w:hAnsi="Verdana"/>
                <w:spacing w:val="-2"/>
                <w:sz w:val="20"/>
                <w:szCs w:val="20"/>
                <w:lang w:val="ru-RU"/>
              </w:rPr>
              <w:t>Във</w:t>
            </w:r>
            <w:proofErr w:type="spellEnd"/>
            <w:r w:rsidRPr="00A5416B">
              <w:rPr>
                <w:rFonts w:ascii="Verdana" w:hAnsi="Verdana"/>
                <w:spacing w:val="-2"/>
                <w:sz w:val="20"/>
                <w:szCs w:val="20"/>
                <w:lang w:val="ru-RU"/>
              </w:rPr>
              <w:t xml:space="preserve"> </w:t>
            </w:r>
            <w:proofErr w:type="spellStart"/>
            <w:r w:rsidRPr="00A5416B">
              <w:rPr>
                <w:rFonts w:ascii="Verdana" w:hAnsi="Verdana"/>
                <w:spacing w:val="-2"/>
                <w:sz w:val="20"/>
                <w:szCs w:val="20"/>
                <w:lang w:val="ru-RU"/>
              </w:rPr>
              <w:t>връзка</w:t>
            </w:r>
            <w:proofErr w:type="spellEnd"/>
            <w:r w:rsidRPr="00A5416B">
              <w:rPr>
                <w:rFonts w:ascii="Verdana" w:hAnsi="Verdana"/>
                <w:spacing w:val="-2"/>
                <w:sz w:val="20"/>
                <w:szCs w:val="20"/>
                <w:lang w:val="ru-RU"/>
              </w:rPr>
              <w:t xml:space="preserve"> с </w:t>
            </w:r>
            <w:proofErr w:type="spellStart"/>
            <w:r w:rsidRPr="00A5416B">
              <w:rPr>
                <w:rFonts w:ascii="Verdana" w:hAnsi="Verdana"/>
                <w:spacing w:val="-2"/>
                <w:sz w:val="20"/>
                <w:szCs w:val="20"/>
                <w:lang w:val="ru-RU"/>
              </w:rPr>
              <w:t>публикуван</w:t>
            </w:r>
            <w:proofErr w:type="spellEnd"/>
            <w:r w:rsidRPr="00A5416B">
              <w:rPr>
                <w:rFonts w:ascii="Verdana" w:hAnsi="Verdana"/>
                <w:spacing w:val="-2"/>
                <w:sz w:val="20"/>
                <w:szCs w:val="20"/>
                <w:lang w:val="ru-RU"/>
              </w:rPr>
              <w:t xml:space="preserve"> за </w:t>
            </w:r>
            <w:proofErr w:type="spellStart"/>
            <w:r w:rsidRPr="00A5416B">
              <w:rPr>
                <w:rFonts w:ascii="Verdana" w:hAnsi="Verdana"/>
                <w:spacing w:val="-2"/>
                <w:sz w:val="20"/>
                <w:szCs w:val="20"/>
                <w:lang w:val="ru-RU"/>
              </w:rPr>
              <w:t>обществено</w:t>
            </w:r>
            <w:proofErr w:type="spellEnd"/>
            <w:r w:rsidRPr="00A5416B">
              <w:rPr>
                <w:rFonts w:ascii="Verdana" w:hAnsi="Verdana"/>
                <w:spacing w:val="-2"/>
                <w:sz w:val="20"/>
                <w:szCs w:val="20"/>
                <w:lang w:val="ru-RU"/>
              </w:rPr>
              <w:t xml:space="preserve"> </w:t>
            </w:r>
            <w:proofErr w:type="spellStart"/>
            <w:r w:rsidRPr="00A5416B">
              <w:rPr>
                <w:rFonts w:ascii="Verdana" w:hAnsi="Verdana"/>
                <w:spacing w:val="-2"/>
                <w:sz w:val="20"/>
                <w:szCs w:val="20"/>
                <w:lang w:val="ru-RU"/>
              </w:rPr>
              <w:t>обсъждане</w:t>
            </w:r>
            <w:proofErr w:type="spellEnd"/>
            <w:r w:rsidRPr="00A5416B">
              <w:rPr>
                <w:rFonts w:ascii="Verdana" w:hAnsi="Verdana"/>
                <w:spacing w:val="-2"/>
                <w:sz w:val="20"/>
                <w:szCs w:val="20"/>
                <w:lang w:val="ru-RU"/>
              </w:rPr>
              <w:t xml:space="preserve"> проект на НИД на </w:t>
            </w:r>
            <w:proofErr w:type="spellStart"/>
            <w:r w:rsidRPr="00A5416B">
              <w:rPr>
                <w:rFonts w:ascii="Verdana" w:hAnsi="Verdana"/>
                <w:spacing w:val="-2"/>
                <w:sz w:val="20"/>
                <w:szCs w:val="20"/>
                <w:lang w:val="ru-RU"/>
              </w:rPr>
              <w:t>Наредба</w:t>
            </w:r>
            <w:proofErr w:type="spellEnd"/>
            <w:r w:rsidRPr="00A5416B">
              <w:rPr>
                <w:rFonts w:ascii="Verdana" w:hAnsi="Verdana"/>
                <w:spacing w:val="-2"/>
                <w:sz w:val="20"/>
                <w:szCs w:val="20"/>
                <w:lang w:val="ru-RU"/>
              </w:rPr>
              <w:t xml:space="preserve"> № 4 от 2018 г. за </w:t>
            </w:r>
            <w:proofErr w:type="spellStart"/>
            <w:r w:rsidRPr="00A5416B">
              <w:rPr>
                <w:rFonts w:ascii="Verdana" w:hAnsi="Verdana"/>
                <w:spacing w:val="-2"/>
                <w:sz w:val="20"/>
                <w:szCs w:val="20"/>
                <w:lang w:val="ru-RU"/>
              </w:rPr>
              <w:t>условията</w:t>
            </w:r>
            <w:proofErr w:type="spellEnd"/>
            <w:r w:rsidRPr="00A5416B">
              <w:rPr>
                <w:rFonts w:ascii="Verdana" w:hAnsi="Verdana"/>
                <w:spacing w:val="-2"/>
                <w:sz w:val="20"/>
                <w:szCs w:val="20"/>
                <w:lang w:val="ru-RU"/>
              </w:rPr>
              <w:t xml:space="preserve"> и </w:t>
            </w:r>
            <w:proofErr w:type="spellStart"/>
            <w:r w:rsidRPr="00A5416B">
              <w:rPr>
                <w:rFonts w:ascii="Verdana" w:hAnsi="Verdana"/>
                <w:spacing w:val="-2"/>
                <w:sz w:val="20"/>
                <w:szCs w:val="20"/>
                <w:lang w:val="ru-RU"/>
              </w:rPr>
              <w:t>реда</w:t>
            </w:r>
            <w:proofErr w:type="spellEnd"/>
            <w:r w:rsidRPr="00A5416B">
              <w:rPr>
                <w:rFonts w:ascii="Verdana" w:hAnsi="Verdana"/>
                <w:spacing w:val="-2"/>
                <w:sz w:val="20"/>
                <w:szCs w:val="20"/>
                <w:lang w:val="ru-RU"/>
              </w:rPr>
              <w:t xml:space="preserve"> за </w:t>
            </w:r>
            <w:proofErr w:type="spellStart"/>
            <w:r w:rsidRPr="00A5416B">
              <w:rPr>
                <w:rFonts w:ascii="Verdana" w:hAnsi="Verdana"/>
                <w:spacing w:val="-2"/>
                <w:sz w:val="20"/>
                <w:szCs w:val="20"/>
                <w:lang w:val="ru-RU"/>
              </w:rPr>
              <w:t>изплащане</w:t>
            </w:r>
            <w:proofErr w:type="spellEnd"/>
            <w:r w:rsidRPr="00A5416B">
              <w:rPr>
                <w:rFonts w:ascii="Verdana" w:hAnsi="Verdana"/>
                <w:spacing w:val="-2"/>
                <w:sz w:val="20"/>
                <w:szCs w:val="20"/>
                <w:lang w:val="ru-RU"/>
              </w:rPr>
              <w:t xml:space="preserve">, </w:t>
            </w:r>
            <w:proofErr w:type="spellStart"/>
            <w:r w:rsidRPr="00A5416B">
              <w:rPr>
                <w:rFonts w:ascii="Verdana" w:hAnsi="Verdana"/>
                <w:spacing w:val="-2"/>
                <w:sz w:val="20"/>
                <w:szCs w:val="20"/>
                <w:lang w:val="ru-RU"/>
              </w:rPr>
              <w:t>намаляване</w:t>
            </w:r>
            <w:proofErr w:type="spellEnd"/>
            <w:r w:rsidRPr="00A5416B">
              <w:rPr>
                <w:rFonts w:ascii="Verdana" w:hAnsi="Verdana"/>
                <w:spacing w:val="-2"/>
                <w:sz w:val="20"/>
                <w:szCs w:val="20"/>
                <w:lang w:val="ru-RU"/>
              </w:rPr>
              <w:t xml:space="preserve"> или отказ за </w:t>
            </w:r>
            <w:proofErr w:type="spellStart"/>
            <w:r w:rsidRPr="00A5416B">
              <w:rPr>
                <w:rFonts w:ascii="Verdana" w:hAnsi="Verdana"/>
                <w:spacing w:val="-2"/>
                <w:sz w:val="20"/>
                <w:szCs w:val="20"/>
                <w:lang w:val="ru-RU"/>
              </w:rPr>
              <w:t>изплащане</w:t>
            </w:r>
            <w:proofErr w:type="spellEnd"/>
            <w:r w:rsidRPr="00A5416B">
              <w:rPr>
                <w:rFonts w:ascii="Verdana" w:hAnsi="Verdana"/>
                <w:spacing w:val="-2"/>
                <w:sz w:val="20"/>
                <w:szCs w:val="20"/>
                <w:lang w:val="ru-RU"/>
              </w:rPr>
              <w:t xml:space="preserve">, или за </w:t>
            </w:r>
            <w:proofErr w:type="spellStart"/>
            <w:r w:rsidRPr="00A5416B">
              <w:rPr>
                <w:rFonts w:ascii="Verdana" w:hAnsi="Verdana"/>
                <w:spacing w:val="-2"/>
                <w:sz w:val="20"/>
                <w:szCs w:val="20"/>
                <w:lang w:val="ru-RU"/>
              </w:rPr>
              <w:t>оттегляне</w:t>
            </w:r>
            <w:proofErr w:type="spellEnd"/>
            <w:r w:rsidRPr="00A5416B">
              <w:rPr>
                <w:rFonts w:ascii="Verdana" w:hAnsi="Verdana"/>
                <w:spacing w:val="-2"/>
                <w:sz w:val="20"/>
                <w:szCs w:val="20"/>
                <w:lang w:val="ru-RU"/>
              </w:rPr>
              <w:t xml:space="preserve"> на </w:t>
            </w:r>
            <w:proofErr w:type="spellStart"/>
            <w:r w:rsidRPr="00A5416B">
              <w:rPr>
                <w:rFonts w:ascii="Verdana" w:hAnsi="Verdana"/>
                <w:spacing w:val="-2"/>
                <w:sz w:val="20"/>
                <w:szCs w:val="20"/>
                <w:lang w:val="ru-RU"/>
              </w:rPr>
              <w:t>изплатената</w:t>
            </w:r>
            <w:proofErr w:type="spellEnd"/>
            <w:r w:rsidRPr="00A5416B">
              <w:rPr>
                <w:rFonts w:ascii="Verdana" w:hAnsi="Verdana"/>
                <w:spacing w:val="-2"/>
                <w:sz w:val="20"/>
                <w:szCs w:val="20"/>
                <w:lang w:val="ru-RU"/>
              </w:rPr>
              <w:t xml:space="preserve"> </w:t>
            </w:r>
            <w:proofErr w:type="spellStart"/>
            <w:r w:rsidRPr="00A5416B">
              <w:rPr>
                <w:rFonts w:ascii="Verdana" w:hAnsi="Verdana"/>
                <w:spacing w:val="-2"/>
                <w:sz w:val="20"/>
                <w:szCs w:val="20"/>
                <w:lang w:val="ru-RU"/>
              </w:rPr>
              <w:t>финансова</w:t>
            </w:r>
            <w:proofErr w:type="spellEnd"/>
            <w:r w:rsidRPr="00A5416B">
              <w:rPr>
                <w:rFonts w:ascii="Verdana" w:hAnsi="Verdana"/>
                <w:spacing w:val="-2"/>
                <w:sz w:val="20"/>
                <w:szCs w:val="20"/>
                <w:lang w:val="ru-RU"/>
              </w:rPr>
              <w:t xml:space="preserve"> </w:t>
            </w:r>
            <w:proofErr w:type="spellStart"/>
            <w:r w:rsidRPr="00A5416B">
              <w:rPr>
                <w:rFonts w:ascii="Verdana" w:hAnsi="Verdana"/>
                <w:spacing w:val="-2"/>
                <w:sz w:val="20"/>
                <w:szCs w:val="20"/>
                <w:lang w:val="ru-RU"/>
              </w:rPr>
              <w:t>помощ</w:t>
            </w:r>
            <w:proofErr w:type="spellEnd"/>
            <w:r w:rsidRPr="00A5416B">
              <w:rPr>
                <w:rFonts w:ascii="Verdana" w:hAnsi="Verdana"/>
                <w:spacing w:val="-2"/>
                <w:sz w:val="20"/>
                <w:szCs w:val="20"/>
                <w:lang w:val="ru-RU"/>
              </w:rPr>
              <w:t xml:space="preserve"> за </w:t>
            </w:r>
            <w:proofErr w:type="spellStart"/>
            <w:r w:rsidRPr="00A5416B">
              <w:rPr>
                <w:rFonts w:ascii="Verdana" w:hAnsi="Verdana"/>
                <w:spacing w:val="-2"/>
                <w:sz w:val="20"/>
                <w:szCs w:val="20"/>
                <w:lang w:val="ru-RU"/>
              </w:rPr>
              <w:t>мерките</w:t>
            </w:r>
            <w:proofErr w:type="spellEnd"/>
            <w:r w:rsidRPr="00A5416B">
              <w:rPr>
                <w:rFonts w:ascii="Verdana" w:hAnsi="Verdana"/>
                <w:spacing w:val="-2"/>
                <w:sz w:val="20"/>
                <w:szCs w:val="20"/>
                <w:lang w:val="ru-RU"/>
              </w:rPr>
              <w:t xml:space="preserve"> и </w:t>
            </w:r>
            <w:proofErr w:type="spellStart"/>
            <w:r w:rsidRPr="00A5416B">
              <w:rPr>
                <w:rFonts w:ascii="Verdana" w:hAnsi="Verdana"/>
                <w:spacing w:val="-2"/>
                <w:sz w:val="20"/>
                <w:szCs w:val="20"/>
                <w:lang w:val="ru-RU"/>
              </w:rPr>
              <w:t>подмерките</w:t>
            </w:r>
            <w:proofErr w:type="spellEnd"/>
            <w:r w:rsidRPr="00A5416B">
              <w:rPr>
                <w:rFonts w:ascii="Verdana" w:hAnsi="Verdana"/>
                <w:spacing w:val="-2"/>
                <w:sz w:val="20"/>
                <w:szCs w:val="20"/>
                <w:lang w:val="ru-RU"/>
              </w:rPr>
              <w:t xml:space="preserve"> по чл. 9б, т. 2 от закона за </w:t>
            </w:r>
            <w:proofErr w:type="spellStart"/>
            <w:r w:rsidRPr="00A5416B">
              <w:rPr>
                <w:rFonts w:ascii="Verdana" w:hAnsi="Verdana"/>
                <w:spacing w:val="-2"/>
                <w:sz w:val="20"/>
                <w:szCs w:val="20"/>
                <w:lang w:val="ru-RU"/>
              </w:rPr>
              <w:t>подпомагане</w:t>
            </w:r>
            <w:proofErr w:type="spellEnd"/>
            <w:r w:rsidRPr="00A5416B">
              <w:rPr>
                <w:rFonts w:ascii="Verdana" w:hAnsi="Verdana"/>
                <w:spacing w:val="-2"/>
                <w:sz w:val="20"/>
                <w:szCs w:val="20"/>
                <w:lang w:val="ru-RU"/>
              </w:rPr>
              <w:t xml:space="preserve"> на </w:t>
            </w:r>
            <w:proofErr w:type="spellStart"/>
            <w:r w:rsidRPr="00A5416B">
              <w:rPr>
                <w:rFonts w:ascii="Verdana" w:hAnsi="Verdana"/>
                <w:spacing w:val="-2"/>
                <w:sz w:val="20"/>
                <w:szCs w:val="20"/>
                <w:lang w:val="ru-RU"/>
              </w:rPr>
              <w:t>земеделските</w:t>
            </w:r>
            <w:proofErr w:type="spellEnd"/>
            <w:r w:rsidRPr="00A5416B">
              <w:rPr>
                <w:rFonts w:ascii="Verdana" w:hAnsi="Verdana"/>
                <w:spacing w:val="-2"/>
                <w:sz w:val="20"/>
                <w:szCs w:val="20"/>
                <w:lang w:val="ru-RU"/>
              </w:rPr>
              <w:t xml:space="preserve"> производители (</w:t>
            </w:r>
            <w:proofErr w:type="spellStart"/>
            <w:r w:rsidRPr="00A5416B">
              <w:rPr>
                <w:rFonts w:ascii="Verdana" w:hAnsi="Verdana"/>
                <w:spacing w:val="-2"/>
                <w:sz w:val="20"/>
                <w:szCs w:val="20"/>
                <w:lang w:val="ru-RU"/>
              </w:rPr>
              <w:t>обн</w:t>
            </w:r>
            <w:proofErr w:type="spellEnd"/>
            <w:r w:rsidRPr="00A5416B">
              <w:rPr>
                <w:rFonts w:ascii="Verdana" w:hAnsi="Verdana"/>
                <w:spacing w:val="-2"/>
                <w:sz w:val="20"/>
                <w:szCs w:val="20"/>
                <w:lang w:val="ru-RU"/>
              </w:rPr>
              <w:t xml:space="preserve">., ДВ, </w:t>
            </w:r>
            <w:proofErr w:type="spellStart"/>
            <w:r w:rsidRPr="00A5416B">
              <w:rPr>
                <w:rFonts w:ascii="Verdana" w:hAnsi="Verdana"/>
                <w:spacing w:val="-2"/>
                <w:sz w:val="20"/>
                <w:szCs w:val="20"/>
                <w:lang w:val="ru-RU"/>
              </w:rPr>
              <w:t>бр</w:t>
            </w:r>
            <w:proofErr w:type="spellEnd"/>
            <w:r w:rsidRPr="00A5416B">
              <w:rPr>
                <w:rFonts w:ascii="Verdana" w:hAnsi="Verdana"/>
                <w:spacing w:val="-2"/>
                <w:sz w:val="20"/>
                <w:szCs w:val="20"/>
                <w:lang w:val="ru-RU"/>
              </w:rPr>
              <w:t xml:space="preserve">. 48 от 2018 г., доп., </w:t>
            </w:r>
            <w:proofErr w:type="spellStart"/>
            <w:r w:rsidRPr="00A5416B">
              <w:rPr>
                <w:rFonts w:ascii="Verdana" w:hAnsi="Verdana"/>
                <w:spacing w:val="-2"/>
                <w:sz w:val="20"/>
                <w:szCs w:val="20"/>
                <w:lang w:val="ru-RU"/>
              </w:rPr>
              <w:t>бр</w:t>
            </w:r>
            <w:proofErr w:type="spellEnd"/>
            <w:r w:rsidRPr="00A5416B">
              <w:rPr>
                <w:rFonts w:ascii="Verdana" w:hAnsi="Verdana"/>
                <w:spacing w:val="-2"/>
                <w:sz w:val="20"/>
                <w:szCs w:val="20"/>
                <w:lang w:val="ru-RU"/>
              </w:rPr>
              <w:t>. 74</w:t>
            </w:r>
            <w:proofErr w:type="gramEnd"/>
            <w:r w:rsidRPr="00A5416B">
              <w:rPr>
                <w:rFonts w:ascii="Verdana" w:hAnsi="Verdana"/>
                <w:spacing w:val="-2"/>
                <w:sz w:val="20"/>
                <w:szCs w:val="20"/>
                <w:lang w:val="ru-RU"/>
              </w:rPr>
              <w:t xml:space="preserve"> от 2019 г.) имаме </w:t>
            </w:r>
            <w:proofErr w:type="spellStart"/>
            <w:r w:rsidRPr="00A5416B">
              <w:rPr>
                <w:rFonts w:ascii="Verdana" w:hAnsi="Verdana"/>
                <w:spacing w:val="-2"/>
                <w:sz w:val="20"/>
                <w:szCs w:val="20"/>
                <w:lang w:val="ru-RU"/>
              </w:rPr>
              <w:t>следните</w:t>
            </w:r>
            <w:proofErr w:type="spellEnd"/>
            <w:r w:rsidRPr="00A5416B">
              <w:rPr>
                <w:rFonts w:ascii="Verdana" w:hAnsi="Verdana"/>
                <w:spacing w:val="-2"/>
                <w:sz w:val="20"/>
                <w:szCs w:val="20"/>
                <w:lang w:val="ru-RU"/>
              </w:rPr>
              <w:t xml:space="preserve"> </w:t>
            </w:r>
            <w:proofErr w:type="spellStart"/>
            <w:r w:rsidRPr="00A5416B">
              <w:rPr>
                <w:rFonts w:ascii="Verdana" w:hAnsi="Verdana"/>
                <w:spacing w:val="-2"/>
                <w:sz w:val="20"/>
                <w:szCs w:val="20"/>
                <w:lang w:val="ru-RU"/>
              </w:rPr>
              <w:t>коментари</w:t>
            </w:r>
            <w:proofErr w:type="spellEnd"/>
            <w:r w:rsidRPr="00A5416B">
              <w:rPr>
                <w:rFonts w:ascii="Verdana" w:hAnsi="Verdana"/>
                <w:spacing w:val="-2"/>
                <w:sz w:val="20"/>
                <w:szCs w:val="20"/>
                <w:lang w:val="ru-RU"/>
              </w:rPr>
              <w:t>:</w:t>
            </w:r>
          </w:p>
        </w:tc>
        <w:tc>
          <w:tcPr>
            <w:tcW w:w="1613" w:type="dxa"/>
            <w:tcBorders>
              <w:top w:val="single" w:sz="36" w:space="0" w:color="2E74B5"/>
              <w:left w:val="single" w:sz="18" w:space="0" w:color="2E74B5"/>
              <w:bottom w:val="single" w:sz="18" w:space="0" w:color="2E74B5"/>
              <w:right w:val="single" w:sz="18" w:space="0" w:color="2E74B5"/>
            </w:tcBorders>
            <w:shd w:val="clear" w:color="auto" w:fill="auto"/>
          </w:tcPr>
          <w:p w:rsidR="00A5416B" w:rsidRPr="006F642D" w:rsidRDefault="00A5416B" w:rsidP="00A5416B">
            <w:pPr>
              <w:spacing w:before="80" w:beforeAutospacing="0" w:after="40" w:afterAutospacing="0"/>
              <w:rPr>
                <w:color w:val="000000"/>
                <w:sz w:val="22"/>
                <w:szCs w:val="22"/>
                <w:lang w:val="bg-BG"/>
              </w:rPr>
            </w:pPr>
          </w:p>
        </w:tc>
        <w:tc>
          <w:tcPr>
            <w:tcW w:w="4538" w:type="dxa"/>
            <w:tcBorders>
              <w:top w:val="single" w:sz="36" w:space="0" w:color="2E74B5"/>
              <w:left w:val="single" w:sz="18" w:space="0" w:color="2E74B5"/>
              <w:bottom w:val="single" w:sz="18" w:space="0" w:color="2E74B5"/>
              <w:right w:val="single" w:sz="36" w:space="0" w:color="2E74B5"/>
            </w:tcBorders>
            <w:shd w:val="clear" w:color="auto" w:fill="auto"/>
          </w:tcPr>
          <w:p w:rsidR="00A5416B" w:rsidRPr="006F642D" w:rsidRDefault="00A5416B" w:rsidP="00A5416B">
            <w:pPr>
              <w:spacing w:before="80" w:beforeAutospacing="0" w:after="40" w:afterAutospacing="0"/>
              <w:jc w:val="both"/>
              <w:rPr>
                <w:sz w:val="22"/>
                <w:szCs w:val="22"/>
                <w:lang w:val="bg-BG"/>
              </w:rPr>
            </w:pPr>
          </w:p>
        </w:tc>
      </w:tr>
      <w:tr w:rsidR="00A5416B" w:rsidRPr="008306EA" w:rsidTr="0054447E">
        <w:trPr>
          <w:trHeight w:val="596"/>
          <w:jc w:val="center"/>
        </w:trPr>
        <w:tc>
          <w:tcPr>
            <w:tcW w:w="622" w:type="dxa"/>
            <w:tcBorders>
              <w:top w:val="nil"/>
              <w:left w:val="single" w:sz="36" w:space="0" w:color="2E74B5"/>
              <w:bottom w:val="nil"/>
              <w:right w:val="single" w:sz="18" w:space="0" w:color="2E74B5"/>
            </w:tcBorders>
            <w:shd w:val="clear" w:color="auto" w:fill="auto"/>
          </w:tcPr>
          <w:p w:rsidR="00A5416B" w:rsidRPr="006264F3" w:rsidRDefault="00A5416B" w:rsidP="00A5416B">
            <w:pPr>
              <w:tabs>
                <w:tab w:val="left" w:pos="192"/>
              </w:tabs>
              <w:spacing w:before="80" w:beforeAutospacing="0" w:after="40" w:afterAutospacing="0"/>
              <w:jc w:val="center"/>
              <w:rPr>
                <w:b/>
                <w:sz w:val="22"/>
                <w:szCs w:val="22"/>
                <w:lang w:val="bg-BG"/>
              </w:rPr>
            </w:pPr>
          </w:p>
        </w:tc>
        <w:tc>
          <w:tcPr>
            <w:tcW w:w="2640" w:type="dxa"/>
            <w:tcBorders>
              <w:top w:val="nil"/>
              <w:left w:val="single" w:sz="18" w:space="0" w:color="2E74B5"/>
              <w:bottom w:val="nil"/>
              <w:right w:val="single" w:sz="18" w:space="0" w:color="2E74B5"/>
            </w:tcBorders>
            <w:shd w:val="clear" w:color="auto" w:fill="auto"/>
          </w:tcPr>
          <w:p w:rsidR="00A5416B" w:rsidRPr="006264F3" w:rsidRDefault="00A5416B" w:rsidP="00A5416B">
            <w:pPr>
              <w:spacing w:before="80" w:beforeAutospacing="0" w:after="40" w:afterAutospacing="0"/>
              <w:rPr>
                <w:b/>
                <w:bCs/>
                <w:color w:val="000000"/>
                <w:spacing w:val="-2"/>
                <w:w w:val="86"/>
                <w:sz w:val="22"/>
                <w:szCs w:val="22"/>
                <w:lang w:val="bg-BG"/>
              </w:rPr>
            </w:pPr>
          </w:p>
        </w:tc>
        <w:tc>
          <w:tcPr>
            <w:tcW w:w="6237" w:type="dxa"/>
            <w:tcBorders>
              <w:top w:val="single" w:sz="18" w:space="0" w:color="2E74B5"/>
              <w:left w:val="single" w:sz="18" w:space="0" w:color="2E74B5"/>
              <w:bottom w:val="nil"/>
              <w:right w:val="single" w:sz="18" w:space="0" w:color="2E74B5"/>
            </w:tcBorders>
            <w:shd w:val="clear" w:color="auto" w:fill="auto"/>
          </w:tcPr>
          <w:p w:rsidR="00A5416B" w:rsidRPr="00A5416B" w:rsidRDefault="00A5416B" w:rsidP="00A5416B">
            <w:pPr>
              <w:tabs>
                <w:tab w:val="left" w:pos="2456"/>
              </w:tabs>
              <w:spacing w:before="80" w:beforeAutospacing="0" w:after="40" w:afterAutospacing="0"/>
              <w:jc w:val="both"/>
              <w:rPr>
                <w:rFonts w:ascii="Verdana" w:hAnsi="Verdana"/>
                <w:sz w:val="20"/>
                <w:szCs w:val="20"/>
                <w:lang w:val="ru-RU"/>
              </w:rPr>
            </w:pPr>
            <w:r w:rsidRPr="00A5416B">
              <w:rPr>
                <w:rFonts w:ascii="Verdana" w:hAnsi="Verdana"/>
                <w:sz w:val="20"/>
                <w:szCs w:val="20"/>
                <w:lang w:val="ru-RU"/>
              </w:rPr>
              <w:t xml:space="preserve">„§ 4. В </w:t>
            </w:r>
            <w:proofErr w:type="spellStart"/>
            <w:r w:rsidRPr="00A5416B">
              <w:rPr>
                <w:rFonts w:ascii="Verdana" w:hAnsi="Verdana"/>
                <w:sz w:val="20"/>
                <w:szCs w:val="20"/>
                <w:lang w:val="ru-RU"/>
              </w:rPr>
              <w:t>преходните</w:t>
            </w:r>
            <w:proofErr w:type="spellEnd"/>
            <w:r w:rsidRPr="00A5416B">
              <w:rPr>
                <w:rFonts w:ascii="Verdana" w:hAnsi="Verdana"/>
                <w:sz w:val="20"/>
                <w:szCs w:val="20"/>
                <w:lang w:val="ru-RU"/>
              </w:rPr>
              <w:t xml:space="preserve"> и </w:t>
            </w:r>
            <w:proofErr w:type="spellStart"/>
            <w:r w:rsidRPr="00A5416B">
              <w:rPr>
                <w:rFonts w:ascii="Verdana" w:hAnsi="Verdana"/>
                <w:sz w:val="20"/>
                <w:szCs w:val="20"/>
                <w:lang w:val="ru-RU"/>
              </w:rPr>
              <w:t>заключителни</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разпоредби</w:t>
            </w:r>
            <w:proofErr w:type="spellEnd"/>
            <w:r w:rsidRPr="00A5416B">
              <w:rPr>
                <w:rFonts w:ascii="Verdana" w:hAnsi="Verdana"/>
                <w:sz w:val="20"/>
                <w:szCs w:val="20"/>
                <w:lang w:val="ru-RU"/>
              </w:rPr>
              <w:t xml:space="preserve"> се </w:t>
            </w:r>
            <w:proofErr w:type="spellStart"/>
            <w:r w:rsidRPr="00A5416B">
              <w:rPr>
                <w:rFonts w:ascii="Verdana" w:hAnsi="Verdana"/>
                <w:sz w:val="20"/>
                <w:szCs w:val="20"/>
                <w:lang w:val="ru-RU"/>
              </w:rPr>
              <w:t>създава</w:t>
            </w:r>
            <w:proofErr w:type="spellEnd"/>
            <w:r w:rsidRPr="00A5416B">
              <w:rPr>
                <w:rFonts w:ascii="Verdana" w:hAnsi="Verdana"/>
                <w:sz w:val="20"/>
                <w:szCs w:val="20"/>
                <w:lang w:val="ru-RU"/>
              </w:rPr>
              <w:t xml:space="preserve"> § 5:</w:t>
            </w:r>
          </w:p>
          <w:p w:rsidR="00A5416B" w:rsidRPr="00A5416B" w:rsidRDefault="00A5416B" w:rsidP="00A5416B">
            <w:pPr>
              <w:tabs>
                <w:tab w:val="left" w:pos="2456"/>
              </w:tabs>
              <w:spacing w:before="80" w:beforeAutospacing="0" w:after="40" w:afterAutospacing="0"/>
              <w:jc w:val="both"/>
              <w:rPr>
                <w:rFonts w:ascii="Verdana" w:hAnsi="Verdana"/>
                <w:sz w:val="20"/>
                <w:szCs w:val="20"/>
                <w:lang w:val="ru-RU"/>
              </w:rPr>
            </w:pPr>
            <w:r w:rsidRPr="00A5416B">
              <w:rPr>
                <w:rFonts w:ascii="Verdana" w:hAnsi="Verdana"/>
                <w:sz w:val="20"/>
                <w:szCs w:val="20"/>
                <w:lang w:val="ru-RU"/>
              </w:rPr>
              <w:t xml:space="preserve">„§ 5. </w:t>
            </w:r>
            <w:proofErr w:type="spellStart"/>
            <w:proofErr w:type="gramStart"/>
            <w:r w:rsidRPr="00A5416B">
              <w:rPr>
                <w:rFonts w:ascii="Verdana" w:hAnsi="Verdana"/>
                <w:sz w:val="20"/>
                <w:szCs w:val="20"/>
                <w:lang w:val="ru-RU"/>
              </w:rPr>
              <w:t>Крайният</w:t>
            </w:r>
            <w:proofErr w:type="spellEnd"/>
            <w:r w:rsidRPr="00A5416B">
              <w:rPr>
                <w:rFonts w:ascii="Verdana" w:hAnsi="Verdana"/>
                <w:sz w:val="20"/>
                <w:szCs w:val="20"/>
                <w:lang w:val="ru-RU"/>
              </w:rPr>
              <w:t xml:space="preserve"> срок за </w:t>
            </w:r>
            <w:proofErr w:type="spellStart"/>
            <w:r w:rsidRPr="00A5416B">
              <w:rPr>
                <w:rFonts w:ascii="Verdana" w:hAnsi="Verdana"/>
                <w:sz w:val="20"/>
                <w:szCs w:val="20"/>
                <w:lang w:val="ru-RU"/>
              </w:rPr>
              <w:t>изпълнение</w:t>
            </w:r>
            <w:proofErr w:type="spellEnd"/>
            <w:r w:rsidRPr="00A5416B">
              <w:rPr>
                <w:rFonts w:ascii="Verdana" w:hAnsi="Verdana"/>
                <w:sz w:val="20"/>
                <w:szCs w:val="20"/>
                <w:lang w:val="ru-RU"/>
              </w:rPr>
              <w:t xml:space="preserve"> на </w:t>
            </w:r>
            <w:proofErr w:type="spellStart"/>
            <w:r w:rsidRPr="00A5416B">
              <w:rPr>
                <w:rFonts w:ascii="Verdana" w:hAnsi="Verdana"/>
                <w:sz w:val="20"/>
                <w:szCs w:val="20"/>
                <w:lang w:val="ru-RU"/>
              </w:rPr>
              <w:t>проекти</w:t>
            </w:r>
            <w:proofErr w:type="spellEnd"/>
            <w:r w:rsidRPr="00A5416B">
              <w:rPr>
                <w:rFonts w:ascii="Verdana" w:hAnsi="Verdana"/>
                <w:sz w:val="20"/>
                <w:szCs w:val="20"/>
                <w:lang w:val="ru-RU"/>
              </w:rPr>
              <w:t xml:space="preserve"> по </w:t>
            </w:r>
            <w:proofErr w:type="spellStart"/>
            <w:r w:rsidRPr="00A5416B">
              <w:rPr>
                <w:rFonts w:ascii="Verdana" w:hAnsi="Verdana"/>
                <w:sz w:val="20"/>
                <w:szCs w:val="20"/>
                <w:lang w:val="ru-RU"/>
              </w:rPr>
              <w:t>инвестиционните</w:t>
            </w:r>
            <w:proofErr w:type="spellEnd"/>
            <w:r w:rsidRPr="00A5416B">
              <w:rPr>
                <w:rFonts w:ascii="Verdana" w:hAnsi="Verdana"/>
                <w:sz w:val="20"/>
                <w:szCs w:val="20"/>
                <w:lang w:val="ru-RU"/>
              </w:rPr>
              <w:t xml:space="preserve"> мерки от </w:t>
            </w:r>
            <w:proofErr w:type="spellStart"/>
            <w:r w:rsidRPr="00A5416B">
              <w:rPr>
                <w:rFonts w:ascii="Verdana" w:hAnsi="Verdana"/>
                <w:sz w:val="20"/>
                <w:szCs w:val="20"/>
                <w:lang w:val="ru-RU"/>
              </w:rPr>
              <w:t>Програмата</w:t>
            </w:r>
            <w:proofErr w:type="spellEnd"/>
            <w:r w:rsidRPr="00A5416B">
              <w:rPr>
                <w:rFonts w:ascii="Verdana" w:hAnsi="Verdana"/>
                <w:sz w:val="20"/>
                <w:szCs w:val="20"/>
                <w:lang w:val="ru-RU"/>
              </w:rPr>
              <w:t xml:space="preserve"> за развитие на </w:t>
            </w:r>
            <w:proofErr w:type="spellStart"/>
            <w:r w:rsidRPr="00A5416B">
              <w:rPr>
                <w:rFonts w:ascii="Verdana" w:hAnsi="Verdana"/>
                <w:sz w:val="20"/>
                <w:szCs w:val="20"/>
                <w:lang w:val="ru-RU"/>
              </w:rPr>
              <w:t>селските</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райони</w:t>
            </w:r>
            <w:proofErr w:type="spellEnd"/>
            <w:r w:rsidRPr="00A5416B">
              <w:rPr>
                <w:rFonts w:ascii="Verdana" w:hAnsi="Verdana"/>
                <w:sz w:val="20"/>
                <w:szCs w:val="20"/>
                <w:lang w:val="ru-RU"/>
              </w:rPr>
              <w:t xml:space="preserve"> за периода 2014 - 2020 г., за </w:t>
            </w:r>
            <w:proofErr w:type="spellStart"/>
            <w:r w:rsidRPr="00A5416B">
              <w:rPr>
                <w:rFonts w:ascii="Verdana" w:hAnsi="Verdana"/>
                <w:sz w:val="20"/>
                <w:szCs w:val="20"/>
                <w:lang w:val="ru-RU"/>
              </w:rPr>
              <w:t>които</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сключени</w:t>
            </w:r>
            <w:proofErr w:type="spellEnd"/>
            <w:r w:rsidRPr="00A5416B">
              <w:rPr>
                <w:rFonts w:ascii="Verdana" w:hAnsi="Verdana"/>
                <w:sz w:val="20"/>
                <w:szCs w:val="20"/>
                <w:lang w:val="ru-RU"/>
              </w:rPr>
              <w:t xml:space="preserve"> договори за </w:t>
            </w:r>
            <w:proofErr w:type="spellStart"/>
            <w:r w:rsidRPr="00A5416B">
              <w:rPr>
                <w:rFonts w:ascii="Verdana" w:hAnsi="Verdana"/>
                <w:sz w:val="20"/>
                <w:szCs w:val="20"/>
                <w:lang w:val="ru-RU"/>
              </w:rPr>
              <w:t>предоставяне</w:t>
            </w:r>
            <w:proofErr w:type="spellEnd"/>
            <w:r w:rsidRPr="00A5416B">
              <w:rPr>
                <w:rFonts w:ascii="Verdana" w:hAnsi="Verdana"/>
                <w:sz w:val="20"/>
                <w:szCs w:val="20"/>
                <w:lang w:val="ru-RU"/>
              </w:rPr>
              <w:t xml:space="preserve"> на </w:t>
            </w:r>
            <w:proofErr w:type="spellStart"/>
            <w:r w:rsidRPr="00A5416B">
              <w:rPr>
                <w:rFonts w:ascii="Verdana" w:hAnsi="Verdana"/>
                <w:sz w:val="20"/>
                <w:szCs w:val="20"/>
                <w:lang w:val="ru-RU"/>
              </w:rPr>
              <w:t>безвъзмездна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финансова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помощ</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въз</w:t>
            </w:r>
            <w:proofErr w:type="spellEnd"/>
            <w:r w:rsidRPr="00A5416B">
              <w:rPr>
                <w:rFonts w:ascii="Verdana" w:hAnsi="Verdana"/>
                <w:sz w:val="20"/>
                <w:szCs w:val="20"/>
                <w:lang w:val="ru-RU"/>
              </w:rPr>
              <w:t xml:space="preserve"> основа на заявления за </w:t>
            </w:r>
            <w:proofErr w:type="spellStart"/>
            <w:r w:rsidRPr="00A5416B">
              <w:rPr>
                <w:rFonts w:ascii="Verdana" w:hAnsi="Verdana"/>
                <w:sz w:val="20"/>
                <w:szCs w:val="20"/>
                <w:lang w:val="ru-RU"/>
              </w:rPr>
              <w:t>подпомагане</w:t>
            </w:r>
            <w:proofErr w:type="spellEnd"/>
            <w:r w:rsidRPr="00A5416B">
              <w:rPr>
                <w:rFonts w:ascii="Verdana" w:hAnsi="Verdana"/>
                <w:sz w:val="20"/>
                <w:szCs w:val="20"/>
                <w:lang w:val="ru-RU"/>
              </w:rPr>
              <w:t xml:space="preserve">, е не </w:t>
            </w:r>
            <w:proofErr w:type="spellStart"/>
            <w:r w:rsidRPr="00A5416B">
              <w:rPr>
                <w:rFonts w:ascii="Verdana" w:hAnsi="Verdana"/>
                <w:sz w:val="20"/>
                <w:szCs w:val="20"/>
                <w:lang w:val="ru-RU"/>
              </w:rPr>
              <w:t>по-късно</w:t>
            </w:r>
            <w:proofErr w:type="spellEnd"/>
            <w:r w:rsidRPr="00A5416B">
              <w:rPr>
                <w:rFonts w:ascii="Verdana" w:hAnsi="Verdana"/>
                <w:sz w:val="20"/>
                <w:szCs w:val="20"/>
                <w:lang w:val="ru-RU"/>
              </w:rPr>
              <w:t xml:space="preserve"> от 1 </w:t>
            </w:r>
            <w:proofErr w:type="spellStart"/>
            <w:r w:rsidRPr="00A5416B">
              <w:rPr>
                <w:rFonts w:ascii="Verdana" w:hAnsi="Verdana"/>
                <w:sz w:val="20"/>
                <w:szCs w:val="20"/>
                <w:lang w:val="ru-RU"/>
              </w:rPr>
              <w:t>октомври</w:t>
            </w:r>
            <w:proofErr w:type="spellEnd"/>
            <w:r w:rsidRPr="00A5416B">
              <w:rPr>
                <w:rFonts w:ascii="Verdana" w:hAnsi="Verdana"/>
                <w:sz w:val="20"/>
                <w:szCs w:val="20"/>
                <w:lang w:val="ru-RU"/>
              </w:rPr>
              <w:t xml:space="preserve"> 2023 г., без да </w:t>
            </w:r>
            <w:proofErr w:type="spellStart"/>
            <w:r w:rsidRPr="00A5416B">
              <w:rPr>
                <w:rFonts w:ascii="Verdana" w:hAnsi="Verdana"/>
                <w:sz w:val="20"/>
                <w:szCs w:val="20"/>
                <w:lang w:val="ru-RU"/>
              </w:rPr>
              <w:t>надвишава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определеният</w:t>
            </w:r>
            <w:proofErr w:type="spellEnd"/>
            <w:r w:rsidRPr="00A5416B">
              <w:rPr>
                <w:rFonts w:ascii="Verdana" w:hAnsi="Verdana"/>
                <w:sz w:val="20"/>
                <w:szCs w:val="20"/>
                <w:lang w:val="ru-RU"/>
              </w:rPr>
              <w:t xml:space="preserve"> в </w:t>
            </w:r>
            <w:proofErr w:type="spellStart"/>
            <w:r w:rsidRPr="00A5416B">
              <w:rPr>
                <w:rFonts w:ascii="Verdana" w:hAnsi="Verdana"/>
                <w:sz w:val="20"/>
                <w:szCs w:val="20"/>
                <w:lang w:val="ru-RU"/>
              </w:rPr>
              <w:t>съответният</w:t>
            </w:r>
            <w:proofErr w:type="spellEnd"/>
            <w:r w:rsidRPr="00A5416B">
              <w:rPr>
                <w:rFonts w:ascii="Verdana" w:hAnsi="Verdana"/>
                <w:sz w:val="20"/>
                <w:szCs w:val="20"/>
                <w:lang w:val="ru-RU"/>
              </w:rPr>
              <w:t xml:space="preserve"> нормативен акт срок за </w:t>
            </w:r>
            <w:proofErr w:type="spellStart"/>
            <w:r w:rsidRPr="00A5416B">
              <w:rPr>
                <w:rFonts w:ascii="Verdana" w:hAnsi="Verdana"/>
                <w:sz w:val="20"/>
                <w:szCs w:val="20"/>
                <w:lang w:val="ru-RU"/>
              </w:rPr>
              <w:t>изпълнение</w:t>
            </w:r>
            <w:proofErr w:type="spellEnd"/>
            <w:r w:rsidRPr="00A5416B">
              <w:rPr>
                <w:rFonts w:ascii="Verdana" w:hAnsi="Verdana"/>
                <w:sz w:val="20"/>
                <w:szCs w:val="20"/>
                <w:lang w:val="ru-RU"/>
              </w:rPr>
              <w:t xml:space="preserve"> на проекта, определен</w:t>
            </w:r>
            <w:proofErr w:type="gramEnd"/>
            <w:r w:rsidRPr="00A5416B">
              <w:rPr>
                <w:rFonts w:ascii="Verdana" w:hAnsi="Verdana"/>
                <w:sz w:val="20"/>
                <w:szCs w:val="20"/>
                <w:lang w:val="ru-RU"/>
              </w:rPr>
              <w:t xml:space="preserve"> в </w:t>
            </w:r>
            <w:proofErr w:type="spellStart"/>
            <w:r w:rsidRPr="00A5416B">
              <w:rPr>
                <w:rFonts w:ascii="Verdana" w:hAnsi="Verdana"/>
                <w:sz w:val="20"/>
                <w:szCs w:val="20"/>
                <w:lang w:val="ru-RU"/>
              </w:rPr>
              <w:t>месеци</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съгласно</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датата</w:t>
            </w:r>
            <w:proofErr w:type="spellEnd"/>
            <w:r w:rsidRPr="00A5416B">
              <w:rPr>
                <w:rFonts w:ascii="Verdana" w:hAnsi="Verdana"/>
                <w:sz w:val="20"/>
                <w:szCs w:val="20"/>
                <w:lang w:val="ru-RU"/>
              </w:rPr>
              <w:t xml:space="preserve"> на </w:t>
            </w:r>
            <w:proofErr w:type="spellStart"/>
            <w:r w:rsidRPr="00A5416B">
              <w:rPr>
                <w:rFonts w:ascii="Verdana" w:hAnsi="Verdana"/>
                <w:sz w:val="20"/>
                <w:szCs w:val="20"/>
                <w:lang w:val="ru-RU"/>
              </w:rPr>
              <w:t>сключване</w:t>
            </w:r>
            <w:proofErr w:type="spellEnd"/>
            <w:r w:rsidRPr="00A5416B">
              <w:rPr>
                <w:rFonts w:ascii="Verdana" w:hAnsi="Verdana"/>
                <w:sz w:val="20"/>
                <w:szCs w:val="20"/>
                <w:lang w:val="ru-RU"/>
              </w:rPr>
              <w:t xml:space="preserve"> на договора за </w:t>
            </w:r>
            <w:proofErr w:type="spellStart"/>
            <w:r w:rsidRPr="00A5416B">
              <w:rPr>
                <w:rFonts w:ascii="Verdana" w:hAnsi="Verdana"/>
                <w:sz w:val="20"/>
                <w:szCs w:val="20"/>
                <w:lang w:val="ru-RU"/>
              </w:rPr>
              <w:lastRenderedPageBreak/>
              <w:t>предоставяне</w:t>
            </w:r>
            <w:proofErr w:type="spellEnd"/>
            <w:r w:rsidRPr="00A5416B">
              <w:rPr>
                <w:rFonts w:ascii="Verdana" w:hAnsi="Verdana"/>
                <w:sz w:val="20"/>
                <w:szCs w:val="20"/>
                <w:lang w:val="ru-RU"/>
              </w:rPr>
              <w:t xml:space="preserve"> на </w:t>
            </w:r>
            <w:proofErr w:type="spellStart"/>
            <w:r w:rsidRPr="00A5416B">
              <w:rPr>
                <w:rFonts w:ascii="Verdana" w:hAnsi="Verdana"/>
                <w:sz w:val="20"/>
                <w:szCs w:val="20"/>
                <w:lang w:val="ru-RU"/>
              </w:rPr>
              <w:t>безвъзмездна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финансова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помощ</w:t>
            </w:r>
            <w:proofErr w:type="spellEnd"/>
            <w:r w:rsidRPr="00A5416B">
              <w:rPr>
                <w:rFonts w:ascii="Verdana" w:hAnsi="Verdana"/>
                <w:sz w:val="20"/>
                <w:szCs w:val="20"/>
                <w:lang w:val="ru-RU"/>
              </w:rPr>
              <w:t>.“</w:t>
            </w:r>
          </w:p>
          <w:p w:rsidR="00A5416B" w:rsidRPr="00A5416B" w:rsidRDefault="00A5416B" w:rsidP="00A5416B">
            <w:pPr>
              <w:tabs>
                <w:tab w:val="left" w:pos="2456"/>
              </w:tabs>
              <w:spacing w:before="80" w:beforeAutospacing="0" w:after="40" w:afterAutospacing="0"/>
              <w:jc w:val="both"/>
              <w:rPr>
                <w:rFonts w:ascii="Verdana" w:hAnsi="Verdana"/>
                <w:sz w:val="20"/>
                <w:szCs w:val="20"/>
                <w:lang w:val="ru-RU"/>
              </w:rPr>
            </w:pPr>
            <w:proofErr w:type="spellStart"/>
            <w:r w:rsidRPr="00A5416B">
              <w:rPr>
                <w:rFonts w:ascii="Verdana" w:hAnsi="Verdana"/>
                <w:sz w:val="20"/>
                <w:szCs w:val="20"/>
                <w:lang w:val="ru-RU"/>
              </w:rPr>
              <w:t>Предлагаме</w:t>
            </w:r>
            <w:proofErr w:type="spellEnd"/>
            <w:r w:rsidRPr="00A5416B">
              <w:rPr>
                <w:rFonts w:ascii="Verdana" w:hAnsi="Verdana"/>
                <w:sz w:val="20"/>
                <w:szCs w:val="20"/>
                <w:lang w:val="ru-RU"/>
              </w:rPr>
              <w:t xml:space="preserve"> да </w:t>
            </w:r>
            <w:proofErr w:type="spellStart"/>
            <w:r w:rsidRPr="00A5416B">
              <w:rPr>
                <w:rFonts w:ascii="Verdana" w:hAnsi="Verdana"/>
                <w:sz w:val="20"/>
                <w:szCs w:val="20"/>
                <w:lang w:val="ru-RU"/>
              </w:rPr>
              <w:t>отпадне</w:t>
            </w:r>
            <w:proofErr w:type="spellEnd"/>
            <w:r w:rsidRPr="00A5416B">
              <w:rPr>
                <w:rFonts w:ascii="Verdana" w:hAnsi="Verdana"/>
                <w:sz w:val="20"/>
                <w:szCs w:val="20"/>
                <w:lang w:val="ru-RU"/>
              </w:rPr>
              <w:t xml:space="preserve"> текста: „без да </w:t>
            </w:r>
            <w:proofErr w:type="spellStart"/>
            <w:r w:rsidRPr="00A5416B">
              <w:rPr>
                <w:rFonts w:ascii="Verdana" w:hAnsi="Verdana"/>
                <w:sz w:val="20"/>
                <w:szCs w:val="20"/>
                <w:lang w:val="ru-RU"/>
              </w:rPr>
              <w:t>надвишава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определеният</w:t>
            </w:r>
            <w:proofErr w:type="spellEnd"/>
            <w:r w:rsidRPr="00A5416B">
              <w:rPr>
                <w:rFonts w:ascii="Verdana" w:hAnsi="Verdana"/>
                <w:sz w:val="20"/>
                <w:szCs w:val="20"/>
                <w:lang w:val="ru-RU"/>
              </w:rPr>
              <w:t xml:space="preserve"> в </w:t>
            </w:r>
            <w:proofErr w:type="spellStart"/>
            <w:r w:rsidRPr="00A5416B">
              <w:rPr>
                <w:rFonts w:ascii="Verdana" w:hAnsi="Verdana"/>
                <w:sz w:val="20"/>
                <w:szCs w:val="20"/>
                <w:lang w:val="ru-RU"/>
              </w:rPr>
              <w:t>съответният</w:t>
            </w:r>
            <w:proofErr w:type="spellEnd"/>
            <w:r w:rsidRPr="00A5416B">
              <w:rPr>
                <w:rFonts w:ascii="Verdana" w:hAnsi="Verdana"/>
                <w:sz w:val="20"/>
                <w:szCs w:val="20"/>
                <w:lang w:val="ru-RU"/>
              </w:rPr>
              <w:t xml:space="preserve"> нормативен акт срок за </w:t>
            </w:r>
            <w:proofErr w:type="spellStart"/>
            <w:r w:rsidRPr="00A5416B">
              <w:rPr>
                <w:rFonts w:ascii="Verdana" w:hAnsi="Verdana"/>
                <w:sz w:val="20"/>
                <w:szCs w:val="20"/>
                <w:lang w:val="ru-RU"/>
              </w:rPr>
              <w:t>изпълнение</w:t>
            </w:r>
            <w:proofErr w:type="spellEnd"/>
            <w:r w:rsidRPr="00A5416B">
              <w:rPr>
                <w:rFonts w:ascii="Verdana" w:hAnsi="Verdana"/>
                <w:sz w:val="20"/>
                <w:szCs w:val="20"/>
                <w:lang w:val="ru-RU"/>
              </w:rPr>
              <w:t xml:space="preserve"> на проекта, определен в </w:t>
            </w:r>
            <w:proofErr w:type="spellStart"/>
            <w:r w:rsidRPr="00A5416B">
              <w:rPr>
                <w:rFonts w:ascii="Verdana" w:hAnsi="Verdana"/>
                <w:sz w:val="20"/>
                <w:szCs w:val="20"/>
                <w:lang w:val="ru-RU"/>
              </w:rPr>
              <w:t>месеци</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съгласно</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датата</w:t>
            </w:r>
            <w:proofErr w:type="spellEnd"/>
            <w:r w:rsidRPr="00A5416B">
              <w:rPr>
                <w:rFonts w:ascii="Verdana" w:hAnsi="Verdana"/>
                <w:sz w:val="20"/>
                <w:szCs w:val="20"/>
                <w:lang w:val="ru-RU"/>
              </w:rPr>
              <w:t xml:space="preserve"> на </w:t>
            </w:r>
            <w:proofErr w:type="spellStart"/>
            <w:r w:rsidRPr="00A5416B">
              <w:rPr>
                <w:rFonts w:ascii="Verdana" w:hAnsi="Verdana"/>
                <w:sz w:val="20"/>
                <w:szCs w:val="20"/>
                <w:lang w:val="ru-RU"/>
              </w:rPr>
              <w:t>сключване</w:t>
            </w:r>
            <w:proofErr w:type="spellEnd"/>
            <w:r w:rsidRPr="00A5416B">
              <w:rPr>
                <w:rFonts w:ascii="Verdana" w:hAnsi="Verdana"/>
                <w:sz w:val="20"/>
                <w:szCs w:val="20"/>
                <w:lang w:val="ru-RU"/>
              </w:rPr>
              <w:t xml:space="preserve"> на договора за </w:t>
            </w:r>
            <w:proofErr w:type="spellStart"/>
            <w:r w:rsidRPr="00A5416B">
              <w:rPr>
                <w:rFonts w:ascii="Verdana" w:hAnsi="Verdana"/>
                <w:sz w:val="20"/>
                <w:szCs w:val="20"/>
                <w:lang w:val="ru-RU"/>
              </w:rPr>
              <w:t>предоставяне</w:t>
            </w:r>
            <w:proofErr w:type="spellEnd"/>
            <w:r w:rsidRPr="00A5416B">
              <w:rPr>
                <w:rFonts w:ascii="Verdana" w:hAnsi="Verdana"/>
                <w:sz w:val="20"/>
                <w:szCs w:val="20"/>
                <w:lang w:val="ru-RU"/>
              </w:rPr>
              <w:t xml:space="preserve"> </w:t>
            </w:r>
            <w:proofErr w:type="gramStart"/>
            <w:r w:rsidRPr="00A5416B">
              <w:rPr>
                <w:rFonts w:ascii="Verdana" w:hAnsi="Verdana"/>
                <w:sz w:val="20"/>
                <w:szCs w:val="20"/>
                <w:lang w:val="ru-RU"/>
              </w:rPr>
              <w:t>на</w:t>
            </w:r>
            <w:proofErr w:type="gramEnd"/>
            <w:r w:rsidRPr="00A5416B">
              <w:rPr>
                <w:rFonts w:ascii="Verdana" w:hAnsi="Verdana"/>
                <w:sz w:val="20"/>
                <w:szCs w:val="20"/>
                <w:lang w:val="ru-RU"/>
              </w:rPr>
              <w:t xml:space="preserve"> </w:t>
            </w:r>
            <w:proofErr w:type="spellStart"/>
            <w:r w:rsidRPr="00A5416B">
              <w:rPr>
                <w:rFonts w:ascii="Verdana" w:hAnsi="Verdana"/>
                <w:sz w:val="20"/>
                <w:szCs w:val="20"/>
                <w:lang w:val="ru-RU"/>
              </w:rPr>
              <w:t>безвъзмездна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финансова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помощ</w:t>
            </w:r>
            <w:proofErr w:type="spellEnd"/>
            <w:r w:rsidRPr="00A5416B">
              <w:rPr>
                <w:rFonts w:ascii="Verdana" w:hAnsi="Verdana"/>
                <w:sz w:val="20"/>
                <w:szCs w:val="20"/>
                <w:lang w:val="ru-RU"/>
              </w:rPr>
              <w:t>"</w:t>
            </w:r>
          </w:p>
          <w:p w:rsidR="00A5416B" w:rsidRPr="005E22E8" w:rsidRDefault="00A5416B" w:rsidP="00A5416B">
            <w:pPr>
              <w:tabs>
                <w:tab w:val="left" w:pos="2456"/>
              </w:tabs>
              <w:spacing w:before="80" w:beforeAutospacing="0" w:after="40" w:afterAutospacing="0"/>
              <w:jc w:val="both"/>
              <w:rPr>
                <w:rFonts w:ascii="Verdana" w:hAnsi="Verdana"/>
                <w:sz w:val="20"/>
                <w:szCs w:val="20"/>
                <w:lang w:val="ru-RU"/>
              </w:rPr>
            </w:pPr>
            <w:proofErr w:type="spellStart"/>
            <w:r w:rsidRPr="00A5416B">
              <w:rPr>
                <w:rFonts w:ascii="Verdana" w:hAnsi="Verdana"/>
                <w:sz w:val="20"/>
                <w:szCs w:val="20"/>
                <w:lang w:val="ru-RU"/>
              </w:rPr>
              <w:t>Мотиви</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През</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лятото</w:t>
            </w:r>
            <w:proofErr w:type="spellEnd"/>
            <w:r w:rsidRPr="00A5416B">
              <w:rPr>
                <w:rFonts w:ascii="Verdana" w:hAnsi="Verdana"/>
                <w:sz w:val="20"/>
                <w:szCs w:val="20"/>
                <w:lang w:val="ru-RU"/>
              </w:rPr>
              <w:t>/</w:t>
            </w:r>
            <w:proofErr w:type="spellStart"/>
            <w:r w:rsidRPr="00A5416B">
              <w:rPr>
                <w:rFonts w:ascii="Verdana" w:hAnsi="Verdana"/>
                <w:sz w:val="20"/>
                <w:szCs w:val="20"/>
                <w:lang w:val="ru-RU"/>
              </w:rPr>
              <w:t>есента</w:t>
            </w:r>
            <w:proofErr w:type="spellEnd"/>
            <w:r w:rsidRPr="00A5416B">
              <w:rPr>
                <w:rFonts w:ascii="Verdana" w:hAnsi="Verdana"/>
                <w:sz w:val="20"/>
                <w:szCs w:val="20"/>
                <w:lang w:val="ru-RU"/>
              </w:rPr>
              <w:t xml:space="preserve"> на 2020 година </w:t>
            </w:r>
            <w:proofErr w:type="spellStart"/>
            <w:r w:rsidRPr="00A5416B">
              <w:rPr>
                <w:rFonts w:ascii="Verdana" w:hAnsi="Verdana"/>
                <w:sz w:val="20"/>
                <w:szCs w:val="20"/>
                <w:lang w:val="ru-RU"/>
              </w:rPr>
              <w:t>изтичат</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сроковете</w:t>
            </w:r>
            <w:proofErr w:type="spellEnd"/>
            <w:r w:rsidRPr="00A5416B">
              <w:rPr>
                <w:rFonts w:ascii="Verdana" w:hAnsi="Verdana"/>
                <w:sz w:val="20"/>
                <w:szCs w:val="20"/>
                <w:lang w:val="ru-RU"/>
              </w:rPr>
              <w:t xml:space="preserve"> (36 </w:t>
            </w:r>
            <w:proofErr w:type="spellStart"/>
            <w:r w:rsidRPr="00A5416B">
              <w:rPr>
                <w:rFonts w:ascii="Verdana" w:hAnsi="Verdana"/>
                <w:sz w:val="20"/>
                <w:szCs w:val="20"/>
                <w:lang w:val="ru-RU"/>
              </w:rPr>
              <w:t>месеца</w:t>
            </w:r>
            <w:proofErr w:type="spellEnd"/>
            <w:r w:rsidRPr="00A5416B">
              <w:rPr>
                <w:rFonts w:ascii="Verdana" w:hAnsi="Verdana"/>
                <w:sz w:val="20"/>
                <w:szCs w:val="20"/>
                <w:lang w:val="ru-RU"/>
              </w:rPr>
              <w:t xml:space="preserve">) на </w:t>
            </w:r>
            <w:proofErr w:type="spellStart"/>
            <w:r w:rsidRPr="00A5416B">
              <w:rPr>
                <w:rFonts w:ascii="Verdana" w:hAnsi="Verdana"/>
                <w:sz w:val="20"/>
                <w:szCs w:val="20"/>
                <w:lang w:val="ru-RU"/>
              </w:rPr>
              <w:t>голяма</w:t>
            </w:r>
            <w:proofErr w:type="spellEnd"/>
            <w:r w:rsidRPr="00A5416B">
              <w:rPr>
                <w:rFonts w:ascii="Verdana" w:hAnsi="Verdana"/>
                <w:sz w:val="20"/>
                <w:szCs w:val="20"/>
                <w:lang w:val="ru-RU"/>
              </w:rPr>
              <w:t xml:space="preserve"> част от </w:t>
            </w:r>
            <w:proofErr w:type="spellStart"/>
            <w:r w:rsidRPr="00A5416B">
              <w:rPr>
                <w:rFonts w:ascii="Verdana" w:hAnsi="Verdana"/>
                <w:sz w:val="20"/>
                <w:szCs w:val="20"/>
                <w:lang w:val="ru-RU"/>
              </w:rPr>
              <w:t>проектите</w:t>
            </w:r>
            <w:proofErr w:type="spellEnd"/>
            <w:r w:rsidRPr="00A5416B">
              <w:rPr>
                <w:rFonts w:ascii="Verdana" w:hAnsi="Verdana"/>
                <w:sz w:val="20"/>
                <w:szCs w:val="20"/>
                <w:lang w:val="ru-RU"/>
              </w:rPr>
              <w:t xml:space="preserve"> по подмярка 4.1. от прием 2016 г. </w:t>
            </w:r>
            <w:proofErr w:type="gramStart"/>
            <w:r w:rsidRPr="00A5416B">
              <w:rPr>
                <w:rFonts w:ascii="Verdana" w:hAnsi="Verdana"/>
                <w:sz w:val="20"/>
                <w:szCs w:val="20"/>
                <w:lang w:val="ru-RU"/>
              </w:rPr>
              <w:t>За</w:t>
            </w:r>
            <w:proofErr w:type="gramEnd"/>
            <w:r w:rsidRPr="00A5416B">
              <w:rPr>
                <w:rFonts w:ascii="Verdana" w:hAnsi="Verdana"/>
                <w:sz w:val="20"/>
                <w:szCs w:val="20"/>
                <w:lang w:val="ru-RU"/>
              </w:rPr>
              <w:t xml:space="preserve"> да </w:t>
            </w:r>
            <w:proofErr w:type="spellStart"/>
            <w:r w:rsidRPr="00A5416B">
              <w:rPr>
                <w:rFonts w:ascii="Verdana" w:hAnsi="Verdana"/>
                <w:sz w:val="20"/>
                <w:szCs w:val="20"/>
                <w:lang w:val="ru-RU"/>
              </w:rPr>
              <w:t>бъдат</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завършени</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тези</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проекти</w:t>
            </w:r>
            <w:proofErr w:type="spellEnd"/>
            <w:r w:rsidRPr="00A5416B">
              <w:rPr>
                <w:rFonts w:ascii="Verdana" w:hAnsi="Verdana"/>
                <w:sz w:val="20"/>
                <w:szCs w:val="20"/>
                <w:lang w:val="ru-RU"/>
              </w:rPr>
              <w:t xml:space="preserve"> е необходимо да се </w:t>
            </w:r>
            <w:proofErr w:type="spellStart"/>
            <w:r w:rsidRPr="00A5416B">
              <w:rPr>
                <w:rFonts w:ascii="Verdana" w:hAnsi="Verdana"/>
                <w:sz w:val="20"/>
                <w:szCs w:val="20"/>
                <w:lang w:val="ru-RU"/>
              </w:rPr>
              <w:t>монтира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оборудване</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което</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изцяло</w:t>
            </w:r>
            <w:proofErr w:type="spellEnd"/>
            <w:r w:rsidRPr="00A5416B">
              <w:rPr>
                <w:rFonts w:ascii="Verdana" w:hAnsi="Verdana"/>
                <w:sz w:val="20"/>
                <w:szCs w:val="20"/>
                <w:lang w:val="ru-RU"/>
              </w:rPr>
              <w:t xml:space="preserve"> се </w:t>
            </w:r>
            <w:proofErr w:type="spellStart"/>
            <w:r w:rsidRPr="00A5416B">
              <w:rPr>
                <w:rFonts w:ascii="Verdana" w:hAnsi="Verdana"/>
                <w:sz w:val="20"/>
                <w:szCs w:val="20"/>
                <w:lang w:val="ru-RU"/>
              </w:rPr>
              <w:t>доставя</w:t>
            </w:r>
            <w:proofErr w:type="spellEnd"/>
            <w:r w:rsidRPr="00A5416B">
              <w:rPr>
                <w:rFonts w:ascii="Verdana" w:hAnsi="Verdana"/>
                <w:sz w:val="20"/>
                <w:szCs w:val="20"/>
                <w:lang w:val="ru-RU"/>
              </w:rPr>
              <w:t xml:space="preserve"> от </w:t>
            </w:r>
            <w:proofErr w:type="spellStart"/>
            <w:r w:rsidRPr="00A5416B">
              <w:rPr>
                <w:rFonts w:ascii="Verdana" w:hAnsi="Verdana"/>
                <w:sz w:val="20"/>
                <w:szCs w:val="20"/>
                <w:lang w:val="ru-RU"/>
              </w:rPr>
              <w:t>други</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страни</w:t>
            </w:r>
            <w:proofErr w:type="spellEnd"/>
            <w:r w:rsidRPr="00A5416B">
              <w:rPr>
                <w:rFonts w:ascii="Verdana" w:hAnsi="Verdana"/>
                <w:sz w:val="20"/>
                <w:szCs w:val="20"/>
                <w:lang w:val="ru-RU"/>
              </w:rPr>
              <w:t xml:space="preserve"> от Европа или </w:t>
            </w:r>
            <w:proofErr w:type="spellStart"/>
            <w:r w:rsidRPr="00A5416B">
              <w:rPr>
                <w:rFonts w:ascii="Verdana" w:hAnsi="Verdana"/>
                <w:sz w:val="20"/>
                <w:szCs w:val="20"/>
                <w:lang w:val="ru-RU"/>
              </w:rPr>
              <w:t>извън</w:t>
            </w:r>
            <w:proofErr w:type="spellEnd"/>
            <w:r w:rsidRPr="00A5416B">
              <w:rPr>
                <w:rFonts w:ascii="Verdana" w:hAnsi="Verdana"/>
                <w:sz w:val="20"/>
                <w:szCs w:val="20"/>
                <w:lang w:val="ru-RU"/>
              </w:rPr>
              <w:t xml:space="preserve"> Европа. </w:t>
            </w:r>
            <w:proofErr w:type="spellStart"/>
            <w:r w:rsidRPr="00A5416B">
              <w:rPr>
                <w:rFonts w:ascii="Verdana" w:hAnsi="Verdana"/>
                <w:sz w:val="20"/>
                <w:szCs w:val="20"/>
                <w:lang w:val="ru-RU"/>
              </w:rPr>
              <w:t>Същевременно</w:t>
            </w:r>
            <w:proofErr w:type="spellEnd"/>
            <w:r w:rsidRPr="00A5416B">
              <w:rPr>
                <w:rFonts w:ascii="Verdana" w:hAnsi="Verdana"/>
                <w:sz w:val="20"/>
                <w:szCs w:val="20"/>
                <w:lang w:val="ru-RU"/>
              </w:rPr>
              <w:t xml:space="preserve">, с </w:t>
            </w:r>
            <w:proofErr w:type="spellStart"/>
            <w:r w:rsidRPr="00A5416B">
              <w:rPr>
                <w:rFonts w:ascii="Verdana" w:hAnsi="Verdana"/>
                <w:sz w:val="20"/>
                <w:szCs w:val="20"/>
                <w:lang w:val="ru-RU"/>
              </w:rPr>
              <w:t>настъпване</w:t>
            </w:r>
            <w:proofErr w:type="spellEnd"/>
            <w:r w:rsidRPr="00A5416B">
              <w:rPr>
                <w:rFonts w:ascii="Verdana" w:hAnsi="Verdana"/>
                <w:sz w:val="20"/>
                <w:szCs w:val="20"/>
                <w:lang w:val="ru-RU"/>
              </w:rPr>
              <w:t xml:space="preserve"> на </w:t>
            </w:r>
            <w:proofErr w:type="spellStart"/>
            <w:r w:rsidRPr="00A5416B">
              <w:rPr>
                <w:rFonts w:ascii="Verdana" w:hAnsi="Verdana"/>
                <w:sz w:val="20"/>
                <w:szCs w:val="20"/>
                <w:lang w:val="ru-RU"/>
              </w:rPr>
              <w:t>пандемията</w:t>
            </w:r>
            <w:proofErr w:type="spellEnd"/>
            <w:r w:rsidRPr="00A5416B">
              <w:rPr>
                <w:rFonts w:ascii="Verdana" w:hAnsi="Verdana"/>
                <w:sz w:val="20"/>
                <w:szCs w:val="20"/>
                <w:lang w:val="ru-RU"/>
              </w:rPr>
              <w:t xml:space="preserve"> от ССЛ/</w:t>
            </w:r>
            <w:proofErr w:type="gramStart"/>
            <w:r w:rsidRPr="00A5416B">
              <w:rPr>
                <w:rFonts w:ascii="Verdana" w:hAnsi="Verdana"/>
                <w:sz w:val="20"/>
                <w:szCs w:val="20"/>
                <w:lang w:val="ru-RU"/>
              </w:rPr>
              <w:t>Ю</w:t>
            </w:r>
            <w:proofErr w:type="gramEnd"/>
            <w:r w:rsidRPr="00A5416B">
              <w:rPr>
                <w:rFonts w:ascii="Verdana" w:hAnsi="Verdana"/>
                <w:sz w:val="20"/>
                <w:szCs w:val="20"/>
                <w:lang w:val="ru-RU"/>
              </w:rPr>
              <w:t xml:space="preserve"> 19 </w:t>
            </w:r>
            <w:proofErr w:type="spellStart"/>
            <w:r w:rsidRPr="00A5416B">
              <w:rPr>
                <w:rFonts w:ascii="Verdana" w:hAnsi="Verdana"/>
                <w:sz w:val="20"/>
                <w:szCs w:val="20"/>
                <w:lang w:val="ru-RU"/>
              </w:rPr>
              <w:t>всички</w:t>
            </w:r>
            <w:proofErr w:type="spellEnd"/>
            <w:r w:rsidRPr="00A5416B">
              <w:rPr>
                <w:rFonts w:ascii="Verdana" w:hAnsi="Verdana"/>
                <w:sz w:val="20"/>
                <w:szCs w:val="20"/>
                <w:lang w:val="ru-RU"/>
              </w:rPr>
              <w:t xml:space="preserve"> доставки от </w:t>
            </w:r>
            <w:proofErr w:type="spellStart"/>
            <w:r w:rsidRPr="00A5416B">
              <w:rPr>
                <w:rFonts w:ascii="Verdana" w:hAnsi="Verdana"/>
                <w:sz w:val="20"/>
                <w:szCs w:val="20"/>
                <w:lang w:val="ru-RU"/>
              </w:rPr>
              <w:t>тези</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страни</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спрени</w:t>
            </w:r>
            <w:proofErr w:type="spellEnd"/>
            <w:r w:rsidRPr="00A5416B">
              <w:rPr>
                <w:rFonts w:ascii="Verdana" w:hAnsi="Verdana"/>
                <w:sz w:val="20"/>
                <w:szCs w:val="20"/>
                <w:lang w:val="ru-RU"/>
              </w:rPr>
              <w:t xml:space="preserve"> или се </w:t>
            </w:r>
            <w:proofErr w:type="spellStart"/>
            <w:r w:rsidRPr="00A5416B">
              <w:rPr>
                <w:rFonts w:ascii="Verdana" w:hAnsi="Verdana"/>
                <w:sz w:val="20"/>
                <w:szCs w:val="20"/>
                <w:lang w:val="ru-RU"/>
              </w:rPr>
              <w:t>извършват</w:t>
            </w:r>
            <w:proofErr w:type="spellEnd"/>
            <w:r w:rsidRPr="00A5416B">
              <w:rPr>
                <w:rFonts w:ascii="Verdana" w:hAnsi="Verdana"/>
                <w:sz w:val="20"/>
                <w:szCs w:val="20"/>
                <w:lang w:val="ru-RU"/>
              </w:rPr>
              <w:t xml:space="preserve"> с </w:t>
            </w:r>
            <w:proofErr w:type="spellStart"/>
            <w:r w:rsidRPr="00A5416B">
              <w:rPr>
                <w:rFonts w:ascii="Verdana" w:hAnsi="Verdana"/>
                <w:sz w:val="20"/>
                <w:szCs w:val="20"/>
                <w:lang w:val="ru-RU"/>
              </w:rPr>
              <w:t>голямо</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забавяне</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което</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поставя</w:t>
            </w:r>
            <w:proofErr w:type="spellEnd"/>
            <w:r w:rsidRPr="00A5416B">
              <w:rPr>
                <w:rFonts w:ascii="Verdana" w:hAnsi="Verdana"/>
                <w:sz w:val="20"/>
                <w:szCs w:val="20"/>
                <w:lang w:val="ru-RU"/>
              </w:rPr>
              <w:t xml:space="preserve"> в </w:t>
            </w:r>
            <w:proofErr w:type="spellStart"/>
            <w:r w:rsidRPr="00A5416B">
              <w:rPr>
                <w:rFonts w:ascii="Verdana" w:hAnsi="Verdana"/>
                <w:sz w:val="20"/>
                <w:szCs w:val="20"/>
                <w:lang w:val="ru-RU"/>
              </w:rPr>
              <w:t>невъзможност</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бенефициентите</w:t>
            </w:r>
            <w:proofErr w:type="spellEnd"/>
            <w:r w:rsidRPr="00A5416B">
              <w:rPr>
                <w:rFonts w:ascii="Verdana" w:hAnsi="Verdana"/>
                <w:sz w:val="20"/>
                <w:szCs w:val="20"/>
                <w:lang w:val="ru-RU"/>
              </w:rPr>
              <w:t xml:space="preserve"> да </w:t>
            </w:r>
            <w:proofErr w:type="spellStart"/>
            <w:r w:rsidRPr="00A5416B">
              <w:rPr>
                <w:rFonts w:ascii="Verdana" w:hAnsi="Verdana"/>
                <w:sz w:val="20"/>
                <w:szCs w:val="20"/>
                <w:lang w:val="ru-RU"/>
              </w:rPr>
              <w:t>финализират</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проектите</w:t>
            </w:r>
            <w:proofErr w:type="spellEnd"/>
            <w:r w:rsidRPr="00A5416B">
              <w:rPr>
                <w:rFonts w:ascii="Verdana" w:hAnsi="Verdana"/>
                <w:sz w:val="20"/>
                <w:szCs w:val="20"/>
                <w:lang w:val="ru-RU"/>
              </w:rPr>
              <w:t xml:space="preserve"> си в 36 </w:t>
            </w:r>
            <w:proofErr w:type="spellStart"/>
            <w:r w:rsidRPr="00A5416B">
              <w:rPr>
                <w:rFonts w:ascii="Verdana" w:hAnsi="Verdana"/>
                <w:sz w:val="20"/>
                <w:szCs w:val="20"/>
                <w:lang w:val="ru-RU"/>
              </w:rPr>
              <w:t>месечния</w:t>
            </w:r>
            <w:proofErr w:type="spellEnd"/>
            <w:r w:rsidRPr="00A5416B">
              <w:rPr>
                <w:rFonts w:ascii="Verdana" w:hAnsi="Verdana"/>
                <w:sz w:val="20"/>
                <w:szCs w:val="20"/>
                <w:lang w:val="ru-RU"/>
              </w:rPr>
              <w:t xml:space="preserve"> срок, при </w:t>
            </w:r>
            <w:proofErr w:type="spellStart"/>
            <w:r w:rsidRPr="00A5416B">
              <w:rPr>
                <w:rFonts w:ascii="Verdana" w:hAnsi="Verdana"/>
                <w:sz w:val="20"/>
                <w:szCs w:val="20"/>
                <w:lang w:val="ru-RU"/>
              </w:rPr>
              <w:t>това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поради</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обстоятелства</w:t>
            </w:r>
            <w:proofErr w:type="spellEnd"/>
            <w:r w:rsidRPr="00A5416B">
              <w:rPr>
                <w:rFonts w:ascii="Verdana" w:hAnsi="Verdana"/>
                <w:sz w:val="20"/>
                <w:szCs w:val="20"/>
                <w:lang w:val="ru-RU"/>
              </w:rPr>
              <w:t xml:space="preserve"> с </w:t>
            </w:r>
            <w:proofErr w:type="spellStart"/>
            <w:r w:rsidRPr="00A5416B">
              <w:rPr>
                <w:rFonts w:ascii="Verdana" w:hAnsi="Verdana"/>
                <w:sz w:val="20"/>
                <w:szCs w:val="20"/>
                <w:lang w:val="ru-RU"/>
              </w:rPr>
              <w:t>форсмажорен</w:t>
            </w:r>
            <w:proofErr w:type="spellEnd"/>
            <w:r w:rsidRPr="00A5416B">
              <w:rPr>
                <w:rFonts w:ascii="Verdana" w:hAnsi="Verdana"/>
                <w:sz w:val="20"/>
                <w:szCs w:val="20"/>
                <w:lang w:val="ru-RU"/>
              </w:rPr>
              <w:t xml:space="preserve"> характер. Подобна е </w:t>
            </w:r>
            <w:proofErr w:type="spellStart"/>
            <w:r w:rsidRPr="00A5416B">
              <w:rPr>
                <w:rFonts w:ascii="Verdana" w:hAnsi="Verdana"/>
                <w:sz w:val="20"/>
                <w:szCs w:val="20"/>
                <w:lang w:val="ru-RU"/>
              </w:rPr>
              <w:t>ситуацията</w:t>
            </w:r>
            <w:proofErr w:type="spellEnd"/>
            <w:r w:rsidRPr="00A5416B">
              <w:rPr>
                <w:rFonts w:ascii="Verdana" w:hAnsi="Verdana"/>
                <w:sz w:val="20"/>
                <w:szCs w:val="20"/>
                <w:lang w:val="ru-RU"/>
              </w:rPr>
              <w:t xml:space="preserve"> и по </w:t>
            </w:r>
            <w:proofErr w:type="spellStart"/>
            <w:r w:rsidRPr="00A5416B">
              <w:rPr>
                <w:rFonts w:ascii="Verdana" w:hAnsi="Verdana"/>
                <w:sz w:val="20"/>
                <w:szCs w:val="20"/>
                <w:lang w:val="ru-RU"/>
              </w:rPr>
              <w:t>другите</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инвестиционни</w:t>
            </w:r>
            <w:proofErr w:type="spellEnd"/>
            <w:r w:rsidRPr="00A5416B">
              <w:rPr>
                <w:rFonts w:ascii="Verdana" w:hAnsi="Verdana"/>
                <w:sz w:val="20"/>
                <w:szCs w:val="20"/>
                <w:lang w:val="ru-RU"/>
              </w:rPr>
              <w:t xml:space="preserve"> мерки - напр. по подмярка 4.2. пак </w:t>
            </w:r>
            <w:proofErr w:type="spellStart"/>
            <w:r w:rsidRPr="00A5416B">
              <w:rPr>
                <w:rFonts w:ascii="Verdana" w:hAnsi="Verdana"/>
                <w:sz w:val="20"/>
                <w:szCs w:val="20"/>
                <w:lang w:val="ru-RU"/>
              </w:rPr>
              <w:t>през</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лятото</w:t>
            </w:r>
            <w:proofErr w:type="spellEnd"/>
            <w:r w:rsidRPr="00A5416B">
              <w:rPr>
                <w:rFonts w:ascii="Verdana" w:hAnsi="Verdana"/>
                <w:sz w:val="20"/>
                <w:szCs w:val="20"/>
                <w:lang w:val="ru-RU"/>
              </w:rPr>
              <w:t xml:space="preserve"> на 2020 година </w:t>
            </w:r>
            <w:proofErr w:type="spellStart"/>
            <w:r w:rsidRPr="00A5416B">
              <w:rPr>
                <w:rFonts w:ascii="Verdana" w:hAnsi="Verdana"/>
                <w:sz w:val="20"/>
                <w:szCs w:val="20"/>
                <w:lang w:val="ru-RU"/>
              </w:rPr>
              <w:t>изтичат</w:t>
            </w:r>
            <w:proofErr w:type="spellEnd"/>
            <w:r w:rsidRPr="00A5416B">
              <w:rPr>
                <w:rFonts w:ascii="Verdana" w:hAnsi="Verdana"/>
                <w:sz w:val="20"/>
                <w:szCs w:val="20"/>
                <w:lang w:val="ru-RU"/>
              </w:rPr>
              <w:t xml:space="preserve"> 24 </w:t>
            </w:r>
            <w:proofErr w:type="spellStart"/>
            <w:r w:rsidRPr="00A5416B">
              <w:rPr>
                <w:rFonts w:ascii="Verdana" w:hAnsi="Verdana"/>
                <w:sz w:val="20"/>
                <w:szCs w:val="20"/>
                <w:lang w:val="ru-RU"/>
              </w:rPr>
              <w:t>месечните</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срокове</w:t>
            </w:r>
            <w:proofErr w:type="spellEnd"/>
            <w:r w:rsidRPr="00A5416B">
              <w:rPr>
                <w:rFonts w:ascii="Verdana" w:hAnsi="Verdana"/>
                <w:sz w:val="20"/>
                <w:szCs w:val="20"/>
                <w:lang w:val="ru-RU"/>
              </w:rPr>
              <w:t xml:space="preserve"> за </w:t>
            </w:r>
            <w:proofErr w:type="spellStart"/>
            <w:r w:rsidRPr="00A5416B">
              <w:rPr>
                <w:rFonts w:ascii="Verdana" w:hAnsi="Verdana"/>
                <w:sz w:val="20"/>
                <w:szCs w:val="20"/>
                <w:lang w:val="ru-RU"/>
              </w:rPr>
              <w:t>проектите</w:t>
            </w:r>
            <w:proofErr w:type="spellEnd"/>
            <w:r w:rsidRPr="00A5416B">
              <w:rPr>
                <w:rFonts w:ascii="Verdana" w:hAnsi="Verdana"/>
                <w:sz w:val="20"/>
                <w:szCs w:val="20"/>
                <w:lang w:val="ru-RU"/>
              </w:rPr>
              <w:t xml:space="preserve"> с инвестиции само в </w:t>
            </w:r>
            <w:proofErr w:type="spellStart"/>
            <w:r w:rsidRPr="00A5416B">
              <w:rPr>
                <w:rFonts w:ascii="Verdana" w:hAnsi="Verdana"/>
                <w:sz w:val="20"/>
                <w:szCs w:val="20"/>
                <w:lang w:val="ru-RU"/>
              </w:rPr>
              <w:t>оборудване</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които</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са</w:t>
            </w:r>
            <w:proofErr w:type="spellEnd"/>
            <w:r w:rsidRPr="00A5416B">
              <w:rPr>
                <w:rFonts w:ascii="Verdana" w:hAnsi="Verdana"/>
                <w:sz w:val="20"/>
                <w:szCs w:val="20"/>
                <w:lang w:val="ru-RU"/>
              </w:rPr>
              <w:t xml:space="preserve"> с 47 точки </w:t>
            </w:r>
            <w:proofErr w:type="gramStart"/>
            <w:r w:rsidRPr="00A5416B">
              <w:rPr>
                <w:rFonts w:ascii="Verdana" w:hAnsi="Verdana"/>
                <w:sz w:val="20"/>
                <w:szCs w:val="20"/>
                <w:lang w:val="ru-RU"/>
              </w:rPr>
              <w:t>от</w:t>
            </w:r>
            <w:proofErr w:type="gramEnd"/>
            <w:r w:rsidRPr="00A5416B">
              <w:rPr>
                <w:rFonts w:ascii="Verdana" w:hAnsi="Verdana"/>
                <w:sz w:val="20"/>
                <w:szCs w:val="20"/>
                <w:lang w:val="ru-RU"/>
              </w:rPr>
              <w:t xml:space="preserve"> </w:t>
            </w:r>
            <w:proofErr w:type="gramStart"/>
            <w:r w:rsidRPr="00A5416B">
              <w:rPr>
                <w:rFonts w:ascii="Verdana" w:hAnsi="Verdana"/>
                <w:sz w:val="20"/>
                <w:szCs w:val="20"/>
                <w:lang w:val="ru-RU"/>
              </w:rPr>
              <w:t>прием</w:t>
            </w:r>
            <w:proofErr w:type="gramEnd"/>
            <w:r w:rsidRPr="00A5416B">
              <w:rPr>
                <w:rFonts w:ascii="Verdana" w:hAnsi="Verdana"/>
                <w:sz w:val="20"/>
                <w:szCs w:val="20"/>
                <w:lang w:val="ru-RU"/>
              </w:rPr>
              <w:t xml:space="preserve"> 2015 (</w:t>
            </w:r>
            <w:proofErr w:type="spellStart"/>
            <w:r w:rsidRPr="00A5416B">
              <w:rPr>
                <w:rFonts w:ascii="Verdana" w:hAnsi="Verdana"/>
                <w:sz w:val="20"/>
                <w:szCs w:val="20"/>
                <w:lang w:val="ru-RU"/>
              </w:rPr>
              <w:t>подписаха</w:t>
            </w:r>
            <w:proofErr w:type="spellEnd"/>
            <w:r w:rsidRPr="00A5416B">
              <w:rPr>
                <w:rFonts w:ascii="Verdana" w:hAnsi="Verdana"/>
                <w:sz w:val="20"/>
                <w:szCs w:val="20"/>
                <w:lang w:val="ru-RU"/>
              </w:rPr>
              <w:t xml:space="preserve"> договори </w:t>
            </w:r>
            <w:proofErr w:type="spellStart"/>
            <w:r w:rsidRPr="00A5416B">
              <w:rPr>
                <w:rFonts w:ascii="Verdana" w:hAnsi="Verdana"/>
                <w:sz w:val="20"/>
                <w:szCs w:val="20"/>
                <w:lang w:val="ru-RU"/>
              </w:rPr>
              <w:t>през</w:t>
            </w:r>
            <w:proofErr w:type="spellEnd"/>
            <w:r w:rsidRPr="00A5416B">
              <w:rPr>
                <w:rFonts w:ascii="Verdana" w:hAnsi="Verdana"/>
                <w:sz w:val="20"/>
                <w:szCs w:val="20"/>
                <w:lang w:val="ru-RU"/>
              </w:rPr>
              <w:t xml:space="preserve"> 2018 г.). </w:t>
            </w:r>
            <w:proofErr w:type="spellStart"/>
            <w:r w:rsidRPr="00A5416B">
              <w:rPr>
                <w:rFonts w:ascii="Verdana" w:hAnsi="Verdana"/>
                <w:sz w:val="20"/>
                <w:szCs w:val="20"/>
                <w:lang w:val="ru-RU"/>
              </w:rPr>
              <w:t>Същото</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оборудване</w:t>
            </w:r>
            <w:proofErr w:type="spellEnd"/>
            <w:r w:rsidRPr="00A5416B">
              <w:rPr>
                <w:rFonts w:ascii="Verdana" w:hAnsi="Verdana"/>
                <w:sz w:val="20"/>
                <w:szCs w:val="20"/>
                <w:lang w:val="ru-RU"/>
              </w:rPr>
              <w:t xml:space="preserve"> в </w:t>
            </w:r>
            <w:proofErr w:type="spellStart"/>
            <w:r w:rsidRPr="00A5416B">
              <w:rPr>
                <w:rFonts w:ascii="Verdana" w:hAnsi="Verdana"/>
                <w:sz w:val="20"/>
                <w:szCs w:val="20"/>
                <w:lang w:val="ru-RU"/>
              </w:rPr>
              <w:t>голямата</w:t>
            </w:r>
            <w:proofErr w:type="spellEnd"/>
            <w:r w:rsidRPr="00A5416B">
              <w:rPr>
                <w:rFonts w:ascii="Verdana" w:hAnsi="Verdana"/>
                <w:sz w:val="20"/>
                <w:szCs w:val="20"/>
                <w:lang w:val="ru-RU"/>
              </w:rPr>
              <w:t xml:space="preserve"> си част </w:t>
            </w:r>
            <w:proofErr w:type="spellStart"/>
            <w:r w:rsidRPr="00A5416B">
              <w:rPr>
                <w:rFonts w:ascii="Verdana" w:hAnsi="Verdana"/>
                <w:sz w:val="20"/>
                <w:szCs w:val="20"/>
                <w:lang w:val="ru-RU"/>
              </w:rPr>
              <w:t>отново</w:t>
            </w:r>
            <w:proofErr w:type="spellEnd"/>
            <w:r w:rsidRPr="00A5416B">
              <w:rPr>
                <w:rFonts w:ascii="Verdana" w:hAnsi="Verdana"/>
                <w:sz w:val="20"/>
                <w:szCs w:val="20"/>
                <w:lang w:val="ru-RU"/>
              </w:rPr>
              <w:t xml:space="preserve"> е производство на заводи </w:t>
            </w:r>
            <w:proofErr w:type="spellStart"/>
            <w:r w:rsidRPr="00A5416B">
              <w:rPr>
                <w:rFonts w:ascii="Verdana" w:hAnsi="Verdana"/>
                <w:sz w:val="20"/>
                <w:szCs w:val="20"/>
                <w:lang w:val="ru-RU"/>
              </w:rPr>
              <w:t>извън</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страната</w:t>
            </w:r>
            <w:proofErr w:type="spellEnd"/>
            <w:r w:rsidRPr="00A5416B">
              <w:rPr>
                <w:rFonts w:ascii="Verdana" w:hAnsi="Verdana"/>
                <w:sz w:val="20"/>
                <w:szCs w:val="20"/>
                <w:lang w:val="ru-RU"/>
              </w:rPr>
              <w:t xml:space="preserve"> и </w:t>
            </w:r>
            <w:proofErr w:type="spellStart"/>
            <w:r w:rsidRPr="00A5416B">
              <w:rPr>
                <w:rFonts w:ascii="Verdana" w:hAnsi="Verdana"/>
                <w:sz w:val="20"/>
                <w:szCs w:val="20"/>
                <w:lang w:val="ru-RU"/>
              </w:rPr>
              <w:t>доставката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му</w:t>
            </w:r>
            <w:proofErr w:type="spellEnd"/>
            <w:r w:rsidRPr="00A5416B">
              <w:rPr>
                <w:rFonts w:ascii="Verdana" w:hAnsi="Verdana"/>
                <w:sz w:val="20"/>
                <w:szCs w:val="20"/>
                <w:lang w:val="ru-RU"/>
              </w:rPr>
              <w:t xml:space="preserve"> и </w:t>
            </w:r>
            <w:proofErr w:type="spellStart"/>
            <w:r w:rsidRPr="00A5416B">
              <w:rPr>
                <w:rFonts w:ascii="Verdana" w:hAnsi="Verdana"/>
                <w:sz w:val="20"/>
                <w:szCs w:val="20"/>
                <w:lang w:val="ru-RU"/>
              </w:rPr>
              <w:t>монтажите</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са</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крайно</w:t>
            </w:r>
            <w:proofErr w:type="spellEnd"/>
            <w:r w:rsidRPr="00A5416B">
              <w:rPr>
                <w:rFonts w:ascii="Verdana" w:hAnsi="Verdana"/>
                <w:sz w:val="20"/>
                <w:szCs w:val="20"/>
                <w:lang w:val="ru-RU"/>
              </w:rPr>
              <w:t xml:space="preserve"> </w:t>
            </w:r>
            <w:proofErr w:type="spellStart"/>
            <w:proofErr w:type="gramStart"/>
            <w:r w:rsidRPr="00A5416B">
              <w:rPr>
                <w:rFonts w:ascii="Verdana" w:hAnsi="Verdana"/>
                <w:sz w:val="20"/>
                <w:szCs w:val="20"/>
                <w:lang w:val="ru-RU"/>
              </w:rPr>
              <w:t>затруднени</w:t>
            </w:r>
            <w:proofErr w:type="spellEnd"/>
            <w:r w:rsidRPr="00A5416B">
              <w:rPr>
                <w:rFonts w:ascii="Verdana" w:hAnsi="Verdana"/>
                <w:sz w:val="20"/>
                <w:szCs w:val="20"/>
                <w:lang w:val="ru-RU"/>
              </w:rPr>
              <w:t xml:space="preserve"> и</w:t>
            </w:r>
            <w:proofErr w:type="gramEnd"/>
            <w:r w:rsidRPr="00A5416B">
              <w:rPr>
                <w:rFonts w:ascii="Verdana" w:hAnsi="Verdana"/>
                <w:sz w:val="20"/>
                <w:szCs w:val="20"/>
                <w:lang w:val="ru-RU"/>
              </w:rPr>
              <w:t xml:space="preserve"> </w:t>
            </w:r>
            <w:proofErr w:type="spellStart"/>
            <w:r w:rsidRPr="00A5416B">
              <w:rPr>
                <w:rFonts w:ascii="Verdana" w:hAnsi="Verdana"/>
                <w:sz w:val="20"/>
                <w:szCs w:val="20"/>
                <w:lang w:val="ru-RU"/>
              </w:rPr>
              <w:t>забавени</w:t>
            </w:r>
            <w:proofErr w:type="spellEnd"/>
            <w:r w:rsidRPr="00A5416B">
              <w:rPr>
                <w:rFonts w:ascii="Verdana" w:hAnsi="Verdana"/>
                <w:sz w:val="20"/>
                <w:szCs w:val="20"/>
                <w:lang w:val="ru-RU"/>
              </w:rPr>
              <w:t xml:space="preserve"> без да </w:t>
            </w:r>
            <w:proofErr w:type="spellStart"/>
            <w:r w:rsidRPr="00A5416B">
              <w:rPr>
                <w:rFonts w:ascii="Verdana" w:hAnsi="Verdana"/>
                <w:sz w:val="20"/>
                <w:szCs w:val="20"/>
                <w:lang w:val="ru-RU"/>
              </w:rPr>
              <w:t>има</w:t>
            </w:r>
            <w:proofErr w:type="spellEnd"/>
            <w:r w:rsidRPr="00A5416B">
              <w:rPr>
                <w:rFonts w:ascii="Verdana" w:hAnsi="Verdana"/>
                <w:sz w:val="20"/>
                <w:szCs w:val="20"/>
                <w:lang w:val="ru-RU"/>
              </w:rPr>
              <w:t xml:space="preserve"> ясен срок за </w:t>
            </w:r>
            <w:proofErr w:type="spellStart"/>
            <w:r w:rsidRPr="00A5416B">
              <w:rPr>
                <w:rFonts w:ascii="Verdana" w:hAnsi="Verdana"/>
                <w:sz w:val="20"/>
                <w:szCs w:val="20"/>
                <w:lang w:val="ru-RU"/>
              </w:rPr>
              <w:t>финализирането</w:t>
            </w:r>
            <w:proofErr w:type="spellEnd"/>
            <w:r w:rsidRPr="00A5416B">
              <w:rPr>
                <w:rFonts w:ascii="Verdana" w:hAnsi="Verdana"/>
                <w:sz w:val="20"/>
                <w:szCs w:val="20"/>
                <w:lang w:val="ru-RU"/>
              </w:rPr>
              <w:t xml:space="preserve"> им. </w:t>
            </w:r>
            <w:proofErr w:type="spellStart"/>
            <w:r w:rsidRPr="00A5416B">
              <w:rPr>
                <w:rFonts w:ascii="Verdana" w:hAnsi="Verdana"/>
                <w:sz w:val="20"/>
                <w:szCs w:val="20"/>
                <w:lang w:val="ru-RU"/>
              </w:rPr>
              <w:t>Дори</w:t>
            </w:r>
            <w:proofErr w:type="spellEnd"/>
            <w:r w:rsidRPr="00A5416B">
              <w:rPr>
                <w:rFonts w:ascii="Verdana" w:hAnsi="Verdana"/>
                <w:sz w:val="20"/>
                <w:szCs w:val="20"/>
                <w:lang w:val="ru-RU"/>
              </w:rPr>
              <w:t xml:space="preserve"> да </w:t>
            </w:r>
            <w:proofErr w:type="spellStart"/>
            <w:r w:rsidRPr="00A5416B">
              <w:rPr>
                <w:rFonts w:ascii="Verdana" w:hAnsi="Verdana"/>
                <w:sz w:val="20"/>
                <w:szCs w:val="20"/>
                <w:lang w:val="ru-RU"/>
              </w:rPr>
              <w:t>отпадне</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извънредното</w:t>
            </w:r>
            <w:proofErr w:type="spellEnd"/>
            <w:r w:rsidRPr="00A5416B">
              <w:rPr>
                <w:rFonts w:ascii="Verdana" w:hAnsi="Verdana"/>
                <w:sz w:val="20"/>
                <w:szCs w:val="20"/>
                <w:lang w:val="ru-RU"/>
              </w:rPr>
              <w:t xml:space="preserve"> положение </w:t>
            </w:r>
            <w:proofErr w:type="spellStart"/>
            <w:r w:rsidRPr="00A5416B">
              <w:rPr>
                <w:rFonts w:ascii="Verdana" w:hAnsi="Verdana"/>
                <w:sz w:val="20"/>
                <w:szCs w:val="20"/>
                <w:lang w:val="ru-RU"/>
              </w:rPr>
              <w:t>навсякъде</w:t>
            </w:r>
            <w:proofErr w:type="spellEnd"/>
            <w:r w:rsidRPr="00A5416B">
              <w:rPr>
                <w:rFonts w:ascii="Verdana" w:hAnsi="Verdana"/>
                <w:sz w:val="20"/>
                <w:szCs w:val="20"/>
                <w:lang w:val="ru-RU"/>
              </w:rPr>
              <w:t xml:space="preserve">, </w:t>
            </w:r>
            <w:proofErr w:type="spellStart"/>
            <w:r w:rsidRPr="00A5416B">
              <w:rPr>
                <w:rFonts w:ascii="Verdana" w:hAnsi="Verdana"/>
                <w:sz w:val="20"/>
                <w:szCs w:val="20"/>
                <w:lang w:val="ru-RU"/>
              </w:rPr>
              <w:t>времето</w:t>
            </w:r>
            <w:proofErr w:type="spellEnd"/>
            <w:r w:rsidRPr="00A5416B">
              <w:rPr>
                <w:rFonts w:ascii="Verdana" w:hAnsi="Verdana"/>
                <w:sz w:val="20"/>
                <w:szCs w:val="20"/>
                <w:lang w:val="ru-RU"/>
              </w:rPr>
              <w:t xml:space="preserve"> за </w:t>
            </w:r>
            <w:proofErr w:type="spellStart"/>
            <w:r w:rsidRPr="00A5416B">
              <w:rPr>
                <w:rFonts w:ascii="Verdana" w:hAnsi="Verdana"/>
                <w:sz w:val="20"/>
                <w:szCs w:val="20"/>
                <w:lang w:val="ru-RU"/>
              </w:rPr>
              <w:t>влизане</w:t>
            </w:r>
            <w:proofErr w:type="spellEnd"/>
            <w:r w:rsidRPr="00A5416B">
              <w:rPr>
                <w:rFonts w:ascii="Verdana" w:hAnsi="Verdana"/>
                <w:sz w:val="20"/>
                <w:szCs w:val="20"/>
                <w:lang w:val="ru-RU"/>
              </w:rPr>
              <w:t xml:space="preserve"> в нормален режим и </w:t>
            </w:r>
            <w:proofErr w:type="spellStart"/>
            <w:r w:rsidRPr="005E22E8">
              <w:rPr>
                <w:rFonts w:ascii="Verdana" w:hAnsi="Verdana"/>
                <w:sz w:val="20"/>
                <w:szCs w:val="20"/>
                <w:lang w:val="ru-RU"/>
              </w:rPr>
              <w:t>ритъм</w:t>
            </w:r>
            <w:proofErr w:type="spellEnd"/>
            <w:r w:rsidRPr="005E22E8">
              <w:rPr>
                <w:rFonts w:ascii="Verdana" w:hAnsi="Verdana"/>
                <w:sz w:val="20"/>
                <w:szCs w:val="20"/>
                <w:lang w:val="ru-RU"/>
              </w:rPr>
              <w:t xml:space="preserve"> на производство </w:t>
            </w:r>
            <w:proofErr w:type="spellStart"/>
            <w:r w:rsidRPr="005E22E8">
              <w:rPr>
                <w:rFonts w:ascii="Verdana" w:hAnsi="Verdana"/>
                <w:sz w:val="20"/>
                <w:szCs w:val="20"/>
                <w:lang w:val="ru-RU"/>
              </w:rPr>
              <w:t>ще</w:t>
            </w:r>
            <w:proofErr w:type="spellEnd"/>
            <w:r w:rsidRPr="005E22E8">
              <w:rPr>
                <w:rFonts w:ascii="Verdana" w:hAnsi="Verdana"/>
                <w:sz w:val="20"/>
                <w:szCs w:val="20"/>
                <w:lang w:val="ru-RU"/>
              </w:rPr>
              <w:t xml:space="preserve"> </w:t>
            </w:r>
            <w:proofErr w:type="spellStart"/>
            <w:r w:rsidRPr="005E22E8">
              <w:rPr>
                <w:rFonts w:ascii="Verdana" w:hAnsi="Verdana"/>
                <w:sz w:val="20"/>
                <w:szCs w:val="20"/>
                <w:lang w:val="ru-RU"/>
              </w:rPr>
              <w:t>отнеме</w:t>
            </w:r>
            <w:proofErr w:type="spellEnd"/>
            <w:r w:rsidRPr="005E22E8">
              <w:rPr>
                <w:rFonts w:ascii="Verdana" w:hAnsi="Verdana"/>
                <w:sz w:val="20"/>
                <w:szCs w:val="20"/>
                <w:lang w:val="ru-RU"/>
              </w:rPr>
              <w:t xml:space="preserve"> минимум 9 </w:t>
            </w:r>
            <w:proofErr w:type="spellStart"/>
            <w:r w:rsidRPr="005E22E8">
              <w:rPr>
                <w:rFonts w:ascii="Verdana" w:hAnsi="Verdana"/>
                <w:sz w:val="20"/>
                <w:szCs w:val="20"/>
                <w:lang w:val="ru-RU"/>
              </w:rPr>
              <w:t>месеца</w:t>
            </w:r>
            <w:proofErr w:type="spellEnd"/>
            <w:r w:rsidRPr="005E22E8">
              <w:rPr>
                <w:rFonts w:ascii="Verdana" w:hAnsi="Verdana"/>
                <w:sz w:val="20"/>
                <w:szCs w:val="20"/>
                <w:lang w:val="ru-RU"/>
              </w:rPr>
              <w:t>.</w:t>
            </w:r>
          </w:p>
          <w:p w:rsidR="00A5416B" w:rsidRPr="00A5416B" w:rsidRDefault="00A5416B" w:rsidP="00A5416B">
            <w:pPr>
              <w:tabs>
                <w:tab w:val="left" w:pos="2456"/>
              </w:tabs>
              <w:spacing w:before="80" w:beforeAutospacing="0" w:after="40" w:afterAutospacing="0"/>
              <w:jc w:val="both"/>
              <w:rPr>
                <w:rFonts w:ascii="Verdana" w:hAnsi="Verdana"/>
                <w:sz w:val="20"/>
                <w:szCs w:val="20"/>
                <w:lang w:val="ru-RU"/>
              </w:rPr>
            </w:pPr>
            <w:proofErr w:type="spellStart"/>
            <w:r w:rsidRPr="005E22E8">
              <w:rPr>
                <w:rFonts w:ascii="Verdana" w:hAnsi="Verdana"/>
                <w:sz w:val="20"/>
                <w:szCs w:val="20"/>
                <w:lang w:val="ru-RU"/>
              </w:rPr>
              <w:t>Затова</w:t>
            </w:r>
            <w:proofErr w:type="spellEnd"/>
            <w:r w:rsidRPr="005E22E8">
              <w:rPr>
                <w:rFonts w:ascii="Verdana" w:hAnsi="Verdana"/>
                <w:sz w:val="20"/>
                <w:szCs w:val="20"/>
                <w:lang w:val="ru-RU"/>
              </w:rPr>
              <w:t xml:space="preserve"> </w:t>
            </w:r>
            <w:proofErr w:type="spellStart"/>
            <w:r w:rsidRPr="005E22E8">
              <w:rPr>
                <w:rFonts w:ascii="Verdana" w:hAnsi="Verdana"/>
                <w:sz w:val="20"/>
                <w:szCs w:val="20"/>
                <w:lang w:val="ru-RU"/>
              </w:rPr>
              <w:t>предлагаме</w:t>
            </w:r>
            <w:proofErr w:type="spellEnd"/>
            <w:r w:rsidRPr="005E22E8">
              <w:rPr>
                <w:rFonts w:ascii="Verdana" w:hAnsi="Verdana"/>
                <w:sz w:val="20"/>
                <w:szCs w:val="20"/>
                <w:lang w:val="ru-RU"/>
              </w:rPr>
              <w:t xml:space="preserve"> да </w:t>
            </w:r>
            <w:proofErr w:type="spellStart"/>
            <w:r w:rsidRPr="005E22E8">
              <w:rPr>
                <w:rFonts w:ascii="Verdana" w:hAnsi="Verdana"/>
                <w:sz w:val="20"/>
                <w:szCs w:val="20"/>
                <w:lang w:val="ru-RU"/>
              </w:rPr>
              <w:t>отпадне</w:t>
            </w:r>
            <w:proofErr w:type="spellEnd"/>
            <w:r w:rsidRPr="005E22E8">
              <w:rPr>
                <w:rFonts w:ascii="Verdana" w:hAnsi="Verdana"/>
                <w:sz w:val="20"/>
                <w:szCs w:val="20"/>
                <w:lang w:val="ru-RU"/>
              </w:rPr>
              <w:t xml:space="preserve"> </w:t>
            </w:r>
            <w:proofErr w:type="spellStart"/>
            <w:r w:rsidRPr="005E22E8">
              <w:rPr>
                <w:rFonts w:ascii="Verdana" w:hAnsi="Verdana"/>
                <w:sz w:val="20"/>
                <w:szCs w:val="20"/>
                <w:lang w:val="ru-RU"/>
              </w:rPr>
              <w:t>условието</w:t>
            </w:r>
            <w:proofErr w:type="spellEnd"/>
            <w:r w:rsidRPr="005E22E8">
              <w:rPr>
                <w:rFonts w:ascii="Verdana" w:hAnsi="Verdana"/>
                <w:sz w:val="20"/>
                <w:szCs w:val="20"/>
                <w:lang w:val="ru-RU"/>
              </w:rPr>
              <w:t xml:space="preserve"> за срок на </w:t>
            </w:r>
            <w:proofErr w:type="spellStart"/>
            <w:r w:rsidRPr="005E22E8">
              <w:rPr>
                <w:rFonts w:ascii="Verdana" w:hAnsi="Verdana"/>
                <w:sz w:val="20"/>
                <w:szCs w:val="20"/>
                <w:lang w:val="ru-RU"/>
              </w:rPr>
              <w:t>изпълнение</w:t>
            </w:r>
            <w:proofErr w:type="spellEnd"/>
            <w:r w:rsidRPr="005E22E8">
              <w:rPr>
                <w:rFonts w:ascii="Verdana" w:hAnsi="Verdana"/>
                <w:sz w:val="20"/>
                <w:szCs w:val="20"/>
                <w:lang w:val="ru-RU"/>
              </w:rPr>
              <w:t xml:space="preserve"> 24 </w:t>
            </w:r>
            <w:proofErr w:type="spellStart"/>
            <w:r w:rsidRPr="005E22E8">
              <w:rPr>
                <w:rFonts w:ascii="Verdana" w:hAnsi="Verdana"/>
                <w:sz w:val="20"/>
                <w:szCs w:val="20"/>
                <w:lang w:val="ru-RU"/>
              </w:rPr>
              <w:t>месеца</w:t>
            </w:r>
            <w:proofErr w:type="spellEnd"/>
            <w:r w:rsidRPr="005E22E8">
              <w:rPr>
                <w:rFonts w:ascii="Verdana" w:hAnsi="Verdana"/>
                <w:sz w:val="20"/>
                <w:szCs w:val="20"/>
                <w:lang w:val="ru-RU"/>
              </w:rPr>
              <w:t xml:space="preserve">/36 </w:t>
            </w:r>
            <w:proofErr w:type="spellStart"/>
            <w:r w:rsidRPr="005E22E8">
              <w:rPr>
                <w:rFonts w:ascii="Verdana" w:hAnsi="Verdana"/>
                <w:sz w:val="20"/>
                <w:szCs w:val="20"/>
                <w:lang w:val="ru-RU"/>
              </w:rPr>
              <w:t>месеца</w:t>
            </w:r>
            <w:proofErr w:type="spellEnd"/>
            <w:r w:rsidRPr="005E22E8">
              <w:rPr>
                <w:rFonts w:ascii="Verdana" w:hAnsi="Verdana"/>
                <w:sz w:val="20"/>
                <w:szCs w:val="20"/>
                <w:lang w:val="ru-RU"/>
              </w:rPr>
              <w:t xml:space="preserve"> и да </w:t>
            </w:r>
            <w:proofErr w:type="spellStart"/>
            <w:r w:rsidRPr="005E22E8">
              <w:rPr>
                <w:rFonts w:ascii="Verdana" w:hAnsi="Verdana"/>
                <w:sz w:val="20"/>
                <w:szCs w:val="20"/>
                <w:lang w:val="ru-RU"/>
              </w:rPr>
              <w:t>има</w:t>
            </w:r>
            <w:proofErr w:type="spellEnd"/>
            <w:r w:rsidRPr="005E22E8">
              <w:rPr>
                <w:rFonts w:ascii="Verdana" w:hAnsi="Verdana"/>
                <w:sz w:val="20"/>
                <w:szCs w:val="20"/>
                <w:lang w:val="ru-RU"/>
              </w:rPr>
              <w:t xml:space="preserve"> </w:t>
            </w:r>
            <w:proofErr w:type="spellStart"/>
            <w:r w:rsidRPr="005E22E8">
              <w:rPr>
                <w:rFonts w:ascii="Verdana" w:hAnsi="Verdana"/>
                <w:sz w:val="20"/>
                <w:szCs w:val="20"/>
                <w:lang w:val="ru-RU"/>
              </w:rPr>
              <w:t>възможност</w:t>
            </w:r>
            <w:proofErr w:type="spellEnd"/>
            <w:r w:rsidRPr="005E22E8">
              <w:rPr>
                <w:rFonts w:ascii="Verdana" w:hAnsi="Verdana"/>
                <w:sz w:val="20"/>
                <w:szCs w:val="20"/>
                <w:lang w:val="ru-RU"/>
              </w:rPr>
              <w:t xml:space="preserve"> </w:t>
            </w:r>
            <w:proofErr w:type="spellStart"/>
            <w:r w:rsidRPr="005E22E8">
              <w:rPr>
                <w:rFonts w:ascii="Verdana" w:hAnsi="Verdana"/>
                <w:sz w:val="20"/>
                <w:szCs w:val="20"/>
                <w:lang w:val="ru-RU"/>
              </w:rPr>
              <w:t>тези</w:t>
            </w:r>
            <w:proofErr w:type="spellEnd"/>
            <w:r w:rsidRPr="005E22E8">
              <w:rPr>
                <w:rFonts w:ascii="Verdana" w:hAnsi="Verdana"/>
                <w:sz w:val="20"/>
                <w:szCs w:val="20"/>
                <w:lang w:val="ru-RU"/>
              </w:rPr>
              <w:t xml:space="preserve"> </w:t>
            </w:r>
            <w:proofErr w:type="spellStart"/>
            <w:r w:rsidRPr="005E22E8">
              <w:rPr>
                <w:rFonts w:ascii="Verdana" w:hAnsi="Verdana"/>
                <w:sz w:val="20"/>
                <w:szCs w:val="20"/>
                <w:lang w:val="ru-RU"/>
              </w:rPr>
              <w:t>месеци</w:t>
            </w:r>
            <w:proofErr w:type="spellEnd"/>
            <w:r w:rsidRPr="005E22E8">
              <w:rPr>
                <w:rFonts w:ascii="Verdana" w:hAnsi="Verdana"/>
                <w:sz w:val="20"/>
                <w:szCs w:val="20"/>
                <w:lang w:val="ru-RU"/>
              </w:rPr>
              <w:t xml:space="preserve"> да се </w:t>
            </w:r>
            <w:proofErr w:type="spellStart"/>
            <w:r w:rsidRPr="005E22E8">
              <w:rPr>
                <w:rFonts w:ascii="Verdana" w:hAnsi="Verdana"/>
                <w:sz w:val="20"/>
                <w:szCs w:val="20"/>
                <w:lang w:val="ru-RU"/>
              </w:rPr>
              <w:t>увеличават</w:t>
            </w:r>
            <w:proofErr w:type="spellEnd"/>
            <w:r w:rsidRPr="005E22E8">
              <w:rPr>
                <w:rFonts w:ascii="Verdana" w:hAnsi="Verdana"/>
                <w:sz w:val="20"/>
                <w:szCs w:val="20"/>
                <w:lang w:val="ru-RU"/>
              </w:rPr>
              <w:t xml:space="preserve"> с </w:t>
            </w:r>
            <w:proofErr w:type="spellStart"/>
            <w:r w:rsidRPr="005E22E8">
              <w:rPr>
                <w:rFonts w:ascii="Verdana" w:hAnsi="Verdana"/>
                <w:sz w:val="20"/>
                <w:szCs w:val="20"/>
                <w:lang w:val="ru-RU"/>
              </w:rPr>
              <w:t>още</w:t>
            </w:r>
            <w:proofErr w:type="spellEnd"/>
            <w:r w:rsidRPr="005E22E8">
              <w:rPr>
                <w:rFonts w:ascii="Verdana" w:hAnsi="Verdana"/>
                <w:sz w:val="20"/>
                <w:szCs w:val="20"/>
                <w:lang w:val="ru-RU"/>
              </w:rPr>
              <w:t xml:space="preserve"> 9 </w:t>
            </w:r>
            <w:proofErr w:type="spellStart"/>
            <w:r w:rsidRPr="005E22E8">
              <w:rPr>
                <w:rFonts w:ascii="Verdana" w:hAnsi="Verdana"/>
                <w:sz w:val="20"/>
                <w:szCs w:val="20"/>
                <w:lang w:val="ru-RU"/>
              </w:rPr>
              <w:t>месеца</w:t>
            </w:r>
            <w:proofErr w:type="spellEnd"/>
            <w:r w:rsidRPr="005E22E8">
              <w:rPr>
                <w:rFonts w:ascii="Verdana" w:hAnsi="Verdana"/>
                <w:sz w:val="20"/>
                <w:szCs w:val="20"/>
                <w:lang w:val="ru-RU"/>
              </w:rPr>
              <w:t>.</w:t>
            </w:r>
          </w:p>
        </w:tc>
        <w:tc>
          <w:tcPr>
            <w:tcW w:w="1613" w:type="dxa"/>
            <w:tcBorders>
              <w:top w:val="single" w:sz="18" w:space="0" w:color="2E74B5"/>
              <w:left w:val="single" w:sz="18" w:space="0" w:color="2E74B5"/>
              <w:bottom w:val="nil"/>
              <w:right w:val="single" w:sz="18" w:space="0" w:color="2E74B5"/>
            </w:tcBorders>
            <w:shd w:val="clear" w:color="auto" w:fill="auto"/>
          </w:tcPr>
          <w:p w:rsidR="00A5416B" w:rsidRPr="0043254A" w:rsidRDefault="005E22E8" w:rsidP="00A5416B">
            <w:pPr>
              <w:spacing w:before="80" w:beforeAutospacing="0" w:after="40" w:afterAutospacing="0"/>
              <w:rPr>
                <w:rFonts w:ascii="Verdana" w:hAnsi="Verdana"/>
                <w:color w:val="000000"/>
                <w:sz w:val="20"/>
                <w:szCs w:val="22"/>
                <w:lang w:val="ru-RU"/>
              </w:rPr>
            </w:pPr>
            <w:r w:rsidRPr="0043254A">
              <w:rPr>
                <w:rFonts w:ascii="Verdana" w:hAnsi="Verdana"/>
                <w:sz w:val="20"/>
                <w:szCs w:val="22"/>
                <w:lang w:val="ru-RU"/>
              </w:rPr>
              <w:lastRenderedPageBreak/>
              <w:t>Приема се</w:t>
            </w:r>
          </w:p>
        </w:tc>
        <w:tc>
          <w:tcPr>
            <w:tcW w:w="4538" w:type="dxa"/>
            <w:tcBorders>
              <w:top w:val="single" w:sz="18" w:space="0" w:color="2E74B5"/>
              <w:left w:val="single" w:sz="18" w:space="0" w:color="2E74B5"/>
              <w:bottom w:val="nil"/>
              <w:right w:val="single" w:sz="36" w:space="0" w:color="2E74B5"/>
            </w:tcBorders>
            <w:shd w:val="clear" w:color="auto" w:fill="auto"/>
          </w:tcPr>
          <w:p w:rsidR="00A5416B" w:rsidRPr="00860064" w:rsidRDefault="00A5416B" w:rsidP="00F23925">
            <w:pPr>
              <w:spacing w:before="80" w:beforeAutospacing="0" w:after="40" w:afterAutospacing="0"/>
              <w:jc w:val="both"/>
              <w:rPr>
                <w:sz w:val="22"/>
                <w:szCs w:val="22"/>
                <w:lang w:val="bg-BG"/>
              </w:rPr>
            </w:pPr>
          </w:p>
        </w:tc>
      </w:tr>
      <w:tr w:rsidR="00A5416B" w:rsidRPr="008424F3" w:rsidTr="0054447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A5416B" w:rsidRPr="006264F3" w:rsidRDefault="00A5416B" w:rsidP="0054447E">
            <w:pPr>
              <w:pStyle w:val="ListParagraph"/>
              <w:numPr>
                <w:ilvl w:val="0"/>
                <w:numId w:val="11"/>
              </w:numPr>
              <w:tabs>
                <w:tab w:val="left" w:pos="192"/>
              </w:tabs>
              <w:spacing w:before="80" w:after="40"/>
              <w:jc w:val="center"/>
              <w:rPr>
                <w:b/>
                <w:sz w:val="22"/>
                <w:szCs w:val="22"/>
              </w:rPr>
            </w:pPr>
          </w:p>
        </w:tc>
        <w:tc>
          <w:tcPr>
            <w:tcW w:w="2640" w:type="dxa"/>
            <w:tcBorders>
              <w:top w:val="single" w:sz="18" w:space="0" w:color="2E74B5"/>
              <w:left w:val="single" w:sz="18" w:space="0" w:color="2E74B5"/>
              <w:bottom w:val="single" w:sz="18" w:space="0" w:color="2E74B5"/>
              <w:right w:val="single" w:sz="18" w:space="0" w:color="2E74B5"/>
            </w:tcBorders>
            <w:shd w:val="clear" w:color="auto" w:fill="auto"/>
          </w:tcPr>
          <w:p w:rsidR="00A5416B" w:rsidRPr="0054447E" w:rsidRDefault="00A5416B" w:rsidP="00C45368">
            <w:pPr>
              <w:spacing w:before="0" w:beforeAutospacing="0" w:after="0" w:afterAutospacing="0"/>
              <w:rPr>
                <w:rFonts w:ascii="Verdana" w:hAnsi="Verdana"/>
                <w:sz w:val="20"/>
                <w:lang w:val="ru-RU"/>
              </w:rPr>
            </w:pPr>
            <w:r w:rsidRPr="0054447E">
              <w:rPr>
                <w:rFonts w:ascii="Verdana" w:hAnsi="Verdana"/>
                <w:sz w:val="20"/>
                <w:szCs w:val="22"/>
                <w:lang w:val="bg-BG"/>
              </w:rPr>
              <w:t xml:space="preserve">Национално сдружение на общините в Република България – </w:t>
            </w:r>
            <w:r w:rsidR="0054447E">
              <w:rPr>
                <w:rFonts w:ascii="Verdana" w:hAnsi="Verdana"/>
                <w:b/>
                <w:sz w:val="20"/>
                <w:szCs w:val="22"/>
                <w:lang w:val="bg-BG"/>
              </w:rPr>
              <w:br/>
            </w:r>
            <w:r w:rsidRPr="0054447E">
              <w:rPr>
                <w:rFonts w:ascii="Verdana" w:hAnsi="Verdana"/>
                <w:sz w:val="20"/>
                <w:szCs w:val="22"/>
                <w:lang w:val="bg-BG"/>
              </w:rPr>
              <w:t xml:space="preserve">получено в МЗХГ с вх. </w:t>
            </w:r>
            <w:r w:rsidRPr="0054447E">
              <w:rPr>
                <w:rFonts w:ascii="Verdana" w:hAnsi="Verdana"/>
                <w:sz w:val="20"/>
                <w:szCs w:val="22"/>
                <w:lang w:val="ru-RU"/>
              </w:rPr>
              <w:t>№ 62-324 от 08.06.2020 г.</w:t>
            </w:r>
          </w:p>
          <w:p w:rsidR="00A5416B" w:rsidRPr="0054447E" w:rsidRDefault="00A5416B" w:rsidP="00C45368">
            <w:pPr>
              <w:spacing w:before="0" w:beforeAutospacing="0" w:after="0" w:afterAutospacing="0"/>
              <w:rPr>
                <w:rFonts w:ascii="Verdana" w:hAnsi="Verdana"/>
                <w:sz w:val="20"/>
                <w:lang w:val="ru-RU"/>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A5416B" w:rsidRPr="00220D85" w:rsidRDefault="00220D85" w:rsidP="00220D85">
            <w:pPr>
              <w:tabs>
                <w:tab w:val="left" w:pos="2456"/>
              </w:tabs>
              <w:spacing w:before="80" w:beforeAutospacing="0" w:after="40" w:afterAutospacing="0"/>
              <w:jc w:val="both"/>
              <w:rPr>
                <w:rFonts w:ascii="Verdana" w:hAnsi="Verdana"/>
                <w:sz w:val="20"/>
                <w:szCs w:val="22"/>
                <w:lang w:val="bg-BG"/>
              </w:rPr>
            </w:pPr>
            <w:r w:rsidRPr="00220D85">
              <w:rPr>
                <w:rFonts w:ascii="Verdana" w:hAnsi="Verdana"/>
                <w:sz w:val="20"/>
                <w:szCs w:val="22"/>
                <w:lang w:val="bg-BG"/>
              </w:rPr>
              <w:t>По § 4:</w:t>
            </w:r>
          </w:p>
          <w:p w:rsidR="00220D85" w:rsidRPr="00220D85" w:rsidRDefault="00220D85" w:rsidP="00220D85">
            <w:pPr>
              <w:tabs>
                <w:tab w:val="left" w:pos="2456"/>
              </w:tabs>
              <w:spacing w:before="80" w:beforeAutospacing="0" w:after="40" w:afterAutospacing="0"/>
              <w:jc w:val="both"/>
              <w:rPr>
                <w:rFonts w:ascii="Verdana" w:hAnsi="Verdana"/>
                <w:sz w:val="20"/>
                <w:szCs w:val="22"/>
                <w:lang w:val="bg-BG"/>
              </w:rPr>
            </w:pPr>
            <w:r w:rsidRPr="00220D85">
              <w:rPr>
                <w:rFonts w:ascii="Verdana" w:hAnsi="Verdana"/>
                <w:sz w:val="20"/>
                <w:szCs w:val="22"/>
                <w:lang w:val="bg-BG"/>
              </w:rPr>
              <w:t xml:space="preserve">В преходните и заключителни разпоредби се създава § 5: </w:t>
            </w:r>
          </w:p>
          <w:p w:rsidR="00220D85" w:rsidRPr="00F47672" w:rsidRDefault="00220D85" w:rsidP="00220D85">
            <w:pPr>
              <w:tabs>
                <w:tab w:val="left" w:pos="2456"/>
              </w:tabs>
              <w:spacing w:before="80" w:beforeAutospacing="0" w:after="40" w:afterAutospacing="0"/>
              <w:jc w:val="both"/>
              <w:rPr>
                <w:rFonts w:ascii="Verdana" w:hAnsi="Verdana"/>
                <w:sz w:val="20"/>
                <w:szCs w:val="22"/>
                <w:lang w:val="bg-BG"/>
              </w:rPr>
            </w:pPr>
            <w:r w:rsidRPr="00220D85">
              <w:rPr>
                <w:rFonts w:ascii="Verdana" w:hAnsi="Verdana"/>
                <w:sz w:val="20"/>
                <w:szCs w:val="22"/>
                <w:lang w:val="bg-BG"/>
              </w:rPr>
              <w:t xml:space="preserve">„§ 5. Крайният срок за изпълнение на проекти по инвестиционните мерки от Програмата за развитие на селските райони за периода 2014 – 2020 г., за които са сключени договори за предоставяне на безвъзмездна финансова помощ въз основа на заявления за подпомагане, е не по-късно от 1 октомври 2023 г., без да надвишава определеният в съответният нормативен акт срок за изпълнение на проекта, определен в месеци съгласно датата на сключване на договора за предоставяне на безвъзмездна финансова </w:t>
            </w:r>
            <w:r w:rsidRPr="00F47672">
              <w:rPr>
                <w:rFonts w:ascii="Verdana" w:hAnsi="Verdana"/>
                <w:sz w:val="20"/>
                <w:szCs w:val="22"/>
                <w:lang w:val="bg-BG"/>
              </w:rPr>
              <w:t>помощ.“</w:t>
            </w:r>
          </w:p>
          <w:p w:rsidR="00220D85" w:rsidRPr="0043254A" w:rsidRDefault="00220D85" w:rsidP="00220D85">
            <w:pPr>
              <w:tabs>
                <w:tab w:val="left" w:pos="2456"/>
              </w:tabs>
              <w:spacing w:before="80" w:beforeAutospacing="0" w:after="40" w:afterAutospacing="0"/>
              <w:jc w:val="both"/>
              <w:rPr>
                <w:rFonts w:ascii="Verdana" w:hAnsi="Verdana"/>
                <w:sz w:val="20"/>
                <w:szCs w:val="22"/>
                <w:lang w:val="ru-RU"/>
              </w:rPr>
            </w:pPr>
            <w:r w:rsidRPr="00F47672">
              <w:rPr>
                <w:rFonts w:ascii="Verdana" w:hAnsi="Verdana"/>
                <w:sz w:val="20"/>
                <w:szCs w:val="22"/>
                <w:lang w:val="bg-BG"/>
              </w:rPr>
              <w:t xml:space="preserve">Считаме, че следва да се уточни кой е цитирани нормативен акт или разпоредбата да се допълни, тъй като по част от мерките и </w:t>
            </w:r>
            <w:proofErr w:type="spellStart"/>
            <w:r w:rsidRPr="00F47672">
              <w:rPr>
                <w:rFonts w:ascii="Verdana" w:hAnsi="Verdana"/>
                <w:sz w:val="20"/>
                <w:szCs w:val="22"/>
                <w:lang w:val="bg-BG"/>
              </w:rPr>
              <w:t>подмерките</w:t>
            </w:r>
            <w:proofErr w:type="spellEnd"/>
            <w:r w:rsidRPr="00F47672">
              <w:rPr>
                <w:rFonts w:ascii="Verdana" w:hAnsi="Verdana"/>
                <w:sz w:val="20"/>
                <w:szCs w:val="22"/>
                <w:lang w:val="bg-BG"/>
              </w:rPr>
              <w:t xml:space="preserve">, в т.ч. подмярка 7.2 с бенефициент-общините, крайният срок се определя в съответните Насоки за </w:t>
            </w:r>
            <w:proofErr w:type="spellStart"/>
            <w:r w:rsidRPr="00F47672">
              <w:rPr>
                <w:rFonts w:ascii="Verdana" w:hAnsi="Verdana"/>
                <w:sz w:val="20"/>
                <w:szCs w:val="22"/>
                <w:lang w:val="bg-BG"/>
              </w:rPr>
              <w:t>кандидастване</w:t>
            </w:r>
            <w:proofErr w:type="spellEnd"/>
            <w:r w:rsidRPr="00F47672">
              <w:rPr>
                <w:rFonts w:ascii="Verdana" w:hAnsi="Verdana"/>
                <w:sz w:val="20"/>
                <w:szCs w:val="22"/>
                <w:lang w:val="bg-BG"/>
              </w:rPr>
              <w:t>, които не представляват нормативен акт.</w:t>
            </w:r>
            <w:r>
              <w:rPr>
                <w:rFonts w:ascii="Verdana" w:hAnsi="Verdana"/>
                <w:sz w:val="20"/>
                <w:szCs w:val="22"/>
                <w:lang w:val="bg-BG"/>
              </w:rPr>
              <w:t xml:space="preserve"> </w:t>
            </w: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BD075F" w:rsidRPr="0043254A" w:rsidRDefault="00BD075F" w:rsidP="00220D85">
            <w:pPr>
              <w:tabs>
                <w:tab w:val="left" w:pos="2456"/>
              </w:tabs>
              <w:spacing w:before="80" w:beforeAutospacing="0" w:after="40" w:afterAutospacing="0"/>
              <w:jc w:val="both"/>
              <w:rPr>
                <w:rFonts w:ascii="Verdana" w:hAnsi="Verdana"/>
                <w:sz w:val="20"/>
                <w:szCs w:val="22"/>
                <w:lang w:val="ru-RU"/>
              </w:rPr>
            </w:pPr>
          </w:p>
          <w:p w:rsidR="008E02DE" w:rsidRDefault="008E02DE" w:rsidP="00220D85">
            <w:pPr>
              <w:tabs>
                <w:tab w:val="left" w:pos="2456"/>
              </w:tabs>
              <w:spacing w:before="80" w:beforeAutospacing="0" w:after="40" w:afterAutospacing="0"/>
              <w:jc w:val="both"/>
              <w:rPr>
                <w:rFonts w:ascii="Verdana" w:hAnsi="Verdana"/>
                <w:sz w:val="20"/>
                <w:szCs w:val="22"/>
                <w:lang w:val="bg-BG"/>
              </w:rPr>
            </w:pPr>
          </w:p>
          <w:p w:rsidR="008E02DE" w:rsidRDefault="008E02DE" w:rsidP="00220D85">
            <w:pPr>
              <w:tabs>
                <w:tab w:val="left" w:pos="2456"/>
              </w:tabs>
              <w:spacing w:before="80" w:beforeAutospacing="0" w:after="40" w:afterAutospacing="0"/>
              <w:jc w:val="both"/>
              <w:rPr>
                <w:rFonts w:ascii="Verdana" w:hAnsi="Verdana"/>
                <w:sz w:val="20"/>
                <w:szCs w:val="22"/>
                <w:lang w:val="bg-BG"/>
              </w:rPr>
            </w:pPr>
          </w:p>
          <w:p w:rsidR="00BD075F" w:rsidRPr="00BD075F" w:rsidRDefault="00BD075F" w:rsidP="00220D85">
            <w:pPr>
              <w:tabs>
                <w:tab w:val="left" w:pos="2456"/>
              </w:tabs>
              <w:spacing w:before="80" w:beforeAutospacing="0" w:after="40" w:afterAutospacing="0"/>
              <w:jc w:val="both"/>
              <w:rPr>
                <w:rFonts w:ascii="Verdana" w:hAnsi="Verdana"/>
                <w:sz w:val="20"/>
                <w:szCs w:val="22"/>
                <w:lang w:val="bg-BG"/>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A5416B" w:rsidRDefault="00AA6F36" w:rsidP="00A5416B">
            <w:pPr>
              <w:spacing w:before="80" w:beforeAutospacing="0" w:after="40" w:afterAutospacing="0"/>
              <w:rPr>
                <w:rFonts w:ascii="Verdana" w:hAnsi="Verdana"/>
                <w:sz w:val="20"/>
                <w:szCs w:val="22"/>
                <w:lang w:val="bg-BG"/>
              </w:rPr>
            </w:pPr>
            <w:r>
              <w:rPr>
                <w:rFonts w:ascii="Verdana" w:hAnsi="Verdana"/>
                <w:sz w:val="20"/>
                <w:szCs w:val="22"/>
                <w:lang w:val="bg-BG"/>
              </w:rPr>
              <w:lastRenderedPageBreak/>
              <w:t>Приема се частично</w:t>
            </w:r>
          </w:p>
          <w:p w:rsidR="00F22311" w:rsidRPr="00F22311" w:rsidRDefault="00F22311" w:rsidP="00F22311">
            <w:pPr>
              <w:spacing w:before="80" w:beforeAutospacing="0" w:after="40" w:afterAutospacing="0"/>
              <w:rPr>
                <w:rFonts w:ascii="Verdana" w:hAnsi="Verdana"/>
                <w:color w:val="FF0000"/>
                <w:sz w:val="20"/>
                <w:szCs w:val="22"/>
                <w:lang w:val="bg-BG"/>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A5416B" w:rsidRPr="00F23925" w:rsidRDefault="00AA6F36" w:rsidP="00F23925">
            <w:pPr>
              <w:tabs>
                <w:tab w:val="left" w:pos="2456"/>
              </w:tabs>
              <w:spacing w:before="80" w:beforeAutospacing="0" w:after="40" w:afterAutospacing="0"/>
              <w:jc w:val="both"/>
              <w:rPr>
                <w:rFonts w:ascii="Verdana" w:hAnsi="Verdana"/>
                <w:sz w:val="20"/>
                <w:szCs w:val="22"/>
                <w:lang w:val="bg-BG"/>
              </w:rPr>
            </w:pPr>
            <w:r w:rsidRPr="00F23925">
              <w:rPr>
                <w:rFonts w:ascii="Verdana" w:hAnsi="Verdana"/>
                <w:sz w:val="20"/>
                <w:szCs w:val="22"/>
                <w:lang w:val="bg-BG"/>
              </w:rPr>
              <w:t xml:space="preserve">Разпоредбата обхваща само проекти, за които са сключени договори за предоставяне на безвъзмездна финансова помощ въз основа на заявления за подпомагане. Това са само договори сключени при </w:t>
            </w:r>
            <w:r w:rsidR="00461BFA" w:rsidRPr="00F23925">
              <w:rPr>
                <w:rFonts w:ascii="Verdana" w:hAnsi="Verdana"/>
                <w:sz w:val="20"/>
                <w:szCs w:val="22"/>
                <w:lang w:val="bg-BG"/>
              </w:rPr>
              <w:t>у</w:t>
            </w:r>
            <w:r w:rsidRPr="00F23925">
              <w:rPr>
                <w:rFonts w:ascii="Verdana" w:hAnsi="Verdana"/>
                <w:sz w:val="20"/>
                <w:szCs w:val="22"/>
                <w:lang w:val="bg-BG"/>
              </w:rPr>
              <w:t>словията на наредби за прилагане на съответните мерки. Съгласно ЗУСЕСИФ срокът за изпълнение на проектни предложения, приети въз основа на Насоки за кандидатстване следва да се променят само с изменение на насоките.</w:t>
            </w:r>
          </w:p>
          <w:p w:rsidR="00AA6F36" w:rsidRPr="00F23925" w:rsidRDefault="00AA6F36" w:rsidP="00F23925">
            <w:pPr>
              <w:tabs>
                <w:tab w:val="left" w:pos="2456"/>
              </w:tabs>
              <w:jc w:val="both"/>
              <w:rPr>
                <w:rFonts w:ascii="Verdana" w:hAnsi="Verdana"/>
                <w:sz w:val="20"/>
                <w:szCs w:val="22"/>
                <w:lang w:val="bg-BG"/>
              </w:rPr>
            </w:pPr>
            <w:r w:rsidRPr="00F23925">
              <w:rPr>
                <w:rFonts w:ascii="Verdana" w:hAnsi="Verdana"/>
                <w:sz w:val="20"/>
                <w:szCs w:val="22"/>
                <w:lang w:val="bg-BG"/>
              </w:rPr>
              <w:t>Както е отбелязано в доклада към проекта на наредба, в § 12, ал. 1 от преходните и заключителни разпоредби към Закона за изменение и допълнение на Закона за подпомагане на земеделски</w:t>
            </w:r>
            <w:r w:rsidR="0043254A">
              <w:rPr>
                <w:rFonts w:ascii="Verdana" w:hAnsi="Verdana"/>
                <w:sz w:val="20"/>
                <w:szCs w:val="22"/>
                <w:lang w:val="bg-BG"/>
              </w:rPr>
              <w:t xml:space="preserve">те производители (ДВ, бр. 2 от </w:t>
            </w:r>
            <w:r w:rsidRPr="00F23925">
              <w:rPr>
                <w:rFonts w:ascii="Verdana" w:hAnsi="Verdana"/>
                <w:sz w:val="20"/>
                <w:szCs w:val="22"/>
                <w:lang w:val="bg-BG"/>
              </w:rPr>
              <w:t xml:space="preserve">2018 г.) е предвидено, че започналите производства по издадените до датата на влизането в сила на този закон наредби по прилагането на мерките и </w:t>
            </w:r>
            <w:proofErr w:type="spellStart"/>
            <w:r w:rsidRPr="00F23925">
              <w:rPr>
                <w:rFonts w:ascii="Verdana" w:hAnsi="Verdana"/>
                <w:sz w:val="20"/>
                <w:szCs w:val="22"/>
                <w:lang w:val="bg-BG"/>
              </w:rPr>
              <w:t>подмерките</w:t>
            </w:r>
            <w:proofErr w:type="spellEnd"/>
            <w:r w:rsidRPr="00F23925">
              <w:rPr>
                <w:rFonts w:ascii="Verdana" w:hAnsi="Verdana"/>
                <w:sz w:val="20"/>
                <w:szCs w:val="22"/>
                <w:lang w:val="bg-BG"/>
              </w:rPr>
              <w:t xml:space="preserve"> по чл. 9б, т. 2 от Програмата за развитие на селските райони за периода 2014 – 2020 г. се довършват по досегашния ред до изтичане на периода на мониторинг. В ал. 4 на същия параграф е предвидено, че министърът на земеделието, храните и горите може да определи в наредбата по чл. 9а, т. 3 условия и ред за предоставяне и плащане на помощта в производствата по ал. 1 при промяна в Програмата за </w:t>
            </w:r>
            <w:r w:rsidRPr="00F23925">
              <w:rPr>
                <w:rFonts w:ascii="Verdana" w:hAnsi="Verdana"/>
                <w:sz w:val="20"/>
                <w:szCs w:val="22"/>
                <w:lang w:val="bg-BG"/>
              </w:rPr>
              <w:lastRenderedPageBreak/>
              <w:t>развитие на селските райони за периода 2014 – 2020 г.</w:t>
            </w:r>
          </w:p>
          <w:p w:rsidR="00AA6F36" w:rsidRPr="0043254A" w:rsidRDefault="00F22311" w:rsidP="0043254A">
            <w:pPr>
              <w:tabs>
                <w:tab w:val="left" w:pos="2456"/>
              </w:tabs>
              <w:jc w:val="both"/>
              <w:rPr>
                <w:rFonts w:ascii="Verdana" w:hAnsi="Verdana"/>
                <w:sz w:val="20"/>
                <w:szCs w:val="22"/>
                <w:lang w:val="bg-BG"/>
              </w:rPr>
            </w:pPr>
            <w:r w:rsidRPr="00F23925">
              <w:rPr>
                <w:rFonts w:ascii="Verdana" w:hAnsi="Verdana"/>
                <w:sz w:val="20"/>
                <w:szCs w:val="22"/>
                <w:lang w:val="bg-BG"/>
              </w:rPr>
              <w:t>В тази връзка, текста на §5 от проекта на наредба регламентира само проект, ободрени въз основа на наредби.</w:t>
            </w:r>
          </w:p>
        </w:tc>
      </w:tr>
      <w:tr w:rsidR="0054447E" w:rsidRPr="008424F3" w:rsidTr="0054447E">
        <w:trPr>
          <w:trHeight w:val="596"/>
          <w:jc w:val="center"/>
        </w:trPr>
        <w:tc>
          <w:tcPr>
            <w:tcW w:w="622" w:type="dxa"/>
            <w:tcBorders>
              <w:top w:val="single" w:sz="18" w:space="0" w:color="2E74B5"/>
              <w:left w:val="single" w:sz="36" w:space="0" w:color="2E74B5"/>
              <w:bottom w:val="single" w:sz="24" w:space="0" w:color="2E74B5"/>
              <w:right w:val="single" w:sz="18" w:space="0" w:color="2E74B5"/>
            </w:tcBorders>
            <w:shd w:val="clear" w:color="auto" w:fill="auto"/>
          </w:tcPr>
          <w:p w:rsidR="0054447E" w:rsidRPr="006264F3" w:rsidRDefault="0054447E" w:rsidP="0054447E">
            <w:pPr>
              <w:pStyle w:val="ListParagraph"/>
              <w:numPr>
                <w:ilvl w:val="0"/>
                <w:numId w:val="11"/>
              </w:numPr>
              <w:tabs>
                <w:tab w:val="left" w:pos="192"/>
              </w:tabs>
              <w:spacing w:before="80" w:after="40"/>
              <w:jc w:val="center"/>
              <w:rPr>
                <w:b/>
                <w:sz w:val="22"/>
                <w:szCs w:val="22"/>
              </w:rPr>
            </w:pPr>
          </w:p>
        </w:tc>
        <w:tc>
          <w:tcPr>
            <w:tcW w:w="2640" w:type="dxa"/>
            <w:tcBorders>
              <w:top w:val="single" w:sz="18" w:space="0" w:color="2E74B5"/>
              <w:left w:val="single" w:sz="18" w:space="0" w:color="2E74B5"/>
              <w:bottom w:val="single" w:sz="24" w:space="0" w:color="2E74B5"/>
              <w:right w:val="single" w:sz="18" w:space="0" w:color="2E74B5"/>
            </w:tcBorders>
            <w:shd w:val="clear" w:color="auto" w:fill="auto"/>
          </w:tcPr>
          <w:p w:rsidR="0054447E" w:rsidRPr="0054447E" w:rsidRDefault="0054447E" w:rsidP="0054447E">
            <w:pPr>
              <w:spacing w:before="0" w:beforeAutospacing="0" w:after="0" w:afterAutospacing="0"/>
              <w:rPr>
                <w:rFonts w:ascii="Verdana" w:hAnsi="Verdana"/>
                <w:sz w:val="20"/>
                <w:lang w:val="ru-RU"/>
              </w:rPr>
            </w:pPr>
            <w:r w:rsidRPr="0054447E">
              <w:rPr>
                <w:rFonts w:ascii="Verdana" w:hAnsi="Verdana"/>
                <w:sz w:val="20"/>
                <w:szCs w:val="22"/>
                <w:lang w:val="bg-BG"/>
              </w:rPr>
              <w:t xml:space="preserve">Национално сдружение на общините в Република България – </w:t>
            </w:r>
            <w:r>
              <w:rPr>
                <w:rFonts w:ascii="Verdana" w:hAnsi="Verdana"/>
                <w:sz w:val="20"/>
                <w:szCs w:val="22"/>
                <w:lang w:val="bg-BG"/>
              </w:rPr>
              <w:br/>
              <w:t>повторно съгласуване</w:t>
            </w:r>
            <w:r>
              <w:rPr>
                <w:rFonts w:ascii="Verdana" w:hAnsi="Verdana"/>
                <w:b/>
                <w:sz w:val="20"/>
                <w:szCs w:val="22"/>
                <w:lang w:val="bg-BG"/>
              </w:rPr>
              <w:br/>
            </w:r>
            <w:r w:rsidRPr="0054447E">
              <w:rPr>
                <w:rFonts w:ascii="Verdana" w:hAnsi="Verdana"/>
                <w:sz w:val="20"/>
                <w:szCs w:val="22"/>
                <w:lang w:val="bg-BG"/>
              </w:rPr>
              <w:t xml:space="preserve">получено в МЗХГ с вх. </w:t>
            </w:r>
            <w:r w:rsidRPr="0054447E">
              <w:rPr>
                <w:rFonts w:ascii="Verdana" w:hAnsi="Verdana"/>
                <w:sz w:val="20"/>
                <w:szCs w:val="22"/>
                <w:lang w:val="ru-RU"/>
              </w:rPr>
              <w:t xml:space="preserve">№ 62-324 от </w:t>
            </w:r>
            <w:r>
              <w:rPr>
                <w:rFonts w:ascii="Verdana" w:hAnsi="Verdana"/>
                <w:sz w:val="20"/>
                <w:szCs w:val="22"/>
                <w:lang w:val="ru-RU"/>
              </w:rPr>
              <w:t>26</w:t>
            </w:r>
            <w:r w:rsidRPr="0054447E">
              <w:rPr>
                <w:rFonts w:ascii="Verdana" w:hAnsi="Verdana"/>
                <w:sz w:val="20"/>
                <w:szCs w:val="22"/>
                <w:lang w:val="ru-RU"/>
              </w:rPr>
              <w:t>.06.2020 г.</w:t>
            </w:r>
          </w:p>
          <w:p w:rsidR="0054447E" w:rsidRPr="00220D85" w:rsidRDefault="0054447E" w:rsidP="00C45368">
            <w:pPr>
              <w:spacing w:before="0" w:beforeAutospacing="0" w:after="0" w:afterAutospacing="0"/>
              <w:rPr>
                <w:rFonts w:ascii="Verdana" w:hAnsi="Verdana"/>
                <w:b/>
                <w:sz w:val="20"/>
                <w:szCs w:val="22"/>
                <w:lang w:val="bg-BG"/>
              </w:rPr>
            </w:pPr>
          </w:p>
        </w:tc>
        <w:tc>
          <w:tcPr>
            <w:tcW w:w="6237" w:type="dxa"/>
            <w:tcBorders>
              <w:top w:val="single" w:sz="18" w:space="0" w:color="2E74B5"/>
              <w:left w:val="single" w:sz="18" w:space="0" w:color="2E74B5"/>
              <w:bottom w:val="single" w:sz="24" w:space="0" w:color="2E74B5"/>
              <w:right w:val="single" w:sz="18" w:space="0" w:color="2E74B5"/>
            </w:tcBorders>
            <w:shd w:val="clear" w:color="auto" w:fill="auto"/>
          </w:tcPr>
          <w:p w:rsidR="0054447E" w:rsidRPr="00220D85" w:rsidRDefault="0054447E" w:rsidP="0054447E">
            <w:pPr>
              <w:tabs>
                <w:tab w:val="left" w:pos="2456"/>
              </w:tabs>
              <w:spacing w:before="80" w:beforeAutospacing="0" w:after="40" w:afterAutospacing="0"/>
              <w:jc w:val="both"/>
              <w:rPr>
                <w:rFonts w:ascii="Verdana" w:hAnsi="Verdana"/>
                <w:sz w:val="20"/>
                <w:szCs w:val="22"/>
                <w:lang w:val="bg-BG"/>
              </w:rPr>
            </w:pPr>
            <w:r w:rsidRPr="0054447E">
              <w:rPr>
                <w:rFonts w:ascii="Verdana" w:hAnsi="Verdana"/>
                <w:sz w:val="20"/>
                <w:szCs w:val="22"/>
                <w:lang w:val="bg-BG"/>
              </w:rPr>
              <w:t>НСОРБ приема представените допълнителни мотиви и съгласува предлаганите изменения.</w:t>
            </w:r>
          </w:p>
        </w:tc>
        <w:tc>
          <w:tcPr>
            <w:tcW w:w="1613" w:type="dxa"/>
            <w:tcBorders>
              <w:top w:val="single" w:sz="18" w:space="0" w:color="2E74B5"/>
              <w:left w:val="single" w:sz="18" w:space="0" w:color="2E74B5"/>
              <w:bottom w:val="single" w:sz="24" w:space="0" w:color="2E74B5"/>
              <w:right w:val="single" w:sz="18" w:space="0" w:color="2E74B5"/>
            </w:tcBorders>
            <w:shd w:val="clear" w:color="auto" w:fill="auto"/>
          </w:tcPr>
          <w:p w:rsidR="0054447E" w:rsidRDefault="0054447E" w:rsidP="00A5416B">
            <w:pPr>
              <w:spacing w:before="80" w:beforeAutospacing="0" w:after="40" w:afterAutospacing="0"/>
              <w:rPr>
                <w:rFonts w:ascii="Verdana" w:hAnsi="Verdana"/>
                <w:sz w:val="20"/>
                <w:szCs w:val="22"/>
                <w:lang w:val="bg-BG"/>
              </w:rPr>
            </w:pPr>
          </w:p>
        </w:tc>
        <w:tc>
          <w:tcPr>
            <w:tcW w:w="4538" w:type="dxa"/>
            <w:tcBorders>
              <w:top w:val="single" w:sz="18" w:space="0" w:color="2E74B5"/>
              <w:left w:val="single" w:sz="18" w:space="0" w:color="2E74B5"/>
              <w:bottom w:val="single" w:sz="24" w:space="0" w:color="2E74B5"/>
              <w:right w:val="single" w:sz="36" w:space="0" w:color="2E74B5"/>
            </w:tcBorders>
            <w:shd w:val="clear" w:color="auto" w:fill="auto"/>
          </w:tcPr>
          <w:p w:rsidR="0054447E" w:rsidRPr="00F23925" w:rsidRDefault="0054447E" w:rsidP="00F23925">
            <w:pPr>
              <w:tabs>
                <w:tab w:val="left" w:pos="2456"/>
              </w:tabs>
              <w:spacing w:before="80" w:beforeAutospacing="0" w:after="40" w:afterAutospacing="0"/>
              <w:jc w:val="both"/>
              <w:rPr>
                <w:rFonts w:ascii="Verdana" w:hAnsi="Verdana"/>
                <w:sz w:val="20"/>
                <w:szCs w:val="22"/>
                <w:lang w:val="bg-BG"/>
              </w:rPr>
            </w:pPr>
          </w:p>
        </w:tc>
      </w:tr>
    </w:tbl>
    <w:p w:rsidR="00162248" w:rsidRPr="0054447E" w:rsidRDefault="00162248" w:rsidP="0054447E">
      <w:pPr>
        <w:spacing w:before="0" w:beforeAutospacing="0" w:after="0" w:afterAutospacing="0"/>
        <w:rPr>
          <w:rFonts w:ascii="Verdana" w:hAnsi="Verdana"/>
          <w:b/>
          <w:bCs/>
          <w:caps/>
          <w:sz w:val="20"/>
          <w:szCs w:val="20"/>
          <w:lang w:val="bg-BG"/>
        </w:rPr>
      </w:pPr>
    </w:p>
    <w:p w:rsidR="0054447E" w:rsidRDefault="0054447E" w:rsidP="0054447E">
      <w:pPr>
        <w:spacing w:before="0" w:beforeAutospacing="0" w:after="0" w:afterAutospacing="0"/>
        <w:rPr>
          <w:rFonts w:ascii="Verdana" w:hAnsi="Verdana"/>
          <w:b/>
          <w:bCs/>
          <w:caps/>
          <w:sz w:val="20"/>
          <w:szCs w:val="20"/>
          <w:lang w:val="bg-BG"/>
        </w:rPr>
      </w:pPr>
    </w:p>
    <w:p w:rsidR="0054447E" w:rsidRDefault="0054447E" w:rsidP="0054447E">
      <w:pPr>
        <w:spacing w:before="0" w:beforeAutospacing="0" w:after="0" w:afterAutospacing="0"/>
        <w:rPr>
          <w:rFonts w:ascii="Verdana" w:hAnsi="Verdana"/>
          <w:b/>
          <w:bCs/>
          <w:caps/>
          <w:sz w:val="20"/>
          <w:szCs w:val="20"/>
          <w:lang w:val="bg-BG"/>
        </w:rPr>
      </w:pPr>
    </w:p>
    <w:p w:rsidR="0054447E" w:rsidRDefault="0054447E" w:rsidP="0054447E">
      <w:pPr>
        <w:spacing w:before="0" w:beforeAutospacing="0" w:after="0" w:afterAutospacing="0"/>
        <w:rPr>
          <w:rFonts w:ascii="Verdana" w:hAnsi="Verdana"/>
          <w:b/>
          <w:bCs/>
          <w:caps/>
          <w:sz w:val="20"/>
          <w:szCs w:val="20"/>
          <w:lang w:val="bg-BG"/>
        </w:rPr>
      </w:pPr>
    </w:p>
    <w:p w:rsidR="0043254A" w:rsidRPr="0054447E" w:rsidRDefault="0043254A" w:rsidP="0054447E">
      <w:pPr>
        <w:tabs>
          <w:tab w:val="left" w:pos="142"/>
          <w:tab w:val="left" w:pos="284"/>
          <w:tab w:val="left" w:pos="1109"/>
        </w:tabs>
        <w:autoSpaceDE w:val="0"/>
        <w:autoSpaceDN w:val="0"/>
        <w:adjustRightInd w:val="0"/>
        <w:spacing w:before="0" w:beforeAutospacing="0" w:after="0" w:afterAutospacing="0"/>
        <w:rPr>
          <w:rFonts w:ascii="Verdana" w:hAnsi="Verdana" w:cs="Verdana"/>
          <w:b/>
          <w:smallCaps/>
          <w:sz w:val="20"/>
          <w:szCs w:val="20"/>
          <w:lang w:val="bg-BG" w:eastAsia="bg-BG"/>
        </w:rPr>
      </w:pPr>
      <w:bookmarkStart w:id="0" w:name="_GoBack"/>
      <w:bookmarkEnd w:id="0"/>
    </w:p>
    <w:sectPr w:rsidR="0043254A" w:rsidRPr="0054447E" w:rsidSect="0043254A">
      <w:footerReference w:type="even" r:id="rId9"/>
      <w:footerReference w:type="default" r:id="rId10"/>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EE" w:rsidRDefault="007241EE">
      <w:r>
        <w:separator/>
      </w:r>
    </w:p>
  </w:endnote>
  <w:endnote w:type="continuationSeparator" w:id="0">
    <w:p w:rsidR="007241EE" w:rsidRDefault="0072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A2" w:rsidRDefault="00126BDF" w:rsidP="00442824">
    <w:pPr>
      <w:pStyle w:val="Footer"/>
      <w:framePr w:wrap="around" w:vAnchor="text" w:hAnchor="margin" w:xAlign="right" w:y="1"/>
      <w:rPr>
        <w:rStyle w:val="PageNumber"/>
      </w:rPr>
    </w:pPr>
    <w:r>
      <w:rPr>
        <w:rStyle w:val="PageNumber"/>
      </w:rPr>
      <w:fldChar w:fldCharType="begin"/>
    </w:r>
    <w:r w:rsidR="00FB5CA2">
      <w:rPr>
        <w:rStyle w:val="PageNumber"/>
      </w:rPr>
      <w:instrText xml:space="preserve">PAGE  </w:instrText>
    </w:r>
    <w:r>
      <w:rPr>
        <w:rStyle w:val="PageNumber"/>
      </w:rPr>
      <w:fldChar w:fldCharType="end"/>
    </w:r>
  </w:p>
  <w:p w:rsidR="00FB5CA2" w:rsidRDefault="00FB5CA2"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FB5CA2" w:rsidRPr="00AF12B7" w:rsidRDefault="00126BDF" w:rsidP="00AF12B7">
        <w:pPr>
          <w:pStyle w:val="Footer"/>
          <w:jc w:val="right"/>
          <w:rPr>
            <w:sz w:val="18"/>
            <w:szCs w:val="18"/>
          </w:rPr>
        </w:pPr>
        <w:r w:rsidRPr="00AF12B7">
          <w:rPr>
            <w:sz w:val="18"/>
            <w:szCs w:val="18"/>
          </w:rPr>
          <w:fldChar w:fldCharType="begin"/>
        </w:r>
        <w:r w:rsidR="00FB5CA2" w:rsidRPr="00AF12B7">
          <w:rPr>
            <w:sz w:val="18"/>
            <w:szCs w:val="18"/>
          </w:rPr>
          <w:instrText xml:space="preserve"> PAGE   \* MERGEFORMAT </w:instrText>
        </w:r>
        <w:r w:rsidRPr="00AF12B7">
          <w:rPr>
            <w:sz w:val="18"/>
            <w:szCs w:val="18"/>
          </w:rPr>
          <w:fldChar w:fldCharType="separate"/>
        </w:r>
        <w:r w:rsidR="008424F3">
          <w:rPr>
            <w:noProof/>
            <w:sz w:val="18"/>
            <w:szCs w:val="18"/>
          </w:rPr>
          <w:t>3</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EE" w:rsidRDefault="007241EE">
      <w:r>
        <w:separator/>
      </w:r>
    </w:p>
  </w:footnote>
  <w:footnote w:type="continuationSeparator" w:id="0">
    <w:p w:rsidR="007241EE" w:rsidRDefault="00724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3B70"/>
    <w:multiLevelType w:val="hybridMultilevel"/>
    <w:tmpl w:val="3EC2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557812"/>
    <w:multiLevelType w:val="multilevel"/>
    <w:tmpl w:val="5EA2E8F8"/>
    <w:lvl w:ilvl="0">
      <w:start w:val="1"/>
      <w:numFmt w:val="decimal"/>
      <w:suff w:val="space"/>
      <w:lvlText w:val="%1."/>
      <w:lvlJc w:val="right"/>
      <w:pPr>
        <w:ind w:left="284" w:firstLine="0"/>
      </w:pPr>
      <w:rPr>
        <w:rFonts w:ascii="Verdana" w:hAnsi="Verdana"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3A0C1B"/>
    <w:multiLevelType w:val="multilevel"/>
    <w:tmpl w:val="5EA2E8F8"/>
    <w:lvl w:ilvl="0">
      <w:start w:val="1"/>
      <w:numFmt w:val="decimal"/>
      <w:suff w:val="space"/>
      <w:lvlText w:val="%1."/>
      <w:lvlJc w:val="right"/>
      <w:pPr>
        <w:ind w:left="284" w:firstLine="0"/>
      </w:pPr>
      <w:rPr>
        <w:rFonts w:ascii="Verdana" w:hAnsi="Verdana"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0"/>
  </w:num>
  <w:num w:numId="5">
    <w:abstractNumId w:val="6"/>
  </w:num>
  <w:num w:numId="6">
    <w:abstractNumId w:val="3"/>
  </w:num>
  <w:num w:numId="7">
    <w:abstractNumId w:val="7"/>
  </w:num>
  <w:num w:numId="8">
    <w:abstractNumId w:val="9"/>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1C14"/>
    <w:rsid w:val="00002A98"/>
    <w:rsid w:val="000042F6"/>
    <w:rsid w:val="0000470F"/>
    <w:rsid w:val="00004862"/>
    <w:rsid w:val="00005688"/>
    <w:rsid w:val="000101A6"/>
    <w:rsid w:val="000115D5"/>
    <w:rsid w:val="00012CAB"/>
    <w:rsid w:val="00016086"/>
    <w:rsid w:val="000200AF"/>
    <w:rsid w:val="00022060"/>
    <w:rsid w:val="00024421"/>
    <w:rsid w:val="0002513E"/>
    <w:rsid w:val="000252C0"/>
    <w:rsid w:val="0002544E"/>
    <w:rsid w:val="000257AA"/>
    <w:rsid w:val="00025A23"/>
    <w:rsid w:val="00025DD3"/>
    <w:rsid w:val="000279C9"/>
    <w:rsid w:val="00033183"/>
    <w:rsid w:val="00033713"/>
    <w:rsid w:val="000357B4"/>
    <w:rsid w:val="00040AE0"/>
    <w:rsid w:val="000414B6"/>
    <w:rsid w:val="00043D50"/>
    <w:rsid w:val="00044E65"/>
    <w:rsid w:val="0004610E"/>
    <w:rsid w:val="00046AB8"/>
    <w:rsid w:val="00046C3E"/>
    <w:rsid w:val="00051CC2"/>
    <w:rsid w:val="00052350"/>
    <w:rsid w:val="0005435E"/>
    <w:rsid w:val="0005470C"/>
    <w:rsid w:val="00055D5F"/>
    <w:rsid w:val="000572CA"/>
    <w:rsid w:val="0006038C"/>
    <w:rsid w:val="0006091E"/>
    <w:rsid w:val="00062907"/>
    <w:rsid w:val="00062ADE"/>
    <w:rsid w:val="00062F02"/>
    <w:rsid w:val="000632EC"/>
    <w:rsid w:val="00063709"/>
    <w:rsid w:val="00063E4B"/>
    <w:rsid w:val="000653D3"/>
    <w:rsid w:val="000673CE"/>
    <w:rsid w:val="00067C92"/>
    <w:rsid w:val="00070105"/>
    <w:rsid w:val="00070496"/>
    <w:rsid w:val="000708B1"/>
    <w:rsid w:val="000718C7"/>
    <w:rsid w:val="00075594"/>
    <w:rsid w:val="000757FC"/>
    <w:rsid w:val="000769B1"/>
    <w:rsid w:val="0008079F"/>
    <w:rsid w:val="00081D6F"/>
    <w:rsid w:val="00082171"/>
    <w:rsid w:val="00084700"/>
    <w:rsid w:val="00086434"/>
    <w:rsid w:val="000902D1"/>
    <w:rsid w:val="00090401"/>
    <w:rsid w:val="000937D4"/>
    <w:rsid w:val="00094AB2"/>
    <w:rsid w:val="000953A8"/>
    <w:rsid w:val="00097783"/>
    <w:rsid w:val="000A1017"/>
    <w:rsid w:val="000A228F"/>
    <w:rsid w:val="000A3E16"/>
    <w:rsid w:val="000B279A"/>
    <w:rsid w:val="000B298E"/>
    <w:rsid w:val="000B2EB1"/>
    <w:rsid w:val="000B354E"/>
    <w:rsid w:val="000B3D5F"/>
    <w:rsid w:val="000B6D57"/>
    <w:rsid w:val="000C036A"/>
    <w:rsid w:val="000C1697"/>
    <w:rsid w:val="000C3F1C"/>
    <w:rsid w:val="000C46A7"/>
    <w:rsid w:val="000C5E61"/>
    <w:rsid w:val="000D0414"/>
    <w:rsid w:val="000D04EB"/>
    <w:rsid w:val="000D1E2E"/>
    <w:rsid w:val="000D3F6C"/>
    <w:rsid w:val="000D4198"/>
    <w:rsid w:val="000E145B"/>
    <w:rsid w:val="000E3570"/>
    <w:rsid w:val="000E38E0"/>
    <w:rsid w:val="000F02C5"/>
    <w:rsid w:val="000F31C8"/>
    <w:rsid w:val="000F3490"/>
    <w:rsid w:val="000F4E61"/>
    <w:rsid w:val="000F73D3"/>
    <w:rsid w:val="001012EC"/>
    <w:rsid w:val="001025A7"/>
    <w:rsid w:val="0010687D"/>
    <w:rsid w:val="00110FB3"/>
    <w:rsid w:val="001143E4"/>
    <w:rsid w:val="001146B4"/>
    <w:rsid w:val="0011484F"/>
    <w:rsid w:val="00115EDD"/>
    <w:rsid w:val="00116FC6"/>
    <w:rsid w:val="001171CC"/>
    <w:rsid w:val="00120ABA"/>
    <w:rsid w:val="00126BDF"/>
    <w:rsid w:val="001311AD"/>
    <w:rsid w:val="00133A14"/>
    <w:rsid w:val="00134E1D"/>
    <w:rsid w:val="0013629D"/>
    <w:rsid w:val="0014068C"/>
    <w:rsid w:val="00140C69"/>
    <w:rsid w:val="00141BFB"/>
    <w:rsid w:val="00144034"/>
    <w:rsid w:val="001440FE"/>
    <w:rsid w:val="0014437A"/>
    <w:rsid w:val="0015143E"/>
    <w:rsid w:val="00152D3A"/>
    <w:rsid w:val="001551C4"/>
    <w:rsid w:val="00155CAF"/>
    <w:rsid w:val="0016097E"/>
    <w:rsid w:val="00162248"/>
    <w:rsid w:val="001668E1"/>
    <w:rsid w:val="00167F77"/>
    <w:rsid w:val="00170505"/>
    <w:rsid w:val="00172CCB"/>
    <w:rsid w:val="00175004"/>
    <w:rsid w:val="00177AA6"/>
    <w:rsid w:val="00177CAC"/>
    <w:rsid w:val="00177D2B"/>
    <w:rsid w:val="001808B4"/>
    <w:rsid w:val="0018509E"/>
    <w:rsid w:val="00187910"/>
    <w:rsid w:val="00192D6A"/>
    <w:rsid w:val="001948B0"/>
    <w:rsid w:val="00195AD0"/>
    <w:rsid w:val="001A02C9"/>
    <w:rsid w:val="001A0680"/>
    <w:rsid w:val="001A3975"/>
    <w:rsid w:val="001A3D29"/>
    <w:rsid w:val="001B0CA9"/>
    <w:rsid w:val="001B4CD8"/>
    <w:rsid w:val="001C6E95"/>
    <w:rsid w:val="001D2756"/>
    <w:rsid w:val="001D362A"/>
    <w:rsid w:val="001E13F5"/>
    <w:rsid w:val="001E174B"/>
    <w:rsid w:val="001E317C"/>
    <w:rsid w:val="001E4FE9"/>
    <w:rsid w:val="001E64F2"/>
    <w:rsid w:val="001F0567"/>
    <w:rsid w:val="001F1F60"/>
    <w:rsid w:val="001F314D"/>
    <w:rsid w:val="001F6BC2"/>
    <w:rsid w:val="001F718C"/>
    <w:rsid w:val="001F7BBD"/>
    <w:rsid w:val="00200292"/>
    <w:rsid w:val="0020103A"/>
    <w:rsid w:val="00201455"/>
    <w:rsid w:val="00206678"/>
    <w:rsid w:val="00210233"/>
    <w:rsid w:val="0021035B"/>
    <w:rsid w:val="00212D43"/>
    <w:rsid w:val="00214B75"/>
    <w:rsid w:val="00215178"/>
    <w:rsid w:val="00220D85"/>
    <w:rsid w:val="00221143"/>
    <w:rsid w:val="002217C0"/>
    <w:rsid w:val="00221B68"/>
    <w:rsid w:val="0023062F"/>
    <w:rsid w:val="00230E0E"/>
    <w:rsid w:val="00231D0F"/>
    <w:rsid w:val="00233C04"/>
    <w:rsid w:val="002348DC"/>
    <w:rsid w:val="002369C8"/>
    <w:rsid w:val="002375B3"/>
    <w:rsid w:val="00237A17"/>
    <w:rsid w:val="00241F4C"/>
    <w:rsid w:val="00243442"/>
    <w:rsid w:val="002440AF"/>
    <w:rsid w:val="0024444A"/>
    <w:rsid w:val="00245FCD"/>
    <w:rsid w:val="002472CF"/>
    <w:rsid w:val="002536A8"/>
    <w:rsid w:val="00257983"/>
    <w:rsid w:val="00260F55"/>
    <w:rsid w:val="002632C1"/>
    <w:rsid w:val="00263E76"/>
    <w:rsid w:val="002640E1"/>
    <w:rsid w:val="0027210E"/>
    <w:rsid w:val="00272EE3"/>
    <w:rsid w:val="00273219"/>
    <w:rsid w:val="00273678"/>
    <w:rsid w:val="00273CAC"/>
    <w:rsid w:val="002777B5"/>
    <w:rsid w:val="00277CC0"/>
    <w:rsid w:val="002804CF"/>
    <w:rsid w:val="002820C6"/>
    <w:rsid w:val="00282A08"/>
    <w:rsid w:val="00284A29"/>
    <w:rsid w:val="002854C9"/>
    <w:rsid w:val="002900C5"/>
    <w:rsid w:val="00291E9B"/>
    <w:rsid w:val="002939DA"/>
    <w:rsid w:val="00293CA6"/>
    <w:rsid w:val="0029482B"/>
    <w:rsid w:val="00294C3F"/>
    <w:rsid w:val="00295B2B"/>
    <w:rsid w:val="002961A2"/>
    <w:rsid w:val="002964C1"/>
    <w:rsid w:val="00297DB0"/>
    <w:rsid w:val="002A0706"/>
    <w:rsid w:val="002A0A9B"/>
    <w:rsid w:val="002A0C5D"/>
    <w:rsid w:val="002A3B76"/>
    <w:rsid w:val="002A59D9"/>
    <w:rsid w:val="002A5A11"/>
    <w:rsid w:val="002A67D5"/>
    <w:rsid w:val="002C03AF"/>
    <w:rsid w:val="002C2EEA"/>
    <w:rsid w:val="002C5843"/>
    <w:rsid w:val="002C713E"/>
    <w:rsid w:val="002C7F10"/>
    <w:rsid w:val="002D083C"/>
    <w:rsid w:val="002D2176"/>
    <w:rsid w:val="002E017E"/>
    <w:rsid w:val="002E537C"/>
    <w:rsid w:val="002E57D4"/>
    <w:rsid w:val="002E5E3F"/>
    <w:rsid w:val="002E6ADF"/>
    <w:rsid w:val="002E73FF"/>
    <w:rsid w:val="002F0752"/>
    <w:rsid w:val="002F7B2A"/>
    <w:rsid w:val="00300B99"/>
    <w:rsid w:val="00300D63"/>
    <w:rsid w:val="003036A5"/>
    <w:rsid w:val="003039A5"/>
    <w:rsid w:val="00306298"/>
    <w:rsid w:val="00312FB3"/>
    <w:rsid w:val="00314B98"/>
    <w:rsid w:val="00314F63"/>
    <w:rsid w:val="003154C2"/>
    <w:rsid w:val="00316618"/>
    <w:rsid w:val="00321BD0"/>
    <w:rsid w:val="0032394D"/>
    <w:rsid w:val="00326B58"/>
    <w:rsid w:val="003302BD"/>
    <w:rsid w:val="003303A9"/>
    <w:rsid w:val="00330936"/>
    <w:rsid w:val="003336CE"/>
    <w:rsid w:val="00333BD7"/>
    <w:rsid w:val="00340212"/>
    <w:rsid w:val="00344138"/>
    <w:rsid w:val="00345B9F"/>
    <w:rsid w:val="00346856"/>
    <w:rsid w:val="00350C96"/>
    <w:rsid w:val="00351063"/>
    <w:rsid w:val="00356131"/>
    <w:rsid w:val="003628A2"/>
    <w:rsid w:val="003640F0"/>
    <w:rsid w:val="00367DA5"/>
    <w:rsid w:val="0037191E"/>
    <w:rsid w:val="00371937"/>
    <w:rsid w:val="003737F2"/>
    <w:rsid w:val="00377A96"/>
    <w:rsid w:val="00377FE2"/>
    <w:rsid w:val="00384B8B"/>
    <w:rsid w:val="00387130"/>
    <w:rsid w:val="00387162"/>
    <w:rsid w:val="003903E2"/>
    <w:rsid w:val="00390D8E"/>
    <w:rsid w:val="00390F3A"/>
    <w:rsid w:val="00395655"/>
    <w:rsid w:val="003A060F"/>
    <w:rsid w:val="003A48EE"/>
    <w:rsid w:val="003B4449"/>
    <w:rsid w:val="003C1F1E"/>
    <w:rsid w:val="003C557F"/>
    <w:rsid w:val="003C563D"/>
    <w:rsid w:val="003C5C7B"/>
    <w:rsid w:val="003D49CF"/>
    <w:rsid w:val="003D6231"/>
    <w:rsid w:val="003E361D"/>
    <w:rsid w:val="003E46AE"/>
    <w:rsid w:val="003F2026"/>
    <w:rsid w:val="003F29BC"/>
    <w:rsid w:val="003F3728"/>
    <w:rsid w:val="003F7612"/>
    <w:rsid w:val="003F7CD4"/>
    <w:rsid w:val="004027A6"/>
    <w:rsid w:val="0040510D"/>
    <w:rsid w:val="004059AF"/>
    <w:rsid w:val="00407815"/>
    <w:rsid w:val="00414F26"/>
    <w:rsid w:val="00415D7B"/>
    <w:rsid w:val="00417315"/>
    <w:rsid w:val="00420A7D"/>
    <w:rsid w:val="00420F8B"/>
    <w:rsid w:val="0042418B"/>
    <w:rsid w:val="0042440B"/>
    <w:rsid w:val="00427EF4"/>
    <w:rsid w:val="00430245"/>
    <w:rsid w:val="00430323"/>
    <w:rsid w:val="00431C53"/>
    <w:rsid w:val="0043254A"/>
    <w:rsid w:val="00435BAC"/>
    <w:rsid w:val="004361F2"/>
    <w:rsid w:val="004376C2"/>
    <w:rsid w:val="004427B2"/>
    <w:rsid w:val="00442824"/>
    <w:rsid w:val="004444E8"/>
    <w:rsid w:val="004444F4"/>
    <w:rsid w:val="00446EC1"/>
    <w:rsid w:val="00450BCC"/>
    <w:rsid w:val="0045180F"/>
    <w:rsid w:val="00452217"/>
    <w:rsid w:val="00453C28"/>
    <w:rsid w:val="00453E7F"/>
    <w:rsid w:val="00453E85"/>
    <w:rsid w:val="00455D0B"/>
    <w:rsid w:val="004604F1"/>
    <w:rsid w:val="00461BFA"/>
    <w:rsid w:val="0046759A"/>
    <w:rsid w:val="00467C52"/>
    <w:rsid w:val="00471834"/>
    <w:rsid w:val="0047261C"/>
    <w:rsid w:val="00473005"/>
    <w:rsid w:val="004739BA"/>
    <w:rsid w:val="00483378"/>
    <w:rsid w:val="00487E51"/>
    <w:rsid w:val="004942CA"/>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D24E9"/>
    <w:rsid w:val="004D3191"/>
    <w:rsid w:val="004D5FF9"/>
    <w:rsid w:val="004E0260"/>
    <w:rsid w:val="004E16EE"/>
    <w:rsid w:val="004E4897"/>
    <w:rsid w:val="004E6D10"/>
    <w:rsid w:val="004F17EA"/>
    <w:rsid w:val="004F2B1B"/>
    <w:rsid w:val="004F32B3"/>
    <w:rsid w:val="004F4B94"/>
    <w:rsid w:val="004F70FF"/>
    <w:rsid w:val="004F7953"/>
    <w:rsid w:val="0050084D"/>
    <w:rsid w:val="00501E0F"/>
    <w:rsid w:val="00501E65"/>
    <w:rsid w:val="00506006"/>
    <w:rsid w:val="0050754B"/>
    <w:rsid w:val="00507B53"/>
    <w:rsid w:val="005121ED"/>
    <w:rsid w:val="005128EA"/>
    <w:rsid w:val="005130D6"/>
    <w:rsid w:val="00514AC6"/>
    <w:rsid w:val="0051624B"/>
    <w:rsid w:val="00517A62"/>
    <w:rsid w:val="00520109"/>
    <w:rsid w:val="00520903"/>
    <w:rsid w:val="00521850"/>
    <w:rsid w:val="00522F73"/>
    <w:rsid w:val="00524038"/>
    <w:rsid w:val="0052467D"/>
    <w:rsid w:val="00524AA8"/>
    <w:rsid w:val="00524C9E"/>
    <w:rsid w:val="005260B9"/>
    <w:rsid w:val="00527393"/>
    <w:rsid w:val="0053103C"/>
    <w:rsid w:val="00532E4B"/>
    <w:rsid w:val="00533E3E"/>
    <w:rsid w:val="00534E66"/>
    <w:rsid w:val="00540693"/>
    <w:rsid w:val="00540C53"/>
    <w:rsid w:val="00540EEE"/>
    <w:rsid w:val="00541692"/>
    <w:rsid w:val="005424B9"/>
    <w:rsid w:val="00543E05"/>
    <w:rsid w:val="0054447E"/>
    <w:rsid w:val="005462B1"/>
    <w:rsid w:val="005525EA"/>
    <w:rsid w:val="005531AA"/>
    <w:rsid w:val="00554B28"/>
    <w:rsid w:val="00554CC1"/>
    <w:rsid w:val="00563FA3"/>
    <w:rsid w:val="005644C8"/>
    <w:rsid w:val="00564E98"/>
    <w:rsid w:val="00573E06"/>
    <w:rsid w:val="005778C6"/>
    <w:rsid w:val="00583A7E"/>
    <w:rsid w:val="00586CF4"/>
    <w:rsid w:val="005913D0"/>
    <w:rsid w:val="00597466"/>
    <w:rsid w:val="00597BAA"/>
    <w:rsid w:val="00597D5D"/>
    <w:rsid w:val="005A1896"/>
    <w:rsid w:val="005A338B"/>
    <w:rsid w:val="005A407D"/>
    <w:rsid w:val="005A4A9A"/>
    <w:rsid w:val="005A5DAE"/>
    <w:rsid w:val="005A6C42"/>
    <w:rsid w:val="005C2DFD"/>
    <w:rsid w:val="005C43C6"/>
    <w:rsid w:val="005C5197"/>
    <w:rsid w:val="005C7A87"/>
    <w:rsid w:val="005D0610"/>
    <w:rsid w:val="005D06F0"/>
    <w:rsid w:val="005D094A"/>
    <w:rsid w:val="005D276C"/>
    <w:rsid w:val="005D3B47"/>
    <w:rsid w:val="005D5B4B"/>
    <w:rsid w:val="005D66EE"/>
    <w:rsid w:val="005D72C5"/>
    <w:rsid w:val="005D733F"/>
    <w:rsid w:val="005E08BD"/>
    <w:rsid w:val="005E0F94"/>
    <w:rsid w:val="005E22E8"/>
    <w:rsid w:val="005E36D5"/>
    <w:rsid w:val="005E4874"/>
    <w:rsid w:val="005E4CF0"/>
    <w:rsid w:val="005E507D"/>
    <w:rsid w:val="005F0C39"/>
    <w:rsid w:val="005F421E"/>
    <w:rsid w:val="005F53D2"/>
    <w:rsid w:val="005F630F"/>
    <w:rsid w:val="0060094C"/>
    <w:rsid w:val="00600B63"/>
    <w:rsid w:val="00601137"/>
    <w:rsid w:val="006040E1"/>
    <w:rsid w:val="006047CE"/>
    <w:rsid w:val="00604A61"/>
    <w:rsid w:val="00610231"/>
    <w:rsid w:val="00617D55"/>
    <w:rsid w:val="00617F06"/>
    <w:rsid w:val="006240D8"/>
    <w:rsid w:val="00626132"/>
    <w:rsid w:val="006264F3"/>
    <w:rsid w:val="00631858"/>
    <w:rsid w:val="0063318F"/>
    <w:rsid w:val="00634DDD"/>
    <w:rsid w:val="00635A7F"/>
    <w:rsid w:val="006361E3"/>
    <w:rsid w:val="00636320"/>
    <w:rsid w:val="0063730A"/>
    <w:rsid w:val="00641EF4"/>
    <w:rsid w:val="00642470"/>
    <w:rsid w:val="00642D90"/>
    <w:rsid w:val="00645DFC"/>
    <w:rsid w:val="00647A46"/>
    <w:rsid w:val="0065019C"/>
    <w:rsid w:val="00656642"/>
    <w:rsid w:val="00661A0C"/>
    <w:rsid w:val="00662BFF"/>
    <w:rsid w:val="006712A6"/>
    <w:rsid w:val="00671E4E"/>
    <w:rsid w:val="0067456E"/>
    <w:rsid w:val="00675133"/>
    <w:rsid w:val="006802C1"/>
    <w:rsid w:val="00685E6E"/>
    <w:rsid w:val="00686496"/>
    <w:rsid w:val="00690FE6"/>
    <w:rsid w:val="00691BD4"/>
    <w:rsid w:val="006940E7"/>
    <w:rsid w:val="00694141"/>
    <w:rsid w:val="006941C8"/>
    <w:rsid w:val="00697863"/>
    <w:rsid w:val="006A0D8A"/>
    <w:rsid w:val="006A36D7"/>
    <w:rsid w:val="006A4D71"/>
    <w:rsid w:val="006A512F"/>
    <w:rsid w:val="006A70E2"/>
    <w:rsid w:val="006B4070"/>
    <w:rsid w:val="006B5E2B"/>
    <w:rsid w:val="006C1FAA"/>
    <w:rsid w:val="006C605F"/>
    <w:rsid w:val="006D1F20"/>
    <w:rsid w:val="006D2BDD"/>
    <w:rsid w:val="006D4254"/>
    <w:rsid w:val="006D5F6F"/>
    <w:rsid w:val="006D6C3E"/>
    <w:rsid w:val="006D745F"/>
    <w:rsid w:val="006D7881"/>
    <w:rsid w:val="006D7E56"/>
    <w:rsid w:val="006E07E6"/>
    <w:rsid w:val="006E23DE"/>
    <w:rsid w:val="006E32E7"/>
    <w:rsid w:val="006E3D3C"/>
    <w:rsid w:val="006E46A3"/>
    <w:rsid w:val="006E58C1"/>
    <w:rsid w:val="006E7B3B"/>
    <w:rsid w:val="006F282A"/>
    <w:rsid w:val="006F33DD"/>
    <w:rsid w:val="006F35F8"/>
    <w:rsid w:val="006F6420"/>
    <w:rsid w:val="006F642D"/>
    <w:rsid w:val="007030A8"/>
    <w:rsid w:val="00704988"/>
    <w:rsid w:val="00707A8E"/>
    <w:rsid w:val="007106FE"/>
    <w:rsid w:val="0071354E"/>
    <w:rsid w:val="00715FC7"/>
    <w:rsid w:val="007160B3"/>
    <w:rsid w:val="00716B72"/>
    <w:rsid w:val="00717394"/>
    <w:rsid w:val="007201DC"/>
    <w:rsid w:val="00720625"/>
    <w:rsid w:val="0072098B"/>
    <w:rsid w:val="00723D89"/>
    <w:rsid w:val="007241EE"/>
    <w:rsid w:val="007261CF"/>
    <w:rsid w:val="00731B88"/>
    <w:rsid w:val="00732DEB"/>
    <w:rsid w:val="007362EB"/>
    <w:rsid w:val="00736B76"/>
    <w:rsid w:val="00736C03"/>
    <w:rsid w:val="007377F2"/>
    <w:rsid w:val="00737BC4"/>
    <w:rsid w:val="00737D3E"/>
    <w:rsid w:val="007423F8"/>
    <w:rsid w:val="007431DE"/>
    <w:rsid w:val="00743EFE"/>
    <w:rsid w:val="00745349"/>
    <w:rsid w:val="0074534D"/>
    <w:rsid w:val="00747D36"/>
    <w:rsid w:val="007511D5"/>
    <w:rsid w:val="007516D1"/>
    <w:rsid w:val="00751E85"/>
    <w:rsid w:val="00751EF8"/>
    <w:rsid w:val="0075213E"/>
    <w:rsid w:val="00753049"/>
    <w:rsid w:val="00753CE8"/>
    <w:rsid w:val="00756242"/>
    <w:rsid w:val="00756290"/>
    <w:rsid w:val="00756A19"/>
    <w:rsid w:val="0076108C"/>
    <w:rsid w:val="00761B5E"/>
    <w:rsid w:val="0076408A"/>
    <w:rsid w:val="00771EEC"/>
    <w:rsid w:val="00773DD9"/>
    <w:rsid w:val="00774BE7"/>
    <w:rsid w:val="00777754"/>
    <w:rsid w:val="00781306"/>
    <w:rsid w:val="00781635"/>
    <w:rsid w:val="007836C8"/>
    <w:rsid w:val="0078631E"/>
    <w:rsid w:val="007934F1"/>
    <w:rsid w:val="00794229"/>
    <w:rsid w:val="00795A1B"/>
    <w:rsid w:val="007970F0"/>
    <w:rsid w:val="007971F3"/>
    <w:rsid w:val="007A4157"/>
    <w:rsid w:val="007B1141"/>
    <w:rsid w:val="007B24F7"/>
    <w:rsid w:val="007B3D33"/>
    <w:rsid w:val="007B4CFC"/>
    <w:rsid w:val="007C393A"/>
    <w:rsid w:val="007C6C8E"/>
    <w:rsid w:val="007D09DC"/>
    <w:rsid w:val="007D6B06"/>
    <w:rsid w:val="007D76D7"/>
    <w:rsid w:val="007E249E"/>
    <w:rsid w:val="007E5ED7"/>
    <w:rsid w:val="007E6242"/>
    <w:rsid w:val="007E633B"/>
    <w:rsid w:val="007E6AD6"/>
    <w:rsid w:val="007F135A"/>
    <w:rsid w:val="007F5275"/>
    <w:rsid w:val="0080232E"/>
    <w:rsid w:val="00803CA0"/>
    <w:rsid w:val="00812789"/>
    <w:rsid w:val="00813EBF"/>
    <w:rsid w:val="00817D17"/>
    <w:rsid w:val="00824BA3"/>
    <w:rsid w:val="00826F86"/>
    <w:rsid w:val="008306EA"/>
    <w:rsid w:val="00831124"/>
    <w:rsid w:val="00831D3C"/>
    <w:rsid w:val="00831E9A"/>
    <w:rsid w:val="00833124"/>
    <w:rsid w:val="00833DE6"/>
    <w:rsid w:val="00841854"/>
    <w:rsid w:val="008424F3"/>
    <w:rsid w:val="00842C8D"/>
    <w:rsid w:val="00844CC3"/>
    <w:rsid w:val="00845BC3"/>
    <w:rsid w:val="008476BF"/>
    <w:rsid w:val="00847CFC"/>
    <w:rsid w:val="008508D5"/>
    <w:rsid w:val="0085319B"/>
    <w:rsid w:val="00853C0E"/>
    <w:rsid w:val="00854E7C"/>
    <w:rsid w:val="00855317"/>
    <w:rsid w:val="00855962"/>
    <w:rsid w:val="00857187"/>
    <w:rsid w:val="00860064"/>
    <w:rsid w:val="00860FE7"/>
    <w:rsid w:val="00861CE5"/>
    <w:rsid w:val="0086226E"/>
    <w:rsid w:val="00864193"/>
    <w:rsid w:val="0086505F"/>
    <w:rsid w:val="00865EE3"/>
    <w:rsid w:val="0086600C"/>
    <w:rsid w:val="00872A86"/>
    <w:rsid w:val="00874481"/>
    <w:rsid w:val="00875D88"/>
    <w:rsid w:val="00881967"/>
    <w:rsid w:val="0088605D"/>
    <w:rsid w:val="00887913"/>
    <w:rsid w:val="00890675"/>
    <w:rsid w:val="0089123B"/>
    <w:rsid w:val="00891BE7"/>
    <w:rsid w:val="00894526"/>
    <w:rsid w:val="00894946"/>
    <w:rsid w:val="0089506D"/>
    <w:rsid w:val="008A00BC"/>
    <w:rsid w:val="008A0B79"/>
    <w:rsid w:val="008A1687"/>
    <w:rsid w:val="008A2346"/>
    <w:rsid w:val="008A2DF5"/>
    <w:rsid w:val="008A3A73"/>
    <w:rsid w:val="008A52D8"/>
    <w:rsid w:val="008A5E27"/>
    <w:rsid w:val="008A6FF9"/>
    <w:rsid w:val="008A721D"/>
    <w:rsid w:val="008B48E6"/>
    <w:rsid w:val="008C01F4"/>
    <w:rsid w:val="008C0503"/>
    <w:rsid w:val="008C4A55"/>
    <w:rsid w:val="008C5E5E"/>
    <w:rsid w:val="008C750F"/>
    <w:rsid w:val="008D08F5"/>
    <w:rsid w:val="008D0DDB"/>
    <w:rsid w:val="008D2350"/>
    <w:rsid w:val="008D56D6"/>
    <w:rsid w:val="008D579B"/>
    <w:rsid w:val="008D583E"/>
    <w:rsid w:val="008D7657"/>
    <w:rsid w:val="008E02DE"/>
    <w:rsid w:val="008E1CC8"/>
    <w:rsid w:val="008E24D8"/>
    <w:rsid w:val="008E3970"/>
    <w:rsid w:val="008E3AC0"/>
    <w:rsid w:val="008E6946"/>
    <w:rsid w:val="008E6E39"/>
    <w:rsid w:val="008E7705"/>
    <w:rsid w:val="008E77F4"/>
    <w:rsid w:val="008E7AF3"/>
    <w:rsid w:val="008E7E4D"/>
    <w:rsid w:val="008F35DB"/>
    <w:rsid w:val="008F39D3"/>
    <w:rsid w:val="008F4969"/>
    <w:rsid w:val="008F5129"/>
    <w:rsid w:val="008F6393"/>
    <w:rsid w:val="00902FF9"/>
    <w:rsid w:val="00905EB8"/>
    <w:rsid w:val="00905F3A"/>
    <w:rsid w:val="0090679B"/>
    <w:rsid w:val="0090782D"/>
    <w:rsid w:val="00912765"/>
    <w:rsid w:val="0091523F"/>
    <w:rsid w:val="0091558A"/>
    <w:rsid w:val="00917058"/>
    <w:rsid w:val="009212F0"/>
    <w:rsid w:val="00923C45"/>
    <w:rsid w:val="00924F7D"/>
    <w:rsid w:val="009276B1"/>
    <w:rsid w:val="009312BE"/>
    <w:rsid w:val="00932D4A"/>
    <w:rsid w:val="00936B7F"/>
    <w:rsid w:val="009415CD"/>
    <w:rsid w:val="0094334A"/>
    <w:rsid w:val="00943E2F"/>
    <w:rsid w:val="00945775"/>
    <w:rsid w:val="00952D0A"/>
    <w:rsid w:val="00953FD7"/>
    <w:rsid w:val="00954732"/>
    <w:rsid w:val="009551F9"/>
    <w:rsid w:val="00956BD2"/>
    <w:rsid w:val="0096092A"/>
    <w:rsid w:val="00963058"/>
    <w:rsid w:val="00963AE2"/>
    <w:rsid w:val="00963E96"/>
    <w:rsid w:val="00964A05"/>
    <w:rsid w:val="00972F4C"/>
    <w:rsid w:val="009751F0"/>
    <w:rsid w:val="00975F5E"/>
    <w:rsid w:val="00977612"/>
    <w:rsid w:val="009820A5"/>
    <w:rsid w:val="009827FE"/>
    <w:rsid w:val="00983B09"/>
    <w:rsid w:val="0098541A"/>
    <w:rsid w:val="00990860"/>
    <w:rsid w:val="00990FC4"/>
    <w:rsid w:val="00992009"/>
    <w:rsid w:val="0099513B"/>
    <w:rsid w:val="00995FF9"/>
    <w:rsid w:val="00996B48"/>
    <w:rsid w:val="009A19C4"/>
    <w:rsid w:val="009A453C"/>
    <w:rsid w:val="009B0927"/>
    <w:rsid w:val="009B1744"/>
    <w:rsid w:val="009B1EE9"/>
    <w:rsid w:val="009B3DAC"/>
    <w:rsid w:val="009B568A"/>
    <w:rsid w:val="009B6614"/>
    <w:rsid w:val="009C08B5"/>
    <w:rsid w:val="009C4545"/>
    <w:rsid w:val="009C4DFC"/>
    <w:rsid w:val="009D0944"/>
    <w:rsid w:val="009D650B"/>
    <w:rsid w:val="009D6D2E"/>
    <w:rsid w:val="009D753B"/>
    <w:rsid w:val="009E0CEB"/>
    <w:rsid w:val="009E6C5E"/>
    <w:rsid w:val="009E7717"/>
    <w:rsid w:val="009E7FF1"/>
    <w:rsid w:val="009F23CB"/>
    <w:rsid w:val="009F5722"/>
    <w:rsid w:val="009F7176"/>
    <w:rsid w:val="00A02072"/>
    <w:rsid w:val="00A0334B"/>
    <w:rsid w:val="00A04A98"/>
    <w:rsid w:val="00A11D46"/>
    <w:rsid w:val="00A163D9"/>
    <w:rsid w:val="00A23452"/>
    <w:rsid w:val="00A26499"/>
    <w:rsid w:val="00A27F81"/>
    <w:rsid w:val="00A30636"/>
    <w:rsid w:val="00A30F0D"/>
    <w:rsid w:val="00A31338"/>
    <w:rsid w:val="00A32258"/>
    <w:rsid w:val="00A3242C"/>
    <w:rsid w:val="00A3356F"/>
    <w:rsid w:val="00A33D9F"/>
    <w:rsid w:val="00A342A5"/>
    <w:rsid w:val="00A3568B"/>
    <w:rsid w:val="00A377AE"/>
    <w:rsid w:val="00A426CE"/>
    <w:rsid w:val="00A428B2"/>
    <w:rsid w:val="00A4509D"/>
    <w:rsid w:val="00A46303"/>
    <w:rsid w:val="00A50CD4"/>
    <w:rsid w:val="00A52FAE"/>
    <w:rsid w:val="00A53909"/>
    <w:rsid w:val="00A5416B"/>
    <w:rsid w:val="00A54A6D"/>
    <w:rsid w:val="00A5623C"/>
    <w:rsid w:val="00A57A10"/>
    <w:rsid w:val="00A57F06"/>
    <w:rsid w:val="00A600FC"/>
    <w:rsid w:val="00A606F7"/>
    <w:rsid w:val="00A60884"/>
    <w:rsid w:val="00A610CB"/>
    <w:rsid w:val="00A643D6"/>
    <w:rsid w:val="00A64DC1"/>
    <w:rsid w:val="00A6623B"/>
    <w:rsid w:val="00A669EE"/>
    <w:rsid w:val="00A7058C"/>
    <w:rsid w:val="00A70B39"/>
    <w:rsid w:val="00A72224"/>
    <w:rsid w:val="00A80092"/>
    <w:rsid w:val="00A85598"/>
    <w:rsid w:val="00A856B0"/>
    <w:rsid w:val="00A8607A"/>
    <w:rsid w:val="00A86D8D"/>
    <w:rsid w:val="00A90530"/>
    <w:rsid w:val="00A917A9"/>
    <w:rsid w:val="00A919EA"/>
    <w:rsid w:val="00A91A2A"/>
    <w:rsid w:val="00A94B87"/>
    <w:rsid w:val="00A9750F"/>
    <w:rsid w:val="00AA599A"/>
    <w:rsid w:val="00AA5E2F"/>
    <w:rsid w:val="00AA6F36"/>
    <w:rsid w:val="00AB5812"/>
    <w:rsid w:val="00AB5BFC"/>
    <w:rsid w:val="00AB7845"/>
    <w:rsid w:val="00AC135D"/>
    <w:rsid w:val="00AC2072"/>
    <w:rsid w:val="00AC40DC"/>
    <w:rsid w:val="00AC4ECB"/>
    <w:rsid w:val="00AC50BD"/>
    <w:rsid w:val="00AD3F9D"/>
    <w:rsid w:val="00AD4746"/>
    <w:rsid w:val="00AD5010"/>
    <w:rsid w:val="00AE20C4"/>
    <w:rsid w:val="00AE2731"/>
    <w:rsid w:val="00AE3244"/>
    <w:rsid w:val="00AE4C05"/>
    <w:rsid w:val="00AE564E"/>
    <w:rsid w:val="00AE6725"/>
    <w:rsid w:val="00AE6BE8"/>
    <w:rsid w:val="00AE6FA9"/>
    <w:rsid w:val="00AF12B7"/>
    <w:rsid w:val="00AF2498"/>
    <w:rsid w:val="00AF4D26"/>
    <w:rsid w:val="00AF73A4"/>
    <w:rsid w:val="00B00BAD"/>
    <w:rsid w:val="00B00DA4"/>
    <w:rsid w:val="00B03860"/>
    <w:rsid w:val="00B05A10"/>
    <w:rsid w:val="00B0691A"/>
    <w:rsid w:val="00B11252"/>
    <w:rsid w:val="00B1358E"/>
    <w:rsid w:val="00B145B3"/>
    <w:rsid w:val="00B152AE"/>
    <w:rsid w:val="00B17C41"/>
    <w:rsid w:val="00B17FDB"/>
    <w:rsid w:val="00B2075B"/>
    <w:rsid w:val="00B24B51"/>
    <w:rsid w:val="00B31B92"/>
    <w:rsid w:val="00B320D9"/>
    <w:rsid w:val="00B321D4"/>
    <w:rsid w:val="00B32676"/>
    <w:rsid w:val="00B330B9"/>
    <w:rsid w:val="00B3495F"/>
    <w:rsid w:val="00B34AF6"/>
    <w:rsid w:val="00B34CBF"/>
    <w:rsid w:val="00B350F0"/>
    <w:rsid w:val="00B3679A"/>
    <w:rsid w:val="00B37C7C"/>
    <w:rsid w:val="00B40DAD"/>
    <w:rsid w:val="00B42361"/>
    <w:rsid w:val="00B429D4"/>
    <w:rsid w:val="00B433E4"/>
    <w:rsid w:val="00B458D2"/>
    <w:rsid w:val="00B4660F"/>
    <w:rsid w:val="00B5191C"/>
    <w:rsid w:val="00B5758A"/>
    <w:rsid w:val="00B6355E"/>
    <w:rsid w:val="00B64471"/>
    <w:rsid w:val="00B65B84"/>
    <w:rsid w:val="00B66FDF"/>
    <w:rsid w:val="00B7125F"/>
    <w:rsid w:val="00B7272A"/>
    <w:rsid w:val="00B73133"/>
    <w:rsid w:val="00B74629"/>
    <w:rsid w:val="00B75F90"/>
    <w:rsid w:val="00B76446"/>
    <w:rsid w:val="00B8036D"/>
    <w:rsid w:val="00B82C78"/>
    <w:rsid w:val="00B84A5C"/>
    <w:rsid w:val="00B87124"/>
    <w:rsid w:val="00B93671"/>
    <w:rsid w:val="00B93841"/>
    <w:rsid w:val="00B948D2"/>
    <w:rsid w:val="00B95598"/>
    <w:rsid w:val="00B95D5F"/>
    <w:rsid w:val="00B966B2"/>
    <w:rsid w:val="00BA478A"/>
    <w:rsid w:val="00BA66F5"/>
    <w:rsid w:val="00BA726F"/>
    <w:rsid w:val="00BD075F"/>
    <w:rsid w:val="00BD0FA0"/>
    <w:rsid w:val="00BD0FD6"/>
    <w:rsid w:val="00BD2B98"/>
    <w:rsid w:val="00BD7382"/>
    <w:rsid w:val="00BD7BD3"/>
    <w:rsid w:val="00BE0D0E"/>
    <w:rsid w:val="00BE1037"/>
    <w:rsid w:val="00BE395D"/>
    <w:rsid w:val="00BE482D"/>
    <w:rsid w:val="00BE5DB7"/>
    <w:rsid w:val="00BE6BFB"/>
    <w:rsid w:val="00BF0159"/>
    <w:rsid w:val="00BF3308"/>
    <w:rsid w:val="00BF5B8B"/>
    <w:rsid w:val="00C03495"/>
    <w:rsid w:val="00C118F2"/>
    <w:rsid w:val="00C11946"/>
    <w:rsid w:val="00C1385A"/>
    <w:rsid w:val="00C20CDA"/>
    <w:rsid w:val="00C20DC3"/>
    <w:rsid w:val="00C216FA"/>
    <w:rsid w:val="00C2421A"/>
    <w:rsid w:val="00C27D33"/>
    <w:rsid w:val="00C31286"/>
    <w:rsid w:val="00C31A5B"/>
    <w:rsid w:val="00C32478"/>
    <w:rsid w:val="00C34C0E"/>
    <w:rsid w:val="00C35EF2"/>
    <w:rsid w:val="00C403B4"/>
    <w:rsid w:val="00C406DE"/>
    <w:rsid w:val="00C411FE"/>
    <w:rsid w:val="00C41627"/>
    <w:rsid w:val="00C41B61"/>
    <w:rsid w:val="00C434F9"/>
    <w:rsid w:val="00C45CC3"/>
    <w:rsid w:val="00C45CCE"/>
    <w:rsid w:val="00C46170"/>
    <w:rsid w:val="00C467CA"/>
    <w:rsid w:val="00C467D4"/>
    <w:rsid w:val="00C46941"/>
    <w:rsid w:val="00C47381"/>
    <w:rsid w:val="00C47ABE"/>
    <w:rsid w:val="00C5278E"/>
    <w:rsid w:val="00C538D8"/>
    <w:rsid w:val="00C550EA"/>
    <w:rsid w:val="00C57F0D"/>
    <w:rsid w:val="00C62709"/>
    <w:rsid w:val="00C63AA7"/>
    <w:rsid w:val="00C666AF"/>
    <w:rsid w:val="00C718DA"/>
    <w:rsid w:val="00C72BBA"/>
    <w:rsid w:val="00C73873"/>
    <w:rsid w:val="00C75FCC"/>
    <w:rsid w:val="00C80322"/>
    <w:rsid w:val="00C8573C"/>
    <w:rsid w:val="00C86431"/>
    <w:rsid w:val="00C91224"/>
    <w:rsid w:val="00C921B5"/>
    <w:rsid w:val="00C9316D"/>
    <w:rsid w:val="00C9387E"/>
    <w:rsid w:val="00C948FD"/>
    <w:rsid w:val="00C975B4"/>
    <w:rsid w:val="00C97FB9"/>
    <w:rsid w:val="00CA155E"/>
    <w:rsid w:val="00CA1868"/>
    <w:rsid w:val="00CA2E10"/>
    <w:rsid w:val="00CA3D9D"/>
    <w:rsid w:val="00CA64FD"/>
    <w:rsid w:val="00CA6A60"/>
    <w:rsid w:val="00CA7999"/>
    <w:rsid w:val="00CB4E0C"/>
    <w:rsid w:val="00CB6814"/>
    <w:rsid w:val="00CC0DD8"/>
    <w:rsid w:val="00CD010F"/>
    <w:rsid w:val="00CD056E"/>
    <w:rsid w:val="00CD1405"/>
    <w:rsid w:val="00CD518F"/>
    <w:rsid w:val="00CE2A7F"/>
    <w:rsid w:val="00CE3610"/>
    <w:rsid w:val="00CF00CF"/>
    <w:rsid w:val="00CF24CD"/>
    <w:rsid w:val="00CF5221"/>
    <w:rsid w:val="00CF5822"/>
    <w:rsid w:val="00CF5A9B"/>
    <w:rsid w:val="00CF5E9F"/>
    <w:rsid w:val="00CF61A2"/>
    <w:rsid w:val="00CF6672"/>
    <w:rsid w:val="00CF7467"/>
    <w:rsid w:val="00D03A5F"/>
    <w:rsid w:val="00D07E6A"/>
    <w:rsid w:val="00D11E74"/>
    <w:rsid w:val="00D11FEB"/>
    <w:rsid w:val="00D144A4"/>
    <w:rsid w:val="00D16795"/>
    <w:rsid w:val="00D20423"/>
    <w:rsid w:val="00D22435"/>
    <w:rsid w:val="00D23711"/>
    <w:rsid w:val="00D25823"/>
    <w:rsid w:val="00D2649F"/>
    <w:rsid w:val="00D2742F"/>
    <w:rsid w:val="00D309E0"/>
    <w:rsid w:val="00D34D79"/>
    <w:rsid w:val="00D36CA4"/>
    <w:rsid w:val="00D37896"/>
    <w:rsid w:val="00D4181C"/>
    <w:rsid w:val="00D41A30"/>
    <w:rsid w:val="00D469E3"/>
    <w:rsid w:val="00D52ABB"/>
    <w:rsid w:val="00D5313C"/>
    <w:rsid w:val="00D532DC"/>
    <w:rsid w:val="00D53C62"/>
    <w:rsid w:val="00D5725B"/>
    <w:rsid w:val="00D62F5A"/>
    <w:rsid w:val="00D63557"/>
    <w:rsid w:val="00D63E9B"/>
    <w:rsid w:val="00D7104F"/>
    <w:rsid w:val="00D71C75"/>
    <w:rsid w:val="00D76AAD"/>
    <w:rsid w:val="00D76DCC"/>
    <w:rsid w:val="00D82A70"/>
    <w:rsid w:val="00D82B55"/>
    <w:rsid w:val="00D83702"/>
    <w:rsid w:val="00D838C4"/>
    <w:rsid w:val="00D96DF5"/>
    <w:rsid w:val="00DA0F8B"/>
    <w:rsid w:val="00DA4C8E"/>
    <w:rsid w:val="00DB5EFB"/>
    <w:rsid w:val="00DB75E1"/>
    <w:rsid w:val="00DC60E2"/>
    <w:rsid w:val="00DC61A2"/>
    <w:rsid w:val="00DD139E"/>
    <w:rsid w:val="00DD4DA6"/>
    <w:rsid w:val="00DD7AA4"/>
    <w:rsid w:val="00DE1C7B"/>
    <w:rsid w:val="00DE33B8"/>
    <w:rsid w:val="00DE370C"/>
    <w:rsid w:val="00DE48BE"/>
    <w:rsid w:val="00DE4ACD"/>
    <w:rsid w:val="00DE5489"/>
    <w:rsid w:val="00DF25A4"/>
    <w:rsid w:val="00DF4AC7"/>
    <w:rsid w:val="00DF568A"/>
    <w:rsid w:val="00DF5EF4"/>
    <w:rsid w:val="00E00230"/>
    <w:rsid w:val="00E00442"/>
    <w:rsid w:val="00E015B8"/>
    <w:rsid w:val="00E02445"/>
    <w:rsid w:val="00E043C4"/>
    <w:rsid w:val="00E047E9"/>
    <w:rsid w:val="00E0521D"/>
    <w:rsid w:val="00E074E3"/>
    <w:rsid w:val="00E13B7B"/>
    <w:rsid w:val="00E140ED"/>
    <w:rsid w:val="00E142EC"/>
    <w:rsid w:val="00E155BA"/>
    <w:rsid w:val="00E158DF"/>
    <w:rsid w:val="00E2203D"/>
    <w:rsid w:val="00E220AD"/>
    <w:rsid w:val="00E222BB"/>
    <w:rsid w:val="00E26258"/>
    <w:rsid w:val="00E266C1"/>
    <w:rsid w:val="00E27FFC"/>
    <w:rsid w:val="00E3454D"/>
    <w:rsid w:val="00E352D8"/>
    <w:rsid w:val="00E36D56"/>
    <w:rsid w:val="00E377AA"/>
    <w:rsid w:val="00E41613"/>
    <w:rsid w:val="00E4166F"/>
    <w:rsid w:val="00E41BB3"/>
    <w:rsid w:val="00E42966"/>
    <w:rsid w:val="00E47E16"/>
    <w:rsid w:val="00E52B88"/>
    <w:rsid w:val="00E53B43"/>
    <w:rsid w:val="00E54558"/>
    <w:rsid w:val="00E55296"/>
    <w:rsid w:val="00E61C1E"/>
    <w:rsid w:val="00E61E3D"/>
    <w:rsid w:val="00E61F16"/>
    <w:rsid w:val="00E65C58"/>
    <w:rsid w:val="00E67755"/>
    <w:rsid w:val="00E67830"/>
    <w:rsid w:val="00E72CDA"/>
    <w:rsid w:val="00E76BD1"/>
    <w:rsid w:val="00E77098"/>
    <w:rsid w:val="00E7793E"/>
    <w:rsid w:val="00E7794B"/>
    <w:rsid w:val="00E804F0"/>
    <w:rsid w:val="00E82718"/>
    <w:rsid w:val="00E8474D"/>
    <w:rsid w:val="00E87046"/>
    <w:rsid w:val="00E932E8"/>
    <w:rsid w:val="00E9569E"/>
    <w:rsid w:val="00E959BD"/>
    <w:rsid w:val="00E96851"/>
    <w:rsid w:val="00EA0351"/>
    <w:rsid w:val="00EA151B"/>
    <w:rsid w:val="00EA28DD"/>
    <w:rsid w:val="00EA2ADC"/>
    <w:rsid w:val="00EA3777"/>
    <w:rsid w:val="00EA759A"/>
    <w:rsid w:val="00EA7FE4"/>
    <w:rsid w:val="00EB06DD"/>
    <w:rsid w:val="00EB11E2"/>
    <w:rsid w:val="00EB2F44"/>
    <w:rsid w:val="00EB59D0"/>
    <w:rsid w:val="00EB648A"/>
    <w:rsid w:val="00EB6C95"/>
    <w:rsid w:val="00EB6E90"/>
    <w:rsid w:val="00EB71B3"/>
    <w:rsid w:val="00EC103F"/>
    <w:rsid w:val="00EC18A9"/>
    <w:rsid w:val="00EC2608"/>
    <w:rsid w:val="00EC2DD4"/>
    <w:rsid w:val="00EC2FD2"/>
    <w:rsid w:val="00EC388A"/>
    <w:rsid w:val="00EC5DBC"/>
    <w:rsid w:val="00ED1165"/>
    <w:rsid w:val="00ED290A"/>
    <w:rsid w:val="00ED343A"/>
    <w:rsid w:val="00ED364A"/>
    <w:rsid w:val="00ED7690"/>
    <w:rsid w:val="00EE137A"/>
    <w:rsid w:val="00EE22E1"/>
    <w:rsid w:val="00EE3199"/>
    <w:rsid w:val="00EE34D1"/>
    <w:rsid w:val="00EE6693"/>
    <w:rsid w:val="00EF21BC"/>
    <w:rsid w:val="00EF22DA"/>
    <w:rsid w:val="00EF3B04"/>
    <w:rsid w:val="00EF431B"/>
    <w:rsid w:val="00EF4920"/>
    <w:rsid w:val="00EF72B0"/>
    <w:rsid w:val="00F00C40"/>
    <w:rsid w:val="00F00CD5"/>
    <w:rsid w:val="00F01245"/>
    <w:rsid w:val="00F03EE5"/>
    <w:rsid w:val="00F04A79"/>
    <w:rsid w:val="00F05B8F"/>
    <w:rsid w:val="00F06310"/>
    <w:rsid w:val="00F12F9E"/>
    <w:rsid w:val="00F15297"/>
    <w:rsid w:val="00F217D7"/>
    <w:rsid w:val="00F22311"/>
    <w:rsid w:val="00F23427"/>
    <w:rsid w:val="00F23925"/>
    <w:rsid w:val="00F30D37"/>
    <w:rsid w:val="00F37E2C"/>
    <w:rsid w:val="00F426EE"/>
    <w:rsid w:val="00F43176"/>
    <w:rsid w:val="00F4439D"/>
    <w:rsid w:val="00F44CFD"/>
    <w:rsid w:val="00F456C2"/>
    <w:rsid w:val="00F4570D"/>
    <w:rsid w:val="00F47672"/>
    <w:rsid w:val="00F503B8"/>
    <w:rsid w:val="00F5180C"/>
    <w:rsid w:val="00F51B36"/>
    <w:rsid w:val="00F521F4"/>
    <w:rsid w:val="00F54121"/>
    <w:rsid w:val="00F54AC6"/>
    <w:rsid w:val="00F61E91"/>
    <w:rsid w:val="00F73987"/>
    <w:rsid w:val="00F7694A"/>
    <w:rsid w:val="00F80CD3"/>
    <w:rsid w:val="00F80FDF"/>
    <w:rsid w:val="00F827B4"/>
    <w:rsid w:val="00F86FC4"/>
    <w:rsid w:val="00F8787B"/>
    <w:rsid w:val="00F87E94"/>
    <w:rsid w:val="00F92145"/>
    <w:rsid w:val="00F93CB3"/>
    <w:rsid w:val="00F94C2A"/>
    <w:rsid w:val="00F94E39"/>
    <w:rsid w:val="00F95CFC"/>
    <w:rsid w:val="00F96E87"/>
    <w:rsid w:val="00F97925"/>
    <w:rsid w:val="00F97DD0"/>
    <w:rsid w:val="00FA26A0"/>
    <w:rsid w:val="00FA2D8D"/>
    <w:rsid w:val="00FA3B4C"/>
    <w:rsid w:val="00FA54B3"/>
    <w:rsid w:val="00FA59CF"/>
    <w:rsid w:val="00FA6E4F"/>
    <w:rsid w:val="00FA70A7"/>
    <w:rsid w:val="00FB0D80"/>
    <w:rsid w:val="00FB1992"/>
    <w:rsid w:val="00FB4BB4"/>
    <w:rsid w:val="00FB55BD"/>
    <w:rsid w:val="00FB5CA2"/>
    <w:rsid w:val="00FB768A"/>
    <w:rsid w:val="00FC04FE"/>
    <w:rsid w:val="00FC3975"/>
    <w:rsid w:val="00FC53F3"/>
    <w:rsid w:val="00FC6F59"/>
    <w:rsid w:val="00FC78DC"/>
    <w:rsid w:val="00FD0C75"/>
    <w:rsid w:val="00FD0C89"/>
    <w:rsid w:val="00FD125F"/>
    <w:rsid w:val="00FD2E83"/>
    <w:rsid w:val="00FD4551"/>
    <w:rsid w:val="00FD49E9"/>
    <w:rsid w:val="00FD6185"/>
    <w:rsid w:val="00FE05A8"/>
    <w:rsid w:val="00FE09D2"/>
    <w:rsid w:val="00FE49AA"/>
    <w:rsid w:val="00FE6558"/>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1B5"/>
    <w:pPr>
      <w:spacing w:before="100" w:beforeAutospacing="1" w:after="100" w:afterAutospacing="1"/>
    </w:pPr>
    <w:rPr>
      <w:sz w:val="24"/>
      <w:szCs w:val="24"/>
      <w:lang w:val="en-US" w:eastAsia="en-US"/>
    </w:rPr>
  </w:style>
  <w:style w:type="paragraph" w:styleId="Heading1">
    <w:name w:val="heading 1"/>
    <w:basedOn w:val="Normal"/>
    <w:next w:val="Normal"/>
    <w:qFormat/>
    <w:rsid w:val="000B2EB1"/>
    <w:pPr>
      <w:keepNext/>
      <w:spacing w:before="0" w:beforeAutospacing="0" w:after="0" w:afterAutospacing="0"/>
      <w:ind w:firstLine="3544"/>
      <w:outlineLvl w:val="0"/>
    </w:pPr>
    <w:rPr>
      <w:b/>
      <w:sz w:val="28"/>
      <w:szCs w:val="20"/>
      <w:lang w:val="bg-BG"/>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spacing w:before="0" w:beforeAutospacing="0" w:after="0" w:afterAutospacing="0"/>
    </w:pPr>
    <w:rPr>
      <w:lang w:val="bg-B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spacing w:before="0" w:beforeAutospacing="0" w:after="0" w:afterAutospacing="0"/>
    </w:pPr>
    <w:rPr>
      <w:lang w:val="bg-BG" w:eastAsia="bg-BG"/>
    </w:rPr>
  </w:style>
  <w:style w:type="paragraph" w:styleId="BodyTextIndent">
    <w:name w:val="Body Text Indent"/>
    <w:basedOn w:val="Normal"/>
    <w:rsid w:val="000B2EB1"/>
    <w:pPr>
      <w:spacing w:before="0" w:beforeAutospacing="0" w:after="0" w:afterAutospacing="0"/>
      <w:ind w:left="720" w:firstLine="720"/>
    </w:pPr>
    <w:rPr>
      <w:szCs w:val="20"/>
      <w:lang w:val="bg-BG"/>
    </w:rPr>
  </w:style>
  <w:style w:type="paragraph" w:styleId="Title">
    <w:name w:val="Title"/>
    <w:basedOn w:val="Normal"/>
    <w:qFormat/>
    <w:rsid w:val="000B2EB1"/>
    <w:pPr>
      <w:spacing w:before="240" w:beforeAutospacing="0" w:after="60" w:afterAutospacing="0"/>
      <w:jc w:val="center"/>
      <w:outlineLvl w:val="0"/>
    </w:pPr>
    <w:rPr>
      <w:rFonts w:ascii="Arial" w:hAnsi="Arial" w:cs="Arial"/>
      <w:b/>
      <w:bCs/>
      <w:kern w:val="28"/>
      <w:sz w:val="32"/>
      <w:szCs w:val="32"/>
      <w:lang w:val="bg-BG"/>
    </w:rPr>
  </w:style>
  <w:style w:type="paragraph" w:styleId="Subtitle">
    <w:name w:val="Subtitle"/>
    <w:basedOn w:val="Normal"/>
    <w:qFormat/>
    <w:rsid w:val="000B2EB1"/>
    <w:pPr>
      <w:spacing w:before="0" w:beforeAutospacing="0" w:after="60" w:afterAutospacing="0"/>
      <w:jc w:val="center"/>
      <w:outlineLvl w:val="1"/>
    </w:pPr>
    <w:rPr>
      <w:rFonts w:ascii="Arial" w:hAnsi="Arial" w:cs="Arial"/>
      <w:lang w:val="bg-BG"/>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before="0" w:beforeAutospacing="0" w:after="120" w:afterAutospacing="0"/>
    </w:pPr>
    <w:rPr>
      <w:lang w:val="bg-BG" w:eastAsia="bg-BG"/>
    </w:r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spacing w:before="0" w:beforeAutospacing="0" w:after="0" w:afterAutospacing="0"/>
      <w:ind w:left="720"/>
      <w:contextualSpacing/>
    </w:pPr>
    <w:rPr>
      <w:lang w:val="bg-BG" w:eastAsia="bg-BG"/>
    </w:r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1B5"/>
    <w:pPr>
      <w:spacing w:before="100" w:beforeAutospacing="1" w:after="100" w:afterAutospacing="1"/>
    </w:pPr>
    <w:rPr>
      <w:sz w:val="24"/>
      <w:szCs w:val="24"/>
      <w:lang w:val="en-US" w:eastAsia="en-US"/>
    </w:rPr>
  </w:style>
  <w:style w:type="paragraph" w:styleId="Heading1">
    <w:name w:val="heading 1"/>
    <w:basedOn w:val="Normal"/>
    <w:next w:val="Normal"/>
    <w:qFormat/>
    <w:rsid w:val="000B2EB1"/>
    <w:pPr>
      <w:keepNext/>
      <w:spacing w:before="0" w:beforeAutospacing="0" w:after="0" w:afterAutospacing="0"/>
      <w:ind w:firstLine="3544"/>
      <w:outlineLvl w:val="0"/>
    </w:pPr>
    <w:rPr>
      <w:b/>
      <w:sz w:val="28"/>
      <w:szCs w:val="20"/>
      <w:lang w:val="bg-BG"/>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spacing w:before="0" w:beforeAutospacing="0" w:after="0" w:afterAutospacing="0"/>
    </w:pPr>
    <w:rPr>
      <w:lang w:val="bg-B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spacing w:before="0" w:beforeAutospacing="0" w:after="0" w:afterAutospacing="0"/>
    </w:pPr>
    <w:rPr>
      <w:lang w:val="bg-BG" w:eastAsia="bg-BG"/>
    </w:rPr>
  </w:style>
  <w:style w:type="paragraph" w:styleId="BodyTextIndent">
    <w:name w:val="Body Text Indent"/>
    <w:basedOn w:val="Normal"/>
    <w:rsid w:val="000B2EB1"/>
    <w:pPr>
      <w:spacing w:before="0" w:beforeAutospacing="0" w:after="0" w:afterAutospacing="0"/>
      <w:ind w:left="720" w:firstLine="720"/>
    </w:pPr>
    <w:rPr>
      <w:szCs w:val="20"/>
      <w:lang w:val="bg-BG"/>
    </w:rPr>
  </w:style>
  <w:style w:type="paragraph" w:styleId="Title">
    <w:name w:val="Title"/>
    <w:basedOn w:val="Normal"/>
    <w:qFormat/>
    <w:rsid w:val="000B2EB1"/>
    <w:pPr>
      <w:spacing w:before="240" w:beforeAutospacing="0" w:after="60" w:afterAutospacing="0"/>
      <w:jc w:val="center"/>
      <w:outlineLvl w:val="0"/>
    </w:pPr>
    <w:rPr>
      <w:rFonts w:ascii="Arial" w:hAnsi="Arial" w:cs="Arial"/>
      <w:b/>
      <w:bCs/>
      <w:kern w:val="28"/>
      <w:sz w:val="32"/>
      <w:szCs w:val="32"/>
      <w:lang w:val="bg-BG"/>
    </w:rPr>
  </w:style>
  <w:style w:type="paragraph" w:styleId="Subtitle">
    <w:name w:val="Subtitle"/>
    <w:basedOn w:val="Normal"/>
    <w:qFormat/>
    <w:rsid w:val="000B2EB1"/>
    <w:pPr>
      <w:spacing w:before="0" w:beforeAutospacing="0" w:after="60" w:afterAutospacing="0"/>
      <w:jc w:val="center"/>
      <w:outlineLvl w:val="1"/>
    </w:pPr>
    <w:rPr>
      <w:rFonts w:ascii="Arial" w:hAnsi="Arial" w:cs="Arial"/>
      <w:lang w:val="bg-BG"/>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before="0" w:beforeAutospacing="0" w:after="120" w:afterAutospacing="0"/>
    </w:pPr>
    <w:rPr>
      <w:lang w:val="bg-BG" w:eastAsia="bg-BG"/>
    </w:r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spacing w:before="0" w:beforeAutospacing="0" w:after="0" w:afterAutospacing="0"/>
      <w:ind w:left="720"/>
      <w:contextualSpacing/>
    </w:pPr>
    <w:rPr>
      <w:lang w:val="bg-BG" w:eastAsia="bg-BG"/>
    </w:r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221">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7373">
      <w:bodyDiv w:val="1"/>
      <w:marLeft w:val="390"/>
      <w:marRight w:val="390"/>
      <w:marTop w:val="0"/>
      <w:marBottom w:val="0"/>
      <w:divBdr>
        <w:top w:val="none" w:sz="0" w:space="0" w:color="auto"/>
        <w:left w:val="none" w:sz="0" w:space="0" w:color="auto"/>
        <w:bottom w:val="none" w:sz="0" w:space="0" w:color="auto"/>
        <w:right w:val="none" w:sz="0" w:space="0" w:color="auto"/>
      </w:divBdr>
      <w:divsChild>
        <w:div w:id="550770519">
          <w:marLeft w:val="0"/>
          <w:marRight w:val="0"/>
          <w:marTop w:val="0"/>
          <w:marBottom w:val="120"/>
          <w:divBdr>
            <w:top w:val="none" w:sz="0" w:space="0" w:color="auto"/>
            <w:left w:val="none" w:sz="0" w:space="0" w:color="auto"/>
            <w:bottom w:val="none" w:sz="0" w:space="0" w:color="auto"/>
            <w:right w:val="none" w:sz="0" w:space="0" w:color="auto"/>
          </w:divBdr>
          <w:divsChild>
            <w:div w:id="1822232077">
              <w:marLeft w:val="0"/>
              <w:marRight w:val="0"/>
              <w:marTop w:val="0"/>
              <w:marBottom w:val="0"/>
              <w:divBdr>
                <w:top w:val="none" w:sz="0" w:space="0" w:color="auto"/>
                <w:left w:val="none" w:sz="0" w:space="0" w:color="auto"/>
                <w:bottom w:val="none" w:sz="0" w:space="0" w:color="auto"/>
                <w:right w:val="none" w:sz="0" w:space="0" w:color="auto"/>
              </w:divBdr>
            </w:div>
            <w:div w:id="667563045">
              <w:marLeft w:val="0"/>
              <w:marRight w:val="0"/>
              <w:marTop w:val="0"/>
              <w:marBottom w:val="0"/>
              <w:divBdr>
                <w:top w:val="none" w:sz="0" w:space="0" w:color="auto"/>
                <w:left w:val="none" w:sz="0" w:space="0" w:color="auto"/>
                <w:bottom w:val="none" w:sz="0" w:space="0" w:color="auto"/>
                <w:right w:val="none" w:sz="0" w:space="0" w:color="auto"/>
              </w:divBdr>
            </w:div>
            <w:div w:id="1974679052">
              <w:marLeft w:val="0"/>
              <w:marRight w:val="0"/>
              <w:marTop w:val="0"/>
              <w:marBottom w:val="0"/>
              <w:divBdr>
                <w:top w:val="none" w:sz="0" w:space="0" w:color="auto"/>
                <w:left w:val="none" w:sz="0" w:space="0" w:color="auto"/>
                <w:bottom w:val="none" w:sz="0" w:space="0" w:color="auto"/>
                <w:right w:val="none" w:sz="0" w:space="0" w:color="auto"/>
              </w:divBdr>
            </w:div>
            <w:div w:id="20084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10771572">
      <w:bodyDiv w:val="1"/>
      <w:marLeft w:val="390"/>
      <w:marRight w:val="390"/>
      <w:marTop w:val="0"/>
      <w:marBottom w:val="0"/>
      <w:divBdr>
        <w:top w:val="none" w:sz="0" w:space="0" w:color="auto"/>
        <w:left w:val="none" w:sz="0" w:space="0" w:color="auto"/>
        <w:bottom w:val="none" w:sz="0" w:space="0" w:color="auto"/>
        <w:right w:val="none" w:sz="0" w:space="0" w:color="auto"/>
      </w:divBdr>
      <w:divsChild>
        <w:div w:id="969897422">
          <w:marLeft w:val="0"/>
          <w:marRight w:val="0"/>
          <w:marTop w:val="0"/>
          <w:marBottom w:val="120"/>
          <w:divBdr>
            <w:top w:val="none" w:sz="0" w:space="0" w:color="auto"/>
            <w:left w:val="none" w:sz="0" w:space="0" w:color="auto"/>
            <w:bottom w:val="none" w:sz="0" w:space="0" w:color="auto"/>
            <w:right w:val="none" w:sz="0" w:space="0" w:color="auto"/>
          </w:divBdr>
          <w:divsChild>
            <w:div w:id="1640188245">
              <w:marLeft w:val="0"/>
              <w:marRight w:val="0"/>
              <w:marTop w:val="0"/>
              <w:marBottom w:val="0"/>
              <w:divBdr>
                <w:top w:val="none" w:sz="0" w:space="0" w:color="auto"/>
                <w:left w:val="none" w:sz="0" w:space="0" w:color="auto"/>
                <w:bottom w:val="none" w:sz="0" w:space="0" w:color="auto"/>
                <w:right w:val="none" w:sz="0" w:space="0" w:color="auto"/>
              </w:divBdr>
            </w:div>
            <w:div w:id="19243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05670761">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563961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90771944">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359744204">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2294277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5948-A7CB-49BD-87C2-A14E4848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5609</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2020-07-02T08:21:00Z</dcterms:created>
  <dcterms:modified xsi:type="dcterms:W3CDTF">2020-07-07T14:26:00Z</dcterms:modified>
</cp:coreProperties>
</file>