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30" w:rsidRPr="006E7A46" w:rsidRDefault="001B1430" w:rsidP="001B1430">
      <w:pPr>
        <w:jc w:val="both"/>
        <w:rPr>
          <w:rFonts w:ascii="Arial" w:eastAsia="SimSun" w:hAnsi="Arial" w:cs="Arial"/>
          <w:b/>
          <w:bCs/>
          <w:color w:val="000000"/>
          <w:sz w:val="20"/>
          <w:lang w:val="en-US" w:eastAsia="bg-BG"/>
        </w:rPr>
      </w:pPr>
    </w:p>
    <w:tbl>
      <w:tblPr>
        <w:tblW w:w="10156" w:type="dxa"/>
        <w:tblInd w:w="108" w:type="dxa"/>
        <w:tblLook w:val="01E0" w:firstRow="1" w:lastRow="1" w:firstColumn="1" w:lastColumn="1" w:noHBand="0" w:noVBand="0"/>
      </w:tblPr>
      <w:tblGrid>
        <w:gridCol w:w="9900"/>
        <w:gridCol w:w="256"/>
      </w:tblGrid>
      <w:tr w:rsidR="001B1430" w:rsidRPr="006E7A46" w:rsidTr="00F73636">
        <w:tc>
          <w:tcPr>
            <w:tcW w:w="9900" w:type="dxa"/>
            <w:shd w:val="clear" w:color="auto" w:fill="C0C0C0"/>
            <w:hideMark/>
          </w:tcPr>
          <w:p w:rsidR="001B1430" w:rsidRPr="006E7A46" w:rsidRDefault="001B1430" w:rsidP="00F73636">
            <w:pPr>
              <w:tabs>
                <w:tab w:val="left" w:pos="1020"/>
              </w:tabs>
              <w:autoSpaceDE w:val="0"/>
              <w:autoSpaceDN w:val="0"/>
              <w:adjustRightInd w:val="0"/>
              <w:jc w:val="both"/>
              <w:rPr>
                <w:rFonts w:ascii="Arial" w:hAnsi="Arial" w:cs="Arial"/>
                <w:b/>
                <w:i/>
                <w:iCs/>
                <w:sz w:val="20"/>
              </w:rPr>
            </w:pPr>
            <w:r w:rsidRPr="006E7A46">
              <w:rPr>
                <w:rFonts w:ascii="Arial" w:hAnsi="Arial" w:cs="Arial"/>
                <w:b/>
                <w:i/>
                <w:sz w:val="20"/>
              </w:rPr>
              <w:t>Визия за ОСП след 2020 г.</w:t>
            </w:r>
          </w:p>
        </w:tc>
        <w:tc>
          <w:tcPr>
            <w:tcW w:w="256" w:type="dxa"/>
          </w:tcPr>
          <w:p w:rsidR="001B1430" w:rsidRPr="006E7A46" w:rsidRDefault="001B1430" w:rsidP="00F73636">
            <w:pPr>
              <w:jc w:val="both"/>
              <w:rPr>
                <w:rFonts w:ascii="Arial" w:hAnsi="Arial" w:cs="Arial"/>
                <w:b/>
                <w:sz w:val="20"/>
              </w:rPr>
            </w:pPr>
          </w:p>
        </w:tc>
      </w:tr>
    </w:tbl>
    <w:p w:rsidR="001B1430" w:rsidRDefault="002A2BBE" w:rsidP="001B1430">
      <w:pPr>
        <w:jc w:val="both"/>
        <w:rPr>
          <w:rFonts w:ascii="Arial" w:hAnsi="Arial" w:cs="Arial"/>
          <w:b/>
          <w:sz w:val="20"/>
        </w:rPr>
      </w:pPr>
      <w:r>
        <w:rPr>
          <w:rFonts w:ascii="Arial" w:hAnsi="Arial" w:cs="Arial"/>
          <w:b/>
          <w:sz w:val="20"/>
        </w:rPr>
        <w:t xml:space="preserve"> </w:t>
      </w:r>
    </w:p>
    <w:p w:rsidR="00803615" w:rsidRPr="001010FF" w:rsidRDefault="00FC61FE" w:rsidP="00803615">
      <w:pPr>
        <w:jc w:val="both"/>
        <w:rPr>
          <w:rFonts w:ascii="Arial" w:hAnsi="Arial" w:cs="Arial"/>
          <w:bCs/>
          <w:noProof/>
          <w:sz w:val="20"/>
        </w:rPr>
      </w:pPr>
      <w:r>
        <w:rPr>
          <w:rFonts w:ascii="Arial" w:hAnsi="Arial" w:cs="Arial"/>
          <w:b/>
          <w:noProof/>
          <w:sz w:val="20"/>
          <w:lang w:val="en-US"/>
        </w:rPr>
        <w:t>1</w:t>
      </w:r>
      <w:r w:rsidR="002A2BBE" w:rsidRPr="001010FF">
        <w:rPr>
          <w:rFonts w:ascii="Arial" w:hAnsi="Arial" w:cs="Arial"/>
          <w:b/>
          <w:noProof/>
          <w:sz w:val="20"/>
        </w:rPr>
        <w:t>.</w:t>
      </w:r>
      <w:r w:rsidR="00CA6BA4" w:rsidRPr="001010FF">
        <w:rPr>
          <w:rFonts w:ascii="Arial" w:hAnsi="Arial" w:cs="Arial"/>
          <w:b/>
          <w:noProof/>
          <w:sz w:val="20"/>
        </w:rPr>
        <w:t xml:space="preserve"> </w:t>
      </w:r>
      <w:r w:rsidR="00803615" w:rsidRPr="001010FF">
        <w:rPr>
          <w:rFonts w:ascii="Arial" w:hAnsi="Arial" w:cs="Arial"/>
          <w:b/>
          <w:noProof/>
          <w:sz w:val="20"/>
        </w:rPr>
        <w:t>Хърватското председателство представи предложени</w:t>
      </w:r>
      <w:r w:rsidR="004F593B" w:rsidRPr="001010FF">
        <w:rPr>
          <w:rFonts w:ascii="Arial" w:hAnsi="Arial" w:cs="Arial"/>
          <w:b/>
          <w:noProof/>
          <w:sz w:val="20"/>
        </w:rPr>
        <w:t>e</w:t>
      </w:r>
      <w:r w:rsidR="00803615" w:rsidRPr="001010FF">
        <w:rPr>
          <w:rFonts w:ascii="Arial" w:hAnsi="Arial" w:cs="Arial"/>
          <w:b/>
          <w:noProof/>
          <w:sz w:val="20"/>
        </w:rPr>
        <w:t xml:space="preserve"> за изменени</w:t>
      </w:r>
      <w:r w:rsidR="004F593B" w:rsidRPr="001010FF">
        <w:rPr>
          <w:rFonts w:ascii="Arial" w:hAnsi="Arial" w:cs="Arial"/>
          <w:b/>
          <w:noProof/>
          <w:sz w:val="20"/>
        </w:rPr>
        <w:t>e</w:t>
      </w:r>
      <w:r w:rsidR="00803615" w:rsidRPr="001010FF">
        <w:rPr>
          <w:rFonts w:ascii="Arial" w:hAnsi="Arial" w:cs="Arial"/>
          <w:b/>
          <w:noProof/>
          <w:sz w:val="20"/>
        </w:rPr>
        <w:t xml:space="preserve"> на системата от индикатори в проекта на Регламент за стратегическите планове за ОСП. </w:t>
      </w:r>
      <w:r w:rsidR="00803615" w:rsidRPr="001010FF">
        <w:rPr>
          <w:rFonts w:ascii="Arial" w:hAnsi="Arial" w:cs="Arial"/>
          <w:bCs/>
          <w:noProof/>
          <w:sz w:val="20"/>
        </w:rPr>
        <w:t>Изготвеното предложение</w:t>
      </w:r>
      <w:r w:rsidR="004F593B" w:rsidRPr="001010FF">
        <w:rPr>
          <w:rFonts w:ascii="Arial" w:hAnsi="Arial" w:cs="Arial"/>
          <w:bCs/>
          <w:noProof/>
          <w:sz w:val="20"/>
        </w:rPr>
        <w:t xml:space="preserve"> на</w:t>
      </w:r>
      <w:r w:rsidR="00803615" w:rsidRPr="001010FF">
        <w:rPr>
          <w:rFonts w:ascii="Arial" w:hAnsi="Arial" w:cs="Arial"/>
          <w:bCs/>
          <w:noProof/>
          <w:sz w:val="20"/>
        </w:rPr>
        <w:t xml:space="preserve"> Председателството за изменение на системата от индикатори е във връзка с предложението на Австрия, Франция, Германия, Ирландия и Испания за опростяване и се основава на </w:t>
      </w:r>
      <w:r w:rsidR="000B6FFF" w:rsidRPr="001010FF">
        <w:rPr>
          <w:rFonts w:ascii="Arial" w:hAnsi="Arial" w:cs="Arial"/>
          <w:bCs/>
          <w:noProof/>
          <w:sz w:val="20"/>
        </w:rPr>
        <w:t>проведени обсъждания</w:t>
      </w:r>
      <w:r w:rsidR="00803615" w:rsidRPr="001010FF">
        <w:rPr>
          <w:rFonts w:ascii="Arial" w:hAnsi="Arial" w:cs="Arial"/>
          <w:bCs/>
          <w:noProof/>
          <w:sz w:val="20"/>
        </w:rPr>
        <w:t xml:space="preserve"> с </w:t>
      </w:r>
      <w:r w:rsidR="000B6FFF" w:rsidRPr="001010FF">
        <w:rPr>
          <w:rFonts w:ascii="Arial" w:hAnsi="Arial" w:cs="Arial"/>
          <w:bCs/>
          <w:noProof/>
          <w:sz w:val="20"/>
        </w:rPr>
        <w:t>държавите членки в различни работни формати</w:t>
      </w:r>
      <w:r w:rsidR="00803615" w:rsidRPr="001010FF">
        <w:rPr>
          <w:rFonts w:ascii="Arial" w:hAnsi="Arial" w:cs="Arial"/>
          <w:bCs/>
          <w:noProof/>
          <w:sz w:val="20"/>
        </w:rPr>
        <w:t>. Съгласно предложението</w:t>
      </w:r>
      <w:r w:rsidR="00541FF9" w:rsidRPr="001010FF">
        <w:rPr>
          <w:rFonts w:ascii="Arial" w:hAnsi="Arial" w:cs="Arial"/>
          <w:bCs/>
          <w:noProof/>
          <w:sz w:val="20"/>
        </w:rPr>
        <w:t>,</w:t>
      </w:r>
      <w:r w:rsidR="00803615" w:rsidRPr="001010FF">
        <w:rPr>
          <w:rFonts w:ascii="Arial" w:hAnsi="Arial" w:cs="Arial"/>
          <w:bCs/>
          <w:noProof/>
          <w:sz w:val="20"/>
        </w:rPr>
        <w:t xml:space="preserve"> всяка интервенция ще трябва да бъде свързана с поне един от </w:t>
      </w:r>
      <w:r w:rsidR="00541FF9" w:rsidRPr="001010FF">
        <w:rPr>
          <w:rFonts w:ascii="Arial" w:hAnsi="Arial" w:cs="Arial"/>
          <w:bCs/>
          <w:noProof/>
          <w:sz w:val="20"/>
        </w:rPr>
        <w:t>и</w:t>
      </w:r>
      <w:r w:rsidR="00803615" w:rsidRPr="001010FF">
        <w:rPr>
          <w:rFonts w:ascii="Arial" w:hAnsi="Arial" w:cs="Arial"/>
          <w:bCs/>
          <w:noProof/>
          <w:sz w:val="20"/>
        </w:rPr>
        <w:t>ндикаторите за продукт (</w:t>
      </w:r>
      <w:r w:rsidR="00803615" w:rsidRPr="001010FF">
        <w:rPr>
          <w:rFonts w:ascii="Arial" w:hAnsi="Arial" w:cs="Arial"/>
          <w:bCs/>
          <w:i/>
          <w:iCs/>
          <w:noProof/>
          <w:sz w:val="20"/>
        </w:rPr>
        <w:t>Output indicators</w:t>
      </w:r>
      <w:r w:rsidR="00803615" w:rsidRPr="001010FF">
        <w:rPr>
          <w:rFonts w:ascii="Arial" w:hAnsi="Arial" w:cs="Arial"/>
          <w:bCs/>
          <w:noProof/>
          <w:sz w:val="20"/>
        </w:rPr>
        <w:t>). Индикаторите за продукт, които ще се използват за уравняване на изпълнението, са посочени в Приложение I на Регламента. Индикаторите за резултат (</w:t>
      </w:r>
      <w:r w:rsidR="00803615" w:rsidRPr="001010FF">
        <w:rPr>
          <w:rFonts w:ascii="Arial" w:hAnsi="Arial" w:cs="Arial"/>
          <w:bCs/>
          <w:i/>
          <w:iCs/>
          <w:noProof/>
          <w:sz w:val="20"/>
        </w:rPr>
        <w:t>Result indicators</w:t>
      </w:r>
      <w:r w:rsidR="00803615" w:rsidRPr="001010FF">
        <w:rPr>
          <w:rFonts w:ascii="Arial" w:hAnsi="Arial" w:cs="Arial"/>
          <w:bCs/>
          <w:noProof/>
          <w:sz w:val="20"/>
        </w:rPr>
        <w:t>), които ще се използват за преглед на изпълнението, също са посочени в Приложение I. Въпреки</w:t>
      </w:r>
      <w:r w:rsidR="00541FF9" w:rsidRPr="001010FF">
        <w:rPr>
          <w:rFonts w:ascii="Arial" w:hAnsi="Arial" w:cs="Arial"/>
          <w:bCs/>
          <w:noProof/>
          <w:sz w:val="20"/>
        </w:rPr>
        <w:t>,</w:t>
      </w:r>
      <w:r w:rsidR="00803615" w:rsidRPr="001010FF">
        <w:rPr>
          <w:rFonts w:ascii="Arial" w:hAnsi="Arial" w:cs="Arial"/>
          <w:bCs/>
          <w:noProof/>
          <w:sz w:val="20"/>
        </w:rPr>
        <w:t xml:space="preserve"> че не всички индикаторите за резултат ще бъдат използвани за преглед</w:t>
      </w:r>
      <w:r w:rsidR="00541FF9" w:rsidRPr="001010FF">
        <w:rPr>
          <w:rFonts w:ascii="Arial" w:hAnsi="Arial" w:cs="Arial"/>
          <w:bCs/>
          <w:noProof/>
          <w:sz w:val="20"/>
        </w:rPr>
        <w:t>а</w:t>
      </w:r>
      <w:r w:rsidR="00803615" w:rsidRPr="001010FF">
        <w:rPr>
          <w:rFonts w:ascii="Arial" w:hAnsi="Arial" w:cs="Arial"/>
          <w:bCs/>
          <w:noProof/>
          <w:sz w:val="20"/>
        </w:rPr>
        <w:t xml:space="preserve"> на изпълнението, всички трябва да бъдат планирани, наблюдавани и докладвани. За прегледа на изпълнението е необходимо да бъдат включени най-малко </w:t>
      </w:r>
      <w:r w:rsidR="00541FF9" w:rsidRPr="001010FF">
        <w:rPr>
          <w:rFonts w:ascii="Arial" w:hAnsi="Arial" w:cs="Arial"/>
          <w:bCs/>
          <w:noProof/>
          <w:sz w:val="20"/>
        </w:rPr>
        <w:t xml:space="preserve">основната група индикатори, </w:t>
      </w:r>
      <w:r w:rsidR="00803615" w:rsidRPr="001010FF">
        <w:rPr>
          <w:rFonts w:ascii="Arial" w:hAnsi="Arial" w:cs="Arial"/>
          <w:bCs/>
          <w:noProof/>
          <w:sz w:val="20"/>
        </w:rPr>
        <w:t>посочените в Приложение XII от Регламента. Към изпълнението на целите и междинните цели следва да се съотнасят само индикаторите за резултати, които се използват за преглед на изпълнението. Прогнозни стойности обаче следва да се определят и за тези, които не се използват за преглед на изпълнението, въпреки че ще служат само за мониторинг на изпълнението на Стратегическия план (без финансови последици</w:t>
      </w:r>
      <w:r w:rsidR="001010FF" w:rsidRPr="001010FF">
        <w:rPr>
          <w:rFonts w:ascii="Arial" w:hAnsi="Arial" w:cs="Arial"/>
          <w:bCs/>
          <w:noProof/>
          <w:sz w:val="20"/>
        </w:rPr>
        <w:t>,</w:t>
      </w:r>
      <w:r w:rsidR="00803615" w:rsidRPr="001010FF">
        <w:rPr>
          <w:rFonts w:ascii="Arial" w:hAnsi="Arial" w:cs="Arial"/>
          <w:bCs/>
          <w:noProof/>
          <w:sz w:val="20"/>
        </w:rPr>
        <w:t xml:space="preserve"> в случай че не бъдат изпълнени). Така се създава нова категория </w:t>
      </w:r>
      <w:r w:rsidR="001010FF" w:rsidRPr="001010FF">
        <w:rPr>
          <w:rFonts w:ascii="Arial" w:hAnsi="Arial" w:cs="Arial"/>
          <w:bCs/>
          <w:noProof/>
          <w:sz w:val="20"/>
        </w:rPr>
        <w:t>м</w:t>
      </w:r>
      <w:r w:rsidR="00803615" w:rsidRPr="001010FF">
        <w:rPr>
          <w:rFonts w:ascii="Arial" w:hAnsi="Arial" w:cs="Arial"/>
          <w:bCs/>
          <w:noProof/>
          <w:sz w:val="20"/>
        </w:rPr>
        <w:t>ониторингови индикатори (Monitoring indicators), които няма да се използват нито за уравняване на сметките, нито за преглед на изпълнението. Мониторинговите индикатори ще се използват само за наблюдение на изпълнението и за изчисляване на някои от индикаторите за резултат. Мониторинговите индикатори ще бъдат определени с регламент на ЕК за по-лесната им промяна в случай на необходимост в процеса на работа.</w:t>
      </w:r>
    </w:p>
    <w:p w:rsidR="00803615" w:rsidRPr="001010FF" w:rsidRDefault="00803615" w:rsidP="00EA6419">
      <w:pPr>
        <w:jc w:val="both"/>
        <w:rPr>
          <w:rFonts w:ascii="Arial" w:hAnsi="Arial" w:cs="Arial"/>
          <w:b/>
          <w:noProof/>
          <w:sz w:val="20"/>
        </w:rPr>
      </w:pPr>
    </w:p>
    <w:p w:rsidR="002A2BBE" w:rsidRPr="001010FF" w:rsidRDefault="00FC61FE" w:rsidP="00EA6419">
      <w:pPr>
        <w:jc w:val="both"/>
        <w:rPr>
          <w:rStyle w:val="longtext"/>
          <w:rFonts w:ascii="Arial" w:hAnsi="Arial" w:cs="Arial"/>
          <w:noProof/>
          <w:sz w:val="20"/>
        </w:rPr>
      </w:pPr>
      <w:r>
        <w:rPr>
          <w:rStyle w:val="longtext"/>
          <w:rFonts w:ascii="Arial" w:hAnsi="Arial" w:cs="Arial"/>
          <w:b/>
          <w:noProof/>
          <w:sz w:val="20"/>
          <w:lang w:val="en-US"/>
        </w:rPr>
        <w:t>2</w:t>
      </w:r>
      <w:r w:rsidR="00803615" w:rsidRPr="001010FF">
        <w:rPr>
          <w:rStyle w:val="longtext"/>
          <w:rFonts w:ascii="Arial" w:hAnsi="Arial" w:cs="Arial"/>
          <w:b/>
          <w:noProof/>
          <w:sz w:val="20"/>
        </w:rPr>
        <w:t xml:space="preserve">. </w:t>
      </w:r>
      <w:r w:rsidR="00CA6BA4" w:rsidRPr="001010FF">
        <w:rPr>
          <w:rStyle w:val="longtext"/>
          <w:rFonts w:ascii="Arial" w:hAnsi="Arial" w:cs="Arial"/>
          <w:b/>
          <w:noProof/>
          <w:sz w:val="20"/>
        </w:rPr>
        <w:t xml:space="preserve">Стратегията „От фермата до трапезата“ отново e на дневен ред и вероятно ще бъде представена на 20 май. </w:t>
      </w:r>
      <w:r w:rsidR="00CA6BA4" w:rsidRPr="001010FF">
        <w:rPr>
          <w:rStyle w:val="longtext"/>
          <w:rFonts w:ascii="Arial" w:hAnsi="Arial" w:cs="Arial"/>
          <w:noProof/>
          <w:sz w:val="20"/>
        </w:rPr>
        <w:t>Това стана ясно след среща на 22 април между  изпълнителните заместник-председатели и комисари, които работят по Европейск</w:t>
      </w:r>
      <w:r w:rsidR="00404A42" w:rsidRPr="001010FF">
        <w:rPr>
          <w:rStyle w:val="longtext"/>
          <w:rFonts w:ascii="Arial" w:hAnsi="Arial" w:cs="Arial"/>
          <w:noProof/>
          <w:sz w:val="20"/>
        </w:rPr>
        <w:t>ата зелена сделка</w:t>
      </w:r>
      <w:r w:rsidR="00CA6BA4" w:rsidRPr="001010FF">
        <w:rPr>
          <w:rStyle w:val="longtext"/>
          <w:rFonts w:ascii="Arial" w:hAnsi="Arial" w:cs="Arial"/>
          <w:noProof/>
          <w:sz w:val="20"/>
        </w:rPr>
        <w:t>. Стратегията на ЕС за биологичното разнообразие трябва да бъде публикувана същия ден. По време на заседание</w:t>
      </w:r>
      <w:r w:rsidR="00AC7967" w:rsidRPr="001010FF">
        <w:rPr>
          <w:rStyle w:val="longtext"/>
          <w:rFonts w:ascii="Arial" w:hAnsi="Arial" w:cs="Arial"/>
          <w:noProof/>
          <w:sz w:val="20"/>
        </w:rPr>
        <w:t>то</w:t>
      </w:r>
      <w:r w:rsidR="00CA6BA4" w:rsidRPr="001010FF">
        <w:rPr>
          <w:rStyle w:val="longtext"/>
          <w:rFonts w:ascii="Arial" w:hAnsi="Arial" w:cs="Arial"/>
          <w:noProof/>
          <w:sz w:val="20"/>
        </w:rPr>
        <w:t xml:space="preserve"> на Комисията по околна среда на Европейския парламент /ЕП/ на 21 април, нейните членове заявиха пред изпълнителния вицепрезидент Франс Тимерманс, че Европейската комисия трябва да се придържа към своя график за важните части от Зеления пакт. </w:t>
      </w:r>
      <w:r w:rsidR="00AC7967" w:rsidRPr="001010FF">
        <w:rPr>
          <w:rStyle w:val="longtext"/>
          <w:rFonts w:ascii="Arial" w:hAnsi="Arial" w:cs="Arial"/>
          <w:noProof/>
          <w:sz w:val="20"/>
        </w:rPr>
        <w:t>По време на виртуалната среща е</w:t>
      </w:r>
      <w:r w:rsidR="00CA6BA4" w:rsidRPr="001010FF">
        <w:rPr>
          <w:rStyle w:val="longtext"/>
          <w:rFonts w:ascii="Arial" w:hAnsi="Arial" w:cs="Arial"/>
          <w:noProof/>
          <w:sz w:val="20"/>
        </w:rPr>
        <w:t xml:space="preserve">вродепутатите подчертаха необходимостта </w:t>
      </w:r>
      <w:r w:rsidR="005577D5" w:rsidRPr="001010FF">
        <w:rPr>
          <w:rStyle w:val="longtext"/>
          <w:rFonts w:ascii="Arial" w:hAnsi="Arial" w:cs="Arial"/>
          <w:noProof/>
          <w:sz w:val="20"/>
        </w:rPr>
        <w:t>да не отстъпват</w:t>
      </w:r>
      <w:r w:rsidR="00CA6BA4" w:rsidRPr="001010FF">
        <w:rPr>
          <w:rStyle w:val="longtext"/>
          <w:rFonts w:ascii="Arial" w:hAnsi="Arial" w:cs="Arial"/>
          <w:noProof/>
          <w:sz w:val="20"/>
        </w:rPr>
        <w:t xml:space="preserve"> по отношение на климатичните промени. Тимерманс описа водещата инициатива като "спасителна линия" за излизане от кризата COVID-19</w:t>
      </w:r>
      <w:r w:rsidR="00EA6419" w:rsidRPr="001010FF">
        <w:rPr>
          <w:rStyle w:val="longtext"/>
          <w:rFonts w:ascii="Arial" w:hAnsi="Arial" w:cs="Arial"/>
          <w:noProof/>
          <w:sz w:val="20"/>
        </w:rPr>
        <w:t>, призовавайки за общоевропейски отговори</w:t>
      </w:r>
      <w:r w:rsidR="00CA6BA4" w:rsidRPr="001010FF">
        <w:rPr>
          <w:rStyle w:val="longtext"/>
          <w:rFonts w:ascii="Arial" w:hAnsi="Arial" w:cs="Arial"/>
          <w:noProof/>
          <w:sz w:val="20"/>
        </w:rPr>
        <w:t xml:space="preserve">. </w:t>
      </w:r>
      <w:r w:rsidR="00EA6419" w:rsidRPr="001010FF">
        <w:rPr>
          <w:rStyle w:val="longtext"/>
          <w:rFonts w:ascii="Arial" w:hAnsi="Arial" w:cs="Arial"/>
          <w:noProof/>
          <w:sz w:val="20"/>
        </w:rPr>
        <w:t>Той настоя</w:t>
      </w:r>
      <w:r w:rsidR="00CA6BA4" w:rsidRPr="001010FF">
        <w:rPr>
          <w:rStyle w:val="longtext"/>
          <w:rFonts w:ascii="Arial" w:hAnsi="Arial" w:cs="Arial"/>
          <w:noProof/>
          <w:sz w:val="20"/>
        </w:rPr>
        <w:t xml:space="preserve">, че графикът </w:t>
      </w:r>
      <w:r w:rsidR="00EA6419" w:rsidRPr="001010FF">
        <w:rPr>
          <w:rStyle w:val="longtext"/>
          <w:rFonts w:ascii="Arial" w:hAnsi="Arial" w:cs="Arial"/>
          <w:noProof/>
          <w:sz w:val="20"/>
        </w:rPr>
        <w:t>за</w:t>
      </w:r>
      <w:r w:rsidR="00CA6BA4" w:rsidRPr="001010FF">
        <w:rPr>
          <w:rStyle w:val="longtext"/>
          <w:rFonts w:ascii="Arial" w:hAnsi="Arial" w:cs="Arial"/>
          <w:noProof/>
          <w:sz w:val="20"/>
        </w:rPr>
        <w:t xml:space="preserve"> Закона за климата е непроменен</w:t>
      </w:r>
      <w:r w:rsidR="00EA6419" w:rsidRPr="001010FF">
        <w:rPr>
          <w:rStyle w:val="longtext"/>
          <w:rFonts w:ascii="Arial" w:hAnsi="Arial" w:cs="Arial"/>
          <w:noProof/>
          <w:sz w:val="20"/>
        </w:rPr>
        <w:t>,</w:t>
      </w:r>
      <w:r w:rsidR="00CA6BA4" w:rsidRPr="001010FF">
        <w:rPr>
          <w:rStyle w:val="longtext"/>
          <w:rFonts w:ascii="Arial" w:hAnsi="Arial" w:cs="Arial"/>
          <w:noProof/>
          <w:sz w:val="20"/>
        </w:rPr>
        <w:t xml:space="preserve"> </w:t>
      </w:r>
      <w:r w:rsidR="00EA6419" w:rsidRPr="001010FF">
        <w:rPr>
          <w:rStyle w:val="longtext"/>
          <w:rFonts w:ascii="Arial" w:hAnsi="Arial" w:cs="Arial"/>
          <w:noProof/>
          <w:sz w:val="20"/>
        </w:rPr>
        <w:t xml:space="preserve">с ревизирано предложение </w:t>
      </w:r>
      <w:r w:rsidR="00CA6BA4" w:rsidRPr="001010FF">
        <w:rPr>
          <w:rStyle w:val="longtext"/>
          <w:rFonts w:ascii="Arial" w:hAnsi="Arial" w:cs="Arial"/>
          <w:noProof/>
          <w:sz w:val="20"/>
        </w:rPr>
        <w:t>по целите за намале</w:t>
      </w:r>
      <w:r w:rsidR="00EA6419" w:rsidRPr="001010FF">
        <w:rPr>
          <w:rStyle w:val="longtext"/>
          <w:rFonts w:ascii="Arial" w:hAnsi="Arial" w:cs="Arial"/>
          <w:noProof/>
          <w:sz w:val="20"/>
        </w:rPr>
        <w:t>ние</w:t>
      </w:r>
      <w:r w:rsidR="00CA6BA4" w:rsidRPr="001010FF">
        <w:rPr>
          <w:rStyle w:val="longtext"/>
          <w:rFonts w:ascii="Arial" w:hAnsi="Arial" w:cs="Arial"/>
          <w:noProof/>
          <w:sz w:val="20"/>
        </w:rPr>
        <w:t xml:space="preserve"> на вредните емисии до 2030 г.</w:t>
      </w:r>
      <w:r w:rsidR="00EA6419" w:rsidRPr="001010FF">
        <w:rPr>
          <w:rStyle w:val="longtext"/>
          <w:rFonts w:ascii="Arial" w:hAnsi="Arial" w:cs="Arial"/>
          <w:noProof/>
          <w:sz w:val="20"/>
        </w:rPr>
        <w:t>, предвидено</w:t>
      </w:r>
      <w:r w:rsidR="00CA6BA4" w:rsidRPr="001010FF">
        <w:rPr>
          <w:rStyle w:val="longtext"/>
          <w:rFonts w:ascii="Arial" w:hAnsi="Arial" w:cs="Arial"/>
          <w:noProof/>
          <w:sz w:val="20"/>
        </w:rPr>
        <w:t xml:space="preserve"> </w:t>
      </w:r>
      <w:r w:rsidR="00EA6419" w:rsidRPr="001010FF">
        <w:rPr>
          <w:rStyle w:val="longtext"/>
          <w:rFonts w:ascii="Arial" w:hAnsi="Arial" w:cs="Arial"/>
          <w:noProof/>
          <w:sz w:val="20"/>
        </w:rPr>
        <w:t xml:space="preserve">за м. септември. </w:t>
      </w:r>
      <w:r w:rsidR="00CA6BA4" w:rsidRPr="001010FF">
        <w:rPr>
          <w:rStyle w:val="longtext"/>
          <w:rFonts w:ascii="Arial" w:hAnsi="Arial" w:cs="Arial"/>
          <w:noProof/>
          <w:sz w:val="20"/>
        </w:rPr>
        <w:t>Стратегията „От фермата до трапезата“ и Стратегията относно новото биоразнообразие на ЕС 2030 е забавено с „няколко седмици, но не и месеци“, подчерта той. И двете първоначално трябваше да бъдат представени на 25 март, но бяха отложени до 29 април, като източници предполагат, че последната дата за публикуване ще е през м. май 2020 г.</w:t>
      </w:r>
    </w:p>
    <w:p w:rsidR="001B1430" w:rsidRPr="001010FF" w:rsidRDefault="001B1430" w:rsidP="002907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noProof/>
          <w:color w:val="000000"/>
          <w:sz w:val="20"/>
        </w:rPr>
      </w:pPr>
    </w:p>
    <w:tbl>
      <w:tblPr>
        <w:tblW w:w="10159" w:type="dxa"/>
        <w:tblInd w:w="108" w:type="dxa"/>
        <w:tblLook w:val="01E0" w:firstRow="1" w:lastRow="1" w:firstColumn="1" w:lastColumn="1" w:noHBand="0" w:noVBand="0"/>
      </w:tblPr>
      <w:tblGrid>
        <w:gridCol w:w="9923"/>
        <w:gridCol w:w="236"/>
      </w:tblGrid>
      <w:tr w:rsidR="001B1430" w:rsidRPr="001010FF" w:rsidTr="00F73636">
        <w:tc>
          <w:tcPr>
            <w:tcW w:w="9923" w:type="dxa"/>
            <w:shd w:val="clear" w:color="auto" w:fill="C0C0C0"/>
            <w:hideMark/>
          </w:tcPr>
          <w:p w:rsidR="001B1430" w:rsidRPr="001010FF" w:rsidRDefault="001B1430" w:rsidP="00CC0EB4">
            <w:pPr>
              <w:keepNext/>
              <w:keepLines/>
              <w:jc w:val="both"/>
              <w:rPr>
                <w:rStyle w:val="longtext"/>
                <w:rFonts w:ascii="Arial" w:hAnsi="Arial" w:cs="Arial"/>
                <w:b/>
                <w:i/>
                <w:noProof/>
                <w:sz w:val="20"/>
              </w:rPr>
            </w:pPr>
            <w:r w:rsidRPr="001010FF">
              <w:rPr>
                <w:rStyle w:val="longtext"/>
                <w:rFonts w:ascii="Arial" w:hAnsi="Arial" w:cs="Arial"/>
                <w:b/>
                <w:i/>
                <w:noProof/>
                <w:sz w:val="20"/>
              </w:rPr>
              <w:lastRenderedPageBreak/>
              <w:t>Още от ЕС и света</w:t>
            </w:r>
          </w:p>
        </w:tc>
        <w:tc>
          <w:tcPr>
            <w:tcW w:w="236" w:type="dxa"/>
          </w:tcPr>
          <w:p w:rsidR="001B1430" w:rsidRPr="001010FF" w:rsidRDefault="001B1430" w:rsidP="00CC0EB4">
            <w:pPr>
              <w:keepNext/>
              <w:keepLines/>
              <w:jc w:val="both"/>
              <w:rPr>
                <w:rStyle w:val="longtext"/>
                <w:rFonts w:ascii="Arial" w:hAnsi="Arial" w:cs="Arial"/>
                <w:b/>
                <w:noProof/>
                <w:sz w:val="20"/>
              </w:rPr>
            </w:pPr>
          </w:p>
        </w:tc>
      </w:tr>
    </w:tbl>
    <w:p w:rsidR="001B1430" w:rsidRPr="001010FF" w:rsidRDefault="001B1430" w:rsidP="00CC0EB4">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D37E65" w:rsidRPr="001010FF" w:rsidRDefault="00FC61FE" w:rsidP="00CC0EB4">
      <w:pPr>
        <w:keepNext/>
        <w:keepLines/>
        <w:jc w:val="both"/>
        <w:rPr>
          <w:rFonts w:ascii="Arial" w:hAnsi="Arial" w:cs="Arial"/>
          <w:noProof/>
          <w:sz w:val="20"/>
        </w:rPr>
      </w:pPr>
      <w:r>
        <w:rPr>
          <w:rStyle w:val="longtext"/>
          <w:rFonts w:ascii="Arial" w:hAnsi="Arial" w:cs="Arial"/>
          <w:b/>
          <w:noProof/>
          <w:sz w:val="20"/>
          <w:lang w:val="en-US"/>
        </w:rPr>
        <w:t>3</w:t>
      </w:r>
      <w:r w:rsidR="00D37E65" w:rsidRPr="001010FF">
        <w:rPr>
          <w:rStyle w:val="longtext"/>
          <w:rFonts w:ascii="Arial" w:hAnsi="Arial" w:cs="Arial"/>
          <w:b/>
          <w:noProof/>
          <w:sz w:val="20"/>
        </w:rPr>
        <w:t xml:space="preserve">. </w:t>
      </w:r>
      <w:r w:rsidR="00EB1718" w:rsidRPr="001010FF">
        <w:rPr>
          <w:rFonts w:ascii="Arial" w:hAnsi="Arial" w:cs="Arial"/>
          <w:b/>
          <w:noProof/>
          <w:sz w:val="20"/>
        </w:rPr>
        <w:t>В изказване</w:t>
      </w:r>
      <w:r w:rsidR="00D37E65" w:rsidRPr="001010FF">
        <w:rPr>
          <w:rFonts w:ascii="Arial" w:hAnsi="Arial" w:cs="Arial"/>
          <w:b/>
          <w:noProof/>
          <w:sz w:val="20"/>
        </w:rPr>
        <w:t xml:space="preserve"> по време на срещата на министрите по земеделие на най-големите икономики в света от Г-20, проведена чрез телеконференция на 21 април, еврокомисарят по земеделие Януш Войчеховски заяви, че те трябва да гарантират, че настоящата здравна криза не се превръща в хранителна криза </w:t>
      </w:r>
      <w:r w:rsidR="00D37E65" w:rsidRPr="00CC0EB4">
        <w:rPr>
          <w:rFonts w:ascii="Arial" w:hAnsi="Arial" w:cs="Arial"/>
          <w:noProof/>
          <w:sz w:val="20"/>
        </w:rPr>
        <w:t>и напомни, че „COVID-19 започна като предизвикателство за здравето, но бързо се разви в икономическа криза</w:t>
      </w:r>
      <w:r w:rsidR="00FD7C84" w:rsidRPr="00CC0EB4">
        <w:rPr>
          <w:rFonts w:ascii="Arial" w:hAnsi="Arial" w:cs="Arial"/>
          <w:noProof/>
          <w:sz w:val="20"/>
        </w:rPr>
        <w:t>“</w:t>
      </w:r>
      <w:r w:rsidR="00D37E65" w:rsidRPr="00CC0EB4">
        <w:rPr>
          <w:rFonts w:ascii="Arial" w:hAnsi="Arial" w:cs="Arial"/>
          <w:noProof/>
          <w:sz w:val="20"/>
        </w:rPr>
        <w:t>.</w:t>
      </w:r>
      <w:r w:rsidR="00D37E65" w:rsidRPr="001010FF">
        <w:rPr>
          <w:rFonts w:ascii="Arial" w:hAnsi="Arial" w:cs="Arial"/>
          <w:noProof/>
          <w:sz w:val="20"/>
        </w:rPr>
        <w:t xml:space="preserve"> </w:t>
      </w:r>
      <w:r w:rsidR="00FD7C84" w:rsidRPr="001010FF">
        <w:rPr>
          <w:rFonts w:ascii="Arial" w:hAnsi="Arial" w:cs="Arial"/>
          <w:noProof/>
          <w:sz w:val="20"/>
        </w:rPr>
        <w:t>Той изтъкна, че р</w:t>
      </w:r>
      <w:r w:rsidR="00D37E65" w:rsidRPr="001010FF">
        <w:rPr>
          <w:rFonts w:ascii="Arial" w:hAnsi="Arial" w:cs="Arial"/>
          <w:noProof/>
          <w:sz w:val="20"/>
        </w:rPr>
        <w:t xml:space="preserve">абота </w:t>
      </w:r>
      <w:r w:rsidR="00FD7C84" w:rsidRPr="001010FF">
        <w:rPr>
          <w:rFonts w:ascii="Arial" w:hAnsi="Arial" w:cs="Arial"/>
          <w:noProof/>
          <w:sz w:val="20"/>
        </w:rPr>
        <w:t xml:space="preserve">на страните от Г-20 </w:t>
      </w:r>
      <w:r w:rsidR="00D37E65" w:rsidRPr="001010FF">
        <w:rPr>
          <w:rFonts w:ascii="Arial" w:hAnsi="Arial" w:cs="Arial"/>
          <w:noProof/>
          <w:sz w:val="20"/>
        </w:rPr>
        <w:t>е да не позволят това да се превърне в хранителна криза</w:t>
      </w:r>
      <w:r w:rsidR="00AE07BE" w:rsidRPr="001010FF">
        <w:rPr>
          <w:rFonts w:ascii="Arial" w:hAnsi="Arial" w:cs="Arial"/>
          <w:noProof/>
          <w:sz w:val="20"/>
        </w:rPr>
        <w:t>. П</w:t>
      </w:r>
      <w:r w:rsidR="00D37E65" w:rsidRPr="001010FF">
        <w:rPr>
          <w:rFonts w:ascii="Arial" w:hAnsi="Arial" w:cs="Arial"/>
          <w:noProof/>
          <w:sz w:val="20"/>
        </w:rPr>
        <w:t xml:space="preserve">одчерта необходимостта от „предаване на успокояващо послание на света, че глобалните вериги за доставка на храни, които </w:t>
      </w:r>
      <w:r w:rsidR="00AE07BE" w:rsidRPr="001010FF">
        <w:rPr>
          <w:rFonts w:ascii="Arial" w:hAnsi="Arial" w:cs="Arial"/>
          <w:noProof/>
          <w:sz w:val="20"/>
        </w:rPr>
        <w:t>изхранват населението на планетата</w:t>
      </w:r>
      <w:r w:rsidR="00D37E65" w:rsidRPr="001010FF">
        <w:rPr>
          <w:rFonts w:ascii="Arial" w:hAnsi="Arial" w:cs="Arial"/>
          <w:noProof/>
          <w:sz w:val="20"/>
        </w:rPr>
        <w:t xml:space="preserve">, където и да се намират </w:t>
      </w:r>
      <w:r w:rsidR="00AE07BE" w:rsidRPr="001010FF">
        <w:rPr>
          <w:rFonts w:ascii="Arial" w:hAnsi="Arial" w:cs="Arial"/>
          <w:noProof/>
          <w:sz w:val="20"/>
        </w:rPr>
        <w:t>по</w:t>
      </w:r>
      <w:r w:rsidR="00D37E65" w:rsidRPr="001010FF">
        <w:rPr>
          <w:rFonts w:ascii="Arial" w:hAnsi="Arial" w:cs="Arial"/>
          <w:noProof/>
          <w:sz w:val="20"/>
        </w:rPr>
        <w:t xml:space="preserve"> света, ще бъдат пазени от прекъсвания. Същевременно призова за ангажимент страните от Г-20 да се въздържат от въвеждане на всякакви нови ограничения в търговията със земеделски хранителни стоки. Подчерта и необходимостта от поддържане на осигуряването на сезонни работници. </w:t>
      </w:r>
      <w:r w:rsidR="00AE07BE" w:rsidRPr="001010FF">
        <w:rPr>
          <w:rFonts w:ascii="Arial" w:hAnsi="Arial" w:cs="Arial"/>
          <w:noProof/>
          <w:sz w:val="20"/>
        </w:rPr>
        <w:t>Комисарят</w:t>
      </w:r>
      <w:r w:rsidR="00D37E65" w:rsidRPr="001010FF">
        <w:rPr>
          <w:rFonts w:ascii="Arial" w:hAnsi="Arial" w:cs="Arial"/>
          <w:noProof/>
          <w:sz w:val="20"/>
        </w:rPr>
        <w:t xml:space="preserve"> по земеделие напомни на министрите за дългосрочните предизвикателства пред сектора, вкл. „климатични промени, заплахи за многостранната търговска система, основана на правила, повишаване на антимикробната устойчивост, както и необходимостта от висококачествени, отговорни инвестиции и повишена устойчивост.“ Комисар</w:t>
      </w:r>
      <w:r w:rsidR="00AE07BE" w:rsidRPr="001010FF">
        <w:rPr>
          <w:rFonts w:ascii="Arial" w:hAnsi="Arial" w:cs="Arial"/>
          <w:noProof/>
          <w:sz w:val="20"/>
        </w:rPr>
        <w:t xml:space="preserve"> Войчеховски</w:t>
      </w:r>
      <w:r w:rsidR="00D37E65" w:rsidRPr="001010FF">
        <w:rPr>
          <w:rFonts w:ascii="Arial" w:hAnsi="Arial" w:cs="Arial"/>
          <w:noProof/>
          <w:sz w:val="20"/>
        </w:rPr>
        <w:t xml:space="preserve"> повдигна </w:t>
      </w:r>
      <w:r w:rsidR="00AE07BE" w:rsidRPr="001010FF">
        <w:rPr>
          <w:rFonts w:ascii="Arial" w:hAnsi="Arial" w:cs="Arial"/>
          <w:noProof/>
          <w:sz w:val="20"/>
        </w:rPr>
        <w:t xml:space="preserve">също </w:t>
      </w:r>
      <w:r w:rsidR="00D37E65" w:rsidRPr="001010FF">
        <w:rPr>
          <w:rFonts w:ascii="Arial" w:hAnsi="Arial" w:cs="Arial"/>
          <w:noProof/>
          <w:sz w:val="20"/>
        </w:rPr>
        <w:t xml:space="preserve">въпроса за управлението на чистите води. Министрите на Г-20 обещаха да избегнат всякакви ограничения върху търговията, които биха могли да застрашат продоволствената сигурност, отправяйки настоятелно призив за засилване на устойчивостта на хранителните системи в световен мащаб и подчертавайки необходимостта от избягване на </w:t>
      </w:r>
      <w:r w:rsidR="0089292C" w:rsidRPr="001010FF">
        <w:rPr>
          <w:rFonts w:ascii="Arial" w:hAnsi="Arial" w:cs="Arial"/>
          <w:noProof/>
          <w:sz w:val="20"/>
        </w:rPr>
        <w:t xml:space="preserve">хранителните </w:t>
      </w:r>
      <w:r w:rsidR="00D37E65" w:rsidRPr="001010FF">
        <w:rPr>
          <w:rFonts w:ascii="Arial" w:hAnsi="Arial" w:cs="Arial"/>
          <w:noProof/>
          <w:sz w:val="20"/>
        </w:rPr>
        <w:t xml:space="preserve">отпадъци. В изявление, договорено на тази извънредна виртуална среща, те заявиха, че „ще се </w:t>
      </w:r>
      <w:r w:rsidR="008752E4" w:rsidRPr="001010FF">
        <w:rPr>
          <w:rFonts w:ascii="Arial" w:hAnsi="Arial" w:cs="Arial"/>
          <w:noProof/>
          <w:sz w:val="20"/>
        </w:rPr>
        <w:t>въздържат</w:t>
      </w:r>
      <w:r w:rsidR="00D37E65" w:rsidRPr="001010FF">
        <w:rPr>
          <w:rFonts w:ascii="Arial" w:hAnsi="Arial" w:cs="Arial"/>
          <w:noProof/>
          <w:sz w:val="20"/>
        </w:rPr>
        <w:t xml:space="preserve"> от всякакви необосновани ограничителни мерки, които биха могли да доведат до прекомерна нестабилност на цените на храните“ и „застрашават продоволствената сигурност и храненето на големи групи на световното население." </w:t>
      </w:r>
      <w:r w:rsidR="008752E4" w:rsidRPr="001010FF">
        <w:rPr>
          <w:rFonts w:ascii="Arial" w:hAnsi="Arial" w:cs="Arial"/>
          <w:noProof/>
          <w:sz w:val="20"/>
        </w:rPr>
        <w:t>Участниците в срещата</w:t>
      </w:r>
      <w:r w:rsidR="00D37E65" w:rsidRPr="001010FF">
        <w:rPr>
          <w:rFonts w:ascii="Arial" w:hAnsi="Arial" w:cs="Arial"/>
          <w:noProof/>
          <w:sz w:val="20"/>
        </w:rPr>
        <w:t xml:space="preserve"> също така се съгласиха, че мерките, предприети по време на пандемията, трябва да бъдат „целенасочени, пропорционални, прозрачни и временни“ и „да не създават излишни бариери пред търговията или да нарушават глобалните вериги за доставка на храни“. След видеоконференцията министрите на Г-20 подчертаха важността на „и</w:t>
      </w:r>
      <w:r w:rsidR="008752E4" w:rsidRPr="001010FF">
        <w:rPr>
          <w:rFonts w:ascii="Arial" w:hAnsi="Arial" w:cs="Arial"/>
          <w:noProof/>
          <w:sz w:val="20"/>
        </w:rPr>
        <w:t>збягването на загубите на храни</w:t>
      </w:r>
      <w:r w:rsidR="00D37E65" w:rsidRPr="001010FF">
        <w:rPr>
          <w:rFonts w:ascii="Arial" w:hAnsi="Arial" w:cs="Arial"/>
          <w:noProof/>
          <w:sz w:val="20"/>
        </w:rPr>
        <w:t>, причинени от нар</w:t>
      </w:r>
      <w:r w:rsidR="008752E4" w:rsidRPr="001010FF">
        <w:rPr>
          <w:rFonts w:ascii="Arial" w:hAnsi="Arial" w:cs="Arial"/>
          <w:noProof/>
          <w:sz w:val="20"/>
        </w:rPr>
        <w:t>ушения във веригите за доставка</w:t>
      </w:r>
      <w:r w:rsidR="00D37E65" w:rsidRPr="001010FF">
        <w:rPr>
          <w:rFonts w:ascii="Arial" w:hAnsi="Arial" w:cs="Arial"/>
          <w:noProof/>
          <w:sz w:val="20"/>
        </w:rPr>
        <w:t>“ и „необходимостта от укрепване на устойчивост</w:t>
      </w:r>
      <w:r w:rsidR="008752E4" w:rsidRPr="001010FF">
        <w:rPr>
          <w:rFonts w:ascii="Arial" w:hAnsi="Arial" w:cs="Arial"/>
          <w:noProof/>
          <w:sz w:val="20"/>
        </w:rPr>
        <w:t>та</w:t>
      </w:r>
      <w:r w:rsidR="00D37E65" w:rsidRPr="001010FF">
        <w:rPr>
          <w:rFonts w:ascii="Arial" w:hAnsi="Arial" w:cs="Arial"/>
          <w:noProof/>
          <w:sz w:val="20"/>
        </w:rPr>
        <w:t xml:space="preserve"> на хранителните системи в световен мащаб“. Делегациите на държавите-участнички в срещата </w:t>
      </w:r>
      <w:r w:rsidR="00CC0EB4">
        <w:rPr>
          <w:rFonts w:ascii="Arial" w:hAnsi="Arial" w:cs="Arial"/>
          <w:noProof/>
          <w:sz w:val="20"/>
        </w:rPr>
        <w:t>изтъкнаха</w:t>
      </w:r>
      <w:r w:rsidR="00D37E65" w:rsidRPr="001010FF">
        <w:rPr>
          <w:rFonts w:ascii="Arial" w:hAnsi="Arial" w:cs="Arial"/>
          <w:noProof/>
          <w:sz w:val="20"/>
        </w:rPr>
        <w:t>, че свободната търговия означава, особено в момент на криза, продоволствена сигурност. Други подчертаха стратегическото значение на селското стопанство и хранителния сектор</w:t>
      </w:r>
      <w:r w:rsidR="00C4419E" w:rsidRPr="001010FF">
        <w:rPr>
          <w:rFonts w:ascii="Arial" w:hAnsi="Arial" w:cs="Arial"/>
          <w:noProof/>
          <w:sz w:val="20"/>
        </w:rPr>
        <w:t xml:space="preserve">, </w:t>
      </w:r>
      <w:r w:rsidR="00D37E65" w:rsidRPr="001010FF">
        <w:rPr>
          <w:rFonts w:ascii="Arial" w:hAnsi="Arial" w:cs="Arial"/>
          <w:noProof/>
          <w:sz w:val="20"/>
        </w:rPr>
        <w:t>необходимостта от опазване на природните местообитания и биоразнообразие</w:t>
      </w:r>
      <w:r w:rsidR="00C4419E" w:rsidRPr="001010FF">
        <w:rPr>
          <w:rFonts w:ascii="Arial" w:hAnsi="Arial" w:cs="Arial"/>
          <w:noProof/>
          <w:sz w:val="20"/>
        </w:rPr>
        <w:t xml:space="preserve">то, както </w:t>
      </w:r>
      <w:r w:rsidR="00D37E65" w:rsidRPr="001010FF">
        <w:rPr>
          <w:rFonts w:ascii="Arial" w:hAnsi="Arial" w:cs="Arial"/>
          <w:noProof/>
          <w:sz w:val="20"/>
        </w:rPr>
        <w:t xml:space="preserve">и борбата с обезлесяването. Японският министър Таку Ето заяви, че кризата не трябва да се използва като извинение за ненужни търговски ограничения. На срещата присъстваха и ръководителите на Световната здравна организация (СЗО), Световната търговска организация (СТО), Организацията за икономическо сътрудничество и развитие (ОИСР) и Световната организация за здраве на животните (OIE), заедно с представител на Световната банка. </w:t>
      </w:r>
    </w:p>
    <w:p w:rsidR="00D37E65" w:rsidRPr="001010FF" w:rsidRDefault="00D37E65"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2A2BBE" w:rsidRDefault="00FC61FE"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lang w:val="en-US"/>
        </w:rPr>
      </w:pPr>
      <w:r>
        <w:rPr>
          <w:rStyle w:val="longtext"/>
          <w:rFonts w:ascii="Arial" w:hAnsi="Arial" w:cs="Arial"/>
          <w:b/>
          <w:noProof/>
          <w:sz w:val="20"/>
          <w:lang w:val="en-US"/>
        </w:rPr>
        <w:t>4</w:t>
      </w:r>
      <w:r w:rsidR="00745FF4" w:rsidRPr="001010FF">
        <w:rPr>
          <w:rStyle w:val="longtext"/>
          <w:rFonts w:ascii="Arial" w:hAnsi="Arial" w:cs="Arial"/>
          <w:b/>
          <w:noProof/>
          <w:sz w:val="20"/>
        </w:rPr>
        <w:t xml:space="preserve">. </w:t>
      </w:r>
      <w:r w:rsidR="00C668FA" w:rsidRPr="001010FF">
        <w:rPr>
          <w:rStyle w:val="longtext"/>
          <w:rFonts w:ascii="Arial" w:hAnsi="Arial" w:cs="Arial"/>
          <w:b/>
          <w:noProof/>
          <w:sz w:val="20"/>
        </w:rPr>
        <w:t xml:space="preserve">Европейският съюз, заедно с още 21 </w:t>
      </w:r>
      <w:r w:rsidR="00054766" w:rsidRPr="001010FF">
        <w:rPr>
          <w:rStyle w:val="longtext"/>
          <w:rFonts w:ascii="Arial" w:hAnsi="Arial" w:cs="Arial"/>
          <w:b/>
          <w:noProof/>
          <w:sz w:val="20"/>
        </w:rPr>
        <w:t>страни членки</w:t>
      </w:r>
      <w:r w:rsidR="00C668FA" w:rsidRPr="001010FF">
        <w:rPr>
          <w:rStyle w:val="longtext"/>
          <w:rFonts w:ascii="Arial" w:hAnsi="Arial" w:cs="Arial"/>
          <w:b/>
          <w:noProof/>
          <w:sz w:val="20"/>
        </w:rPr>
        <w:t xml:space="preserve"> на Световната търговска организация</w:t>
      </w:r>
      <w:r w:rsidR="00054766" w:rsidRPr="001010FF">
        <w:rPr>
          <w:rStyle w:val="longtext"/>
          <w:rFonts w:ascii="Arial" w:hAnsi="Arial" w:cs="Arial"/>
          <w:b/>
          <w:noProof/>
          <w:sz w:val="20"/>
        </w:rPr>
        <w:t xml:space="preserve"> (СТО)</w:t>
      </w:r>
      <w:r w:rsidR="00C668FA" w:rsidRPr="001010FF">
        <w:rPr>
          <w:rStyle w:val="longtext"/>
          <w:rFonts w:ascii="Arial" w:hAnsi="Arial" w:cs="Arial"/>
          <w:b/>
          <w:noProof/>
          <w:sz w:val="20"/>
        </w:rPr>
        <w:t xml:space="preserve"> </w:t>
      </w:r>
      <w:r w:rsidR="00CC0EB4" w:rsidRPr="001010FF">
        <w:rPr>
          <w:rStyle w:val="longtext"/>
          <w:rFonts w:ascii="Arial" w:hAnsi="Arial" w:cs="Arial"/>
          <w:b/>
          <w:noProof/>
          <w:sz w:val="20"/>
        </w:rPr>
        <w:t>на 23 април 2020</w:t>
      </w:r>
      <w:r w:rsidR="00CC0EB4">
        <w:rPr>
          <w:rStyle w:val="longtext"/>
          <w:rFonts w:ascii="Arial" w:hAnsi="Arial" w:cs="Arial"/>
          <w:b/>
          <w:noProof/>
          <w:sz w:val="20"/>
        </w:rPr>
        <w:t xml:space="preserve"> </w:t>
      </w:r>
      <w:r w:rsidR="00C668FA" w:rsidRPr="001010FF">
        <w:rPr>
          <w:rStyle w:val="longtext"/>
          <w:rFonts w:ascii="Arial" w:hAnsi="Arial" w:cs="Arial"/>
          <w:b/>
          <w:noProof/>
          <w:sz w:val="20"/>
        </w:rPr>
        <w:t xml:space="preserve">поеха на ангажимент за открита и предвидима търговия със селскостопански и хранителни продукти по време на настоящата глобална здравна криза. </w:t>
      </w:r>
      <w:r w:rsidR="00C668FA" w:rsidRPr="001010FF">
        <w:rPr>
          <w:rStyle w:val="longtext"/>
          <w:rFonts w:ascii="Arial" w:hAnsi="Arial" w:cs="Arial"/>
          <w:noProof/>
          <w:sz w:val="20"/>
        </w:rPr>
        <w:t xml:space="preserve">Подписващите съвместното изявление, споделено с всичките 164 членове на СТО, обещават да гарантират добре </w:t>
      </w:r>
      <w:r w:rsidR="00442AD7" w:rsidRPr="001010FF">
        <w:rPr>
          <w:rStyle w:val="longtext"/>
          <w:rFonts w:ascii="Arial" w:hAnsi="Arial" w:cs="Arial"/>
          <w:noProof/>
          <w:sz w:val="20"/>
        </w:rPr>
        <w:t>функциониращи</w:t>
      </w:r>
      <w:r w:rsidR="00C668FA" w:rsidRPr="001010FF">
        <w:rPr>
          <w:rStyle w:val="longtext"/>
          <w:rFonts w:ascii="Arial" w:hAnsi="Arial" w:cs="Arial"/>
          <w:noProof/>
          <w:sz w:val="20"/>
        </w:rPr>
        <w:t xml:space="preserve"> селско стопанство и световни вериги за храни и да избягват мерки с потенциално отрицателно въздействие върху продоволствената сигурност, храненето и здравето на другите страни членки на СТО и тяхното население. В изявлението се призовава  всичките спешни мерки, свързани със селското стопанство и </w:t>
      </w:r>
      <w:r w:rsidR="00A01ABB" w:rsidRPr="001010FF">
        <w:rPr>
          <w:rStyle w:val="longtext"/>
          <w:rFonts w:ascii="Arial" w:hAnsi="Arial" w:cs="Arial"/>
          <w:noProof/>
          <w:sz w:val="20"/>
        </w:rPr>
        <w:t>земеделските и</w:t>
      </w:r>
      <w:r w:rsidR="00C668FA" w:rsidRPr="001010FF">
        <w:rPr>
          <w:rStyle w:val="longtext"/>
          <w:rFonts w:ascii="Arial" w:hAnsi="Arial" w:cs="Arial"/>
          <w:noProof/>
          <w:sz w:val="20"/>
        </w:rPr>
        <w:t xml:space="preserve"> хранителни продукти да бъдат целеви, пропорционални, прозрачни, временни и в съответствие с правилата на СТО. Мерките не трябва да нарушават международната търговия с тези продукти или да водят до неоправдани търговски бариери. По-скоро членовете на СТО се насърчават да въведат временни работни решения за улесняване на търговията. Подписалите изявлението</w:t>
      </w:r>
      <w:r w:rsidR="00442AD7" w:rsidRPr="001010FF">
        <w:rPr>
          <w:rStyle w:val="longtext"/>
          <w:rFonts w:ascii="Arial" w:hAnsi="Arial" w:cs="Arial"/>
          <w:noProof/>
          <w:sz w:val="20"/>
        </w:rPr>
        <w:t xml:space="preserve"> </w:t>
      </w:r>
      <w:r w:rsidR="00C668FA" w:rsidRPr="001010FF">
        <w:rPr>
          <w:rStyle w:val="longtext"/>
          <w:rFonts w:ascii="Arial" w:hAnsi="Arial" w:cs="Arial"/>
          <w:noProof/>
          <w:sz w:val="20"/>
        </w:rPr>
        <w:t>също така се ангажират да започнат диалог за подобряване на подготвеността и отговора на пандемиите, включително чрез многостранна координация. Другите страни членки на СТО, освен ЕС, които са подписали инициативата са Австралия, Бразилия, Канада, Чили, Колумбия, Коста Рика, Хонконг-Китай, Япония, Република Корея, Малави, Мексико, Нова Зеландия, Парагвай, Перу, Катар , Сингапур, Швейцария, отделената митническа територия на Тайван, Пенгу, Кинмен и Мацу, Украйна, САЩ и Уругвай.</w:t>
      </w:r>
    </w:p>
    <w:p w:rsidR="00CC0EB4" w:rsidRDefault="00CC0EB4" w:rsidP="00CE2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lang w:val="en-US"/>
        </w:rPr>
      </w:pPr>
    </w:p>
    <w:p w:rsidR="00F931ED" w:rsidRDefault="00FC61FE" w:rsidP="00CE28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lang w:val="en-US"/>
        </w:rPr>
      </w:pPr>
      <w:r>
        <w:rPr>
          <w:rStyle w:val="longtext"/>
          <w:rFonts w:ascii="Arial" w:hAnsi="Arial" w:cs="Arial"/>
          <w:b/>
          <w:noProof/>
          <w:sz w:val="20"/>
          <w:lang w:val="en-US"/>
        </w:rPr>
        <w:t>5.</w:t>
      </w:r>
      <w:bookmarkStart w:id="0" w:name="_GoBack"/>
      <w:bookmarkEnd w:id="0"/>
      <w:r w:rsidR="004D788E" w:rsidRPr="004D788E">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Комисията</w:t>
      </w:r>
      <w:r w:rsidR="00491FB3" w:rsidRPr="00491FB3">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предлага</w:t>
      </w:r>
      <w:r w:rsidR="00491FB3" w:rsidRPr="00491FB3">
        <w:rPr>
          <w:rStyle w:val="longtext"/>
          <w:rFonts w:ascii="Arial" w:hAnsi="Arial" w:cs="Arial"/>
          <w:b/>
          <w:noProof/>
          <w:sz w:val="20"/>
          <w:lang w:val="en-US"/>
        </w:rPr>
        <w:t xml:space="preserve"> </w:t>
      </w:r>
      <w:r w:rsidR="00B22925">
        <w:rPr>
          <w:rStyle w:val="longtext"/>
          <w:rFonts w:ascii="Arial" w:hAnsi="Arial" w:cs="Arial"/>
          <w:b/>
          <w:noProof/>
          <w:sz w:val="20"/>
        </w:rPr>
        <w:t>за обсъждане</w:t>
      </w:r>
      <w:r w:rsidR="00CE2897">
        <w:rPr>
          <w:rStyle w:val="longtext"/>
          <w:rFonts w:ascii="Arial" w:hAnsi="Arial" w:cs="Arial"/>
          <w:b/>
          <w:noProof/>
          <w:sz w:val="20"/>
        </w:rPr>
        <w:t xml:space="preserve"> </w:t>
      </w:r>
      <w:r w:rsidR="00491FB3" w:rsidRPr="00491FB3">
        <w:rPr>
          <w:rStyle w:val="longtext"/>
          <w:rFonts w:ascii="Arial" w:hAnsi="Arial" w:cs="Arial" w:hint="eastAsia"/>
          <w:b/>
          <w:noProof/>
          <w:sz w:val="20"/>
          <w:lang w:val="en-US"/>
        </w:rPr>
        <w:t>вариант</w:t>
      </w:r>
      <w:r w:rsidR="00491FB3" w:rsidRPr="00491FB3">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за</w:t>
      </w:r>
      <w:r w:rsidR="00491FB3" w:rsidRPr="00491FB3">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план</w:t>
      </w:r>
      <w:r w:rsidR="00491FB3" w:rsidRPr="00491FB3">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за</w:t>
      </w:r>
      <w:r w:rsidR="00491FB3" w:rsidRPr="00491FB3">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възстановяване“</w:t>
      </w:r>
      <w:r w:rsidR="00491FB3" w:rsidRPr="00491FB3">
        <w:rPr>
          <w:rStyle w:val="longtext"/>
          <w:rFonts w:ascii="Arial" w:hAnsi="Arial" w:cs="Arial"/>
          <w:b/>
          <w:noProof/>
          <w:sz w:val="20"/>
          <w:lang w:val="en-US"/>
        </w:rPr>
        <w:t xml:space="preserve"> </w:t>
      </w:r>
      <w:r w:rsidR="00CE2897">
        <w:rPr>
          <w:rStyle w:val="longtext"/>
          <w:rFonts w:ascii="Arial" w:hAnsi="Arial" w:cs="Arial"/>
          <w:b/>
          <w:noProof/>
          <w:sz w:val="20"/>
        </w:rPr>
        <w:t>от</w:t>
      </w:r>
      <w:r w:rsidR="00491FB3" w:rsidRPr="00491FB3">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последиците</w:t>
      </w:r>
      <w:r w:rsidR="00491FB3" w:rsidRPr="00491FB3">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от</w:t>
      </w:r>
      <w:r w:rsidR="00491FB3" w:rsidRPr="00491FB3">
        <w:rPr>
          <w:rStyle w:val="longtext"/>
          <w:rFonts w:ascii="Arial" w:hAnsi="Arial" w:cs="Arial"/>
          <w:b/>
          <w:noProof/>
          <w:sz w:val="20"/>
          <w:lang w:val="en-US"/>
        </w:rPr>
        <w:t xml:space="preserve"> </w:t>
      </w:r>
      <w:r w:rsidR="00491FB3" w:rsidRPr="00491FB3">
        <w:rPr>
          <w:rStyle w:val="longtext"/>
          <w:rFonts w:ascii="Arial" w:hAnsi="Arial" w:cs="Arial" w:hint="eastAsia"/>
          <w:b/>
          <w:noProof/>
          <w:sz w:val="20"/>
          <w:lang w:val="en-US"/>
        </w:rPr>
        <w:t>пандемията</w:t>
      </w:r>
      <w:r w:rsidR="004D788E" w:rsidRPr="004D788E">
        <w:rPr>
          <w:rStyle w:val="longtext"/>
          <w:rFonts w:ascii="Arial" w:hAnsi="Arial" w:cs="Arial"/>
          <w:noProof/>
          <w:sz w:val="20"/>
          <w:lang w:val="en-US"/>
        </w:rPr>
        <w:t>.</w:t>
      </w:r>
      <w:r w:rsidR="004D788E">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време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последната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видеоконферентна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среща</w:t>
      </w:r>
      <w:r w:rsidR="00CE2897">
        <w:rPr>
          <w:rStyle w:val="longtext"/>
          <w:rFonts w:ascii="Arial" w:hAnsi="Arial" w:cs="Arial"/>
          <w:noProof/>
          <w:sz w:val="20"/>
        </w:rPr>
        <w:t xml:space="preserve"> на</w:t>
      </w:r>
      <w:r w:rsidR="00491FB3" w:rsidRPr="00491FB3">
        <w:rPr>
          <w:rStyle w:val="longtext"/>
          <w:rFonts w:ascii="Arial" w:hAnsi="Arial" w:cs="Arial"/>
          <w:noProof/>
          <w:sz w:val="20"/>
          <w:lang w:val="en-US"/>
        </w:rPr>
        <w:t xml:space="preserve"> 23 </w:t>
      </w:r>
      <w:r w:rsidR="00491FB3" w:rsidRPr="00491FB3">
        <w:rPr>
          <w:rStyle w:val="longtext"/>
          <w:rFonts w:ascii="Arial" w:hAnsi="Arial" w:cs="Arial" w:hint="eastAsia"/>
          <w:noProof/>
          <w:sz w:val="20"/>
          <w:lang w:val="en-US"/>
        </w:rPr>
        <w:t>април</w:t>
      </w:r>
      <w:r w:rsidR="00CE2897">
        <w:rPr>
          <w:rStyle w:val="longtext"/>
          <w:rFonts w:ascii="Arial" w:hAnsi="Arial" w:cs="Arial"/>
          <w:noProof/>
          <w:sz w:val="20"/>
        </w:rPr>
        <w:t xml:space="preserve"> 2020 г.</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европейските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държавни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правителствени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ръководители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обсъдиха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различни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варианти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прилагане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план</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възстановяване“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пандемията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коронавируса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Съгласно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разпространен</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документ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дискусия</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lastRenderedPageBreak/>
        <w:t>Комисията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може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предложи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план</w:t>
      </w:r>
      <w:r w:rsidR="00491FB3" w:rsidRPr="00491FB3">
        <w:rPr>
          <w:rStyle w:val="longtext"/>
          <w:rFonts w:ascii="Arial" w:hAnsi="Arial" w:cs="Arial"/>
          <w:noProof/>
          <w:sz w:val="20"/>
          <w:lang w:val="en-US"/>
        </w:rPr>
        <w:t>-</w:t>
      </w:r>
      <w:r w:rsidR="00491FB3" w:rsidRPr="00491FB3">
        <w:rPr>
          <w:rStyle w:val="longtext"/>
          <w:rFonts w:ascii="Arial" w:hAnsi="Arial" w:cs="Arial" w:hint="eastAsia"/>
          <w:noProof/>
          <w:sz w:val="20"/>
          <w:lang w:val="en-US"/>
        </w:rPr>
        <w:t>програма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възстановяване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стойност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повече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от</w:t>
      </w:r>
      <w:r w:rsidR="00491FB3" w:rsidRPr="00491FB3">
        <w:rPr>
          <w:rStyle w:val="longtext"/>
          <w:rFonts w:ascii="Arial" w:hAnsi="Arial" w:cs="Arial"/>
          <w:noProof/>
          <w:sz w:val="20"/>
          <w:lang w:val="en-US"/>
        </w:rPr>
        <w:t xml:space="preserve"> 1,5 </w:t>
      </w:r>
      <w:r w:rsidR="00491FB3" w:rsidRPr="00491FB3">
        <w:rPr>
          <w:rStyle w:val="longtext"/>
          <w:rFonts w:ascii="Arial" w:hAnsi="Arial" w:cs="Arial" w:hint="eastAsia"/>
          <w:noProof/>
          <w:sz w:val="20"/>
          <w:lang w:val="en-US"/>
        </w:rPr>
        <w:t>млрд</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евро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Планът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ще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бъде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финансиран</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временен</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инструмент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възстановяване“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както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допълнително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повишаване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CE2897">
        <w:rPr>
          <w:rStyle w:val="longtext"/>
          <w:rFonts w:ascii="Arial" w:hAnsi="Arial" w:cs="Arial"/>
          <w:noProof/>
          <w:sz w:val="20"/>
        </w:rPr>
        <w:t>приходите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ЕС</w:t>
      </w:r>
      <w:r w:rsidR="00491FB3" w:rsidRPr="00491FB3">
        <w:rPr>
          <w:rStyle w:val="longtext"/>
          <w:rFonts w:ascii="Arial" w:hAnsi="Arial" w:cs="Arial"/>
          <w:noProof/>
          <w:sz w:val="20"/>
          <w:lang w:val="en-US"/>
        </w:rPr>
        <w:t xml:space="preserve"> </w:t>
      </w:r>
      <w:r w:rsidR="00CE2897">
        <w:rPr>
          <w:rStyle w:val="longtext"/>
          <w:rFonts w:ascii="Arial" w:hAnsi="Arial" w:cs="Arial"/>
          <w:noProof/>
          <w:sz w:val="20"/>
        </w:rPr>
        <w:t>и заложен в</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Многогодишната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финансова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рамка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ЕС</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периода</w:t>
      </w:r>
      <w:r w:rsidR="00491FB3" w:rsidRPr="00491FB3">
        <w:rPr>
          <w:rStyle w:val="longtext"/>
          <w:rFonts w:ascii="Arial" w:hAnsi="Arial" w:cs="Arial"/>
          <w:noProof/>
          <w:sz w:val="20"/>
          <w:lang w:val="en-US"/>
        </w:rPr>
        <w:t xml:space="preserve"> 2021-2027 </w:t>
      </w:r>
      <w:r w:rsidR="00491FB3" w:rsidRPr="00491FB3">
        <w:rPr>
          <w:rStyle w:val="longtext"/>
          <w:rFonts w:ascii="Arial" w:hAnsi="Arial" w:cs="Arial" w:hint="eastAsia"/>
          <w:noProof/>
          <w:sz w:val="20"/>
          <w:lang w:val="en-US"/>
        </w:rPr>
        <w:t>год</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Този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временен</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специално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насочен</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инструмент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ще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позволи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Съюза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събере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финансовите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пазари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допълнително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над</w:t>
      </w:r>
      <w:r w:rsidR="00491FB3" w:rsidRPr="00491FB3">
        <w:rPr>
          <w:rStyle w:val="longtext"/>
          <w:rFonts w:ascii="Arial" w:hAnsi="Arial" w:cs="Arial"/>
          <w:noProof/>
          <w:sz w:val="20"/>
          <w:lang w:val="en-US"/>
        </w:rPr>
        <w:t xml:space="preserve"> 320 </w:t>
      </w:r>
      <w:r w:rsidR="00491FB3" w:rsidRPr="00491FB3">
        <w:rPr>
          <w:rStyle w:val="longtext"/>
          <w:rFonts w:ascii="Arial" w:hAnsi="Arial" w:cs="Arial" w:hint="eastAsia"/>
          <w:noProof/>
          <w:sz w:val="20"/>
          <w:lang w:val="en-US"/>
        </w:rPr>
        <w:t>млрд</w:t>
      </w:r>
      <w:r w:rsidR="00491FB3" w:rsidRPr="00491FB3">
        <w:rPr>
          <w:rStyle w:val="longtext"/>
          <w:rFonts w:ascii="Arial" w:hAnsi="Arial" w:cs="Arial"/>
          <w:noProof/>
          <w:sz w:val="20"/>
          <w:lang w:val="en-US"/>
        </w:rPr>
        <w:t xml:space="preserve">. </w:t>
      </w:r>
      <w:r w:rsidR="00CC0EB4">
        <w:rPr>
          <w:rStyle w:val="longtext"/>
          <w:rFonts w:ascii="Arial" w:hAnsi="Arial" w:cs="Arial"/>
          <w:noProof/>
          <w:sz w:val="20"/>
        </w:rPr>
        <w:t>е</w:t>
      </w:r>
      <w:r w:rsidR="00491FB3" w:rsidRPr="00491FB3">
        <w:rPr>
          <w:rStyle w:val="longtext"/>
          <w:rFonts w:ascii="Arial" w:hAnsi="Arial" w:cs="Arial" w:hint="eastAsia"/>
          <w:noProof/>
          <w:sz w:val="20"/>
          <w:lang w:val="en-US"/>
        </w:rPr>
        <w:t>вро</w:t>
      </w:r>
      <w:r w:rsidR="00CE2897">
        <w:rPr>
          <w:rStyle w:val="longtext"/>
          <w:rFonts w:ascii="Arial" w:hAnsi="Arial" w:cs="Arial"/>
          <w:noProof/>
          <w:sz w:val="20"/>
        </w:rPr>
        <w:t>,</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цел</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финансиране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ключови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политики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инструменти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възстановяване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чрез</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европейски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програми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Половината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тази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сума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ще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може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бъде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предоставена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директно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държавите</w:t>
      </w:r>
      <w:r w:rsidR="00CE2897">
        <w:rPr>
          <w:rStyle w:val="longtext"/>
          <w:rFonts w:ascii="Arial" w:hAnsi="Arial" w:cs="Arial"/>
          <w:noProof/>
          <w:sz w:val="20"/>
        </w:rPr>
        <w:t xml:space="preserve"> </w:t>
      </w:r>
      <w:r w:rsidR="00491FB3" w:rsidRPr="00491FB3">
        <w:rPr>
          <w:rStyle w:val="longtext"/>
          <w:rFonts w:ascii="Arial" w:hAnsi="Arial" w:cs="Arial" w:hint="eastAsia"/>
          <w:noProof/>
          <w:sz w:val="20"/>
          <w:lang w:val="en-US"/>
        </w:rPr>
        <w:t>членки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под</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формата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заеми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останалата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половина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ще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използва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финансиране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европейския</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бюджет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Намерението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Комисията</w:t>
      </w:r>
      <w:r w:rsidR="00CE2897">
        <w:rPr>
          <w:rStyle w:val="longtext"/>
          <w:rFonts w:ascii="Arial" w:hAnsi="Arial" w:cs="Arial"/>
          <w:noProof/>
          <w:sz w:val="20"/>
        </w:rPr>
        <w:t xml:space="preserve"> 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заедно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този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други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инструменти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бъдат</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предоставени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ЕС</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повече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от</w:t>
      </w:r>
      <w:r w:rsidR="00491FB3" w:rsidRPr="00491FB3">
        <w:rPr>
          <w:rStyle w:val="longtext"/>
          <w:rFonts w:ascii="Arial" w:hAnsi="Arial" w:cs="Arial"/>
          <w:noProof/>
          <w:sz w:val="20"/>
          <w:lang w:val="en-US"/>
        </w:rPr>
        <w:t xml:space="preserve"> 2 </w:t>
      </w:r>
      <w:r w:rsidR="00491FB3" w:rsidRPr="00491FB3">
        <w:rPr>
          <w:rStyle w:val="longtext"/>
          <w:rFonts w:ascii="Arial" w:hAnsi="Arial" w:cs="Arial" w:hint="eastAsia"/>
          <w:noProof/>
          <w:sz w:val="20"/>
          <w:lang w:val="en-US"/>
        </w:rPr>
        <w:t>млрд</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евро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финансиране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възстановителен</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план</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Също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така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Комисията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работи</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за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допълнително</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укрепване</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бюджета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на</w:t>
      </w:r>
      <w:r w:rsidR="00491FB3" w:rsidRPr="00491FB3">
        <w:rPr>
          <w:rStyle w:val="longtext"/>
          <w:rFonts w:ascii="Arial" w:hAnsi="Arial" w:cs="Arial"/>
          <w:noProof/>
          <w:sz w:val="20"/>
          <w:lang w:val="en-US"/>
        </w:rPr>
        <w:t xml:space="preserve"> </w:t>
      </w:r>
      <w:r w:rsidR="00491FB3" w:rsidRPr="00491FB3">
        <w:rPr>
          <w:rStyle w:val="longtext"/>
          <w:rFonts w:ascii="Arial" w:hAnsi="Arial" w:cs="Arial" w:hint="eastAsia"/>
          <w:noProof/>
          <w:sz w:val="20"/>
          <w:lang w:val="en-US"/>
        </w:rPr>
        <w:t>ЕС</w:t>
      </w:r>
      <w:r w:rsidR="00491FB3" w:rsidRPr="00491FB3">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Това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ще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изисква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променят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приетите</w:t>
      </w:r>
      <w:r w:rsidR="00CE2897" w:rsidRPr="00CE2897">
        <w:rPr>
          <w:rStyle w:val="longtext"/>
          <w:rFonts w:ascii="Arial" w:hAnsi="Arial" w:cs="Arial"/>
          <w:noProof/>
          <w:sz w:val="20"/>
          <w:lang w:val="en-US"/>
        </w:rPr>
        <w:t xml:space="preserve"> </w:t>
      </w:r>
      <w:r w:rsidR="00A36EE3">
        <w:rPr>
          <w:rStyle w:val="longtext"/>
          <w:rFonts w:ascii="Arial" w:hAnsi="Arial" w:cs="Arial"/>
          <w:noProof/>
          <w:sz w:val="20"/>
        </w:rPr>
        <w:t>досега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решения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максималния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размер</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бюджета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ЕС</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момента</w:t>
      </w:r>
      <w:r w:rsidR="00CE2897" w:rsidRPr="00CE2897">
        <w:rPr>
          <w:rStyle w:val="longtext"/>
          <w:rFonts w:ascii="Arial" w:hAnsi="Arial" w:cs="Arial"/>
          <w:noProof/>
          <w:sz w:val="20"/>
          <w:lang w:val="en-US"/>
        </w:rPr>
        <w:t xml:space="preserve"> 1,2%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брутния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национален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доход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държавите</w:t>
      </w:r>
      <w:r w:rsidR="00A36EE3">
        <w:rPr>
          <w:rStyle w:val="longtext"/>
          <w:rFonts w:ascii="Arial" w:hAnsi="Arial" w:cs="Arial"/>
          <w:noProof/>
          <w:sz w:val="20"/>
        </w:rPr>
        <w:t xml:space="preserve"> </w:t>
      </w:r>
      <w:r w:rsidR="00CE2897" w:rsidRPr="00CE2897">
        <w:rPr>
          <w:rStyle w:val="longtext"/>
          <w:rFonts w:ascii="Arial" w:hAnsi="Arial" w:cs="Arial" w:hint="eastAsia"/>
          <w:noProof/>
          <w:sz w:val="20"/>
          <w:lang w:val="en-US"/>
        </w:rPr>
        <w:t>членки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като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бъде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повишен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до</w:t>
      </w:r>
      <w:r w:rsidR="00CE2897" w:rsidRPr="00CE2897">
        <w:rPr>
          <w:rStyle w:val="longtext"/>
          <w:rFonts w:ascii="Arial" w:hAnsi="Arial" w:cs="Arial"/>
          <w:noProof/>
          <w:sz w:val="20"/>
          <w:lang w:val="en-US"/>
        </w:rPr>
        <w:t xml:space="preserve"> 1,9%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брутния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национален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доход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най</w:t>
      </w:r>
      <w:r w:rsidR="00CE2897" w:rsidRPr="00CE2897">
        <w:rPr>
          <w:rStyle w:val="longtext"/>
          <w:rFonts w:ascii="Arial" w:hAnsi="Arial" w:cs="Arial"/>
          <w:noProof/>
          <w:sz w:val="20"/>
          <w:lang w:val="en-US"/>
        </w:rPr>
        <w:t>-</w:t>
      </w:r>
      <w:r w:rsidR="00CE2897" w:rsidRPr="00CE2897">
        <w:rPr>
          <w:rStyle w:val="longtext"/>
          <w:rFonts w:ascii="Arial" w:hAnsi="Arial" w:cs="Arial" w:hint="eastAsia"/>
          <w:noProof/>
          <w:sz w:val="20"/>
          <w:lang w:val="en-US"/>
        </w:rPr>
        <w:t>критичната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фаза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възстановяването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която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очаква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продължи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края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2022 </w:t>
      </w:r>
      <w:r w:rsidR="00CE2897" w:rsidRPr="00CE2897">
        <w:rPr>
          <w:rStyle w:val="longtext"/>
          <w:rFonts w:ascii="Arial" w:hAnsi="Arial" w:cs="Arial" w:hint="eastAsia"/>
          <w:noProof/>
          <w:sz w:val="20"/>
          <w:lang w:val="en-US"/>
        </w:rPr>
        <w:t>год</w:t>
      </w:r>
      <w:r w:rsidR="00CE2897" w:rsidRPr="00CE2897">
        <w:rPr>
          <w:rStyle w:val="longtext"/>
          <w:rFonts w:ascii="Arial" w:hAnsi="Arial" w:cs="Arial"/>
          <w:noProof/>
          <w:sz w:val="20"/>
          <w:lang w:val="en-US"/>
        </w:rPr>
        <w:t xml:space="preserve">. </w:t>
      </w:r>
      <w:r w:rsidR="00A36EE3">
        <w:rPr>
          <w:rStyle w:val="longtext"/>
          <w:rFonts w:ascii="Arial" w:hAnsi="Arial" w:cs="Arial"/>
          <w:noProof/>
          <w:sz w:val="20"/>
        </w:rPr>
        <w:t>М</w:t>
      </w:r>
      <w:r w:rsidR="00CE2897" w:rsidRPr="00CE2897">
        <w:rPr>
          <w:rStyle w:val="longtext"/>
          <w:rFonts w:ascii="Arial" w:hAnsi="Arial" w:cs="Arial" w:hint="eastAsia"/>
          <w:noProof/>
          <w:sz w:val="20"/>
          <w:lang w:val="en-US"/>
        </w:rPr>
        <w:t>ного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голяма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част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финансирането</w:t>
      </w:r>
      <w:r w:rsidR="00CE2897" w:rsidRPr="00CE2897">
        <w:rPr>
          <w:rStyle w:val="longtext"/>
          <w:rFonts w:ascii="Arial" w:hAnsi="Arial" w:cs="Arial"/>
          <w:noProof/>
          <w:sz w:val="20"/>
          <w:lang w:val="en-US"/>
        </w:rPr>
        <w:t xml:space="preserve"> </w:t>
      </w:r>
      <w:r w:rsidR="00A36EE3">
        <w:rPr>
          <w:rStyle w:val="longtext"/>
          <w:rFonts w:ascii="Arial" w:hAnsi="Arial" w:cs="Arial"/>
          <w:noProof/>
          <w:sz w:val="20"/>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МФР</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ще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бъде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фокусирана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началото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периода</w:t>
      </w:r>
      <w:r w:rsidR="00CE2897" w:rsidRPr="00CE2897">
        <w:rPr>
          <w:rStyle w:val="longtext"/>
          <w:rFonts w:ascii="Arial" w:hAnsi="Arial" w:cs="Arial"/>
          <w:noProof/>
          <w:sz w:val="20"/>
          <w:lang w:val="en-US"/>
        </w:rPr>
        <w:t xml:space="preserve"> 2021-2027 </w:t>
      </w:r>
      <w:r w:rsidR="00CE2897" w:rsidRPr="00CE2897">
        <w:rPr>
          <w:rStyle w:val="longtext"/>
          <w:rFonts w:ascii="Arial" w:hAnsi="Arial" w:cs="Arial" w:hint="eastAsia"/>
          <w:noProof/>
          <w:sz w:val="20"/>
          <w:lang w:val="en-US"/>
        </w:rPr>
        <w:t>г</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когато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нуждата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тези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средства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ще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бъде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най</w:t>
      </w:r>
      <w:r w:rsidR="00CE2897" w:rsidRPr="00CE2897">
        <w:rPr>
          <w:rStyle w:val="longtext"/>
          <w:rFonts w:ascii="Arial" w:hAnsi="Arial" w:cs="Arial"/>
          <w:noProof/>
          <w:sz w:val="20"/>
          <w:lang w:val="en-US"/>
        </w:rPr>
        <w:t>-</w:t>
      </w:r>
      <w:r w:rsidR="00CE2897" w:rsidRPr="00CE2897">
        <w:rPr>
          <w:rStyle w:val="longtext"/>
          <w:rFonts w:ascii="Arial" w:hAnsi="Arial" w:cs="Arial" w:hint="eastAsia"/>
          <w:noProof/>
          <w:sz w:val="20"/>
          <w:lang w:val="en-US"/>
        </w:rPr>
        <w:t>голяма</w:t>
      </w:r>
      <w:r w:rsidR="00CE2897" w:rsidRPr="00CE2897">
        <w:rPr>
          <w:rStyle w:val="longtext"/>
          <w:rFonts w:ascii="Arial" w:hAnsi="Arial" w:cs="Arial"/>
          <w:noProof/>
          <w:sz w:val="20"/>
          <w:lang w:val="en-US"/>
        </w:rPr>
        <w:t xml:space="preserve">. </w:t>
      </w:r>
      <w:r w:rsidR="00A36EE3">
        <w:rPr>
          <w:rStyle w:val="longtext"/>
          <w:rFonts w:ascii="Arial" w:hAnsi="Arial" w:cs="Arial"/>
          <w:noProof/>
          <w:sz w:val="20"/>
        </w:rPr>
        <w:t>Германия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вече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заяви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готовността</w:t>
      </w:r>
      <w:r w:rsidR="00CE2897" w:rsidRPr="00CE2897">
        <w:rPr>
          <w:rStyle w:val="longtext"/>
          <w:rFonts w:ascii="Arial" w:hAnsi="Arial" w:cs="Arial"/>
          <w:noProof/>
          <w:sz w:val="20"/>
          <w:lang w:val="en-US"/>
        </w:rPr>
        <w:t xml:space="preserve"> </w:t>
      </w:r>
      <w:r w:rsidR="00A36EE3">
        <w:rPr>
          <w:rStyle w:val="longtext"/>
          <w:rFonts w:ascii="Arial" w:hAnsi="Arial" w:cs="Arial"/>
          <w:noProof/>
          <w:sz w:val="20"/>
        </w:rPr>
        <w:t>си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повиши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значително“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своя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принос</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към</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бюджета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ЕС</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Друг</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инструмент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който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предлага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обсъждане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създаване</w:t>
      </w:r>
      <w:r w:rsidR="00A36EE3">
        <w:rPr>
          <w:rStyle w:val="longtext"/>
          <w:rFonts w:ascii="Arial" w:hAnsi="Arial" w:cs="Arial"/>
          <w:noProof/>
          <w:sz w:val="20"/>
        </w:rPr>
        <w:t>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Механизъм</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възстановяване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устойчивост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приблизителен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бюджет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200 </w:t>
      </w:r>
      <w:r w:rsidR="00CE2897" w:rsidRPr="00CE2897">
        <w:rPr>
          <w:rStyle w:val="longtext"/>
          <w:rFonts w:ascii="Arial" w:hAnsi="Arial" w:cs="Arial" w:hint="eastAsia"/>
          <w:noProof/>
          <w:sz w:val="20"/>
          <w:lang w:val="en-US"/>
        </w:rPr>
        <w:t>млрд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евро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който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използва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държавите</w:t>
      </w:r>
      <w:r w:rsidR="00A36EE3">
        <w:rPr>
          <w:rStyle w:val="longtext"/>
          <w:rFonts w:ascii="Arial" w:hAnsi="Arial" w:cs="Arial"/>
          <w:noProof/>
          <w:sz w:val="20"/>
        </w:rPr>
        <w:t xml:space="preserve"> </w:t>
      </w:r>
      <w:r w:rsidR="00CE2897" w:rsidRPr="00CE2897">
        <w:rPr>
          <w:rStyle w:val="longtext"/>
          <w:rFonts w:ascii="Arial" w:hAnsi="Arial" w:cs="Arial" w:hint="eastAsia"/>
          <w:noProof/>
          <w:sz w:val="20"/>
          <w:lang w:val="en-US"/>
        </w:rPr>
        <w:t>членки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възстановяване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техните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икономики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Този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инструмент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може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базира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действащ</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вече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специален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инструмент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сближаване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конкурентоспособност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който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прилага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момента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специално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държавите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еврозоната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Други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допълнителни</w:t>
      </w:r>
      <w:r w:rsidR="00CE2897" w:rsidRPr="00CE2897">
        <w:rPr>
          <w:rStyle w:val="longtext"/>
          <w:rFonts w:ascii="Arial" w:hAnsi="Arial" w:cs="Arial"/>
          <w:noProof/>
          <w:sz w:val="20"/>
          <w:lang w:val="en-US"/>
        </w:rPr>
        <w:t xml:space="preserve"> 50 </w:t>
      </w:r>
      <w:r w:rsidR="00CE2897" w:rsidRPr="00CE2897">
        <w:rPr>
          <w:rStyle w:val="longtext"/>
          <w:rFonts w:ascii="Arial" w:hAnsi="Arial" w:cs="Arial" w:hint="eastAsia"/>
          <w:noProof/>
          <w:sz w:val="20"/>
          <w:lang w:val="en-US"/>
        </w:rPr>
        <w:t>млрд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евро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финансирането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Политиката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сближаване</w:t>
      </w:r>
      <w:r w:rsidR="00A36EE3">
        <w:rPr>
          <w:rStyle w:val="longtext"/>
          <w:rFonts w:ascii="Arial" w:hAnsi="Arial" w:cs="Arial"/>
          <w:noProof/>
          <w:sz w:val="20"/>
          <w:lang w:val="en-US"/>
        </w:rPr>
        <w:t xml:space="preserve"> </w:t>
      </w:r>
      <w:r w:rsidR="00A36EE3">
        <w:rPr>
          <w:rStyle w:val="longtext"/>
          <w:rFonts w:ascii="Arial" w:hAnsi="Arial" w:cs="Arial"/>
          <w:noProof/>
          <w:sz w:val="20"/>
        </w:rPr>
        <w:t>(</w:t>
      </w:r>
      <w:r w:rsidR="00CE2897" w:rsidRPr="00CE2897">
        <w:rPr>
          <w:rStyle w:val="longtext"/>
          <w:rFonts w:ascii="Arial" w:hAnsi="Arial" w:cs="Arial" w:hint="eastAsia"/>
          <w:noProof/>
          <w:sz w:val="20"/>
          <w:lang w:val="en-US"/>
        </w:rPr>
        <w:t>Кохезионната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политика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могат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бъдат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преразпределени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2021 </w:t>
      </w:r>
      <w:r w:rsidR="00CE2897" w:rsidRPr="00CE2897">
        <w:rPr>
          <w:rStyle w:val="longtext"/>
          <w:rFonts w:ascii="Arial" w:hAnsi="Arial" w:cs="Arial" w:hint="eastAsia"/>
          <w:noProof/>
          <w:sz w:val="20"/>
          <w:lang w:val="en-US"/>
        </w:rPr>
        <w:t>г</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w:t>
      </w:r>
      <w:r w:rsidR="00CE2897" w:rsidRPr="00CE2897">
        <w:rPr>
          <w:rStyle w:val="longtext"/>
          <w:rFonts w:ascii="Arial" w:hAnsi="Arial" w:cs="Arial"/>
          <w:noProof/>
          <w:sz w:val="20"/>
          <w:lang w:val="en-US"/>
        </w:rPr>
        <w:t xml:space="preserve"> 2022 </w:t>
      </w:r>
      <w:r w:rsidR="00CE2897" w:rsidRPr="00CE2897">
        <w:rPr>
          <w:rStyle w:val="longtext"/>
          <w:rFonts w:ascii="Arial" w:hAnsi="Arial" w:cs="Arial" w:hint="eastAsia"/>
          <w:noProof/>
          <w:sz w:val="20"/>
          <w:lang w:val="en-US"/>
        </w:rPr>
        <w:t>г</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подпомагане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мерки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насочени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към</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насърчаване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пазара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труда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здравните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системи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малките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средни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предприятия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Относно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вътрешния</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пазар</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възможно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бъдат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създадени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допълнителни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европейски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фонда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Първият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фонд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ще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насочен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към</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подпомагане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компании</w:t>
      </w:r>
      <w:r w:rsidR="00A36EE3">
        <w:rPr>
          <w:rStyle w:val="longtext"/>
          <w:rFonts w:ascii="Arial" w:hAnsi="Arial" w:cs="Arial"/>
          <w:noProof/>
          <w:sz w:val="20"/>
        </w:rPr>
        <w:t>,</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цел</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бързо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възстановяване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техните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оборотни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капитали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Вторият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фонд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ще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бъде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насочен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към</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подпомагане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компании</w:t>
      </w:r>
      <w:r w:rsidR="00A36EE3">
        <w:rPr>
          <w:rStyle w:val="longtext"/>
          <w:rFonts w:ascii="Arial" w:hAnsi="Arial" w:cs="Arial"/>
          <w:noProof/>
          <w:sz w:val="20"/>
        </w:rPr>
        <w:t>,</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цел</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установяване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стратегическа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автономност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във</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вериги</w:t>
      </w:r>
      <w:r w:rsidR="00A36EE3">
        <w:rPr>
          <w:rStyle w:val="longtext"/>
          <w:rFonts w:ascii="Arial" w:hAnsi="Arial" w:cs="Arial"/>
          <w:noProof/>
          <w:sz w:val="20"/>
        </w:rPr>
        <w:t>те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доставки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ключово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значение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този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начин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чрез</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тези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фонда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възможно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бъдат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мобилизирани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допълнителни</w:t>
      </w:r>
      <w:r w:rsidR="00CE2897" w:rsidRPr="00CE2897">
        <w:rPr>
          <w:rStyle w:val="longtext"/>
          <w:rFonts w:ascii="Arial" w:hAnsi="Arial" w:cs="Arial"/>
          <w:noProof/>
          <w:sz w:val="20"/>
          <w:lang w:val="en-US"/>
        </w:rPr>
        <w:t xml:space="preserve"> 200 </w:t>
      </w:r>
      <w:r w:rsidR="00CE2897" w:rsidRPr="00CE2897">
        <w:rPr>
          <w:rStyle w:val="longtext"/>
          <w:rFonts w:ascii="Arial" w:hAnsi="Arial" w:cs="Arial" w:hint="eastAsia"/>
          <w:noProof/>
          <w:sz w:val="20"/>
          <w:lang w:val="en-US"/>
        </w:rPr>
        <w:t>млрд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евро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като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всяка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държава</w:t>
      </w:r>
      <w:r w:rsidR="00CE2897" w:rsidRPr="00CE2897">
        <w:rPr>
          <w:rStyle w:val="longtext"/>
          <w:rFonts w:ascii="Arial" w:hAnsi="Arial" w:cs="Arial"/>
          <w:noProof/>
          <w:sz w:val="20"/>
          <w:lang w:val="en-US"/>
        </w:rPr>
        <w:t>-</w:t>
      </w:r>
      <w:r w:rsidR="00CE2897" w:rsidRPr="00CE2897">
        <w:rPr>
          <w:rStyle w:val="longtext"/>
          <w:rFonts w:ascii="Arial" w:hAnsi="Arial" w:cs="Arial" w:hint="eastAsia"/>
          <w:noProof/>
          <w:sz w:val="20"/>
          <w:lang w:val="en-US"/>
        </w:rPr>
        <w:t>членка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ще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може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също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инвестира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отделно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тях</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Председателят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Европейският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парламент</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г</w:t>
      </w:r>
      <w:r w:rsidR="00CE2897" w:rsidRPr="00CE2897">
        <w:rPr>
          <w:rStyle w:val="longtext"/>
          <w:rFonts w:ascii="Arial" w:hAnsi="Arial" w:cs="Arial"/>
          <w:noProof/>
          <w:sz w:val="20"/>
          <w:lang w:val="en-US"/>
        </w:rPr>
        <w:t>-</w:t>
      </w:r>
      <w:r w:rsidR="00CE2897" w:rsidRPr="00CE2897">
        <w:rPr>
          <w:rStyle w:val="longtext"/>
          <w:rFonts w:ascii="Arial" w:hAnsi="Arial" w:cs="Arial" w:hint="eastAsia"/>
          <w:noProof/>
          <w:sz w:val="20"/>
          <w:lang w:val="en-US"/>
        </w:rPr>
        <w:t>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Дейвид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Сасоли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вече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заяви</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че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институцията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готова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разгледа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идеята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специален</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фонд</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за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възстановяване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само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ако</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е</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свързана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с</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многогодишната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финансова</w:t>
      </w:r>
      <w:r w:rsidR="00CE2897" w:rsidRPr="00CE2897">
        <w:rPr>
          <w:rStyle w:val="longtext"/>
          <w:rFonts w:ascii="Arial" w:hAnsi="Arial" w:cs="Arial"/>
          <w:noProof/>
          <w:sz w:val="20"/>
          <w:lang w:val="en-US"/>
        </w:rPr>
        <w:t xml:space="preserve"> </w:t>
      </w:r>
      <w:r w:rsidR="00CE2897" w:rsidRPr="00CE2897">
        <w:rPr>
          <w:rStyle w:val="longtext"/>
          <w:rFonts w:ascii="Arial" w:hAnsi="Arial" w:cs="Arial" w:hint="eastAsia"/>
          <w:noProof/>
          <w:sz w:val="20"/>
          <w:lang w:val="en-US"/>
        </w:rPr>
        <w:t>рамка</w:t>
      </w:r>
      <w:r w:rsidR="00CE2897" w:rsidRPr="00CE2897">
        <w:rPr>
          <w:rStyle w:val="longtext"/>
          <w:rFonts w:ascii="Arial" w:hAnsi="Arial" w:cs="Arial"/>
          <w:noProof/>
          <w:sz w:val="20"/>
          <w:lang w:val="en-US"/>
        </w:rPr>
        <w:t>.</w:t>
      </w:r>
    </w:p>
    <w:p w:rsidR="00F931ED" w:rsidRDefault="00F931ED">
      <w:pPr>
        <w:spacing w:after="160" w:line="259" w:lineRule="auto"/>
        <w:rPr>
          <w:rStyle w:val="longtext"/>
          <w:rFonts w:ascii="Arial" w:hAnsi="Arial" w:cs="Arial"/>
          <w:noProof/>
          <w:sz w:val="20"/>
          <w:lang w:val="en-US"/>
        </w:rPr>
      </w:pPr>
      <w:r>
        <w:rPr>
          <w:rStyle w:val="longtext"/>
          <w:rFonts w:ascii="Arial" w:hAnsi="Arial" w:cs="Arial"/>
          <w:noProof/>
          <w:sz w:val="20"/>
          <w:lang w:val="en-US"/>
        </w:rPr>
        <w:br w:type="page"/>
      </w:r>
    </w:p>
    <w:p w:rsidR="00F25EB8" w:rsidRDefault="00F25EB8" w:rsidP="00120AD2">
      <w:pPr>
        <w:jc w:val="both"/>
        <w:rPr>
          <w:rStyle w:val="longtext"/>
          <w:noProof/>
          <w:lang w:val="en-US"/>
        </w:rPr>
      </w:pPr>
    </w:p>
    <w:p w:rsidR="00F25EB8" w:rsidRPr="00F449FD" w:rsidRDefault="00F25EB8" w:rsidP="00F25EB8">
      <w:pPr>
        <w:spacing w:after="120"/>
        <w:jc w:val="right"/>
        <w:rPr>
          <w:rFonts w:ascii="Arial" w:hAnsi="Arial" w:cs="Arial"/>
          <w:bCs/>
          <w:i/>
          <w:sz w:val="20"/>
        </w:rPr>
      </w:pPr>
      <w:r w:rsidRPr="00F449FD">
        <w:rPr>
          <w:rFonts w:ascii="Arial" w:hAnsi="Arial" w:cs="Arial"/>
          <w:bCs/>
          <w:i/>
          <w:sz w:val="20"/>
        </w:rPr>
        <w:t>Приложение 1</w:t>
      </w:r>
    </w:p>
    <w:p w:rsidR="00F449FD" w:rsidRDefault="00F449FD" w:rsidP="001A7CDA">
      <w:pPr>
        <w:jc w:val="center"/>
        <w:rPr>
          <w:rFonts w:ascii="Arial" w:hAnsi="Arial" w:cs="Arial"/>
          <w:b/>
          <w:bCs/>
          <w:sz w:val="20"/>
        </w:rPr>
      </w:pPr>
    </w:p>
    <w:p w:rsidR="00F25EB8" w:rsidRPr="008E078B" w:rsidRDefault="00F25EB8" w:rsidP="001A7CDA">
      <w:pPr>
        <w:jc w:val="center"/>
        <w:rPr>
          <w:rFonts w:ascii="Arial" w:hAnsi="Arial" w:cs="Arial"/>
          <w:b/>
          <w:bCs/>
          <w:sz w:val="20"/>
        </w:rPr>
      </w:pPr>
      <w:r w:rsidRPr="008E078B">
        <w:rPr>
          <w:rFonts w:ascii="Arial" w:hAnsi="Arial" w:cs="Arial"/>
          <w:b/>
          <w:bCs/>
          <w:sz w:val="20"/>
        </w:rPr>
        <w:t>Новият пакет на ЕК включва мерки в подкрепа на най-засегнатите селскостопански и хранителни сектори</w:t>
      </w:r>
    </w:p>
    <w:p w:rsidR="00F25EB8" w:rsidRPr="008F5973" w:rsidRDefault="00F25EB8" w:rsidP="00F25EB8">
      <w:pPr>
        <w:spacing w:before="120"/>
        <w:rPr>
          <w:rFonts w:ascii="Arial" w:hAnsi="Arial" w:cs="Arial"/>
          <w:bCs/>
          <w:sz w:val="20"/>
        </w:rPr>
      </w:pPr>
      <w:r w:rsidRPr="008F5973">
        <w:rPr>
          <w:rFonts w:ascii="Arial" w:hAnsi="Arial" w:cs="Arial"/>
          <w:bCs/>
          <w:sz w:val="20"/>
          <w:u w:val="single"/>
        </w:rPr>
        <w:t>Помощ за частно складиране в сектора на млякото и месото</w:t>
      </w:r>
      <w:r w:rsidRPr="008F5973">
        <w:rPr>
          <w:rFonts w:ascii="Arial" w:hAnsi="Arial" w:cs="Arial"/>
          <w:bCs/>
          <w:sz w:val="20"/>
        </w:rPr>
        <w:t xml:space="preserve">: </w:t>
      </w:r>
    </w:p>
    <w:p w:rsidR="00F25EB8" w:rsidRPr="008F5973" w:rsidRDefault="00F25EB8" w:rsidP="00F25EB8">
      <w:pPr>
        <w:jc w:val="both"/>
        <w:rPr>
          <w:rFonts w:ascii="Arial" w:hAnsi="Arial" w:cs="Arial"/>
          <w:bCs/>
          <w:sz w:val="20"/>
        </w:rPr>
      </w:pPr>
      <w:r w:rsidRPr="008F5973">
        <w:rPr>
          <w:rFonts w:ascii="Arial" w:hAnsi="Arial" w:cs="Arial"/>
          <w:bCs/>
          <w:sz w:val="20"/>
        </w:rPr>
        <w:t>Млечните продукти, допустими за частно складиране</w:t>
      </w:r>
      <w:r>
        <w:rPr>
          <w:rFonts w:ascii="Arial" w:hAnsi="Arial" w:cs="Arial"/>
          <w:bCs/>
          <w:sz w:val="20"/>
        </w:rPr>
        <w:t>,</w:t>
      </w:r>
      <w:r w:rsidRPr="008F5973">
        <w:rPr>
          <w:rFonts w:ascii="Arial" w:hAnsi="Arial" w:cs="Arial"/>
          <w:bCs/>
          <w:sz w:val="20"/>
        </w:rPr>
        <w:t xml:space="preserve"> са обезмаслено мляко на прах, масло и сирена. Максималното количество сирене, разрешено за складиране за България за период на съхранение между 90 и 180 дни, е 889 тона, което с 22% повече спрямо квотата през 2016 г. Страната ни има опит в прилагане</w:t>
      </w:r>
      <w:r>
        <w:rPr>
          <w:rFonts w:ascii="Arial" w:hAnsi="Arial" w:cs="Arial"/>
          <w:bCs/>
          <w:sz w:val="20"/>
        </w:rPr>
        <w:t>то</w:t>
      </w:r>
      <w:r w:rsidRPr="008F5973">
        <w:rPr>
          <w:rFonts w:ascii="Arial" w:hAnsi="Arial" w:cs="Arial"/>
          <w:bCs/>
          <w:sz w:val="20"/>
        </w:rPr>
        <w:t xml:space="preserve"> на подобна извънредна схема за помощ, като през 2016 г. са усвоени 36% от предварително определеното максимално количество на складираните сирена. Важно е да се подчертае, че сумата за подпомагане включва както постоянните разходи за складиране в размер на 15,57 евро на тон продукция, така и 0,40 евро на тон на ден </w:t>
      </w:r>
      <w:r>
        <w:rPr>
          <w:rFonts w:ascii="Arial" w:hAnsi="Arial" w:cs="Arial"/>
          <w:bCs/>
          <w:sz w:val="20"/>
        </w:rPr>
        <w:t>за</w:t>
      </w:r>
      <w:r w:rsidRPr="008F5973">
        <w:rPr>
          <w:rFonts w:ascii="Arial" w:hAnsi="Arial" w:cs="Arial"/>
          <w:bCs/>
          <w:sz w:val="20"/>
        </w:rPr>
        <w:t xml:space="preserve"> срока на договорите.</w:t>
      </w:r>
    </w:p>
    <w:p w:rsidR="00F25EB8" w:rsidRPr="000109F5" w:rsidRDefault="00F25EB8" w:rsidP="00F25EB8">
      <w:pPr>
        <w:jc w:val="both"/>
        <w:rPr>
          <w:rFonts w:ascii="Arial" w:hAnsi="Arial" w:cs="Arial"/>
          <w:bCs/>
          <w:noProof/>
          <w:sz w:val="20"/>
        </w:rPr>
      </w:pPr>
      <w:r w:rsidRPr="008F5973">
        <w:rPr>
          <w:rFonts w:ascii="Arial" w:hAnsi="Arial" w:cs="Arial"/>
          <w:bCs/>
          <w:sz w:val="20"/>
        </w:rPr>
        <w:t xml:space="preserve">В сектора на месото помощ за частно складиране може да бъде предоставена за месо от едър рогат </w:t>
      </w:r>
      <w:r w:rsidRPr="000109F5">
        <w:rPr>
          <w:rFonts w:ascii="Arial" w:hAnsi="Arial" w:cs="Arial"/>
          <w:bCs/>
          <w:noProof/>
          <w:sz w:val="20"/>
        </w:rPr>
        <w:t xml:space="preserve">добитък (животни на възраст над 8 месеца) и за овче и козе месо за период от 90 до 150 дни. С едно заявление може да се кандидатства за частно складиране на най-малко 15 тона месо. </w:t>
      </w:r>
    </w:p>
    <w:p w:rsidR="00F25EB8" w:rsidRPr="000109F5" w:rsidRDefault="00F25EB8" w:rsidP="00F25EB8">
      <w:pPr>
        <w:jc w:val="both"/>
        <w:rPr>
          <w:rFonts w:ascii="Arial" w:hAnsi="Arial" w:cs="Arial"/>
          <w:bCs/>
          <w:noProof/>
          <w:sz w:val="20"/>
        </w:rPr>
      </w:pPr>
      <w:r w:rsidRPr="000109F5">
        <w:rPr>
          <w:rFonts w:ascii="Arial" w:hAnsi="Arial" w:cs="Arial"/>
          <w:bCs/>
          <w:noProof/>
          <w:sz w:val="20"/>
        </w:rPr>
        <w:t>Предвидено е разрешаване на доброволни споразумения и решения за планиране и намаляване на производството в сектора на млякото и млечните продукти от страна на фермери, техни организации и асоциации с оглед променящите се модели на търсене в този период на тежък пазарен дисбаланс. Разрешението ще бъде временно за период от предстоящите 6 месеца.</w:t>
      </w:r>
    </w:p>
    <w:p w:rsidR="00F25EB8" w:rsidRPr="000109F5" w:rsidRDefault="00F25EB8" w:rsidP="00F25EB8">
      <w:pPr>
        <w:spacing w:before="120"/>
        <w:jc w:val="both"/>
        <w:rPr>
          <w:rFonts w:ascii="Arial" w:hAnsi="Arial" w:cs="Arial"/>
          <w:bCs/>
          <w:noProof/>
          <w:sz w:val="20"/>
        </w:rPr>
      </w:pPr>
      <w:r w:rsidRPr="000109F5">
        <w:rPr>
          <w:rFonts w:ascii="Arial" w:hAnsi="Arial" w:cs="Arial"/>
          <w:bCs/>
          <w:noProof/>
          <w:sz w:val="20"/>
          <w:u w:val="single"/>
        </w:rPr>
        <w:t>В сектора на виното</w:t>
      </w:r>
      <w:r w:rsidRPr="000109F5">
        <w:rPr>
          <w:rFonts w:ascii="Arial" w:hAnsi="Arial" w:cs="Arial"/>
          <w:bCs/>
          <w:noProof/>
          <w:sz w:val="20"/>
        </w:rPr>
        <w:t xml:space="preserve"> е предвидено удължаване с дванадесет месеца на срока на разрешенията за изкореняване и на разрешенията за засаждане, изтичащи през 2020 г. Предвидена е и гъвкавост по отношение на мерките от националните програми за подпомагане в лозаро-винарския сектор като разрешаване на бенефициерите да представят промени в текущи договорирани дейности в рамките на първоначално одобрения размер на допустимата помощ в срок до 15 октомври 2020. В същия срок може да се разреши на бенефициентите  да представят  промени в целта на текущите операции </w:t>
      </w:r>
      <w:r w:rsidRPr="000109F5">
        <w:rPr>
          <w:rFonts w:ascii="Arial" w:hAnsi="Arial" w:cs="Arial"/>
          <w:bCs/>
          <w:noProof/>
          <w:sz w:val="20"/>
          <w:u w:val="single"/>
        </w:rPr>
        <w:t>по мерки "Преструктуриране и конверсия" и "Инвестиции"</w:t>
      </w:r>
      <w:r w:rsidRPr="000109F5">
        <w:rPr>
          <w:rFonts w:ascii="Arial" w:hAnsi="Arial" w:cs="Arial"/>
          <w:bCs/>
          <w:noProof/>
          <w:sz w:val="20"/>
        </w:rPr>
        <w:t xml:space="preserve">, при условие че са приключени отделни действия, които са част от цялостна стартирала операция. Когато промяна на вече одобрена операция е нотифицирана на компетентния орган, помощта се изплаща за отделните действия, които вече са извършени в рамките на тази операция, ако тези действия са изпълнени изцяло и са обект на административни проверки. Допустима за подпомагане е </w:t>
      </w:r>
      <w:r w:rsidRPr="000109F5">
        <w:rPr>
          <w:rFonts w:ascii="Arial" w:hAnsi="Arial" w:cs="Arial"/>
          <w:bCs/>
          <w:noProof/>
          <w:sz w:val="20"/>
          <w:u w:val="single"/>
        </w:rPr>
        <w:t>мярката дестилация на вино</w:t>
      </w:r>
      <w:r w:rsidRPr="000109F5">
        <w:rPr>
          <w:rFonts w:ascii="Arial" w:hAnsi="Arial" w:cs="Arial"/>
          <w:bCs/>
          <w:noProof/>
          <w:sz w:val="20"/>
        </w:rPr>
        <w:t xml:space="preserve"> в случай на криза, като полученият алкохол ще се ползва само за промишлени цели. Предвидена е и </w:t>
      </w:r>
      <w:r w:rsidRPr="000109F5">
        <w:rPr>
          <w:rFonts w:ascii="Arial" w:hAnsi="Arial" w:cs="Arial"/>
          <w:bCs/>
          <w:noProof/>
          <w:sz w:val="20"/>
          <w:u w:val="single"/>
        </w:rPr>
        <w:t>частична помощ за съхраняване на вино</w:t>
      </w:r>
      <w:r w:rsidRPr="000109F5">
        <w:rPr>
          <w:rFonts w:ascii="Arial" w:hAnsi="Arial" w:cs="Arial"/>
          <w:bCs/>
          <w:noProof/>
          <w:sz w:val="20"/>
        </w:rPr>
        <w:t xml:space="preserve"> при кризи. И по двете мерки (дестилация и съхранение) размерът на помощта се определя от ДЧ до максимум 0,8 евро/%vol/hl. Предвидено е помощта на Съюза по мярка "Преструктуриране и конверсия на лозя" да бъде увеличена на 80% от направените разходи (в момента е 75%). По мярка „Инвестиции“ помощта може да бъде увеличена от 50 на 60%. </w:t>
      </w:r>
      <w:r w:rsidRPr="000109F5">
        <w:rPr>
          <w:rFonts w:ascii="Arial" w:hAnsi="Arial" w:cs="Arial"/>
          <w:bCs/>
          <w:noProof/>
          <w:sz w:val="20"/>
          <w:u w:val="single"/>
        </w:rPr>
        <w:t>По мярка  „Застраховане на реколтата“</w:t>
      </w:r>
      <w:r w:rsidRPr="000109F5">
        <w:rPr>
          <w:rFonts w:ascii="Arial" w:hAnsi="Arial" w:cs="Arial"/>
          <w:bCs/>
          <w:noProof/>
          <w:sz w:val="20"/>
        </w:rPr>
        <w:t xml:space="preserve"> помощта се увеличава от 50 на 60% от разходите за застрахователните премии, платени от производителите за застраховки срещу загуби, които могат да покрият и загуби, причинени от човешка пандемия. Помощта, предоставена </w:t>
      </w:r>
      <w:r w:rsidRPr="000109F5">
        <w:rPr>
          <w:rFonts w:ascii="Arial" w:hAnsi="Arial" w:cs="Arial"/>
          <w:bCs/>
          <w:noProof/>
          <w:sz w:val="20"/>
          <w:u w:val="single"/>
        </w:rPr>
        <w:t>по мярка „Събиране на реколтата на зелено“</w:t>
      </w:r>
      <w:r w:rsidRPr="000109F5">
        <w:rPr>
          <w:rFonts w:ascii="Arial" w:hAnsi="Arial" w:cs="Arial"/>
          <w:bCs/>
          <w:noProof/>
          <w:sz w:val="20"/>
        </w:rPr>
        <w:t xml:space="preserve"> се увеличава от 50 на 60% от сумата на преките разходи за унищожаване или отстраняване на гроздовете и загубата на приходи, свързани с такова унищожаване или отстраняване. През финансовата 2020 г. в случай на криза поради пандемията на COVID-19, ДЧ могат да определят крайния срок за подаване на заявления за подпомагане за събиране на реколтата на зелено  между 15 април и 30 юни (към момента е до 10 юни), могат да изберат да не установяват очакваната пазарна ситуация, обосноваваща прилагането на мярката и могат да определят крайния срок за прилагане на мярката в периода след 30.06, но преди обичайното начало на прибиране на реколтата. </w:t>
      </w:r>
      <w:r w:rsidRPr="000109F5">
        <w:rPr>
          <w:rFonts w:asciiTheme="minorHAnsi" w:hAnsiTheme="minorHAnsi"/>
          <w:noProof/>
        </w:rPr>
        <w:t>Когато п</w:t>
      </w:r>
      <w:r w:rsidRPr="000109F5">
        <w:rPr>
          <w:rFonts w:ascii="Arial" w:hAnsi="Arial" w:cs="Arial"/>
          <w:bCs/>
          <w:noProof/>
          <w:sz w:val="20"/>
        </w:rPr>
        <w:t xml:space="preserve">оради причини, свързани с COVID-19, до 15 октомври 2020 г. договорените операции по </w:t>
      </w:r>
      <w:r w:rsidRPr="000109F5">
        <w:rPr>
          <w:rFonts w:ascii="Arial" w:hAnsi="Arial" w:cs="Arial"/>
          <w:bCs/>
          <w:noProof/>
          <w:sz w:val="20"/>
          <w:u w:val="single"/>
        </w:rPr>
        <w:t>мерки „Преструктуриране и конверсия на лозя" и "Събиране на реколтата на зелено"</w:t>
      </w:r>
      <w:r w:rsidRPr="000109F5">
        <w:rPr>
          <w:rFonts w:ascii="Arial" w:hAnsi="Arial" w:cs="Arial"/>
          <w:bCs/>
          <w:noProof/>
          <w:sz w:val="20"/>
        </w:rPr>
        <w:t>, не се извършват върху общата повърхност, за която е поискана подкрепа, се плаща сумата, съответстваща на частта от извършената операция или, при авансови плащания, се възстановява изплатената сума за частта, която не е била изпълнена.</w:t>
      </w:r>
    </w:p>
    <w:p w:rsidR="00F25EB8" w:rsidRPr="000109F5" w:rsidRDefault="00F25EB8" w:rsidP="00F25EB8">
      <w:pPr>
        <w:jc w:val="both"/>
        <w:rPr>
          <w:rFonts w:ascii="Arial" w:hAnsi="Arial" w:cs="Arial"/>
          <w:bCs/>
          <w:noProof/>
          <w:sz w:val="20"/>
        </w:rPr>
      </w:pPr>
      <w:r w:rsidRPr="000109F5">
        <w:rPr>
          <w:rFonts w:ascii="Arial" w:hAnsi="Arial" w:cs="Arial"/>
          <w:bCs/>
          <w:noProof/>
          <w:sz w:val="20"/>
        </w:rPr>
        <w:t>България продължава да настоява използване на неизразходваните средства за целева помощ. Подходящо решение би била и възможността за прехвърляне на неразходвани средства към следващата финансова година.</w:t>
      </w:r>
    </w:p>
    <w:p w:rsidR="00F25EB8" w:rsidRPr="000109F5" w:rsidRDefault="00F25EB8" w:rsidP="00F25EB8">
      <w:pPr>
        <w:spacing w:before="120"/>
        <w:jc w:val="both"/>
        <w:rPr>
          <w:rFonts w:ascii="Arial" w:hAnsi="Arial" w:cs="Arial"/>
          <w:bCs/>
          <w:noProof/>
          <w:sz w:val="20"/>
        </w:rPr>
      </w:pPr>
      <w:r w:rsidRPr="000109F5">
        <w:rPr>
          <w:rFonts w:ascii="Arial" w:hAnsi="Arial" w:cs="Arial"/>
          <w:bCs/>
          <w:noProof/>
          <w:sz w:val="20"/>
          <w:u w:val="single"/>
        </w:rPr>
        <w:t>В секторите на плодовете и зеленчуците</w:t>
      </w:r>
      <w:r w:rsidRPr="000109F5">
        <w:rPr>
          <w:rFonts w:ascii="Arial" w:hAnsi="Arial" w:cs="Arial"/>
          <w:bCs/>
          <w:noProof/>
          <w:sz w:val="20"/>
        </w:rPr>
        <w:t xml:space="preserve"> могат да бъдат покривани разходи на организации на производители (ОП) за операции, планирани, но не извършени до 31 декември 2020 г., ако те бъдат извършени до 15 август 2021 г. Като дерогация, на членовете на ОП може да бъде разрешено да </w:t>
      </w:r>
      <w:r w:rsidRPr="000109F5">
        <w:rPr>
          <w:rFonts w:ascii="Arial" w:hAnsi="Arial" w:cs="Arial"/>
          <w:bCs/>
          <w:noProof/>
          <w:sz w:val="20"/>
        </w:rPr>
        <w:lastRenderedPageBreak/>
        <w:t xml:space="preserve">продават самостоятелно до 40% от произведената продукция, за разлика от сегашното изискване, позволяващо до 25%. През 2020 г. максималният процент на права на глас и дялове или капитал може да надвишава 50% от общите права на глас и 50% от дяловете или капитала на ОП. Освен това, на ОП може да бъде разрешено да прекратят за 2020 г. своите оперативни програми изцяло или частично. Не се преустановява плащането на помощ на ОП в случай на неспазване на критериите за признаване. В България има признати 19 ОП на плодове и зеленчуци с общо 155 членове като само 3 ОП с общо 18 членове изпълняват оперативни програми. </w:t>
      </w:r>
    </w:p>
    <w:p w:rsidR="00F25EB8" w:rsidRPr="000109F5" w:rsidRDefault="00F25EB8" w:rsidP="00F25EB8">
      <w:pPr>
        <w:spacing w:before="120"/>
        <w:jc w:val="both"/>
        <w:rPr>
          <w:rFonts w:ascii="Arial" w:hAnsi="Arial" w:cs="Arial"/>
          <w:bCs/>
          <w:noProof/>
          <w:sz w:val="20"/>
        </w:rPr>
      </w:pPr>
      <w:r w:rsidRPr="000109F5">
        <w:rPr>
          <w:rFonts w:ascii="Arial" w:hAnsi="Arial" w:cs="Arial"/>
          <w:bCs/>
          <w:noProof/>
          <w:sz w:val="20"/>
          <w:u w:val="single"/>
        </w:rPr>
        <w:t>В сектора на пчеларството</w:t>
      </w:r>
      <w:r w:rsidRPr="000109F5">
        <w:rPr>
          <w:rFonts w:ascii="Arial" w:hAnsi="Arial" w:cs="Arial"/>
          <w:bCs/>
          <w:noProof/>
          <w:sz w:val="20"/>
        </w:rPr>
        <w:t xml:space="preserve"> се предвижда ДЧ да могат да изменят националните си програми, като мерките, планирани за пчеларската 2020 година, да се извършват след 31 юли 2020 г., но не по-късно от 15 септември 2020 г. Тези мерки ще се считат за изпълнени през пчеларската 2020 година. Измененията подлежат на одобрение от Комисията преди тяхното прилагане. В България по прием 2020 г. от Националната програма по пчеларство са приети около 1776 заявления за подпомагане с общ размер на заявената финансова помощ 6 499 397.32 лева. Приети са и 6 заявления за подпомагане на сдружения и групи производители за финансовата 2020. с общ размер на заявената финансова помощ около 30 000 лева, по които в момента се сключват договори. Очаква се бъдат сключени общо 1680 договора за подпомагане. Удължаването на срока по извършване на дейностите по програмата ще даде възможност на пчеларите да изпълнят предвидените мероприятия по одобрените проекти, което ще доведе до по-голямото усвояване на бюджета за 2020 г., още повече че средствата не могат да се прехвърлят за следващата пчеларска година.</w:t>
      </w:r>
    </w:p>
    <w:p w:rsidR="00F25EB8" w:rsidRPr="000109F5" w:rsidRDefault="00F25EB8" w:rsidP="00F25EB8">
      <w:pPr>
        <w:spacing w:before="120"/>
        <w:jc w:val="both"/>
        <w:rPr>
          <w:rFonts w:ascii="Arial" w:hAnsi="Arial" w:cs="Arial"/>
          <w:bCs/>
          <w:noProof/>
          <w:sz w:val="20"/>
        </w:rPr>
      </w:pPr>
      <w:r w:rsidRPr="000109F5">
        <w:rPr>
          <w:rFonts w:ascii="Arial" w:hAnsi="Arial" w:cs="Arial"/>
          <w:bCs/>
          <w:noProof/>
          <w:sz w:val="20"/>
          <w:u w:val="single"/>
        </w:rPr>
        <w:t>В секторите на цветята и картофите</w:t>
      </w:r>
      <w:r w:rsidRPr="000109F5">
        <w:rPr>
          <w:rFonts w:ascii="Arial" w:hAnsi="Arial" w:cs="Arial"/>
          <w:bCs/>
          <w:noProof/>
          <w:sz w:val="20"/>
        </w:rPr>
        <w:t xml:space="preserve"> се предвижда планиране на производството (намаляване) и изтегляне от пазара в случай на невъзможна реализация. Решение за изтегляне от пазара може да се взима от кооперативи, организации на производители и техни асоциации. Изтеглените продукти може да се насочват за благотворителност и преработка. В България има само една група на производители на картофи. В предложението на ЕК към момента не е предвидено финансиране.  </w:t>
      </w:r>
    </w:p>
    <w:p w:rsidR="00F25EB8" w:rsidRPr="000109F5" w:rsidRDefault="00F25EB8" w:rsidP="00F25EB8">
      <w:pPr>
        <w:jc w:val="both"/>
        <w:rPr>
          <w:rStyle w:val="longtext"/>
          <w:rFonts w:asciiTheme="minorHAnsi" w:hAnsiTheme="minorHAnsi"/>
          <w:noProof/>
        </w:rPr>
      </w:pPr>
    </w:p>
    <w:p w:rsidR="00F25EB8" w:rsidRPr="000109F5" w:rsidRDefault="00F25EB8" w:rsidP="00120AD2">
      <w:pPr>
        <w:jc w:val="both"/>
        <w:rPr>
          <w:rStyle w:val="longtext"/>
          <w:noProof/>
        </w:rPr>
      </w:pPr>
    </w:p>
    <w:p w:rsidR="00F25EB8" w:rsidRDefault="00F25EB8" w:rsidP="00120AD2">
      <w:pPr>
        <w:jc w:val="both"/>
        <w:rPr>
          <w:rStyle w:val="longtext"/>
          <w:noProof/>
          <w:lang w:val="en-US"/>
        </w:rPr>
      </w:pPr>
    </w:p>
    <w:p w:rsidR="00F25EB8" w:rsidRDefault="00F25EB8" w:rsidP="00120AD2">
      <w:pPr>
        <w:jc w:val="both"/>
        <w:rPr>
          <w:rStyle w:val="longtext"/>
          <w:noProof/>
          <w:lang w:val="en-US"/>
        </w:rPr>
      </w:pPr>
    </w:p>
    <w:p w:rsidR="00F25EB8" w:rsidRDefault="00F25EB8" w:rsidP="00120AD2">
      <w:pPr>
        <w:jc w:val="both"/>
        <w:rPr>
          <w:rStyle w:val="longtext"/>
          <w:noProof/>
          <w:lang w:val="en-US"/>
        </w:rPr>
      </w:pPr>
    </w:p>
    <w:p w:rsidR="00F25EB8" w:rsidRDefault="00F25EB8" w:rsidP="00120AD2">
      <w:pPr>
        <w:jc w:val="both"/>
        <w:rPr>
          <w:rStyle w:val="longtext"/>
          <w:noProof/>
          <w:lang w:val="en-US"/>
        </w:rPr>
      </w:pPr>
    </w:p>
    <w:p w:rsidR="00F25EB8" w:rsidRDefault="00F25EB8" w:rsidP="00120AD2">
      <w:pPr>
        <w:jc w:val="both"/>
        <w:rPr>
          <w:rStyle w:val="longtext"/>
          <w:noProof/>
          <w:lang w:val="en-US"/>
        </w:rPr>
      </w:pPr>
    </w:p>
    <w:p w:rsidR="00F25EB8" w:rsidRDefault="00F25EB8" w:rsidP="00120AD2">
      <w:pPr>
        <w:jc w:val="both"/>
        <w:rPr>
          <w:rStyle w:val="longtext"/>
          <w:noProof/>
          <w:lang w:val="en-US"/>
        </w:rPr>
      </w:pPr>
    </w:p>
    <w:p w:rsidR="00F25EB8" w:rsidRDefault="00F25EB8" w:rsidP="00120AD2">
      <w:pPr>
        <w:jc w:val="both"/>
        <w:rPr>
          <w:rStyle w:val="longtext"/>
          <w:noProof/>
          <w:lang w:val="en-US"/>
        </w:rPr>
      </w:pPr>
    </w:p>
    <w:p w:rsidR="00F25EB8" w:rsidRDefault="00F25EB8" w:rsidP="00120AD2">
      <w:pPr>
        <w:jc w:val="both"/>
        <w:rPr>
          <w:rStyle w:val="longtext"/>
          <w:noProof/>
          <w:lang w:val="en-US"/>
        </w:rPr>
      </w:pPr>
    </w:p>
    <w:p w:rsidR="00F25EB8" w:rsidRDefault="00F25EB8" w:rsidP="00120AD2">
      <w:pPr>
        <w:jc w:val="both"/>
        <w:rPr>
          <w:rStyle w:val="longtext"/>
          <w:noProof/>
          <w:lang w:val="en-US"/>
        </w:rPr>
      </w:pPr>
    </w:p>
    <w:p w:rsidR="00F25EB8" w:rsidRPr="00F25EB8" w:rsidRDefault="00F25EB8" w:rsidP="00120AD2">
      <w:pPr>
        <w:jc w:val="both"/>
        <w:rPr>
          <w:rStyle w:val="longtext"/>
          <w:noProof/>
          <w:lang w:val="en-US"/>
        </w:rPr>
      </w:pPr>
    </w:p>
    <w:sectPr w:rsidR="00F25EB8" w:rsidRPr="00F25EB8"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2D" w:rsidRDefault="000B462D">
      <w:r>
        <w:separator/>
      </w:r>
    </w:p>
  </w:endnote>
  <w:endnote w:type="continuationSeparator" w:id="0">
    <w:p w:rsidR="000B462D" w:rsidRDefault="000B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0B46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0B462D"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F931ED">
      <w:rPr>
        <w:rFonts w:ascii="Arial" w:hAnsi="Arial"/>
        <w:i/>
        <w:iCs/>
        <w:color w:val="800080"/>
        <w:sz w:val="18"/>
        <w:szCs w:val="18"/>
        <w:lang w:val="ru-RU"/>
      </w:rPr>
      <w:tab/>
      <w:t xml:space="preserve">                               </w:t>
    </w: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FC61FE">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0B462D">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2D" w:rsidRDefault="000B462D">
      <w:r>
        <w:separator/>
      </w:r>
    </w:p>
  </w:footnote>
  <w:footnote w:type="continuationSeparator" w:id="0">
    <w:p w:rsidR="000B462D" w:rsidRDefault="000B4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5B0FCCF3" wp14:editId="08365E8C">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0B462D"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0B462D">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43388D">
      <w:rPr>
        <w:rFonts w:ascii="Arial" w:hAnsi="Arial"/>
        <w:b/>
        <w:bCs/>
        <w:color w:val="800080"/>
        <w:sz w:val="20"/>
        <w:lang w:val="en-US"/>
      </w:rPr>
      <w:t>1</w:t>
    </w:r>
    <w:r w:rsidR="004317EA">
      <w:rPr>
        <w:rFonts w:ascii="Arial" w:hAnsi="Arial"/>
        <w:b/>
        <w:bCs/>
        <w:color w:val="800080"/>
        <w:sz w:val="20"/>
      </w:rPr>
      <w:t>7</w:t>
    </w:r>
    <w:r>
      <w:rPr>
        <w:rFonts w:ascii="Arial" w:hAnsi="Arial"/>
        <w:b/>
        <w:bCs/>
        <w:color w:val="800080"/>
        <w:sz w:val="20"/>
      </w:rPr>
      <w:t>/</w:t>
    </w:r>
    <w:r w:rsidR="00FE4D8F">
      <w:rPr>
        <w:rFonts w:ascii="Arial" w:hAnsi="Arial"/>
        <w:b/>
        <w:bCs/>
        <w:color w:val="800080"/>
        <w:sz w:val="20"/>
      </w:rPr>
      <w:t>2</w:t>
    </w:r>
    <w:r w:rsidR="004317EA">
      <w:rPr>
        <w:rFonts w:ascii="Arial" w:hAnsi="Arial"/>
        <w:b/>
        <w:bCs/>
        <w:color w:val="800080"/>
        <w:sz w:val="20"/>
      </w:rPr>
      <w:t>7</w:t>
    </w:r>
    <w:r w:rsidR="006E7A46">
      <w:rPr>
        <w:rFonts w:ascii="Arial" w:hAnsi="Arial"/>
        <w:b/>
        <w:bCs/>
        <w:color w:val="800080"/>
        <w:sz w:val="20"/>
        <w:lang w:val="en-US"/>
      </w:rPr>
      <w:t>.</w:t>
    </w:r>
    <w:r w:rsidR="002C512F">
      <w:rPr>
        <w:rFonts w:ascii="Arial" w:hAnsi="Arial"/>
        <w:b/>
        <w:bCs/>
        <w:color w:val="800080"/>
        <w:sz w:val="20"/>
        <w:lang w:val="en-US"/>
      </w:rPr>
      <w:t>0</w:t>
    </w:r>
    <w:r w:rsidR="00BA2A9E">
      <w:rPr>
        <w:rFonts w:ascii="Arial" w:hAnsi="Arial"/>
        <w:b/>
        <w:bCs/>
        <w:color w:val="800080"/>
        <w:sz w:val="20"/>
        <w:lang w:val="en-US"/>
      </w:rPr>
      <w:t>4</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109F5"/>
    <w:rsid w:val="000144D9"/>
    <w:rsid w:val="0001496E"/>
    <w:rsid w:val="0002497A"/>
    <w:rsid w:val="00024DB1"/>
    <w:rsid w:val="00032EDB"/>
    <w:rsid w:val="0004366B"/>
    <w:rsid w:val="00046BB0"/>
    <w:rsid w:val="00046D50"/>
    <w:rsid w:val="00050832"/>
    <w:rsid w:val="000518AE"/>
    <w:rsid w:val="00053322"/>
    <w:rsid w:val="00054766"/>
    <w:rsid w:val="0005714A"/>
    <w:rsid w:val="00060EFE"/>
    <w:rsid w:val="0006687D"/>
    <w:rsid w:val="000678FD"/>
    <w:rsid w:val="0007208A"/>
    <w:rsid w:val="00081DAE"/>
    <w:rsid w:val="00091CD4"/>
    <w:rsid w:val="000A31F0"/>
    <w:rsid w:val="000B2026"/>
    <w:rsid w:val="000B462D"/>
    <w:rsid w:val="000B6FFF"/>
    <w:rsid w:val="000B7B54"/>
    <w:rsid w:val="001010FF"/>
    <w:rsid w:val="001164FC"/>
    <w:rsid w:val="001173C3"/>
    <w:rsid w:val="00117A81"/>
    <w:rsid w:val="00120AD2"/>
    <w:rsid w:val="00131A6D"/>
    <w:rsid w:val="00134872"/>
    <w:rsid w:val="0013606E"/>
    <w:rsid w:val="0014608C"/>
    <w:rsid w:val="001639CC"/>
    <w:rsid w:val="00173E25"/>
    <w:rsid w:val="00180311"/>
    <w:rsid w:val="00180441"/>
    <w:rsid w:val="00186654"/>
    <w:rsid w:val="00193EEE"/>
    <w:rsid w:val="001A6A7A"/>
    <w:rsid w:val="001A7CDA"/>
    <w:rsid w:val="001B1430"/>
    <w:rsid w:val="001B5399"/>
    <w:rsid w:val="001C3F62"/>
    <w:rsid w:val="001D367D"/>
    <w:rsid w:val="001E1EAA"/>
    <w:rsid w:val="001E1F98"/>
    <w:rsid w:val="001E4050"/>
    <w:rsid w:val="001E4C01"/>
    <w:rsid w:val="001F2EC7"/>
    <w:rsid w:val="001F396B"/>
    <w:rsid w:val="00210721"/>
    <w:rsid w:val="002118F6"/>
    <w:rsid w:val="00215B7E"/>
    <w:rsid w:val="002163C0"/>
    <w:rsid w:val="00221CDF"/>
    <w:rsid w:val="00240543"/>
    <w:rsid w:val="0024546F"/>
    <w:rsid w:val="002521C1"/>
    <w:rsid w:val="002610A9"/>
    <w:rsid w:val="002653C2"/>
    <w:rsid w:val="00272A65"/>
    <w:rsid w:val="00274F4E"/>
    <w:rsid w:val="00275471"/>
    <w:rsid w:val="00285183"/>
    <w:rsid w:val="0029075B"/>
    <w:rsid w:val="002918DE"/>
    <w:rsid w:val="0029220D"/>
    <w:rsid w:val="002A0635"/>
    <w:rsid w:val="002A2BBE"/>
    <w:rsid w:val="002A2C5F"/>
    <w:rsid w:val="002A5150"/>
    <w:rsid w:val="002A6A4C"/>
    <w:rsid w:val="002B379D"/>
    <w:rsid w:val="002B44DA"/>
    <w:rsid w:val="002C21A3"/>
    <w:rsid w:val="002C3A61"/>
    <w:rsid w:val="002C512F"/>
    <w:rsid w:val="002C6EFE"/>
    <w:rsid w:val="002D0216"/>
    <w:rsid w:val="002D1A87"/>
    <w:rsid w:val="002D25F9"/>
    <w:rsid w:val="002D4BE9"/>
    <w:rsid w:val="002F1104"/>
    <w:rsid w:val="002F6211"/>
    <w:rsid w:val="002F7E40"/>
    <w:rsid w:val="00300FA3"/>
    <w:rsid w:val="00303C35"/>
    <w:rsid w:val="00304D05"/>
    <w:rsid w:val="00312DA6"/>
    <w:rsid w:val="00313FBA"/>
    <w:rsid w:val="00320AF0"/>
    <w:rsid w:val="0033369E"/>
    <w:rsid w:val="00353ACF"/>
    <w:rsid w:val="0036306E"/>
    <w:rsid w:val="00386943"/>
    <w:rsid w:val="003877CA"/>
    <w:rsid w:val="003952CE"/>
    <w:rsid w:val="00396C28"/>
    <w:rsid w:val="003A56BA"/>
    <w:rsid w:val="003B7AAB"/>
    <w:rsid w:val="003C0E47"/>
    <w:rsid w:val="003C1675"/>
    <w:rsid w:val="003C1BFF"/>
    <w:rsid w:val="003C3DEB"/>
    <w:rsid w:val="003D0C6C"/>
    <w:rsid w:val="003D4968"/>
    <w:rsid w:val="003D5B7F"/>
    <w:rsid w:val="003D6634"/>
    <w:rsid w:val="003D7DFF"/>
    <w:rsid w:val="003E0404"/>
    <w:rsid w:val="003E118D"/>
    <w:rsid w:val="003E5CB2"/>
    <w:rsid w:val="00403CB9"/>
    <w:rsid w:val="00404A42"/>
    <w:rsid w:val="00411829"/>
    <w:rsid w:val="004133A8"/>
    <w:rsid w:val="00422311"/>
    <w:rsid w:val="004317EA"/>
    <w:rsid w:val="0043388D"/>
    <w:rsid w:val="0044148C"/>
    <w:rsid w:val="00442AD7"/>
    <w:rsid w:val="00446398"/>
    <w:rsid w:val="0046415A"/>
    <w:rsid w:val="00491FB3"/>
    <w:rsid w:val="004923C1"/>
    <w:rsid w:val="00496775"/>
    <w:rsid w:val="004A0254"/>
    <w:rsid w:val="004A4C92"/>
    <w:rsid w:val="004B46D9"/>
    <w:rsid w:val="004D788E"/>
    <w:rsid w:val="004F4705"/>
    <w:rsid w:val="004F593B"/>
    <w:rsid w:val="004F5E4F"/>
    <w:rsid w:val="00502A0A"/>
    <w:rsid w:val="0051071D"/>
    <w:rsid w:val="005159B7"/>
    <w:rsid w:val="005179AD"/>
    <w:rsid w:val="005247A5"/>
    <w:rsid w:val="0052706F"/>
    <w:rsid w:val="00530C09"/>
    <w:rsid w:val="00537A32"/>
    <w:rsid w:val="00541FF9"/>
    <w:rsid w:val="00542DE9"/>
    <w:rsid w:val="00550360"/>
    <w:rsid w:val="005577D5"/>
    <w:rsid w:val="00562C02"/>
    <w:rsid w:val="00563064"/>
    <w:rsid w:val="00594324"/>
    <w:rsid w:val="00596313"/>
    <w:rsid w:val="005A0184"/>
    <w:rsid w:val="005B1884"/>
    <w:rsid w:val="005B4574"/>
    <w:rsid w:val="005C1BB7"/>
    <w:rsid w:val="005D1289"/>
    <w:rsid w:val="006068B4"/>
    <w:rsid w:val="00623765"/>
    <w:rsid w:val="00626A3F"/>
    <w:rsid w:val="00627881"/>
    <w:rsid w:val="006367A9"/>
    <w:rsid w:val="00642BB6"/>
    <w:rsid w:val="0066444F"/>
    <w:rsid w:val="00682434"/>
    <w:rsid w:val="00682667"/>
    <w:rsid w:val="006961F0"/>
    <w:rsid w:val="006A094F"/>
    <w:rsid w:val="006A7391"/>
    <w:rsid w:val="006A739D"/>
    <w:rsid w:val="006C196D"/>
    <w:rsid w:val="006E7A46"/>
    <w:rsid w:val="006F38F7"/>
    <w:rsid w:val="0070200F"/>
    <w:rsid w:val="00705B40"/>
    <w:rsid w:val="00713942"/>
    <w:rsid w:val="00714838"/>
    <w:rsid w:val="00726AB6"/>
    <w:rsid w:val="00734448"/>
    <w:rsid w:val="00745FF4"/>
    <w:rsid w:val="00750FB4"/>
    <w:rsid w:val="007712FE"/>
    <w:rsid w:val="00782D3D"/>
    <w:rsid w:val="007846E5"/>
    <w:rsid w:val="007A388B"/>
    <w:rsid w:val="007A70E6"/>
    <w:rsid w:val="007B03F2"/>
    <w:rsid w:val="007B0CB0"/>
    <w:rsid w:val="007C75B4"/>
    <w:rsid w:val="007D7438"/>
    <w:rsid w:val="007E475C"/>
    <w:rsid w:val="007F4E89"/>
    <w:rsid w:val="008030C3"/>
    <w:rsid w:val="00803615"/>
    <w:rsid w:val="00811B89"/>
    <w:rsid w:val="00816686"/>
    <w:rsid w:val="0082007C"/>
    <w:rsid w:val="008206C1"/>
    <w:rsid w:val="0083184F"/>
    <w:rsid w:val="0083232B"/>
    <w:rsid w:val="00845489"/>
    <w:rsid w:val="00852DE4"/>
    <w:rsid w:val="00861450"/>
    <w:rsid w:val="00865E24"/>
    <w:rsid w:val="008752E4"/>
    <w:rsid w:val="0087702E"/>
    <w:rsid w:val="0087763E"/>
    <w:rsid w:val="008803A4"/>
    <w:rsid w:val="008836F2"/>
    <w:rsid w:val="0089292C"/>
    <w:rsid w:val="008933AB"/>
    <w:rsid w:val="008A1360"/>
    <w:rsid w:val="008B2118"/>
    <w:rsid w:val="008D0E78"/>
    <w:rsid w:val="008D2FF4"/>
    <w:rsid w:val="008E0F81"/>
    <w:rsid w:val="008F063A"/>
    <w:rsid w:val="008F1C90"/>
    <w:rsid w:val="008F6152"/>
    <w:rsid w:val="008F7ECC"/>
    <w:rsid w:val="009063C7"/>
    <w:rsid w:val="0090678A"/>
    <w:rsid w:val="00910462"/>
    <w:rsid w:val="009203FA"/>
    <w:rsid w:val="00934FA6"/>
    <w:rsid w:val="009355BA"/>
    <w:rsid w:val="00955B0D"/>
    <w:rsid w:val="00956512"/>
    <w:rsid w:val="009704A2"/>
    <w:rsid w:val="00975F09"/>
    <w:rsid w:val="00977CA7"/>
    <w:rsid w:val="00991C68"/>
    <w:rsid w:val="00994B71"/>
    <w:rsid w:val="0099695D"/>
    <w:rsid w:val="009A2752"/>
    <w:rsid w:val="009A5D09"/>
    <w:rsid w:val="009B1FAD"/>
    <w:rsid w:val="009D0924"/>
    <w:rsid w:val="009D6F1E"/>
    <w:rsid w:val="009E45D3"/>
    <w:rsid w:val="009E6BDB"/>
    <w:rsid w:val="009F4E95"/>
    <w:rsid w:val="009F7022"/>
    <w:rsid w:val="00A01ABB"/>
    <w:rsid w:val="00A02393"/>
    <w:rsid w:val="00A1170C"/>
    <w:rsid w:val="00A15D87"/>
    <w:rsid w:val="00A227FC"/>
    <w:rsid w:val="00A36EE3"/>
    <w:rsid w:val="00A447C0"/>
    <w:rsid w:val="00A50E2C"/>
    <w:rsid w:val="00A5214D"/>
    <w:rsid w:val="00A56825"/>
    <w:rsid w:val="00A673EB"/>
    <w:rsid w:val="00A74737"/>
    <w:rsid w:val="00A77EC5"/>
    <w:rsid w:val="00AB140A"/>
    <w:rsid w:val="00AB1841"/>
    <w:rsid w:val="00AB2303"/>
    <w:rsid w:val="00AC73DE"/>
    <w:rsid w:val="00AC7967"/>
    <w:rsid w:val="00AD504F"/>
    <w:rsid w:val="00AE07BE"/>
    <w:rsid w:val="00AE0D25"/>
    <w:rsid w:val="00AE14FF"/>
    <w:rsid w:val="00AE2FF4"/>
    <w:rsid w:val="00B03285"/>
    <w:rsid w:val="00B16835"/>
    <w:rsid w:val="00B200ED"/>
    <w:rsid w:val="00B22925"/>
    <w:rsid w:val="00B3223C"/>
    <w:rsid w:val="00B34793"/>
    <w:rsid w:val="00B36E39"/>
    <w:rsid w:val="00B411AC"/>
    <w:rsid w:val="00B539A9"/>
    <w:rsid w:val="00B6207E"/>
    <w:rsid w:val="00B64F87"/>
    <w:rsid w:val="00B73DA3"/>
    <w:rsid w:val="00B81125"/>
    <w:rsid w:val="00B8112B"/>
    <w:rsid w:val="00B853D4"/>
    <w:rsid w:val="00B90317"/>
    <w:rsid w:val="00B93F21"/>
    <w:rsid w:val="00BA2A9E"/>
    <w:rsid w:val="00BC35B8"/>
    <w:rsid w:val="00BC70E2"/>
    <w:rsid w:val="00BE55CA"/>
    <w:rsid w:val="00BF118B"/>
    <w:rsid w:val="00BF28EC"/>
    <w:rsid w:val="00C00F88"/>
    <w:rsid w:val="00C05E95"/>
    <w:rsid w:val="00C20809"/>
    <w:rsid w:val="00C3643A"/>
    <w:rsid w:val="00C37B23"/>
    <w:rsid w:val="00C4419E"/>
    <w:rsid w:val="00C44608"/>
    <w:rsid w:val="00C574EE"/>
    <w:rsid w:val="00C60D17"/>
    <w:rsid w:val="00C6312D"/>
    <w:rsid w:val="00C668FA"/>
    <w:rsid w:val="00C67EC5"/>
    <w:rsid w:val="00C718EB"/>
    <w:rsid w:val="00C7577F"/>
    <w:rsid w:val="00C801BF"/>
    <w:rsid w:val="00CA35A8"/>
    <w:rsid w:val="00CA6BA4"/>
    <w:rsid w:val="00CA7960"/>
    <w:rsid w:val="00CB196D"/>
    <w:rsid w:val="00CB2886"/>
    <w:rsid w:val="00CC0EB4"/>
    <w:rsid w:val="00CC7CF0"/>
    <w:rsid w:val="00CE2897"/>
    <w:rsid w:val="00CE5E69"/>
    <w:rsid w:val="00CF0DEA"/>
    <w:rsid w:val="00D000AE"/>
    <w:rsid w:val="00D100BD"/>
    <w:rsid w:val="00D1195A"/>
    <w:rsid w:val="00D167B1"/>
    <w:rsid w:val="00D25C9A"/>
    <w:rsid w:val="00D3159B"/>
    <w:rsid w:val="00D32B06"/>
    <w:rsid w:val="00D369BE"/>
    <w:rsid w:val="00D37E65"/>
    <w:rsid w:val="00D43BBD"/>
    <w:rsid w:val="00D52E17"/>
    <w:rsid w:val="00D61B59"/>
    <w:rsid w:val="00D6359C"/>
    <w:rsid w:val="00D63914"/>
    <w:rsid w:val="00D739AB"/>
    <w:rsid w:val="00D758EF"/>
    <w:rsid w:val="00D80D84"/>
    <w:rsid w:val="00D8519B"/>
    <w:rsid w:val="00D86732"/>
    <w:rsid w:val="00DA44A9"/>
    <w:rsid w:val="00DA4860"/>
    <w:rsid w:val="00DA758F"/>
    <w:rsid w:val="00DC5A8E"/>
    <w:rsid w:val="00DE752F"/>
    <w:rsid w:val="00DF7E91"/>
    <w:rsid w:val="00E02B6A"/>
    <w:rsid w:val="00E17E07"/>
    <w:rsid w:val="00E2125A"/>
    <w:rsid w:val="00E23670"/>
    <w:rsid w:val="00E24FA2"/>
    <w:rsid w:val="00E25186"/>
    <w:rsid w:val="00E256E7"/>
    <w:rsid w:val="00E35D6F"/>
    <w:rsid w:val="00E4290A"/>
    <w:rsid w:val="00E44DF1"/>
    <w:rsid w:val="00E47639"/>
    <w:rsid w:val="00E51A6D"/>
    <w:rsid w:val="00E5449B"/>
    <w:rsid w:val="00E54544"/>
    <w:rsid w:val="00E6099A"/>
    <w:rsid w:val="00E60B1D"/>
    <w:rsid w:val="00E67885"/>
    <w:rsid w:val="00EA4B29"/>
    <w:rsid w:val="00EA4B99"/>
    <w:rsid w:val="00EA5878"/>
    <w:rsid w:val="00EA6419"/>
    <w:rsid w:val="00EB0F17"/>
    <w:rsid w:val="00EB1718"/>
    <w:rsid w:val="00EB289B"/>
    <w:rsid w:val="00EB783C"/>
    <w:rsid w:val="00EC0DDC"/>
    <w:rsid w:val="00EC40AB"/>
    <w:rsid w:val="00EC4213"/>
    <w:rsid w:val="00EC6BA3"/>
    <w:rsid w:val="00EE1065"/>
    <w:rsid w:val="00EE38E7"/>
    <w:rsid w:val="00EE7B1B"/>
    <w:rsid w:val="00F0360F"/>
    <w:rsid w:val="00F12C83"/>
    <w:rsid w:val="00F23EFD"/>
    <w:rsid w:val="00F25EB8"/>
    <w:rsid w:val="00F30D26"/>
    <w:rsid w:val="00F40970"/>
    <w:rsid w:val="00F43319"/>
    <w:rsid w:val="00F4416D"/>
    <w:rsid w:val="00F449FD"/>
    <w:rsid w:val="00F531AD"/>
    <w:rsid w:val="00F6008B"/>
    <w:rsid w:val="00F67B7A"/>
    <w:rsid w:val="00F70B6C"/>
    <w:rsid w:val="00F72B07"/>
    <w:rsid w:val="00F73C4B"/>
    <w:rsid w:val="00F74337"/>
    <w:rsid w:val="00F82F5A"/>
    <w:rsid w:val="00F931ED"/>
    <w:rsid w:val="00F95033"/>
    <w:rsid w:val="00FA0E8F"/>
    <w:rsid w:val="00FC61FE"/>
    <w:rsid w:val="00FD4196"/>
    <w:rsid w:val="00FD7C84"/>
    <w:rsid w:val="00FE14C1"/>
    <w:rsid w:val="00FE4D8F"/>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81363"/>
  <w15:docId w15:val="{4FA9559D-9575-4528-964E-35A45D92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47EBD-48A3-4315-A74D-7DA2A32E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Cvetelina Pishikova</cp:lastModifiedBy>
  <cp:revision>4</cp:revision>
  <dcterms:created xsi:type="dcterms:W3CDTF">2020-04-27T14:08:00Z</dcterms:created>
  <dcterms:modified xsi:type="dcterms:W3CDTF">2020-04-28T06:53:00Z</dcterms:modified>
</cp:coreProperties>
</file>