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6" w:type="dxa"/>
        <w:tblInd w:w="108" w:type="dxa"/>
        <w:tblLook w:val="01E0" w:firstRow="1" w:lastRow="1" w:firstColumn="1" w:lastColumn="1" w:noHBand="0" w:noVBand="0"/>
      </w:tblPr>
      <w:tblGrid>
        <w:gridCol w:w="9900"/>
        <w:gridCol w:w="256"/>
      </w:tblGrid>
      <w:tr w:rsidR="001B1430" w:rsidRPr="006E7A46" w:rsidTr="001902EE">
        <w:tc>
          <w:tcPr>
            <w:tcW w:w="9900" w:type="dxa"/>
            <w:shd w:val="clear" w:color="auto" w:fill="C0C0C0"/>
            <w:hideMark/>
          </w:tcPr>
          <w:p w:rsidR="001B1430" w:rsidRPr="006E7A46" w:rsidRDefault="001B1430" w:rsidP="002303EB">
            <w:pPr>
              <w:keepNext/>
              <w:keepLines/>
              <w:tabs>
                <w:tab w:val="left" w:pos="1020"/>
              </w:tabs>
              <w:autoSpaceDE w:val="0"/>
              <w:autoSpaceDN w:val="0"/>
              <w:adjustRightInd w:val="0"/>
              <w:jc w:val="both"/>
              <w:rPr>
                <w:rFonts w:ascii="Arial" w:hAnsi="Arial" w:cs="Arial"/>
                <w:b/>
                <w:i/>
                <w:iCs/>
                <w:sz w:val="20"/>
              </w:rPr>
            </w:pPr>
            <w:r w:rsidRPr="006E7A46">
              <w:rPr>
                <w:rFonts w:ascii="Arial" w:hAnsi="Arial" w:cs="Arial"/>
                <w:b/>
                <w:i/>
                <w:sz w:val="20"/>
              </w:rPr>
              <w:t>Визия за ОСП след 2020 г.</w:t>
            </w:r>
          </w:p>
        </w:tc>
        <w:tc>
          <w:tcPr>
            <w:tcW w:w="256" w:type="dxa"/>
          </w:tcPr>
          <w:p w:rsidR="001B1430" w:rsidRPr="006E7A46" w:rsidRDefault="001B1430" w:rsidP="002303EB">
            <w:pPr>
              <w:keepNext/>
              <w:keepLines/>
              <w:jc w:val="both"/>
              <w:rPr>
                <w:rFonts w:ascii="Arial" w:hAnsi="Arial" w:cs="Arial"/>
                <w:b/>
                <w:sz w:val="20"/>
              </w:rPr>
            </w:pPr>
          </w:p>
        </w:tc>
      </w:tr>
    </w:tbl>
    <w:p w:rsidR="001B1430" w:rsidRDefault="002A2BBE" w:rsidP="002303EB">
      <w:pPr>
        <w:keepNext/>
        <w:keepLines/>
        <w:jc w:val="both"/>
        <w:rPr>
          <w:rFonts w:ascii="Arial" w:hAnsi="Arial" w:cs="Arial"/>
          <w:b/>
          <w:sz w:val="20"/>
        </w:rPr>
      </w:pPr>
      <w:r>
        <w:rPr>
          <w:rFonts w:ascii="Arial" w:hAnsi="Arial" w:cs="Arial"/>
          <w:b/>
          <w:sz w:val="20"/>
        </w:rPr>
        <w:t xml:space="preserve"> </w:t>
      </w:r>
    </w:p>
    <w:p w:rsidR="004F0734" w:rsidRPr="000D2CFF" w:rsidRDefault="00491EF3" w:rsidP="002303EB">
      <w:pPr>
        <w:pStyle w:val="NormalWeb"/>
        <w:keepNext/>
        <w:keepLines/>
        <w:spacing w:before="0" w:beforeAutospacing="0" w:after="0" w:afterAutospacing="0"/>
        <w:jc w:val="both"/>
        <w:textAlignment w:val="baseline"/>
        <w:rPr>
          <w:rFonts w:ascii="Arial" w:hAnsi="Arial" w:cs="Arial"/>
          <w:sz w:val="20"/>
          <w:szCs w:val="20"/>
        </w:rPr>
      </w:pPr>
      <w:r>
        <w:rPr>
          <w:rStyle w:val="longtext"/>
          <w:rFonts w:ascii="Arial" w:hAnsi="Arial" w:cs="Arial"/>
          <w:b/>
          <w:sz w:val="20"/>
          <w:szCs w:val="20"/>
          <w:lang w:eastAsia="en-US"/>
        </w:rPr>
        <w:t>1</w:t>
      </w:r>
      <w:r w:rsidR="004F0734" w:rsidRPr="008B5F80">
        <w:rPr>
          <w:rStyle w:val="longtext"/>
          <w:rFonts w:ascii="Arial" w:hAnsi="Arial" w:cs="Arial"/>
          <w:b/>
          <w:sz w:val="20"/>
          <w:szCs w:val="20"/>
          <w:lang w:eastAsia="en-US"/>
        </w:rPr>
        <w:t>. Представянето на новата стратегия "От фермата до трапезата“, предвидено за 29 април, ще бъде отложено за след лятото</w:t>
      </w:r>
      <w:r w:rsidR="00492712">
        <w:rPr>
          <w:rStyle w:val="longtext"/>
          <w:rFonts w:ascii="Arial" w:hAnsi="Arial" w:cs="Arial"/>
          <w:b/>
          <w:sz w:val="20"/>
          <w:szCs w:val="20"/>
          <w:lang w:eastAsia="en-US"/>
        </w:rPr>
        <w:t>, тъй като в момента усилията са насочени към</w:t>
      </w:r>
      <w:r w:rsidR="004F0734" w:rsidRPr="008B5F80">
        <w:rPr>
          <w:rStyle w:val="longtext"/>
          <w:rFonts w:ascii="Arial" w:hAnsi="Arial" w:cs="Arial"/>
          <w:b/>
          <w:sz w:val="20"/>
          <w:szCs w:val="20"/>
          <w:lang w:eastAsia="en-US"/>
        </w:rPr>
        <w:t xml:space="preserve"> справяне с </w:t>
      </w:r>
      <w:r w:rsidR="00492712">
        <w:rPr>
          <w:rStyle w:val="longtext"/>
          <w:rFonts w:ascii="Arial" w:hAnsi="Arial" w:cs="Arial"/>
          <w:b/>
          <w:sz w:val="20"/>
          <w:szCs w:val="20"/>
          <w:lang w:eastAsia="en-US"/>
        </w:rPr>
        <w:t xml:space="preserve">кризата от </w:t>
      </w:r>
      <w:r w:rsidR="004F0734" w:rsidRPr="008B5F80">
        <w:rPr>
          <w:rStyle w:val="longtext"/>
          <w:rFonts w:ascii="Arial" w:hAnsi="Arial" w:cs="Arial"/>
          <w:b/>
          <w:sz w:val="20"/>
          <w:szCs w:val="20"/>
          <w:lang w:eastAsia="en-US"/>
        </w:rPr>
        <w:t>COVID-19.</w:t>
      </w:r>
      <w:r w:rsidR="004F0734" w:rsidRPr="00EB2873">
        <w:rPr>
          <w:rFonts w:ascii="Arial" w:hAnsi="Arial" w:cs="Arial"/>
          <w:color w:val="25261F"/>
          <w:sz w:val="20"/>
          <w:szCs w:val="20"/>
        </w:rPr>
        <w:t xml:space="preserve"> </w:t>
      </w:r>
      <w:r w:rsidR="004F0734" w:rsidRPr="000D2CFF">
        <w:rPr>
          <w:rFonts w:ascii="Arial" w:hAnsi="Arial" w:cs="Arial"/>
          <w:color w:val="25261F"/>
          <w:sz w:val="20"/>
          <w:szCs w:val="20"/>
        </w:rPr>
        <w:t>Стратегията е част от Зелената сделка на Европейския съюз, поставяща амбициозни задачи пред екологичните и климатични политики на общността.</w:t>
      </w:r>
      <w:r w:rsidR="004F0734">
        <w:rPr>
          <w:rFonts w:ascii="Arial" w:hAnsi="Arial" w:cs="Arial"/>
          <w:color w:val="25261F"/>
          <w:sz w:val="20"/>
          <w:szCs w:val="20"/>
        </w:rPr>
        <w:t xml:space="preserve"> </w:t>
      </w:r>
      <w:r w:rsidR="004F0734" w:rsidRPr="000D2CFF">
        <w:rPr>
          <w:rFonts w:ascii="Arial" w:hAnsi="Arial" w:cs="Arial"/>
          <w:sz w:val="20"/>
          <w:szCs w:val="20"/>
        </w:rPr>
        <w:t xml:space="preserve"> </w:t>
      </w:r>
      <w:r w:rsidR="004F0734" w:rsidRPr="00EB2873">
        <w:rPr>
          <w:rStyle w:val="Strong"/>
          <w:rFonts w:ascii="Arial" w:hAnsi="Arial" w:cs="Arial"/>
          <w:b w:val="0"/>
          <w:color w:val="25261F"/>
          <w:sz w:val="20"/>
          <w:szCs w:val="20"/>
        </w:rPr>
        <w:t>"От фермата до трапезата</w:t>
      </w:r>
      <w:r w:rsidR="004F0734" w:rsidRPr="00EB2873">
        <w:rPr>
          <w:rStyle w:val="Strong"/>
          <w:rFonts w:ascii="Arial" w:hAnsi="Arial" w:cs="Arial"/>
          <w:b w:val="0"/>
          <w:color w:val="25261F"/>
          <w:sz w:val="20"/>
        </w:rPr>
        <w:t>“</w:t>
      </w:r>
      <w:r w:rsidR="004F0734" w:rsidRPr="000D2CFF">
        <w:rPr>
          <w:rFonts w:ascii="Arial" w:hAnsi="Arial" w:cs="Arial"/>
          <w:color w:val="25261F"/>
          <w:sz w:val="20"/>
          <w:szCs w:val="20"/>
        </w:rPr>
        <w:t xml:space="preserve"> трябваше да бъде представена от Европейската комисия в края на</w:t>
      </w:r>
      <w:r w:rsidR="004F0734" w:rsidRPr="000D2CFF">
        <w:rPr>
          <w:rStyle w:val="Strong"/>
          <w:rFonts w:ascii="Arial" w:hAnsi="Arial" w:cs="Arial"/>
          <w:color w:val="25261F"/>
          <w:sz w:val="20"/>
          <w:szCs w:val="20"/>
        </w:rPr>
        <w:t xml:space="preserve"> </w:t>
      </w:r>
      <w:r w:rsidR="004F0734" w:rsidRPr="000D2CFF">
        <w:rPr>
          <w:rStyle w:val="Strong"/>
          <w:rFonts w:ascii="Arial" w:hAnsi="Arial" w:cs="Arial"/>
          <w:b w:val="0"/>
          <w:color w:val="25261F"/>
          <w:sz w:val="20"/>
          <w:szCs w:val="20"/>
        </w:rPr>
        <w:t>април</w:t>
      </w:r>
      <w:r w:rsidR="004F0734" w:rsidRPr="000D2CFF">
        <w:rPr>
          <w:rFonts w:ascii="Arial" w:hAnsi="Arial" w:cs="Arial"/>
          <w:b/>
          <w:color w:val="25261F"/>
          <w:sz w:val="20"/>
          <w:szCs w:val="20"/>
        </w:rPr>
        <w:t>,</w:t>
      </w:r>
      <w:r w:rsidR="004F0734">
        <w:rPr>
          <w:rFonts w:ascii="Arial" w:hAnsi="Arial" w:cs="Arial"/>
          <w:color w:val="25261F"/>
          <w:sz w:val="20"/>
          <w:szCs w:val="20"/>
        </w:rPr>
        <w:t xml:space="preserve"> но от </w:t>
      </w:r>
      <w:r w:rsidR="004F0734" w:rsidRPr="000D2CFF">
        <w:rPr>
          <w:rFonts w:ascii="Arial" w:hAnsi="Arial" w:cs="Arial"/>
          <w:color w:val="25261F"/>
          <w:sz w:val="20"/>
          <w:szCs w:val="20"/>
        </w:rPr>
        <w:t>изтекли</w:t>
      </w:r>
      <w:r w:rsidR="004F0734">
        <w:rPr>
          <w:rFonts w:ascii="Arial" w:hAnsi="Arial" w:cs="Arial"/>
          <w:color w:val="25261F"/>
          <w:sz w:val="20"/>
          <w:szCs w:val="20"/>
        </w:rPr>
        <w:t>те</w:t>
      </w:r>
      <w:r w:rsidR="004F0734" w:rsidRPr="000D2CFF">
        <w:rPr>
          <w:rFonts w:ascii="Arial" w:hAnsi="Arial" w:cs="Arial"/>
          <w:color w:val="25261F"/>
          <w:sz w:val="20"/>
          <w:szCs w:val="20"/>
        </w:rPr>
        <w:t xml:space="preserve"> документи става ясно, че датата на </w:t>
      </w:r>
      <w:r w:rsidR="009C1168">
        <w:rPr>
          <w:rFonts w:ascii="Arial" w:hAnsi="Arial" w:cs="Arial"/>
          <w:color w:val="25261F"/>
          <w:sz w:val="20"/>
          <w:szCs w:val="20"/>
        </w:rPr>
        <w:t>стартирането</w:t>
      </w:r>
      <w:r w:rsidR="004F0734" w:rsidRPr="000D2CFF">
        <w:rPr>
          <w:rFonts w:ascii="Arial" w:hAnsi="Arial" w:cs="Arial"/>
          <w:color w:val="25261F"/>
          <w:sz w:val="20"/>
          <w:szCs w:val="20"/>
        </w:rPr>
        <w:t xml:space="preserve"> ѝ в момента се преразглежда и ще бъде променена. </w:t>
      </w:r>
      <w:r w:rsidR="004F0734" w:rsidRPr="000D2CFF">
        <w:rPr>
          <w:rFonts w:ascii="Arial" w:hAnsi="Arial" w:cs="Arial"/>
          <w:sz w:val="20"/>
          <w:szCs w:val="20"/>
        </w:rPr>
        <w:t xml:space="preserve">Краят на юни беше </w:t>
      </w:r>
      <w:r w:rsidR="002303EB">
        <w:rPr>
          <w:rFonts w:ascii="Arial" w:hAnsi="Arial" w:cs="Arial"/>
          <w:sz w:val="20"/>
          <w:szCs w:val="20"/>
        </w:rPr>
        <w:t xml:space="preserve">срокът, </w:t>
      </w:r>
      <w:r w:rsidR="004D7F99">
        <w:rPr>
          <w:rFonts w:ascii="Arial" w:hAnsi="Arial" w:cs="Arial"/>
          <w:sz w:val="20"/>
          <w:szCs w:val="20"/>
        </w:rPr>
        <w:t xml:space="preserve">предвиден </w:t>
      </w:r>
      <w:r w:rsidR="004F0734" w:rsidRPr="000D2CFF">
        <w:rPr>
          <w:rFonts w:ascii="Arial" w:hAnsi="Arial" w:cs="Arial"/>
          <w:sz w:val="20"/>
          <w:szCs w:val="20"/>
        </w:rPr>
        <w:t xml:space="preserve">за публикуване на </w:t>
      </w:r>
      <w:r w:rsidR="004D7F99">
        <w:rPr>
          <w:rFonts w:ascii="Arial" w:hAnsi="Arial" w:cs="Arial"/>
          <w:sz w:val="20"/>
          <w:szCs w:val="20"/>
        </w:rPr>
        <w:t xml:space="preserve">стратегията, </w:t>
      </w:r>
      <w:r w:rsidR="004F0734" w:rsidRPr="000D2CFF">
        <w:rPr>
          <w:rFonts w:ascii="Arial" w:hAnsi="Arial" w:cs="Arial"/>
          <w:sz w:val="20"/>
          <w:szCs w:val="20"/>
        </w:rPr>
        <w:t>но все още се работи</w:t>
      </w:r>
      <w:r w:rsidR="004D7F99">
        <w:rPr>
          <w:rFonts w:ascii="Arial" w:hAnsi="Arial" w:cs="Arial"/>
          <w:sz w:val="20"/>
          <w:szCs w:val="20"/>
        </w:rPr>
        <w:t xml:space="preserve"> по нея</w:t>
      </w:r>
      <w:r w:rsidR="004F0734" w:rsidRPr="000D2CFF">
        <w:rPr>
          <w:rFonts w:ascii="Arial" w:hAnsi="Arial" w:cs="Arial"/>
          <w:sz w:val="20"/>
          <w:szCs w:val="20"/>
        </w:rPr>
        <w:t xml:space="preserve"> и </w:t>
      </w:r>
      <w:r w:rsidR="004F0734">
        <w:rPr>
          <w:rFonts w:ascii="Arial" w:hAnsi="Arial" w:cs="Arial"/>
          <w:sz w:val="20"/>
          <w:szCs w:val="20"/>
        </w:rPr>
        <w:t>най-</w:t>
      </w:r>
      <w:r w:rsidR="004F0734" w:rsidRPr="000D2CFF">
        <w:rPr>
          <w:rFonts w:ascii="Arial" w:hAnsi="Arial" w:cs="Arial"/>
          <w:sz w:val="20"/>
          <w:szCs w:val="20"/>
        </w:rPr>
        <w:t xml:space="preserve">вероятно </w:t>
      </w:r>
      <w:r w:rsidR="004F0734">
        <w:rPr>
          <w:rFonts w:ascii="Arial" w:hAnsi="Arial" w:cs="Arial"/>
          <w:color w:val="25261F"/>
          <w:sz w:val="20"/>
          <w:szCs w:val="20"/>
        </w:rPr>
        <w:t>представянето</w:t>
      </w:r>
      <w:r w:rsidR="004F0734" w:rsidRPr="000D2CFF">
        <w:rPr>
          <w:rFonts w:ascii="Arial" w:hAnsi="Arial" w:cs="Arial"/>
          <w:color w:val="25261F"/>
          <w:sz w:val="20"/>
          <w:szCs w:val="20"/>
        </w:rPr>
        <w:t xml:space="preserve"> </w:t>
      </w:r>
      <w:r w:rsidR="004D7F99">
        <w:rPr>
          <w:rFonts w:ascii="Arial" w:hAnsi="Arial" w:cs="Arial"/>
          <w:color w:val="25261F"/>
          <w:sz w:val="20"/>
          <w:szCs w:val="20"/>
        </w:rPr>
        <w:t xml:space="preserve">й </w:t>
      </w:r>
      <w:r w:rsidR="002303EB">
        <w:rPr>
          <w:rFonts w:ascii="Arial" w:hAnsi="Arial" w:cs="Arial"/>
          <w:color w:val="25261F"/>
          <w:sz w:val="20"/>
          <w:szCs w:val="20"/>
        </w:rPr>
        <w:t>ще бъде възможно</w:t>
      </w:r>
      <w:r w:rsidR="004D7F99">
        <w:rPr>
          <w:rFonts w:ascii="Arial" w:hAnsi="Arial" w:cs="Arial"/>
          <w:color w:val="25261F"/>
          <w:sz w:val="20"/>
          <w:szCs w:val="20"/>
        </w:rPr>
        <w:t xml:space="preserve"> </w:t>
      </w:r>
      <w:r w:rsidR="004D7F99">
        <w:rPr>
          <w:rFonts w:ascii="Arial" w:hAnsi="Arial" w:cs="Arial"/>
          <w:sz w:val="20"/>
          <w:szCs w:val="20"/>
        </w:rPr>
        <w:t xml:space="preserve">след края на </w:t>
      </w:r>
      <w:r w:rsidR="004D7F99" w:rsidRPr="000D2CFF">
        <w:rPr>
          <w:rFonts w:ascii="Arial" w:hAnsi="Arial" w:cs="Arial"/>
          <w:sz w:val="20"/>
          <w:szCs w:val="20"/>
        </w:rPr>
        <w:t>лятото</w:t>
      </w:r>
      <w:r w:rsidR="004D7F99">
        <w:rPr>
          <w:rFonts w:ascii="Arial" w:hAnsi="Arial" w:cs="Arial"/>
          <w:sz w:val="20"/>
          <w:szCs w:val="20"/>
        </w:rPr>
        <w:t>.</w:t>
      </w:r>
      <w:r w:rsidR="004D7F99" w:rsidRPr="000D2CFF">
        <w:rPr>
          <w:rFonts w:ascii="Arial" w:hAnsi="Arial" w:cs="Arial"/>
          <w:sz w:val="20"/>
          <w:szCs w:val="20"/>
        </w:rPr>
        <w:t xml:space="preserve"> </w:t>
      </w:r>
      <w:r w:rsidR="004D7F99">
        <w:rPr>
          <w:rFonts w:ascii="Arial" w:hAnsi="Arial" w:cs="Arial"/>
          <w:color w:val="25261F"/>
          <w:sz w:val="20"/>
          <w:szCs w:val="20"/>
        </w:rPr>
        <w:t>Няма</w:t>
      </w:r>
      <w:r w:rsidR="004F0734">
        <w:rPr>
          <w:rFonts w:ascii="Arial" w:hAnsi="Arial" w:cs="Arial"/>
          <w:color w:val="25261F"/>
          <w:sz w:val="20"/>
          <w:szCs w:val="20"/>
        </w:rPr>
        <w:t xml:space="preserve"> ясно</w:t>
      </w:r>
      <w:r w:rsidR="004D7F99">
        <w:rPr>
          <w:rFonts w:ascii="Arial" w:hAnsi="Arial" w:cs="Arial"/>
          <w:color w:val="25261F"/>
          <w:sz w:val="20"/>
          <w:szCs w:val="20"/>
        </w:rPr>
        <w:t>та дали</w:t>
      </w:r>
      <w:r w:rsidR="004F0734">
        <w:rPr>
          <w:rFonts w:ascii="Arial" w:hAnsi="Arial" w:cs="Arial"/>
          <w:color w:val="25261F"/>
          <w:sz w:val="20"/>
          <w:szCs w:val="20"/>
        </w:rPr>
        <w:t xml:space="preserve"> един от най-важните елементи на</w:t>
      </w:r>
      <w:r w:rsidR="004F0734" w:rsidRPr="000D2CFF">
        <w:rPr>
          <w:rFonts w:ascii="Arial" w:hAnsi="Arial" w:cs="Arial"/>
          <w:color w:val="25261F"/>
          <w:sz w:val="20"/>
          <w:szCs w:val="20"/>
        </w:rPr>
        <w:t xml:space="preserve"> </w:t>
      </w:r>
      <w:r w:rsidR="002303EB">
        <w:rPr>
          <w:rFonts w:ascii="Arial" w:hAnsi="Arial" w:cs="Arial"/>
          <w:color w:val="25261F"/>
          <w:sz w:val="20"/>
          <w:szCs w:val="20"/>
        </w:rPr>
        <w:t>Зелената сделка, свързан с опазване на</w:t>
      </w:r>
      <w:r w:rsidR="004F0734">
        <w:rPr>
          <w:rFonts w:ascii="Arial" w:hAnsi="Arial" w:cs="Arial"/>
          <w:color w:val="25261F"/>
          <w:sz w:val="20"/>
          <w:szCs w:val="20"/>
        </w:rPr>
        <w:t xml:space="preserve"> биоразнообразие</w:t>
      </w:r>
      <w:r w:rsidR="002303EB">
        <w:rPr>
          <w:rFonts w:ascii="Arial" w:hAnsi="Arial" w:cs="Arial"/>
          <w:color w:val="25261F"/>
          <w:sz w:val="20"/>
          <w:szCs w:val="20"/>
        </w:rPr>
        <w:t>то до</w:t>
      </w:r>
      <w:r w:rsidR="004F0734">
        <w:rPr>
          <w:rFonts w:ascii="Arial" w:hAnsi="Arial" w:cs="Arial"/>
          <w:color w:val="25261F"/>
          <w:sz w:val="20"/>
          <w:szCs w:val="20"/>
        </w:rPr>
        <w:t xml:space="preserve"> 2030 </w:t>
      </w:r>
      <w:r w:rsidR="004F0734" w:rsidRPr="000D2CFF">
        <w:rPr>
          <w:rFonts w:ascii="Arial" w:hAnsi="Arial" w:cs="Arial"/>
          <w:color w:val="25261F"/>
          <w:sz w:val="20"/>
          <w:szCs w:val="20"/>
        </w:rPr>
        <w:t>ще бъ</w:t>
      </w:r>
      <w:r w:rsidR="004F0734">
        <w:rPr>
          <w:rFonts w:ascii="Arial" w:hAnsi="Arial" w:cs="Arial"/>
          <w:color w:val="25261F"/>
          <w:sz w:val="20"/>
          <w:szCs w:val="20"/>
        </w:rPr>
        <w:t>де представен</w:t>
      </w:r>
      <w:r w:rsidR="004F0734" w:rsidRPr="000D2CFF">
        <w:rPr>
          <w:rFonts w:ascii="Arial" w:hAnsi="Arial" w:cs="Arial"/>
          <w:color w:val="25261F"/>
          <w:sz w:val="20"/>
          <w:szCs w:val="20"/>
        </w:rPr>
        <w:t xml:space="preserve"> на 29 април или </w:t>
      </w:r>
      <w:r w:rsidR="004F0734">
        <w:rPr>
          <w:rFonts w:ascii="Arial" w:hAnsi="Arial" w:cs="Arial"/>
          <w:color w:val="25261F"/>
          <w:sz w:val="20"/>
          <w:szCs w:val="20"/>
        </w:rPr>
        <w:t xml:space="preserve">ще бъде </w:t>
      </w:r>
      <w:r w:rsidR="004F0734" w:rsidRPr="000D2CFF">
        <w:rPr>
          <w:rFonts w:ascii="Arial" w:hAnsi="Arial" w:cs="Arial"/>
          <w:color w:val="25261F"/>
          <w:sz w:val="20"/>
          <w:szCs w:val="20"/>
        </w:rPr>
        <w:t>отложе</w:t>
      </w:r>
      <w:r w:rsidR="004F0734">
        <w:rPr>
          <w:rFonts w:ascii="Arial" w:hAnsi="Arial" w:cs="Arial"/>
          <w:color w:val="25261F"/>
          <w:sz w:val="20"/>
          <w:szCs w:val="20"/>
        </w:rPr>
        <w:t>н във времето</w:t>
      </w:r>
      <w:r w:rsidR="004F0734" w:rsidRPr="000D2CFF">
        <w:rPr>
          <w:rFonts w:ascii="Arial" w:hAnsi="Arial" w:cs="Arial"/>
          <w:color w:val="25261F"/>
          <w:sz w:val="20"/>
          <w:szCs w:val="20"/>
        </w:rPr>
        <w:t xml:space="preserve">. Други документи, които ще бъдат преместени за по-късно през годината са: </w:t>
      </w:r>
      <w:r w:rsidR="004F0734" w:rsidRPr="000D2CFF">
        <w:rPr>
          <w:rFonts w:ascii="Arial" w:hAnsi="Arial" w:cs="Arial"/>
          <w:sz w:val="20"/>
          <w:szCs w:val="20"/>
        </w:rPr>
        <w:t>Европейския пакт за климата</w:t>
      </w:r>
      <w:r w:rsidR="00943749">
        <w:rPr>
          <w:rFonts w:ascii="Arial" w:hAnsi="Arial" w:cs="Arial"/>
          <w:sz w:val="20"/>
          <w:szCs w:val="20"/>
        </w:rPr>
        <w:t xml:space="preserve"> </w:t>
      </w:r>
      <w:r w:rsidR="002303EB">
        <w:rPr>
          <w:rFonts w:ascii="Arial" w:hAnsi="Arial" w:cs="Arial"/>
          <w:sz w:val="20"/>
          <w:szCs w:val="20"/>
        </w:rPr>
        <w:t>и П</w:t>
      </w:r>
      <w:r w:rsidR="004F0734" w:rsidRPr="000D2CFF">
        <w:rPr>
          <w:rFonts w:ascii="Arial" w:hAnsi="Arial" w:cs="Arial"/>
          <w:sz w:val="20"/>
          <w:szCs w:val="20"/>
        </w:rPr>
        <w:t xml:space="preserve">лан за действие в областта на околната среда, Стратегия </w:t>
      </w:r>
      <w:r w:rsidR="004F0734">
        <w:rPr>
          <w:rFonts w:ascii="Arial" w:hAnsi="Arial" w:cs="Arial"/>
          <w:sz w:val="20"/>
          <w:szCs w:val="20"/>
        </w:rPr>
        <w:t>за химикали</w:t>
      </w:r>
      <w:r w:rsidR="006B7F40">
        <w:rPr>
          <w:rFonts w:ascii="Arial" w:hAnsi="Arial" w:cs="Arial"/>
          <w:sz w:val="20"/>
          <w:szCs w:val="20"/>
        </w:rPr>
        <w:t>те</w:t>
      </w:r>
      <w:r w:rsidR="004F0734">
        <w:rPr>
          <w:rFonts w:ascii="Arial" w:hAnsi="Arial" w:cs="Arial"/>
          <w:sz w:val="20"/>
          <w:szCs w:val="20"/>
        </w:rPr>
        <w:t xml:space="preserve"> за устойчивост</w:t>
      </w:r>
      <w:r w:rsidR="004F0734" w:rsidRPr="000D2CFF">
        <w:rPr>
          <w:rFonts w:ascii="Arial" w:hAnsi="Arial" w:cs="Arial"/>
          <w:sz w:val="20"/>
          <w:szCs w:val="20"/>
        </w:rPr>
        <w:t>, Стратегия за устойчива и интелигентна мобилност, План за действие в областта на цифровото образование (актуализация)</w:t>
      </w:r>
      <w:r w:rsidR="004F0734">
        <w:rPr>
          <w:rFonts w:ascii="Arial" w:hAnsi="Arial" w:cs="Arial"/>
          <w:sz w:val="20"/>
          <w:szCs w:val="20"/>
        </w:rPr>
        <w:t>, П</w:t>
      </w:r>
      <w:r w:rsidR="004F0734" w:rsidRPr="000D2CFF">
        <w:rPr>
          <w:rFonts w:ascii="Arial" w:hAnsi="Arial" w:cs="Arial"/>
          <w:sz w:val="20"/>
          <w:szCs w:val="20"/>
        </w:rPr>
        <w:t xml:space="preserve">реглед на регламента за роуминг и </w:t>
      </w:r>
      <w:r w:rsidR="002303EB">
        <w:rPr>
          <w:rFonts w:ascii="Arial" w:hAnsi="Arial" w:cs="Arial"/>
          <w:sz w:val="20"/>
          <w:szCs w:val="20"/>
        </w:rPr>
        <w:t>С</w:t>
      </w:r>
      <w:r w:rsidR="004F0734">
        <w:rPr>
          <w:rFonts w:ascii="Arial" w:hAnsi="Arial" w:cs="Arial"/>
          <w:sz w:val="20"/>
          <w:szCs w:val="20"/>
        </w:rPr>
        <w:t xml:space="preserve">ъобщение относно бъдещето </w:t>
      </w:r>
      <w:r w:rsidR="004F0734" w:rsidRPr="000D2CFF">
        <w:rPr>
          <w:rFonts w:ascii="Arial" w:hAnsi="Arial" w:cs="Arial"/>
          <w:sz w:val="20"/>
          <w:szCs w:val="20"/>
        </w:rPr>
        <w:t>на научните изследвания и иновациите и Европейско изследователск</w:t>
      </w:r>
      <w:r w:rsidR="004F0734">
        <w:rPr>
          <w:rFonts w:ascii="Arial" w:hAnsi="Arial" w:cs="Arial"/>
          <w:sz w:val="20"/>
          <w:szCs w:val="20"/>
        </w:rPr>
        <w:t>о пространство</w:t>
      </w:r>
      <w:r w:rsidR="004F0734" w:rsidRPr="000D2CFF">
        <w:rPr>
          <w:rFonts w:ascii="Arial" w:hAnsi="Arial" w:cs="Arial"/>
          <w:sz w:val="20"/>
          <w:szCs w:val="20"/>
        </w:rPr>
        <w:t xml:space="preserve">. </w:t>
      </w:r>
      <w:r w:rsidR="002303EB">
        <w:rPr>
          <w:rFonts w:ascii="Arial" w:hAnsi="Arial" w:cs="Arial"/>
          <w:sz w:val="20"/>
          <w:szCs w:val="20"/>
        </w:rPr>
        <w:t>О</w:t>
      </w:r>
      <w:r w:rsidR="004F0734" w:rsidRPr="000D2CFF">
        <w:rPr>
          <w:rFonts w:ascii="Arial" w:hAnsi="Arial" w:cs="Arial"/>
          <w:sz w:val="20"/>
          <w:szCs w:val="20"/>
        </w:rPr>
        <w:t>тложени до 2021 са</w:t>
      </w:r>
      <w:r w:rsidR="002303EB">
        <w:rPr>
          <w:rFonts w:ascii="Arial" w:hAnsi="Arial" w:cs="Arial"/>
          <w:sz w:val="20"/>
          <w:szCs w:val="20"/>
        </w:rPr>
        <w:t xml:space="preserve"> и</w:t>
      </w:r>
      <w:r w:rsidR="004F0734" w:rsidRPr="000D2CFF">
        <w:rPr>
          <w:rFonts w:ascii="Arial" w:hAnsi="Arial" w:cs="Arial"/>
          <w:sz w:val="20"/>
          <w:szCs w:val="20"/>
        </w:rPr>
        <w:t xml:space="preserve"> новата стратегия на ЕС за</w:t>
      </w:r>
      <w:r w:rsidR="004F0734">
        <w:rPr>
          <w:rFonts w:ascii="Arial" w:hAnsi="Arial" w:cs="Arial"/>
          <w:sz w:val="20"/>
          <w:szCs w:val="20"/>
        </w:rPr>
        <w:t xml:space="preserve"> </w:t>
      </w:r>
      <w:r w:rsidR="004F0734" w:rsidRPr="000D2CFF">
        <w:rPr>
          <w:rFonts w:ascii="Arial" w:hAnsi="Arial" w:cs="Arial"/>
          <w:sz w:val="20"/>
          <w:szCs w:val="20"/>
        </w:rPr>
        <w:t>Адаптиране към изменението на климата и новата стратегия на ЕС в областта на горите</w:t>
      </w:r>
      <w:r w:rsidR="004F0734">
        <w:rPr>
          <w:rFonts w:ascii="Arial" w:hAnsi="Arial" w:cs="Arial"/>
          <w:sz w:val="20"/>
          <w:szCs w:val="20"/>
        </w:rPr>
        <w:t>.</w:t>
      </w:r>
      <w:r w:rsidR="004F0734" w:rsidRPr="000D2CFF">
        <w:rPr>
          <w:rFonts w:ascii="Arial" w:hAnsi="Arial" w:cs="Arial"/>
          <w:sz w:val="20"/>
          <w:szCs w:val="20"/>
        </w:rPr>
        <w:t xml:space="preserve"> </w:t>
      </w:r>
    </w:p>
    <w:p w:rsidR="001B1430" w:rsidRPr="006E7A46" w:rsidRDefault="001B1430" w:rsidP="00290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0"/>
        </w:rPr>
      </w:pPr>
    </w:p>
    <w:tbl>
      <w:tblPr>
        <w:tblW w:w="10159" w:type="dxa"/>
        <w:tblInd w:w="108" w:type="dxa"/>
        <w:tblLook w:val="01E0" w:firstRow="1" w:lastRow="1" w:firstColumn="1" w:lastColumn="1" w:noHBand="0" w:noVBand="0"/>
      </w:tblPr>
      <w:tblGrid>
        <w:gridCol w:w="9923"/>
        <w:gridCol w:w="236"/>
      </w:tblGrid>
      <w:tr w:rsidR="001B1430" w:rsidRPr="006E7A46" w:rsidTr="001902EE">
        <w:tc>
          <w:tcPr>
            <w:tcW w:w="9923" w:type="dxa"/>
            <w:shd w:val="clear" w:color="auto" w:fill="C0C0C0"/>
            <w:hideMark/>
          </w:tcPr>
          <w:p w:rsidR="001B1430" w:rsidRPr="006E7A46" w:rsidRDefault="001B1430" w:rsidP="001902EE">
            <w:pPr>
              <w:jc w:val="both"/>
              <w:rPr>
                <w:rStyle w:val="longtext"/>
                <w:rFonts w:ascii="Arial" w:hAnsi="Arial" w:cs="Arial"/>
                <w:b/>
                <w:i/>
                <w:sz w:val="20"/>
              </w:rPr>
            </w:pPr>
            <w:r w:rsidRPr="006E7A46">
              <w:rPr>
                <w:rStyle w:val="longtext"/>
                <w:rFonts w:ascii="Arial" w:hAnsi="Arial" w:cs="Arial"/>
                <w:b/>
                <w:i/>
                <w:sz w:val="20"/>
              </w:rPr>
              <w:t>Още от ЕС и света</w:t>
            </w:r>
          </w:p>
        </w:tc>
        <w:tc>
          <w:tcPr>
            <w:tcW w:w="236" w:type="dxa"/>
          </w:tcPr>
          <w:p w:rsidR="001B1430" w:rsidRPr="006E7A46" w:rsidRDefault="001B1430" w:rsidP="001902EE">
            <w:pPr>
              <w:jc w:val="both"/>
              <w:rPr>
                <w:rStyle w:val="longtext"/>
                <w:rFonts w:ascii="Arial" w:hAnsi="Arial" w:cs="Arial"/>
                <w:b/>
                <w:sz w:val="20"/>
              </w:rPr>
            </w:pPr>
          </w:p>
        </w:tc>
      </w:tr>
    </w:tbl>
    <w:p w:rsidR="001B1430"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rsidR="00E93544" w:rsidRDefault="00491EF3" w:rsidP="00E93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r>
        <w:rPr>
          <w:rStyle w:val="longtext"/>
          <w:rFonts w:ascii="Arial" w:hAnsi="Arial" w:cs="Arial"/>
          <w:b/>
          <w:sz w:val="20"/>
        </w:rPr>
        <w:t>2</w:t>
      </w:r>
      <w:r w:rsidR="00E93544">
        <w:rPr>
          <w:rStyle w:val="longtext"/>
          <w:rFonts w:ascii="Arial" w:hAnsi="Arial" w:cs="Arial"/>
          <w:b/>
          <w:sz w:val="20"/>
        </w:rPr>
        <w:t xml:space="preserve">. Производството в селското стопанство се представя добре, въпреки ситуацията причинена от коронавируса, казва </w:t>
      </w:r>
      <w:r w:rsidR="002303EB">
        <w:rPr>
          <w:rStyle w:val="longtext"/>
          <w:rFonts w:ascii="Arial" w:hAnsi="Arial" w:cs="Arial"/>
          <w:b/>
          <w:sz w:val="20"/>
        </w:rPr>
        <w:t>Евпорейската к</w:t>
      </w:r>
      <w:r w:rsidR="00E93544">
        <w:rPr>
          <w:rStyle w:val="longtext"/>
          <w:rFonts w:ascii="Arial" w:hAnsi="Arial" w:cs="Arial"/>
          <w:b/>
          <w:sz w:val="20"/>
        </w:rPr>
        <w:t>омисия.</w:t>
      </w:r>
      <w:r w:rsidR="00E93544">
        <w:rPr>
          <w:rStyle w:val="longtext"/>
          <w:rFonts w:ascii="Arial" w:hAnsi="Arial" w:cs="Arial"/>
          <w:sz w:val="20"/>
        </w:rPr>
        <w:t xml:space="preserve"> Появата на коронавируса предизвика безпрецедентна ситуация и предизвикателства за селското стопанство в ЕС. Вследствие на ограничителните мерки, приложени в ЕС и целия свят, търсенето на храни драстично се промени, в сравнение със ситуацията преди пандемията. От една страна, създадените нагласи за трупане на запаси от населението, а от друга страна, затварянето на ресторантите баровете и хотелите, оказа директно въздействие върху земеделските стопани и производството на храни. Селското стопанство отговори и се адаптира доста ефективно към новите обстоятелства, включително с нарушени логистични мрежи и увеличено търсене, което беше подпомогнато и от мерките, предложени от Комисията. Новият доклад на Комисията относно краткосрочната пазарна перспектива за селскостопанските пазари в ЕС, публикуван на 20 април, представя обстоен преглед на последните тенденции и очаквани перспективи за различните производства в селското стопанство. За стопанската 2019/2020 година, </w:t>
      </w:r>
      <w:r w:rsidR="00E93544" w:rsidRPr="002303EB">
        <w:rPr>
          <w:rStyle w:val="longtext"/>
          <w:rFonts w:ascii="Arial" w:hAnsi="Arial" w:cs="Arial"/>
          <w:sz w:val="20"/>
          <w:u w:val="single"/>
        </w:rPr>
        <w:t>зърнопроизводството</w:t>
      </w:r>
      <w:r w:rsidR="00E93544">
        <w:rPr>
          <w:rStyle w:val="longtext"/>
          <w:rFonts w:ascii="Arial" w:hAnsi="Arial" w:cs="Arial"/>
          <w:sz w:val="20"/>
        </w:rPr>
        <w:t xml:space="preserve"> в ЕС се очаква да достигне 294 млн. тона, с повече от 4,5% над пет-годишното средно производство. След това увеличение, за стопанска година 2020/2021 се очаква слаб спад до 287,8 млн. тона. При производството на </w:t>
      </w:r>
      <w:r w:rsidR="00E93544" w:rsidRPr="002303EB">
        <w:rPr>
          <w:rStyle w:val="longtext"/>
          <w:rFonts w:ascii="Arial" w:hAnsi="Arial" w:cs="Arial"/>
          <w:sz w:val="20"/>
          <w:u w:val="single"/>
        </w:rPr>
        <w:t>рапица</w:t>
      </w:r>
      <w:r w:rsidR="00E93544">
        <w:rPr>
          <w:rStyle w:val="longtext"/>
          <w:rFonts w:ascii="Arial" w:hAnsi="Arial" w:cs="Arial"/>
          <w:sz w:val="20"/>
        </w:rPr>
        <w:t xml:space="preserve"> се очаква намаление до 14,9 млн. тона, в следствие на намаление на производствените площи, което е най-ниското ниво за последните 12 години. Насажденията от </w:t>
      </w:r>
      <w:r w:rsidR="00E93544" w:rsidRPr="002303EB">
        <w:rPr>
          <w:rStyle w:val="longtext"/>
          <w:rFonts w:ascii="Arial" w:hAnsi="Arial" w:cs="Arial"/>
          <w:sz w:val="20"/>
          <w:u w:val="single"/>
        </w:rPr>
        <w:t>маслодайни култури</w:t>
      </w:r>
      <w:r w:rsidR="00E93544">
        <w:rPr>
          <w:rStyle w:val="longtext"/>
          <w:rFonts w:ascii="Arial" w:hAnsi="Arial" w:cs="Arial"/>
          <w:sz w:val="20"/>
        </w:rPr>
        <w:t xml:space="preserve"> се очаква да се възстановят до 10,5 млн. ха през стопанската 2020/2021 година. В следствие на добрите пазарни перспективи за храни и фуражи, при производството на </w:t>
      </w:r>
      <w:r w:rsidR="00E93544" w:rsidRPr="002303EB">
        <w:rPr>
          <w:rStyle w:val="longtext"/>
          <w:rFonts w:ascii="Arial" w:hAnsi="Arial" w:cs="Arial"/>
          <w:sz w:val="20"/>
          <w:u w:val="single"/>
        </w:rPr>
        <w:t>протеинови култури</w:t>
      </w:r>
      <w:r w:rsidR="00E93544">
        <w:rPr>
          <w:rStyle w:val="longtext"/>
          <w:rFonts w:ascii="Arial" w:hAnsi="Arial" w:cs="Arial"/>
          <w:sz w:val="20"/>
        </w:rPr>
        <w:t xml:space="preserve"> също се очаква повишение до 4,5 млн. тона, което е с 4% повече, сравнено с производството през миналата 2018/2019 стопанска година В производството на </w:t>
      </w:r>
      <w:r w:rsidR="00E93544" w:rsidRPr="002303EB">
        <w:rPr>
          <w:rStyle w:val="longtext"/>
          <w:rFonts w:ascii="Arial" w:hAnsi="Arial" w:cs="Arial"/>
          <w:sz w:val="20"/>
          <w:u w:val="single"/>
        </w:rPr>
        <w:t>захар</w:t>
      </w:r>
      <w:r w:rsidR="00E93544">
        <w:rPr>
          <w:rStyle w:val="longtext"/>
          <w:rFonts w:ascii="Arial" w:hAnsi="Arial" w:cs="Arial"/>
          <w:sz w:val="20"/>
        </w:rPr>
        <w:t xml:space="preserve"> в ЕС, се очаква да настъпи лек спад до 17,4 млн. тона, поради намалени</w:t>
      </w:r>
      <w:r w:rsidR="002303EB">
        <w:rPr>
          <w:rStyle w:val="longtext"/>
          <w:rFonts w:ascii="Arial" w:hAnsi="Arial" w:cs="Arial"/>
          <w:sz w:val="20"/>
        </w:rPr>
        <w:t>е</w:t>
      </w:r>
      <w:r w:rsidR="00E93544">
        <w:rPr>
          <w:rStyle w:val="longtext"/>
          <w:rFonts w:ascii="Arial" w:hAnsi="Arial" w:cs="Arial"/>
          <w:sz w:val="20"/>
        </w:rPr>
        <w:t xml:space="preserve"> на площите. Консумацията на </w:t>
      </w:r>
      <w:r w:rsidR="00E93544" w:rsidRPr="002303EB">
        <w:rPr>
          <w:rStyle w:val="longtext"/>
          <w:rFonts w:ascii="Arial" w:hAnsi="Arial" w:cs="Arial"/>
          <w:sz w:val="20"/>
          <w:u w:val="single"/>
        </w:rPr>
        <w:t>вино</w:t>
      </w:r>
      <w:r w:rsidR="00E93544">
        <w:rPr>
          <w:rStyle w:val="longtext"/>
          <w:rFonts w:ascii="Arial" w:hAnsi="Arial" w:cs="Arial"/>
          <w:sz w:val="20"/>
        </w:rPr>
        <w:t xml:space="preserve"> в ЕС, се очаква да намалее то 108 млн. хектолитра, което е с 8% по-ниско от средната консумация на вино за последните 5 години. Износът на вино от ЕС също е засегнат, като очакванията са за намаление с 14% за стопанската 2019/2020 год. В сектора на „</w:t>
      </w:r>
      <w:r w:rsidR="00E93544" w:rsidRPr="002303EB">
        <w:rPr>
          <w:rStyle w:val="longtext"/>
          <w:rFonts w:ascii="Arial" w:hAnsi="Arial" w:cs="Arial"/>
          <w:sz w:val="20"/>
          <w:u w:val="single"/>
        </w:rPr>
        <w:t>Плодове и зеленчуци</w:t>
      </w:r>
      <w:r w:rsidR="00E93544">
        <w:rPr>
          <w:rStyle w:val="longtext"/>
          <w:rFonts w:ascii="Arial" w:hAnsi="Arial" w:cs="Arial"/>
          <w:sz w:val="20"/>
        </w:rPr>
        <w:t xml:space="preserve">“, търсенето на свежи ябълки от ЕС се очаква да бъде значително над средното, в следствие на увеличено вътрешно потребление, но се очаква производството да спадне до 10,8 млн. тона. При производството на </w:t>
      </w:r>
      <w:r w:rsidR="00E93544" w:rsidRPr="002303EB">
        <w:rPr>
          <w:rStyle w:val="longtext"/>
          <w:rFonts w:ascii="Arial" w:hAnsi="Arial" w:cs="Arial"/>
          <w:sz w:val="20"/>
          <w:u w:val="single"/>
        </w:rPr>
        <w:t>портокали</w:t>
      </w:r>
      <w:r w:rsidR="00E93544">
        <w:rPr>
          <w:rStyle w:val="longtext"/>
          <w:rFonts w:ascii="Arial" w:hAnsi="Arial" w:cs="Arial"/>
          <w:sz w:val="20"/>
        </w:rPr>
        <w:t xml:space="preserve"> се наблюдава ограничено въздействие, тъй като периодът за прибиране на реколтата е към края си (производството през стопанската 2019/2020 година е около 6,2 млн. тона), като търсенето на свежи портокали и сокове е нараства от известно време. През 2019 год., събирането на </w:t>
      </w:r>
      <w:r w:rsidR="00E93544" w:rsidRPr="002303EB">
        <w:rPr>
          <w:rStyle w:val="longtext"/>
          <w:rFonts w:ascii="Arial" w:hAnsi="Arial" w:cs="Arial"/>
          <w:sz w:val="20"/>
          <w:u w:val="single"/>
        </w:rPr>
        <w:t>мляко</w:t>
      </w:r>
      <w:r w:rsidR="00E93544">
        <w:rPr>
          <w:rStyle w:val="longtext"/>
          <w:rFonts w:ascii="Arial" w:hAnsi="Arial" w:cs="Arial"/>
          <w:sz w:val="20"/>
        </w:rPr>
        <w:t xml:space="preserve"> се е увеличило с 0,4%, което е най-ниският растеж след 2012 год. Увеличаването на производството на млечни продукти през 2020 год., се очаква да бъде също на подобни нива. Всичко това се дължи на нарушена логистика при събирането на мляко или доставянето на фуражи (в следствие на ограничителните мерки). Мерките за социално дистанциране също ограничиха наличната работна ръка, което може да облагодетелства производството на млечни продукти, при които не се изисква голямо количество ръчен труд. Потреблението на сирена също ще има лек ръст от 0,3% през 2020 година, като износът на сирене също ще продължи да се увеличава (в следствие на засилено търсене на азиатските пазари), което ще доведе до цялостно увеличение в производството на сирене. При производството на </w:t>
      </w:r>
      <w:r w:rsidR="00E93544" w:rsidRPr="00395D87">
        <w:rPr>
          <w:rStyle w:val="longtext"/>
          <w:rFonts w:ascii="Arial" w:hAnsi="Arial" w:cs="Arial"/>
          <w:sz w:val="20"/>
          <w:u w:val="single"/>
        </w:rPr>
        <w:t>говеждо месо</w:t>
      </w:r>
      <w:r w:rsidR="00E93544">
        <w:rPr>
          <w:rStyle w:val="longtext"/>
          <w:rFonts w:ascii="Arial" w:hAnsi="Arial" w:cs="Arial"/>
          <w:sz w:val="20"/>
        </w:rPr>
        <w:t xml:space="preserve"> също се наблюдава спад през 2019 година, причинено в следствие на спад в цените и намаление на броя </w:t>
      </w:r>
      <w:r w:rsidR="00E93544">
        <w:rPr>
          <w:rStyle w:val="longtext"/>
          <w:rFonts w:ascii="Arial" w:hAnsi="Arial" w:cs="Arial"/>
          <w:sz w:val="20"/>
        </w:rPr>
        <w:lastRenderedPageBreak/>
        <w:t xml:space="preserve">отглеждани животни. Въздействието върху сектора се дължи предимно на забраната за работа на ресторанти и секторите за директно транжиране на пресни меса в супермаркетите, където обикновено се предлагат специални разфасовки на висококачествени меса с висока стойност. През 2020 год. се очаква да има допълнително намаление. При производството на </w:t>
      </w:r>
      <w:r w:rsidR="00E93544" w:rsidRPr="00395D87">
        <w:rPr>
          <w:rStyle w:val="longtext"/>
          <w:rFonts w:ascii="Arial" w:hAnsi="Arial" w:cs="Arial"/>
          <w:sz w:val="20"/>
          <w:u w:val="single"/>
        </w:rPr>
        <w:t>птиче месо</w:t>
      </w:r>
      <w:r w:rsidR="00E93544">
        <w:rPr>
          <w:rStyle w:val="longtext"/>
          <w:rFonts w:ascii="Arial" w:hAnsi="Arial" w:cs="Arial"/>
          <w:sz w:val="20"/>
        </w:rPr>
        <w:t xml:space="preserve"> се очаква през 2020 год. да се запази тенденцията на нарастване, започнала още през 2019 год., въпреки че отрасълът също е повлиян от забраната за работа на ресторанти. Производството на </w:t>
      </w:r>
      <w:r w:rsidR="00E93544" w:rsidRPr="00395D87">
        <w:rPr>
          <w:rStyle w:val="longtext"/>
          <w:rFonts w:ascii="Arial" w:hAnsi="Arial" w:cs="Arial"/>
          <w:sz w:val="20"/>
          <w:u w:val="single"/>
        </w:rPr>
        <w:t>свинско месо</w:t>
      </w:r>
      <w:r w:rsidR="00E93544">
        <w:rPr>
          <w:rStyle w:val="longtext"/>
          <w:rFonts w:ascii="Arial" w:hAnsi="Arial" w:cs="Arial"/>
          <w:sz w:val="20"/>
        </w:rPr>
        <w:t xml:space="preserve"> трябва да отбележи също ръст през тази година, като се запазва високото търсене на азиатските пазари, особено в Китай. Износът на свинско месо също се очаква да отбележи ръст от 12%, след увеличение от 17% през 2019 година. Пълният текст на доклада на Комисията „Краткосрочна пазарна перспектива за селскостопанските пазари през 2020 год. – пролет, 2020 год.“, може да бъде намерен на следния линк: </w:t>
      </w:r>
      <w:hyperlink r:id="rId8" w:history="1">
        <w:r w:rsidR="00E93544">
          <w:rPr>
            <w:rStyle w:val="Hyperlink"/>
            <w:rFonts w:ascii="Arial" w:hAnsi="Arial" w:cs="Arial"/>
            <w:sz w:val="20"/>
          </w:rPr>
          <w:t>https://ec.europa.eu/info/sites/info/files/food-farming-fisheries/farming/documents/short-term-outlook-spring-2020_en.pdf</w:t>
        </w:r>
      </w:hyperlink>
      <w:r w:rsidR="00E93544">
        <w:rPr>
          <w:rStyle w:val="longtext"/>
          <w:rFonts w:ascii="Arial" w:hAnsi="Arial" w:cs="Arial"/>
          <w:sz w:val="20"/>
        </w:rPr>
        <w:t xml:space="preserve"> </w:t>
      </w:r>
    </w:p>
    <w:p w:rsidR="00E93544" w:rsidRDefault="00E93544" w:rsidP="003E4AD5">
      <w:pPr>
        <w:jc w:val="both"/>
        <w:rPr>
          <w:rFonts w:ascii="Arial" w:hAnsi="Arial" w:cs="Arial"/>
          <w:b/>
          <w:sz w:val="20"/>
        </w:rPr>
      </w:pPr>
    </w:p>
    <w:p w:rsidR="003E4AD5" w:rsidRDefault="00491EF3" w:rsidP="003E4AD5">
      <w:pPr>
        <w:jc w:val="both"/>
        <w:rPr>
          <w:rFonts w:ascii="Arial" w:hAnsi="Arial" w:cs="Arial"/>
          <w:sz w:val="20"/>
        </w:rPr>
      </w:pPr>
      <w:r>
        <w:rPr>
          <w:rFonts w:ascii="Arial" w:hAnsi="Arial" w:cs="Arial"/>
          <w:b/>
          <w:sz w:val="20"/>
        </w:rPr>
        <w:t>3</w:t>
      </w:r>
      <w:r w:rsidR="003E4AD5" w:rsidRPr="006056F4">
        <w:rPr>
          <w:rFonts w:ascii="Arial" w:hAnsi="Arial" w:cs="Arial"/>
          <w:b/>
          <w:sz w:val="20"/>
        </w:rPr>
        <w:t xml:space="preserve">. На заседанието на Комисията по земеделие в Европейския парламент (ЕП), проведено чрез видеоконферентна връзка на 15 април 2020 г. депутатите подчертаха необходимостта от средства за справяне с  кризата COVID-19, въпреки че Европейския съюз (ЕС) не е приел новата финансова рамка (2021-2027 г.). </w:t>
      </w:r>
      <w:r w:rsidR="003E4AD5" w:rsidRPr="003F7D90">
        <w:rPr>
          <w:rFonts w:ascii="Arial" w:hAnsi="Arial" w:cs="Arial"/>
          <w:sz w:val="20"/>
        </w:rPr>
        <w:t>Чуха се призиви за замразяване на Зелената сделка докато индустрията се справи с настоящата спешна ситуация.</w:t>
      </w:r>
      <w:r w:rsidR="003E4AD5">
        <w:rPr>
          <w:rFonts w:ascii="Arial" w:hAnsi="Arial" w:cs="Arial"/>
          <w:sz w:val="20"/>
        </w:rPr>
        <w:t xml:space="preserve"> В своето обръщение к</w:t>
      </w:r>
      <w:r w:rsidR="003E4AD5" w:rsidRPr="00565019">
        <w:rPr>
          <w:rFonts w:ascii="Arial" w:hAnsi="Arial" w:cs="Arial"/>
          <w:sz w:val="20"/>
        </w:rPr>
        <w:t xml:space="preserve">омисарят по земеделие Януш Войчеховски заяви, че голямата криза в цялата икономика се отразява и на селското стопанство. </w:t>
      </w:r>
      <w:r w:rsidR="003E4AD5">
        <w:rPr>
          <w:rFonts w:ascii="Arial" w:hAnsi="Arial" w:cs="Arial"/>
          <w:sz w:val="20"/>
        </w:rPr>
        <w:t>П</w:t>
      </w:r>
      <w:r w:rsidR="003E4AD5" w:rsidRPr="00565019">
        <w:rPr>
          <w:rFonts w:ascii="Arial" w:hAnsi="Arial" w:cs="Arial"/>
          <w:sz w:val="20"/>
        </w:rPr>
        <w:t>осочи, че най-</w:t>
      </w:r>
      <w:r w:rsidR="003E4AD5">
        <w:rPr>
          <w:rFonts w:ascii="Arial" w:hAnsi="Arial" w:cs="Arial"/>
          <w:sz w:val="20"/>
        </w:rPr>
        <w:t xml:space="preserve">силно </w:t>
      </w:r>
      <w:r w:rsidR="003E4AD5" w:rsidRPr="00565019">
        <w:rPr>
          <w:rFonts w:ascii="Arial" w:hAnsi="Arial" w:cs="Arial"/>
          <w:sz w:val="20"/>
        </w:rPr>
        <w:t>засегнати</w:t>
      </w:r>
      <w:r w:rsidR="003E4AD5">
        <w:rPr>
          <w:rFonts w:ascii="Arial" w:hAnsi="Arial" w:cs="Arial"/>
          <w:sz w:val="20"/>
        </w:rPr>
        <w:t xml:space="preserve"> са</w:t>
      </w:r>
      <w:r w:rsidR="003E4AD5" w:rsidRPr="00565019">
        <w:rPr>
          <w:rFonts w:ascii="Arial" w:hAnsi="Arial" w:cs="Arial"/>
          <w:sz w:val="20"/>
        </w:rPr>
        <w:t xml:space="preserve"> млеко- и месопроизводителите</w:t>
      </w:r>
      <w:r w:rsidR="003E4AD5">
        <w:rPr>
          <w:rFonts w:ascii="Arial" w:hAnsi="Arial" w:cs="Arial"/>
          <w:sz w:val="20"/>
        </w:rPr>
        <w:t xml:space="preserve"> и п</w:t>
      </w:r>
      <w:r w:rsidR="003E4AD5" w:rsidRPr="00565019">
        <w:rPr>
          <w:rFonts w:ascii="Arial" w:hAnsi="Arial" w:cs="Arial"/>
          <w:sz w:val="20"/>
        </w:rPr>
        <w:t>роизводителите на цветя. Производителите на плодове и зеленчуци, силно зависими от външна работна сила, също са изправени пред предизвикателства.</w:t>
      </w:r>
      <w:r w:rsidR="003E4AD5">
        <w:rPr>
          <w:rFonts w:ascii="Arial" w:hAnsi="Arial" w:cs="Arial"/>
          <w:sz w:val="20"/>
        </w:rPr>
        <w:t xml:space="preserve"> </w:t>
      </w:r>
      <w:r w:rsidR="003E4AD5" w:rsidRPr="00565019">
        <w:rPr>
          <w:rFonts w:ascii="Arial" w:hAnsi="Arial" w:cs="Arial"/>
          <w:sz w:val="20"/>
        </w:rPr>
        <w:t xml:space="preserve">Според </w:t>
      </w:r>
      <w:r w:rsidR="003E4AD5">
        <w:rPr>
          <w:rFonts w:ascii="Arial" w:hAnsi="Arial" w:cs="Arial"/>
          <w:sz w:val="20"/>
        </w:rPr>
        <w:t>комисар Войчеховски,</w:t>
      </w:r>
      <w:r w:rsidR="003E4AD5" w:rsidRPr="00565019">
        <w:rPr>
          <w:rFonts w:ascii="Arial" w:hAnsi="Arial" w:cs="Arial"/>
          <w:sz w:val="20"/>
        </w:rPr>
        <w:t xml:space="preserve"> Европейската комисия (ЕК) е реагирала бързо на проблемите с въвеждането на зелени коридори за храни, суровини и др. и ситуацията се е подобрила. Притесненията относно наличието на сезонни работници, особено тези, които пътуват между държавите</w:t>
      </w:r>
      <w:r w:rsidR="003E4AD5">
        <w:rPr>
          <w:rFonts w:ascii="Arial" w:hAnsi="Arial" w:cs="Arial"/>
          <w:sz w:val="20"/>
        </w:rPr>
        <w:t xml:space="preserve"> членки</w:t>
      </w:r>
      <w:r w:rsidR="003E4AD5" w:rsidRPr="00565019">
        <w:rPr>
          <w:rFonts w:ascii="Arial" w:hAnsi="Arial" w:cs="Arial"/>
          <w:sz w:val="20"/>
        </w:rPr>
        <w:t xml:space="preserve">, </w:t>
      </w:r>
      <w:r w:rsidR="003E4AD5">
        <w:rPr>
          <w:rFonts w:ascii="Arial" w:hAnsi="Arial" w:cs="Arial"/>
          <w:sz w:val="20"/>
        </w:rPr>
        <w:t xml:space="preserve">са </w:t>
      </w:r>
      <w:r w:rsidR="003E4AD5" w:rsidRPr="00565019">
        <w:rPr>
          <w:rFonts w:ascii="Arial" w:hAnsi="Arial" w:cs="Arial"/>
          <w:sz w:val="20"/>
        </w:rPr>
        <w:t xml:space="preserve">разгледани </w:t>
      </w:r>
      <w:r w:rsidR="003E4AD5">
        <w:rPr>
          <w:rFonts w:ascii="Arial" w:hAnsi="Arial" w:cs="Arial"/>
          <w:sz w:val="20"/>
        </w:rPr>
        <w:t>в</w:t>
      </w:r>
      <w:r w:rsidR="003E4AD5" w:rsidRPr="00565019">
        <w:rPr>
          <w:rFonts w:ascii="Arial" w:hAnsi="Arial" w:cs="Arial"/>
          <w:sz w:val="20"/>
        </w:rPr>
        <w:t xml:space="preserve"> насоките на Комисията относно придвижване на сезонните работници.</w:t>
      </w:r>
      <w:r w:rsidR="003E4AD5">
        <w:rPr>
          <w:rFonts w:ascii="Arial" w:hAnsi="Arial" w:cs="Arial"/>
          <w:sz w:val="20"/>
        </w:rPr>
        <w:t xml:space="preserve"> </w:t>
      </w:r>
      <w:r w:rsidR="003E4AD5" w:rsidRPr="00565019">
        <w:rPr>
          <w:rFonts w:ascii="Arial" w:hAnsi="Arial" w:cs="Arial"/>
          <w:sz w:val="20"/>
        </w:rPr>
        <w:t>Най-голям е проблемът със</w:t>
      </w:r>
      <w:r w:rsidR="003E4AD5">
        <w:rPr>
          <w:rFonts w:ascii="Arial" w:hAnsi="Arial" w:cs="Arial"/>
          <w:sz w:val="20"/>
        </w:rPr>
        <w:t xml:space="preserve"> спада на цените, особено </w:t>
      </w:r>
      <w:r w:rsidR="003E4AD5" w:rsidRPr="00565019">
        <w:rPr>
          <w:rFonts w:ascii="Arial" w:hAnsi="Arial" w:cs="Arial"/>
          <w:sz w:val="20"/>
        </w:rPr>
        <w:t xml:space="preserve">в млечния сектор. </w:t>
      </w:r>
      <w:r w:rsidR="003E4AD5">
        <w:rPr>
          <w:rFonts w:ascii="Arial" w:hAnsi="Arial" w:cs="Arial"/>
          <w:sz w:val="20"/>
        </w:rPr>
        <w:t>Комисар Войчеховски п</w:t>
      </w:r>
      <w:r w:rsidR="003E4AD5" w:rsidRPr="00565019">
        <w:rPr>
          <w:rFonts w:ascii="Arial" w:hAnsi="Arial" w:cs="Arial"/>
          <w:sz w:val="20"/>
        </w:rPr>
        <w:t>ризна, че съществуващият бюджет вече е изразходван. Пазарните интервенции зависят от наличните възможности на бюджета, които са много ограничени. Няма нова финансова рамка и споразумение за бюджет за 2021 г.</w:t>
      </w:r>
      <w:r w:rsidR="003E4AD5">
        <w:rPr>
          <w:rFonts w:ascii="Arial" w:hAnsi="Arial" w:cs="Arial"/>
          <w:sz w:val="20"/>
        </w:rPr>
        <w:t>, ня</w:t>
      </w:r>
      <w:r w:rsidR="003E4AD5" w:rsidRPr="00565019">
        <w:rPr>
          <w:rFonts w:ascii="Arial" w:hAnsi="Arial" w:cs="Arial"/>
          <w:sz w:val="20"/>
        </w:rPr>
        <w:t xml:space="preserve">ма </w:t>
      </w:r>
      <w:r w:rsidR="003E4AD5">
        <w:rPr>
          <w:rFonts w:ascii="Arial" w:hAnsi="Arial" w:cs="Arial"/>
          <w:sz w:val="20"/>
        </w:rPr>
        <w:t xml:space="preserve">и </w:t>
      </w:r>
      <w:r w:rsidR="003E4AD5" w:rsidRPr="00565019">
        <w:rPr>
          <w:rFonts w:ascii="Arial" w:hAnsi="Arial" w:cs="Arial"/>
          <w:sz w:val="20"/>
        </w:rPr>
        <w:t xml:space="preserve">никакви допълнителни пари. </w:t>
      </w:r>
      <w:r w:rsidR="003E4AD5">
        <w:rPr>
          <w:rFonts w:ascii="Arial" w:hAnsi="Arial" w:cs="Arial"/>
          <w:sz w:val="20"/>
        </w:rPr>
        <w:t xml:space="preserve">Напомни </w:t>
      </w:r>
      <w:r w:rsidR="003E4AD5" w:rsidRPr="00565019">
        <w:rPr>
          <w:rFonts w:ascii="Arial" w:hAnsi="Arial" w:cs="Arial"/>
          <w:sz w:val="20"/>
        </w:rPr>
        <w:t xml:space="preserve">на членовете на ЕП, че е дадена възможност на ДЧ да предоставят </w:t>
      </w:r>
      <w:r w:rsidR="003E4AD5" w:rsidRPr="00445F47">
        <w:rPr>
          <w:rFonts w:ascii="Arial" w:hAnsi="Arial" w:cs="Arial"/>
          <w:sz w:val="20"/>
        </w:rPr>
        <w:t xml:space="preserve">помощ </w:t>
      </w:r>
      <w:r w:rsidR="003E4AD5" w:rsidRPr="00565019">
        <w:rPr>
          <w:rFonts w:ascii="Arial" w:hAnsi="Arial" w:cs="Arial"/>
          <w:sz w:val="20"/>
        </w:rPr>
        <w:t>до</w:t>
      </w:r>
      <w:r w:rsidR="003E4AD5">
        <w:rPr>
          <w:rFonts w:ascii="Arial" w:hAnsi="Arial" w:cs="Arial"/>
          <w:sz w:val="20"/>
        </w:rPr>
        <w:t xml:space="preserve"> </w:t>
      </w:r>
      <w:r w:rsidR="003E4AD5" w:rsidRPr="00565019">
        <w:rPr>
          <w:rFonts w:ascii="Arial" w:hAnsi="Arial" w:cs="Arial"/>
          <w:sz w:val="20"/>
        </w:rPr>
        <w:t xml:space="preserve">100 000 евро на ферма и 800 000 евро на преработвателно предприятие съгласно ревизираните правила за държавните помощи. </w:t>
      </w:r>
      <w:r w:rsidR="003E4AD5">
        <w:rPr>
          <w:rFonts w:ascii="Arial" w:hAnsi="Arial" w:cs="Arial"/>
          <w:sz w:val="20"/>
        </w:rPr>
        <w:t>З</w:t>
      </w:r>
      <w:r w:rsidR="003E4AD5" w:rsidRPr="00FF2345">
        <w:rPr>
          <w:rFonts w:ascii="Arial" w:hAnsi="Arial" w:cs="Arial"/>
          <w:sz w:val="20"/>
        </w:rPr>
        <w:t xml:space="preserve">а подпомагане на селското стопанство </w:t>
      </w:r>
      <w:r w:rsidR="003E4AD5">
        <w:rPr>
          <w:rFonts w:ascii="Arial" w:hAnsi="Arial" w:cs="Arial"/>
          <w:sz w:val="20"/>
        </w:rPr>
        <w:t>м</w:t>
      </w:r>
      <w:r w:rsidR="003E4AD5" w:rsidRPr="00565019">
        <w:rPr>
          <w:rFonts w:ascii="Arial" w:hAnsi="Arial" w:cs="Arial"/>
          <w:sz w:val="20"/>
        </w:rPr>
        <w:t xml:space="preserve">огат да се вземат </w:t>
      </w:r>
      <w:r w:rsidR="003E4AD5">
        <w:rPr>
          <w:rFonts w:ascii="Arial" w:hAnsi="Arial" w:cs="Arial"/>
          <w:sz w:val="20"/>
        </w:rPr>
        <w:t xml:space="preserve">и </w:t>
      </w:r>
      <w:r w:rsidR="003E4AD5" w:rsidRPr="00565019">
        <w:rPr>
          <w:rFonts w:ascii="Arial" w:hAnsi="Arial" w:cs="Arial"/>
          <w:sz w:val="20"/>
        </w:rPr>
        <w:t xml:space="preserve">средства от неизразходваните пари в бюджета за развитие на селските райони, като приоритет се дава на онези, които потенциално могат да останат без работа. </w:t>
      </w:r>
      <w:r w:rsidR="003E4AD5">
        <w:rPr>
          <w:rFonts w:ascii="Arial" w:hAnsi="Arial" w:cs="Arial"/>
          <w:sz w:val="20"/>
        </w:rPr>
        <w:t xml:space="preserve"> П</w:t>
      </w:r>
      <w:r w:rsidR="003E4AD5" w:rsidRPr="00565019">
        <w:rPr>
          <w:rFonts w:ascii="Arial" w:hAnsi="Arial" w:cs="Arial"/>
          <w:sz w:val="20"/>
        </w:rPr>
        <w:t>овдигна въпроса за транспортирането на животни на дълги разстояния</w:t>
      </w:r>
      <w:r w:rsidR="003E4AD5">
        <w:rPr>
          <w:rFonts w:ascii="Arial" w:hAnsi="Arial" w:cs="Arial"/>
          <w:sz w:val="20"/>
        </w:rPr>
        <w:t xml:space="preserve"> и необходимостта </w:t>
      </w:r>
      <w:r w:rsidR="003E4AD5" w:rsidRPr="00565019">
        <w:rPr>
          <w:rFonts w:ascii="Arial" w:hAnsi="Arial" w:cs="Arial"/>
          <w:sz w:val="20"/>
        </w:rPr>
        <w:t>да се съкрати разстояни</w:t>
      </w:r>
      <w:r w:rsidR="003E4AD5">
        <w:rPr>
          <w:rFonts w:ascii="Arial" w:hAnsi="Arial" w:cs="Arial"/>
          <w:sz w:val="20"/>
        </w:rPr>
        <w:t xml:space="preserve">ето от фермата до трапезата. Г-н </w:t>
      </w:r>
      <w:r w:rsidR="003E4AD5" w:rsidRPr="00565019">
        <w:rPr>
          <w:rFonts w:ascii="Arial" w:hAnsi="Arial" w:cs="Arial"/>
          <w:sz w:val="20"/>
        </w:rPr>
        <w:t xml:space="preserve">Войчеховски също </w:t>
      </w:r>
      <w:r w:rsidR="003E4AD5">
        <w:rPr>
          <w:rFonts w:ascii="Arial" w:hAnsi="Arial" w:cs="Arial"/>
          <w:sz w:val="20"/>
        </w:rPr>
        <w:t xml:space="preserve">така </w:t>
      </w:r>
      <w:r w:rsidR="003E4AD5" w:rsidRPr="00565019">
        <w:rPr>
          <w:rFonts w:ascii="Arial" w:hAnsi="Arial" w:cs="Arial"/>
          <w:sz w:val="20"/>
        </w:rPr>
        <w:t>отбеляза уязвимостта на високоспециализираните стопанства и нео</w:t>
      </w:r>
      <w:r w:rsidR="003E4AD5">
        <w:rPr>
          <w:rFonts w:ascii="Arial" w:hAnsi="Arial" w:cs="Arial"/>
          <w:sz w:val="20"/>
        </w:rPr>
        <w:t xml:space="preserve">бходимостта от диверсификация. Според изказалите се депутати, </w:t>
      </w:r>
      <w:r w:rsidR="003E4AD5" w:rsidRPr="00565019">
        <w:rPr>
          <w:rFonts w:ascii="Arial" w:hAnsi="Arial" w:cs="Arial"/>
          <w:sz w:val="20"/>
        </w:rPr>
        <w:t xml:space="preserve">пандемията е показала значението на ОСП. </w:t>
      </w:r>
      <w:r w:rsidR="003E4AD5">
        <w:rPr>
          <w:rFonts w:ascii="Arial" w:hAnsi="Arial" w:cs="Arial"/>
          <w:sz w:val="20"/>
        </w:rPr>
        <w:t>П</w:t>
      </w:r>
      <w:r w:rsidR="003E4AD5" w:rsidRPr="00565019">
        <w:rPr>
          <w:rFonts w:ascii="Arial" w:hAnsi="Arial" w:cs="Arial"/>
          <w:sz w:val="20"/>
        </w:rPr>
        <w:t>роблемите в секторите на виното</w:t>
      </w:r>
      <w:r w:rsidR="003E4AD5">
        <w:rPr>
          <w:rFonts w:ascii="Arial" w:hAnsi="Arial" w:cs="Arial"/>
          <w:sz w:val="20"/>
        </w:rPr>
        <w:t>,</w:t>
      </w:r>
      <w:r w:rsidR="003E4AD5" w:rsidRPr="00565019">
        <w:rPr>
          <w:rFonts w:ascii="Arial" w:hAnsi="Arial" w:cs="Arial"/>
          <w:sz w:val="20"/>
        </w:rPr>
        <w:t xml:space="preserve"> говеждото месо</w:t>
      </w:r>
      <w:r w:rsidR="003E4AD5">
        <w:rPr>
          <w:rFonts w:ascii="Arial" w:hAnsi="Arial" w:cs="Arial"/>
          <w:sz w:val="20"/>
        </w:rPr>
        <w:t xml:space="preserve">, млечните продукти, </w:t>
      </w:r>
      <w:r w:rsidR="003E4AD5" w:rsidRPr="00565019">
        <w:rPr>
          <w:rFonts w:ascii="Arial" w:hAnsi="Arial" w:cs="Arial"/>
          <w:sz w:val="20"/>
        </w:rPr>
        <w:t>сектора на цветята, плодовете и зеленчуците</w:t>
      </w:r>
      <w:r w:rsidR="003E4AD5">
        <w:rPr>
          <w:rFonts w:ascii="Arial" w:hAnsi="Arial" w:cs="Arial"/>
          <w:sz w:val="20"/>
        </w:rPr>
        <w:t xml:space="preserve"> са големи</w:t>
      </w:r>
      <w:r w:rsidR="003E4AD5" w:rsidRPr="00565019">
        <w:rPr>
          <w:rFonts w:ascii="Arial" w:hAnsi="Arial" w:cs="Arial"/>
          <w:sz w:val="20"/>
        </w:rPr>
        <w:t xml:space="preserve">. </w:t>
      </w:r>
      <w:r w:rsidR="003E4AD5">
        <w:rPr>
          <w:rFonts w:ascii="Arial" w:hAnsi="Arial" w:cs="Arial"/>
          <w:sz w:val="20"/>
        </w:rPr>
        <w:t>Те и</w:t>
      </w:r>
      <w:r w:rsidR="003E4AD5" w:rsidRPr="00565019">
        <w:rPr>
          <w:rFonts w:ascii="Arial" w:hAnsi="Arial" w:cs="Arial"/>
          <w:sz w:val="20"/>
        </w:rPr>
        <w:t>зраз</w:t>
      </w:r>
      <w:r w:rsidR="003E4AD5">
        <w:rPr>
          <w:rFonts w:ascii="Arial" w:hAnsi="Arial" w:cs="Arial"/>
          <w:sz w:val="20"/>
        </w:rPr>
        <w:t>иха</w:t>
      </w:r>
      <w:r w:rsidR="003E4AD5" w:rsidRPr="00565019">
        <w:rPr>
          <w:rFonts w:ascii="Arial" w:hAnsi="Arial" w:cs="Arial"/>
          <w:sz w:val="20"/>
        </w:rPr>
        <w:t xml:space="preserve"> загриженост относно остатъчните средства за развитие на селските райони, които са на разположение на </w:t>
      </w:r>
      <w:r w:rsidR="003E4AD5">
        <w:rPr>
          <w:rFonts w:ascii="Arial" w:hAnsi="Arial" w:cs="Arial"/>
          <w:sz w:val="20"/>
        </w:rPr>
        <w:t xml:space="preserve">държавите членки, които </w:t>
      </w:r>
      <w:r w:rsidR="003E4AD5" w:rsidRPr="00565019">
        <w:rPr>
          <w:rFonts w:ascii="Arial" w:hAnsi="Arial" w:cs="Arial"/>
          <w:sz w:val="20"/>
        </w:rPr>
        <w:t>не са успели да изпълнят първоначалните си планове по втори стълб.</w:t>
      </w:r>
      <w:r w:rsidR="003E4AD5">
        <w:rPr>
          <w:rFonts w:ascii="Arial" w:hAnsi="Arial" w:cs="Arial"/>
          <w:sz w:val="20"/>
        </w:rPr>
        <w:t xml:space="preserve"> Н</w:t>
      </w:r>
      <w:r w:rsidR="003E4AD5" w:rsidRPr="00565019">
        <w:rPr>
          <w:rFonts w:ascii="Arial" w:hAnsi="Arial" w:cs="Arial"/>
          <w:sz w:val="20"/>
        </w:rPr>
        <w:t>якои от мерките, очертани от Комисаря са в ход, но трябва да се направи повече</w:t>
      </w:r>
      <w:r w:rsidR="003E4AD5">
        <w:rPr>
          <w:rFonts w:ascii="Arial" w:hAnsi="Arial" w:cs="Arial"/>
          <w:sz w:val="20"/>
        </w:rPr>
        <w:t xml:space="preserve"> чрез </w:t>
      </w:r>
      <w:r w:rsidR="003E4AD5" w:rsidRPr="00565019">
        <w:rPr>
          <w:rFonts w:ascii="Arial" w:hAnsi="Arial" w:cs="Arial"/>
          <w:sz w:val="20"/>
        </w:rPr>
        <w:t>фондове</w:t>
      </w:r>
      <w:r w:rsidR="003E4AD5">
        <w:rPr>
          <w:rFonts w:ascii="Arial" w:hAnsi="Arial" w:cs="Arial"/>
          <w:sz w:val="20"/>
        </w:rPr>
        <w:t>те</w:t>
      </w:r>
      <w:r w:rsidR="003E4AD5" w:rsidRPr="00565019">
        <w:rPr>
          <w:rFonts w:ascii="Arial" w:hAnsi="Arial" w:cs="Arial"/>
          <w:sz w:val="20"/>
        </w:rPr>
        <w:t xml:space="preserve"> за управление на кризи в рамките на Общата организация на пазара. </w:t>
      </w:r>
      <w:r w:rsidR="003E4AD5">
        <w:rPr>
          <w:rFonts w:ascii="Arial" w:hAnsi="Arial" w:cs="Arial"/>
          <w:sz w:val="20"/>
        </w:rPr>
        <w:t>Н</w:t>
      </w:r>
      <w:r w:rsidR="003E4AD5" w:rsidRPr="00565019">
        <w:rPr>
          <w:rFonts w:ascii="Arial" w:hAnsi="Arial" w:cs="Arial"/>
          <w:sz w:val="20"/>
        </w:rPr>
        <w:t xml:space="preserve">аличните средства за финансирането </w:t>
      </w:r>
      <w:r w:rsidR="003E4AD5">
        <w:rPr>
          <w:rFonts w:ascii="Arial" w:hAnsi="Arial" w:cs="Arial"/>
          <w:sz w:val="20"/>
        </w:rPr>
        <w:t xml:space="preserve">на мерки </w:t>
      </w:r>
      <w:r w:rsidR="003E4AD5" w:rsidRPr="00565019">
        <w:rPr>
          <w:rFonts w:ascii="Arial" w:hAnsi="Arial" w:cs="Arial"/>
          <w:sz w:val="20"/>
        </w:rPr>
        <w:t xml:space="preserve">при криза </w:t>
      </w:r>
      <w:r w:rsidR="003E4AD5">
        <w:rPr>
          <w:rFonts w:ascii="Arial" w:hAnsi="Arial" w:cs="Arial"/>
          <w:sz w:val="20"/>
        </w:rPr>
        <w:t>са</w:t>
      </w:r>
      <w:r w:rsidR="003E4AD5" w:rsidRPr="00565019">
        <w:rPr>
          <w:rFonts w:ascii="Arial" w:hAnsi="Arial" w:cs="Arial"/>
          <w:sz w:val="20"/>
        </w:rPr>
        <w:t xml:space="preserve"> 460 милиона евро. Те</w:t>
      </w:r>
      <w:r w:rsidR="003E4AD5">
        <w:rPr>
          <w:rFonts w:ascii="Arial" w:hAnsi="Arial" w:cs="Arial"/>
          <w:sz w:val="20"/>
        </w:rPr>
        <w:t xml:space="preserve"> също </w:t>
      </w:r>
      <w:r w:rsidR="003E4AD5" w:rsidRPr="00565019">
        <w:rPr>
          <w:rFonts w:ascii="Arial" w:hAnsi="Arial" w:cs="Arial"/>
          <w:sz w:val="20"/>
        </w:rPr>
        <w:t xml:space="preserve">трябва да се използват. </w:t>
      </w:r>
      <w:r w:rsidR="003E4AD5">
        <w:rPr>
          <w:rFonts w:ascii="Arial" w:hAnsi="Arial" w:cs="Arial"/>
          <w:sz w:val="20"/>
        </w:rPr>
        <w:t xml:space="preserve"> Също така, предвид съкращението на средствата за</w:t>
      </w:r>
      <w:r w:rsidR="003E4AD5" w:rsidRPr="00F7661B">
        <w:rPr>
          <w:rFonts w:ascii="Arial" w:hAnsi="Arial" w:cs="Arial"/>
          <w:sz w:val="20"/>
        </w:rPr>
        <w:t xml:space="preserve"> селското стопанство в рамките на новата МФР</w:t>
      </w:r>
      <w:r w:rsidR="003E4AD5">
        <w:rPr>
          <w:rFonts w:ascii="Arial" w:hAnsi="Arial" w:cs="Arial"/>
          <w:sz w:val="20"/>
        </w:rPr>
        <w:t xml:space="preserve">, </w:t>
      </w:r>
      <w:r w:rsidR="003E4AD5" w:rsidRPr="00565019">
        <w:rPr>
          <w:rFonts w:ascii="Arial" w:hAnsi="Arial" w:cs="Arial"/>
          <w:sz w:val="20"/>
        </w:rPr>
        <w:t>трябва да има ресурси, които да бъдат пренасочени към ОС</w:t>
      </w:r>
      <w:r w:rsidR="003E4AD5">
        <w:rPr>
          <w:rFonts w:ascii="Arial" w:hAnsi="Arial" w:cs="Arial"/>
          <w:sz w:val="20"/>
        </w:rPr>
        <w:t>П</w:t>
      </w:r>
      <w:r w:rsidR="003E4AD5" w:rsidRPr="00565019">
        <w:rPr>
          <w:rFonts w:ascii="Arial" w:hAnsi="Arial" w:cs="Arial"/>
          <w:sz w:val="20"/>
        </w:rPr>
        <w:t xml:space="preserve">. </w:t>
      </w:r>
      <w:r w:rsidR="003E4AD5">
        <w:rPr>
          <w:rFonts w:ascii="Arial" w:hAnsi="Arial" w:cs="Arial"/>
          <w:sz w:val="20"/>
        </w:rPr>
        <w:t xml:space="preserve">Някои депутати подкрепиха комисар </w:t>
      </w:r>
      <w:r w:rsidR="003E4AD5" w:rsidRPr="00565019">
        <w:rPr>
          <w:rFonts w:ascii="Arial" w:hAnsi="Arial" w:cs="Arial"/>
          <w:sz w:val="20"/>
        </w:rPr>
        <w:t>Войчеховски относно необходимостта от съкращаване на транспортните маршрути</w:t>
      </w:r>
      <w:r w:rsidR="003E4AD5">
        <w:rPr>
          <w:rFonts w:ascii="Arial" w:hAnsi="Arial" w:cs="Arial"/>
          <w:sz w:val="20"/>
        </w:rPr>
        <w:t xml:space="preserve">, но </w:t>
      </w:r>
      <w:r w:rsidR="003E4AD5" w:rsidRPr="00565019">
        <w:rPr>
          <w:rFonts w:ascii="Arial" w:hAnsi="Arial" w:cs="Arial"/>
          <w:sz w:val="20"/>
        </w:rPr>
        <w:t>постави</w:t>
      </w:r>
      <w:r w:rsidR="003E4AD5">
        <w:rPr>
          <w:rFonts w:ascii="Arial" w:hAnsi="Arial" w:cs="Arial"/>
          <w:sz w:val="20"/>
        </w:rPr>
        <w:t>ха</w:t>
      </w:r>
      <w:r w:rsidR="003E4AD5" w:rsidRPr="00565019">
        <w:rPr>
          <w:rFonts w:ascii="Arial" w:hAnsi="Arial" w:cs="Arial"/>
          <w:sz w:val="20"/>
        </w:rPr>
        <w:t xml:space="preserve"> под съмнение смисъла от внос на продукти в сектори, в които ЕС може да бъде самостоятелен. </w:t>
      </w:r>
      <w:r w:rsidR="003E4AD5">
        <w:rPr>
          <w:rFonts w:ascii="Arial" w:hAnsi="Arial" w:cs="Arial"/>
          <w:sz w:val="20"/>
        </w:rPr>
        <w:t>Споделиха мнение, че стратегиите „</w:t>
      </w:r>
      <w:r w:rsidR="003E4AD5" w:rsidRPr="00565019">
        <w:rPr>
          <w:rFonts w:ascii="Arial" w:hAnsi="Arial" w:cs="Arial"/>
          <w:sz w:val="20"/>
        </w:rPr>
        <w:t>Зелена сделка</w:t>
      </w:r>
      <w:r w:rsidR="003E4AD5">
        <w:rPr>
          <w:rFonts w:ascii="Arial" w:hAnsi="Arial" w:cs="Arial"/>
          <w:sz w:val="20"/>
        </w:rPr>
        <w:t>“ и „От фермата до трапезата“</w:t>
      </w:r>
      <w:r w:rsidR="003E4AD5" w:rsidRPr="00565019">
        <w:rPr>
          <w:rFonts w:ascii="Arial" w:hAnsi="Arial" w:cs="Arial"/>
          <w:sz w:val="20"/>
        </w:rPr>
        <w:t>, ко</w:t>
      </w:r>
      <w:r w:rsidR="003E4AD5">
        <w:rPr>
          <w:rFonts w:ascii="Arial" w:hAnsi="Arial" w:cs="Arial"/>
          <w:sz w:val="20"/>
        </w:rPr>
        <w:t>ито</w:t>
      </w:r>
      <w:r w:rsidR="003E4AD5" w:rsidRPr="00565019">
        <w:rPr>
          <w:rFonts w:ascii="Arial" w:hAnsi="Arial" w:cs="Arial"/>
          <w:sz w:val="20"/>
        </w:rPr>
        <w:t xml:space="preserve"> предявява</w:t>
      </w:r>
      <w:r w:rsidR="003E4AD5">
        <w:rPr>
          <w:rFonts w:ascii="Arial" w:hAnsi="Arial" w:cs="Arial"/>
          <w:sz w:val="20"/>
        </w:rPr>
        <w:t>т</w:t>
      </w:r>
      <w:r w:rsidR="003E4AD5" w:rsidRPr="00565019">
        <w:rPr>
          <w:rFonts w:ascii="Arial" w:hAnsi="Arial" w:cs="Arial"/>
          <w:sz w:val="20"/>
        </w:rPr>
        <w:t xml:space="preserve"> допълнителни изисквания към селското стопанство, трябва да бъд</w:t>
      </w:r>
      <w:r w:rsidR="003E4AD5">
        <w:rPr>
          <w:rFonts w:ascii="Arial" w:hAnsi="Arial" w:cs="Arial"/>
          <w:sz w:val="20"/>
        </w:rPr>
        <w:t>ат</w:t>
      </w:r>
      <w:r w:rsidR="003E4AD5" w:rsidRPr="00565019">
        <w:rPr>
          <w:rFonts w:ascii="Arial" w:hAnsi="Arial" w:cs="Arial"/>
          <w:sz w:val="20"/>
        </w:rPr>
        <w:t xml:space="preserve"> </w:t>
      </w:r>
      <w:r w:rsidR="003E4AD5">
        <w:rPr>
          <w:rFonts w:ascii="Arial" w:hAnsi="Arial" w:cs="Arial"/>
          <w:sz w:val="20"/>
        </w:rPr>
        <w:t>забавени</w:t>
      </w:r>
      <w:r w:rsidR="003E4AD5" w:rsidRPr="00565019">
        <w:rPr>
          <w:rFonts w:ascii="Arial" w:hAnsi="Arial" w:cs="Arial"/>
          <w:sz w:val="20"/>
        </w:rPr>
        <w:t xml:space="preserve">. </w:t>
      </w:r>
      <w:r w:rsidR="003E4AD5">
        <w:rPr>
          <w:rFonts w:ascii="Arial" w:hAnsi="Arial" w:cs="Arial"/>
          <w:sz w:val="20"/>
        </w:rPr>
        <w:t xml:space="preserve">Други депутати не бяха </w:t>
      </w:r>
      <w:r w:rsidR="003E4AD5" w:rsidRPr="00565019">
        <w:rPr>
          <w:rFonts w:ascii="Arial" w:hAnsi="Arial" w:cs="Arial"/>
          <w:sz w:val="20"/>
        </w:rPr>
        <w:t>благоприятно настроен</w:t>
      </w:r>
      <w:r w:rsidR="003E4AD5">
        <w:rPr>
          <w:rFonts w:ascii="Arial" w:hAnsi="Arial" w:cs="Arial"/>
          <w:sz w:val="20"/>
        </w:rPr>
        <w:t>и</w:t>
      </w:r>
      <w:r w:rsidR="003E4AD5" w:rsidRPr="00565019">
        <w:rPr>
          <w:rFonts w:ascii="Arial" w:hAnsi="Arial" w:cs="Arial"/>
          <w:sz w:val="20"/>
        </w:rPr>
        <w:t xml:space="preserve"> в полза на частното складиране, предпочитайки </w:t>
      </w:r>
      <w:r w:rsidR="003E4AD5">
        <w:rPr>
          <w:rFonts w:ascii="Arial" w:hAnsi="Arial" w:cs="Arial"/>
          <w:sz w:val="20"/>
        </w:rPr>
        <w:t>с</w:t>
      </w:r>
      <w:r w:rsidR="003E4AD5" w:rsidRPr="00565019">
        <w:rPr>
          <w:rFonts w:ascii="Arial" w:hAnsi="Arial" w:cs="Arial"/>
          <w:sz w:val="20"/>
        </w:rPr>
        <w:t xml:space="preserve">тъпки за намаляване на производството. </w:t>
      </w:r>
      <w:r w:rsidR="003E4AD5">
        <w:rPr>
          <w:rFonts w:ascii="Arial" w:hAnsi="Arial" w:cs="Arial"/>
          <w:sz w:val="20"/>
        </w:rPr>
        <w:t>Имаше настояване за</w:t>
      </w:r>
      <w:r w:rsidR="003E4AD5" w:rsidRPr="00565019">
        <w:rPr>
          <w:rFonts w:ascii="Arial" w:hAnsi="Arial" w:cs="Arial"/>
          <w:sz w:val="20"/>
        </w:rPr>
        <w:t xml:space="preserve"> възстановяването на съоръженията за преработка на храни, загубени в резултат на кризата, включени в целите на програмата  за развитие на селските райони. Отговорът на еврокомисаря беше, че ДЧ има</w:t>
      </w:r>
      <w:r w:rsidR="003E4AD5">
        <w:rPr>
          <w:rFonts w:ascii="Arial" w:hAnsi="Arial" w:cs="Arial"/>
          <w:sz w:val="20"/>
        </w:rPr>
        <w:t>т</w:t>
      </w:r>
      <w:r w:rsidR="003E4AD5" w:rsidRPr="00565019">
        <w:rPr>
          <w:rFonts w:ascii="Arial" w:hAnsi="Arial" w:cs="Arial"/>
          <w:sz w:val="20"/>
        </w:rPr>
        <w:t xml:space="preserve"> </w:t>
      </w:r>
      <w:r w:rsidR="003E4AD5">
        <w:rPr>
          <w:rFonts w:ascii="Arial" w:hAnsi="Arial" w:cs="Arial"/>
          <w:sz w:val="20"/>
        </w:rPr>
        <w:t>средства</w:t>
      </w:r>
      <w:r w:rsidR="003E4AD5" w:rsidRPr="00565019">
        <w:rPr>
          <w:rFonts w:ascii="Arial" w:hAnsi="Arial" w:cs="Arial"/>
          <w:sz w:val="20"/>
        </w:rPr>
        <w:t xml:space="preserve"> на разположение</w:t>
      </w:r>
      <w:r w:rsidR="003E4AD5">
        <w:rPr>
          <w:rFonts w:ascii="Arial" w:hAnsi="Arial" w:cs="Arial"/>
          <w:sz w:val="20"/>
        </w:rPr>
        <w:t xml:space="preserve"> по </w:t>
      </w:r>
      <w:r w:rsidR="003E4AD5" w:rsidRPr="00565019">
        <w:rPr>
          <w:rFonts w:ascii="Arial" w:hAnsi="Arial" w:cs="Arial"/>
          <w:sz w:val="20"/>
        </w:rPr>
        <w:t xml:space="preserve"> втори стълб и </w:t>
      </w:r>
      <w:r w:rsidR="003E4AD5">
        <w:rPr>
          <w:rFonts w:ascii="Arial" w:hAnsi="Arial" w:cs="Arial"/>
          <w:sz w:val="20"/>
        </w:rPr>
        <w:t xml:space="preserve">те </w:t>
      </w:r>
      <w:r w:rsidR="003E4AD5" w:rsidRPr="00565019">
        <w:rPr>
          <w:rFonts w:ascii="Arial" w:hAnsi="Arial" w:cs="Arial"/>
          <w:sz w:val="20"/>
        </w:rPr>
        <w:t xml:space="preserve">трябва да се използват за борба с кризата. </w:t>
      </w:r>
    </w:p>
    <w:p w:rsidR="00C43B14" w:rsidRDefault="00C43B14" w:rsidP="003E4AD5">
      <w:pPr>
        <w:jc w:val="both"/>
        <w:rPr>
          <w:rFonts w:ascii="Arial" w:hAnsi="Arial" w:cs="Arial"/>
          <w:sz w:val="20"/>
        </w:rPr>
      </w:pPr>
    </w:p>
    <w:p w:rsidR="005B5FC8" w:rsidRDefault="00491EF3" w:rsidP="00395D87">
      <w:pPr>
        <w:keepNext/>
        <w:keepLines/>
        <w:jc w:val="both"/>
        <w:rPr>
          <w:rFonts w:ascii="Arial" w:hAnsi="Arial" w:cs="Arial"/>
          <w:sz w:val="20"/>
        </w:rPr>
      </w:pPr>
      <w:r>
        <w:rPr>
          <w:rFonts w:ascii="Arial" w:hAnsi="Arial" w:cs="Arial"/>
          <w:b/>
          <w:sz w:val="20"/>
        </w:rPr>
        <w:lastRenderedPageBreak/>
        <w:t>4</w:t>
      </w:r>
      <w:bookmarkStart w:id="0" w:name="_GoBack"/>
      <w:bookmarkEnd w:id="0"/>
      <w:r w:rsidR="005B5FC8">
        <w:rPr>
          <w:rFonts w:ascii="Arial" w:hAnsi="Arial" w:cs="Arial"/>
          <w:b/>
          <w:sz w:val="20"/>
        </w:rPr>
        <w:t>. В</w:t>
      </w:r>
      <w:r w:rsidR="005B5FC8" w:rsidRPr="00981A9E">
        <w:rPr>
          <w:rFonts w:ascii="Arial" w:hAnsi="Arial" w:cs="Arial"/>
          <w:b/>
          <w:sz w:val="20"/>
        </w:rPr>
        <w:t xml:space="preserve"> отговор на пандемията Covid-19, </w:t>
      </w:r>
      <w:r w:rsidR="005B5FC8">
        <w:rPr>
          <w:rFonts w:ascii="Arial" w:hAnsi="Arial" w:cs="Arial"/>
          <w:b/>
          <w:sz w:val="20"/>
        </w:rPr>
        <w:t>н</w:t>
      </w:r>
      <w:r w:rsidR="005B5FC8" w:rsidRPr="00981A9E">
        <w:rPr>
          <w:rFonts w:ascii="Arial" w:hAnsi="Arial" w:cs="Arial"/>
          <w:b/>
          <w:sz w:val="20"/>
        </w:rPr>
        <w:t>а 14 април</w:t>
      </w:r>
      <w:r w:rsidR="005B5FC8">
        <w:rPr>
          <w:rFonts w:ascii="Arial" w:hAnsi="Arial" w:cs="Arial"/>
          <w:b/>
          <w:sz w:val="20"/>
        </w:rPr>
        <w:t xml:space="preserve"> над </w:t>
      </w:r>
      <w:r w:rsidR="005B5FC8" w:rsidRPr="00981A9E">
        <w:rPr>
          <w:rFonts w:ascii="Arial" w:hAnsi="Arial" w:cs="Arial"/>
          <w:b/>
          <w:sz w:val="20"/>
        </w:rPr>
        <w:t xml:space="preserve">четиридесет </w:t>
      </w:r>
      <w:r w:rsidR="005B5FC8">
        <w:rPr>
          <w:rFonts w:ascii="Arial" w:hAnsi="Arial" w:cs="Arial"/>
          <w:b/>
          <w:sz w:val="20"/>
        </w:rPr>
        <w:t xml:space="preserve">неправителствени  организации (НПО) </w:t>
      </w:r>
      <w:r w:rsidR="005B5FC8" w:rsidRPr="00981A9E">
        <w:rPr>
          <w:rFonts w:ascii="Arial" w:hAnsi="Arial" w:cs="Arial"/>
          <w:b/>
          <w:sz w:val="20"/>
        </w:rPr>
        <w:t>призоваха Европейската комисия да представи стратегията си „От фермата до трапезата“ и Стратегията относно новото биоразнообразие на ЕС на 29 април</w:t>
      </w:r>
      <w:r w:rsidR="005B5FC8">
        <w:rPr>
          <w:rFonts w:ascii="Arial" w:hAnsi="Arial" w:cs="Arial"/>
          <w:b/>
          <w:sz w:val="20"/>
        </w:rPr>
        <w:t>, а</w:t>
      </w:r>
      <w:r w:rsidR="005B5FC8" w:rsidRPr="00981A9E">
        <w:rPr>
          <w:rFonts w:ascii="Arial" w:hAnsi="Arial" w:cs="Arial"/>
          <w:b/>
          <w:sz w:val="20"/>
        </w:rPr>
        <w:t xml:space="preserve"> да не ги отлага във времето.</w:t>
      </w:r>
      <w:r w:rsidR="005B5FC8">
        <w:rPr>
          <w:rFonts w:ascii="Arial" w:hAnsi="Arial" w:cs="Arial"/>
          <w:b/>
          <w:sz w:val="20"/>
        </w:rPr>
        <w:t xml:space="preserve"> </w:t>
      </w:r>
      <w:r w:rsidR="005B5FC8" w:rsidRPr="00981A9E">
        <w:rPr>
          <w:rFonts w:ascii="Arial" w:hAnsi="Arial" w:cs="Arial"/>
          <w:sz w:val="20"/>
        </w:rPr>
        <w:t>В отворено писмо НПО от секторите на околната среда, здравеопазването, потребителите и хуманното отношение към животните настоятелно призова</w:t>
      </w:r>
      <w:r w:rsidR="005B5FC8">
        <w:rPr>
          <w:rFonts w:ascii="Arial" w:hAnsi="Arial" w:cs="Arial"/>
          <w:sz w:val="20"/>
        </w:rPr>
        <w:t>ха</w:t>
      </w:r>
      <w:r w:rsidR="005B5FC8" w:rsidRPr="00981A9E">
        <w:rPr>
          <w:rFonts w:ascii="Arial" w:hAnsi="Arial" w:cs="Arial"/>
          <w:sz w:val="20"/>
        </w:rPr>
        <w:t xml:space="preserve"> Комисията </w:t>
      </w:r>
      <w:r w:rsidR="005B5FC8">
        <w:rPr>
          <w:rFonts w:ascii="Arial" w:hAnsi="Arial" w:cs="Arial"/>
          <w:sz w:val="20"/>
        </w:rPr>
        <w:t xml:space="preserve">да спази първоначално обявената дата и </w:t>
      </w:r>
      <w:r w:rsidR="005B5FC8" w:rsidRPr="00981A9E">
        <w:rPr>
          <w:rFonts w:ascii="Arial" w:hAnsi="Arial" w:cs="Arial"/>
          <w:sz w:val="20"/>
        </w:rPr>
        <w:t xml:space="preserve">да предприеме действия за </w:t>
      </w:r>
      <w:r w:rsidR="005B5FC8">
        <w:rPr>
          <w:rFonts w:ascii="Arial" w:hAnsi="Arial" w:cs="Arial"/>
          <w:sz w:val="20"/>
        </w:rPr>
        <w:t>„</w:t>
      </w:r>
      <w:r w:rsidR="005B5FC8" w:rsidRPr="00981A9E">
        <w:rPr>
          <w:rFonts w:ascii="Arial" w:hAnsi="Arial" w:cs="Arial"/>
          <w:sz w:val="20"/>
        </w:rPr>
        <w:t>основен ремонт</w:t>
      </w:r>
      <w:r w:rsidR="005B5FC8">
        <w:rPr>
          <w:rFonts w:ascii="Arial" w:hAnsi="Arial" w:cs="Arial"/>
          <w:sz w:val="20"/>
        </w:rPr>
        <w:t>“</w:t>
      </w:r>
      <w:r w:rsidR="005B5FC8" w:rsidRPr="00981A9E">
        <w:rPr>
          <w:rFonts w:ascii="Arial" w:hAnsi="Arial" w:cs="Arial"/>
          <w:sz w:val="20"/>
        </w:rPr>
        <w:t xml:space="preserve"> на хранителната и </w:t>
      </w:r>
      <w:r w:rsidR="005B5FC8">
        <w:rPr>
          <w:rFonts w:ascii="Arial" w:hAnsi="Arial" w:cs="Arial"/>
          <w:sz w:val="20"/>
        </w:rPr>
        <w:t>селскостопанската система на ЕС. В писмото се</w:t>
      </w:r>
      <w:r w:rsidR="005B5FC8" w:rsidRPr="00981A9E">
        <w:rPr>
          <w:rFonts w:ascii="Arial" w:hAnsi="Arial" w:cs="Arial"/>
          <w:sz w:val="20"/>
        </w:rPr>
        <w:t xml:space="preserve"> казва, че сега повече от всеки друг момент, ЕС трябва да смекч</w:t>
      </w:r>
      <w:r w:rsidR="005B5FC8">
        <w:rPr>
          <w:rFonts w:ascii="Arial" w:hAnsi="Arial" w:cs="Arial"/>
          <w:sz w:val="20"/>
        </w:rPr>
        <w:t>и рисковете, създадени от новата пандемия</w:t>
      </w:r>
      <w:r w:rsidR="005B5FC8" w:rsidRPr="00981A9E">
        <w:rPr>
          <w:rFonts w:ascii="Arial" w:hAnsi="Arial" w:cs="Arial"/>
          <w:sz w:val="20"/>
        </w:rPr>
        <w:t xml:space="preserve"> и да насочи усилия към по-екологично бъдеще, в което устойчивото развитие и устойчива</w:t>
      </w:r>
      <w:r w:rsidR="005B5FC8">
        <w:rPr>
          <w:rFonts w:ascii="Arial" w:hAnsi="Arial" w:cs="Arial"/>
          <w:sz w:val="20"/>
        </w:rPr>
        <w:t>та</w:t>
      </w:r>
      <w:r w:rsidR="005B5FC8" w:rsidRPr="00981A9E">
        <w:rPr>
          <w:rFonts w:ascii="Arial" w:hAnsi="Arial" w:cs="Arial"/>
          <w:sz w:val="20"/>
        </w:rPr>
        <w:t xml:space="preserve"> храни</w:t>
      </w:r>
      <w:r w:rsidR="005B5FC8">
        <w:rPr>
          <w:rFonts w:ascii="Arial" w:hAnsi="Arial" w:cs="Arial"/>
          <w:sz w:val="20"/>
        </w:rPr>
        <w:t>телна система са съществена част</w:t>
      </w:r>
      <w:r w:rsidR="005B5FC8" w:rsidRPr="00981A9E">
        <w:rPr>
          <w:rFonts w:ascii="Arial" w:hAnsi="Arial" w:cs="Arial"/>
          <w:sz w:val="20"/>
        </w:rPr>
        <w:t>. НПО изтъкват, че Covid-19 поразително разкрива някои от дисфункциите на нашите съвременни</w:t>
      </w:r>
      <w:r w:rsidR="005B5FC8">
        <w:rPr>
          <w:rFonts w:ascii="Arial" w:hAnsi="Arial" w:cs="Arial"/>
          <w:sz w:val="20"/>
        </w:rPr>
        <w:t>,</w:t>
      </w:r>
      <w:r w:rsidR="005B5FC8" w:rsidRPr="00981A9E">
        <w:rPr>
          <w:rFonts w:ascii="Arial" w:hAnsi="Arial" w:cs="Arial"/>
          <w:sz w:val="20"/>
        </w:rPr>
        <w:t xml:space="preserve"> глобализирани и неустойчиви хранителни системи, по-специално връзката между </w:t>
      </w:r>
      <w:r w:rsidR="005B5FC8">
        <w:rPr>
          <w:rFonts w:ascii="Arial" w:hAnsi="Arial" w:cs="Arial"/>
          <w:sz w:val="20"/>
        </w:rPr>
        <w:t>нарасналото</w:t>
      </w:r>
      <w:r w:rsidR="005B5FC8" w:rsidRPr="00981A9E">
        <w:rPr>
          <w:rFonts w:ascii="Arial" w:hAnsi="Arial" w:cs="Arial"/>
          <w:sz w:val="20"/>
        </w:rPr>
        <w:t xml:space="preserve"> появяване на зоонози и интензивното отглеждане на животни</w:t>
      </w:r>
      <w:r w:rsidR="005B5FC8">
        <w:rPr>
          <w:rFonts w:ascii="Arial" w:hAnsi="Arial" w:cs="Arial"/>
          <w:sz w:val="20"/>
        </w:rPr>
        <w:t>, както</w:t>
      </w:r>
      <w:r w:rsidR="005B5FC8" w:rsidRPr="00981A9E">
        <w:rPr>
          <w:rFonts w:ascii="Arial" w:hAnsi="Arial" w:cs="Arial"/>
          <w:sz w:val="20"/>
        </w:rPr>
        <w:t xml:space="preserve"> и липсата на внимание към други видове, които има</w:t>
      </w:r>
      <w:r w:rsidR="005B5FC8">
        <w:rPr>
          <w:rFonts w:ascii="Arial" w:hAnsi="Arial" w:cs="Arial"/>
          <w:sz w:val="20"/>
        </w:rPr>
        <w:t>т</w:t>
      </w:r>
      <w:r w:rsidR="005B5FC8" w:rsidRPr="00981A9E">
        <w:rPr>
          <w:rFonts w:ascii="Arial" w:hAnsi="Arial" w:cs="Arial"/>
          <w:sz w:val="20"/>
        </w:rPr>
        <w:t xml:space="preserve"> последствия в световен мащаб. Те смятат, че има спешна нужда от обща хранителна политика, която да е социално и здравно ориентирана. </w:t>
      </w:r>
    </w:p>
    <w:p w:rsidR="005B5FC8" w:rsidRPr="00565019" w:rsidRDefault="005B5FC8" w:rsidP="003E4AD5">
      <w:pPr>
        <w:jc w:val="both"/>
        <w:rPr>
          <w:rFonts w:ascii="Arial" w:hAnsi="Arial" w:cs="Arial"/>
          <w:sz w:val="20"/>
        </w:rPr>
      </w:pPr>
    </w:p>
    <w:p w:rsidR="001B1430" w:rsidRPr="009203FA" w:rsidRDefault="001173C3" w:rsidP="007C75B4">
      <w:pPr>
        <w:jc w:val="center"/>
        <w:rPr>
          <w:rStyle w:val="longtext"/>
          <w:rFonts w:ascii="Arial" w:hAnsi="Arial" w:cs="Arial"/>
          <w:noProof/>
          <w:sz w:val="20"/>
        </w:rPr>
      </w:pP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p>
    <w:p w:rsidR="0001496E" w:rsidRPr="009203FA" w:rsidRDefault="0001496E" w:rsidP="00120AD2">
      <w:pPr>
        <w:jc w:val="both"/>
        <w:rPr>
          <w:rStyle w:val="longtext"/>
          <w:noProof/>
        </w:rPr>
      </w:pPr>
    </w:p>
    <w:sectPr w:rsidR="0001496E" w:rsidRPr="009203FA" w:rsidSect="001902EE">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54" w:rsidRDefault="00F73054">
      <w:r>
        <w:separator/>
      </w:r>
    </w:p>
  </w:endnote>
  <w:endnote w:type="continuationSeparator" w:id="0">
    <w:p w:rsidR="00F73054" w:rsidRDefault="00F7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EE" w:rsidRDefault="001902EE">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1902EE" w:rsidRDefault="00190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EE" w:rsidRPr="004B3CB3" w:rsidRDefault="001902EE" w:rsidP="001902EE">
    <w:pPr>
      <w:pStyle w:val="Footer"/>
      <w:pBdr>
        <w:bottom w:val="single" w:sz="4" w:space="1" w:color="7030A0"/>
      </w:pBdr>
      <w:ind w:right="-23"/>
      <w:rPr>
        <w:rFonts w:ascii="Arial" w:hAnsi="Arial"/>
        <w:i/>
        <w:iCs/>
        <w:color w:val="800080"/>
        <w:sz w:val="18"/>
        <w:szCs w:val="18"/>
        <w:lang w:val="en-US"/>
      </w:rPr>
    </w:pPr>
  </w:p>
  <w:p w:rsidR="001902EE" w:rsidRPr="004B3CB3" w:rsidRDefault="001902EE" w:rsidP="001902EE">
    <w:pPr>
      <w:pStyle w:val="Footer"/>
      <w:ind w:right="-23"/>
      <w:rPr>
        <w:rFonts w:ascii="Arial" w:hAnsi="Arial"/>
        <w:i/>
        <w:iCs/>
        <w:color w:val="800080"/>
        <w:sz w:val="18"/>
        <w:szCs w:val="18"/>
        <w:lang w:val="ru-RU"/>
      </w:rPr>
    </w:pPr>
    <w:r>
      <w:rPr>
        <w:rFonts w:ascii="Arial" w:hAnsi="Arial"/>
        <w:i/>
        <w:iCs/>
        <w:color w:val="800080"/>
        <w:sz w:val="18"/>
        <w:szCs w:val="18"/>
      </w:rPr>
      <w:t xml:space="preserve">Дирекции „Директни плащания ” и „Пазарни мерки и организации на </w:t>
    </w:r>
    <w:r w:rsidRPr="004B3CB3">
      <w:rPr>
        <w:rFonts w:ascii="Arial" w:hAnsi="Arial"/>
        <w:i/>
        <w:iCs/>
        <w:color w:val="800080"/>
        <w:sz w:val="18"/>
        <w:szCs w:val="18"/>
        <w:lang w:val="ru-RU"/>
      </w:rPr>
      <w:t xml:space="preserve"> </w:t>
    </w:r>
    <w:r>
      <w:rPr>
        <w:rFonts w:ascii="Arial" w:hAnsi="Arial"/>
        <w:i/>
        <w:iCs/>
        <w:color w:val="800080"/>
        <w:sz w:val="18"/>
        <w:szCs w:val="18"/>
      </w:rPr>
      <w:t>производители“, МЗХГ</w:t>
    </w:r>
    <w:r w:rsidRPr="004B3CB3">
      <w:rPr>
        <w:rFonts w:ascii="Arial" w:hAnsi="Arial"/>
        <w:i/>
        <w:iCs/>
        <w:color w:val="800080"/>
        <w:sz w:val="18"/>
        <w:szCs w:val="18"/>
        <w:lang w:val="ru-RU"/>
      </w:rPr>
      <w:t xml:space="preserve"> </w:t>
    </w:r>
    <w:r w:rsidR="009535F3">
      <w:rPr>
        <w:rFonts w:ascii="Arial" w:hAnsi="Arial"/>
        <w:i/>
        <w:iCs/>
        <w:color w:val="800080"/>
        <w:sz w:val="18"/>
        <w:szCs w:val="18"/>
        <w:lang w:val="ru-RU"/>
      </w:rPr>
      <w:tab/>
    </w:r>
    <w:r w:rsidR="009535F3">
      <w:rPr>
        <w:rFonts w:ascii="Arial" w:hAnsi="Arial"/>
        <w:i/>
        <w:iCs/>
        <w:color w:val="800080"/>
        <w:sz w:val="18"/>
        <w:szCs w:val="18"/>
        <w:lang w:val="ru-RU"/>
      </w:rPr>
      <w:tab/>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91EF3">
      <w:rPr>
        <w:rFonts w:ascii="Arial" w:hAnsi="Arial"/>
        <w:i/>
        <w:iCs/>
        <w:noProof/>
        <w:color w:val="800080"/>
        <w:sz w:val="18"/>
        <w:szCs w:val="18"/>
      </w:rPr>
      <w:t>1</w:t>
    </w:r>
    <w:r w:rsidRPr="004B3CB3">
      <w:rPr>
        <w:rFonts w:ascii="Arial" w:hAnsi="Arial"/>
        <w:i/>
        <w:iCs/>
        <w:color w:val="800080"/>
        <w:sz w:val="18"/>
        <w:szCs w:val="18"/>
      </w:rPr>
      <w:fldChar w:fldCharType="end"/>
    </w:r>
  </w:p>
  <w:p w:rsidR="001902EE" w:rsidRPr="004B3CB3" w:rsidRDefault="001902EE">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54" w:rsidRDefault="00F73054">
      <w:r>
        <w:separator/>
      </w:r>
    </w:p>
  </w:footnote>
  <w:footnote w:type="continuationSeparator" w:id="0">
    <w:p w:rsidR="00F73054" w:rsidRDefault="00F7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0"/>
      <w:gridCol w:w="2512"/>
    </w:tblGrid>
    <w:tr w:rsidR="001902EE">
      <w:trPr>
        <w:trHeight w:val="495"/>
      </w:trPr>
      <w:tc>
        <w:tcPr>
          <w:tcW w:w="7379" w:type="dxa"/>
        </w:tcPr>
        <w:p w:rsidR="001902EE" w:rsidRDefault="001902EE">
          <w:r>
            <w:rPr>
              <w:rFonts w:ascii="Palatino Linotype" w:hAnsi="Palatino Linotype" w:cs="Palatino Linotype"/>
              <w:i/>
              <w:iCs/>
              <w:noProof/>
              <w:sz w:val="52"/>
              <w:szCs w:val="52"/>
              <w:lang w:val="en-US"/>
            </w:rPr>
            <w:drawing>
              <wp:inline distT="0" distB="0" distL="0" distR="0" wp14:anchorId="36DA1763" wp14:editId="67C00375">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1902EE" w:rsidRDefault="001902EE" w:rsidP="001902EE">
          <w:pPr>
            <w:jc w:val="right"/>
            <w:rPr>
              <w:rFonts w:ascii="Comic Sans MS" w:hAnsi="Comic Sans MS" w:cs="Arial"/>
              <w:b/>
              <w:color w:val="640064"/>
              <w:sz w:val="18"/>
              <w:szCs w:val="18"/>
            </w:rPr>
          </w:pPr>
        </w:p>
        <w:p w:rsidR="001902EE" w:rsidRDefault="001902EE" w:rsidP="001902E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Pr>
              <w:rFonts w:ascii="Comic Sans MS" w:hAnsi="Comic Sans MS" w:cs="Arial"/>
              <w:b/>
              <w:color w:val="640064"/>
              <w:sz w:val="18"/>
              <w:szCs w:val="18"/>
              <w:lang w:val="en-US"/>
            </w:rPr>
            <w:t>MARKET SUPPORT</w:t>
          </w:r>
        </w:p>
      </w:tc>
    </w:tr>
    <w:tr w:rsidR="001902EE">
      <w:trPr>
        <w:trHeight w:val="241"/>
      </w:trPr>
      <w:tc>
        <w:tcPr>
          <w:tcW w:w="7379" w:type="dxa"/>
          <w:tcBorders>
            <w:bottom w:val="single" w:sz="24" w:space="0" w:color="0000FF"/>
          </w:tcBorders>
        </w:tcPr>
        <w:p w:rsidR="001902EE" w:rsidRDefault="001902EE">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1902EE" w:rsidRDefault="001902EE">
          <w:pPr>
            <w:rPr>
              <w:lang w:val="ru-RU"/>
            </w:rPr>
          </w:pPr>
        </w:p>
      </w:tc>
    </w:tr>
  </w:tbl>
  <w:p w:rsidR="001902EE" w:rsidRPr="008C0AED" w:rsidRDefault="001902EE" w:rsidP="001902EE">
    <w:pPr>
      <w:ind w:left="2835" w:firstLine="567"/>
      <w:jc w:val="right"/>
      <w:rPr>
        <w:rFonts w:ascii="Arial" w:hAnsi="Arial"/>
        <w:b/>
        <w:bCs/>
        <w:color w:val="800080"/>
        <w:sz w:val="20"/>
        <w:lang w:val="en-US"/>
      </w:rPr>
    </w:pPr>
    <w:r>
      <w:rPr>
        <w:rFonts w:ascii="Arial" w:hAnsi="Arial" w:cs="Arial"/>
        <w:b/>
        <w:i/>
        <w:color w:val="8D9DE3"/>
        <w:sz w:val="32"/>
        <w:szCs w:val="32"/>
      </w:rPr>
      <w:tab/>
    </w:r>
    <w:r>
      <w:rPr>
        <w:rFonts w:ascii="Arial" w:hAnsi="Arial"/>
        <w:b/>
        <w:bCs/>
        <w:color w:val="800080"/>
        <w:sz w:val="20"/>
        <w:lang w:val="en-US"/>
      </w:rPr>
      <w:t>41</w:t>
    </w:r>
    <w:r w:rsidR="0093535D">
      <w:rPr>
        <w:rFonts w:ascii="Arial" w:hAnsi="Arial"/>
        <w:b/>
        <w:bCs/>
        <w:color w:val="800080"/>
        <w:sz w:val="20"/>
      </w:rPr>
      <w:t>6/2</w:t>
    </w:r>
    <w:r w:rsidR="0093535D">
      <w:rPr>
        <w:rFonts w:ascii="Arial" w:hAnsi="Arial"/>
        <w:b/>
        <w:bCs/>
        <w:color w:val="800080"/>
        <w:sz w:val="20"/>
        <w:lang w:val="en-US"/>
      </w:rPr>
      <w:t>1</w:t>
    </w:r>
    <w:r>
      <w:rPr>
        <w:rFonts w:ascii="Arial" w:hAnsi="Arial"/>
        <w:b/>
        <w:bCs/>
        <w:color w:val="800080"/>
        <w:sz w:val="20"/>
        <w:lang w:val="en-US"/>
      </w:rPr>
      <w:t>.04</w:t>
    </w:r>
    <w:r>
      <w:rPr>
        <w:rFonts w:ascii="Arial" w:hAnsi="Arial"/>
        <w:b/>
        <w:bCs/>
        <w:color w:val="800080"/>
        <w:sz w:val="20"/>
      </w:rPr>
      <w:t>.20</w:t>
    </w:r>
    <w:r>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832"/>
    <w:rsid w:val="000518AE"/>
    <w:rsid w:val="00055B9C"/>
    <w:rsid w:val="0005714A"/>
    <w:rsid w:val="0006687D"/>
    <w:rsid w:val="000678FD"/>
    <w:rsid w:val="0007208A"/>
    <w:rsid w:val="00081DAE"/>
    <w:rsid w:val="00091CD4"/>
    <w:rsid w:val="000A31F0"/>
    <w:rsid w:val="000B1B48"/>
    <w:rsid w:val="000B2026"/>
    <w:rsid w:val="000B7B54"/>
    <w:rsid w:val="000E1791"/>
    <w:rsid w:val="001164FC"/>
    <w:rsid w:val="001173C3"/>
    <w:rsid w:val="00117A81"/>
    <w:rsid w:val="00120AD2"/>
    <w:rsid w:val="001217ED"/>
    <w:rsid w:val="00131A6D"/>
    <w:rsid w:val="00134872"/>
    <w:rsid w:val="0013606E"/>
    <w:rsid w:val="0014608C"/>
    <w:rsid w:val="001639CC"/>
    <w:rsid w:val="00173E25"/>
    <w:rsid w:val="00174612"/>
    <w:rsid w:val="00180311"/>
    <w:rsid w:val="00180441"/>
    <w:rsid w:val="00186654"/>
    <w:rsid w:val="001902EE"/>
    <w:rsid w:val="001930E8"/>
    <w:rsid w:val="00193EEE"/>
    <w:rsid w:val="001A6A7A"/>
    <w:rsid w:val="001B1430"/>
    <w:rsid w:val="001B5399"/>
    <w:rsid w:val="001C3F62"/>
    <w:rsid w:val="001D4D75"/>
    <w:rsid w:val="001E1EAA"/>
    <w:rsid w:val="001E1F98"/>
    <w:rsid w:val="001E4050"/>
    <w:rsid w:val="001E4C01"/>
    <w:rsid w:val="001F2EC7"/>
    <w:rsid w:val="001F396B"/>
    <w:rsid w:val="001F44BE"/>
    <w:rsid w:val="00210721"/>
    <w:rsid w:val="002118F6"/>
    <w:rsid w:val="00215B7E"/>
    <w:rsid w:val="002163C0"/>
    <w:rsid w:val="00221CDF"/>
    <w:rsid w:val="002303EB"/>
    <w:rsid w:val="0024225B"/>
    <w:rsid w:val="0024546F"/>
    <w:rsid w:val="002465E4"/>
    <w:rsid w:val="002521C1"/>
    <w:rsid w:val="002610A9"/>
    <w:rsid w:val="002653C2"/>
    <w:rsid w:val="00274F4E"/>
    <w:rsid w:val="00275471"/>
    <w:rsid w:val="00285183"/>
    <w:rsid w:val="0029075B"/>
    <w:rsid w:val="002918DE"/>
    <w:rsid w:val="0029220D"/>
    <w:rsid w:val="002A2BBE"/>
    <w:rsid w:val="002A2C5F"/>
    <w:rsid w:val="002A5150"/>
    <w:rsid w:val="002A6A4C"/>
    <w:rsid w:val="002B379D"/>
    <w:rsid w:val="002B44DA"/>
    <w:rsid w:val="002C21A3"/>
    <w:rsid w:val="002C454A"/>
    <w:rsid w:val="002C512F"/>
    <w:rsid w:val="002C6EFE"/>
    <w:rsid w:val="002D0216"/>
    <w:rsid w:val="002D1A87"/>
    <w:rsid w:val="002D25F9"/>
    <w:rsid w:val="002D4BE9"/>
    <w:rsid w:val="002E01FC"/>
    <w:rsid w:val="002F1104"/>
    <w:rsid w:val="002F6211"/>
    <w:rsid w:val="002F7E40"/>
    <w:rsid w:val="00300FA3"/>
    <w:rsid w:val="00303C35"/>
    <w:rsid w:val="00304D05"/>
    <w:rsid w:val="00312DA6"/>
    <w:rsid w:val="00313FBA"/>
    <w:rsid w:val="00320AF0"/>
    <w:rsid w:val="0033369E"/>
    <w:rsid w:val="00353ACF"/>
    <w:rsid w:val="003877CA"/>
    <w:rsid w:val="00393B91"/>
    <w:rsid w:val="003952CE"/>
    <w:rsid w:val="00395D87"/>
    <w:rsid w:val="00396C28"/>
    <w:rsid w:val="003A56BA"/>
    <w:rsid w:val="003B7AAB"/>
    <w:rsid w:val="003C0E47"/>
    <w:rsid w:val="003C1BFF"/>
    <w:rsid w:val="003C3DEB"/>
    <w:rsid w:val="003D0C6C"/>
    <w:rsid w:val="003D4968"/>
    <w:rsid w:val="003D5B7F"/>
    <w:rsid w:val="003D6634"/>
    <w:rsid w:val="003E0404"/>
    <w:rsid w:val="003E118D"/>
    <w:rsid w:val="003E4AD5"/>
    <w:rsid w:val="003E5CB2"/>
    <w:rsid w:val="003F7D90"/>
    <w:rsid w:val="00403CB9"/>
    <w:rsid w:val="00411829"/>
    <w:rsid w:val="004133A8"/>
    <w:rsid w:val="00422311"/>
    <w:rsid w:val="0043388D"/>
    <w:rsid w:val="0044148C"/>
    <w:rsid w:val="00446398"/>
    <w:rsid w:val="00463631"/>
    <w:rsid w:val="0046415A"/>
    <w:rsid w:val="00491EF3"/>
    <w:rsid w:val="004923C1"/>
    <w:rsid w:val="00492712"/>
    <w:rsid w:val="00496775"/>
    <w:rsid w:val="004A0254"/>
    <w:rsid w:val="004A4C92"/>
    <w:rsid w:val="004B46D9"/>
    <w:rsid w:val="004D507F"/>
    <w:rsid w:val="004D7F99"/>
    <w:rsid w:val="004F0734"/>
    <w:rsid w:val="004F4705"/>
    <w:rsid w:val="004F5333"/>
    <w:rsid w:val="004F5E4F"/>
    <w:rsid w:val="00502A0A"/>
    <w:rsid w:val="0051071D"/>
    <w:rsid w:val="005159B7"/>
    <w:rsid w:val="005179AD"/>
    <w:rsid w:val="00520A57"/>
    <w:rsid w:val="005247A5"/>
    <w:rsid w:val="0052706F"/>
    <w:rsid w:val="00530C09"/>
    <w:rsid w:val="00537A32"/>
    <w:rsid w:val="00542DE9"/>
    <w:rsid w:val="00550360"/>
    <w:rsid w:val="00553B53"/>
    <w:rsid w:val="00562C02"/>
    <w:rsid w:val="00563064"/>
    <w:rsid w:val="00594324"/>
    <w:rsid w:val="00596313"/>
    <w:rsid w:val="005A0184"/>
    <w:rsid w:val="005B1884"/>
    <w:rsid w:val="005B4574"/>
    <w:rsid w:val="005B5FC8"/>
    <w:rsid w:val="005C1BB7"/>
    <w:rsid w:val="006056F4"/>
    <w:rsid w:val="006068B4"/>
    <w:rsid w:val="00623765"/>
    <w:rsid w:val="00626A3F"/>
    <w:rsid w:val="00627881"/>
    <w:rsid w:val="006367A9"/>
    <w:rsid w:val="00642BB6"/>
    <w:rsid w:val="0066444F"/>
    <w:rsid w:val="00682667"/>
    <w:rsid w:val="00690221"/>
    <w:rsid w:val="00691F07"/>
    <w:rsid w:val="006961F0"/>
    <w:rsid w:val="006A094F"/>
    <w:rsid w:val="006A7391"/>
    <w:rsid w:val="006A739D"/>
    <w:rsid w:val="006B1B8B"/>
    <w:rsid w:val="006B7F40"/>
    <w:rsid w:val="006C196D"/>
    <w:rsid w:val="006E4905"/>
    <w:rsid w:val="006E7A46"/>
    <w:rsid w:val="006F38F7"/>
    <w:rsid w:val="0070200F"/>
    <w:rsid w:val="00705B40"/>
    <w:rsid w:val="00713942"/>
    <w:rsid w:val="00714838"/>
    <w:rsid w:val="007209F7"/>
    <w:rsid w:val="00724E46"/>
    <w:rsid w:val="00726AB6"/>
    <w:rsid w:val="00734448"/>
    <w:rsid w:val="00750B7C"/>
    <w:rsid w:val="00750FB4"/>
    <w:rsid w:val="007712FE"/>
    <w:rsid w:val="00782D3D"/>
    <w:rsid w:val="007846E5"/>
    <w:rsid w:val="007A388B"/>
    <w:rsid w:val="007A70E6"/>
    <w:rsid w:val="007B03F2"/>
    <w:rsid w:val="007B0CB0"/>
    <w:rsid w:val="007C75B4"/>
    <w:rsid w:val="007D7438"/>
    <w:rsid w:val="007E475C"/>
    <w:rsid w:val="007F4E89"/>
    <w:rsid w:val="008030C3"/>
    <w:rsid w:val="00811B89"/>
    <w:rsid w:val="00816686"/>
    <w:rsid w:val="0082007C"/>
    <w:rsid w:val="008206C1"/>
    <w:rsid w:val="0083184F"/>
    <w:rsid w:val="0083232B"/>
    <w:rsid w:val="008401A5"/>
    <w:rsid w:val="00845489"/>
    <w:rsid w:val="00852DE4"/>
    <w:rsid w:val="00861450"/>
    <w:rsid w:val="00865E24"/>
    <w:rsid w:val="0087702E"/>
    <w:rsid w:val="0087763E"/>
    <w:rsid w:val="008803A4"/>
    <w:rsid w:val="008836F2"/>
    <w:rsid w:val="00893022"/>
    <w:rsid w:val="008933AB"/>
    <w:rsid w:val="008A05EE"/>
    <w:rsid w:val="008A1360"/>
    <w:rsid w:val="008B2118"/>
    <w:rsid w:val="008B5F80"/>
    <w:rsid w:val="008D0E78"/>
    <w:rsid w:val="008D2FF4"/>
    <w:rsid w:val="008E0F81"/>
    <w:rsid w:val="008F1C90"/>
    <w:rsid w:val="008F7ECC"/>
    <w:rsid w:val="009015C7"/>
    <w:rsid w:val="009063C7"/>
    <w:rsid w:val="0090678A"/>
    <w:rsid w:val="00910462"/>
    <w:rsid w:val="009203FA"/>
    <w:rsid w:val="00934FA6"/>
    <w:rsid w:val="0093535D"/>
    <w:rsid w:val="009355BA"/>
    <w:rsid w:val="00943749"/>
    <w:rsid w:val="009535F3"/>
    <w:rsid w:val="00955B0D"/>
    <w:rsid w:val="00956512"/>
    <w:rsid w:val="009704A2"/>
    <w:rsid w:val="00975F09"/>
    <w:rsid w:val="00977CA7"/>
    <w:rsid w:val="0099080C"/>
    <w:rsid w:val="0099695D"/>
    <w:rsid w:val="009A2752"/>
    <w:rsid w:val="009A5D09"/>
    <w:rsid w:val="009B1FAD"/>
    <w:rsid w:val="009B456B"/>
    <w:rsid w:val="009C1168"/>
    <w:rsid w:val="009D0924"/>
    <w:rsid w:val="009D6F1E"/>
    <w:rsid w:val="009E45D3"/>
    <w:rsid w:val="009E6BDB"/>
    <w:rsid w:val="009F0A21"/>
    <w:rsid w:val="009F4E95"/>
    <w:rsid w:val="009F7022"/>
    <w:rsid w:val="00A02393"/>
    <w:rsid w:val="00A044FF"/>
    <w:rsid w:val="00A1170C"/>
    <w:rsid w:val="00A15D87"/>
    <w:rsid w:val="00A227FC"/>
    <w:rsid w:val="00A335EC"/>
    <w:rsid w:val="00A447C0"/>
    <w:rsid w:val="00A50E2C"/>
    <w:rsid w:val="00A5214D"/>
    <w:rsid w:val="00A56825"/>
    <w:rsid w:val="00A673EB"/>
    <w:rsid w:val="00A74737"/>
    <w:rsid w:val="00A77EC5"/>
    <w:rsid w:val="00AB140A"/>
    <w:rsid w:val="00AB1841"/>
    <w:rsid w:val="00AB2303"/>
    <w:rsid w:val="00AC73DE"/>
    <w:rsid w:val="00AD504F"/>
    <w:rsid w:val="00AE0D25"/>
    <w:rsid w:val="00AE14FF"/>
    <w:rsid w:val="00AE2FF4"/>
    <w:rsid w:val="00AE6713"/>
    <w:rsid w:val="00B03285"/>
    <w:rsid w:val="00B15AD9"/>
    <w:rsid w:val="00B16835"/>
    <w:rsid w:val="00B200ED"/>
    <w:rsid w:val="00B3223C"/>
    <w:rsid w:val="00B34793"/>
    <w:rsid w:val="00B36E39"/>
    <w:rsid w:val="00B411AC"/>
    <w:rsid w:val="00B539A9"/>
    <w:rsid w:val="00B6207E"/>
    <w:rsid w:val="00B64F87"/>
    <w:rsid w:val="00B73DA3"/>
    <w:rsid w:val="00B81125"/>
    <w:rsid w:val="00B8112B"/>
    <w:rsid w:val="00B853D4"/>
    <w:rsid w:val="00B90317"/>
    <w:rsid w:val="00B93F21"/>
    <w:rsid w:val="00BA2A9E"/>
    <w:rsid w:val="00BC35B8"/>
    <w:rsid w:val="00BC70E2"/>
    <w:rsid w:val="00BD2E60"/>
    <w:rsid w:val="00BE55CA"/>
    <w:rsid w:val="00BF118B"/>
    <w:rsid w:val="00BF28EC"/>
    <w:rsid w:val="00C00F88"/>
    <w:rsid w:val="00C05E95"/>
    <w:rsid w:val="00C115F6"/>
    <w:rsid w:val="00C20809"/>
    <w:rsid w:val="00C3643A"/>
    <w:rsid w:val="00C37B23"/>
    <w:rsid w:val="00C43B14"/>
    <w:rsid w:val="00C44608"/>
    <w:rsid w:val="00C574EE"/>
    <w:rsid w:val="00C60D17"/>
    <w:rsid w:val="00C6312D"/>
    <w:rsid w:val="00C718EB"/>
    <w:rsid w:val="00C7577F"/>
    <w:rsid w:val="00C77CF1"/>
    <w:rsid w:val="00C801BF"/>
    <w:rsid w:val="00CA35A8"/>
    <w:rsid w:val="00CA7960"/>
    <w:rsid w:val="00CB196D"/>
    <w:rsid w:val="00CB2886"/>
    <w:rsid w:val="00CC7CF0"/>
    <w:rsid w:val="00CE5E69"/>
    <w:rsid w:val="00CF0DEA"/>
    <w:rsid w:val="00D000AE"/>
    <w:rsid w:val="00D100BD"/>
    <w:rsid w:val="00D1195A"/>
    <w:rsid w:val="00D167B1"/>
    <w:rsid w:val="00D25C9A"/>
    <w:rsid w:val="00D3159B"/>
    <w:rsid w:val="00D32B06"/>
    <w:rsid w:val="00D43BBD"/>
    <w:rsid w:val="00D52E17"/>
    <w:rsid w:val="00D579A4"/>
    <w:rsid w:val="00D61B59"/>
    <w:rsid w:val="00D6359C"/>
    <w:rsid w:val="00D63914"/>
    <w:rsid w:val="00D758EF"/>
    <w:rsid w:val="00D80D84"/>
    <w:rsid w:val="00D8519B"/>
    <w:rsid w:val="00D86732"/>
    <w:rsid w:val="00DA44A9"/>
    <w:rsid w:val="00DA4860"/>
    <w:rsid w:val="00DC5A8E"/>
    <w:rsid w:val="00DE752F"/>
    <w:rsid w:val="00DE7B30"/>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93544"/>
    <w:rsid w:val="00EA4B29"/>
    <w:rsid w:val="00EA4B99"/>
    <w:rsid w:val="00EA5878"/>
    <w:rsid w:val="00EB0F17"/>
    <w:rsid w:val="00EB289B"/>
    <w:rsid w:val="00EB783C"/>
    <w:rsid w:val="00EC0DDC"/>
    <w:rsid w:val="00EC2E73"/>
    <w:rsid w:val="00EC4213"/>
    <w:rsid w:val="00EC6BA3"/>
    <w:rsid w:val="00EE1065"/>
    <w:rsid w:val="00EE38E7"/>
    <w:rsid w:val="00EE7B1B"/>
    <w:rsid w:val="00F0360F"/>
    <w:rsid w:val="00F12C83"/>
    <w:rsid w:val="00F20074"/>
    <w:rsid w:val="00F23EFD"/>
    <w:rsid w:val="00F30D26"/>
    <w:rsid w:val="00F40970"/>
    <w:rsid w:val="00F43319"/>
    <w:rsid w:val="00F4416D"/>
    <w:rsid w:val="00F531AD"/>
    <w:rsid w:val="00F6008B"/>
    <w:rsid w:val="00F67B7A"/>
    <w:rsid w:val="00F70B6C"/>
    <w:rsid w:val="00F72B07"/>
    <w:rsid w:val="00F73054"/>
    <w:rsid w:val="00F73C4B"/>
    <w:rsid w:val="00F74337"/>
    <w:rsid w:val="00FD1283"/>
    <w:rsid w:val="00FD4196"/>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F33E9"/>
  <w15:docId w15:val="{D9170B69-46D4-4C78-88A2-99BE6A84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Strong">
    <w:name w:val="Strong"/>
    <w:basedOn w:val="DefaultParagraphFont"/>
    <w:uiPriority w:val="22"/>
    <w:qFormat/>
    <w:rsid w:val="004F0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10466546">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ites/info/files/food-farming-fisheries/farming/documents/short-term-outlook-spring-2020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2839-FDEB-4C67-BC59-587B3D1A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Cvetelina Pishikova</cp:lastModifiedBy>
  <cp:revision>2</cp:revision>
  <dcterms:created xsi:type="dcterms:W3CDTF">2020-04-22T08:30:00Z</dcterms:created>
  <dcterms:modified xsi:type="dcterms:W3CDTF">2020-04-22T08:30:00Z</dcterms:modified>
</cp:coreProperties>
</file>