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35" w:rsidRPr="00FB5CA2" w:rsidRDefault="00781635" w:rsidP="003303A9">
      <w:pPr>
        <w:rPr>
          <w:lang w:val="bg-BG"/>
        </w:rPr>
      </w:pPr>
      <w:bookmarkStart w:id="0" w:name="_GoBack"/>
      <w:bookmarkEnd w:id="0"/>
    </w:p>
    <w:p w:rsidR="00E61C1E" w:rsidRPr="000B354E" w:rsidRDefault="00E61C1E" w:rsidP="00D16795">
      <w:pPr>
        <w:keepNext/>
        <w:widowControl w:val="0"/>
        <w:autoSpaceDE w:val="0"/>
        <w:autoSpaceDN w:val="0"/>
        <w:adjustRightInd w:val="0"/>
        <w:spacing w:line="276" w:lineRule="auto"/>
        <w:ind w:left="4320"/>
        <w:jc w:val="both"/>
        <w:outlineLvl w:val="0"/>
        <w:rPr>
          <w:rFonts w:ascii="Verdana" w:hAnsi="Verdana" w:cs="Verdana"/>
          <w:b/>
          <w:bCs/>
          <w:caps/>
          <w:noProof/>
          <w:sz w:val="20"/>
          <w:szCs w:val="20"/>
        </w:rPr>
      </w:pPr>
      <w:r>
        <w:tab/>
      </w:r>
    </w:p>
    <w:p w:rsidR="00291E9B" w:rsidRPr="00FB5CA2" w:rsidRDefault="00291E9B" w:rsidP="00FB5CA2">
      <w:pPr>
        <w:widowControl w:val="0"/>
        <w:autoSpaceDE w:val="0"/>
        <w:autoSpaceDN w:val="0"/>
        <w:adjustRightInd w:val="0"/>
        <w:rPr>
          <w:rFonts w:ascii="Verdana" w:hAnsi="Verdana" w:cs="Verdana"/>
          <w:sz w:val="20"/>
          <w:szCs w:val="20"/>
          <w:lang w:val="bg-BG"/>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tblPr>
      <w:tblGrid>
        <w:gridCol w:w="15650"/>
      </w:tblGrid>
      <w:tr w:rsidR="00C975B4" w:rsidRPr="00C47ABE" w:rsidTr="00291E9B">
        <w:trPr>
          <w:trHeight w:val="958"/>
          <w:jc w:val="center"/>
        </w:trPr>
        <w:tc>
          <w:tcPr>
            <w:tcW w:w="15650" w:type="dxa"/>
            <w:tcBorders>
              <w:bottom w:val="single" w:sz="36" w:space="0" w:color="2E74B5"/>
            </w:tcBorders>
            <w:shd w:val="clear" w:color="auto" w:fill="BDD6EE"/>
          </w:tcPr>
          <w:p w:rsidR="00C975B4" w:rsidRPr="006264F3" w:rsidRDefault="00C975B4" w:rsidP="00ED290A">
            <w:pPr>
              <w:tabs>
                <w:tab w:val="left" w:pos="2190"/>
              </w:tabs>
              <w:spacing w:before="120" w:beforeAutospacing="0" w:after="0" w:afterAutospacing="0"/>
              <w:ind w:left="454" w:right="454"/>
              <w:jc w:val="center"/>
              <w:rPr>
                <w:rFonts w:ascii="Times New Roman Bold" w:hAnsi="Times New Roman Bold"/>
                <w:b/>
                <w:spacing w:val="60"/>
                <w:sz w:val="28"/>
                <w:szCs w:val="28"/>
                <w:lang w:val="bg-BG"/>
              </w:rPr>
            </w:pPr>
            <w:r w:rsidRPr="006264F3">
              <w:rPr>
                <w:rFonts w:ascii="Times New Roman Bold" w:hAnsi="Times New Roman Bold"/>
                <w:b/>
                <w:spacing w:val="60"/>
                <w:sz w:val="28"/>
                <w:szCs w:val="28"/>
                <w:lang w:val="bg-BG"/>
              </w:rPr>
              <w:t>СПРАВКА</w:t>
            </w:r>
          </w:p>
          <w:p w:rsidR="00E220AD" w:rsidRPr="006264F3" w:rsidRDefault="00C975B4" w:rsidP="00ED290A">
            <w:pPr>
              <w:tabs>
                <w:tab w:val="left" w:pos="2190"/>
              </w:tabs>
              <w:spacing w:before="0" w:beforeAutospacing="0" w:after="120" w:afterAutospacing="0"/>
              <w:ind w:left="454" w:right="454"/>
              <w:jc w:val="center"/>
              <w:rPr>
                <w:b/>
                <w:sz w:val="23"/>
                <w:szCs w:val="23"/>
                <w:lang w:val="bg-BG"/>
              </w:rPr>
            </w:pPr>
            <w:r w:rsidRPr="006264F3">
              <w:rPr>
                <w:b/>
                <w:sz w:val="22"/>
                <w:szCs w:val="22"/>
                <w:lang w:val="bg-BG"/>
              </w:rPr>
              <w:t>ЗА ОТРАЗЯВАНЕ НА ПОСТЪПИЛИТЕ ПРЕДЛОЖЕНИЯ ОТ ОБЩЕСТВЕНИТЕ КОНСУЛТАЦИИ НА</w:t>
            </w:r>
            <w:r w:rsidR="000632EC" w:rsidRPr="006264F3">
              <w:rPr>
                <w:b/>
                <w:sz w:val="22"/>
                <w:szCs w:val="22"/>
                <w:lang w:val="bg-BG"/>
              </w:rPr>
              <w:t xml:space="preserve"> ПРОЕКТ НА </w:t>
            </w:r>
            <w:r w:rsidR="008A6FF9" w:rsidRPr="006264F3">
              <w:rPr>
                <w:b/>
                <w:sz w:val="22"/>
                <w:szCs w:val="22"/>
                <w:lang w:val="bg-BG"/>
              </w:rPr>
              <w:t>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p>
        </w:tc>
      </w:tr>
    </w:tbl>
    <w:p w:rsidR="00ED290A" w:rsidRPr="006264F3" w:rsidRDefault="00ED290A" w:rsidP="00ED290A">
      <w:pPr>
        <w:spacing w:before="0" w:beforeAutospacing="0" w:after="0" w:afterAutospacing="0"/>
        <w:rPr>
          <w:lang w:val="bg-BG"/>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tblPr>
      <w:tblGrid>
        <w:gridCol w:w="622"/>
        <w:gridCol w:w="2410"/>
        <w:gridCol w:w="6467"/>
        <w:gridCol w:w="1613"/>
        <w:gridCol w:w="4538"/>
      </w:tblGrid>
      <w:tr w:rsidR="00E220AD" w:rsidRPr="00CE2A7F" w:rsidTr="00ED290A">
        <w:trPr>
          <w:tblHeader/>
          <w:jc w:val="center"/>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CE2A7F" w:rsidRDefault="00E220AD" w:rsidP="00A3242C">
            <w:pPr>
              <w:tabs>
                <w:tab w:val="left" w:pos="192"/>
              </w:tabs>
              <w:spacing w:before="0" w:beforeAutospacing="0" w:after="0" w:afterAutospacing="0"/>
              <w:jc w:val="center"/>
              <w:rPr>
                <w:b/>
                <w:sz w:val="23"/>
                <w:szCs w:val="23"/>
              </w:rPr>
            </w:pPr>
            <w:r w:rsidRPr="00CE2A7F">
              <w:rPr>
                <w:b/>
                <w:sz w:val="23"/>
                <w:szCs w:val="23"/>
              </w:rPr>
              <w:t>№</w:t>
            </w:r>
          </w:p>
        </w:tc>
        <w:tc>
          <w:tcPr>
            <w:tcW w:w="241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A3242C">
            <w:pPr>
              <w:spacing w:before="0" w:beforeAutospacing="0" w:after="0" w:afterAutospacing="0"/>
              <w:jc w:val="center"/>
              <w:rPr>
                <w:b/>
                <w:sz w:val="23"/>
                <w:szCs w:val="23"/>
              </w:rPr>
            </w:pPr>
            <w:r w:rsidRPr="00CE2A7F">
              <w:rPr>
                <w:b/>
                <w:sz w:val="23"/>
                <w:szCs w:val="23"/>
              </w:rPr>
              <w:t>Организация/</w:t>
            </w:r>
            <w:r w:rsidR="00ED290A">
              <w:rPr>
                <w:b/>
                <w:sz w:val="23"/>
                <w:szCs w:val="23"/>
                <w:lang w:val="bg-BG"/>
              </w:rPr>
              <w:br/>
            </w:r>
            <w:r w:rsidRPr="00CE2A7F">
              <w:rPr>
                <w:b/>
                <w:sz w:val="23"/>
                <w:szCs w:val="23"/>
              </w:rPr>
              <w:t>потребител</w:t>
            </w:r>
          </w:p>
          <w:p w:rsidR="005424B9" w:rsidRPr="00CE2A7F" w:rsidRDefault="00291E9B" w:rsidP="00A3242C">
            <w:pPr>
              <w:spacing w:before="0" w:beforeAutospacing="0" w:after="0" w:afterAutospacing="0"/>
              <w:jc w:val="center"/>
              <w:rPr>
                <w:b/>
                <w:sz w:val="16"/>
                <w:szCs w:val="16"/>
              </w:rPr>
            </w:pPr>
            <w:r>
              <w:rPr>
                <w:b/>
                <w:sz w:val="16"/>
                <w:szCs w:val="16"/>
              </w:rPr>
              <w:t>(</w:t>
            </w:r>
            <w:r w:rsidR="005424B9" w:rsidRPr="00CE2A7F">
              <w:rPr>
                <w:b/>
                <w:sz w:val="16"/>
                <w:szCs w:val="16"/>
              </w:rPr>
              <w:t>вкл. начина на получаване на предложението</w:t>
            </w:r>
            <w:r>
              <w:rPr>
                <w:b/>
                <w:sz w:val="16"/>
                <w:szCs w:val="16"/>
              </w:rPr>
              <w:t>)</w:t>
            </w:r>
          </w:p>
        </w:tc>
        <w:tc>
          <w:tcPr>
            <w:tcW w:w="646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A3242C">
            <w:pPr>
              <w:spacing w:before="0" w:beforeAutospacing="0" w:after="0" w:afterAutospacing="0"/>
              <w:jc w:val="center"/>
              <w:rPr>
                <w:b/>
                <w:sz w:val="23"/>
                <w:szCs w:val="23"/>
              </w:rPr>
            </w:pPr>
            <w:r w:rsidRPr="00CE2A7F">
              <w:rPr>
                <w:b/>
                <w:sz w:val="23"/>
                <w:szCs w:val="23"/>
              </w:rPr>
              <w:t>Бележки и предложения</w:t>
            </w:r>
          </w:p>
        </w:tc>
        <w:tc>
          <w:tcPr>
            <w:tcW w:w="161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CE2A7F" w:rsidRDefault="00E220AD" w:rsidP="00A3242C">
            <w:pPr>
              <w:spacing w:before="0" w:beforeAutospacing="0" w:after="0" w:afterAutospacing="0"/>
              <w:jc w:val="center"/>
              <w:rPr>
                <w:b/>
                <w:sz w:val="23"/>
                <w:szCs w:val="23"/>
              </w:rPr>
            </w:pPr>
            <w:r w:rsidRPr="00CE2A7F">
              <w:rPr>
                <w:b/>
                <w:sz w:val="23"/>
                <w:szCs w:val="23"/>
              </w:rPr>
              <w:t>Приети/</w:t>
            </w:r>
          </w:p>
          <w:p w:rsidR="00E220AD" w:rsidRPr="00CE2A7F" w:rsidRDefault="00E220AD" w:rsidP="00A3242C">
            <w:pPr>
              <w:spacing w:before="0" w:beforeAutospacing="0" w:after="0" w:afterAutospacing="0"/>
              <w:jc w:val="center"/>
              <w:rPr>
                <w:b/>
                <w:sz w:val="23"/>
                <w:szCs w:val="23"/>
              </w:rPr>
            </w:pPr>
            <w:r w:rsidRPr="00CE2A7F">
              <w:rPr>
                <w:b/>
                <w:sz w:val="23"/>
                <w:szCs w:val="23"/>
              </w:rPr>
              <w:t>неприети</w:t>
            </w:r>
          </w:p>
        </w:tc>
        <w:tc>
          <w:tcPr>
            <w:tcW w:w="4538"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CE2A7F" w:rsidRDefault="00E220AD" w:rsidP="00A3242C">
            <w:pPr>
              <w:spacing w:before="0" w:beforeAutospacing="0" w:after="0" w:afterAutospacing="0"/>
              <w:jc w:val="center"/>
              <w:rPr>
                <w:sz w:val="23"/>
                <w:szCs w:val="23"/>
              </w:rPr>
            </w:pPr>
            <w:r w:rsidRPr="00CE2A7F">
              <w:rPr>
                <w:b/>
                <w:sz w:val="23"/>
                <w:szCs w:val="23"/>
              </w:rPr>
              <w:t>Мотиви</w:t>
            </w:r>
          </w:p>
        </w:tc>
      </w:tr>
      <w:tr w:rsidR="00E220AD" w:rsidRPr="00C47ABE" w:rsidTr="00AF12B7">
        <w:trPr>
          <w:trHeight w:val="596"/>
          <w:jc w:val="center"/>
        </w:trPr>
        <w:tc>
          <w:tcPr>
            <w:tcW w:w="622" w:type="dxa"/>
            <w:tcBorders>
              <w:top w:val="single" w:sz="36" w:space="0" w:color="2E74B5"/>
              <w:left w:val="single" w:sz="36" w:space="0" w:color="2E74B5"/>
              <w:bottom w:val="nil"/>
              <w:right w:val="single" w:sz="18" w:space="0" w:color="2E74B5"/>
            </w:tcBorders>
            <w:shd w:val="clear" w:color="auto" w:fill="auto"/>
          </w:tcPr>
          <w:p w:rsidR="00E220AD" w:rsidRPr="00751E85" w:rsidRDefault="00E220AD" w:rsidP="00A3242C">
            <w:pPr>
              <w:numPr>
                <w:ilvl w:val="0"/>
                <w:numId w:val="5"/>
              </w:numPr>
              <w:tabs>
                <w:tab w:val="left" w:pos="192"/>
              </w:tabs>
              <w:spacing w:before="0" w:beforeAutospacing="0" w:after="0" w:afterAutospacing="0"/>
              <w:ind w:left="0" w:firstLine="0"/>
              <w:jc w:val="center"/>
              <w:rPr>
                <w:b/>
                <w:sz w:val="22"/>
                <w:szCs w:val="22"/>
              </w:rPr>
            </w:pPr>
          </w:p>
        </w:tc>
        <w:tc>
          <w:tcPr>
            <w:tcW w:w="2410" w:type="dxa"/>
            <w:tcBorders>
              <w:top w:val="single" w:sz="36" w:space="0" w:color="2E74B5"/>
              <w:left w:val="single" w:sz="18" w:space="0" w:color="2E74B5"/>
              <w:bottom w:val="nil"/>
              <w:right w:val="single" w:sz="18" w:space="0" w:color="2E74B5"/>
            </w:tcBorders>
            <w:shd w:val="clear" w:color="auto" w:fill="auto"/>
          </w:tcPr>
          <w:p w:rsidR="000B354E" w:rsidRDefault="008A6FF9" w:rsidP="00A3242C">
            <w:pPr>
              <w:spacing w:before="0" w:beforeAutospacing="0" w:after="0" w:afterAutospacing="0"/>
              <w:rPr>
                <w:b/>
                <w:bCs/>
                <w:color w:val="000000"/>
                <w:sz w:val="22"/>
                <w:szCs w:val="22"/>
              </w:rPr>
            </w:pPr>
            <w:r w:rsidRPr="00751E85">
              <w:rPr>
                <w:b/>
                <w:bCs/>
                <w:color w:val="000000"/>
                <w:sz w:val="22"/>
                <w:szCs w:val="22"/>
              </w:rPr>
              <w:t>zlaten_klas</w:t>
            </w:r>
            <w:r w:rsidR="000B354E">
              <w:rPr>
                <w:b/>
                <w:bCs/>
                <w:color w:val="000000"/>
                <w:sz w:val="22"/>
                <w:szCs w:val="22"/>
              </w:rPr>
              <w:t>–</w:t>
            </w:r>
          </w:p>
          <w:p w:rsidR="00E220AD" w:rsidRPr="000B354E" w:rsidRDefault="000B354E" w:rsidP="00A3242C">
            <w:pPr>
              <w:spacing w:before="0" w:beforeAutospacing="0" w:after="0" w:afterAutospacing="0"/>
              <w:rPr>
                <w:b/>
                <w:bCs/>
                <w:color w:val="000000"/>
                <w:sz w:val="22"/>
                <w:szCs w:val="22"/>
              </w:rPr>
            </w:pPr>
            <w:r>
              <w:rPr>
                <w:b/>
                <w:bCs/>
                <w:color w:val="000000"/>
                <w:sz w:val="22"/>
                <w:szCs w:val="22"/>
              </w:rPr>
              <w:t xml:space="preserve">становище от Златен клас 2004 ЕООД час 1 - </w:t>
            </w:r>
            <w:r w:rsidR="008A6FF9" w:rsidRPr="00751E85">
              <w:rPr>
                <w:b/>
                <w:bCs/>
                <w:color w:val="000000"/>
                <w:sz w:val="22"/>
                <w:szCs w:val="22"/>
              </w:rPr>
              <w:t xml:space="preserve">от Портала за обществени консултации – получено на 17 февруари 2020 г.  </w:t>
            </w:r>
          </w:p>
        </w:tc>
        <w:tc>
          <w:tcPr>
            <w:tcW w:w="6467" w:type="dxa"/>
            <w:tcBorders>
              <w:top w:val="single" w:sz="36" w:space="0" w:color="2E74B5"/>
              <w:left w:val="single" w:sz="18" w:space="0" w:color="2E74B5"/>
              <w:bottom w:val="single" w:sz="18" w:space="0" w:color="2E74B5"/>
              <w:right w:val="single" w:sz="18" w:space="0" w:color="2E74B5"/>
            </w:tcBorders>
            <w:shd w:val="clear" w:color="auto" w:fill="auto"/>
          </w:tcPr>
          <w:p w:rsidR="00E220AD" w:rsidRPr="00751E85" w:rsidRDefault="000B354E" w:rsidP="00A3242C">
            <w:pPr>
              <w:spacing w:before="0" w:beforeAutospacing="0" w:after="0" w:afterAutospacing="0"/>
              <w:jc w:val="both"/>
              <w:rPr>
                <w:sz w:val="22"/>
                <w:szCs w:val="22"/>
              </w:rPr>
            </w:pPr>
            <w:r w:rsidRPr="00751E85">
              <w:rPr>
                <w:sz w:val="22"/>
                <w:szCs w:val="22"/>
              </w:rPr>
              <w:t>Предложените текстове са необосновани – въпреки че в доклада /мотивите/ е записано, че основните изменения са свързани с изпратените на Европейската комисия за одобрение изменения в текстовете на мярка 11 „Биологично земеделие“ в ПРСР 2014-2020 г. респективно с предложеното прехвърляне на средства в размер от 40 млн. евро от резерва на ПРСР 2014-2020 г. към бюджета на мярка 11 „Биологично земеделие“ с цел осигуряване на финансов ресурс за прием на нови заявления по мярката и предоставяне на възможност за удължаване на приключили 5-годишни ангажименти през 2019 г., че с измененията се целяло да се даде възможност на кандидати, които са приключили ангажиментите си по мярката и техните стопанства вече са с биологичен статус да продължат изпълнението на многогодишния си ангажимент, както и на нови кандидати, които не са участвали до момента по мярката, но са с биологичен статус, да поемат нов ангажимент – всъщност това не е така, а точно обратното – проектът на измененията в наредбата е рестриктивен и ограничаващ правото на участие на фермерите на фона на българската реалност.</w:t>
            </w:r>
          </w:p>
        </w:tc>
        <w:tc>
          <w:tcPr>
            <w:tcW w:w="1613" w:type="dxa"/>
            <w:tcBorders>
              <w:top w:val="single" w:sz="36" w:space="0" w:color="2E74B5"/>
              <w:left w:val="single" w:sz="18" w:space="0" w:color="2E74B5"/>
              <w:bottom w:val="single" w:sz="18" w:space="0" w:color="2E74B5"/>
              <w:right w:val="single" w:sz="18" w:space="0" w:color="2E74B5"/>
            </w:tcBorders>
            <w:shd w:val="clear" w:color="auto" w:fill="auto"/>
          </w:tcPr>
          <w:p w:rsidR="00BE6BFB" w:rsidRPr="006F642D" w:rsidRDefault="006F642D" w:rsidP="00A3242C">
            <w:pPr>
              <w:spacing w:before="0" w:beforeAutospacing="0" w:after="0" w:afterAutospacing="0"/>
              <w:rPr>
                <w:color w:val="000000"/>
                <w:sz w:val="22"/>
                <w:szCs w:val="22"/>
                <w:lang w:val="bg-BG"/>
              </w:rPr>
            </w:pPr>
            <w:r>
              <w:rPr>
                <w:color w:val="000000"/>
                <w:sz w:val="22"/>
                <w:szCs w:val="22"/>
                <w:lang w:val="bg-BG"/>
              </w:rPr>
              <w:t>Не се приема</w:t>
            </w:r>
          </w:p>
        </w:tc>
        <w:tc>
          <w:tcPr>
            <w:tcW w:w="4538" w:type="dxa"/>
            <w:tcBorders>
              <w:top w:val="single" w:sz="36" w:space="0" w:color="2E74B5"/>
              <w:left w:val="single" w:sz="18" w:space="0" w:color="2E74B5"/>
              <w:bottom w:val="single" w:sz="18" w:space="0" w:color="2E74B5"/>
              <w:right w:val="single" w:sz="36" w:space="0" w:color="2E74B5"/>
            </w:tcBorders>
            <w:shd w:val="clear" w:color="auto" w:fill="auto"/>
          </w:tcPr>
          <w:p w:rsidR="002472CF" w:rsidRPr="006F642D" w:rsidRDefault="006F642D" w:rsidP="00A3242C">
            <w:pPr>
              <w:spacing w:before="0" w:beforeAutospacing="0" w:after="0" w:afterAutospacing="0"/>
              <w:jc w:val="both"/>
              <w:rPr>
                <w:sz w:val="22"/>
                <w:szCs w:val="22"/>
                <w:lang w:val="bg-BG"/>
              </w:rPr>
            </w:pPr>
            <w:r w:rsidRPr="00860064">
              <w:rPr>
                <w:sz w:val="22"/>
                <w:szCs w:val="22"/>
                <w:lang w:val="bg-BG"/>
              </w:rPr>
              <w:t>Кандидати, приключили 5-годишните си ангажименти по мярка 214 „Агроекологични плащания“ от ПРСР 2007-2013 и не са имали възможност да поемат ангажимент по мярка 11, ще имат възможност да поемат 5-годишни ангажименти през кампания 2020 г. Кандидати, чиито площи/животни/пчелни семейства не са участвали в ангажимент по мярка 11 също ще имат възможност да поемат нови 5-годишни ангажименти.</w:t>
            </w:r>
            <w:r w:rsidR="00E155BA">
              <w:rPr>
                <w:sz w:val="22"/>
                <w:szCs w:val="22"/>
                <w:lang w:val="bg-BG"/>
              </w:rPr>
              <w:t xml:space="preserve"> Кандидати, чиито ангажименти са изтекли през кампания 2019 имат възможност да ги удължат като добавят нови биологично сертифицирани площи/животни/пчелни семейства.</w:t>
            </w:r>
          </w:p>
        </w:tc>
      </w:tr>
      <w:tr w:rsidR="00450BCC" w:rsidRPr="00751E85"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450BCC" w:rsidRPr="006264F3" w:rsidRDefault="00450BCC" w:rsidP="00A3242C">
            <w:pPr>
              <w:tabs>
                <w:tab w:val="left" w:pos="192"/>
              </w:tabs>
              <w:spacing w:before="0" w:beforeAutospacing="0" w:after="0" w:afterAutospacing="0"/>
              <w:jc w:val="center"/>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450BCC" w:rsidRPr="006264F3" w:rsidRDefault="00450BCC" w:rsidP="00A3242C">
            <w:pPr>
              <w:spacing w:before="0" w:beforeAutospacing="0" w:after="0" w:afterAutospacing="0"/>
              <w:rPr>
                <w:b/>
                <w:bCs/>
                <w:color w:val="000000"/>
                <w:spacing w:val="-2"/>
                <w:w w:val="86"/>
                <w:sz w:val="22"/>
                <w:szCs w:val="22"/>
                <w:lang w:val="bg-BG"/>
              </w:rPr>
            </w:pPr>
          </w:p>
        </w:tc>
        <w:tc>
          <w:tcPr>
            <w:tcW w:w="6467" w:type="dxa"/>
            <w:tcBorders>
              <w:top w:val="single" w:sz="18" w:space="0" w:color="2E74B5"/>
              <w:left w:val="single" w:sz="18" w:space="0" w:color="2E74B5"/>
              <w:bottom w:val="nil"/>
              <w:right w:val="single" w:sz="18" w:space="0" w:color="2E74B5"/>
            </w:tcBorders>
            <w:shd w:val="clear" w:color="auto" w:fill="auto"/>
          </w:tcPr>
          <w:p w:rsidR="000B354E" w:rsidRPr="006264F3" w:rsidRDefault="000B354E" w:rsidP="00A3242C">
            <w:pPr>
              <w:spacing w:before="0" w:beforeAutospacing="0" w:after="0" w:afterAutospacing="0"/>
              <w:jc w:val="both"/>
              <w:rPr>
                <w:sz w:val="22"/>
                <w:szCs w:val="22"/>
                <w:lang w:val="bg-BG"/>
              </w:rPr>
            </w:pPr>
            <w:r w:rsidRPr="006264F3">
              <w:rPr>
                <w:sz w:val="22"/>
                <w:szCs w:val="22"/>
                <w:lang w:val="bg-BG"/>
              </w:rPr>
              <w:t>Конкретно по отделните текстове:</w:t>
            </w:r>
          </w:p>
          <w:p w:rsidR="00450BCC" w:rsidRPr="006264F3" w:rsidRDefault="000B354E" w:rsidP="00A3242C">
            <w:pPr>
              <w:spacing w:before="0" w:beforeAutospacing="0" w:after="0" w:afterAutospacing="0"/>
              <w:jc w:val="both"/>
              <w:rPr>
                <w:sz w:val="22"/>
                <w:szCs w:val="22"/>
                <w:lang w:val="bg-BG"/>
              </w:rPr>
            </w:pPr>
            <w:r w:rsidRPr="006264F3">
              <w:rPr>
                <w:sz w:val="22"/>
                <w:szCs w:val="22"/>
                <w:lang w:val="bg-BG"/>
              </w:rPr>
              <w:t xml:space="preserve">С параграф 2 се предвижда изменение в чл. 6, ал.3, с което неоправдано се ограничава правото на кандидатите да удължават ангажимента си ежегодно – само до кампания 2022 г.  </w:t>
            </w:r>
          </w:p>
        </w:tc>
        <w:tc>
          <w:tcPr>
            <w:tcW w:w="1613" w:type="dxa"/>
            <w:tcBorders>
              <w:top w:val="single" w:sz="18" w:space="0" w:color="2E74B5"/>
              <w:left w:val="single" w:sz="18" w:space="0" w:color="2E74B5"/>
              <w:bottom w:val="nil"/>
              <w:right w:val="single" w:sz="18" w:space="0" w:color="2E74B5"/>
            </w:tcBorders>
            <w:shd w:val="clear" w:color="auto" w:fill="auto"/>
          </w:tcPr>
          <w:p w:rsidR="00450BCC" w:rsidRPr="00751E85" w:rsidRDefault="00471834" w:rsidP="00A3242C">
            <w:pPr>
              <w:spacing w:before="0" w:beforeAutospacing="0" w:after="0" w:afterAutospacing="0"/>
              <w:rPr>
                <w:color w:val="000000"/>
                <w:sz w:val="22"/>
                <w:szCs w:val="22"/>
              </w:rPr>
            </w:pPr>
            <w:r>
              <w:rPr>
                <w:color w:val="000000"/>
                <w:sz w:val="22"/>
                <w:szCs w:val="22"/>
              </w:rPr>
              <w:t>Не се приема</w:t>
            </w:r>
          </w:p>
        </w:tc>
        <w:tc>
          <w:tcPr>
            <w:tcW w:w="4538" w:type="dxa"/>
            <w:tcBorders>
              <w:top w:val="single" w:sz="18" w:space="0" w:color="2E74B5"/>
              <w:left w:val="single" w:sz="18" w:space="0" w:color="2E74B5"/>
              <w:bottom w:val="nil"/>
              <w:right w:val="single" w:sz="36" w:space="0" w:color="2E74B5"/>
            </w:tcBorders>
            <w:shd w:val="clear" w:color="auto" w:fill="auto"/>
          </w:tcPr>
          <w:p w:rsidR="00450BCC" w:rsidRPr="00860064" w:rsidRDefault="00E155BA" w:rsidP="00A3242C">
            <w:pPr>
              <w:spacing w:before="0" w:beforeAutospacing="0" w:after="0" w:afterAutospacing="0"/>
              <w:jc w:val="both"/>
              <w:rPr>
                <w:sz w:val="22"/>
                <w:szCs w:val="22"/>
                <w:lang w:val="bg-BG"/>
              </w:rPr>
            </w:pPr>
            <w:r>
              <w:rPr>
                <w:sz w:val="22"/>
                <w:szCs w:val="22"/>
              </w:rPr>
              <w:t>Цел</w:t>
            </w:r>
            <w:r w:rsidR="00471834">
              <w:rPr>
                <w:sz w:val="22"/>
                <w:szCs w:val="22"/>
              </w:rPr>
              <w:t>та на текста е да се даде яснота на кандидатите по мярка 11 „Биологично земеделие“, че финансирането на техните многогодишни ангажименти</w:t>
            </w:r>
            <w:r w:rsidR="006F642D">
              <w:rPr>
                <w:sz w:val="22"/>
                <w:szCs w:val="22"/>
                <w:lang w:val="bg-BG"/>
              </w:rPr>
              <w:t xml:space="preserve"> до 2022 г.</w:t>
            </w:r>
            <w:r w:rsidR="00471834">
              <w:rPr>
                <w:sz w:val="22"/>
                <w:szCs w:val="22"/>
              </w:rPr>
              <w:t xml:space="preserve"> ще се </w:t>
            </w:r>
            <w:r w:rsidR="00471834">
              <w:rPr>
                <w:sz w:val="22"/>
                <w:szCs w:val="22"/>
              </w:rPr>
              <w:lastRenderedPageBreak/>
              <w:t>осигури от бюджета на мярката</w:t>
            </w:r>
            <w:r w:rsidR="006F642D">
              <w:rPr>
                <w:sz w:val="22"/>
                <w:szCs w:val="22"/>
                <w:lang w:val="bg-BG"/>
              </w:rPr>
              <w:t>,</w:t>
            </w:r>
            <w:r w:rsidR="00471834">
              <w:rPr>
                <w:sz w:val="22"/>
                <w:szCs w:val="22"/>
              </w:rPr>
              <w:t xml:space="preserve"> заложен в ПРСР 2014-2020 г. </w:t>
            </w:r>
            <w:r w:rsidR="00C62709">
              <w:rPr>
                <w:sz w:val="22"/>
                <w:szCs w:val="22"/>
                <w:lang w:val="bg-BG"/>
              </w:rPr>
              <w:t>В следващи кампании. предстоят приеми по мерки от новия програмен период.</w:t>
            </w:r>
          </w:p>
        </w:tc>
      </w:tr>
      <w:tr w:rsidR="00EB11E2" w:rsidRPr="00C47AB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EB11E2" w:rsidRPr="00751E85" w:rsidRDefault="00EB11E2" w:rsidP="00A3242C">
            <w:pPr>
              <w:tabs>
                <w:tab w:val="left" w:pos="192"/>
              </w:tabs>
              <w:spacing w:before="0" w:beforeAutospacing="0" w:after="0" w:afterAutospacing="0"/>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EB11E2" w:rsidRPr="00751E85" w:rsidRDefault="00EB11E2" w:rsidP="00A3242C">
            <w:pPr>
              <w:spacing w:before="0" w:beforeAutospacing="0" w:after="0" w:afterAutospacing="0"/>
              <w:rPr>
                <w:b/>
                <w:bCs/>
                <w:color w:val="000000"/>
                <w:spacing w:val="-2"/>
                <w:w w:val="86"/>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751E85" w:rsidRDefault="000B354E" w:rsidP="00A3242C">
            <w:pPr>
              <w:spacing w:before="0" w:beforeAutospacing="0" w:after="0" w:afterAutospacing="0"/>
              <w:jc w:val="both"/>
              <w:rPr>
                <w:b/>
                <w:sz w:val="22"/>
                <w:szCs w:val="22"/>
              </w:rPr>
            </w:pPr>
            <w:r w:rsidRPr="00751E85">
              <w:rPr>
                <w:sz w:val="22"/>
                <w:szCs w:val="22"/>
              </w:rPr>
              <w:t>С параграф 5 се предвижда нов чл.11 а, в който алинея първа предвижда нови, силно ограничаващи условия, за кандидатите с поет ангажимент – следва да отпадне. Същото е и при ал. 2, т. 2, т.к. в България биологични животни почти няма. Постоянно затревените площи са по направление „Контрол на почвената ерозия“ и нямат нищо общо с отглеждането на животни.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EB11E2" w:rsidRPr="00751E85" w:rsidRDefault="00F827B4" w:rsidP="00A3242C">
            <w:pPr>
              <w:spacing w:before="0" w:beforeAutospacing="0" w:after="0" w:afterAutospacing="0"/>
              <w:rPr>
                <w:color w:val="000000"/>
                <w:sz w:val="22"/>
                <w:szCs w:val="22"/>
              </w:rPr>
            </w:pPr>
            <w:r>
              <w:rPr>
                <w:color w:val="000000"/>
                <w:sz w:val="22"/>
                <w:szCs w:val="22"/>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217D7" w:rsidRPr="00A33D9F" w:rsidRDefault="00964A05" w:rsidP="00A3242C">
            <w:pPr>
              <w:spacing w:before="0" w:beforeAutospacing="0" w:after="0" w:afterAutospacing="0"/>
              <w:jc w:val="both"/>
              <w:rPr>
                <w:sz w:val="22"/>
                <w:szCs w:val="22"/>
                <w:lang w:val="bg-BG"/>
              </w:rPr>
            </w:pPr>
            <w:r>
              <w:rPr>
                <w:sz w:val="22"/>
                <w:szCs w:val="22"/>
              </w:rPr>
              <w:t>Предложението за създаване на нов чл. 11 а е продуктувано от направен анализ на финансирането на био сектора в България. От него се вижда, че болшинството от стопанствата, които получават подпомагане</w:t>
            </w:r>
            <w:r w:rsidR="00C62709">
              <w:rPr>
                <w:sz w:val="22"/>
                <w:szCs w:val="22"/>
                <w:lang w:val="bg-BG"/>
              </w:rPr>
              <w:t xml:space="preserve"> по биологично растениевъдтсвоза постоянно затревени площи, не отглеждат животни. </w:t>
            </w:r>
            <w:r w:rsidR="00A33D9F" w:rsidRPr="006264F3">
              <w:rPr>
                <w:sz w:val="22"/>
                <w:szCs w:val="22"/>
                <w:lang w:val="bg-BG"/>
              </w:rPr>
              <w:t xml:space="preserve">В Стратегическа цел 1: подобряване на ефективността на биологичното производство и разширяване на националния и външен пазар на биологични продукти от </w:t>
            </w:r>
            <w:r w:rsidR="00F217D7" w:rsidRPr="006264F3">
              <w:rPr>
                <w:sz w:val="22"/>
                <w:szCs w:val="22"/>
                <w:lang w:val="bg-BG"/>
              </w:rPr>
              <w:t>Национал</w:t>
            </w:r>
            <w:r w:rsidR="00A33D9F" w:rsidRPr="006264F3">
              <w:rPr>
                <w:sz w:val="22"/>
                <w:szCs w:val="22"/>
                <w:lang w:val="bg-BG"/>
              </w:rPr>
              <w:t>ният</w:t>
            </w:r>
            <w:r w:rsidR="00F217D7" w:rsidRPr="006264F3">
              <w:rPr>
                <w:sz w:val="22"/>
                <w:szCs w:val="22"/>
                <w:lang w:val="bg-BG"/>
              </w:rPr>
              <w:t xml:space="preserve"> план за действие за развитие на биологичното производство</w:t>
            </w:r>
            <w:r w:rsidR="00A33D9F" w:rsidRPr="006264F3">
              <w:rPr>
                <w:sz w:val="22"/>
                <w:szCs w:val="22"/>
                <w:lang w:val="bg-BG"/>
              </w:rPr>
              <w:t xml:space="preserve"> е заложено да се увеличи производството на биологична продукция. Поради тази причина обвързваме  финасирането за  биологични постоянно затревените площи с наличието на био животни. Целтта е да се увеличи броят на живо</w:t>
            </w:r>
            <w:r w:rsidR="00C62709">
              <w:rPr>
                <w:sz w:val="22"/>
                <w:szCs w:val="22"/>
                <w:lang w:val="bg-BG"/>
              </w:rPr>
              <w:t>тн</w:t>
            </w:r>
            <w:r w:rsidR="00A33D9F" w:rsidRPr="006264F3">
              <w:rPr>
                <w:sz w:val="22"/>
                <w:szCs w:val="22"/>
                <w:lang w:val="bg-BG"/>
              </w:rPr>
              <w:t>и</w:t>
            </w:r>
            <w:r w:rsidR="00C62709">
              <w:rPr>
                <w:sz w:val="22"/>
                <w:szCs w:val="22"/>
                <w:lang w:val="bg-BG"/>
              </w:rPr>
              <w:t>те</w:t>
            </w:r>
            <w:r w:rsidR="00A33D9F" w:rsidRPr="006264F3">
              <w:rPr>
                <w:sz w:val="22"/>
                <w:szCs w:val="22"/>
                <w:lang w:val="bg-BG"/>
              </w:rPr>
              <w:t xml:space="preserve"> в </w:t>
            </w:r>
            <w:r w:rsidR="00C62709">
              <w:rPr>
                <w:sz w:val="22"/>
                <w:szCs w:val="22"/>
                <w:lang w:val="bg-BG"/>
              </w:rPr>
              <w:t>био</w:t>
            </w:r>
            <w:r w:rsidR="00A33D9F" w:rsidRPr="006264F3">
              <w:rPr>
                <w:sz w:val="22"/>
                <w:szCs w:val="22"/>
                <w:lang w:val="bg-BG"/>
              </w:rPr>
              <w:t>сектора.</w:t>
            </w:r>
          </w:p>
        </w:tc>
      </w:tr>
      <w:tr w:rsidR="004C6279" w:rsidRPr="00C47AB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4C6279" w:rsidRPr="006264F3" w:rsidRDefault="004C6279" w:rsidP="00A3242C">
            <w:pPr>
              <w:tabs>
                <w:tab w:val="left" w:pos="192"/>
              </w:tabs>
              <w:spacing w:before="0" w:beforeAutospacing="0" w:after="0" w:afterAutospacing="0"/>
              <w:jc w:val="center"/>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4C6279" w:rsidRPr="006264F3" w:rsidRDefault="004C6279" w:rsidP="00A3242C">
            <w:pPr>
              <w:spacing w:before="0" w:beforeAutospacing="0" w:after="0" w:afterAutospacing="0"/>
              <w:rPr>
                <w:b/>
                <w:bCs/>
                <w:color w:val="000000"/>
                <w:spacing w:val="-2"/>
                <w:w w:val="86"/>
                <w:sz w:val="22"/>
                <w:szCs w:val="22"/>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C6279" w:rsidRPr="006264F3" w:rsidRDefault="000B354E" w:rsidP="00A3242C">
            <w:pPr>
              <w:spacing w:before="0" w:beforeAutospacing="0" w:after="0" w:afterAutospacing="0"/>
              <w:jc w:val="both"/>
              <w:rPr>
                <w:sz w:val="22"/>
                <w:szCs w:val="22"/>
                <w:lang w:val="bg-BG"/>
              </w:rPr>
            </w:pPr>
            <w:r w:rsidRPr="006264F3">
              <w:rPr>
                <w:sz w:val="22"/>
                <w:szCs w:val="22"/>
                <w:lang w:val="bg-BG"/>
              </w:rPr>
              <w:t xml:space="preserve">С параграф 9 се предвижда създаване на нови алинеи в чл. 21, от които алинеи 7, 8 и 9, са силно дискриминиращи, както се каза по-горе, в България почти няма биологични животни.    </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C6279" w:rsidRPr="00751E85" w:rsidRDefault="00F827B4" w:rsidP="00A3242C">
            <w:pPr>
              <w:spacing w:before="0" w:beforeAutospacing="0" w:after="0" w:afterAutospacing="0"/>
              <w:rPr>
                <w:color w:val="000000"/>
                <w:sz w:val="22"/>
                <w:szCs w:val="22"/>
              </w:rPr>
            </w:pPr>
            <w:r>
              <w:rPr>
                <w:color w:val="000000"/>
                <w:sz w:val="22"/>
                <w:szCs w:val="22"/>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C6279" w:rsidRPr="00ED1165" w:rsidRDefault="00A33D9F" w:rsidP="00A3242C">
            <w:pPr>
              <w:spacing w:before="0" w:beforeAutospacing="0" w:after="0" w:afterAutospacing="0"/>
              <w:jc w:val="both"/>
              <w:rPr>
                <w:sz w:val="22"/>
                <w:szCs w:val="22"/>
                <w:lang w:val="bg-BG"/>
              </w:rPr>
            </w:pPr>
            <w:r>
              <w:rPr>
                <w:sz w:val="22"/>
                <w:szCs w:val="22"/>
              </w:rPr>
              <w:t xml:space="preserve">Въвеждането на </w:t>
            </w:r>
            <w:r w:rsidR="00833DE6">
              <w:rPr>
                <w:sz w:val="22"/>
                <w:szCs w:val="22"/>
              </w:rPr>
              <w:t>изис</w:t>
            </w:r>
            <w:r w:rsidR="00E155BA">
              <w:rPr>
                <w:sz w:val="22"/>
                <w:szCs w:val="22"/>
              </w:rPr>
              <w:t>кването заявяваните площи/живо</w:t>
            </w:r>
            <w:r w:rsidR="00833DE6">
              <w:rPr>
                <w:sz w:val="22"/>
                <w:szCs w:val="22"/>
              </w:rPr>
              <w:t>тни/</w:t>
            </w:r>
            <w:r w:rsidR="00E155BA">
              <w:rPr>
                <w:sz w:val="22"/>
                <w:szCs w:val="22"/>
                <w:lang w:val="bg-BG"/>
              </w:rPr>
              <w:t>пчелни семейства</w:t>
            </w:r>
            <w:r w:rsidR="00833DE6">
              <w:rPr>
                <w:sz w:val="22"/>
                <w:szCs w:val="22"/>
              </w:rPr>
              <w:t xml:space="preserve"> да са с биологичен статус към 31.12. 2019 г. е с цел да се гарантира, че заявените за подпомагане обекти ще са с</w:t>
            </w:r>
            <w:r w:rsidR="00FC04FE">
              <w:rPr>
                <w:sz w:val="22"/>
                <w:szCs w:val="22"/>
              </w:rPr>
              <w:t xml:space="preserve"> биологичен статут през цялата календарна година </w:t>
            </w:r>
            <w:r w:rsidR="00ED1165">
              <w:rPr>
                <w:sz w:val="22"/>
                <w:szCs w:val="22"/>
                <w:lang w:val="bg-BG"/>
              </w:rPr>
              <w:t>съгласно изискванията на чл. 6, ал. 1 от Наредба 4 от 2015 г. за прилагане на мярка 11 „Биологично земеделие“</w:t>
            </w:r>
            <w:r w:rsidR="00B3679A">
              <w:rPr>
                <w:sz w:val="22"/>
                <w:szCs w:val="22"/>
                <w:lang w:val="bg-BG"/>
              </w:rPr>
              <w:t xml:space="preserve">. </w:t>
            </w:r>
            <w:r w:rsidR="00B3679A" w:rsidRPr="006264F3">
              <w:rPr>
                <w:sz w:val="22"/>
                <w:szCs w:val="22"/>
                <w:lang w:val="bg-BG"/>
              </w:rPr>
              <w:t xml:space="preserve">Биологичните дейности от съответното направление се изпълняват за период от пет последователни години като </w:t>
            </w:r>
            <w:r w:rsidR="00B3679A" w:rsidRPr="006264F3">
              <w:rPr>
                <w:sz w:val="22"/>
                <w:szCs w:val="22"/>
                <w:lang w:val="bg-BG"/>
              </w:rPr>
              <w:lastRenderedPageBreak/>
              <w:t>този срок започва да тече от началото на годината на подаване и одобрение на "Заявлението за подпомагане", което през първата година на кандидатстване е и "Заявление за плащане".</w:t>
            </w:r>
          </w:p>
        </w:tc>
      </w:tr>
      <w:tr w:rsidR="008A6FF9" w:rsidRPr="00751E85"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8A6FF9" w:rsidRPr="006264F3" w:rsidRDefault="008A6FF9" w:rsidP="00A3242C">
            <w:pPr>
              <w:tabs>
                <w:tab w:val="left" w:pos="192"/>
              </w:tabs>
              <w:spacing w:before="0" w:beforeAutospacing="0" w:after="0" w:afterAutospacing="0"/>
              <w:jc w:val="center"/>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8A6FF9" w:rsidRPr="006264F3" w:rsidRDefault="008A6FF9" w:rsidP="00A3242C">
            <w:pPr>
              <w:spacing w:before="0" w:beforeAutospacing="0" w:after="0" w:afterAutospacing="0"/>
              <w:rPr>
                <w:b/>
                <w:bCs/>
                <w:color w:val="000000"/>
                <w:spacing w:val="-2"/>
                <w:w w:val="86"/>
                <w:sz w:val="22"/>
                <w:szCs w:val="22"/>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6264F3" w:rsidRDefault="000B354E" w:rsidP="00A3242C">
            <w:pPr>
              <w:spacing w:before="0" w:beforeAutospacing="0" w:after="0" w:afterAutospacing="0"/>
              <w:jc w:val="both"/>
              <w:rPr>
                <w:sz w:val="22"/>
                <w:szCs w:val="22"/>
                <w:lang w:val="bg-BG"/>
              </w:rPr>
            </w:pPr>
            <w:r w:rsidRPr="006264F3">
              <w:rPr>
                <w:sz w:val="22"/>
                <w:szCs w:val="22"/>
                <w:lang w:val="bg-BG"/>
              </w:rPr>
              <w:t>С параграф 14 се предвижда създаването на ал.4 в чл. 41, чието съдържание е толкова витиевато и условно, че на практика ще е невъзможно за изпълнение;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751E85" w:rsidRDefault="00F827B4" w:rsidP="00A3242C">
            <w:pPr>
              <w:spacing w:before="0" w:beforeAutospacing="0" w:after="0" w:afterAutospacing="0"/>
              <w:rPr>
                <w:color w:val="000000"/>
                <w:sz w:val="22"/>
                <w:szCs w:val="22"/>
              </w:rPr>
            </w:pPr>
            <w:r>
              <w:rPr>
                <w:color w:val="000000"/>
                <w:sz w:val="22"/>
                <w:szCs w:val="22"/>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8A6FF9" w:rsidRPr="00751E85" w:rsidRDefault="00771EEC" w:rsidP="00A3242C">
            <w:pPr>
              <w:spacing w:before="0" w:beforeAutospacing="0" w:after="0" w:afterAutospacing="0"/>
              <w:jc w:val="both"/>
              <w:rPr>
                <w:sz w:val="22"/>
                <w:szCs w:val="22"/>
              </w:rPr>
            </w:pPr>
            <w:r>
              <w:rPr>
                <w:sz w:val="22"/>
                <w:szCs w:val="22"/>
              </w:rPr>
              <w:t>Въвеждането на тоза изискване цели да се гарантира</w:t>
            </w:r>
            <w:r w:rsidR="00ED1165">
              <w:rPr>
                <w:sz w:val="22"/>
                <w:szCs w:val="22"/>
                <w:lang w:val="bg-BG"/>
              </w:rPr>
              <w:t xml:space="preserve"> прозрачност за кандидатите във връзка с разходването на </w:t>
            </w:r>
            <w:r>
              <w:rPr>
                <w:sz w:val="22"/>
                <w:szCs w:val="22"/>
              </w:rPr>
              <w:t>финансовия ресурс по мярката.</w:t>
            </w:r>
          </w:p>
        </w:tc>
      </w:tr>
      <w:tr w:rsidR="008A6FF9" w:rsidRPr="00751E85"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8A6FF9" w:rsidRPr="00751E85" w:rsidRDefault="008A6FF9" w:rsidP="00A3242C">
            <w:pPr>
              <w:tabs>
                <w:tab w:val="left" w:pos="192"/>
              </w:tabs>
              <w:spacing w:before="0" w:beforeAutospacing="0" w:after="0" w:afterAutospacing="0"/>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8A6FF9" w:rsidRPr="00751E85" w:rsidRDefault="008A6FF9" w:rsidP="00A3242C">
            <w:pPr>
              <w:spacing w:before="0" w:beforeAutospacing="0" w:after="0" w:afterAutospacing="0"/>
              <w:rPr>
                <w:b/>
                <w:bCs/>
                <w:color w:val="000000"/>
                <w:spacing w:val="-2"/>
                <w:w w:val="86"/>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751E85" w:rsidRDefault="000B354E" w:rsidP="00A3242C">
            <w:pPr>
              <w:spacing w:before="0" w:beforeAutospacing="0" w:after="0" w:afterAutospacing="0"/>
              <w:jc w:val="both"/>
              <w:rPr>
                <w:sz w:val="22"/>
                <w:szCs w:val="22"/>
              </w:rPr>
            </w:pPr>
            <w:r w:rsidRPr="00751E85">
              <w:rPr>
                <w:sz w:val="22"/>
                <w:szCs w:val="22"/>
              </w:rPr>
              <w:t>Предвидените с параграф 19 и с параграф 20 изменения в преходните и заключителните разпоредби на Наредбата, са неясни, конфронтиращи с други нейни разпоредби и силно ограничават правото на земеделските стопани на помощ за развиване на биологично земеделие. Необяснимо е защо няма да се подпомагат площи/животни и пчелни семейства, които са в период на преход и защо се изключват площи/животни/пчелни семейства, за които земеделските стопани са изпълнявали ангажимент по мярка 11 „Биологично земеделие“ до момента.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751E85" w:rsidRDefault="008A6FF9" w:rsidP="00A3242C">
            <w:pPr>
              <w:spacing w:before="0" w:beforeAutospacing="0" w:after="0" w:afterAutospacing="0"/>
              <w:rPr>
                <w:color w:val="000000"/>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8A6FF9" w:rsidRPr="00751E85" w:rsidRDefault="00771EEC" w:rsidP="00A3242C">
            <w:pPr>
              <w:spacing w:before="0" w:beforeAutospacing="0" w:after="0" w:afterAutospacing="0"/>
              <w:jc w:val="both"/>
              <w:rPr>
                <w:sz w:val="22"/>
                <w:szCs w:val="22"/>
              </w:rPr>
            </w:pPr>
            <w:r>
              <w:rPr>
                <w:sz w:val="22"/>
                <w:szCs w:val="22"/>
              </w:rPr>
              <w:t>С тези текстове се цели да се гарантира, че осигуреният финансов ресур</w:t>
            </w:r>
            <w:r w:rsidR="00E155BA">
              <w:rPr>
                <w:sz w:val="22"/>
                <w:szCs w:val="22"/>
                <w:lang w:val="bg-BG"/>
              </w:rPr>
              <w:t>с</w:t>
            </w:r>
            <w:r>
              <w:rPr>
                <w:sz w:val="22"/>
                <w:szCs w:val="22"/>
              </w:rPr>
              <w:t xml:space="preserve"> по мярката ще се насочи </w:t>
            </w:r>
            <w:r w:rsidR="00ED1165">
              <w:rPr>
                <w:sz w:val="22"/>
                <w:szCs w:val="22"/>
                <w:lang w:val="bg-BG"/>
              </w:rPr>
              <w:t xml:space="preserve">към </w:t>
            </w:r>
            <w:r>
              <w:rPr>
                <w:sz w:val="22"/>
                <w:szCs w:val="22"/>
              </w:rPr>
              <w:t>биологично сертифицирани площи</w:t>
            </w:r>
            <w:r w:rsidR="00ED1165">
              <w:rPr>
                <w:sz w:val="22"/>
                <w:szCs w:val="22"/>
                <w:lang w:val="bg-BG"/>
              </w:rPr>
              <w:t>/животни/пчелни семейства</w:t>
            </w:r>
            <w:r>
              <w:rPr>
                <w:sz w:val="22"/>
                <w:szCs w:val="22"/>
              </w:rPr>
              <w:t xml:space="preserve"> с цел да се осигури устойчива подкрепа за сектора. </w:t>
            </w:r>
          </w:p>
        </w:tc>
      </w:tr>
      <w:tr w:rsidR="004C6279" w:rsidRPr="00C47ABE" w:rsidTr="00AF12B7">
        <w:trPr>
          <w:trHeight w:val="596"/>
          <w:jc w:val="center"/>
        </w:trPr>
        <w:tc>
          <w:tcPr>
            <w:tcW w:w="622" w:type="dxa"/>
            <w:tcBorders>
              <w:top w:val="nil"/>
              <w:left w:val="single" w:sz="36" w:space="0" w:color="2E74B5"/>
              <w:bottom w:val="nil"/>
              <w:right w:val="single" w:sz="18" w:space="0" w:color="2E74B5"/>
            </w:tcBorders>
            <w:shd w:val="clear" w:color="auto" w:fill="auto"/>
          </w:tcPr>
          <w:p w:rsidR="004C6279" w:rsidRPr="00751E85" w:rsidRDefault="004C6279" w:rsidP="00A3242C">
            <w:pPr>
              <w:tabs>
                <w:tab w:val="left" w:pos="192"/>
              </w:tabs>
              <w:spacing w:before="0" w:beforeAutospacing="0" w:after="0" w:afterAutospacing="0"/>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4C6279" w:rsidRPr="00751E85" w:rsidRDefault="004C6279" w:rsidP="00A3242C">
            <w:pPr>
              <w:spacing w:before="0" w:beforeAutospacing="0" w:after="0" w:afterAutospacing="0"/>
              <w:rPr>
                <w:b/>
                <w:bCs/>
                <w:color w:val="000000"/>
                <w:spacing w:val="-2"/>
                <w:w w:val="86"/>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C6279" w:rsidRPr="00751E85" w:rsidRDefault="000B354E" w:rsidP="00A3242C">
            <w:pPr>
              <w:spacing w:before="0" w:beforeAutospacing="0" w:after="0" w:afterAutospacing="0"/>
              <w:jc w:val="both"/>
              <w:rPr>
                <w:sz w:val="22"/>
                <w:szCs w:val="22"/>
              </w:rPr>
            </w:pPr>
            <w:r w:rsidRPr="00751E85">
              <w:rPr>
                <w:sz w:val="22"/>
                <w:szCs w:val="22"/>
              </w:rPr>
              <w:t>В заключение, с предлаганите изменения по абсолютно непрозрачен начин се ограничават възможностите на земеделските стопани  да развиват биологично земеделие.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C6279" w:rsidRPr="00860064" w:rsidRDefault="00ED1165" w:rsidP="00A3242C">
            <w:pPr>
              <w:spacing w:before="0" w:beforeAutospacing="0" w:after="0" w:afterAutospacing="0"/>
              <w:rPr>
                <w:color w:val="000000"/>
                <w:sz w:val="22"/>
                <w:szCs w:val="22"/>
                <w:lang w:val="bg-BG"/>
              </w:rPr>
            </w:pPr>
            <w:r>
              <w:rPr>
                <w:color w:val="000000"/>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C6279" w:rsidRPr="006264F3" w:rsidRDefault="00ED1165" w:rsidP="00A3242C">
            <w:pPr>
              <w:spacing w:before="0" w:beforeAutospacing="0" w:after="0" w:afterAutospacing="0"/>
              <w:jc w:val="both"/>
              <w:rPr>
                <w:sz w:val="22"/>
                <w:szCs w:val="22"/>
                <w:lang w:val="bg-BG"/>
              </w:rPr>
            </w:pPr>
            <w:r w:rsidRPr="00CA0BEF">
              <w:rPr>
                <w:sz w:val="22"/>
                <w:szCs w:val="22"/>
                <w:lang w:val="bg-BG"/>
              </w:rPr>
              <w:t>Кандидати, приключили 5-годишните си ангажименти по мярка 214 „Агроекологични плащания“ от ПРСР 2007-2013 и не са имали възможност да поемат ангажимент по мярка 11, ще имат възможност да поемат 5-годишни ангажименти през кампания 2020 г. Кандидати, чиито площи/животни/пчелни семейства не са участвали в ангажимент по мярка 11 също ще имат възможност да поемат нови 5-годишни ангажименти.</w:t>
            </w:r>
            <w:r>
              <w:rPr>
                <w:sz w:val="22"/>
                <w:szCs w:val="22"/>
                <w:lang w:val="bg-BG"/>
              </w:rPr>
              <w:t xml:space="preserve"> Кандидати, чиито ангажименти са изтекли през кампания 2019 имат възможност да ги удължат като добавят нови биологично сертифицирани площи/животни/пчелни семейства.</w:t>
            </w:r>
          </w:p>
        </w:tc>
      </w:tr>
      <w:tr w:rsidR="00FA70A7" w:rsidRPr="00C47ABE" w:rsidTr="008A6FF9">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A70A7" w:rsidRPr="006264F3" w:rsidRDefault="00FA70A7"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D52ABB" w:rsidRPr="006264F3" w:rsidRDefault="0098541A" w:rsidP="00A3242C">
            <w:pPr>
              <w:spacing w:before="0" w:beforeAutospacing="0" w:after="0" w:afterAutospacing="0"/>
              <w:rPr>
                <w:rStyle w:val="Hyperlink"/>
                <w:b/>
                <w:bCs/>
                <w:color w:val="000000"/>
                <w:sz w:val="22"/>
                <w:szCs w:val="22"/>
                <w:u w:val="none"/>
                <w:lang w:val="bg-BG"/>
              </w:rPr>
            </w:pPr>
            <w:r>
              <w:rPr>
                <w:rStyle w:val="Hyperlink"/>
                <w:b/>
                <w:bCs/>
                <w:color w:val="000000"/>
                <w:sz w:val="22"/>
                <w:szCs w:val="22"/>
                <w:u w:val="none"/>
              </w:rPr>
              <w:t>Di</w:t>
            </w:r>
            <w:r w:rsidRPr="006264F3">
              <w:rPr>
                <w:rStyle w:val="Hyperlink"/>
                <w:b/>
                <w:bCs/>
                <w:color w:val="000000"/>
                <w:sz w:val="22"/>
                <w:szCs w:val="22"/>
                <w:u w:val="none"/>
                <w:lang w:val="bg-BG"/>
              </w:rPr>
              <w:t>_</w:t>
            </w:r>
            <w:r>
              <w:rPr>
                <w:rStyle w:val="Hyperlink"/>
                <w:b/>
                <w:bCs/>
                <w:color w:val="000000"/>
                <w:sz w:val="22"/>
                <w:szCs w:val="22"/>
                <w:u w:val="none"/>
              </w:rPr>
              <w:t>Petkova</w:t>
            </w:r>
            <w:r w:rsidRPr="006264F3">
              <w:rPr>
                <w:rStyle w:val="Hyperlink"/>
                <w:b/>
                <w:bCs/>
                <w:color w:val="000000"/>
                <w:sz w:val="22"/>
                <w:szCs w:val="22"/>
                <w:u w:val="none"/>
                <w:lang w:val="bg-BG"/>
              </w:rPr>
              <w:t xml:space="preserve"> </w:t>
            </w:r>
            <w:r w:rsidR="00D52ABB" w:rsidRPr="006264F3">
              <w:rPr>
                <w:rStyle w:val="Hyperlink"/>
                <w:b/>
                <w:bCs/>
                <w:color w:val="000000"/>
                <w:sz w:val="22"/>
                <w:szCs w:val="22"/>
                <w:u w:val="none"/>
                <w:lang w:val="bg-BG"/>
              </w:rPr>
              <w:t>–</w:t>
            </w:r>
          </w:p>
          <w:p w:rsidR="0098541A" w:rsidRPr="006264F3" w:rsidRDefault="0098541A" w:rsidP="00A3242C">
            <w:pPr>
              <w:spacing w:before="0" w:beforeAutospacing="0" w:after="0" w:afterAutospacing="0"/>
              <w:rPr>
                <w:rStyle w:val="Hyperlink"/>
                <w:b/>
                <w:bCs/>
                <w:color w:val="000000"/>
                <w:sz w:val="22"/>
                <w:szCs w:val="22"/>
                <w:u w:val="none"/>
                <w:lang w:val="bg-BG"/>
              </w:rPr>
            </w:pPr>
            <w:r w:rsidRPr="006264F3">
              <w:rPr>
                <w:rStyle w:val="Hyperlink"/>
                <w:b/>
                <w:bCs/>
                <w:color w:val="000000"/>
                <w:sz w:val="22"/>
                <w:szCs w:val="22"/>
                <w:u w:val="none"/>
                <w:lang w:val="bg-BG"/>
              </w:rPr>
              <w:t>становище на Сдружение на българските производители на биопродукти (СБПБ)</w:t>
            </w:r>
          </w:p>
          <w:p w:rsidR="00FA70A7" w:rsidRPr="00D16795" w:rsidRDefault="0098541A" w:rsidP="00A3242C">
            <w:pPr>
              <w:spacing w:before="0" w:beforeAutospacing="0" w:after="0" w:afterAutospacing="0"/>
              <w:rPr>
                <w:b/>
                <w:bCs/>
                <w:color w:val="000000"/>
                <w:sz w:val="22"/>
                <w:szCs w:val="22"/>
                <w:lang w:val="bg-BG"/>
              </w:rPr>
            </w:pPr>
            <w:r w:rsidRPr="00D16795">
              <w:rPr>
                <w:rStyle w:val="Hyperlink"/>
                <w:b/>
                <w:bCs/>
                <w:color w:val="000000"/>
                <w:sz w:val="22"/>
                <w:szCs w:val="22"/>
                <w:u w:val="none"/>
                <w:lang w:val="bg-BG"/>
              </w:rPr>
              <w:t xml:space="preserve">-   </w:t>
            </w:r>
            <w:r w:rsidR="008A6FF9" w:rsidRPr="00D16795">
              <w:rPr>
                <w:rStyle w:val="Hyperlink"/>
                <w:b/>
                <w:bCs/>
                <w:color w:val="000000"/>
                <w:sz w:val="22"/>
                <w:szCs w:val="22"/>
                <w:u w:val="none"/>
                <w:lang w:val="bg-BG"/>
              </w:rPr>
              <w:t>от Портала за об</w:t>
            </w:r>
            <w:r w:rsidRPr="00D16795">
              <w:rPr>
                <w:rStyle w:val="Hyperlink"/>
                <w:b/>
                <w:bCs/>
                <w:color w:val="000000"/>
                <w:sz w:val="22"/>
                <w:szCs w:val="22"/>
                <w:u w:val="none"/>
                <w:lang w:val="bg-BG"/>
              </w:rPr>
              <w:t>щест</w:t>
            </w:r>
            <w:r w:rsidR="008A6FF9" w:rsidRPr="00D16795">
              <w:rPr>
                <w:rStyle w:val="Hyperlink"/>
                <w:b/>
                <w:bCs/>
                <w:color w:val="000000"/>
                <w:sz w:val="22"/>
                <w:szCs w:val="22"/>
                <w:u w:val="none"/>
                <w:lang w:val="bg-BG"/>
              </w:rPr>
              <w:t>вени консултации – получено на 17 фев</w:t>
            </w:r>
            <w:r w:rsidRPr="00D16795">
              <w:rPr>
                <w:rStyle w:val="Hyperlink"/>
                <w:b/>
                <w:bCs/>
                <w:color w:val="000000"/>
                <w:sz w:val="22"/>
                <w:szCs w:val="22"/>
                <w:u w:val="none"/>
                <w:lang w:val="bg-BG"/>
              </w:rPr>
              <w:t>руа</w:t>
            </w:r>
            <w:r w:rsidR="008A6FF9" w:rsidRPr="00D16795">
              <w:rPr>
                <w:rStyle w:val="Hyperlink"/>
                <w:b/>
                <w:bCs/>
                <w:color w:val="000000"/>
                <w:sz w:val="22"/>
                <w:szCs w:val="22"/>
                <w:u w:val="none"/>
                <w:lang w:val="bg-BG"/>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8541A" w:rsidRPr="00D16795" w:rsidRDefault="0098541A" w:rsidP="00A3242C">
            <w:pPr>
              <w:spacing w:before="0" w:beforeAutospacing="0" w:after="0" w:afterAutospacing="0"/>
              <w:jc w:val="both"/>
              <w:rPr>
                <w:sz w:val="22"/>
                <w:szCs w:val="22"/>
                <w:lang w:val="bg-BG"/>
              </w:rPr>
            </w:pPr>
            <w:r w:rsidRPr="00D16795">
              <w:rPr>
                <w:sz w:val="22"/>
                <w:szCs w:val="22"/>
                <w:lang w:val="bg-BG"/>
              </w:rPr>
              <w:t>В законоустановения и обявен на сайта за обществени консултации срок, депозираме настоящото Становище.</w:t>
            </w:r>
          </w:p>
          <w:p w:rsidR="008A6FF9" w:rsidRPr="00D16795" w:rsidRDefault="0098541A" w:rsidP="00A3242C">
            <w:pPr>
              <w:spacing w:before="0" w:beforeAutospacing="0" w:after="0" w:afterAutospacing="0"/>
              <w:jc w:val="both"/>
              <w:rPr>
                <w:sz w:val="22"/>
                <w:szCs w:val="22"/>
                <w:lang w:val="bg-BG"/>
              </w:rPr>
            </w:pPr>
            <w:r w:rsidRPr="00D16795">
              <w:rPr>
                <w:sz w:val="22"/>
                <w:szCs w:val="22"/>
                <w:lang w:val="bg-BG"/>
              </w:rPr>
              <w:t xml:space="preserve">На 19.04.2018 г., след подобно обсъждане в сайта за обществени консултации, МЗХГ веднъж вече ни постави пред липса на друг избор, освен да сезираме </w:t>
            </w:r>
            <w:r w:rsidR="000B354E" w:rsidRPr="00D16795">
              <w:rPr>
                <w:sz w:val="22"/>
                <w:szCs w:val="22"/>
                <w:lang w:val="bg-BG"/>
              </w:rPr>
              <w:t xml:space="preserve">Върховен административен съд, което и сторихме от името на Сдружение на българските производители на биопродукти. </w:t>
            </w:r>
            <w:r w:rsidRPr="00D16795">
              <w:rPr>
                <w:sz w:val="22"/>
                <w:szCs w:val="22"/>
                <w:lang w:val="bg-BG"/>
              </w:rPr>
              <w:t>Върховните съдии също намериха част от оплакванията ни за основателни, защото след две инстанции и много разменени книжа, по които представихме няколко тома доказателства с проблемни преписки, бяха отменени:</w:t>
            </w:r>
          </w:p>
          <w:p w:rsidR="0098541A" w:rsidRPr="00D16795" w:rsidRDefault="0098541A" w:rsidP="00A3242C">
            <w:pPr>
              <w:spacing w:before="0" w:beforeAutospacing="0" w:after="0" w:afterAutospacing="0"/>
              <w:jc w:val="both"/>
              <w:rPr>
                <w:sz w:val="22"/>
                <w:szCs w:val="22"/>
                <w:lang w:val="bg-BG"/>
              </w:rPr>
            </w:pPr>
            <w:r w:rsidRPr="00D16795">
              <w:rPr>
                <w:sz w:val="22"/>
                <w:szCs w:val="22"/>
                <w:lang w:val="bg-BG"/>
              </w:rPr>
              <w:t>Разпоредбите на Наредба № 4 от 24 февруари 2015 г. за прилагане на мярка 11 „биологично земеделие“ от програмата за развитие на селските райони за периода 2014 – 2020 г.В сила от 27.02.2015 г Издадена от министъра на земеделието и храните, Обн. ДВ. бр.16 от 27 Февруари 2015г., изм. и доп. ДВ. бр.19 от 28 Февруари 2017 г. изм и доп., бр. 18 от 27.02.2018 г., в сила от 27.02.2018 г., както следва:</w:t>
            </w:r>
          </w:p>
          <w:p w:rsidR="0098541A" w:rsidRPr="00D16795" w:rsidRDefault="0098541A" w:rsidP="00A3242C">
            <w:pPr>
              <w:spacing w:before="0" w:beforeAutospacing="0" w:after="0" w:afterAutospacing="0"/>
              <w:jc w:val="both"/>
              <w:rPr>
                <w:sz w:val="22"/>
                <w:szCs w:val="22"/>
                <w:lang w:val="bg-BG"/>
              </w:rPr>
            </w:pPr>
            <w:r w:rsidRPr="00D16795">
              <w:rPr>
                <w:sz w:val="22"/>
                <w:szCs w:val="22"/>
                <w:lang w:val="bg-BG"/>
              </w:rPr>
              <w:t xml:space="preserve">  – Чл. 11 ал. 4 „Плащания по ал.1 се предоставят на подпомаганите лица за срок, който не надвишава минималните периоди на преход към биологично производство съгласно чл. 36, ал.1, чл. 37 , ал.1 и чл. 38 от Регламент на Комисията (ЕО) № 889/2008 за определяне на подробни правила за прилагането на Регламент (</w:t>
            </w:r>
            <w:r w:rsidRPr="00751E85">
              <w:rPr>
                <w:sz w:val="22"/>
                <w:szCs w:val="22"/>
              </w:rPr>
              <w:t>E</w:t>
            </w:r>
            <w:r w:rsidRPr="00D16795">
              <w:rPr>
                <w:sz w:val="22"/>
                <w:szCs w:val="22"/>
                <w:lang w:val="bg-BG"/>
              </w:rPr>
              <w:t xml:space="preserve">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w:t>
            </w:r>
            <w:r w:rsidRPr="00751E85">
              <w:rPr>
                <w:sz w:val="22"/>
                <w:szCs w:val="22"/>
              </w:rPr>
              <w:t>L</w:t>
            </w:r>
            <w:r w:rsidRPr="00D16795">
              <w:rPr>
                <w:sz w:val="22"/>
                <w:szCs w:val="22"/>
                <w:lang w:val="bg-BG"/>
              </w:rPr>
              <w:t xml:space="preserve"> 250 от 18.09.2008.)</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A70A7" w:rsidRPr="00D16795" w:rsidRDefault="00FA70A7" w:rsidP="00A3242C">
            <w:pPr>
              <w:spacing w:before="0" w:beforeAutospacing="0" w:after="0" w:afterAutospacing="0"/>
              <w:rPr>
                <w:sz w:val="22"/>
                <w:szCs w:val="22"/>
                <w:lang w:val="bg-BG"/>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A70A7" w:rsidRPr="00D16795" w:rsidRDefault="00FA70A7" w:rsidP="00A3242C">
            <w:pPr>
              <w:spacing w:before="0" w:beforeAutospacing="0" w:after="0" w:afterAutospacing="0"/>
              <w:rPr>
                <w:sz w:val="22"/>
                <w:szCs w:val="22"/>
                <w:lang w:val="bg-BG"/>
              </w:rPr>
            </w:pPr>
          </w:p>
        </w:tc>
      </w:tr>
      <w:tr w:rsidR="008A6FF9" w:rsidRPr="00C47ABE" w:rsidTr="008A6FF9">
        <w:trPr>
          <w:trHeight w:val="596"/>
          <w:jc w:val="center"/>
        </w:trPr>
        <w:tc>
          <w:tcPr>
            <w:tcW w:w="622" w:type="dxa"/>
            <w:tcBorders>
              <w:top w:val="nil"/>
              <w:left w:val="single" w:sz="36" w:space="0" w:color="2E74B5"/>
              <w:bottom w:val="nil"/>
              <w:right w:val="single" w:sz="18" w:space="0" w:color="2E74B5"/>
            </w:tcBorders>
            <w:shd w:val="clear" w:color="auto" w:fill="auto"/>
          </w:tcPr>
          <w:p w:rsidR="008A6FF9" w:rsidRPr="00D16795" w:rsidRDefault="008A6FF9"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8A6FF9" w:rsidRPr="00D16795" w:rsidRDefault="008A6FF9" w:rsidP="00A3242C">
            <w:pPr>
              <w:spacing w:before="0" w:beforeAutospacing="0" w:after="0" w:afterAutospacing="0"/>
              <w:rPr>
                <w:rStyle w:val="Hyperlink"/>
                <w:b/>
                <w:bCs/>
                <w:color w:val="000000"/>
                <w:sz w:val="22"/>
                <w:szCs w:val="22"/>
                <w:u w:val="none"/>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D16795" w:rsidRDefault="0098541A" w:rsidP="00A3242C">
            <w:pPr>
              <w:spacing w:before="0" w:beforeAutospacing="0" w:after="0" w:afterAutospacing="0"/>
              <w:jc w:val="both"/>
              <w:rPr>
                <w:sz w:val="22"/>
                <w:szCs w:val="22"/>
                <w:lang w:val="bg-BG"/>
              </w:rPr>
            </w:pPr>
            <w:r w:rsidRPr="00D16795">
              <w:rPr>
                <w:sz w:val="22"/>
                <w:szCs w:val="22"/>
                <w:lang w:val="bg-BG"/>
              </w:rPr>
              <w:t>– Чл. 41, ал. 2 – по отношение въвеждането „под условие“, „в който случай земеделският стопанин предоставя писмено съгласие, че одобрението за участие в мярката и предоставянето на финансова помощ ще се извършат при наличие на финансов ресурс за многогодишно ангажименти за всички нови площи, животни и пчелни семейства след отчитане на необходимите средства за поетите ангажименти от ДФЗ-РА, до ограниченията на чл. 9”;</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D16795" w:rsidRDefault="008A6FF9" w:rsidP="00A3242C">
            <w:pPr>
              <w:spacing w:before="0" w:beforeAutospacing="0" w:after="0" w:afterAutospacing="0"/>
              <w:rPr>
                <w:sz w:val="22"/>
                <w:szCs w:val="22"/>
                <w:lang w:val="bg-BG"/>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8A6FF9" w:rsidRPr="00D16795" w:rsidRDefault="008A6FF9" w:rsidP="00A3242C">
            <w:pPr>
              <w:spacing w:before="0" w:beforeAutospacing="0" w:after="0" w:afterAutospacing="0"/>
              <w:rPr>
                <w:sz w:val="22"/>
                <w:szCs w:val="22"/>
                <w:lang w:val="bg-BG"/>
              </w:rPr>
            </w:pPr>
          </w:p>
        </w:tc>
      </w:tr>
      <w:tr w:rsidR="008A6FF9" w:rsidRPr="00C47ABE" w:rsidTr="008A6FF9">
        <w:trPr>
          <w:trHeight w:val="596"/>
          <w:jc w:val="center"/>
        </w:trPr>
        <w:tc>
          <w:tcPr>
            <w:tcW w:w="622" w:type="dxa"/>
            <w:tcBorders>
              <w:top w:val="nil"/>
              <w:left w:val="single" w:sz="36" w:space="0" w:color="2E74B5"/>
              <w:bottom w:val="nil"/>
              <w:right w:val="single" w:sz="18" w:space="0" w:color="2E74B5"/>
            </w:tcBorders>
            <w:shd w:val="clear" w:color="auto" w:fill="auto"/>
          </w:tcPr>
          <w:p w:rsidR="008A6FF9" w:rsidRPr="00D16795" w:rsidRDefault="008A6FF9"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8A6FF9" w:rsidRPr="00D16795" w:rsidRDefault="008A6FF9" w:rsidP="00A3242C">
            <w:pPr>
              <w:spacing w:before="0" w:beforeAutospacing="0" w:after="0" w:afterAutospacing="0"/>
              <w:rPr>
                <w:rStyle w:val="Hyperlink"/>
                <w:b/>
                <w:bCs/>
                <w:color w:val="000000"/>
                <w:sz w:val="22"/>
                <w:szCs w:val="22"/>
                <w:u w:val="none"/>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D16795" w:rsidRDefault="0098541A" w:rsidP="00A3242C">
            <w:pPr>
              <w:spacing w:before="0" w:beforeAutospacing="0" w:after="0" w:afterAutospacing="0"/>
              <w:jc w:val="both"/>
              <w:rPr>
                <w:sz w:val="22"/>
                <w:szCs w:val="22"/>
                <w:lang w:val="bg-BG"/>
              </w:rPr>
            </w:pPr>
            <w:r w:rsidRPr="00D16795">
              <w:rPr>
                <w:sz w:val="22"/>
                <w:szCs w:val="22"/>
                <w:lang w:val="bg-BG"/>
              </w:rPr>
              <w:t>- Чл. 46 ал. 5 „Държавен фонд „Земеделие” – Разплащателна агенция, писмено информира кандидатите за подпомагане за изплатената им финансова помощ” /няма указан срок/;</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D16795" w:rsidRDefault="008A6FF9" w:rsidP="00A3242C">
            <w:pPr>
              <w:spacing w:before="0" w:beforeAutospacing="0" w:after="0" w:afterAutospacing="0"/>
              <w:rPr>
                <w:sz w:val="22"/>
                <w:szCs w:val="22"/>
                <w:lang w:val="bg-BG"/>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8A6FF9" w:rsidRPr="00D16795" w:rsidRDefault="008A6FF9" w:rsidP="00A3242C">
            <w:pPr>
              <w:spacing w:before="0" w:beforeAutospacing="0" w:after="0" w:afterAutospacing="0"/>
              <w:rPr>
                <w:sz w:val="22"/>
                <w:szCs w:val="22"/>
                <w:lang w:val="bg-BG"/>
              </w:rPr>
            </w:pPr>
          </w:p>
        </w:tc>
      </w:tr>
      <w:tr w:rsidR="00B93671" w:rsidRPr="00C47ABE" w:rsidTr="008A6FF9">
        <w:trPr>
          <w:trHeight w:val="596"/>
          <w:jc w:val="center"/>
        </w:trPr>
        <w:tc>
          <w:tcPr>
            <w:tcW w:w="622" w:type="dxa"/>
            <w:tcBorders>
              <w:top w:val="nil"/>
              <w:left w:val="single" w:sz="36" w:space="0" w:color="2E74B5"/>
              <w:bottom w:val="nil"/>
              <w:right w:val="single" w:sz="18" w:space="0" w:color="2E74B5"/>
            </w:tcBorders>
            <w:shd w:val="clear" w:color="auto" w:fill="auto"/>
          </w:tcPr>
          <w:p w:rsidR="00B93671" w:rsidRPr="00D16795" w:rsidRDefault="00B93671"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B93671" w:rsidRPr="00D16795" w:rsidRDefault="00B93671" w:rsidP="00A3242C">
            <w:pPr>
              <w:spacing w:before="0" w:beforeAutospacing="0" w:after="0" w:afterAutospacing="0"/>
              <w:rPr>
                <w:rStyle w:val="Hyperlink"/>
                <w:b/>
                <w:bCs/>
                <w:color w:val="000000"/>
                <w:sz w:val="22"/>
                <w:szCs w:val="22"/>
                <w:u w:val="none"/>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8541A" w:rsidRPr="00D16795" w:rsidRDefault="0098541A" w:rsidP="00A3242C">
            <w:pPr>
              <w:spacing w:before="0" w:beforeAutospacing="0" w:after="0" w:afterAutospacing="0"/>
              <w:jc w:val="both"/>
              <w:rPr>
                <w:sz w:val="22"/>
                <w:szCs w:val="22"/>
                <w:lang w:val="bg-BG"/>
              </w:rPr>
            </w:pPr>
            <w:r w:rsidRPr="00D16795">
              <w:rPr>
                <w:sz w:val="22"/>
                <w:szCs w:val="22"/>
                <w:lang w:val="bg-BG"/>
              </w:rPr>
              <w:t xml:space="preserve">както и срещу текстове от Допълнителни разпоредби: </w:t>
            </w:r>
          </w:p>
          <w:p w:rsidR="00B93671" w:rsidRPr="00D16795" w:rsidRDefault="0098541A" w:rsidP="00A3242C">
            <w:pPr>
              <w:spacing w:before="0" w:beforeAutospacing="0" w:after="0" w:afterAutospacing="0"/>
              <w:jc w:val="both"/>
              <w:rPr>
                <w:sz w:val="22"/>
                <w:szCs w:val="22"/>
                <w:lang w:val="bg-BG"/>
              </w:rPr>
            </w:pPr>
            <w:r w:rsidRPr="00D16795">
              <w:rPr>
                <w:sz w:val="22"/>
                <w:szCs w:val="22"/>
                <w:lang w:val="bg-BG"/>
              </w:rPr>
              <w:t>Параграф 25 – частта от новосъздадения чл. 19а, ал. 2 „Кандидат, който е подал заявление за доброволен отказ по ал. 7, не може да ползва никакви права, произтичащи от подаденото заявление за плащане” (във вр. с искането ни за отмяна на чл. 41, ал.2 посочени в началото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B93671" w:rsidRPr="00D16795" w:rsidRDefault="00B93671" w:rsidP="00A3242C">
            <w:pPr>
              <w:spacing w:before="0" w:beforeAutospacing="0" w:after="0" w:afterAutospacing="0"/>
              <w:rPr>
                <w:sz w:val="22"/>
                <w:szCs w:val="22"/>
                <w:lang w:val="bg-BG"/>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93671" w:rsidRPr="00D16795" w:rsidRDefault="00B93671" w:rsidP="00A3242C">
            <w:pPr>
              <w:spacing w:before="0" w:beforeAutospacing="0" w:after="0" w:afterAutospacing="0"/>
              <w:rPr>
                <w:sz w:val="22"/>
                <w:szCs w:val="22"/>
                <w:lang w:val="bg-BG"/>
              </w:rPr>
            </w:pPr>
          </w:p>
        </w:tc>
      </w:tr>
      <w:tr w:rsidR="00B93671" w:rsidRPr="00C47ABE" w:rsidTr="001E317C">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B93671" w:rsidRPr="00D16795" w:rsidRDefault="00B93671"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single" w:sz="18" w:space="0" w:color="2E74B5"/>
              <w:right w:val="single" w:sz="18" w:space="0" w:color="2E74B5"/>
            </w:tcBorders>
            <w:shd w:val="clear" w:color="auto" w:fill="auto"/>
          </w:tcPr>
          <w:p w:rsidR="00B93671" w:rsidRPr="00D16795" w:rsidRDefault="00B93671" w:rsidP="00A3242C">
            <w:pPr>
              <w:spacing w:before="0" w:beforeAutospacing="0" w:after="0" w:afterAutospacing="0"/>
              <w:rPr>
                <w:rStyle w:val="Hyperlink"/>
                <w:b/>
                <w:bCs/>
                <w:color w:val="000000"/>
                <w:sz w:val="22"/>
                <w:szCs w:val="22"/>
                <w:u w:val="none"/>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B93671" w:rsidRPr="00D16795" w:rsidRDefault="0098541A" w:rsidP="00A3242C">
            <w:pPr>
              <w:spacing w:before="0" w:beforeAutospacing="0" w:after="0" w:afterAutospacing="0"/>
              <w:jc w:val="both"/>
              <w:rPr>
                <w:sz w:val="22"/>
                <w:szCs w:val="22"/>
                <w:lang w:val="bg-BG"/>
              </w:rPr>
            </w:pPr>
            <w:r w:rsidRPr="00D16795">
              <w:rPr>
                <w:sz w:val="22"/>
                <w:szCs w:val="22"/>
                <w:lang w:val="bg-BG"/>
              </w:rPr>
              <w:t>Параграф 28 „За кампания 2018 не се прилагат разпоредбите на чл. 17, ал. 4, 5 и 6”</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B93671" w:rsidRPr="00D16795" w:rsidRDefault="00B93671" w:rsidP="00A3242C">
            <w:pPr>
              <w:spacing w:before="0" w:beforeAutospacing="0" w:after="0" w:afterAutospacing="0"/>
              <w:rPr>
                <w:sz w:val="22"/>
                <w:szCs w:val="22"/>
                <w:lang w:val="bg-BG"/>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93671" w:rsidRPr="00D16795" w:rsidRDefault="00B93671" w:rsidP="00A3242C">
            <w:pPr>
              <w:spacing w:before="0" w:beforeAutospacing="0" w:after="0" w:afterAutospacing="0"/>
              <w:rPr>
                <w:sz w:val="22"/>
                <w:szCs w:val="22"/>
                <w:lang w:val="bg-BG"/>
              </w:rPr>
            </w:pPr>
          </w:p>
        </w:tc>
      </w:tr>
      <w:tr w:rsidR="008A6FF9" w:rsidRPr="00751E85" w:rsidTr="001E317C">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8A6FF9" w:rsidRPr="00D16795" w:rsidRDefault="008A6FF9"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D52ABB" w:rsidRPr="00D16795" w:rsidRDefault="001E317C" w:rsidP="00FB5CA2">
            <w:pPr>
              <w:spacing w:before="0" w:beforeAutospacing="0" w:after="0" w:afterAutospacing="0"/>
              <w:rPr>
                <w:b/>
                <w:bCs/>
                <w:color w:val="000000"/>
                <w:sz w:val="22"/>
                <w:szCs w:val="22"/>
                <w:lang w:val="bg-BG"/>
              </w:rPr>
            </w:pPr>
            <w:r w:rsidRPr="00751E85">
              <w:rPr>
                <w:b/>
                <w:bCs/>
                <w:color w:val="000000"/>
                <w:sz w:val="22"/>
                <w:szCs w:val="22"/>
              </w:rPr>
              <w:t>Di</w:t>
            </w:r>
            <w:r w:rsidRPr="00D16795">
              <w:rPr>
                <w:b/>
                <w:bCs/>
                <w:color w:val="000000"/>
                <w:sz w:val="22"/>
                <w:szCs w:val="22"/>
                <w:lang w:val="bg-BG"/>
              </w:rPr>
              <w:t>_</w:t>
            </w:r>
            <w:r w:rsidRPr="00751E85">
              <w:rPr>
                <w:b/>
                <w:bCs/>
                <w:color w:val="000000"/>
                <w:sz w:val="22"/>
                <w:szCs w:val="22"/>
              </w:rPr>
              <w:t>Petkova</w:t>
            </w:r>
            <w:r w:rsidRPr="00D16795">
              <w:rPr>
                <w:b/>
                <w:bCs/>
                <w:color w:val="000000"/>
                <w:sz w:val="22"/>
                <w:szCs w:val="22"/>
                <w:lang w:val="bg-BG"/>
              </w:rPr>
              <w:t xml:space="preserve"> </w:t>
            </w:r>
            <w:r w:rsidR="00D52ABB" w:rsidRPr="00D16795">
              <w:rPr>
                <w:b/>
                <w:bCs/>
                <w:color w:val="000000"/>
                <w:sz w:val="22"/>
                <w:szCs w:val="22"/>
                <w:lang w:val="bg-BG"/>
              </w:rPr>
              <w:t>–</w:t>
            </w:r>
          </w:p>
          <w:p w:rsidR="001E317C" w:rsidRPr="00D16795" w:rsidRDefault="00FB5CA2" w:rsidP="00FB5CA2">
            <w:pPr>
              <w:spacing w:before="0" w:beforeAutospacing="0" w:after="0" w:afterAutospacing="0"/>
              <w:rPr>
                <w:rStyle w:val="Hyperlink"/>
                <w:b/>
                <w:bCs/>
                <w:color w:val="000000"/>
                <w:sz w:val="22"/>
                <w:szCs w:val="22"/>
                <w:u w:val="none"/>
                <w:lang w:val="bg-BG"/>
              </w:rPr>
            </w:pPr>
            <w:r w:rsidRPr="00D16795">
              <w:rPr>
                <w:rStyle w:val="Hyperlink"/>
                <w:b/>
                <w:bCs/>
                <w:color w:val="000000"/>
                <w:sz w:val="22"/>
                <w:szCs w:val="22"/>
                <w:u w:val="none"/>
                <w:lang w:val="bg-BG"/>
              </w:rPr>
              <w:t>становище</w:t>
            </w:r>
            <w:r w:rsidR="001E317C" w:rsidRPr="00D16795">
              <w:rPr>
                <w:rStyle w:val="Hyperlink"/>
                <w:b/>
                <w:bCs/>
                <w:color w:val="000000"/>
                <w:sz w:val="22"/>
                <w:szCs w:val="22"/>
                <w:u w:val="none"/>
                <w:lang w:val="bg-BG"/>
              </w:rPr>
              <w:t xml:space="preserve">на Сдружение на българските производители на биопродукти (СБПБ) - </w:t>
            </w:r>
          </w:p>
          <w:p w:rsidR="008A6FF9" w:rsidRPr="00D16795" w:rsidRDefault="001E317C" w:rsidP="00FB5CA2">
            <w:pPr>
              <w:spacing w:before="0" w:beforeAutospacing="0" w:after="0" w:afterAutospacing="0"/>
              <w:rPr>
                <w:rStyle w:val="Hyperlink"/>
                <w:b/>
                <w:bCs/>
                <w:color w:val="000000"/>
                <w:sz w:val="22"/>
                <w:szCs w:val="22"/>
                <w:u w:val="none"/>
                <w:lang w:val="bg-BG"/>
              </w:rPr>
            </w:pPr>
            <w:r w:rsidRPr="00D16795">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E317C" w:rsidRPr="00D16795" w:rsidRDefault="001E317C" w:rsidP="00A3242C">
            <w:pPr>
              <w:spacing w:before="0" w:beforeAutospacing="0" w:after="0" w:afterAutospacing="0"/>
              <w:jc w:val="both"/>
              <w:rPr>
                <w:sz w:val="22"/>
                <w:szCs w:val="22"/>
                <w:lang w:val="bg-BG"/>
              </w:rPr>
            </w:pPr>
            <w:r w:rsidRPr="00D16795">
              <w:rPr>
                <w:sz w:val="22"/>
                <w:szCs w:val="22"/>
                <w:lang w:val="bg-BG"/>
              </w:rPr>
              <w:t>След година и осем месеца окончателно горните текстове са отменени, считано от датата на обнародването на Решенията на ВАС /от двете инстанции/ в Държавен вестник бр. 97/10.12.2019 г. – стр.87 до 94</w:t>
            </w:r>
          </w:p>
          <w:p w:rsidR="001E317C" w:rsidRPr="00D16795" w:rsidRDefault="001E317C" w:rsidP="00A3242C">
            <w:pPr>
              <w:spacing w:before="0" w:beforeAutospacing="0" w:after="0" w:afterAutospacing="0"/>
              <w:jc w:val="both"/>
              <w:rPr>
                <w:sz w:val="22"/>
                <w:szCs w:val="22"/>
                <w:lang w:val="bg-BG"/>
              </w:rPr>
            </w:pPr>
            <w:r w:rsidRPr="00D16795">
              <w:rPr>
                <w:sz w:val="22"/>
                <w:szCs w:val="22"/>
                <w:lang w:val="bg-BG"/>
              </w:rPr>
              <w:t>Държавен вестник бр.97 от 10.12.2019 г. стр.87-94</w:t>
            </w:r>
          </w:p>
          <w:p w:rsidR="001E317C" w:rsidRPr="00D16795" w:rsidRDefault="001E317C" w:rsidP="00A3242C">
            <w:pPr>
              <w:spacing w:before="0" w:beforeAutospacing="0" w:after="0" w:afterAutospacing="0"/>
              <w:jc w:val="both"/>
              <w:rPr>
                <w:sz w:val="22"/>
                <w:szCs w:val="22"/>
                <w:lang w:val="bg-BG"/>
              </w:rPr>
            </w:pPr>
            <w:r w:rsidRPr="00D16795">
              <w:rPr>
                <w:sz w:val="22"/>
                <w:szCs w:val="22"/>
                <w:lang w:val="bg-BG"/>
              </w:rPr>
              <w:t>Решение №8834 от 11.06.2019</w:t>
            </w:r>
          </w:p>
          <w:p w:rsidR="001E317C" w:rsidRPr="00D16795" w:rsidRDefault="001E317C" w:rsidP="00A3242C">
            <w:pPr>
              <w:spacing w:before="0" w:beforeAutospacing="0" w:after="0" w:afterAutospacing="0"/>
              <w:jc w:val="both"/>
              <w:rPr>
                <w:sz w:val="22"/>
                <w:szCs w:val="22"/>
                <w:lang w:val="bg-BG"/>
              </w:rPr>
            </w:pPr>
            <w:r w:rsidRPr="00D16795">
              <w:rPr>
                <w:sz w:val="22"/>
                <w:szCs w:val="22"/>
                <w:lang w:val="bg-BG"/>
              </w:rPr>
              <w:t>Решение №13963 от 18.10.2019</w:t>
            </w:r>
          </w:p>
          <w:p w:rsidR="001E317C" w:rsidRPr="00D16795" w:rsidRDefault="001E317C" w:rsidP="00A3242C">
            <w:pPr>
              <w:spacing w:before="0" w:beforeAutospacing="0" w:after="0" w:afterAutospacing="0"/>
              <w:jc w:val="both"/>
              <w:rPr>
                <w:sz w:val="22"/>
                <w:szCs w:val="22"/>
                <w:lang w:val="bg-BG"/>
              </w:rPr>
            </w:pPr>
            <w:r w:rsidRPr="00D16795">
              <w:rPr>
                <w:sz w:val="22"/>
                <w:szCs w:val="22"/>
                <w:lang w:val="bg-BG"/>
              </w:rPr>
              <w:t>Решение №13400 от 09.10.2019 по Дело №8469/2019</w:t>
            </w:r>
          </w:p>
          <w:p w:rsidR="001E317C" w:rsidRPr="00D16795" w:rsidRDefault="001E317C" w:rsidP="00A3242C">
            <w:pPr>
              <w:spacing w:before="0" w:beforeAutospacing="0" w:after="0" w:afterAutospacing="0"/>
              <w:jc w:val="both"/>
              <w:rPr>
                <w:sz w:val="22"/>
                <w:szCs w:val="22"/>
                <w:lang w:val="bg-BG"/>
              </w:rPr>
            </w:pPr>
            <w:r w:rsidRPr="00D16795">
              <w:rPr>
                <w:sz w:val="22"/>
                <w:szCs w:val="22"/>
                <w:lang w:val="bg-BG"/>
              </w:rPr>
              <w:t>Горепосочените съдебни решения вече бяха факт, когато бяхме поканени за обсъждане (в един ден, за удобство) проектите на Наредба № 4 и Наредба № 5.  Колегите, участващи в работната група твърдят, че изобщо не е имало коментар по горното, а обсъждането е гравитирало върху нови неща, като никой не е подлагал на съмнение, че националната юрисдикция (МЗХГ) няма да се съобрази с Върховните съдии, със Закона.</w:t>
            </w:r>
          </w:p>
          <w:p w:rsidR="001E317C" w:rsidRPr="00D16795" w:rsidRDefault="001E317C" w:rsidP="00A3242C">
            <w:pPr>
              <w:spacing w:before="0" w:beforeAutospacing="0" w:after="0" w:afterAutospacing="0"/>
              <w:jc w:val="both"/>
              <w:rPr>
                <w:sz w:val="22"/>
                <w:szCs w:val="22"/>
                <w:lang w:val="bg-BG"/>
              </w:rPr>
            </w:pPr>
            <w:r w:rsidRPr="00D16795">
              <w:rPr>
                <w:sz w:val="22"/>
                <w:szCs w:val="22"/>
                <w:lang w:val="bg-BG"/>
              </w:rPr>
              <w:t xml:space="preserve">При горната фактическа обстановка, предпочитаме да приемем, че между експертното и юридическото звено при МЗХГ е настъпило някакво недоразумение или ненавременна колаборация, защото обратното би означавало да ни се демонстрира пълно незачитане не само на организациите, които активно сме взели участие в борбата си срещу лоши законодателни практики, незачитане на успешно проведените в </w:t>
            </w:r>
            <w:r w:rsidRPr="00D16795">
              <w:rPr>
                <w:sz w:val="22"/>
                <w:szCs w:val="22"/>
                <w:lang w:val="bg-BG"/>
              </w:rPr>
              <w:lastRenderedPageBreak/>
              <w:t>тази връзка съдебни производства, с горчивото усещане, че в Република България, Министерство на земеделието, храните и горите е над Върховния административен съд, над Закона.  Никой от нас няма интерес да е второто, нито пък идеята е непременно организацията ни да съди министерството, нашето желание е било само и единствено да участваме в процеса и да бъдем партньори. В тази връзка обаче, се чувстваме употребени и в този смисъл, защото с участието ни , както и с това на други организации, се имитира обществено обсъждане, за да се прокарат отново вече отменените текстове и то буквално. Вместо да ангажира административно-експертния си ресурс и да разшири критериите си по допустимост на кандидатите, АО предпочете отново да се зарови в спорните текстове като буквално преповтори отменената алинея 4 на чл. 11, създавайки я като „нова” ал. 5</w:t>
            </w:r>
          </w:p>
          <w:p w:rsidR="008A6FF9" w:rsidRPr="00751E85" w:rsidRDefault="001E317C" w:rsidP="00A3242C">
            <w:pPr>
              <w:spacing w:before="0" w:beforeAutospacing="0" w:after="0" w:afterAutospacing="0"/>
              <w:jc w:val="both"/>
              <w:rPr>
                <w:sz w:val="22"/>
                <w:szCs w:val="22"/>
              </w:rPr>
            </w:pPr>
            <w:r w:rsidRPr="00D16795">
              <w:rPr>
                <w:sz w:val="22"/>
                <w:szCs w:val="22"/>
                <w:lang w:val="bg-BG"/>
              </w:rPr>
              <w:t xml:space="preserve">„(5) Подпомаганите лица получават плащания по ал. 1 за срок, който не надвишава минималните периоди на преход към биологично производство съгласно  чл. 36, ал. 1, чл. 37, ал. 1 и чл. 38 от Регламент на Комисията (ЕО) № 889/2008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(ОВ, </w:t>
            </w:r>
            <w:r w:rsidRPr="001E317C">
              <w:rPr>
                <w:sz w:val="22"/>
                <w:szCs w:val="22"/>
              </w:rPr>
              <w:t>L</w:t>
            </w:r>
            <w:r w:rsidRPr="00D16795">
              <w:rPr>
                <w:sz w:val="22"/>
                <w:szCs w:val="22"/>
                <w:lang w:val="bg-BG"/>
              </w:rPr>
              <w:t xml:space="preserve"> 250 от 18.09.2008 г.)“., като - 2. </w:t>
            </w:r>
            <w:r w:rsidRPr="001E317C">
              <w:rPr>
                <w:sz w:val="22"/>
                <w:szCs w:val="22"/>
              </w:rPr>
              <w:t>Досегашните ал. 5 и ал. 6. стават ал.6 и ал.7</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8A6FF9" w:rsidRPr="00860064" w:rsidRDefault="00B76446" w:rsidP="00A3242C">
            <w:pPr>
              <w:spacing w:before="0" w:beforeAutospacing="0" w:after="0" w:afterAutospacing="0"/>
              <w:rPr>
                <w:sz w:val="22"/>
                <w:szCs w:val="22"/>
              </w:rPr>
            </w:pPr>
            <w:r w:rsidRPr="00860064">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82718" w:rsidRPr="00860064" w:rsidRDefault="00C8573C" w:rsidP="00A3242C">
            <w:pPr>
              <w:spacing w:before="0" w:beforeAutospacing="0" w:after="0" w:afterAutospacing="0"/>
              <w:jc w:val="both"/>
              <w:rPr>
                <w:sz w:val="22"/>
                <w:szCs w:val="22"/>
              </w:rPr>
            </w:pPr>
            <w:r w:rsidRPr="00860064">
              <w:rPr>
                <w:sz w:val="22"/>
                <w:szCs w:val="22"/>
              </w:rPr>
              <w:t xml:space="preserve">Оспорените текстове са от съществена важност за прилагане на мярка 11 „Биологично земеделие“ с оглед правилнто разходване на публичните средства. </w:t>
            </w:r>
          </w:p>
          <w:p w:rsidR="00E82718" w:rsidRPr="00860064" w:rsidRDefault="00E82718" w:rsidP="00A3242C">
            <w:pPr>
              <w:spacing w:before="0" w:beforeAutospacing="0" w:after="0" w:afterAutospacing="0"/>
              <w:jc w:val="both"/>
              <w:rPr>
                <w:rFonts w:eastAsia="Calibri"/>
                <w:sz w:val="22"/>
                <w:szCs w:val="22"/>
              </w:rPr>
            </w:pPr>
            <w:r w:rsidRPr="00860064">
              <w:rPr>
                <w:rFonts w:eastAsia="Calibri"/>
                <w:sz w:val="22"/>
                <w:szCs w:val="22"/>
              </w:rPr>
              <w:t>В текста на чл. 26, ал. 1 от Закона за нормативните актове е предвидено че изработването на нормативен акт се извършва при зачитане на принципите на обоснованост, стабилност, откритост и съгласуваност. Настоящия проект на нормативен акт е публикуван на интернет страницата на МЗХГ и на страницата на Портала за обществени консултации заедно с мотивите, съответно доклада, като на заинтересованите лица е предоставен 30 дневен срок за предложения и становища по проекта. В тази връзка и с оглед спазване разпоредбите на чл. 77 от АПК административния орган е спазил процедурата и изискванията за приемане на нормативен акт</w:t>
            </w:r>
          </w:p>
          <w:p w:rsidR="008A6FF9" w:rsidRPr="00860064" w:rsidRDefault="008A6FF9" w:rsidP="00A3242C">
            <w:pPr>
              <w:spacing w:before="0" w:beforeAutospacing="0" w:after="0" w:afterAutospacing="0"/>
              <w:rPr>
                <w:sz w:val="22"/>
                <w:szCs w:val="22"/>
              </w:rPr>
            </w:pPr>
          </w:p>
        </w:tc>
      </w:tr>
      <w:tr w:rsidR="00F01245" w:rsidRPr="00751E85" w:rsidTr="00A30F0D">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01245" w:rsidRPr="00751E85" w:rsidRDefault="00F01245" w:rsidP="00A3242C">
            <w:pPr>
              <w:numPr>
                <w:ilvl w:val="0"/>
                <w:numId w:val="5"/>
              </w:numPr>
              <w:tabs>
                <w:tab w:val="left" w:pos="192"/>
              </w:tabs>
              <w:spacing w:before="0" w:beforeAutospacing="0" w:after="0" w:afterAutospacing="0"/>
              <w:ind w:left="0" w:firstLine="0"/>
              <w:jc w:val="center"/>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D52ABB" w:rsidRDefault="001E317C" w:rsidP="00A3242C">
            <w:pPr>
              <w:spacing w:before="0" w:beforeAutospacing="0" w:after="0" w:afterAutospacing="0"/>
              <w:rPr>
                <w:b/>
                <w:bCs/>
                <w:color w:val="000000"/>
                <w:sz w:val="22"/>
                <w:szCs w:val="22"/>
              </w:rPr>
            </w:pPr>
            <w:r w:rsidRPr="001E317C">
              <w:rPr>
                <w:b/>
                <w:bCs/>
                <w:color w:val="000000"/>
                <w:sz w:val="22"/>
                <w:szCs w:val="22"/>
              </w:rPr>
              <w:t xml:space="preserve">Di_Petkova </w:t>
            </w:r>
            <w:r w:rsidR="00D52ABB">
              <w:rPr>
                <w:b/>
                <w:bCs/>
                <w:color w:val="000000"/>
                <w:sz w:val="22"/>
                <w:szCs w:val="22"/>
              </w:rPr>
              <w:t>–</w:t>
            </w:r>
          </w:p>
          <w:p w:rsidR="001E317C" w:rsidRPr="001E317C" w:rsidRDefault="00D52ABB" w:rsidP="00A3242C">
            <w:pPr>
              <w:spacing w:before="0" w:beforeAutospacing="0" w:after="0" w:afterAutospacing="0"/>
              <w:rPr>
                <w:b/>
                <w:bCs/>
                <w:color w:val="000000"/>
                <w:sz w:val="22"/>
                <w:szCs w:val="22"/>
              </w:rPr>
            </w:pPr>
            <w:r>
              <w:rPr>
                <w:b/>
                <w:bCs/>
                <w:color w:val="000000"/>
                <w:sz w:val="22"/>
                <w:szCs w:val="22"/>
              </w:rPr>
              <w:t>стано</w:t>
            </w:r>
            <w:r w:rsidR="001E317C" w:rsidRPr="001E317C">
              <w:rPr>
                <w:b/>
                <w:bCs/>
                <w:color w:val="000000"/>
                <w:sz w:val="22"/>
                <w:szCs w:val="22"/>
              </w:rPr>
              <w:t xml:space="preserve">вище на Сдружение на българските про-изводители на биоп-родукти (СБПБ) - </w:t>
            </w:r>
          </w:p>
          <w:p w:rsidR="00E4166F" w:rsidRPr="00751E85" w:rsidRDefault="001E317C" w:rsidP="00A3242C">
            <w:pPr>
              <w:spacing w:before="0" w:beforeAutospacing="0" w:after="0" w:afterAutospacing="0"/>
              <w:rPr>
                <w:b/>
                <w:bCs/>
                <w:color w:val="000000"/>
                <w:sz w:val="22"/>
                <w:szCs w:val="22"/>
              </w:rPr>
            </w:pPr>
            <w:r w:rsidRPr="001E317C">
              <w:rPr>
                <w:b/>
                <w:bCs/>
                <w:color w:val="000000"/>
                <w:sz w:val="22"/>
                <w:szCs w:val="22"/>
              </w:rPr>
              <w:t>от Портала за обществени консултации – получено на 17 фев-</w:t>
            </w:r>
            <w:r w:rsidRPr="001E317C">
              <w:rPr>
                <w:b/>
                <w:bCs/>
                <w:color w:val="000000"/>
                <w:sz w:val="22"/>
                <w:szCs w:val="22"/>
              </w:rPr>
              <w:lastRenderedPageBreak/>
              <w:t xml:space="preserve">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01245" w:rsidRDefault="00B93671" w:rsidP="00A3242C">
            <w:pPr>
              <w:spacing w:before="0" w:beforeAutospacing="0" w:after="0" w:afterAutospacing="0"/>
              <w:jc w:val="both"/>
              <w:rPr>
                <w:sz w:val="22"/>
                <w:szCs w:val="22"/>
              </w:rPr>
            </w:pPr>
            <w:r w:rsidRPr="00751E85">
              <w:rPr>
                <w:sz w:val="22"/>
                <w:szCs w:val="22"/>
              </w:rPr>
              <w:lastRenderedPageBreak/>
              <w:t>За изчерпателност, а и вече този момент е обследван от съдилищата в страната и върховните съдии нормите на Регламент на Комисията (ЕО) № 889/2008  по-горе са инструктивни,  насочващи,  периодите не са абсолютни числа, а това, че АО се позовава на тях не значи, че ги прилага пряко, дори напротив – не го прави, защото:</w:t>
            </w:r>
          </w:p>
          <w:p w:rsidR="001E317C" w:rsidRPr="00751E85" w:rsidRDefault="001E317C" w:rsidP="00A3242C">
            <w:pPr>
              <w:spacing w:before="0" w:beforeAutospacing="0" w:after="0" w:afterAutospacing="0"/>
              <w:jc w:val="center"/>
              <w:rPr>
                <w:sz w:val="22"/>
                <w:szCs w:val="22"/>
              </w:rPr>
            </w:pPr>
            <w:r w:rsidRPr="00751E85">
              <w:rPr>
                <w:sz w:val="22"/>
                <w:szCs w:val="22"/>
              </w:rPr>
              <w:t>ГЛАВА 5</w:t>
            </w:r>
          </w:p>
          <w:p w:rsidR="001E317C" w:rsidRPr="00751E85" w:rsidRDefault="001E317C" w:rsidP="00A3242C">
            <w:pPr>
              <w:spacing w:before="0" w:beforeAutospacing="0" w:after="0" w:afterAutospacing="0"/>
              <w:jc w:val="center"/>
              <w:rPr>
                <w:sz w:val="22"/>
                <w:szCs w:val="22"/>
              </w:rPr>
            </w:pPr>
            <w:r w:rsidRPr="00751E85">
              <w:rPr>
                <w:sz w:val="22"/>
                <w:szCs w:val="22"/>
              </w:rPr>
              <w:t>Разпоредби за прехода</w:t>
            </w:r>
          </w:p>
          <w:p w:rsidR="001E317C" w:rsidRPr="00751E85" w:rsidRDefault="001E317C" w:rsidP="00A3242C">
            <w:pPr>
              <w:spacing w:before="0" w:beforeAutospacing="0" w:after="0" w:afterAutospacing="0"/>
              <w:jc w:val="both"/>
              <w:rPr>
                <w:sz w:val="22"/>
                <w:szCs w:val="22"/>
              </w:rPr>
            </w:pPr>
            <w:r w:rsidRPr="00751E85">
              <w:rPr>
                <w:sz w:val="22"/>
                <w:szCs w:val="22"/>
              </w:rPr>
              <w:t>Член 36</w:t>
            </w:r>
          </w:p>
          <w:p w:rsidR="001E317C" w:rsidRPr="00751E85" w:rsidRDefault="001E317C" w:rsidP="00A3242C">
            <w:pPr>
              <w:spacing w:before="0" w:beforeAutospacing="0" w:after="0" w:afterAutospacing="0"/>
              <w:jc w:val="both"/>
              <w:rPr>
                <w:sz w:val="22"/>
                <w:szCs w:val="22"/>
              </w:rPr>
            </w:pPr>
            <w:r w:rsidRPr="00751E85">
              <w:rPr>
                <w:sz w:val="22"/>
                <w:szCs w:val="22"/>
              </w:rPr>
              <w:t>Растения и растителни продукти</w:t>
            </w:r>
          </w:p>
          <w:p w:rsidR="001E317C" w:rsidRPr="00751E85" w:rsidRDefault="001E317C" w:rsidP="00A3242C">
            <w:pPr>
              <w:spacing w:before="0" w:beforeAutospacing="0" w:after="0" w:afterAutospacing="0"/>
              <w:jc w:val="both"/>
              <w:rPr>
                <w:sz w:val="22"/>
                <w:szCs w:val="22"/>
              </w:rPr>
            </w:pPr>
            <w:r w:rsidRPr="00751E85">
              <w:rPr>
                <w:sz w:val="22"/>
                <w:szCs w:val="22"/>
              </w:rPr>
              <w:lastRenderedPageBreak/>
              <w:t>1. За да се считат растенията и растителните продукти за биологични, разпоредбите за производството, посочени в членове 9, 10, 11 и 12 от Регламент (ЕО) № 834/2007 и глава 1 от настоящия регламент и, по целесъобразност, изключенията от разпоредбите за производство в глава 6 от настоящия регламент трябва да се прилагат върху земеделските площи в преходен период най-малко две години преди сеитба или, при ливади или площи с многогодишни фуражни култури — поне две години преди употребата им като фураж, произведен по метода на биологичното земеделие, или при многогодишни култури, различни от фуражните, най-малко три години преди първата реколта от биологични продукти.</w:t>
            </w:r>
          </w:p>
          <w:p w:rsidR="001E317C" w:rsidRPr="00751E85" w:rsidRDefault="001E317C" w:rsidP="00A3242C">
            <w:pPr>
              <w:spacing w:before="0" w:beforeAutospacing="0" w:after="0" w:afterAutospacing="0"/>
              <w:jc w:val="both"/>
              <w:rPr>
                <w:sz w:val="22"/>
                <w:szCs w:val="22"/>
              </w:rPr>
            </w:pPr>
            <w:r w:rsidRPr="00751E85">
              <w:rPr>
                <w:sz w:val="22"/>
                <w:szCs w:val="22"/>
              </w:rPr>
              <w:t>2. Компетентният орган може да реши да признае със задна дата за част от преходния период всеки предишен период, през който:</w:t>
            </w:r>
          </w:p>
          <w:p w:rsidR="001E317C" w:rsidRPr="00751E85" w:rsidRDefault="001E317C" w:rsidP="00A3242C">
            <w:pPr>
              <w:spacing w:before="0" w:beforeAutospacing="0" w:after="0" w:afterAutospacing="0"/>
              <w:jc w:val="both"/>
              <w:rPr>
                <w:sz w:val="22"/>
                <w:szCs w:val="22"/>
              </w:rPr>
            </w:pPr>
            <w:r w:rsidRPr="00751E85">
              <w:rPr>
                <w:sz w:val="22"/>
                <w:szCs w:val="22"/>
              </w:rPr>
              <w:t>а) земеделските земи са били обект на мерки, определени в програма, изпълнявана съобразно с Регламент (ЕО) № 1257/99, Регламент (ЕО) № 1698/2005 или в някоя друга официална програма, при условие че съответните мерки гарантират, че неразрешени за биологично производство продукти не са били използвани в тези парцели, или</w:t>
            </w:r>
          </w:p>
          <w:p w:rsidR="001E317C" w:rsidRPr="00751E85" w:rsidRDefault="001E317C" w:rsidP="00A3242C">
            <w:pPr>
              <w:spacing w:before="0" w:beforeAutospacing="0" w:after="0" w:afterAutospacing="0"/>
              <w:jc w:val="both"/>
              <w:rPr>
                <w:sz w:val="22"/>
                <w:szCs w:val="22"/>
              </w:rPr>
            </w:pPr>
            <w:r w:rsidRPr="00751E85">
              <w:rPr>
                <w:sz w:val="22"/>
                <w:szCs w:val="22"/>
              </w:rPr>
              <w:t>б) парцелите са естествени или земеделски площи, които не са били третирани с неразрешени за биологично производство продукти. Периодът, посочен в буква б) от първата алинея, може да се отчита със задна дата само ако на компетентния орган е предоставено задоволително доказателство, което да му позволи да се убеди, че условията са били спазени за период от минимум три години.</w:t>
            </w:r>
          </w:p>
          <w:p w:rsidR="001E317C" w:rsidRPr="00751E85" w:rsidRDefault="001E317C" w:rsidP="00A3242C">
            <w:pPr>
              <w:spacing w:before="0" w:beforeAutospacing="0" w:after="0" w:afterAutospacing="0"/>
              <w:jc w:val="both"/>
              <w:rPr>
                <w:sz w:val="22"/>
                <w:szCs w:val="22"/>
              </w:rPr>
            </w:pPr>
            <w:r w:rsidRPr="00751E85">
              <w:rPr>
                <w:sz w:val="22"/>
                <w:szCs w:val="22"/>
              </w:rPr>
              <w:t>3. Компетентният орган може да реши в определени случаи, когато земята е била замърсена с неразрешени за биологично производство продукти, да удължи преходния период след периода, посочен в параграф 1.</w:t>
            </w:r>
          </w:p>
          <w:p w:rsidR="001E317C" w:rsidRPr="00751E85" w:rsidRDefault="001E317C" w:rsidP="00A3242C">
            <w:pPr>
              <w:spacing w:before="0" w:beforeAutospacing="0" w:after="0" w:afterAutospacing="0"/>
              <w:jc w:val="both"/>
              <w:rPr>
                <w:sz w:val="22"/>
                <w:szCs w:val="22"/>
              </w:rPr>
            </w:pPr>
            <w:r w:rsidRPr="00751E85">
              <w:rPr>
                <w:sz w:val="22"/>
                <w:szCs w:val="22"/>
              </w:rPr>
              <w:t xml:space="preserve">4.   При парцели, които вече са преминали преходния период или са в процес на преход към биологично земеделие и които се третират с неразрешен за биологично производство продукт, </w:t>
            </w:r>
            <w:r w:rsidRPr="00751E85">
              <w:rPr>
                <w:sz w:val="22"/>
                <w:szCs w:val="22"/>
              </w:rPr>
              <w:lastRenderedPageBreak/>
              <w:t>държавата-членка може да намали продължителността на периода на преход, посочен в параграф 1, в следните два случая:</w:t>
            </w:r>
          </w:p>
          <w:p w:rsidR="001E317C" w:rsidRPr="00751E85" w:rsidRDefault="001E317C" w:rsidP="00A3242C">
            <w:pPr>
              <w:spacing w:before="0" w:beforeAutospacing="0" w:after="0" w:afterAutospacing="0"/>
              <w:jc w:val="both"/>
              <w:rPr>
                <w:sz w:val="22"/>
                <w:szCs w:val="22"/>
              </w:rPr>
            </w:pPr>
            <w:r w:rsidRPr="00751E85">
              <w:rPr>
                <w:sz w:val="22"/>
                <w:szCs w:val="22"/>
              </w:rPr>
              <w:t>а) парцели, третирани с неразрешен за биологично производство продукт като част от задължителна мярка за контрол над болести и вредители, наложена от компетентния орган на държавата-членка;</w:t>
            </w:r>
          </w:p>
          <w:p w:rsidR="001E317C" w:rsidRPr="00751E85" w:rsidRDefault="001E317C" w:rsidP="00A3242C">
            <w:pPr>
              <w:spacing w:before="0" w:beforeAutospacing="0" w:after="0" w:afterAutospacing="0"/>
              <w:jc w:val="both"/>
              <w:rPr>
                <w:sz w:val="22"/>
                <w:szCs w:val="22"/>
              </w:rPr>
            </w:pPr>
            <w:r w:rsidRPr="00751E85">
              <w:rPr>
                <w:sz w:val="22"/>
                <w:szCs w:val="22"/>
              </w:rPr>
              <w:t>б) парцели, третирани с неразрешен за биологично производство продукт като част от научни изследвания, одобрени от компетентния орган на държавата-членка. В случаите, предвидени в букви а) и б) от първата алинея, продължителността на периода на преход се определя с отчитане на следните фактори:</w:t>
            </w:r>
          </w:p>
          <w:p w:rsidR="001E317C" w:rsidRPr="00751E85" w:rsidRDefault="001E317C" w:rsidP="00A3242C">
            <w:pPr>
              <w:spacing w:before="0" w:beforeAutospacing="0" w:after="0" w:afterAutospacing="0"/>
              <w:jc w:val="both"/>
              <w:rPr>
                <w:sz w:val="22"/>
                <w:szCs w:val="22"/>
              </w:rPr>
            </w:pPr>
            <w:r w:rsidRPr="00751E85">
              <w:rPr>
                <w:sz w:val="22"/>
                <w:szCs w:val="22"/>
              </w:rPr>
              <w:t>а) процесът на разграждане на съответния продукт за растителна защита трябва да гарантира в края на периода на преобразуване незначително ниво на остатъчни вещества в почвата и ако се касае за многогодишна култура, в растението,</w:t>
            </w:r>
          </w:p>
          <w:p w:rsidR="001E317C" w:rsidRPr="001E317C" w:rsidRDefault="001E317C" w:rsidP="00A3242C">
            <w:pPr>
              <w:spacing w:before="0" w:beforeAutospacing="0" w:after="0" w:afterAutospacing="0"/>
              <w:jc w:val="both"/>
              <w:rPr>
                <w:sz w:val="22"/>
                <w:szCs w:val="22"/>
              </w:rPr>
            </w:pPr>
            <w:r w:rsidRPr="00751E85">
              <w:rPr>
                <w:sz w:val="22"/>
                <w:szCs w:val="22"/>
              </w:rPr>
              <w:t>б) реколтата, получена след третирането, не може да бъде продавана с позоваване на метода за биологично производство. Съответната държава-членка уведомява останалите държави-членки и Комисията за своето решение да поиска принудително третиране.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01245" w:rsidRPr="00751E85" w:rsidRDefault="00F01245" w:rsidP="00A3242C">
            <w:pPr>
              <w:spacing w:before="0" w:beforeAutospacing="0" w:after="0" w:afterAutospacing="0"/>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01245" w:rsidRPr="00751E85" w:rsidRDefault="00F01245" w:rsidP="00A3242C">
            <w:pPr>
              <w:spacing w:before="0" w:beforeAutospacing="0" w:after="0" w:afterAutospacing="0"/>
              <w:rPr>
                <w:sz w:val="22"/>
                <w:szCs w:val="22"/>
              </w:rPr>
            </w:pPr>
          </w:p>
        </w:tc>
      </w:tr>
      <w:tr w:rsidR="00B93671" w:rsidRPr="00751E85" w:rsidTr="00330936">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B93671" w:rsidRPr="00751E85" w:rsidRDefault="00B93671" w:rsidP="00A3242C">
            <w:pPr>
              <w:numPr>
                <w:ilvl w:val="0"/>
                <w:numId w:val="5"/>
              </w:numPr>
              <w:tabs>
                <w:tab w:val="left" w:pos="192"/>
              </w:tabs>
              <w:spacing w:before="0" w:beforeAutospacing="0" w:after="0" w:afterAutospacing="0"/>
              <w:ind w:left="0" w:firstLine="0"/>
              <w:jc w:val="center"/>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0B354E" w:rsidRDefault="00330936" w:rsidP="00A3242C">
            <w:pPr>
              <w:spacing w:before="0" w:beforeAutospacing="0" w:after="0" w:afterAutospacing="0"/>
              <w:rPr>
                <w:b/>
                <w:bCs/>
                <w:color w:val="000000"/>
                <w:sz w:val="22"/>
                <w:szCs w:val="22"/>
              </w:rPr>
            </w:pPr>
            <w:r w:rsidRPr="00751E85">
              <w:rPr>
                <w:b/>
                <w:bCs/>
                <w:color w:val="000000"/>
                <w:sz w:val="22"/>
                <w:szCs w:val="22"/>
              </w:rPr>
              <w:t>Di_Petkova</w:t>
            </w:r>
            <w:r w:rsidR="000B354E">
              <w:rPr>
                <w:b/>
                <w:bCs/>
                <w:color w:val="000000"/>
                <w:sz w:val="22"/>
                <w:szCs w:val="22"/>
              </w:rPr>
              <w:t>–</w:t>
            </w:r>
          </w:p>
          <w:p w:rsidR="00330936" w:rsidRPr="00751E85" w:rsidRDefault="000B354E" w:rsidP="00A3242C">
            <w:pPr>
              <w:spacing w:before="0" w:beforeAutospacing="0" w:after="0" w:afterAutospacing="0"/>
              <w:rPr>
                <w:b/>
                <w:bCs/>
                <w:color w:val="000000"/>
                <w:sz w:val="22"/>
                <w:szCs w:val="22"/>
              </w:rPr>
            </w:pPr>
            <w:r>
              <w:rPr>
                <w:b/>
                <w:bCs/>
                <w:color w:val="000000"/>
                <w:sz w:val="22"/>
                <w:szCs w:val="22"/>
              </w:rPr>
              <w:t>стано</w:t>
            </w:r>
            <w:r w:rsidR="000708B1" w:rsidRPr="001E317C">
              <w:rPr>
                <w:b/>
                <w:bCs/>
                <w:color w:val="000000"/>
                <w:sz w:val="22"/>
                <w:szCs w:val="22"/>
              </w:rPr>
              <w:t>вище на Сдружение на български</w:t>
            </w:r>
            <w:r>
              <w:rPr>
                <w:b/>
                <w:bCs/>
                <w:color w:val="000000"/>
                <w:sz w:val="22"/>
                <w:szCs w:val="22"/>
              </w:rPr>
              <w:t>те про</w:t>
            </w:r>
            <w:r w:rsidR="000708B1" w:rsidRPr="001E317C">
              <w:rPr>
                <w:b/>
                <w:bCs/>
                <w:color w:val="000000"/>
                <w:sz w:val="22"/>
                <w:szCs w:val="22"/>
              </w:rPr>
              <w:t>извод</w:t>
            </w:r>
            <w:r w:rsidR="000708B1">
              <w:rPr>
                <w:b/>
                <w:bCs/>
                <w:color w:val="000000"/>
                <w:sz w:val="22"/>
                <w:szCs w:val="22"/>
              </w:rPr>
              <w:t xml:space="preserve">ители на </w:t>
            </w:r>
            <w:r>
              <w:rPr>
                <w:b/>
                <w:bCs/>
                <w:color w:val="000000"/>
                <w:sz w:val="22"/>
                <w:szCs w:val="22"/>
              </w:rPr>
              <w:t>биоп</w:t>
            </w:r>
            <w:r w:rsidR="000708B1">
              <w:rPr>
                <w:b/>
                <w:bCs/>
                <w:color w:val="000000"/>
                <w:sz w:val="22"/>
                <w:szCs w:val="22"/>
              </w:rPr>
              <w:t xml:space="preserve">родукти (СБПБ) - </w:t>
            </w:r>
          </w:p>
          <w:p w:rsidR="00B93671" w:rsidRPr="00751E85" w:rsidRDefault="00330936" w:rsidP="00A3242C">
            <w:pPr>
              <w:spacing w:before="0" w:beforeAutospacing="0" w:after="0" w:afterAutospacing="0"/>
              <w:rPr>
                <w:b/>
                <w:bCs/>
                <w:color w:val="000000"/>
                <w:sz w:val="22"/>
                <w:szCs w:val="22"/>
              </w:rPr>
            </w:pPr>
            <w:r w:rsidRPr="00751E85">
              <w:rPr>
                <w:b/>
                <w:bCs/>
                <w:color w:val="000000"/>
                <w:sz w:val="22"/>
                <w:szCs w:val="22"/>
              </w:rPr>
              <w:t>от Портала за об</w:t>
            </w:r>
            <w:r w:rsidR="000708B1">
              <w:rPr>
                <w:b/>
                <w:bCs/>
                <w:color w:val="000000"/>
                <w:sz w:val="22"/>
                <w:szCs w:val="22"/>
              </w:rPr>
              <w:t>щест</w:t>
            </w:r>
            <w:r w:rsidRPr="00751E85">
              <w:rPr>
                <w:b/>
                <w:bCs/>
                <w:color w:val="000000"/>
                <w:sz w:val="22"/>
                <w:szCs w:val="22"/>
              </w:rPr>
              <w:t>вени консулта</w:t>
            </w:r>
            <w:r w:rsidR="000708B1">
              <w:rPr>
                <w:b/>
                <w:bCs/>
                <w:color w:val="000000"/>
                <w:sz w:val="22"/>
                <w:szCs w:val="22"/>
              </w:rPr>
              <w:t>ции – получе</w:t>
            </w:r>
            <w:r w:rsidRPr="00751E85">
              <w:rPr>
                <w:b/>
                <w:bCs/>
                <w:color w:val="000000"/>
                <w:sz w:val="22"/>
                <w:szCs w:val="22"/>
              </w:rPr>
              <w:t>но на 17 фев</w:t>
            </w:r>
            <w:r w:rsidR="000708B1">
              <w:rPr>
                <w:b/>
                <w:bCs/>
                <w:color w:val="000000"/>
                <w:sz w:val="22"/>
                <w:szCs w:val="22"/>
              </w:rPr>
              <w:t>руа</w:t>
            </w:r>
            <w:r w:rsidRPr="00751E85">
              <w:rPr>
                <w:b/>
                <w:bCs/>
                <w:color w:val="000000"/>
                <w:sz w:val="22"/>
                <w:szCs w:val="22"/>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30936" w:rsidRPr="00751E85" w:rsidRDefault="00330936" w:rsidP="00A3242C">
            <w:pPr>
              <w:spacing w:before="0" w:beforeAutospacing="0" w:after="0" w:afterAutospacing="0"/>
              <w:jc w:val="both"/>
              <w:rPr>
                <w:sz w:val="22"/>
                <w:szCs w:val="22"/>
              </w:rPr>
            </w:pPr>
            <w:r w:rsidRPr="00751E85">
              <w:rPr>
                <w:sz w:val="22"/>
                <w:szCs w:val="22"/>
              </w:rPr>
              <w:t>Член 37</w:t>
            </w:r>
          </w:p>
          <w:p w:rsidR="00330936" w:rsidRPr="00751E85" w:rsidRDefault="00330936" w:rsidP="00A3242C">
            <w:pPr>
              <w:spacing w:before="0" w:beforeAutospacing="0" w:after="0" w:afterAutospacing="0"/>
              <w:jc w:val="both"/>
              <w:rPr>
                <w:sz w:val="22"/>
                <w:szCs w:val="22"/>
              </w:rPr>
            </w:pPr>
            <w:r w:rsidRPr="00751E85">
              <w:rPr>
                <w:sz w:val="22"/>
                <w:szCs w:val="22"/>
              </w:rPr>
              <w:t>Конкретни разпоредби за преход на земеделска земя във връзка с биологично животновъдство</w:t>
            </w:r>
          </w:p>
          <w:p w:rsidR="00330936" w:rsidRPr="00751E85" w:rsidRDefault="00330936" w:rsidP="00A3242C">
            <w:pPr>
              <w:spacing w:before="0" w:beforeAutospacing="0" w:after="0" w:afterAutospacing="0"/>
              <w:jc w:val="both"/>
              <w:rPr>
                <w:sz w:val="22"/>
                <w:szCs w:val="22"/>
              </w:rPr>
            </w:pPr>
            <w:r w:rsidRPr="00751E85">
              <w:rPr>
                <w:sz w:val="22"/>
                <w:szCs w:val="22"/>
              </w:rPr>
              <w:t>1. Разпоредбите за преход, посочени в член 36 от настоящия регламент се прилагат към целия район на производствената единица, върху която се произвежда фураж за животните.</w:t>
            </w:r>
          </w:p>
          <w:p w:rsidR="00B93671" w:rsidRPr="00751E85" w:rsidRDefault="00330936" w:rsidP="00A3242C">
            <w:pPr>
              <w:spacing w:before="0" w:beforeAutospacing="0" w:after="0" w:afterAutospacing="0"/>
              <w:jc w:val="both"/>
              <w:rPr>
                <w:sz w:val="22"/>
                <w:szCs w:val="22"/>
              </w:rPr>
            </w:pPr>
            <w:r w:rsidRPr="00751E85">
              <w:rPr>
                <w:sz w:val="22"/>
                <w:szCs w:val="22"/>
              </w:rPr>
              <w:t>2. Независимо от разпоредбите в параграф 1 периодът на преход може да бъде намален до една година за пасищата и местата на открито, използвани от нетревопасните видове. Той може да се намали до шест месеца, когато съответната земя не е била третирана през последната година с неразрешени за биологично производство продукти.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B93671" w:rsidRPr="00751E85" w:rsidRDefault="00B93671" w:rsidP="00A3242C">
            <w:pPr>
              <w:spacing w:before="0" w:beforeAutospacing="0" w:after="0" w:afterAutospacing="0"/>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93671" w:rsidRPr="00751E85" w:rsidRDefault="00B93671" w:rsidP="00A3242C">
            <w:pPr>
              <w:spacing w:before="0" w:beforeAutospacing="0" w:after="0" w:afterAutospacing="0"/>
              <w:rPr>
                <w:sz w:val="22"/>
                <w:szCs w:val="22"/>
              </w:rPr>
            </w:pPr>
          </w:p>
        </w:tc>
      </w:tr>
      <w:tr w:rsidR="00330936" w:rsidRPr="00751E85" w:rsidTr="00330936">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330936" w:rsidRPr="00751E85" w:rsidRDefault="00330936" w:rsidP="00A3242C">
            <w:pPr>
              <w:tabs>
                <w:tab w:val="left" w:pos="192"/>
              </w:tabs>
              <w:spacing w:before="0" w:beforeAutospacing="0" w:after="0" w:afterAutospacing="0"/>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330936" w:rsidRPr="00751E85" w:rsidRDefault="00330936" w:rsidP="00A3242C">
            <w:pPr>
              <w:spacing w:before="0" w:beforeAutospacing="0" w:after="0" w:afterAutospacing="0"/>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30936" w:rsidRPr="00751E85" w:rsidRDefault="00330936" w:rsidP="00A3242C">
            <w:pPr>
              <w:spacing w:before="0" w:beforeAutospacing="0" w:after="0" w:afterAutospacing="0"/>
              <w:jc w:val="both"/>
              <w:rPr>
                <w:sz w:val="22"/>
                <w:szCs w:val="22"/>
              </w:rPr>
            </w:pPr>
            <w:r w:rsidRPr="00751E85">
              <w:rPr>
                <w:sz w:val="22"/>
                <w:szCs w:val="22"/>
              </w:rPr>
              <w:t>Член 38</w:t>
            </w:r>
          </w:p>
          <w:p w:rsidR="00330936" w:rsidRPr="00751E85" w:rsidRDefault="00330936" w:rsidP="00A3242C">
            <w:pPr>
              <w:spacing w:before="0" w:beforeAutospacing="0" w:after="0" w:afterAutospacing="0"/>
              <w:jc w:val="both"/>
              <w:rPr>
                <w:sz w:val="22"/>
                <w:szCs w:val="22"/>
              </w:rPr>
            </w:pPr>
            <w:r w:rsidRPr="00751E85">
              <w:rPr>
                <w:sz w:val="22"/>
                <w:szCs w:val="22"/>
              </w:rPr>
              <w:t>Животни и животински продукти</w:t>
            </w:r>
          </w:p>
          <w:p w:rsidR="00330936" w:rsidRPr="00751E85" w:rsidRDefault="00330936" w:rsidP="00A3242C">
            <w:pPr>
              <w:spacing w:before="0" w:beforeAutospacing="0" w:after="0" w:afterAutospacing="0"/>
              <w:jc w:val="both"/>
              <w:rPr>
                <w:sz w:val="22"/>
                <w:szCs w:val="22"/>
              </w:rPr>
            </w:pPr>
            <w:r w:rsidRPr="00751E85">
              <w:rPr>
                <w:sz w:val="22"/>
                <w:szCs w:val="22"/>
              </w:rPr>
              <w:t>1. Когато в стопанство са въведени отглеждани по небиологичен начин животни в съответствие с член 14, параграф 1, буква а), подточка ii) от Регламент (ЕО) № 834/2007 и член 9 и/или член 42 от настоящия регламент и ако продуктите от животните се продават като биологични продукти, разпоредбите за производство, посочени в членове 9, 10, 11 и 14 от Регламент (ЕО) № 834/2007 и в глава 2 от дял II и, по целесъобразност, в член 42 от настоящия регламент са били прилагани поне:</w:t>
            </w:r>
          </w:p>
          <w:p w:rsidR="00330936" w:rsidRPr="00751E85" w:rsidRDefault="00330936" w:rsidP="00A3242C">
            <w:pPr>
              <w:spacing w:before="0" w:beforeAutospacing="0" w:after="0" w:afterAutospacing="0"/>
              <w:jc w:val="both"/>
              <w:rPr>
                <w:sz w:val="22"/>
                <w:szCs w:val="22"/>
              </w:rPr>
            </w:pPr>
            <w:r w:rsidRPr="00751E85">
              <w:rPr>
                <w:sz w:val="22"/>
                <w:szCs w:val="22"/>
              </w:rPr>
              <w:t>а) 12 месеца при еднокопитни и едър рогат добитък, включително bubalus и от видовете на бизоните, и във всеки случай поне три четвърти от жизнения им цикъл;</w:t>
            </w:r>
          </w:p>
          <w:p w:rsidR="00330936" w:rsidRPr="00751E85" w:rsidRDefault="00330936" w:rsidP="00A3242C">
            <w:pPr>
              <w:spacing w:before="0" w:beforeAutospacing="0" w:after="0" w:afterAutospacing="0"/>
              <w:jc w:val="both"/>
              <w:rPr>
                <w:sz w:val="22"/>
                <w:szCs w:val="22"/>
              </w:rPr>
            </w:pPr>
            <w:r w:rsidRPr="00751E85">
              <w:rPr>
                <w:sz w:val="22"/>
                <w:szCs w:val="22"/>
              </w:rPr>
              <w:t>б) шест месеца за случаите на дребните преживни животни, свине и животни за мляко;</w:t>
            </w:r>
          </w:p>
          <w:p w:rsidR="00330936" w:rsidRPr="000708B1" w:rsidRDefault="00330936" w:rsidP="00A3242C">
            <w:pPr>
              <w:spacing w:before="0" w:beforeAutospacing="0" w:after="0" w:afterAutospacing="0"/>
              <w:jc w:val="both"/>
              <w:rPr>
                <w:sz w:val="22"/>
                <w:szCs w:val="22"/>
              </w:rPr>
            </w:pPr>
            <w:r w:rsidRPr="00751E85">
              <w:rPr>
                <w:sz w:val="22"/>
                <w:szCs w:val="22"/>
              </w:rPr>
              <w:t>в) 10 седмици за птици за производство на месо, въведени в стопанството, преди да навършат три дни;</w:t>
            </w:r>
          </w:p>
          <w:p w:rsidR="00330936" w:rsidRPr="00751E85" w:rsidRDefault="00330936" w:rsidP="00A3242C">
            <w:pPr>
              <w:spacing w:before="0" w:beforeAutospacing="0" w:after="0" w:afterAutospacing="0"/>
              <w:jc w:val="both"/>
              <w:rPr>
                <w:sz w:val="22"/>
                <w:szCs w:val="22"/>
              </w:rPr>
            </w:pPr>
            <w:r w:rsidRPr="00751E85">
              <w:rPr>
                <w:sz w:val="22"/>
                <w:szCs w:val="22"/>
              </w:rPr>
              <w:t>г) шест седмици за случаите на птици, използвани за производство на яйца.</w:t>
            </w:r>
          </w:p>
          <w:p w:rsidR="00330936" w:rsidRPr="00751E85" w:rsidRDefault="00330936" w:rsidP="00A3242C">
            <w:pPr>
              <w:spacing w:before="0" w:beforeAutospacing="0" w:after="0" w:afterAutospacing="0"/>
              <w:jc w:val="both"/>
              <w:rPr>
                <w:sz w:val="22"/>
                <w:szCs w:val="22"/>
              </w:rPr>
            </w:pPr>
            <w:r w:rsidRPr="00751E85">
              <w:rPr>
                <w:sz w:val="22"/>
                <w:szCs w:val="22"/>
              </w:rPr>
              <w:t>2. Когато в дадено стопанство в началото на преходния период има животни, отглеждани по небиологичен начин, в съответствие с член 14, параграф 1, буква а), подточка iii) от Регламент (ЕО) № 834/2007, техните продукти може да се приемат за биологични, ако има едновременен преход към биологично производство на цялата производствена единица, включително животните, пасищата и/или каквито и да било площи, използвани за хранене на животните. Общият период на комбиниран преход за наличните животни и тяхното потомство, пасищата и/или каквито и да било площи, използвани за хранене на животните, може да се намали до 24 месеца, ако животните са хранени главно с продукти от производствената единица.</w:t>
            </w:r>
          </w:p>
          <w:p w:rsidR="00330936" w:rsidRPr="00751E85" w:rsidRDefault="00330936" w:rsidP="00A3242C">
            <w:pPr>
              <w:spacing w:before="0" w:beforeAutospacing="0" w:after="0" w:afterAutospacing="0"/>
              <w:jc w:val="both"/>
              <w:rPr>
                <w:sz w:val="22"/>
                <w:szCs w:val="22"/>
              </w:rPr>
            </w:pPr>
            <w:r w:rsidRPr="00751E85">
              <w:rPr>
                <w:sz w:val="22"/>
                <w:szCs w:val="22"/>
              </w:rPr>
              <w:t>3. Пчелните продукти могат да бъдат продавани с означения за биологичния начин на производство само когато разпоредбите, посочени в настоящия регламент, са спазвани в течение най-</w:t>
            </w:r>
            <w:r w:rsidRPr="00751E85">
              <w:rPr>
                <w:sz w:val="22"/>
                <w:szCs w:val="22"/>
              </w:rPr>
              <w:lastRenderedPageBreak/>
              <w:t>малко на една година.</w:t>
            </w:r>
          </w:p>
          <w:p w:rsidR="00330936" w:rsidRPr="00751E85" w:rsidRDefault="000708B1" w:rsidP="00A3242C">
            <w:pPr>
              <w:spacing w:before="0" w:beforeAutospacing="0" w:after="0" w:afterAutospacing="0"/>
              <w:jc w:val="both"/>
              <w:rPr>
                <w:sz w:val="22"/>
                <w:szCs w:val="22"/>
              </w:rPr>
            </w:pPr>
            <w:r>
              <w:rPr>
                <w:sz w:val="22"/>
                <w:szCs w:val="22"/>
              </w:rPr>
              <w:t xml:space="preserve">4. </w:t>
            </w:r>
            <w:r w:rsidR="00330936" w:rsidRPr="00751E85">
              <w:rPr>
                <w:sz w:val="22"/>
                <w:szCs w:val="22"/>
              </w:rPr>
              <w:t>Периодът на преход за пчелини не се прилага в случай на прилагане на член 9, параграф 5 от настоящия регламент.</w:t>
            </w:r>
          </w:p>
          <w:p w:rsidR="00330936" w:rsidRPr="00751E85" w:rsidRDefault="00330936" w:rsidP="00A3242C">
            <w:pPr>
              <w:spacing w:before="0" w:beforeAutospacing="0" w:after="0" w:afterAutospacing="0"/>
              <w:jc w:val="both"/>
              <w:rPr>
                <w:sz w:val="22"/>
                <w:szCs w:val="22"/>
              </w:rPr>
            </w:pPr>
            <w:r w:rsidRPr="00751E85">
              <w:rPr>
                <w:sz w:val="22"/>
                <w:szCs w:val="22"/>
              </w:rPr>
              <w:t>5. По време на периода на преход восъкът се заменя с восък, произхождащ от биологично пчеларство.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30936" w:rsidRPr="00751E85" w:rsidRDefault="00330936" w:rsidP="00A3242C">
            <w:pPr>
              <w:spacing w:before="0" w:beforeAutospacing="0" w:after="0" w:afterAutospacing="0"/>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30936" w:rsidRPr="00751E85" w:rsidRDefault="00330936" w:rsidP="00A3242C">
            <w:pPr>
              <w:spacing w:before="0" w:beforeAutospacing="0" w:after="0" w:afterAutospacing="0"/>
              <w:rPr>
                <w:sz w:val="22"/>
                <w:szCs w:val="22"/>
              </w:rPr>
            </w:pPr>
          </w:p>
        </w:tc>
      </w:tr>
      <w:tr w:rsidR="00330936" w:rsidRPr="00751E85" w:rsidTr="00330936">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330936" w:rsidRPr="00751E85" w:rsidRDefault="00330936" w:rsidP="00A3242C">
            <w:pPr>
              <w:numPr>
                <w:ilvl w:val="0"/>
                <w:numId w:val="5"/>
              </w:numPr>
              <w:tabs>
                <w:tab w:val="left" w:pos="192"/>
              </w:tabs>
              <w:spacing w:before="0" w:beforeAutospacing="0" w:after="0" w:afterAutospacing="0"/>
              <w:ind w:left="0" w:firstLine="0"/>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0B354E" w:rsidRDefault="00330936" w:rsidP="00A3242C">
            <w:pPr>
              <w:spacing w:before="0" w:beforeAutospacing="0" w:after="0" w:afterAutospacing="0"/>
              <w:rPr>
                <w:b/>
                <w:bCs/>
                <w:color w:val="000000"/>
                <w:sz w:val="22"/>
                <w:szCs w:val="22"/>
              </w:rPr>
            </w:pPr>
            <w:r w:rsidRPr="00751E85">
              <w:rPr>
                <w:b/>
                <w:bCs/>
                <w:color w:val="000000"/>
                <w:sz w:val="22"/>
                <w:szCs w:val="22"/>
              </w:rPr>
              <w:t>Di_Petkova</w:t>
            </w:r>
            <w:r w:rsidR="000B354E">
              <w:rPr>
                <w:b/>
                <w:bCs/>
                <w:color w:val="000000"/>
                <w:sz w:val="22"/>
                <w:szCs w:val="22"/>
              </w:rPr>
              <w:t>–</w:t>
            </w:r>
          </w:p>
          <w:p w:rsidR="00330936" w:rsidRPr="00751E85" w:rsidRDefault="000B354E" w:rsidP="00A3242C">
            <w:pPr>
              <w:spacing w:before="0" w:beforeAutospacing="0" w:after="0" w:afterAutospacing="0"/>
              <w:rPr>
                <w:b/>
                <w:bCs/>
                <w:color w:val="000000"/>
                <w:sz w:val="22"/>
                <w:szCs w:val="22"/>
              </w:rPr>
            </w:pPr>
            <w:r>
              <w:rPr>
                <w:b/>
                <w:bCs/>
                <w:color w:val="000000"/>
                <w:sz w:val="22"/>
                <w:szCs w:val="22"/>
              </w:rPr>
              <w:t>стано</w:t>
            </w:r>
            <w:r w:rsidR="000708B1" w:rsidRPr="001E317C">
              <w:rPr>
                <w:b/>
                <w:bCs/>
                <w:color w:val="000000"/>
                <w:sz w:val="22"/>
                <w:szCs w:val="22"/>
              </w:rPr>
              <w:t>вище на Сдружение на българските про-извод</w:t>
            </w:r>
            <w:r w:rsidR="000708B1">
              <w:rPr>
                <w:b/>
                <w:bCs/>
                <w:color w:val="000000"/>
                <w:sz w:val="22"/>
                <w:szCs w:val="22"/>
              </w:rPr>
              <w:t xml:space="preserve">ители на биоп-родукти (СБПБ) - </w:t>
            </w:r>
          </w:p>
          <w:p w:rsidR="00330936" w:rsidRPr="00751E85" w:rsidRDefault="00330936" w:rsidP="00A3242C">
            <w:pPr>
              <w:spacing w:before="0" w:beforeAutospacing="0" w:after="0" w:afterAutospacing="0"/>
              <w:rPr>
                <w:b/>
                <w:bCs/>
                <w:color w:val="000000"/>
                <w:sz w:val="22"/>
                <w:szCs w:val="22"/>
              </w:rPr>
            </w:pPr>
            <w:r w:rsidRPr="00751E85">
              <w:rPr>
                <w:b/>
                <w:bCs/>
                <w:color w:val="000000"/>
                <w:sz w:val="22"/>
                <w:szCs w:val="22"/>
              </w:rPr>
              <w:t>от Портала за об</w:t>
            </w:r>
            <w:r w:rsidR="000708B1">
              <w:rPr>
                <w:b/>
                <w:bCs/>
                <w:color w:val="000000"/>
                <w:sz w:val="22"/>
                <w:szCs w:val="22"/>
              </w:rPr>
              <w:t>щест</w:t>
            </w:r>
            <w:r w:rsidRPr="00751E85">
              <w:rPr>
                <w:b/>
                <w:bCs/>
                <w:color w:val="000000"/>
                <w:sz w:val="22"/>
                <w:szCs w:val="22"/>
              </w:rPr>
              <w:t>вени консулта</w:t>
            </w:r>
            <w:r w:rsidR="000708B1">
              <w:rPr>
                <w:b/>
                <w:bCs/>
                <w:color w:val="000000"/>
                <w:sz w:val="22"/>
                <w:szCs w:val="22"/>
              </w:rPr>
              <w:t>ции – получе</w:t>
            </w:r>
            <w:r w:rsidRPr="00751E85">
              <w:rPr>
                <w:b/>
                <w:bCs/>
                <w:color w:val="000000"/>
                <w:sz w:val="22"/>
                <w:szCs w:val="22"/>
              </w:rPr>
              <w:t>но на 17 фев</w:t>
            </w:r>
            <w:r w:rsidR="000708B1">
              <w:rPr>
                <w:b/>
                <w:bCs/>
                <w:color w:val="000000"/>
                <w:sz w:val="22"/>
                <w:szCs w:val="22"/>
              </w:rPr>
              <w:t>руа</w:t>
            </w:r>
            <w:r w:rsidRPr="00751E85">
              <w:rPr>
                <w:b/>
                <w:bCs/>
                <w:color w:val="000000"/>
                <w:sz w:val="22"/>
                <w:szCs w:val="22"/>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30936" w:rsidRPr="00751E85" w:rsidRDefault="00330936" w:rsidP="00A3242C">
            <w:pPr>
              <w:spacing w:before="0" w:beforeAutospacing="0" w:after="0" w:afterAutospacing="0"/>
              <w:jc w:val="both"/>
              <w:rPr>
                <w:sz w:val="22"/>
                <w:szCs w:val="22"/>
              </w:rPr>
            </w:pPr>
            <w:r w:rsidRPr="00751E85">
              <w:rPr>
                <w:sz w:val="22"/>
                <w:szCs w:val="22"/>
              </w:rPr>
              <w:t>Не само това,</w:t>
            </w:r>
          </w:p>
          <w:p w:rsidR="000708B1" w:rsidRPr="00751E85" w:rsidRDefault="00330936" w:rsidP="00A3242C">
            <w:pPr>
              <w:spacing w:before="0" w:beforeAutospacing="0" w:after="0" w:afterAutospacing="0"/>
              <w:jc w:val="both"/>
              <w:rPr>
                <w:sz w:val="22"/>
                <w:szCs w:val="22"/>
              </w:rPr>
            </w:pPr>
            <w:r w:rsidRPr="00751E85">
              <w:rPr>
                <w:sz w:val="22"/>
                <w:szCs w:val="22"/>
              </w:rPr>
              <w:t>На мястото на отменената норма по чл. 19 а , ал.2,  се преповтаря в т.нар.”нова” ал.3 :</w:t>
            </w:r>
            <w:r w:rsidR="000708B1" w:rsidRPr="00751E85">
              <w:rPr>
                <w:sz w:val="22"/>
                <w:szCs w:val="22"/>
              </w:rPr>
              <w:t xml:space="preserve"> § 8. В чл. 19а, се създава нова ал. 3:</w:t>
            </w:r>
          </w:p>
          <w:p w:rsidR="000708B1" w:rsidRPr="00751E85" w:rsidRDefault="000708B1" w:rsidP="00A3242C">
            <w:pPr>
              <w:spacing w:before="0" w:beforeAutospacing="0" w:after="0" w:afterAutospacing="0"/>
              <w:jc w:val="both"/>
              <w:rPr>
                <w:sz w:val="22"/>
                <w:szCs w:val="22"/>
              </w:rPr>
            </w:pPr>
            <w:r w:rsidRPr="00751E85">
              <w:rPr>
                <w:sz w:val="22"/>
                <w:szCs w:val="22"/>
              </w:rPr>
              <w:t>1. (3) Кандидат, който е подал заявление за доброволен отказ по ал. 1 не може да ползва никакви права от заявлението за плащане по съответното направление.”, за симентрия 2. Досегашните ал. 3, 4 и 5 стават ал.4, 5 и 6. Какво значение има, че ВАС е отменил нормите, след като АО ги преповтаря, без дори да си направи труда да ги редактира. Това ли очаквате от нас да обсъдим обществено?! Намираме, че е откровена подигравка в лицето на всеки един земеделски стопанин, на всички онези, които си дирят плащанията за кампания 2016, а съдилищата са пълни с висящи дела по този въпрос – именно на това спорно правно основание чл. 11, ал. 4 /това ли ни се предлага за обществено обсъждане?! Вместо да приключим завинаги с тази норма, да се пренася отново и отново.</w:t>
            </w:r>
          </w:p>
          <w:p w:rsidR="000708B1" w:rsidRPr="00751E85" w:rsidRDefault="000708B1" w:rsidP="00A3242C">
            <w:pPr>
              <w:spacing w:before="0" w:beforeAutospacing="0" w:after="0" w:afterAutospacing="0"/>
              <w:jc w:val="both"/>
              <w:rPr>
                <w:sz w:val="22"/>
                <w:szCs w:val="22"/>
              </w:rPr>
            </w:pPr>
            <w:r w:rsidRPr="00751E85">
              <w:rPr>
                <w:sz w:val="22"/>
                <w:szCs w:val="22"/>
              </w:rPr>
              <w:t xml:space="preserve">Пространни аргументи сме изложили в становища пред МЗХГ, след това пред ВАС, защо считаме горните текстове за противоречиви не само на разума на закона, но най-вече на именно точно тази европейска правна рамка, на която сте се позовали, уважаеми господа нормосъставители.  Не е достатъчно само да се посочи, че редакцията е в изпълнение и приложение на изброените регламенти, а в същото време да се интерпретира друга дейсйтвителност. По същия начин е вменено в норма нещо, което в правния мир е недействително – на който и език на правото, административно, гражданско, търговско, наказателно – какъвто и да е предварителен отказ от права е недействителен. А нормата по чл. 19а, ал. 2 – отменената от ВАС и новата, която ни „гласят” идентична по чл.19а, ал.3 ни вменява предварителен </w:t>
            </w:r>
            <w:r w:rsidRPr="00751E85">
              <w:rPr>
                <w:sz w:val="22"/>
                <w:szCs w:val="22"/>
              </w:rPr>
              <w:lastRenderedPageBreak/>
              <w:t>отказ от право да бъдем финансирани чрез „доброзорния” отказ. Само за изчерпателност и тази норма (чл.41, ал.2) за предварителен отказ от финансиране бе отменена. Много примери имаме, както и дела със свидетелски показания пред съд, а и писмени доказателства - заявителните документации на кандидатите, доказващи как още със заявяването ни се вменява да подписваме декларации за предварителен отказ от финансиране ако финансовия ресурс е недостатъчен. Отказ от оторизация в бъдеще на това основание също би бил недействителен, но защо трябва отново да се стига до съд?!</w:t>
            </w:r>
          </w:p>
          <w:p w:rsidR="00330936" w:rsidRPr="00751E85" w:rsidRDefault="000708B1" w:rsidP="00A3242C">
            <w:pPr>
              <w:spacing w:before="0" w:beforeAutospacing="0" w:after="0" w:afterAutospacing="0"/>
              <w:jc w:val="both"/>
              <w:rPr>
                <w:sz w:val="22"/>
                <w:szCs w:val="22"/>
              </w:rPr>
            </w:pPr>
            <w:r w:rsidRPr="00751E85">
              <w:rPr>
                <w:sz w:val="22"/>
                <w:szCs w:val="22"/>
              </w:rPr>
              <w:t>Налага се отново да търсим мотивите за тази преценка на АО, след като се позовава на текстове от РЕГЛАМЕНТ НА КОМИСИЯТА (ЕО) № 889/2008 от 5 септември 2008 г.за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но такива не намираме, освен липсата на воля у АО да стори необходимото, щото да се приключи със спорните текстове и да се доразвие каталогът по допустимост за кандидатие по конкретната мярка.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30936" w:rsidRPr="00751E85" w:rsidRDefault="00330936" w:rsidP="00A3242C">
            <w:pPr>
              <w:spacing w:before="0" w:beforeAutospacing="0" w:after="0" w:afterAutospacing="0"/>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30936" w:rsidRPr="00751E85" w:rsidRDefault="00330936" w:rsidP="00A3242C">
            <w:pPr>
              <w:spacing w:before="0" w:beforeAutospacing="0" w:after="0" w:afterAutospacing="0"/>
              <w:rPr>
                <w:sz w:val="22"/>
                <w:szCs w:val="22"/>
              </w:rPr>
            </w:pPr>
          </w:p>
        </w:tc>
      </w:tr>
      <w:tr w:rsidR="00330936" w:rsidRPr="00751E85" w:rsidTr="00330936">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330936" w:rsidRPr="00751E85" w:rsidRDefault="00330936" w:rsidP="00A3242C">
            <w:pPr>
              <w:numPr>
                <w:ilvl w:val="0"/>
                <w:numId w:val="5"/>
              </w:numPr>
              <w:tabs>
                <w:tab w:val="left" w:pos="192"/>
              </w:tabs>
              <w:spacing w:before="0" w:beforeAutospacing="0" w:after="0" w:afterAutospacing="0"/>
              <w:ind w:left="0" w:firstLine="0"/>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0B354E" w:rsidRDefault="00330936" w:rsidP="00A3242C">
            <w:pPr>
              <w:spacing w:before="0" w:beforeAutospacing="0" w:after="0" w:afterAutospacing="0"/>
              <w:rPr>
                <w:b/>
                <w:bCs/>
                <w:color w:val="000000"/>
                <w:sz w:val="22"/>
                <w:szCs w:val="22"/>
              </w:rPr>
            </w:pPr>
            <w:r w:rsidRPr="00751E85">
              <w:rPr>
                <w:b/>
                <w:bCs/>
                <w:color w:val="000000"/>
                <w:sz w:val="22"/>
                <w:szCs w:val="22"/>
              </w:rPr>
              <w:t>Di_Petkova</w:t>
            </w:r>
            <w:r w:rsidR="000B354E">
              <w:rPr>
                <w:b/>
                <w:bCs/>
                <w:color w:val="000000"/>
                <w:sz w:val="22"/>
                <w:szCs w:val="22"/>
              </w:rPr>
              <w:t>–</w:t>
            </w:r>
          </w:p>
          <w:p w:rsidR="00330936" w:rsidRPr="00751E85" w:rsidRDefault="000B354E" w:rsidP="00A3242C">
            <w:pPr>
              <w:spacing w:before="0" w:beforeAutospacing="0" w:after="0" w:afterAutospacing="0"/>
              <w:rPr>
                <w:b/>
                <w:bCs/>
                <w:color w:val="000000"/>
                <w:sz w:val="22"/>
                <w:szCs w:val="22"/>
              </w:rPr>
            </w:pPr>
            <w:r>
              <w:rPr>
                <w:b/>
                <w:bCs/>
                <w:color w:val="000000"/>
                <w:sz w:val="22"/>
                <w:szCs w:val="22"/>
              </w:rPr>
              <w:t>стано</w:t>
            </w:r>
            <w:r w:rsidR="000708B1" w:rsidRPr="001E317C">
              <w:rPr>
                <w:b/>
                <w:bCs/>
                <w:color w:val="000000"/>
                <w:sz w:val="22"/>
                <w:szCs w:val="22"/>
              </w:rPr>
              <w:t>вище на Сдружение на българските про-извод</w:t>
            </w:r>
            <w:r w:rsidR="000708B1">
              <w:rPr>
                <w:b/>
                <w:bCs/>
                <w:color w:val="000000"/>
                <w:sz w:val="22"/>
                <w:szCs w:val="22"/>
              </w:rPr>
              <w:t xml:space="preserve">ители на биоп-родукти (СБПБ) - </w:t>
            </w:r>
          </w:p>
          <w:p w:rsidR="00330936" w:rsidRPr="00751E85" w:rsidRDefault="00330936" w:rsidP="00A3242C">
            <w:pPr>
              <w:spacing w:before="0" w:beforeAutospacing="0" w:after="0" w:afterAutospacing="0"/>
              <w:rPr>
                <w:b/>
                <w:bCs/>
                <w:color w:val="000000"/>
                <w:sz w:val="22"/>
                <w:szCs w:val="22"/>
              </w:rPr>
            </w:pPr>
            <w:r w:rsidRPr="00751E85">
              <w:rPr>
                <w:b/>
                <w:bCs/>
                <w:color w:val="000000"/>
                <w:sz w:val="22"/>
                <w:szCs w:val="22"/>
              </w:rPr>
              <w:t>от Портала за об</w:t>
            </w:r>
            <w:r w:rsidR="000B354E">
              <w:rPr>
                <w:b/>
                <w:bCs/>
                <w:color w:val="000000"/>
                <w:sz w:val="22"/>
                <w:szCs w:val="22"/>
              </w:rPr>
              <w:t>щест</w:t>
            </w:r>
            <w:r w:rsidRPr="00751E85">
              <w:rPr>
                <w:b/>
                <w:bCs/>
                <w:color w:val="000000"/>
                <w:sz w:val="22"/>
                <w:szCs w:val="22"/>
              </w:rPr>
              <w:t>вени консулта</w:t>
            </w:r>
            <w:r w:rsidR="000B354E">
              <w:rPr>
                <w:b/>
                <w:bCs/>
                <w:color w:val="000000"/>
                <w:sz w:val="22"/>
                <w:szCs w:val="22"/>
              </w:rPr>
              <w:t>ции – получе</w:t>
            </w:r>
            <w:r w:rsidRPr="00751E85">
              <w:rPr>
                <w:b/>
                <w:bCs/>
                <w:color w:val="000000"/>
                <w:sz w:val="22"/>
                <w:szCs w:val="22"/>
              </w:rPr>
              <w:t>но на 17 фев</w:t>
            </w:r>
            <w:r w:rsidR="000B354E">
              <w:rPr>
                <w:b/>
                <w:bCs/>
                <w:color w:val="000000"/>
                <w:sz w:val="22"/>
                <w:szCs w:val="22"/>
              </w:rPr>
              <w:t>руа</w:t>
            </w:r>
            <w:r w:rsidRPr="00751E85">
              <w:rPr>
                <w:b/>
                <w:bCs/>
                <w:color w:val="000000"/>
                <w:sz w:val="22"/>
                <w:szCs w:val="22"/>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330936" w:rsidRPr="00751E85" w:rsidRDefault="00330936" w:rsidP="00A3242C">
            <w:pPr>
              <w:spacing w:before="0" w:beforeAutospacing="0" w:after="0" w:afterAutospacing="0"/>
              <w:jc w:val="both"/>
              <w:rPr>
                <w:sz w:val="22"/>
                <w:szCs w:val="22"/>
              </w:rPr>
            </w:pPr>
            <w:r w:rsidRPr="00751E85">
              <w:rPr>
                <w:sz w:val="22"/>
                <w:szCs w:val="22"/>
              </w:rPr>
              <w:t xml:space="preserve">Разтревожени членове на сдружението и симпатизанти от цялата страна ни се обаждат с искания да алармираме, вземайки от името на </w:t>
            </w:r>
            <w:r w:rsidR="00FE09D2" w:rsidRPr="00751E85">
              <w:rPr>
                <w:sz w:val="22"/>
                <w:szCs w:val="22"/>
              </w:rPr>
              <w:t xml:space="preserve">Сдружение </w:t>
            </w:r>
            <w:r w:rsidR="000B354E" w:rsidRPr="00751E85">
              <w:rPr>
                <w:sz w:val="22"/>
                <w:szCs w:val="22"/>
              </w:rPr>
              <w:t>на българските производители на биопродукти (</w:t>
            </w:r>
            <w:r w:rsidR="00FE09D2" w:rsidRPr="00751E85">
              <w:rPr>
                <w:sz w:val="22"/>
                <w:szCs w:val="22"/>
              </w:rPr>
              <w:t>СБПБ</w:t>
            </w:r>
            <w:r w:rsidR="000B354E" w:rsidRPr="00751E85">
              <w:rPr>
                <w:sz w:val="22"/>
                <w:szCs w:val="22"/>
              </w:rPr>
              <w:t xml:space="preserve">) </w:t>
            </w:r>
            <w:r w:rsidRPr="00751E85">
              <w:rPr>
                <w:sz w:val="22"/>
                <w:szCs w:val="22"/>
              </w:rPr>
              <w:t xml:space="preserve">становище и по друг въпрос:  оказва се, че при проведените срещи из страната на заместник-министрите и други експерти от МЗХГ възникват повече въпроси, отколкото разяснения.  Например на информационна среща  в страната с представители от МЗХГ и местни браншови организации, на който са се разяснявали насоките на новата ОСП и предстоящи мерки, които ще отварят прием през тази година – нормално и съвсем естествено, бидейки на дневен ред,  се е заговорило за приема по Мярка 11, а в презентацията абсолютно категорично се е споманало, че ще се допускат за кандидатстване само производители, които са сертифицирани като биологични до </w:t>
            </w:r>
            <w:r w:rsidRPr="00751E85">
              <w:rPr>
                <w:sz w:val="22"/>
                <w:szCs w:val="22"/>
              </w:rPr>
              <w:lastRenderedPageBreak/>
              <w:t>31.12.2019 г. По този повод именно получихме много възмутени обаждания, защото на въпроси защо с такава увереност го включват в презентацията си, след като проекта за изменение на Наредба 4 още е на обществено обсъждане, зам. мин. Вергиния Кръстева е казала, че приема коментара на запиталия я наш представител за предложение, но е добре да се направи по съответния ред на сайта за обществено обсъждане. Което и правим, особено след като и от други градове в страната, при такива информационни срещи от миналата седмица с представители на МЗХГ стана ясно, че на проекта се гледа като на нещо окончателно, а т.нар. обществено обсъждане е само формално.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30936" w:rsidRPr="00751E85" w:rsidRDefault="00330936" w:rsidP="00A3242C">
            <w:pPr>
              <w:spacing w:before="0" w:beforeAutospacing="0" w:after="0" w:afterAutospacing="0"/>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30936" w:rsidRPr="00751E85" w:rsidRDefault="00330936" w:rsidP="00A3242C">
            <w:pPr>
              <w:spacing w:before="0" w:beforeAutospacing="0" w:after="0" w:afterAutospacing="0"/>
              <w:rPr>
                <w:sz w:val="22"/>
                <w:szCs w:val="22"/>
              </w:rPr>
            </w:pPr>
          </w:p>
        </w:tc>
      </w:tr>
      <w:tr w:rsidR="00330936" w:rsidRPr="00C47ABE" w:rsidTr="00C118F2">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330936" w:rsidRPr="00751E85" w:rsidRDefault="00330936" w:rsidP="00A3242C">
            <w:pPr>
              <w:numPr>
                <w:ilvl w:val="0"/>
                <w:numId w:val="5"/>
              </w:numPr>
              <w:tabs>
                <w:tab w:val="left" w:pos="192"/>
              </w:tabs>
              <w:spacing w:before="0" w:beforeAutospacing="0" w:after="0" w:afterAutospacing="0"/>
              <w:ind w:left="0" w:firstLine="0"/>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0708B1" w:rsidRDefault="00C118F2" w:rsidP="00FB5CA2">
            <w:pPr>
              <w:spacing w:before="0" w:beforeAutospacing="0" w:after="0" w:afterAutospacing="0"/>
              <w:rPr>
                <w:sz w:val="22"/>
                <w:szCs w:val="22"/>
              </w:rPr>
            </w:pPr>
            <w:r w:rsidRPr="00751E85">
              <w:rPr>
                <w:b/>
                <w:bCs/>
                <w:color w:val="000000"/>
                <w:sz w:val="22"/>
                <w:szCs w:val="22"/>
              </w:rPr>
              <w:t>Di_Petkova</w:t>
            </w:r>
            <w:r w:rsidR="00FE09D2">
              <w:rPr>
                <w:sz w:val="22"/>
                <w:szCs w:val="22"/>
              </w:rPr>
              <w:t>-</w:t>
            </w:r>
          </w:p>
          <w:p w:rsidR="00C118F2" w:rsidRPr="000708B1" w:rsidRDefault="000708B1" w:rsidP="00FB5CA2">
            <w:pPr>
              <w:spacing w:before="0" w:beforeAutospacing="0" w:after="0" w:afterAutospacing="0"/>
              <w:rPr>
                <w:b/>
                <w:sz w:val="22"/>
                <w:szCs w:val="22"/>
              </w:rPr>
            </w:pPr>
            <w:r w:rsidRPr="000708B1">
              <w:rPr>
                <w:b/>
                <w:sz w:val="22"/>
                <w:szCs w:val="22"/>
              </w:rPr>
              <w:t>становище на Сдружение на българските производители на биопродукти (СБПБ)</w:t>
            </w:r>
            <w:r>
              <w:rPr>
                <w:b/>
                <w:sz w:val="22"/>
                <w:szCs w:val="22"/>
              </w:rPr>
              <w:t xml:space="preserve"> -</w:t>
            </w:r>
          </w:p>
          <w:p w:rsidR="00330936" w:rsidRPr="00751E85" w:rsidRDefault="00C118F2" w:rsidP="00FB5CA2">
            <w:pPr>
              <w:spacing w:before="0" w:beforeAutospacing="0" w:after="0" w:afterAutospacing="0"/>
              <w:rPr>
                <w:b/>
                <w:bCs/>
                <w:color w:val="000000"/>
                <w:sz w:val="22"/>
                <w:szCs w:val="22"/>
              </w:rPr>
            </w:pPr>
            <w:r w:rsidRPr="00751E85">
              <w:rPr>
                <w:b/>
                <w:bCs/>
                <w:color w:val="000000"/>
                <w:sz w:val="22"/>
                <w:szCs w:val="22"/>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C118F2" w:rsidRPr="00751E85" w:rsidRDefault="00C118F2" w:rsidP="00A3242C">
            <w:pPr>
              <w:spacing w:before="0" w:beforeAutospacing="0" w:after="0" w:afterAutospacing="0"/>
              <w:jc w:val="both"/>
              <w:rPr>
                <w:sz w:val="22"/>
                <w:szCs w:val="22"/>
              </w:rPr>
            </w:pPr>
            <w:r w:rsidRPr="00751E85">
              <w:rPr>
                <w:sz w:val="22"/>
                <w:szCs w:val="22"/>
              </w:rPr>
              <w:t>Не сме съгласни с така планираната промяна на:</w:t>
            </w:r>
          </w:p>
          <w:p w:rsidR="00C118F2" w:rsidRPr="00751E85" w:rsidRDefault="00C118F2" w:rsidP="00A3242C">
            <w:pPr>
              <w:spacing w:before="0" w:beforeAutospacing="0" w:after="0" w:afterAutospacing="0"/>
              <w:jc w:val="both"/>
              <w:rPr>
                <w:sz w:val="22"/>
                <w:szCs w:val="22"/>
              </w:rPr>
            </w:pPr>
            <w:r w:rsidRPr="00751E85">
              <w:rPr>
                <w:sz w:val="22"/>
                <w:szCs w:val="22"/>
              </w:rPr>
              <w:t>чл. 21 се създава нова ал.7 -(7) Кандидатите с ангажименти по чл. 6, ал. 3 и такива, които поемат нов ангажимент по мярката, могат да участват със сертифицирани площи/животни/пчелини с пчелни семейства, преминали периода на преход към биологично производство до 31.12.2019 г., включително.</w:t>
            </w:r>
          </w:p>
          <w:p w:rsidR="00C118F2" w:rsidRPr="00751E85" w:rsidRDefault="00C118F2" w:rsidP="00A3242C">
            <w:pPr>
              <w:spacing w:before="0" w:beforeAutospacing="0" w:after="0" w:afterAutospacing="0"/>
              <w:jc w:val="both"/>
              <w:rPr>
                <w:sz w:val="22"/>
                <w:szCs w:val="22"/>
              </w:rPr>
            </w:pPr>
            <w:r w:rsidRPr="00751E85">
              <w:rPr>
                <w:sz w:val="22"/>
                <w:szCs w:val="22"/>
              </w:rPr>
              <w:t>Предлагаме редакция на проекто нормата така:</w:t>
            </w:r>
          </w:p>
          <w:p w:rsidR="00C118F2" w:rsidRPr="00751E85" w:rsidRDefault="00C118F2" w:rsidP="00A3242C">
            <w:pPr>
              <w:spacing w:before="0" w:beforeAutospacing="0" w:after="0" w:afterAutospacing="0"/>
              <w:jc w:val="both"/>
              <w:rPr>
                <w:sz w:val="22"/>
                <w:szCs w:val="22"/>
              </w:rPr>
            </w:pPr>
            <w:r w:rsidRPr="00751E85">
              <w:rPr>
                <w:sz w:val="22"/>
                <w:szCs w:val="22"/>
              </w:rPr>
              <w:t>Датата, към която кандидатите, преминали преходния период и са сертифицирани като биологични да е до края на приема, а ако правната презицност изисква конкретна дата, то нека това е до или не по-рано от 30.06.2020 г.</w:t>
            </w:r>
          </w:p>
          <w:p w:rsidR="00330936" w:rsidRPr="00751E85" w:rsidRDefault="00C118F2" w:rsidP="00A3242C">
            <w:pPr>
              <w:spacing w:before="0" w:beforeAutospacing="0" w:after="0" w:afterAutospacing="0"/>
              <w:jc w:val="both"/>
              <w:rPr>
                <w:sz w:val="22"/>
                <w:szCs w:val="22"/>
              </w:rPr>
            </w:pPr>
            <w:r w:rsidRPr="00751E85">
              <w:rPr>
                <w:sz w:val="22"/>
                <w:szCs w:val="22"/>
              </w:rPr>
              <w:t xml:space="preserve">Мотиви: Приемът не стартира в началото на годината, има възможност да кандидатстват сертифицирани производители към датата на  началото и по време на целият прием, в този смисъл е логично, житейски и професионално обосновано, фактическият състав по допустимост да се изчерпва с условието, кандидатите да са сертифицирани като биологични към датата на подаване на заявлението за кандидатстване по мярката.  При предишните приеми условието да се представи сертификат за билогично производство беше в края на годината, в заявлението се посочваше към датата на кандидастване статуса – Биологичен производител, т.е. кандидатът се задължава до края на текущата </w:t>
            </w:r>
            <w:r w:rsidRPr="00751E85">
              <w:rPr>
                <w:sz w:val="22"/>
                <w:szCs w:val="22"/>
              </w:rPr>
              <w:lastRenderedPageBreak/>
              <w:t>година да представи сертификат за биологиччно производство. Наясно сме, че старият начин е необходмо да се актуализира, но смятаме, че за прием 2020 е справедливо да не се размиват модалитетите и че е достатъчно да бъде изпълнено по допустимост условието бенефициентът да е биологично сертифициран към датата на кандидатстване или до 30.06.2020 г. Допълнителни модалитети с дати, преди края на приема, залага капани за бъдещи спорове по отношение справедливостта на разпределяне финансовия ресурс, накърняващо равния достъп на кандидатите, защото критериите за подбор по допустимост не следва да са ограничени с време, а по отношение качество, чистота на продукция и др. специфични стандарти по качество, по които компетентни за оценка са контролиращите лица, обективиращи преценката си със съответното писмено доказателство - сертификат. В този смисъл преценката на АО следва да бъде по-тясно свързана със стандартите, които контролиращите лица изпълняват и спазват, тъй като те са в пряко изпълнение на същата тази разнообразна европейска правна рамка, която е изписана в обсъждания проект за промени в многократно прекроявания вече нормативен акт – какъвто е Наредба 4.</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330936" w:rsidRPr="00751E85" w:rsidRDefault="00E140ED" w:rsidP="00A3242C">
            <w:pPr>
              <w:spacing w:before="0" w:beforeAutospacing="0" w:after="0" w:afterAutospacing="0"/>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036A5" w:rsidRDefault="003036A5" w:rsidP="00A3242C">
            <w:pPr>
              <w:spacing w:before="0" w:beforeAutospacing="0" w:after="0" w:afterAutospacing="0"/>
              <w:jc w:val="both"/>
              <w:rPr>
                <w:sz w:val="22"/>
                <w:szCs w:val="22"/>
                <w:lang w:val="bg-BG"/>
              </w:rPr>
            </w:pPr>
            <w:r w:rsidRPr="0015143E">
              <w:rPr>
                <w:sz w:val="22"/>
                <w:szCs w:val="22"/>
              </w:rPr>
              <w:t xml:space="preserve">Въвеждането на изискването заявяваните площи/живовотни/биологични животни да са </w:t>
            </w:r>
            <w:r w:rsidR="00E155BA">
              <w:rPr>
                <w:sz w:val="22"/>
                <w:szCs w:val="22"/>
              </w:rPr>
              <w:t>с биологичен статуст към 31.12.</w:t>
            </w:r>
            <w:r w:rsidRPr="0015143E">
              <w:rPr>
                <w:sz w:val="22"/>
                <w:szCs w:val="22"/>
              </w:rPr>
              <w:t xml:space="preserve">2019 г. е с цел да се гарантира, че заявените за подпомагане обекти ще са с биологичен статут през цялата календарна година </w:t>
            </w:r>
            <w:r>
              <w:rPr>
                <w:sz w:val="22"/>
                <w:szCs w:val="22"/>
                <w:lang w:val="bg-BG"/>
              </w:rPr>
              <w:t>съгласно изискванията на чл. 6, ал. 1 от Наредба 4 от 2015 г. за прилагане на мярка 11 „Биологично земеделие“</w:t>
            </w:r>
            <w:r w:rsidR="00E155BA">
              <w:rPr>
                <w:sz w:val="22"/>
                <w:szCs w:val="22"/>
                <w:lang w:val="bg-BG"/>
              </w:rPr>
              <w:t xml:space="preserve">. </w:t>
            </w:r>
            <w:r w:rsidRPr="006264F3">
              <w:rPr>
                <w:sz w:val="22"/>
                <w:szCs w:val="22"/>
                <w:lang w:val="bg-BG"/>
              </w:rPr>
              <w:t xml:space="preserve">Биологичните дейности от съответното направление се изпълняват за период от пет последователни години като този срок започва да тече от началото на годината на подаване и одобрение на "Заявлението за подпомагане", което през първата година на кандидатстване е и "Заявление за плащане". </w:t>
            </w:r>
          </w:p>
          <w:p w:rsidR="00330936" w:rsidRPr="006264F3" w:rsidRDefault="00330936" w:rsidP="00A3242C">
            <w:pPr>
              <w:spacing w:before="0" w:beforeAutospacing="0" w:after="0" w:afterAutospacing="0"/>
              <w:rPr>
                <w:sz w:val="22"/>
                <w:szCs w:val="22"/>
                <w:lang w:val="bg-BG"/>
              </w:rPr>
            </w:pPr>
          </w:p>
        </w:tc>
      </w:tr>
      <w:tr w:rsidR="00C118F2" w:rsidRPr="00751E85" w:rsidTr="00C118F2">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C118F2" w:rsidRPr="006264F3" w:rsidRDefault="00C118F2"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C118F2" w:rsidRPr="006264F3" w:rsidRDefault="00C118F2" w:rsidP="00A3242C">
            <w:pPr>
              <w:spacing w:before="0" w:beforeAutospacing="0" w:after="0" w:afterAutospacing="0"/>
              <w:rPr>
                <w:b/>
                <w:bCs/>
                <w:color w:val="000000"/>
                <w:sz w:val="22"/>
                <w:szCs w:val="22"/>
                <w:lang w:val="bg-BG"/>
              </w:rPr>
            </w:pPr>
            <w:r w:rsidRPr="00751E85">
              <w:rPr>
                <w:b/>
                <w:bCs/>
                <w:color w:val="000000"/>
                <w:sz w:val="22"/>
                <w:szCs w:val="22"/>
              </w:rPr>
              <w:t>Di</w:t>
            </w:r>
            <w:r w:rsidRPr="006264F3">
              <w:rPr>
                <w:b/>
                <w:bCs/>
                <w:color w:val="000000"/>
                <w:sz w:val="22"/>
                <w:szCs w:val="22"/>
                <w:lang w:val="bg-BG"/>
              </w:rPr>
              <w:t>_</w:t>
            </w:r>
            <w:r w:rsidRPr="00751E85">
              <w:rPr>
                <w:b/>
                <w:bCs/>
                <w:color w:val="000000"/>
                <w:sz w:val="22"/>
                <w:szCs w:val="22"/>
              </w:rPr>
              <w:t>Petkova</w:t>
            </w:r>
            <w:r w:rsidR="000708B1" w:rsidRPr="006264F3">
              <w:rPr>
                <w:b/>
                <w:bCs/>
                <w:color w:val="000000"/>
                <w:sz w:val="22"/>
                <w:szCs w:val="22"/>
                <w:lang w:val="bg-BG"/>
              </w:rPr>
              <w:t xml:space="preserve"> – </w:t>
            </w:r>
          </w:p>
          <w:p w:rsidR="000708B1" w:rsidRPr="006264F3" w:rsidRDefault="000708B1" w:rsidP="00A3242C">
            <w:pPr>
              <w:spacing w:before="0" w:beforeAutospacing="0" w:after="0" w:afterAutospacing="0"/>
              <w:rPr>
                <w:b/>
                <w:bCs/>
                <w:color w:val="000000"/>
                <w:sz w:val="22"/>
                <w:szCs w:val="22"/>
                <w:lang w:val="bg-BG"/>
              </w:rPr>
            </w:pPr>
            <w:r w:rsidRPr="006264F3">
              <w:rPr>
                <w:b/>
                <w:sz w:val="22"/>
                <w:szCs w:val="22"/>
                <w:lang w:val="bg-BG"/>
              </w:rPr>
              <w:t xml:space="preserve">становище на Сдружение на българските производители на биопродукти (СБПБ) - </w:t>
            </w:r>
          </w:p>
          <w:p w:rsidR="00C118F2" w:rsidRPr="00D16795" w:rsidRDefault="00C118F2" w:rsidP="00A3242C">
            <w:pPr>
              <w:spacing w:before="0" w:beforeAutospacing="0" w:after="0" w:afterAutospacing="0"/>
              <w:rPr>
                <w:b/>
                <w:bCs/>
                <w:color w:val="000000"/>
                <w:sz w:val="22"/>
                <w:szCs w:val="22"/>
                <w:lang w:val="bg-BG"/>
              </w:rPr>
            </w:pPr>
            <w:r w:rsidRPr="00D16795">
              <w:rPr>
                <w:b/>
                <w:bCs/>
                <w:color w:val="000000"/>
                <w:sz w:val="22"/>
                <w:szCs w:val="22"/>
                <w:lang w:val="bg-BG"/>
              </w:rPr>
              <w:t>от Портала за об</w:t>
            </w:r>
            <w:r w:rsidR="000708B1" w:rsidRPr="00D16795">
              <w:rPr>
                <w:b/>
                <w:bCs/>
                <w:color w:val="000000"/>
                <w:sz w:val="22"/>
                <w:szCs w:val="22"/>
                <w:lang w:val="bg-BG"/>
              </w:rPr>
              <w:t>щест</w:t>
            </w:r>
            <w:r w:rsidRPr="00D16795">
              <w:rPr>
                <w:b/>
                <w:bCs/>
                <w:color w:val="000000"/>
                <w:sz w:val="22"/>
                <w:szCs w:val="22"/>
                <w:lang w:val="bg-BG"/>
              </w:rPr>
              <w:t>вени консулта</w:t>
            </w:r>
            <w:r w:rsidR="000708B1" w:rsidRPr="00D16795">
              <w:rPr>
                <w:b/>
                <w:bCs/>
                <w:color w:val="000000"/>
                <w:sz w:val="22"/>
                <w:szCs w:val="22"/>
                <w:lang w:val="bg-BG"/>
              </w:rPr>
              <w:t>ции – получе</w:t>
            </w:r>
            <w:r w:rsidRPr="00D16795">
              <w:rPr>
                <w:b/>
                <w:bCs/>
                <w:color w:val="000000"/>
                <w:sz w:val="22"/>
                <w:szCs w:val="22"/>
                <w:lang w:val="bg-BG"/>
              </w:rPr>
              <w:t>но на 17 фев</w:t>
            </w:r>
            <w:r w:rsidR="000708B1" w:rsidRPr="00D16795">
              <w:rPr>
                <w:b/>
                <w:bCs/>
                <w:color w:val="000000"/>
                <w:sz w:val="22"/>
                <w:szCs w:val="22"/>
                <w:lang w:val="bg-BG"/>
              </w:rPr>
              <w:t>руа</w:t>
            </w:r>
            <w:r w:rsidRPr="00D16795">
              <w:rPr>
                <w:b/>
                <w:bCs/>
                <w:color w:val="000000"/>
                <w:sz w:val="22"/>
                <w:szCs w:val="22"/>
                <w:lang w:val="bg-BG"/>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C118F2" w:rsidRPr="00D16795" w:rsidRDefault="00C118F2" w:rsidP="00A3242C">
            <w:pPr>
              <w:spacing w:before="0" w:beforeAutospacing="0" w:after="0" w:afterAutospacing="0"/>
              <w:jc w:val="both"/>
              <w:rPr>
                <w:sz w:val="22"/>
                <w:szCs w:val="22"/>
                <w:lang w:val="bg-BG"/>
              </w:rPr>
            </w:pPr>
            <w:r w:rsidRPr="00D16795">
              <w:rPr>
                <w:sz w:val="22"/>
                <w:szCs w:val="22"/>
                <w:lang w:val="bg-BG"/>
              </w:rPr>
              <w:t>Друг неясен момент в проекто наредбата се съдържа в  Преходни и заключителни разпоредби в §19. Площи/животни/пчелни семейства, за които земеделските стопани са изпълнявалиангажимент по мярка 11 „Биологично земеделие“ до момента, не могат да бъдат включени в нов ангажимент по мярката, както и да бъдат добавяни към ангажимент по чл. 6, ал. 3. а в същото време по-горе е изписано "§ 2. В чл. 6,ал. 3 се изменя така:</w:t>
            </w:r>
          </w:p>
          <w:p w:rsidR="00C118F2" w:rsidRPr="00D16795" w:rsidRDefault="00C118F2" w:rsidP="00A3242C">
            <w:pPr>
              <w:spacing w:before="0" w:beforeAutospacing="0" w:after="0" w:afterAutospacing="0"/>
              <w:jc w:val="both"/>
              <w:rPr>
                <w:sz w:val="22"/>
                <w:szCs w:val="22"/>
                <w:lang w:val="bg-BG"/>
              </w:rPr>
            </w:pPr>
            <w:r w:rsidRPr="00D16795">
              <w:rPr>
                <w:sz w:val="22"/>
                <w:szCs w:val="22"/>
                <w:lang w:val="bg-BG"/>
              </w:rPr>
              <w:t>„(3) След приключване на петгодишния период на ангажимента по съответното направление, същият може да бъде удължаван ежегодно, но не по-късно от кампания 2022 г.”</w:t>
            </w:r>
          </w:p>
          <w:p w:rsidR="00C118F2" w:rsidRPr="00D16795" w:rsidRDefault="00C118F2" w:rsidP="00A3242C">
            <w:pPr>
              <w:spacing w:before="0" w:beforeAutospacing="0" w:after="0" w:afterAutospacing="0"/>
              <w:jc w:val="both"/>
              <w:rPr>
                <w:sz w:val="22"/>
                <w:szCs w:val="22"/>
                <w:lang w:val="bg-BG"/>
              </w:rPr>
            </w:pPr>
            <w:r w:rsidRPr="00D16795">
              <w:rPr>
                <w:sz w:val="22"/>
                <w:szCs w:val="22"/>
                <w:lang w:val="bg-BG"/>
              </w:rPr>
              <w:t xml:space="preserve">При това положение за който и да е четящ, но задължено лице по тази наредба, респ. и заинтересовано лице, за което изтича </w:t>
            </w:r>
            <w:r w:rsidRPr="00D16795">
              <w:rPr>
                <w:sz w:val="22"/>
                <w:szCs w:val="22"/>
                <w:lang w:val="bg-BG"/>
              </w:rPr>
              <w:lastRenderedPageBreak/>
              <w:t>петгодишният период на ангажимент, възниква основателен въпрос може ли или не може да кандидатства в прием 2020 ? Или може би и тези неясноти ще бъдат „разяснявани” на информационни срещи из страната с представители на министерството?! Не ни разбирайте погрешно, ние сме всеки път ЗА всякакво такова съвместно начинание, в което поне да си въобразяват организации като нашата, че са обществено значими в бранша, та гласът им да се чува. Но това не променя факта, че дори и на работната среща на обсъждането на този проект, не се е коментирал този текст, не е имало дискусия, нито са представени анализи.</w:t>
            </w:r>
          </w:p>
          <w:p w:rsidR="00C118F2" w:rsidRPr="00D16795" w:rsidRDefault="00C118F2" w:rsidP="00A3242C">
            <w:pPr>
              <w:spacing w:before="0" w:beforeAutospacing="0" w:after="0" w:afterAutospacing="0"/>
              <w:jc w:val="both"/>
              <w:rPr>
                <w:sz w:val="22"/>
                <w:szCs w:val="22"/>
                <w:lang w:val="bg-BG"/>
              </w:rPr>
            </w:pPr>
            <w:r w:rsidRPr="00D16795">
              <w:rPr>
                <w:sz w:val="22"/>
                <w:szCs w:val="22"/>
                <w:lang w:val="bg-BG"/>
              </w:rPr>
              <w:t xml:space="preserve">И къде е по-голямата достъпност, по-голямата възможност на кандидати, вече приключили ангажименти по мярката , преминали в биологичен статус, да продължат, застъпани като цели на изменението  в Наредба 4, в доклада на зам.мин.д-р Лозана Василева?! Всъщност има достъпност – но за определени, а ако не са определени, то за ограничен кръг от лица. Претендираме, че за пореден път МЗХГ ни демонстрира чрез „нормотворчеството” си,  избирателност по отношение едни, спрямо други земеделски стопани и критериите за допустимост до финансовия ресурс не са обективни, а по-скоро говорят за напасване да е удобно на едни, а да са недопустими други по причини, независещи от начина на работа, а от чисто бюрократично естество на хора, непознаващи материята „на терен”. Не на последно място залага  се капан и в частно-правните ни отношения с контролираните лица в опит да се прехвърли отговорността за негативната преценка на АО по допустимост на кандидата, но в случая  не срокът „до кога” или „не повече от”, а качеството  и изпълнението на определени стандарти , в изпълнение фактическия състав на преходния период съгл. европейската правна рамка, за да се обективира изпълнението им(на всички тези стандарти в кумулация) в писменото доказателство – сертификат за биологично производство. Като единствения момент, в който Регламентът </w:t>
            </w:r>
            <w:r w:rsidRPr="00D16795">
              <w:rPr>
                <w:sz w:val="22"/>
                <w:szCs w:val="22"/>
                <w:lang w:val="bg-BG"/>
              </w:rPr>
              <w:lastRenderedPageBreak/>
              <w:t>поставя срок, това е „не по-малко от” минималния период.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C118F2" w:rsidRPr="00751E85" w:rsidRDefault="00B76446" w:rsidP="00A3242C">
            <w:pPr>
              <w:spacing w:before="0" w:beforeAutospacing="0" w:after="0" w:afterAutospacing="0"/>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76446" w:rsidRDefault="00B76446" w:rsidP="00A3242C">
            <w:pPr>
              <w:spacing w:before="0" w:beforeAutospacing="0" w:after="0" w:afterAutospacing="0"/>
              <w:jc w:val="both"/>
              <w:rPr>
                <w:sz w:val="22"/>
                <w:szCs w:val="22"/>
              </w:rPr>
            </w:pPr>
            <w:r w:rsidRPr="00B76446">
              <w:rPr>
                <w:sz w:val="22"/>
                <w:szCs w:val="22"/>
              </w:rPr>
              <w:t>Въвеждането на изискванията заложени в</w:t>
            </w:r>
            <w:r w:rsidRPr="00751E85">
              <w:rPr>
                <w:sz w:val="22"/>
                <w:szCs w:val="22"/>
              </w:rPr>
              <w:t>§19</w:t>
            </w:r>
            <w:r w:rsidRPr="00B76446">
              <w:rPr>
                <w:sz w:val="22"/>
                <w:szCs w:val="22"/>
              </w:rPr>
              <w:t xml:space="preserve"> се налага от факта, че е възможно отделни земеделски стопани, които са изпълнявали многогодишните си ангажименти, да създадат изкуствени условия и да се явят като нови кандидати по мярката вместо да удължат ангажиментите си. По този начин ще можем да гарантираме, че бюджетът за следващия програмен период няма да бъде натоварен излишно.</w:t>
            </w:r>
          </w:p>
          <w:p w:rsidR="00277CC0" w:rsidRPr="00C921B5" w:rsidRDefault="00277CC0" w:rsidP="00A3242C">
            <w:pPr>
              <w:spacing w:before="0" w:beforeAutospacing="0" w:after="0" w:afterAutospacing="0"/>
              <w:jc w:val="both"/>
              <w:rPr>
                <w:sz w:val="22"/>
                <w:szCs w:val="22"/>
              </w:rPr>
            </w:pPr>
            <w:r>
              <w:rPr>
                <w:sz w:val="22"/>
                <w:szCs w:val="22"/>
              </w:rPr>
              <w:t xml:space="preserve">Целта на текстовете в цитираният </w:t>
            </w:r>
            <w:r w:rsidRPr="00751E85">
              <w:rPr>
                <w:sz w:val="22"/>
                <w:szCs w:val="22"/>
              </w:rPr>
              <w:t>§ 2</w:t>
            </w:r>
            <w:r>
              <w:rPr>
                <w:sz w:val="22"/>
                <w:szCs w:val="22"/>
              </w:rPr>
              <w:t xml:space="preserve"> от НИД на Наредба № </w:t>
            </w:r>
            <w:r w:rsidR="00C921B5">
              <w:rPr>
                <w:sz w:val="22"/>
                <w:szCs w:val="22"/>
              </w:rPr>
              <w:t>4</w:t>
            </w:r>
            <w:r>
              <w:rPr>
                <w:sz w:val="22"/>
                <w:szCs w:val="22"/>
              </w:rPr>
              <w:t xml:space="preserve"> от 2015 г.  е да се даде яснота на кандидатите по мярка 11 „Биологично </w:t>
            </w:r>
            <w:r>
              <w:rPr>
                <w:sz w:val="22"/>
                <w:szCs w:val="22"/>
              </w:rPr>
              <w:lastRenderedPageBreak/>
              <w:t>земеделие“, че финансирането на техните многогодишни ангажименти ще се осигури от бюджета на мярката заложен в ПРСР 2014-2020 г.</w:t>
            </w:r>
          </w:p>
          <w:p w:rsidR="00C118F2" w:rsidRPr="00751E85" w:rsidRDefault="00C118F2" w:rsidP="00A3242C">
            <w:pPr>
              <w:spacing w:before="0" w:beforeAutospacing="0" w:after="0" w:afterAutospacing="0"/>
              <w:rPr>
                <w:sz w:val="22"/>
                <w:szCs w:val="22"/>
              </w:rPr>
            </w:pPr>
          </w:p>
        </w:tc>
      </w:tr>
      <w:tr w:rsidR="00C118F2" w:rsidRPr="00C47ABE" w:rsidTr="00C118F2">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C118F2" w:rsidRPr="00751E85" w:rsidRDefault="00C118F2" w:rsidP="00A3242C">
            <w:pPr>
              <w:numPr>
                <w:ilvl w:val="0"/>
                <w:numId w:val="5"/>
              </w:numPr>
              <w:tabs>
                <w:tab w:val="left" w:pos="192"/>
              </w:tabs>
              <w:spacing w:before="0" w:beforeAutospacing="0" w:after="0" w:afterAutospacing="0"/>
              <w:ind w:left="0" w:firstLine="0"/>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C118F2" w:rsidRDefault="00C118F2" w:rsidP="00A3242C">
            <w:pPr>
              <w:spacing w:before="0" w:beforeAutospacing="0" w:after="0" w:afterAutospacing="0"/>
              <w:rPr>
                <w:b/>
                <w:bCs/>
                <w:color w:val="000000"/>
                <w:sz w:val="22"/>
                <w:szCs w:val="22"/>
              </w:rPr>
            </w:pPr>
            <w:r w:rsidRPr="00751E85">
              <w:rPr>
                <w:b/>
                <w:bCs/>
                <w:color w:val="000000"/>
                <w:sz w:val="22"/>
                <w:szCs w:val="22"/>
              </w:rPr>
              <w:t>Di_Petkova</w:t>
            </w:r>
            <w:r w:rsidR="000708B1">
              <w:rPr>
                <w:b/>
                <w:bCs/>
                <w:color w:val="000000"/>
                <w:sz w:val="22"/>
                <w:szCs w:val="22"/>
              </w:rPr>
              <w:t xml:space="preserve"> – </w:t>
            </w:r>
          </w:p>
          <w:p w:rsidR="000708B1" w:rsidRPr="00751E85" w:rsidRDefault="000708B1" w:rsidP="00A3242C">
            <w:pPr>
              <w:spacing w:before="0" w:beforeAutospacing="0" w:after="0" w:afterAutospacing="0"/>
              <w:rPr>
                <w:b/>
                <w:bCs/>
                <w:color w:val="000000"/>
                <w:sz w:val="22"/>
                <w:szCs w:val="22"/>
              </w:rPr>
            </w:pPr>
            <w:r w:rsidRPr="000708B1">
              <w:rPr>
                <w:b/>
                <w:sz w:val="22"/>
                <w:szCs w:val="22"/>
              </w:rPr>
              <w:t>становище на Сдружение на българските производители на биопродукти (СБПБ)</w:t>
            </w:r>
            <w:r>
              <w:rPr>
                <w:b/>
                <w:sz w:val="22"/>
                <w:szCs w:val="22"/>
              </w:rPr>
              <w:t xml:space="preserve"> -</w:t>
            </w:r>
          </w:p>
          <w:p w:rsidR="00C118F2" w:rsidRPr="00751E85" w:rsidRDefault="00C118F2" w:rsidP="00A3242C">
            <w:pPr>
              <w:spacing w:before="0" w:beforeAutospacing="0" w:after="0" w:afterAutospacing="0"/>
              <w:rPr>
                <w:b/>
                <w:bCs/>
                <w:color w:val="000000"/>
                <w:sz w:val="22"/>
                <w:szCs w:val="22"/>
              </w:rPr>
            </w:pPr>
            <w:r w:rsidRPr="00751E85">
              <w:rPr>
                <w:b/>
                <w:bCs/>
                <w:color w:val="000000"/>
                <w:sz w:val="22"/>
                <w:szCs w:val="22"/>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C118F2" w:rsidRPr="00751E85" w:rsidRDefault="00C118F2" w:rsidP="00A3242C">
            <w:pPr>
              <w:spacing w:before="0" w:beforeAutospacing="0" w:after="0" w:afterAutospacing="0"/>
              <w:jc w:val="both"/>
              <w:rPr>
                <w:sz w:val="22"/>
                <w:szCs w:val="22"/>
              </w:rPr>
            </w:pPr>
            <w:r w:rsidRPr="00751E85">
              <w:rPr>
                <w:sz w:val="22"/>
                <w:szCs w:val="22"/>
              </w:rPr>
              <w:t>Приемаме само като добро пожелание и все още чисто концептуално, но не и да нарушава правата ни, когато от нас не зависи, текстът по:</w:t>
            </w:r>
          </w:p>
          <w:p w:rsidR="00C118F2" w:rsidRPr="00751E85" w:rsidRDefault="00C118F2" w:rsidP="00A3242C">
            <w:pPr>
              <w:spacing w:before="0" w:beforeAutospacing="0" w:after="0" w:afterAutospacing="0"/>
              <w:jc w:val="both"/>
              <w:rPr>
                <w:sz w:val="22"/>
                <w:szCs w:val="22"/>
              </w:rPr>
            </w:pPr>
            <w:r w:rsidRPr="00751E85">
              <w:rPr>
                <w:sz w:val="22"/>
                <w:szCs w:val="22"/>
              </w:rPr>
              <w:t>(8) Сертифицираните площи/животни/пчелини с пчелни семейства по ал. 7 са допустими за участие, ако към 31.12.2019 г. са вписани в регистъра по чл. 16а, ал.1, т.1  от Закона за прилагане на Общата организация на пазарите на земеделски продукти на Европейския съюз на името на кандидата по мярката.</w:t>
            </w:r>
          </w:p>
          <w:p w:rsidR="00C118F2" w:rsidRPr="00751E85" w:rsidRDefault="00C118F2" w:rsidP="00A3242C">
            <w:pPr>
              <w:spacing w:before="0" w:beforeAutospacing="0" w:after="0" w:afterAutospacing="0"/>
              <w:jc w:val="both"/>
              <w:rPr>
                <w:sz w:val="22"/>
                <w:szCs w:val="22"/>
              </w:rPr>
            </w:pPr>
            <w:r w:rsidRPr="00751E85">
              <w:rPr>
                <w:sz w:val="22"/>
                <w:szCs w:val="22"/>
              </w:rPr>
              <w:t>Не приемаме обаче в наша тежест да е допустимостта при неработещ регистъра по чл.16а, ал.1, т.1 от ЗПООПЗПЕС.</w:t>
            </w:r>
          </w:p>
          <w:p w:rsidR="00C118F2" w:rsidRPr="00751E85" w:rsidRDefault="00C118F2" w:rsidP="00A3242C">
            <w:pPr>
              <w:spacing w:before="0" w:beforeAutospacing="0" w:after="0" w:afterAutospacing="0"/>
              <w:jc w:val="both"/>
              <w:rPr>
                <w:sz w:val="22"/>
                <w:szCs w:val="22"/>
              </w:rPr>
            </w:pPr>
            <w:r w:rsidRPr="00751E85">
              <w:rPr>
                <w:sz w:val="22"/>
                <w:szCs w:val="22"/>
              </w:rPr>
              <w:t>Предлагаме в тази част нормата да бъде редактирана или допълнена с условието, че когато поради технически проблем или забавяне сработването на регистъра не са въведени/потвърдени данните на кандидата по мярката, т.е. независещи от работещите с регистъра технически проблеми, да няма санкция по допустимост за кандидата на това основание.  Примерен текст на допълнение нормата в този смисъл би бил удачен:</w:t>
            </w:r>
          </w:p>
          <w:p w:rsidR="00C118F2" w:rsidRPr="00751E85" w:rsidRDefault="00C118F2" w:rsidP="00A3242C">
            <w:pPr>
              <w:spacing w:before="0" w:beforeAutospacing="0" w:after="0" w:afterAutospacing="0"/>
              <w:jc w:val="both"/>
              <w:rPr>
                <w:sz w:val="22"/>
                <w:szCs w:val="22"/>
              </w:rPr>
            </w:pPr>
            <w:r w:rsidRPr="00751E85">
              <w:rPr>
                <w:sz w:val="22"/>
                <w:szCs w:val="22"/>
              </w:rPr>
              <w:t>(8) Сертифицираните площи/животни/пчелини с пчелни семейства по ал. 7 са допустими за участие, ако към 31.12.2019 г. са вписани в регистъра по чл. 16а, ал.1, т.1  от Закона за прилагане на Общата организация на пазарите на земеделски продукти на Европейския съюз на името на кандидата по мярката. Ако поради технически проблем, свързан с работата на регистъра, както и всяка друга причина, независеща от работещите с регистъра оператори – въвещащи и потвърждаващи данни, кандидатите, изпълнили всички критерии по допустимост, няма да бъдат санкционирани с недопускане на това основание.</w:t>
            </w:r>
          </w:p>
          <w:p w:rsidR="00C118F2" w:rsidRPr="00751E85" w:rsidRDefault="00C118F2" w:rsidP="00A3242C">
            <w:pPr>
              <w:spacing w:before="0" w:beforeAutospacing="0" w:after="0" w:afterAutospacing="0"/>
              <w:jc w:val="both"/>
              <w:rPr>
                <w:sz w:val="22"/>
                <w:szCs w:val="22"/>
              </w:rPr>
            </w:pPr>
            <w:r w:rsidRPr="00751E85">
              <w:rPr>
                <w:sz w:val="22"/>
                <w:szCs w:val="22"/>
              </w:rPr>
              <w:t>По този въпрос вече сме разпратили чрез сайта си някои от проблемите, които срещнахме с потвърждаване личните си профили:</w:t>
            </w:r>
          </w:p>
          <w:p w:rsidR="00C118F2" w:rsidRPr="00751E85" w:rsidRDefault="00C118F2" w:rsidP="00A3242C">
            <w:pPr>
              <w:spacing w:before="0" w:beforeAutospacing="0" w:after="0" w:afterAutospacing="0"/>
              <w:jc w:val="both"/>
              <w:rPr>
                <w:sz w:val="22"/>
                <w:szCs w:val="22"/>
              </w:rPr>
            </w:pPr>
            <w:r w:rsidRPr="00751E85">
              <w:rPr>
                <w:sz w:val="22"/>
                <w:szCs w:val="22"/>
              </w:rPr>
              <w:t xml:space="preserve">Проблеми при работа с Био-регистъра, Указания в помощ при работа с Био-регистъра при потвърждаване личните профили на </w:t>
            </w:r>
            <w:r w:rsidRPr="00751E85">
              <w:rPr>
                <w:sz w:val="22"/>
                <w:szCs w:val="22"/>
              </w:rPr>
              <w:lastRenderedPageBreak/>
              <w:t>производителите</w:t>
            </w:r>
            <w:r w:rsidR="00FE09D2">
              <w:rPr>
                <w:sz w:val="22"/>
                <w:szCs w:val="22"/>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C118F2" w:rsidRPr="00751E85" w:rsidRDefault="00C921B5" w:rsidP="00A3242C">
            <w:pPr>
              <w:spacing w:before="0" w:beforeAutospacing="0" w:after="0" w:afterAutospacing="0"/>
              <w:rPr>
                <w:sz w:val="22"/>
                <w:szCs w:val="22"/>
              </w:rPr>
            </w:pPr>
            <w:r>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C921B5" w:rsidRPr="00C921B5" w:rsidRDefault="00C921B5" w:rsidP="00A3242C">
            <w:pPr>
              <w:spacing w:before="0" w:beforeAutospacing="0" w:after="0" w:afterAutospacing="0"/>
              <w:jc w:val="both"/>
              <w:rPr>
                <w:sz w:val="22"/>
                <w:szCs w:val="22"/>
              </w:rPr>
            </w:pPr>
            <w:r>
              <w:rPr>
                <w:sz w:val="22"/>
                <w:szCs w:val="22"/>
              </w:rPr>
              <w:t xml:space="preserve">Съгласно </w:t>
            </w:r>
            <w:r w:rsidRPr="00751E85">
              <w:rPr>
                <w:sz w:val="22"/>
                <w:szCs w:val="22"/>
              </w:rPr>
              <w:t>16аал.1, т.1 от ЗПООПЗПЕС</w:t>
            </w:r>
            <w:r w:rsidRPr="00C921B5">
              <w:rPr>
                <w:sz w:val="22"/>
                <w:szCs w:val="22"/>
              </w:rPr>
              <w:t xml:space="preserve">Министерството на земеделието, храните и горите създава и поддържа на </w:t>
            </w:r>
            <w:hyperlink r:id="rId8" w:tgtFrame="_blank" w:history="1">
              <w:r w:rsidRPr="00C921B5">
                <w:t>интернет страницата</w:t>
              </w:r>
            </w:hyperlink>
            <w:r w:rsidRPr="00C921B5">
              <w:rPr>
                <w:sz w:val="22"/>
                <w:szCs w:val="22"/>
              </w:rPr>
              <w:t xml:space="preserve"> си публични електронни регистри на:</w:t>
            </w:r>
          </w:p>
          <w:p w:rsidR="00C921B5" w:rsidRPr="00C921B5" w:rsidRDefault="00C921B5" w:rsidP="00A3242C">
            <w:pPr>
              <w:spacing w:before="0" w:beforeAutospacing="0" w:after="0" w:afterAutospacing="0"/>
              <w:jc w:val="both"/>
              <w:rPr>
                <w:sz w:val="22"/>
                <w:szCs w:val="22"/>
              </w:rPr>
            </w:pPr>
            <w:r w:rsidRPr="00C921B5">
              <w:rPr>
                <w:sz w:val="22"/>
                <w:szCs w:val="22"/>
              </w:rPr>
              <w:t>1. лицата, които извършват дейност по производство, преработване, съхранение и търговия на земеделски продукти и храни, произведени по правилата на биологичното производство, включително подизпълнителите;</w:t>
            </w:r>
          </w:p>
          <w:p w:rsidR="00C921B5" w:rsidRPr="00C921B5" w:rsidRDefault="00C921B5" w:rsidP="00A3242C">
            <w:pPr>
              <w:spacing w:before="0" w:beforeAutospacing="0" w:after="0" w:afterAutospacing="0"/>
              <w:jc w:val="both"/>
              <w:rPr>
                <w:sz w:val="22"/>
                <w:szCs w:val="22"/>
              </w:rPr>
            </w:pPr>
            <w:r w:rsidRPr="00C921B5">
              <w:rPr>
                <w:sz w:val="22"/>
                <w:szCs w:val="22"/>
              </w:rPr>
              <w:t>2. лицата, които осъществяват контрол за съответствие на биологичното производство;</w:t>
            </w:r>
          </w:p>
          <w:p w:rsidR="00C921B5" w:rsidRDefault="00C921B5" w:rsidP="00A3242C">
            <w:pPr>
              <w:spacing w:before="0" w:beforeAutospacing="0" w:after="0" w:afterAutospacing="0"/>
              <w:jc w:val="both"/>
              <w:rPr>
                <w:sz w:val="22"/>
                <w:szCs w:val="22"/>
                <w:lang w:val="bg-BG"/>
              </w:rPr>
            </w:pPr>
            <w:r w:rsidRPr="00C921B5">
              <w:rPr>
                <w:sz w:val="22"/>
                <w:szCs w:val="22"/>
              </w:rPr>
              <w:t>3. посевния и посадъчния материал и семената от картофи, произведени по правилата на биологичното производство.</w:t>
            </w:r>
          </w:p>
          <w:p w:rsidR="00B350F0" w:rsidRPr="00B350F0" w:rsidRDefault="00B3679A" w:rsidP="00A3242C">
            <w:pPr>
              <w:spacing w:before="0" w:beforeAutospacing="0" w:after="0" w:afterAutospacing="0"/>
              <w:jc w:val="both"/>
              <w:rPr>
                <w:sz w:val="22"/>
                <w:szCs w:val="22"/>
                <w:lang w:val="bg-BG"/>
              </w:rPr>
            </w:pPr>
            <w:r>
              <w:rPr>
                <w:sz w:val="22"/>
                <w:szCs w:val="22"/>
                <w:lang w:val="bg-BG"/>
              </w:rPr>
              <w:t>С огл</w:t>
            </w:r>
            <w:r w:rsidR="00B350F0">
              <w:rPr>
                <w:sz w:val="22"/>
                <w:szCs w:val="22"/>
                <w:lang w:val="bg-BG"/>
              </w:rPr>
              <w:t>ед оптимизирането на процеса по администрирането на заявленията за подпомагане и изплащането на финансовото подпомагане по мярка 11 „Биологично земеделие“ е необ</w:t>
            </w:r>
            <w:r>
              <w:rPr>
                <w:sz w:val="22"/>
                <w:szCs w:val="22"/>
                <w:lang w:val="bg-BG"/>
              </w:rPr>
              <w:t>ходи</w:t>
            </w:r>
            <w:r w:rsidR="00B350F0">
              <w:rPr>
                <w:sz w:val="22"/>
                <w:szCs w:val="22"/>
                <w:lang w:val="bg-BG"/>
              </w:rPr>
              <w:t>мо да се използва официална информац</w:t>
            </w:r>
            <w:r>
              <w:rPr>
                <w:sz w:val="22"/>
                <w:szCs w:val="22"/>
                <w:lang w:val="bg-BG"/>
              </w:rPr>
              <w:t>и</w:t>
            </w:r>
            <w:r w:rsidR="00B350F0">
              <w:rPr>
                <w:sz w:val="22"/>
                <w:szCs w:val="22"/>
                <w:lang w:val="bg-BG"/>
              </w:rPr>
              <w:t>я</w:t>
            </w:r>
            <w:r>
              <w:rPr>
                <w:sz w:val="22"/>
                <w:szCs w:val="22"/>
                <w:lang w:val="bg-BG"/>
              </w:rPr>
              <w:t>,</w:t>
            </w:r>
            <w:r w:rsidR="00B350F0">
              <w:rPr>
                <w:sz w:val="22"/>
                <w:szCs w:val="22"/>
                <w:lang w:val="bg-BG"/>
              </w:rPr>
              <w:t xml:space="preserve"> потвъдена от контролиращите лица полу</w:t>
            </w:r>
            <w:r>
              <w:rPr>
                <w:sz w:val="22"/>
                <w:szCs w:val="22"/>
                <w:lang w:val="bg-BG"/>
              </w:rPr>
              <w:t>чи</w:t>
            </w:r>
            <w:r w:rsidR="00B350F0">
              <w:rPr>
                <w:sz w:val="22"/>
                <w:szCs w:val="22"/>
                <w:lang w:val="bg-BG"/>
              </w:rPr>
              <w:t>ли одобрение от министъра на земеделието храните и горите. В тази връзка текстове</w:t>
            </w:r>
            <w:r>
              <w:rPr>
                <w:sz w:val="22"/>
                <w:szCs w:val="22"/>
                <w:lang w:val="bg-BG"/>
              </w:rPr>
              <w:t>те на чл.19а, ал. 9</w:t>
            </w:r>
            <w:r w:rsidR="00B350F0">
              <w:rPr>
                <w:sz w:val="22"/>
                <w:szCs w:val="22"/>
                <w:lang w:val="bg-BG"/>
              </w:rPr>
              <w:t xml:space="preserve"> въвеждат изискването провер</w:t>
            </w:r>
            <w:r>
              <w:rPr>
                <w:sz w:val="22"/>
                <w:szCs w:val="22"/>
                <w:lang w:val="bg-BG"/>
              </w:rPr>
              <w:t>ката на биологичния</w:t>
            </w:r>
            <w:r w:rsidR="00B350F0">
              <w:rPr>
                <w:sz w:val="22"/>
                <w:szCs w:val="22"/>
                <w:lang w:val="bg-BG"/>
              </w:rPr>
              <w:t xml:space="preserve"> статус на площи/животни или пчелни семейства д</w:t>
            </w:r>
            <w:r>
              <w:rPr>
                <w:sz w:val="22"/>
                <w:szCs w:val="22"/>
                <w:lang w:val="bg-BG"/>
              </w:rPr>
              <w:t>а става в горециитраните регист</w:t>
            </w:r>
            <w:r w:rsidR="00B350F0">
              <w:rPr>
                <w:sz w:val="22"/>
                <w:szCs w:val="22"/>
                <w:lang w:val="bg-BG"/>
              </w:rPr>
              <w:t>ри. По този начин се цели да се намали административанта те</w:t>
            </w:r>
            <w:r>
              <w:rPr>
                <w:sz w:val="22"/>
                <w:szCs w:val="22"/>
                <w:lang w:val="bg-BG"/>
              </w:rPr>
              <w:t>же</w:t>
            </w:r>
            <w:r w:rsidR="00B350F0">
              <w:rPr>
                <w:sz w:val="22"/>
                <w:szCs w:val="22"/>
                <w:lang w:val="bg-BG"/>
              </w:rPr>
              <w:t xml:space="preserve">ст за кандидатите по мярката. </w:t>
            </w:r>
          </w:p>
          <w:p w:rsidR="00C118F2" w:rsidRPr="006264F3" w:rsidRDefault="00C118F2" w:rsidP="00A3242C">
            <w:pPr>
              <w:spacing w:before="0" w:beforeAutospacing="0" w:after="0" w:afterAutospacing="0"/>
              <w:jc w:val="both"/>
              <w:rPr>
                <w:sz w:val="22"/>
                <w:szCs w:val="22"/>
                <w:lang w:val="bg-BG"/>
              </w:rPr>
            </w:pPr>
          </w:p>
        </w:tc>
      </w:tr>
      <w:tr w:rsidR="00C118F2" w:rsidRPr="00C47ABE" w:rsidTr="004604F1">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C118F2" w:rsidRPr="006264F3" w:rsidRDefault="00C118F2"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6264F3" w:rsidRDefault="004604F1" w:rsidP="00A3242C">
            <w:pPr>
              <w:spacing w:before="0" w:beforeAutospacing="0" w:after="0" w:afterAutospacing="0"/>
              <w:rPr>
                <w:b/>
                <w:bCs/>
                <w:color w:val="000000"/>
                <w:sz w:val="22"/>
                <w:szCs w:val="22"/>
                <w:lang w:val="bg-BG"/>
              </w:rPr>
            </w:pPr>
            <w:r w:rsidRPr="00751E85">
              <w:rPr>
                <w:b/>
                <w:bCs/>
                <w:color w:val="000000"/>
                <w:sz w:val="22"/>
                <w:szCs w:val="22"/>
              </w:rPr>
              <w:t>Di</w:t>
            </w:r>
            <w:r w:rsidRPr="006264F3">
              <w:rPr>
                <w:b/>
                <w:bCs/>
                <w:color w:val="000000"/>
                <w:sz w:val="22"/>
                <w:szCs w:val="22"/>
                <w:lang w:val="bg-BG"/>
              </w:rPr>
              <w:t>_</w:t>
            </w:r>
            <w:r w:rsidRPr="00751E85">
              <w:rPr>
                <w:b/>
                <w:bCs/>
                <w:color w:val="000000"/>
                <w:sz w:val="22"/>
                <w:szCs w:val="22"/>
              </w:rPr>
              <w:t>Petkova</w:t>
            </w:r>
            <w:r w:rsidR="000708B1" w:rsidRPr="006264F3">
              <w:rPr>
                <w:b/>
                <w:bCs/>
                <w:color w:val="000000"/>
                <w:sz w:val="22"/>
                <w:szCs w:val="22"/>
                <w:lang w:val="bg-BG"/>
              </w:rPr>
              <w:t xml:space="preserve"> –</w:t>
            </w:r>
          </w:p>
          <w:p w:rsidR="000708B1" w:rsidRPr="006264F3" w:rsidRDefault="000708B1" w:rsidP="00A3242C">
            <w:pPr>
              <w:spacing w:before="0" w:beforeAutospacing="0" w:after="0" w:afterAutospacing="0"/>
              <w:rPr>
                <w:b/>
                <w:bCs/>
                <w:color w:val="000000"/>
                <w:sz w:val="22"/>
                <w:szCs w:val="22"/>
                <w:lang w:val="bg-BG"/>
              </w:rPr>
            </w:pPr>
            <w:r w:rsidRPr="006264F3">
              <w:rPr>
                <w:b/>
                <w:sz w:val="22"/>
                <w:szCs w:val="22"/>
                <w:lang w:val="bg-BG"/>
              </w:rPr>
              <w:t>становище на Сдружение на българските производители на биопродукти (СБПБ) -</w:t>
            </w:r>
          </w:p>
          <w:p w:rsidR="00C118F2" w:rsidRPr="00D16795" w:rsidRDefault="004604F1" w:rsidP="00A3242C">
            <w:pPr>
              <w:spacing w:before="0" w:beforeAutospacing="0" w:after="0" w:afterAutospacing="0"/>
              <w:rPr>
                <w:b/>
                <w:bCs/>
                <w:color w:val="000000"/>
                <w:sz w:val="22"/>
                <w:szCs w:val="22"/>
                <w:lang w:val="bg-BG"/>
              </w:rPr>
            </w:pPr>
            <w:r w:rsidRPr="00D16795">
              <w:rPr>
                <w:b/>
                <w:bCs/>
                <w:color w:val="000000"/>
                <w:sz w:val="22"/>
                <w:szCs w:val="22"/>
                <w:lang w:val="bg-BG"/>
              </w:rPr>
              <w:t>от Портала за об</w:t>
            </w:r>
            <w:r w:rsidR="000708B1" w:rsidRPr="00D16795">
              <w:rPr>
                <w:b/>
                <w:bCs/>
                <w:color w:val="000000"/>
                <w:sz w:val="22"/>
                <w:szCs w:val="22"/>
                <w:lang w:val="bg-BG"/>
              </w:rPr>
              <w:t>щест</w:t>
            </w:r>
            <w:r w:rsidRPr="00D16795">
              <w:rPr>
                <w:b/>
                <w:bCs/>
                <w:color w:val="000000"/>
                <w:sz w:val="22"/>
                <w:szCs w:val="22"/>
                <w:lang w:val="bg-BG"/>
              </w:rPr>
              <w:t>вени консулта</w:t>
            </w:r>
            <w:r w:rsidR="000708B1" w:rsidRPr="00D16795">
              <w:rPr>
                <w:b/>
                <w:bCs/>
                <w:color w:val="000000"/>
                <w:sz w:val="22"/>
                <w:szCs w:val="22"/>
                <w:lang w:val="bg-BG"/>
              </w:rPr>
              <w:t>ции – получе</w:t>
            </w:r>
            <w:r w:rsidRPr="00D16795">
              <w:rPr>
                <w:b/>
                <w:bCs/>
                <w:color w:val="000000"/>
                <w:sz w:val="22"/>
                <w:szCs w:val="22"/>
                <w:lang w:val="bg-BG"/>
              </w:rPr>
              <w:t>но на 17 фев</w:t>
            </w:r>
            <w:r w:rsidR="000708B1" w:rsidRPr="00D16795">
              <w:rPr>
                <w:b/>
                <w:bCs/>
                <w:color w:val="000000"/>
                <w:sz w:val="22"/>
                <w:szCs w:val="22"/>
                <w:lang w:val="bg-BG"/>
              </w:rPr>
              <w:t>руа</w:t>
            </w:r>
            <w:r w:rsidRPr="00D16795">
              <w:rPr>
                <w:b/>
                <w:bCs/>
                <w:color w:val="000000"/>
                <w:sz w:val="22"/>
                <w:szCs w:val="22"/>
                <w:lang w:val="bg-BG"/>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В частта: § 5. Създава се чл. 11а: „Чл. 11а. (1) За кандидати, които удължават  ангажимента си през кампания 2020 г. са в сила следните условия:</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1. За култури от групата на полските култури, включително фуражни и ароматни и медицински растения:</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а) за площи до 50 ха подпомагането е в размер на 100% от годишното плащане на хектар;</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б) за площите над 50 ха  подпомагането е в размер на 5% от годишното плащане на хектар</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2. Допустими за подпомагане постоянно затревени площи по направление „Биологично растениевъдство“ са площи, за които е спазена гъстота с биологични животни в съотношение 1ЖЕ/2ха. При определяне на допустимите площи съгласно това съотношение животните в заявлението на кандидата следва да са преминали периода на преход към биологично производство в срока по чл. 12, ал. 2 от Наредба    № 5 от 2009 г.</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(2) За кандидати, които поемат нов ангажимент през кампания 2020 г. са в сила следните условия:</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1. За култури от групата на полските култури, включително фуражни и ароматни и медицински растения:</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а) за площи до 50 ха подпомагането е в размер на 100% от финансовото подпомагане от годишното плащане на хектар;</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б) за площите над 50 ха. подпомагането е в размер на 5 % от годишното плащане на хектар от финансовото подпомагане.</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2. Допустими за подпомагане постоянно затревени площи по направление „Биологично растениевъдство“ са площи, за които е спазена гъстота с биологични животни в съотношение 1ЖЕ/2ха. При определяне на допустимите площи съгласно това съотношение животните в заявлението на кандидата следва да са преминали периода на преход към биологично производство в срока по чл. 12, ал. 2 от Наредба № 5 от 2009 г.</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 xml:space="preserve">Не става ясно как се е достигнало до това „до 50 ха” след като не </w:t>
            </w:r>
            <w:r w:rsidRPr="00D16795">
              <w:rPr>
                <w:sz w:val="22"/>
                <w:szCs w:val="22"/>
                <w:lang w:val="bg-BG"/>
              </w:rPr>
              <w:lastRenderedPageBreak/>
              <w:t>са налични изчисления и анализи, за да се достигне до тази цифра.  В такъв случай не е ли по-разумно, а и за да няма упреци, че малките стопанства са поставени в неблагоприятна позиция това „до 50 ха” да се замени с „до 20 ха” . Предложение по този въпрос съвсем абстрактно, след като за така предложеното решение няма обосновка - в чл. 11 а:</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ал. 1, т. 1, а) и б) вместо „до 50ха, да бъде „до 20ха”;</w:t>
            </w:r>
          </w:p>
          <w:p w:rsidR="00C118F2" w:rsidRPr="00D16795" w:rsidRDefault="004604F1" w:rsidP="00A3242C">
            <w:pPr>
              <w:spacing w:before="0" w:beforeAutospacing="0" w:after="0" w:afterAutospacing="0"/>
              <w:jc w:val="both"/>
              <w:rPr>
                <w:sz w:val="22"/>
                <w:szCs w:val="22"/>
                <w:lang w:val="bg-BG"/>
              </w:rPr>
            </w:pPr>
            <w:r w:rsidRPr="00D16795">
              <w:rPr>
                <w:sz w:val="22"/>
                <w:szCs w:val="22"/>
                <w:lang w:val="bg-BG"/>
              </w:rPr>
              <w:t>ал. 2, т. 1, а) и б) вместо „до 50ха, „до 20ха”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C118F2" w:rsidRPr="00B350F0" w:rsidRDefault="00B350F0" w:rsidP="00A3242C">
            <w:pPr>
              <w:spacing w:before="0" w:beforeAutospacing="0" w:after="0" w:afterAutospacing="0"/>
              <w:rPr>
                <w:sz w:val="22"/>
                <w:szCs w:val="22"/>
                <w:lang w:val="bg-BG"/>
              </w:rPr>
            </w:pPr>
            <w:r>
              <w:rPr>
                <w:sz w:val="22"/>
                <w:szCs w:val="22"/>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C118F2" w:rsidRPr="006E07E6" w:rsidRDefault="006E07E6" w:rsidP="00A3242C">
            <w:pPr>
              <w:pStyle w:val="ListParagraph"/>
              <w:ind w:left="0"/>
              <w:jc w:val="both"/>
              <w:rPr>
                <w:sz w:val="22"/>
                <w:szCs w:val="22"/>
              </w:rPr>
            </w:pPr>
            <w:r w:rsidRPr="006E07E6">
              <w:rPr>
                <w:sz w:val="22"/>
                <w:szCs w:val="22"/>
              </w:rPr>
              <w:t xml:space="preserve">На база направен задълбочен анализ свързан с разходването на финансовия ресурс отпуснат като подпомагане за земеделските стопани прилагащи правилата на </w:t>
            </w:r>
            <w:r w:rsidR="00B3679A">
              <w:rPr>
                <w:sz w:val="22"/>
                <w:szCs w:val="22"/>
              </w:rPr>
              <w:t>биологичното земеде</w:t>
            </w:r>
            <w:r w:rsidRPr="006E07E6">
              <w:rPr>
                <w:sz w:val="22"/>
                <w:szCs w:val="22"/>
              </w:rPr>
              <w:t>лие се установи, че голяма част от финансовите средства се изплаща</w:t>
            </w:r>
            <w:r w:rsidR="003036A5">
              <w:rPr>
                <w:sz w:val="22"/>
                <w:szCs w:val="22"/>
              </w:rPr>
              <w:t>т</w:t>
            </w:r>
            <w:r w:rsidRPr="006E07E6">
              <w:rPr>
                <w:sz w:val="22"/>
                <w:szCs w:val="22"/>
              </w:rPr>
              <w:t xml:space="preserve"> на </w:t>
            </w:r>
            <w:r w:rsidR="00B3679A">
              <w:rPr>
                <w:sz w:val="22"/>
                <w:szCs w:val="22"/>
              </w:rPr>
              <w:t>големи стопанства обработващи пл</w:t>
            </w:r>
            <w:r w:rsidRPr="006E07E6">
              <w:rPr>
                <w:sz w:val="22"/>
                <w:szCs w:val="22"/>
              </w:rPr>
              <w:t>ощи над 50ха.</w:t>
            </w:r>
          </w:p>
          <w:p w:rsidR="006E07E6" w:rsidRDefault="00B3679A" w:rsidP="00A3242C">
            <w:pPr>
              <w:spacing w:before="0" w:beforeAutospacing="0" w:after="0" w:afterAutospacing="0"/>
              <w:jc w:val="both"/>
              <w:rPr>
                <w:sz w:val="22"/>
                <w:szCs w:val="22"/>
                <w:lang w:val="bg-BG"/>
              </w:rPr>
            </w:pPr>
            <w:r>
              <w:rPr>
                <w:sz w:val="22"/>
                <w:szCs w:val="22"/>
                <w:lang w:val="bg-BG"/>
              </w:rPr>
              <w:t>Предложението също така е проди</w:t>
            </w:r>
            <w:r w:rsidR="006E07E6">
              <w:rPr>
                <w:sz w:val="22"/>
                <w:szCs w:val="22"/>
                <w:lang w:val="bg-BG"/>
              </w:rPr>
              <w:t>ктувано и от стремежът на МЗХГ повече земеделски стопани</w:t>
            </w:r>
            <w:r>
              <w:rPr>
                <w:sz w:val="22"/>
                <w:szCs w:val="22"/>
                <w:lang w:val="bg-BG"/>
              </w:rPr>
              <w:t>, прилагащи методите на биоло</w:t>
            </w:r>
            <w:r w:rsidR="006E07E6">
              <w:rPr>
                <w:sz w:val="22"/>
                <w:szCs w:val="22"/>
                <w:lang w:val="bg-BG"/>
              </w:rPr>
              <w:t>гичното земеделие да могат да се възползват от финансирането по мярката</w:t>
            </w:r>
            <w:r>
              <w:rPr>
                <w:sz w:val="22"/>
                <w:szCs w:val="22"/>
                <w:lang w:val="bg-BG"/>
              </w:rPr>
              <w:t>,</w:t>
            </w:r>
            <w:r w:rsidR="006E07E6">
              <w:rPr>
                <w:sz w:val="22"/>
                <w:szCs w:val="22"/>
                <w:lang w:val="bg-BG"/>
              </w:rPr>
              <w:t xml:space="preserve"> се въвежда и дегресивна ставка за </w:t>
            </w:r>
            <w:r w:rsidR="006E07E6" w:rsidRPr="006264F3">
              <w:rPr>
                <w:sz w:val="22"/>
                <w:szCs w:val="22"/>
                <w:lang w:val="bg-BG"/>
              </w:rPr>
              <w:t>култури от групата на полските култури, включително фуражни и ароматни и медицински растения</w:t>
            </w:r>
            <w:r w:rsidR="006E07E6">
              <w:rPr>
                <w:sz w:val="22"/>
                <w:szCs w:val="22"/>
                <w:lang w:val="bg-BG"/>
              </w:rPr>
              <w:t>.</w:t>
            </w:r>
          </w:p>
          <w:p w:rsidR="006E07E6" w:rsidRDefault="006E07E6" w:rsidP="00A3242C">
            <w:pPr>
              <w:spacing w:before="0" w:beforeAutospacing="0" w:after="0" w:afterAutospacing="0"/>
              <w:jc w:val="both"/>
              <w:rPr>
                <w:sz w:val="22"/>
                <w:szCs w:val="22"/>
                <w:lang w:val="bg-BG"/>
              </w:rPr>
            </w:pPr>
          </w:p>
          <w:p w:rsidR="006E07E6" w:rsidRPr="006264F3" w:rsidRDefault="006E07E6" w:rsidP="00A3242C">
            <w:pPr>
              <w:spacing w:before="0" w:beforeAutospacing="0" w:after="0" w:afterAutospacing="0"/>
              <w:jc w:val="both"/>
              <w:rPr>
                <w:sz w:val="22"/>
                <w:szCs w:val="22"/>
                <w:lang w:val="bg-BG"/>
              </w:rPr>
            </w:pPr>
          </w:p>
        </w:tc>
      </w:tr>
      <w:tr w:rsidR="004604F1" w:rsidRPr="00C47ABE" w:rsidTr="004604F1">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604F1" w:rsidRPr="006264F3" w:rsidRDefault="004604F1"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6264F3" w:rsidRDefault="004604F1" w:rsidP="00A3242C">
            <w:pPr>
              <w:spacing w:before="0" w:beforeAutospacing="0" w:after="0" w:afterAutospacing="0"/>
              <w:rPr>
                <w:b/>
                <w:bCs/>
                <w:color w:val="000000"/>
                <w:sz w:val="22"/>
                <w:szCs w:val="22"/>
                <w:lang w:val="bg-BG"/>
              </w:rPr>
            </w:pPr>
            <w:r w:rsidRPr="00751E85">
              <w:rPr>
                <w:b/>
                <w:bCs/>
                <w:color w:val="000000"/>
                <w:sz w:val="22"/>
                <w:szCs w:val="22"/>
              </w:rPr>
              <w:t>Di</w:t>
            </w:r>
            <w:r w:rsidRPr="006264F3">
              <w:rPr>
                <w:b/>
                <w:bCs/>
                <w:color w:val="000000"/>
                <w:sz w:val="22"/>
                <w:szCs w:val="22"/>
                <w:lang w:val="bg-BG"/>
              </w:rPr>
              <w:t>_</w:t>
            </w:r>
            <w:r w:rsidRPr="00751E85">
              <w:rPr>
                <w:b/>
                <w:bCs/>
                <w:color w:val="000000"/>
                <w:sz w:val="22"/>
                <w:szCs w:val="22"/>
              </w:rPr>
              <w:t>Petkova</w:t>
            </w:r>
            <w:r w:rsidR="00EC2FD2" w:rsidRPr="006264F3">
              <w:rPr>
                <w:b/>
                <w:bCs/>
                <w:color w:val="000000"/>
                <w:sz w:val="22"/>
                <w:szCs w:val="22"/>
                <w:lang w:val="bg-BG"/>
              </w:rPr>
              <w:t xml:space="preserve"> – </w:t>
            </w:r>
          </w:p>
          <w:p w:rsidR="00EC2FD2" w:rsidRPr="006264F3" w:rsidRDefault="00EC2FD2" w:rsidP="00A3242C">
            <w:pPr>
              <w:spacing w:before="0" w:beforeAutospacing="0" w:after="0" w:afterAutospacing="0"/>
              <w:rPr>
                <w:b/>
                <w:bCs/>
                <w:color w:val="000000"/>
                <w:sz w:val="22"/>
                <w:szCs w:val="22"/>
                <w:lang w:val="bg-BG"/>
              </w:rPr>
            </w:pPr>
            <w:r w:rsidRPr="006264F3">
              <w:rPr>
                <w:b/>
                <w:sz w:val="22"/>
                <w:szCs w:val="22"/>
                <w:lang w:val="bg-BG"/>
              </w:rPr>
              <w:t>становище на Сдружение на българските производители на биопродукти (СБПБ) -</w:t>
            </w:r>
          </w:p>
          <w:p w:rsidR="004604F1" w:rsidRPr="00D16795" w:rsidRDefault="004604F1" w:rsidP="00A3242C">
            <w:pPr>
              <w:spacing w:before="0" w:beforeAutospacing="0" w:after="0" w:afterAutospacing="0"/>
              <w:rPr>
                <w:b/>
                <w:bCs/>
                <w:color w:val="000000"/>
                <w:sz w:val="22"/>
                <w:szCs w:val="22"/>
                <w:lang w:val="bg-BG"/>
              </w:rPr>
            </w:pPr>
            <w:r w:rsidRPr="00D16795">
              <w:rPr>
                <w:b/>
                <w:bCs/>
                <w:color w:val="000000"/>
                <w:sz w:val="22"/>
                <w:szCs w:val="22"/>
                <w:lang w:val="bg-BG"/>
              </w:rPr>
              <w:t>от Портала за об</w:t>
            </w:r>
            <w:r w:rsidR="00EC2FD2" w:rsidRPr="00D16795">
              <w:rPr>
                <w:b/>
                <w:bCs/>
                <w:color w:val="000000"/>
                <w:sz w:val="22"/>
                <w:szCs w:val="22"/>
                <w:lang w:val="bg-BG"/>
              </w:rPr>
              <w:t>щест</w:t>
            </w:r>
            <w:r w:rsidRPr="00D16795">
              <w:rPr>
                <w:b/>
                <w:bCs/>
                <w:color w:val="000000"/>
                <w:sz w:val="22"/>
                <w:szCs w:val="22"/>
                <w:lang w:val="bg-BG"/>
              </w:rPr>
              <w:t>вени консулта</w:t>
            </w:r>
            <w:r w:rsidR="00EC2FD2" w:rsidRPr="00D16795">
              <w:rPr>
                <w:b/>
                <w:bCs/>
                <w:color w:val="000000"/>
                <w:sz w:val="22"/>
                <w:szCs w:val="22"/>
                <w:lang w:val="bg-BG"/>
              </w:rPr>
              <w:t>ции – получе</w:t>
            </w:r>
            <w:r w:rsidRPr="00D16795">
              <w:rPr>
                <w:b/>
                <w:bCs/>
                <w:color w:val="000000"/>
                <w:sz w:val="22"/>
                <w:szCs w:val="22"/>
                <w:lang w:val="bg-BG"/>
              </w:rPr>
              <w:t>но на 17 фев</w:t>
            </w:r>
            <w:r w:rsidR="00EC2FD2" w:rsidRPr="00D16795">
              <w:rPr>
                <w:b/>
                <w:bCs/>
                <w:color w:val="000000"/>
                <w:sz w:val="22"/>
                <w:szCs w:val="22"/>
                <w:lang w:val="bg-BG"/>
              </w:rPr>
              <w:t>руа</w:t>
            </w:r>
            <w:r w:rsidRPr="00D16795">
              <w:rPr>
                <w:b/>
                <w:bCs/>
                <w:color w:val="000000"/>
                <w:sz w:val="22"/>
                <w:szCs w:val="22"/>
                <w:lang w:val="bg-BG"/>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Друг анонс на бъдещи спорове съзираме, а и за който ни алармират наши представители е редакцията на:</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 7. В чл. 15, ал. 4 се създава т. 3:</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„3. При прекратяване на ангажимента след изтичане на минималните периоди на преход не са предоставили в Държавен фонд "Земеделие" сертификат или писмено доказателство за съответствие на произведените растителни, животински или пчелни продукти с правилата на биологично производство, тогава възстановяват 100% от изплатената финансова помощ“.</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Считаме, че е необходимо да има прецизиране изобщо на уредбата по чл.15 ал.3 т. 3; чл.15 ал.4 т.1 и чл.33 ал.1.  , защото съвсем масов е следния казус:</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 xml:space="preserve">Земеделски производител, който отглежда  различни видове биологични насаждения – например биологични череши, кайсии и винени лозя. Подал в срок сертификат по изискване по наредба 4 от 2015 г., като за винени лозя е подава нулев добив поради компрометирана реколта, на за череши и кайсии подава добиви. Нулевият добив при винените е поради климатични проблеми и последвалите ги болести по продукцията. Няма издаден портокол за пропаднали площи, тъй като продукцията е налична, но е компрометирана и не може да бъде реализирана. В този случай ДФЗ-РА , позовавайки се на чл. 33 т.1 от Наредба № 4 приема, че сертификатът е непълен и прилага чл.15 ал.3 т.3, констатирайки, че не са спазени изискванията с правните последици, които влече след себе си такава констатация, а именно на осн. чл.15 ал.4 т.1 - откриване производство по финансова корекция за 100% </w:t>
            </w:r>
            <w:r w:rsidRPr="00D16795">
              <w:rPr>
                <w:sz w:val="22"/>
                <w:szCs w:val="22"/>
                <w:lang w:val="bg-BG"/>
              </w:rPr>
              <w:lastRenderedPageBreak/>
              <w:t>въстановяване на получените средства за цялото стопанство и прекратяване на поетия ангажимент по мярка 11. Но се прилага спрямо цялото стопанство, без оглед това, че само част от отглежданите насаждения и продукцията от тях са компрометирани по независещи от оператора причини. По този начин се създават на практика условия за 100% унищожаване на цяло биологично стопанство,  тъй  като санкцията от 100%  ще бъде непосилна както финансово, така и за самата работа в бъдеще. Представителите ни са наясно, че контролът е необходим и санкциите,  които го съпътстват, но че това е твърде репресивна и крайна мярка на 100% да се възстанови при такива случаи финансова помощ, когато стопанството като цяло функционира и реализира добиви. В този смисъл предвидената точка 3 на чл. 15, ал. 4, предлагаме да съдържа  хипотези  или нива на санкции, като 100% възстановяване финансовата помощ да е най-тежката възможна при кумулативни нарушения, но не и при хипотези, свързани с обективна невъзможност, форсмажорни обстоятелства и пр. независещи от оператора причини, поради които част от добивите са се компрометирали до степен, че да декларира нулеви такива. Създават се предпоставки за укриване на действителната фактическа обстановка при такива случаи, под страх от прекомерната репресия която се следва върху цялото, въпреки, че става дума за част. Предлагаме санкция при такива случаи да е предвидена, но или за определени  парцели  или  върху  цялото  стопанство по чл.15 ал.4 т.2 буква(г)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6E07E6" w:rsidRDefault="006E07E6" w:rsidP="00A3242C">
            <w:pPr>
              <w:spacing w:before="0" w:beforeAutospacing="0" w:after="0" w:afterAutospacing="0"/>
              <w:rPr>
                <w:sz w:val="22"/>
                <w:szCs w:val="22"/>
                <w:lang w:val="bg-BG"/>
              </w:rPr>
            </w:pPr>
            <w:r>
              <w:rPr>
                <w:sz w:val="22"/>
                <w:szCs w:val="22"/>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31C53" w:rsidRDefault="006E07E6" w:rsidP="00A3242C">
            <w:pPr>
              <w:spacing w:before="0" w:beforeAutospacing="0" w:after="0" w:afterAutospacing="0"/>
              <w:jc w:val="both"/>
              <w:rPr>
                <w:sz w:val="22"/>
                <w:szCs w:val="22"/>
                <w:lang w:val="bg-BG"/>
              </w:rPr>
            </w:pPr>
            <w:r>
              <w:rPr>
                <w:sz w:val="22"/>
                <w:szCs w:val="22"/>
                <w:lang w:val="bg-BG"/>
              </w:rPr>
              <w:t xml:space="preserve">В текстовете на </w:t>
            </w:r>
            <w:r w:rsidR="00C41627">
              <w:rPr>
                <w:sz w:val="22"/>
                <w:szCs w:val="22"/>
                <w:lang w:val="bg-BG"/>
              </w:rPr>
              <w:t xml:space="preserve">мярка 11 „Биологично земеделие“ от ПРСР 2014-2020 г. е записано, </w:t>
            </w:r>
            <w:r w:rsidR="00B3679A">
              <w:rPr>
                <w:sz w:val="22"/>
                <w:szCs w:val="22"/>
                <w:lang w:val="bg-BG"/>
              </w:rPr>
              <w:t xml:space="preserve">че </w:t>
            </w:r>
            <w:r w:rsidR="00431C53">
              <w:rPr>
                <w:sz w:val="22"/>
                <w:szCs w:val="22"/>
                <w:lang w:val="bg-BG"/>
              </w:rPr>
              <w:t>б</w:t>
            </w:r>
            <w:r w:rsidR="00431C53" w:rsidRPr="006264F3">
              <w:rPr>
                <w:sz w:val="22"/>
                <w:szCs w:val="22"/>
                <w:lang w:val="bg-BG"/>
              </w:rPr>
              <w:t>енефициентите</w:t>
            </w:r>
            <w:r w:rsidR="00B3679A">
              <w:rPr>
                <w:sz w:val="22"/>
                <w:szCs w:val="22"/>
                <w:lang w:val="bg-BG"/>
              </w:rPr>
              <w:t xml:space="preserve"> по</w:t>
            </w:r>
            <w:r w:rsidR="00431C53" w:rsidRPr="006264F3">
              <w:rPr>
                <w:sz w:val="22"/>
                <w:szCs w:val="22"/>
                <w:lang w:val="bg-BG"/>
              </w:rPr>
              <w:t xml:space="preserve"> мярка</w:t>
            </w:r>
            <w:r w:rsidR="00431C53">
              <w:rPr>
                <w:sz w:val="22"/>
                <w:szCs w:val="22"/>
                <w:lang w:val="bg-BG"/>
              </w:rPr>
              <w:t>та</w:t>
            </w:r>
            <w:r w:rsidR="00431C53" w:rsidRPr="006264F3">
              <w:rPr>
                <w:sz w:val="22"/>
                <w:szCs w:val="22"/>
                <w:lang w:val="bg-BG"/>
              </w:rPr>
              <w:t xml:space="preserve">до края на петгодишния период на прилагане на дейността поне веднъж </w:t>
            </w:r>
            <w:r w:rsidR="00B3679A">
              <w:rPr>
                <w:sz w:val="22"/>
                <w:szCs w:val="22"/>
                <w:lang w:val="bg-BG"/>
              </w:rPr>
              <w:t xml:space="preserve">следва </w:t>
            </w:r>
            <w:r w:rsidR="00431C53" w:rsidRPr="006264F3">
              <w:rPr>
                <w:sz w:val="22"/>
                <w:szCs w:val="22"/>
                <w:lang w:val="bg-BG"/>
              </w:rPr>
              <w:t>да получат сертификат за съответствие на произведената от него растителна или животинска продукция с правилата на биологичното производство</w:t>
            </w:r>
            <w:r w:rsidR="00431C53">
              <w:rPr>
                <w:sz w:val="22"/>
                <w:szCs w:val="22"/>
                <w:lang w:val="bg-BG"/>
              </w:rPr>
              <w:t xml:space="preserve">. </w:t>
            </w:r>
          </w:p>
          <w:p w:rsidR="004604F1" w:rsidRPr="00431C53" w:rsidRDefault="00431C53" w:rsidP="00A3242C">
            <w:pPr>
              <w:spacing w:before="0" w:beforeAutospacing="0" w:after="0" w:afterAutospacing="0"/>
              <w:jc w:val="both"/>
              <w:rPr>
                <w:sz w:val="22"/>
                <w:szCs w:val="22"/>
                <w:lang w:val="bg-BG"/>
              </w:rPr>
            </w:pPr>
            <w:r>
              <w:rPr>
                <w:sz w:val="22"/>
                <w:szCs w:val="22"/>
                <w:lang w:val="bg-BG"/>
              </w:rPr>
              <w:t>Кандидатствайки за първи път по мярката всеки един от земеделските стопани е бил запознат с това изискване. В зависимост приложимото секторно законодателство преходния</w:t>
            </w:r>
            <w:r w:rsidR="00B3679A">
              <w:rPr>
                <w:sz w:val="22"/>
                <w:szCs w:val="22"/>
                <w:lang w:val="bg-BG"/>
              </w:rPr>
              <w:t>т</w:t>
            </w:r>
            <w:r>
              <w:rPr>
                <w:sz w:val="22"/>
                <w:szCs w:val="22"/>
                <w:lang w:val="bg-BG"/>
              </w:rPr>
              <w:t xml:space="preserve"> период за различните групи култури преминава за срок от 2 или 3 години, а мнот</w:t>
            </w:r>
            <w:r w:rsidR="00B3679A">
              <w:rPr>
                <w:sz w:val="22"/>
                <w:szCs w:val="22"/>
                <w:lang w:val="bg-BG"/>
              </w:rPr>
              <w:t>огодишният ангажимент е за мини</w:t>
            </w:r>
            <w:r>
              <w:rPr>
                <w:sz w:val="22"/>
                <w:szCs w:val="22"/>
                <w:lang w:val="bg-BG"/>
              </w:rPr>
              <w:t>му</w:t>
            </w:r>
            <w:r w:rsidR="00B3679A">
              <w:rPr>
                <w:sz w:val="22"/>
                <w:szCs w:val="22"/>
                <w:lang w:val="bg-BG"/>
              </w:rPr>
              <w:t>м</w:t>
            </w:r>
            <w:r>
              <w:rPr>
                <w:sz w:val="22"/>
                <w:szCs w:val="22"/>
                <w:lang w:val="bg-BG"/>
              </w:rPr>
              <w:t xml:space="preserve"> 5 години. Кандидатите са задължени поне веднъж през м</w:t>
            </w:r>
            <w:r w:rsidR="00B3679A">
              <w:rPr>
                <w:sz w:val="22"/>
                <w:szCs w:val="22"/>
                <w:lang w:val="bg-BG"/>
              </w:rPr>
              <w:t>н</w:t>
            </w:r>
            <w:r>
              <w:rPr>
                <w:sz w:val="22"/>
                <w:szCs w:val="22"/>
                <w:lang w:val="bg-BG"/>
              </w:rPr>
              <w:t>ого</w:t>
            </w:r>
            <w:r w:rsidR="00B3679A">
              <w:rPr>
                <w:sz w:val="22"/>
                <w:szCs w:val="22"/>
                <w:lang w:val="bg-BG"/>
              </w:rPr>
              <w:t>годишния</w:t>
            </w:r>
            <w:r>
              <w:rPr>
                <w:sz w:val="22"/>
                <w:szCs w:val="22"/>
                <w:lang w:val="bg-BG"/>
              </w:rPr>
              <w:t xml:space="preserve"> ангажимент да предоставят </w:t>
            </w:r>
            <w:r w:rsidRPr="006264F3">
              <w:rPr>
                <w:sz w:val="22"/>
                <w:szCs w:val="22"/>
                <w:lang w:val="bg-BG"/>
              </w:rPr>
              <w:t>сертификат за съответствие на произведената от него растителна или животинска продукция с правилата на биологичното производство</w:t>
            </w:r>
            <w:r w:rsidRPr="00431C53">
              <w:rPr>
                <w:sz w:val="22"/>
                <w:szCs w:val="22"/>
                <w:lang w:val="bg-BG"/>
              </w:rPr>
              <w:t>.</w:t>
            </w:r>
            <w:r w:rsidR="00B3679A">
              <w:rPr>
                <w:sz w:val="22"/>
                <w:szCs w:val="22"/>
                <w:lang w:val="bg-BG"/>
              </w:rPr>
              <w:t xml:space="preserve"> Не спазването на тов</w:t>
            </w:r>
            <w:r>
              <w:rPr>
                <w:sz w:val="22"/>
                <w:szCs w:val="22"/>
                <w:lang w:val="bg-BG"/>
              </w:rPr>
              <w:t xml:space="preserve">а изискване е драстично неспазване на изискванията по мярка 11 „Биологично земеделие“, което води до финансови санкции. </w:t>
            </w:r>
            <w:r w:rsidRPr="00945775">
              <w:rPr>
                <w:sz w:val="22"/>
                <w:szCs w:val="22"/>
                <w:lang w:val="bg-BG"/>
              </w:rPr>
              <w:t>Цитиран</w:t>
            </w:r>
            <w:r w:rsidR="00B3679A" w:rsidRPr="00945775">
              <w:rPr>
                <w:sz w:val="22"/>
                <w:szCs w:val="22"/>
                <w:lang w:val="bg-BG"/>
              </w:rPr>
              <w:t>ите</w:t>
            </w:r>
            <w:r w:rsidRPr="00945775">
              <w:rPr>
                <w:sz w:val="22"/>
                <w:szCs w:val="22"/>
                <w:lang w:val="bg-BG"/>
              </w:rPr>
              <w:t xml:space="preserve"> в коментара </w:t>
            </w:r>
            <w:r w:rsidRPr="00945775">
              <w:rPr>
                <w:sz w:val="22"/>
                <w:szCs w:val="22"/>
                <w:lang w:val="bg-BG"/>
              </w:rPr>
              <w:lastRenderedPageBreak/>
              <w:t>форсмажорни обстоятелства не налагат възстановяване на 100% на полученото финансово подпомагане и са подборно описани н чл. 15у ал. 5 от Наредба № 4 от 2015 г.</w:t>
            </w:r>
          </w:p>
        </w:tc>
      </w:tr>
      <w:tr w:rsidR="004604F1" w:rsidRPr="00C47ABE" w:rsidTr="004604F1">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604F1" w:rsidRPr="006264F3" w:rsidRDefault="004604F1"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6264F3" w:rsidRDefault="004604F1" w:rsidP="00A3242C">
            <w:pPr>
              <w:spacing w:before="0" w:beforeAutospacing="0" w:after="0" w:afterAutospacing="0"/>
              <w:rPr>
                <w:b/>
                <w:bCs/>
                <w:color w:val="000000"/>
                <w:sz w:val="22"/>
                <w:szCs w:val="22"/>
                <w:lang w:val="bg-BG"/>
              </w:rPr>
            </w:pPr>
            <w:r w:rsidRPr="00751E85">
              <w:rPr>
                <w:b/>
                <w:bCs/>
                <w:color w:val="000000"/>
                <w:sz w:val="22"/>
                <w:szCs w:val="22"/>
              </w:rPr>
              <w:t>Di</w:t>
            </w:r>
            <w:r w:rsidRPr="006264F3">
              <w:rPr>
                <w:b/>
                <w:bCs/>
                <w:color w:val="000000"/>
                <w:sz w:val="22"/>
                <w:szCs w:val="22"/>
                <w:lang w:val="bg-BG"/>
              </w:rPr>
              <w:t>_</w:t>
            </w:r>
            <w:r w:rsidRPr="00751E85">
              <w:rPr>
                <w:b/>
                <w:bCs/>
                <w:color w:val="000000"/>
                <w:sz w:val="22"/>
                <w:szCs w:val="22"/>
              </w:rPr>
              <w:t>Petkova</w:t>
            </w:r>
            <w:r w:rsidR="00EC2FD2" w:rsidRPr="006264F3">
              <w:rPr>
                <w:b/>
                <w:bCs/>
                <w:color w:val="000000"/>
                <w:sz w:val="22"/>
                <w:szCs w:val="22"/>
                <w:lang w:val="bg-BG"/>
              </w:rPr>
              <w:t xml:space="preserve"> –</w:t>
            </w:r>
          </w:p>
          <w:p w:rsidR="00EC2FD2" w:rsidRPr="006264F3" w:rsidRDefault="00EC2FD2" w:rsidP="00A3242C">
            <w:pPr>
              <w:spacing w:before="0" w:beforeAutospacing="0" w:after="0" w:afterAutospacing="0"/>
              <w:rPr>
                <w:b/>
                <w:bCs/>
                <w:color w:val="000000"/>
                <w:sz w:val="22"/>
                <w:szCs w:val="22"/>
                <w:lang w:val="bg-BG"/>
              </w:rPr>
            </w:pPr>
            <w:r w:rsidRPr="006264F3">
              <w:rPr>
                <w:b/>
                <w:sz w:val="22"/>
                <w:szCs w:val="22"/>
                <w:lang w:val="bg-BG"/>
              </w:rPr>
              <w:t>становище на Сдружение на българските производители на биопродукти (СБПБ) -</w:t>
            </w:r>
          </w:p>
          <w:p w:rsidR="004604F1" w:rsidRPr="00D16795" w:rsidRDefault="004604F1" w:rsidP="00A3242C">
            <w:pPr>
              <w:spacing w:before="0" w:beforeAutospacing="0" w:after="0" w:afterAutospacing="0"/>
              <w:rPr>
                <w:b/>
                <w:bCs/>
                <w:color w:val="000000"/>
                <w:sz w:val="22"/>
                <w:szCs w:val="22"/>
                <w:lang w:val="bg-BG"/>
              </w:rPr>
            </w:pPr>
            <w:r w:rsidRPr="00D16795">
              <w:rPr>
                <w:b/>
                <w:bCs/>
                <w:color w:val="000000"/>
                <w:sz w:val="22"/>
                <w:szCs w:val="22"/>
                <w:lang w:val="bg-BG"/>
              </w:rPr>
              <w:t>от Портала за об</w:t>
            </w:r>
            <w:r w:rsidR="00EC2FD2" w:rsidRPr="00D16795">
              <w:rPr>
                <w:b/>
                <w:bCs/>
                <w:color w:val="000000"/>
                <w:sz w:val="22"/>
                <w:szCs w:val="22"/>
                <w:lang w:val="bg-BG"/>
              </w:rPr>
              <w:t>щест</w:t>
            </w:r>
            <w:r w:rsidRPr="00D16795">
              <w:rPr>
                <w:b/>
                <w:bCs/>
                <w:color w:val="000000"/>
                <w:sz w:val="22"/>
                <w:szCs w:val="22"/>
                <w:lang w:val="bg-BG"/>
              </w:rPr>
              <w:t xml:space="preserve">вени </w:t>
            </w:r>
            <w:r w:rsidRPr="00D16795">
              <w:rPr>
                <w:b/>
                <w:bCs/>
                <w:color w:val="000000"/>
                <w:sz w:val="22"/>
                <w:szCs w:val="22"/>
                <w:lang w:val="bg-BG"/>
              </w:rPr>
              <w:lastRenderedPageBreak/>
              <w:t>консулта</w:t>
            </w:r>
            <w:r w:rsidR="00EC2FD2" w:rsidRPr="00D16795">
              <w:rPr>
                <w:b/>
                <w:bCs/>
                <w:color w:val="000000"/>
                <w:sz w:val="22"/>
                <w:szCs w:val="22"/>
                <w:lang w:val="bg-BG"/>
              </w:rPr>
              <w:t>ции – получе</w:t>
            </w:r>
            <w:r w:rsidRPr="00D16795">
              <w:rPr>
                <w:b/>
                <w:bCs/>
                <w:color w:val="000000"/>
                <w:sz w:val="22"/>
                <w:szCs w:val="22"/>
                <w:lang w:val="bg-BG"/>
              </w:rPr>
              <w:t>но на 17 фев</w:t>
            </w:r>
            <w:r w:rsidR="00EC2FD2" w:rsidRPr="00D16795">
              <w:rPr>
                <w:b/>
                <w:bCs/>
                <w:color w:val="000000"/>
                <w:sz w:val="22"/>
                <w:szCs w:val="22"/>
                <w:lang w:val="bg-BG"/>
              </w:rPr>
              <w:t>руа</w:t>
            </w:r>
            <w:r w:rsidRPr="00D16795">
              <w:rPr>
                <w:b/>
                <w:bCs/>
                <w:color w:val="000000"/>
                <w:sz w:val="22"/>
                <w:szCs w:val="22"/>
                <w:lang w:val="bg-BG"/>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lastRenderedPageBreak/>
              <w:t>§ 9. В чл. 21 се създават ал. 5, 6, 7, 8 и 9:</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„(5) Кандидатите с ангажименти по чл. 6 ал. 3, могат да разширяват ангажиментите си като добавят сертифицирани площи/животни/пчелини с пчелни семейства, които са преминали периода на преход към биологично производство и не са участвали в поет ангажимент по мярката.</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 xml:space="preserve">(6) Кандидатите по направление биологично растениевъдство могат да добавят сертифицирани площи, които са преминали периода на преход към биологично производство и не са </w:t>
            </w:r>
            <w:r w:rsidRPr="00D16795">
              <w:rPr>
                <w:sz w:val="22"/>
                <w:szCs w:val="22"/>
                <w:lang w:val="bg-BG"/>
              </w:rPr>
              <w:lastRenderedPageBreak/>
              <w:t>участвали в поет ангажимент по мярката, без да поемат нов пет годишен ангажимент.</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(7) Кандидатите с ангажименти по чл. 6, ал. 3 и такива, които поемат нов ангажимент по мярката, могат да участват със сертифицирани площи/животни/пчелини с пчелни семейства, преминали периода на преход към биологично производство до 31.12.2019 г., включително.</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(8) Сертифицираните площи/животни/пчелини с пчелни семейства по ал. 7 са допустими за участие, ако към 31.12.2019 г. са вписани в регистъра по чл. 16а, ал.1, т.1  от Закона за прилагане на Общата организация на пазарите на земеделски продукти на Европейския съюз на името на кандидата по мярката.</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(9) Кандидати с ангажименти по чл. 6, ал. 3 и такива, които поемат нов ангажимент, не могат да заявяват постоянно затревени площи по мярката, в случай че в заявлението за подпомагане няма сертифицирани животни, преминали периода на преход към биологично производство.“</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 xml:space="preserve">Становището и искането ни за редакция по тази норма е:   Настояваме по ал. 7 и ал. 8 сроковете които са посочени (31.12.2019 г.) да бъдат променени на към датата на кандидатстване. Мотивите ни за това са, че предложеното решение е изключително  дискриминационно  и действащо със задна дата – много колеги са изпълнявали съвестно няколко години наред стриктно биологичните  си  ангажименти  в частта им на преход от конвенционално производство към биологично производство, на много от тях им предстоят проверки и получаване на биологична сертификация в периода между 01 януари 2020 год. и крайният срок на приключване на кандидатстването по Мярка 11, за кампания 2020. Отделно от това, при различните сектори периодът на преход е различен, което допълнително отежнява положението в сектора и е изключително некоректно да се задава изобщо в Наредбата срок със задна дата(при евентуално обнародване към края на месец февруари 2020 г, да се слага срок преди началото на 2020год.). </w:t>
            </w:r>
            <w:r w:rsidRPr="00D16795">
              <w:rPr>
                <w:sz w:val="22"/>
                <w:szCs w:val="22"/>
                <w:lang w:val="bg-BG"/>
              </w:rPr>
              <w:lastRenderedPageBreak/>
              <w:t>При тези ни притеснения и възражения, настояваме във въпросните алинеи 7 и 8 по чл.21, вместо 31.12.2019 г. да бъде бъде вписано към датата на кандидатстване по Мярка 11.</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15143E" w:rsidRDefault="00ED290A" w:rsidP="00A3242C">
            <w:pPr>
              <w:spacing w:before="0" w:beforeAutospacing="0" w:after="0" w:afterAutospacing="0"/>
              <w:rPr>
                <w:sz w:val="22"/>
                <w:szCs w:val="22"/>
                <w:lang w:val="bg-BG"/>
              </w:rPr>
            </w:pPr>
            <w:r>
              <w:rPr>
                <w:sz w:val="22"/>
                <w:szCs w:val="22"/>
                <w:lang w:val="bg-BG"/>
              </w:rPr>
              <w:lastRenderedPageBreak/>
              <w:t>Не се</w:t>
            </w:r>
            <w:r w:rsidR="0015143E">
              <w:rPr>
                <w:sz w:val="22"/>
                <w:szCs w:val="22"/>
                <w:lang w:val="bg-BG"/>
              </w:rPr>
              <w:t xml:space="preserve">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036A5" w:rsidRDefault="003036A5" w:rsidP="00A3242C">
            <w:pPr>
              <w:spacing w:before="0" w:beforeAutospacing="0" w:after="0" w:afterAutospacing="0"/>
              <w:jc w:val="both"/>
              <w:rPr>
                <w:sz w:val="22"/>
                <w:szCs w:val="22"/>
                <w:lang w:val="bg-BG"/>
              </w:rPr>
            </w:pPr>
            <w:r w:rsidRPr="006264F3">
              <w:rPr>
                <w:sz w:val="22"/>
                <w:szCs w:val="22"/>
                <w:lang w:val="bg-BG"/>
              </w:rPr>
              <w:t xml:space="preserve">Въвеждането на изискването заявяваните площи/живовотни/биологични животни да са с биологичен статуст към 31.12. 2019 г. е с цел да се гарантира, че заявените за подпомагане обекти ще са с биологичен статут през цялата календарна година </w:t>
            </w:r>
            <w:r>
              <w:rPr>
                <w:sz w:val="22"/>
                <w:szCs w:val="22"/>
                <w:lang w:val="bg-BG"/>
              </w:rPr>
              <w:t>съгласно изискванията на чл. 6, ал. 1 от Наредба 4 от 2015 г. за прилагане на мярка 11 „Биологично земеделие“</w:t>
            </w:r>
            <w:r w:rsidR="00B3679A">
              <w:rPr>
                <w:sz w:val="22"/>
                <w:szCs w:val="22"/>
                <w:lang w:val="bg-BG"/>
              </w:rPr>
              <w:t xml:space="preserve">. </w:t>
            </w:r>
            <w:r w:rsidRPr="006264F3">
              <w:rPr>
                <w:sz w:val="22"/>
                <w:szCs w:val="22"/>
                <w:lang w:val="bg-BG"/>
              </w:rPr>
              <w:t xml:space="preserve">Биологичните </w:t>
            </w:r>
            <w:r w:rsidRPr="006264F3">
              <w:rPr>
                <w:sz w:val="22"/>
                <w:szCs w:val="22"/>
                <w:lang w:val="bg-BG"/>
              </w:rPr>
              <w:lastRenderedPageBreak/>
              <w:t xml:space="preserve">дейности от съответното направление се изпълняват за период от пет последователни години като този срок започва да тече от началото на годината на подаване и одобрение на "Заявлението за подпомагане", което през първата година на кандидатстване е и "Заявление за плащане". </w:t>
            </w:r>
          </w:p>
          <w:p w:rsidR="004604F1" w:rsidRPr="006264F3" w:rsidRDefault="004604F1" w:rsidP="00A3242C">
            <w:pPr>
              <w:spacing w:before="0" w:beforeAutospacing="0" w:after="0" w:afterAutospacing="0"/>
              <w:rPr>
                <w:sz w:val="22"/>
                <w:szCs w:val="22"/>
                <w:lang w:val="bg-BG"/>
              </w:rPr>
            </w:pPr>
          </w:p>
        </w:tc>
      </w:tr>
      <w:tr w:rsidR="004604F1" w:rsidRPr="00C47ABE" w:rsidTr="004604F1">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604F1" w:rsidRPr="006264F3" w:rsidRDefault="004604F1"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6264F3" w:rsidRDefault="004604F1" w:rsidP="00A3242C">
            <w:pPr>
              <w:spacing w:before="0" w:beforeAutospacing="0" w:after="0" w:afterAutospacing="0"/>
              <w:rPr>
                <w:b/>
                <w:bCs/>
                <w:color w:val="000000"/>
                <w:sz w:val="22"/>
                <w:szCs w:val="22"/>
                <w:lang w:val="bg-BG"/>
              </w:rPr>
            </w:pPr>
            <w:r w:rsidRPr="00751E85">
              <w:rPr>
                <w:b/>
                <w:bCs/>
                <w:color w:val="000000"/>
                <w:sz w:val="22"/>
                <w:szCs w:val="22"/>
              </w:rPr>
              <w:t>Di</w:t>
            </w:r>
            <w:r w:rsidRPr="006264F3">
              <w:rPr>
                <w:b/>
                <w:bCs/>
                <w:color w:val="000000"/>
                <w:sz w:val="22"/>
                <w:szCs w:val="22"/>
                <w:lang w:val="bg-BG"/>
              </w:rPr>
              <w:t>_</w:t>
            </w:r>
            <w:r w:rsidRPr="00751E85">
              <w:rPr>
                <w:b/>
                <w:bCs/>
                <w:color w:val="000000"/>
                <w:sz w:val="22"/>
                <w:szCs w:val="22"/>
              </w:rPr>
              <w:t>Petkova</w:t>
            </w:r>
            <w:r w:rsidR="00EC2FD2" w:rsidRPr="006264F3">
              <w:rPr>
                <w:b/>
                <w:bCs/>
                <w:color w:val="000000"/>
                <w:sz w:val="22"/>
                <w:szCs w:val="22"/>
                <w:lang w:val="bg-BG"/>
              </w:rPr>
              <w:t xml:space="preserve"> –</w:t>
            </w:r>
          </w:p>
          <w:p w:rsidR="00EC2FD2" w:rsidRPr="006264F3" w:rsidRDefault="00EC2FD2" w:rsidP="00A3242C">
            <w:pPr>
              <w:spacing w:before="0" w:beforeAutospacing="0" w:after="0" w:afterAutospacing="0"/>
              <w:rPr>
                <w:b/>
                <w:bCs/>
                <w:color w:val="000000"/>
                <w:sz w:val="22"/>
                <w:szCs w:val="22"/>
                <w:lang w:val="bg-BG"/>
              </w:rPr>
            </w:pPr>
            <w:r w:rsidRPr="006264F3">
              <w:rPr>
                <w:b/>
                <w:sz w:val="22"/>
                <w:szCs w:val="22"/>
                <w:lang w:val="bg-BG"/>
              </w:rPr>
              <w:t>становище на Сдружение на българските производители на биопродукти (СБПБ) -</w:t>
            </w:r>
          </w:p>
          <w:p w:rsidR="004604F1" w:rsidRPr="00D16795" w:rsidRDefault="004604F1" w:rsidP="00A3242C">
            <w:pPr>
              <w:spacing w:before="0" w:beforeAutospacing="0" w:after="0" w:afterAutospacing="0"/>
              <w:rPr>
                <w:b/>
                <w:bCs/>
                <w:color w:val="000000"/>
                <w:sz w:val="22"/>
                <w:szCs w:val="22"/>
                <w:lang w:val="bg-BG"/>
              </w:rPr>
            </w:pPr>
            <w:r w:rsidRPr="00D16795">
              <w:rPr>
                <w:b/>
                <w:bCs/>
                <w:color w:val="000000"/>
                <w:sz w:val="22"/>
                <w:szCs w:val="22"/>
                <w:lang w:val="bg-BG"/>
              </w:rPr>
              <w:t>от Портала за об</w:t>
            </w:r>
            <w:r w:rsidR="00EC2FD2" w:rsidRPr="00D16795">
              <w:rPr>
                <w:b/>
                <w:bCs/>
                <w:color w:val="000000"/>
                <w:sz w:val="22"/>
                <w:szCs w:val="22"/>
                <w:lang w:val="bg-BG"/>
              </w:rPr>
              <w:t>щест</w:t>
            </w:r>
            <w:r w:rsidRPr="00D16795">
              <w:rPr>
                <w:b/>
                <w:bCs/>
                <w:color w:val="000000"/>
                <w:sz w:val="22"/>
                <w:szCs w:val="22"/>
                <w:lang w:val="bg-BG"/>
              </w:rPr>
              <w:t>вени консулта</w:t>
            </w:r>
            <w:r w:rsidR="00EC2FD2" w:rsidRPr="00D16795">
              <w:rPr>
                <w:b/>
                <w:bCs/>
                <w:color w:val="000000"/>
                <w:sz w:val="22"/>
                <w:szCs w:val="22"/>
                <w:lang w:val="bg-BG"/>
              </w:rPr>
              <w:t>ции – получе</w:t>
            </w:r>
            <w:r w:rsidRPr="00D16795">
              <w:rPr>
                <w:b/>
                <w:bCs/>
                <w:color w:val="000000"/>
                <w:sz w:val="22"/>
                <w:szCs w:val="22"/>
                <w:lang w:val="bg-BG"/>
              </w:rPr>
              <w:t>но на 17 фев</w:t>
            </w:r>
            <w:r w:rsidR="00EC2FD2" w:rsidRPr="00D16795">
              <w:rPr>
                <w:b/>
                <w:bCs/>
                <w:color w:val="000000"/>
                <w:sz w:val="22"/>
                <w:szCs w:val="22"/>
                <w:lang w:val="bg-BG"/>
              </w:rPr>
              <w:t>руа</w:t>
            </w:r>
            <w:r w:rsidRPr="00D16795">
              <w:rPr>
                <w:b/>
                <w:bCs/>
                <w:color w:val="000000"/>
                <w:sz w:val="22"/>
                <w:szCs w:val="22"/>
                <w:lang w:val="bg-BG"/>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Допълнителен аргумент по посока горните ни мотиви са съображенията ни и по ал. 8 (Регистъра по чл. 16а, ал.1, т.1  от Закона за прилагане на Общата организация на пазарите на земеделски продукти на Европейския съюз) –т.нар. Био - Регистър в който, площи/животни/пчелини с пчелни семейства тепърва се вписват и потвърждават, към средата на месец февруари 2020 г. , то така зададената крайна дата до 31.12.2019 г.(ако се приеме) прави абсолютно всички оператори, кандидатстващи по Мярка 11 недопустими.  Не само това, анонсираме  следващия проблем, който би повлякла нормата, ако се приеме при този краен срок – всички тези оператори които са към момента в преход и при така предложеният от страна на МЗХГ текст на ал. 7 и ал. 8 са недопустими за кампания 2020, то те дори и да преминат през 2020г. към биологично производство според правилата на Регламенти 889 и 843, пак ще бъдат недопустими за подпомагане през 2021 и 2022 г., по смисъла на така написаните ал. 7 и ал.8 от чл. 21.</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Съвсем основателен и тук е въпроса как се изпълняват заложените цели в доклада на зам.министъра, особено тези, при които се мотивира разширяване достъп до подпомагане на по-широк кръг от лица. При положение, че само с тази промяна съзираме опасност за още по-голямо ограничение на правоимащите, което залага като капан крайния срок – посочената дата 31.12.2019 г. В колегията вече имаме опит от 2017 г. при  подобен казус през кампания 2017,  когато операторите имаха възможност да се заявят с код биологичен, и до 30 септември 2017 г., имаха ангажимент да представят писменно доказателство за преминатият преход към биологично производство в Областните Дирекции на ДФЗ(РРА на ДФЗ) по места.</w:t>
            </w:r>
          </w:p>
          <w:p w:rsidR="004604F1" w:rsidRPr="00D16795" w:rsidRDefault="004604F1" w:rsidP="00A3242C">
            <w:pPr>
              <w:spacing w:before="0" w:beforeAutospacing="0" w:after="0" w:afterAutospacing="0"/>
              <w:jc w:val="both"/>
              <w:rPr>
                <w:sz w:val="22"/>
                <w:szCs w:val="22"/>
                <w:lang w:val="bg-BG"/>
              </w:rPr>
            </w:pPr>
            <w:r w:rsidRPr="00D16795">
              <w:rPr>
                <w:sz w:val="22"/>
                <w:szCs w:val="22"/>
                <w:lang w:val="bg-BG"/>
              </w:rPr>
              <w:t xml:space="preserve">В  заключение по този пункт, настояваме в ал. 7 и ал. 8 на чл. 21 </w:t>
            </w:r>
            <w:r w:rsidRPr="00D16795">
              <w:rPr>
                <w:sz w:val="22"/>
                <w:szCs w:val="22"/>
                <w:lang w:val="bg-BG"/>
              </w:rPr>
              <w:lastRenderedPageBreak/>
              <w:t>вместо конкретни дати, за да се избегне всякакво съмнение за дискриминираност и неравнопоставеност на кандидатите, да се запише „към датата на кандидатстване”, а ако все пак правната прецизност изисква конкретика за дата, то ние настояваме, това да бъде към 30 юни 2020 г., или към края на приключване на кампанията по кандидатстване по Мярка 11.</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860064" w:rsidRDefault="003036A5" w:rsidP="00A3242C">
            <w:pPr>
              <w:spacing w:before="0" w:beforeAutospacing="0" w:after="0" w:afterAutospacing="0"/>
              <w:rPr>
                <w:sz w:val="22"/>
                <w:szCs w:val="22"/>
                <w:lang w:val="bg-BG"/>
              </w:rPr>
            </w:pPr>
            <w:r>
              <w:rPr>
                <w:sz w:val="22"/>
                <w:szCs w:val="22"/>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604F1" w:rsidRDefault="004604F1" w:rsidP="00A3242C">
            <w:pPr>
              <w:spacing w:before="0" w:beforeAutospacing="0" w:after="0" w:afterAutospacing="0"/>
              <w:rPr>
                <w:sz w:val="22"/>
                <w:szCs w:val="22"/>
                <w:lang w:val="bg-BG"/>
              </w:rPr>
            </w:pPr>
          </w:p>
          <w:p w:rsidR="000C3F1C" w:rsidRDefault="003036A5" w:rsidP="00A3242C">
            <w:pPr>
              <w:spacing w:before="0" w:beforeAutospacing="0" w:after="0" w:afterAutospacing="0"/>
              <w:jc w:val="both"/>
              <w:rPr>
                <w:sz w:val="22"/>
                <w:szCs w:val="22"/>
                <w:lang w:val="bg-BG"/>
              </w:rPr>
            </w:pPr>
            <w:r w:rsidRPr="006264F3">
              <w:rPr>
                <w:sz w:val="22"/>
                <w:szCs w:val="22"/>
                <w:lang w:val="bg-BG"/>
              </w:rPr>
              <w:t xml:space="preserve">Въвеждането на изискването заявяваните площи/живовотни/биологични животни да са с биологичен статуст към 31.12.2019 г. е с цел да се гарантира, че заявените за подпомагане обекти ще са с биологичен статут през цялата календарна година </w:t>
            </w:r>
            <w:r>
              <w:rPr>
                <w:sz w:val="22"/>
                <w:szCs w:val="22"/>
                <w:lang w:val="bg-BG"/>
              </w:rPr>
              <w:t>съгласно изискванията на чл. 6, ал. 1 от Наредба 4 от 2015 г. за прилагане на мярка 11 „Биологично земеделие“</w:t>
            </w:r>
            <w:r w:rsidRPr="006264F3">
              <w:rPr>
                <w:sz w:val="22"/>
                <w:szCs w:val="22"/>
                <w:lang w:val="bg-BG"/>
              </w:rPr>
              <w:t>Биологичните дейности от съответното направление се изпълняват за период от пет последователни години като този срок започва да тече от началото на годината на подаване и одобрение на "Заявлението за подпомагане", което през първата година на кандидатств</w:t>
            </w:r>
            <w:r w:rsidR="000C3F1C" w:rsidRPr="006264F3">
              <w:rPr>
                <w:sz w:val="22"/>
                <w:szCs w:val="22"/>
                <w:lang w:val="bg-BG"/>
              </w:rPr>
              <w:t>ане е и "Заявление за плащане".</w:t>
            </w:r>
          </w:p>
          <w:p w:rsidR="003036A5" w:rsidRPr="000C3F1C" w:rsidRDefault="000C3F1C" w:rsidP="00A3242C">
            <w:pPr>
              <w:spacing w:before="0" w:beforeAutospacing="0" w:after="0" w:afterAutospacing="0"/>
              <w:jc w:val="both"/>
              <w:rPr>
                <w:sz w:val="22"/>
                <w:szCs w:val="22"/>
                <w:lang w:val="bg-BG"/>
              </w:rPr>
            </w:pPr>
            <w:r w:rsidRPr="00945775">
              <w:rPr>
                <w:sz w:val="22"/>
                <w:szCs w:val="22"/>
                <w:lang w:val="bg-BG"/>
              </w:rPr>
              <w:t>Дирекцията в МЗХГ, ангажирана с разработването и администрирането на био регистъра е запозната с изискването статутът на площите, животните и пчелините с пчелни семейства на кандидатите да е биологичен към 31.12.2019 г.</w:t>
            </w:r>
          </w:p>
          <w:p w:rsidR="003036A5" w:rsidRPr="00860064" w:rsidRDefault="003036A5" w:rsidP="00A3242C">
            <w:pPr>
              <w:spacing w:before="0" w:beforeAutospacing="0" w:after="0" w:afterAutospacing="0"/>
              <w:rPr>
                <w:sz w:val="22"/>
                <w:szCs w:val="22"/>
                <w:lang w:val="bg-BG"/>
              </w:rPr>
            </w:pPr>
          </w:p>
        </w:tc>
      </w:tr>
      <w:tr w:rsidR="004604F1" w:rsidRPr="00C47ABE" w:rsidTr="004604F1">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4604F1" w:rsidRPr="006264F3" w:rsidRDefault="004604F1"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4604F1" w:rsidRPr="006264F3" w:rsidRDefault="004604F1" w:rsidP="00A3242C">
            <w:pPr>
              <w:spacing w:before="0" w:beforeAutospacing="0" w:after="0" w:afterAutospacing="0"/>
              <w:rPr>
                <w:b/>
                <w:bCs/>
                <w:color w:val="000000"/>
                <w:sz w:val="22"/>
                <w:szCs w:val="22"/>
                <w:lang w:val="bg-BG"/>
              </w:rPr>
            </w:pPr>
            <w:r w:rsidRPr="00751E85">
              <w:rPr>
                <w:b/>
                <w:bCs/>
                <w:color w:val="000000"/>
                <w:sz w:val="22"/>
                <w:szCs w:val="22"/>
              </w:rPr>
              <w:t>Di</w:t>
            </w:r>
            <w:r w:rsidRPr="006264F3">
              <w:rPr>
                <w:b/>
                <w:bCs/>
                <w:color w:val="000000"/>
                <w:sz w:val="22"/>
                <w:szCs w:val="22"/>
                <w:lang w:val="bg-BG"/>
              </w:rPr>
              <w:t>_</w:t>
            </w:r>
            <w:r w:rsidRPr="00751E85">
              <w:rPr>
                <w:b/>
                <w:bCs/>
                <w:color w:val="000000"/>
                <w:sz w:val="22"/>
                <w:szCs w:val="22"/>
              </w:rPr>
              <w:t>Petkova</w:t>
            </w:r>
            <w:r w:rsidR="00EC2FD2" w:rsidRPr="006264F3">
              <w:rPr>
                <w:b/>
                <w:bCs/>
                <w:color w:val="000000"/>
                <w:sz w:val="22"/>
                <w:szCs w:val="22"/>
                <w:lang w:val="bg-BG"/>
              </w:rPr>
              <w:t xml:space="preserve"> –</w:t>
            </w:r>
          </w:p>
          <w:p w:rsidR="00EC2FD2" w:rsidRPr="006264F3" w:rsidRDefault="00EC2FD2" w:rsidP="00A3242C">
            <w:pPr>
              <w:spacing w:before="0" w:beforeAutospacing="0" w:after="0" w:afterAutospacing="0"/>
              <w:rPr>
                <w:b/>
                <w:bCs/>
                <w:color w:val="000000"/>
                <w:sz w:val="22"/>
                <w:szCs w:val="22"/>
                <w:lang w:val="bg-BG"/>
              </w:rPr>
            </w:pPr>
            <w:r w:rsidRPr="006264F3">
              <w:rPr>
                <w:b/>
                <w:sz w:val="22"/>
                <w:szCs w:val="22"/>
                <w:lang w:val="bg-BG"/>
              </w:rPr>
              <w:t>становище на Сдружение на българските производители на биопродукти (СБПБ) -</w:t>
            </w:r>
          </w:p>
          <w:p w:rsidR="004604F1" w:rsidRPr="00D16795" w:rsidRDefault="004604F1" w:rsidP="00A3242C">
            <w:pPr>
              <w:spacing w:before="0" w:beforeAutospacing="0" w:after="0" w:afterAutospacing="0"/>
              <w:rPr>
                <w:b/>
                <w:bCs/>
                <w:color w:val="000000"/>
                <w:sz w:val="22"/>
                <w:szCs w:val="22"/>
                <w:lang w:val="bg-BG"/>
              </w:rPr>
            </w:pPr>
            <w:r w:rsidRPr="00D16795">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 14. В чл. 41 се създават ал. 3 и 4:</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„(3) Прием на заявления за подпомагане може да се извършва под условие в съответствие със заповедта по чл. 4, ал. 5 от Наредба № 5 от 2009 г.</w:t>
            </w:r>
          </w:p>
          <w:p w:rsidR="004604F1" w:rsidRPr="00D16795" w:rsidRDefault="00D309E0" w:rsidP="00A3242C">
            <w:pPr>
              <w:spacing w:before="0" w:beforeAutospacing="0" w:after="0" w:afterAutospacing="0"/>
              <w:jc w:val="both"/>
              <w:rPr>
                <w:sz w:val="22"/>
                <w:szCs w:val="22"/>
                <w:lang w:val="bg-BG"/>
              </w:rPr>
            </w:pPr>
            <w:r w:rsidRPr="00D16795">
              <w:rPr>
                <w:sz w:val="22"/>
                <w:szCs w:val="22"/>
                <w:lang w:val="bg-BG"/>
              </w:rPr>
              <w:t>(4) В случай на прием на заявление под условие, земеделският стопанин предоставя писмено съгласие, че одобрението за участие в мярката и предоставянето на финансовата помощ ще се извършат при наличие на финансов ресурс за многогодишни ангажименти за всички нови площи, животни и пчелни семейства след отчитане на необходимите средства за поетите ангажименти от ДФЗ – РА, до ограниченията по     чл. 9.“ По този текст вече сме обосновали по-горе оплакванията ни, че всякакъв предварителен отказ от право е недействителен, на всичкото отгоре идентичен такъв текст вече бе отменен от върховните съдии.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0653D3" w:rsidRDefault="000653D3"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604F1" w:rsidRPr="000653D3" w:rsidRDefault="000653D3" w:rsidP="00A3242C">
            <w:pPr>
              <w:spacing w:before="0" w:beforeAutospacing="0" w:after="0" w:afterAutospacing="0"/>
              <w:jc w:val="both"/>
              <w:rPr>
                <w:sz w:val="22"/>
                <w:szCs w:val="22"/>
                <w:lang w:val="bg-BG"/>
              </w:rPr>
            </w:pPr>
            <w:r>
              <w:rPr>
                <w:sz w:val="22"/>
                <w:szCs w:val="22"/>
                <w:lang w:val="bg-BG"/>
              </w:rPr>
              <w:t>Финансо</w:t>
            </w:r>
            <w:r w:rsidR="000C3F1C">
              <w:rPr>
                <w:sz w:val="22"/>
                <w:szCs w:val="22"/>
                <w:lang w:val="bg-BG"/>
              </w:rPr>
              <w:t>вият ресурс по мярката е о</w:t>
            </w:r>
            <w:r>
              <w:rPr>
                <w:sz w:val="22"/>
                <w:szCs w:val="22"/>
                <w:lang w:val="bg-BG"/>
              </w:rPr>
              <w:t>граничен и УО на ПРСР 2014-2020 не може да се ангажира с о</w:t>
            </w:r>
            <w:r w:rsidR="000C3F1C">
              <w:rPr>
                <w:sz w:val="22"/>
                <w:szCs w:val="22"/>
                <w:lang w:val="bg-BG"/>
              </w:rPr>
              <w:t>сигураване на допълнителен такъв за да могат да бъда</w:t>
            </w:r>
            <w:r>
              <w:rPr>
                <w:sz w:val="22"/>
                <w:szCs w:val="22"/>
                <w:lang w:val="bg-BG"/>
              </w:rPr>
              <w:t>т финансирани всички подадени заявления през кампания 2020 г. В тази връзка се възползваме от дадената възможност от европейското законодателство за прием на заявления под условие</w:t>
            </w:r>
          </w:p>
        </w:tc>
      </w:tr>
      <w:tr w:rsidR="003036A5" w:rsidRPr="00C47ABE" w:rsidTr="00E82718">
        <w:trPr>
          <w:trHeight w:val="596"/>
          <w:jc w:val="center"/>
        </w:trPr>
        <w:tc>
          <w:tcPr>
            <w:tcW w:w="622" w:type="dxa"/>
            <w:tcBorders>
              <w:top w:val="nil"/>
              <w:left w:val="single" w:sz="36" w:space="0" w:color="2E74B5"/>
              <w:bottom w:val="nil"/>
              <w:right w:val="single" w:sz="18" w:space="0" w:color="2E74B5"/>
            </w:tcBorders>
            <w:shd w:val="clear" w:color="auto" w:fill="auto"/>
          </w:tcPr>
          <w:p w:rsidR="003036A5" w:rsidRPr="006264F3" w:rsidRDefault="003036A5"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3036A5" w:rsidRPr="006264F3" w:rsidRDefault="003036A5" w:rsidP="00A3242C">
            <w:pPr>
              <w:spacing w:before="0" w:beforeAutospacing="0" w:after="0" w:afterAutospacing="0"/>
              <w:rPr>
                <w:b/>
                <w:bCs/>
                <w:color w:val="000000"/>
                <w:sz w:val="22"/>
                <w:szCs w:val="22"/>
                <w:lang w:val="bg-BG"/>
              </w:rPr>
            </w:pPr>
          </w:p>
        </w:tc>
        <w:tc>
          <w:tcPr>
            <w:tcW w:w="6467" w:type="dxa"/>
            <w:vMerge w:val="restart"/>
            <w:tcBorders>
              <w:top w:val="single" w:sz="18" w:space="0" w:color="2E74B5"/>
              <w:left w:val="single" w:sz="18" w:space="0" w:color="2E74B5"/>
              <w:right w:val="single" w:sz="18" w:space="0" w:color="2E74B5"/>
            </w:tcBorders>
            <w:shd w:val="clear" w:color="auto" w:fill="auto"/>
          </w:tcPr>
          <w:p w:rsidR="003036A5" w:rsidRPr="006264F3" w:rsidRDefault="003036A5" w:rsidP="00A3242C">
            <w:pPr>
              <w:spacing w:before="0" w:beforeAutospacing="0" w:after="0" w:afterAutospacing="0"/>
              <w:jc w:val="both"/>
              <w:rPr>
                <w:sz w:val="22"/>
                <w:szCs w:val="22"/>
                <w:lang w:val="bg-BG"/>
              </w:rPr>
            </w:pPr>
            <w:r w:rsidRPr="006264F3">
              <w:rPr>
                <w:sz w:val="22"/>
                <w:szCs w:val="22"/>
                <w:lang w:val="bg-BG"/>
              </w:rPr>
              <w:t>§ 15. В чл. 46 се правят следните изменения и допълнения: В ал. 2 и 3 думите „регистъра на Българската агенция по безопасност на храните“ се заменят с „ИИС на БАБХ – ВетИс“</w:t>
            </w:r>
          </w:p>
          <w:p w:rsidR="003036A5" w:rsidRPr="006264F3" w:rsidRDefault="003036A5" w:rsidP="00A3242C">
            <w:pPr>
              <w:spacing w:before="0" w:beforeAutospacing="0" w:after="0" w:afterAutospacing="0"/>
              <w:jc w:val="both"/>
              <w:rPr>
                <w:sz w:val="22"/>
                <w:szCs w:val="22"/>
                <w:lang w:val="bg-BG"/>
              </w:rPr>
            </w:pPr>
            <w:r w:rsidRPr="006264F3">
              <w:rPr>
                <w:sz w:val="22"/>
                <w:szCs w:val="22"/>
                <w:lang w:val="bg-BG"/>
              </w:rPr>
              <w:t xml:space="preserve">В ал. 4 думите „за определяне на правилата за прилагане на Регламент 1306/2013 на Европейския парламент и на Съвета по отношение на Интегрираната система за администриране и контрол, мерки за развитие на селските райони и кръстосаното съответствие“ се заличават </w:t>
            </w:r>
          </w:p>
          <w:p w:rsidR="003036A5" w:rsidRPr="00D16795" w:rsidRDefault="003036A5" w:rsidP="00A3242C">
            <w:pPr>
              <w:spacing w:before="0" w:beforeAutospacing="0" w:after="0" w:afterAutospacing="0"/>
              <w:jc w:val="both"/>
              <w:rPr>
                <w:sz w:val="22"/>
                <w:szCs w:val="22"/>
                <w:lang w:val="bg-BG"/>
              </w:rPr>
            </w:pPr>
            <w:r w:rsidRPr="00D16795">
              <w:rPr>
                <w:sz w:val="22"/>
                <w:szCs w:val="22"/>
                <w:lang w:val="bg-BG"/>
              </w:rPr>
              <w:t>Създава се нова ал. 6:</w:t>
            </w:r>
          </w:p>
          <w:p w:rsidR="003036A5" w:rsidRPr="00D16795" w:rsidRDefault="003036A5" w:rsidP="00A3242C">
            <w:pPr>
              <w:spacing w:before="0" w:beforeAutospacing="0" w:after="0" w:afterAutospacing="0"/>
              <w:jc w:val="both"/>
              <w:rPr>
                <w:sz w:val="22"/>
                <w:szCs w:val="22"/>
                <w:lang w:val="bg-BG"/>
              </w:rPr>
            </w:pPr>
            <w:r w:rsidRPr="00D16795">
              <w:rPr>
                <w:sz w:val="22"/>
                <w:szCs w:val="22"/>
                <w:lang w:val="bg-BG"/>
              </w:rPr>
              <w:t>„(6) Държавен фонд "Земеделие" - Разплащателна агенция, уведомява писмено кандидатите за подпомагане за изплатената им финансова помощ“.</w:t>
            </w:r>
          </w:p>
          <w:p w:rsidR="003036A5" w:rsidRPr="00751E85" w:rsidRDefault="003036A5" w:rsidP="00A3242C">
            <w:pPr>
              <w:spacing w:before="0" w:beforeAutospacing="0" w:after="0" w:afterAutospacing="0"/>
              <w:jc w:val="both"/>
              <w:rPr>
                <w:sz w:val="22"/>
                <w:szCs w:val="22"/>
              </w:rPr>
            </w:pPr>
            <w:r w:rsidRPr="00751E85">
              <w:rPr>
                <w:sz w:val="22"/>
                <w:szCs w:val="22"/>
              </w:rPr>
              <w:t>4. Досегашната ал. 6 става ал. 7.</w:t>
            </w:r>
          </w:p>
        </w:tc>
        <w:tc>
          <w:tcPr>
            <w:tcW w:w="1613" w:type="dxa"/>
            <w:vMerge w:val="restart"/>
            <w:tcBorders>
              <w:top w:val="single" w:sz="18" w:space="0" w:color="2E74B5"/>
              <w:left w:val="single" w:sz="18" w:space="0" w:color="2E74B5"/>
              <w:right w:val="single" w:sz="18" w:space="0" w:color="2E74B5"/>
            </w:tcBorders>
            <w:shd w:val="clear" w:color="auto" w:fill="auto"/>
          </w:tcPr>
          <w:p w:rsidR="003036A5" w:rsidRPr="00860064" w:rsidRDefault="003036A5" w:rsidP="00A3242C">
            <w:pPr>
              <w:spacing w:before="0" w:beforeAutospacing="0" w:after="0" w:afterAutospacing="0"/>
              <w:rPr>
                <w:sz w:val="22"/>
                <w:szCs w:val="22"/>
                <w:lang w:val="bg-BG"/>
              </w:rPr>
            </w:pPr>
            <w:r>
              <w:rPr>
                <w:sz w:val="22"/>
                <w:szCs w:val="22"/>
                <w:lang w:val="bg-BG"/>
              </w:rPr>
              <w:t>Не се приема</w:t>
            </w:r>
          </w:p>
        </w:tc>
        <w:tc>
          <w:tcPr>
            <w:tcW w:w="4538" w:type="dxa"/>
            <w:vMerge w:val="restart"/>
            <w:tcBorders>
              <w:top w:val="single" w:sz="18" w:space="0" w:color="2E74B5"/>
              <w:left w:val="single" w:sz="18" w:space="0" w:color="2E74B5"/>
              <w:right w:val="single" w:sz="36" w:space="0" w:color="2E74B5"/>
            </w:tcBorders>
            <w:shd w:val="clear" w:color="auto" w:fill="auto"/>
          </w:tcPr>
          <w:p w:rsidR="003036A5" w:rsidRPr="00860064" w:rsidRDefault="003036A5" w:rsidP="00A3242C">
            <w:pPr>
              <w:spacing w:before="0" w:beforeAutospacing="0" w:after="0" w:afterAutospacing="0"/>
              <w:jc w:val="both"/>
              <w:rPr>
                <w:sz w:val="22"/>
                <w:szCs w:val="22"/>
                <w:lang w:val="bg-BG"/>
              </w:rPr>
            </w:pPr>
            <w:r>
              <w:rPr>
                <w:sz w:val="22"/>
                <w:szCs w:val="22"/>
                <w:lang w:val="bg-BG"/>
              </w:rPr>
              <w:t>Няма конкретен коментар по цитираните текстове от НИД на Наредба 4 от 2015 г.</w:t>
            </w:r>
          </w:p>
        </w:tc>
      </w:tr>
      <w:tr w:rsidR="003036A5" w:rsidRPr="00C47ABE" w:rsidTr="00E82718">
        <w:trPr>
          <w:trHeight w:val="596"/>
          <w:jc w:val="center"/>
        </w:trPr>
        <w:tc>
          <w:tcPr>
            <w:tcW w:w="622" w:type="dxa"/>
            <w:tcBorders>
              <w:top w:val="nil"/>
              <w:left w:val="single" w:sz="36" w:space="0" w:color="2E74B5"/>
              <w:bottom w:val="nil"/>
              <w:right w:val="single" w:sz="18" w:space="0" w:color="2E74B5"/>
            </w:tcBorders>
            <w:shd w:val="clear" w:color="auto" w:fill="auto"/>
          </w:tcPr>
          <w:p w:rsidR="003036A5" w:rsidRPr="006264F3" w:rsidRDefault="003036A5"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3036A5" w:rsidRPr="006264F3" w:rsidRDefault="003036A5" w:rsidP="00A3242C">
            <w:pPr>
              <w:spacing w:before="0" w:beforeAutospacing="0" w:after="0" w:afterAutospacing="0"/>
              <w:rPr>
                <w:b/>
                <w:bCs/>
                <w:color w:val="000000"/>
                <w:sz w:val="22"/>
                <w:szCs w:val="22"/>
                <w:lang w:val="bg-BG"/>
              </w:rPr>
            </w:pPr>
          </w:p>
        </w:tc>
        <w:tc>
          <w:tcPr>
            <w:tcW w:w="6467" w:type="dxa"/>
            <w:vMerge/>
            <w:tcBorders>
              <w:left w:val="single" w:sz="18" w:space="0" w:color="2E74B5"/>
              <w:right w:val="single" w:sz="18" w:space="0" w:color="2E74B5"/>
            </w:tcBorders>
            <w:shd w:val="clear" w:color="auto" w:fill="auto"/>
          </w:tcPr>
          <w:p w:rsidR="003036A5" w:rsidRPr="006264F3" w:rsidRDefault="003036A5" w:rsidP="00A3242C">
            <w:pPr>
              <w:spacing w:before="0" w:beforeAutospacing="0" w:after="0" w:afterAutospacing="0"/>
              <w:jc w:val="both"/>
              <w:rPr>
                <w:sz w:val="22"/>
                <w:szCs w:val="22"/>
                <w:lang w:val="bg-BG"/>
              </w:rPr>
            </w:pPr>
          </w:p>
        </w:tc>
        <w:tc>
          <w:tcPr>
            <w:tcW w:w="1613" w:type="dxa"/>
            <w:vMerge/>
            <w:tcBorders>
              <w:left w:val="single" w:sz="18" w:space="0" w:color="2E74B5"/>
              <w:right w:val="single" w:sz="18" w:space="0" w:color="2E74B5"/>
            </w:tcBorders>
            <w:shd w:val="clear" w:color="auto" w:fill="auto"/>
          </w:tcPr>
          <w:p w:rsidR="003036A5" w:rsidRPr="006264F3" w:rsidRDefault="003036A5" w:rsidP="00A3242C">
            <w:pPr>
              <w:spacing w:before="0" w:beforeAutospacing="0" w:after="0" w:afterAutospacing="0"/>
              <w:rPr>
                <w:sz w:val="22"/>
                <w:szCs w:val="22"/>
                <w:lang w:val="bg-BG"/>
              </w:rPr>
            </w:pPr>
          </w:p>
        </w:tc>
        <w:tc>
          <w:tcPr>
            <w:tcW w:w="4538" w:type="dxa"/>
            <w:vMerge/>
            <w:tcBorders>
              <w:left w:val="single" w:sz="18" w:space="0" w:color="2E74B5"/>
              <w:right w:val="single" w:sz="36" w:space="0" w:color="2E74B5"/>
            </w:tcBorders>
            <w:shd w:val="clear" w:color="auto" w:fill="auto"/>
          </w:tcPr>
          <w:p w:rsidR="003036A5" w:rsidRPr="006264F3" w:rsidRDefault="003036A5" w:rsidP="00A3242C">
            <w:pPr>
              <w:spacing w:before="0" w:beforeAutospacing="0" w:after="0" w:afterAutospacing="0"/>
              <w:rPr>
                <w:sz w:val="22"/>
                <w:szCs w:val="22"/>
                <w:lang w:val="bg-BG"/>
              </w:rPr>
            </w:pPr>
          </w:p>
        </w:tc>
      </w:tr>
      <w:tr w:rsidR="003036A5" w:rsidRPr="00C47ABE" w:rsidTr="00E82718">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3036A5" w:rsidRPr="006264F3" w:rsidRDefault="003036A5"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single" w:sz="18" w:space="0" w:color="2E74B5"/>
              <w:right w:val="single" w:sz="18" w:space="0" w:color="2E74B5"/>
            </w:tcBorders>
            <w:shd w:val="clear" w:color="auto" w:fill="auto"/>
          </w:tcPr>
          <w:p w:rsidR="003036A5" w:rsidRPr="006264F3" w:rsidRDefault="003036A5" w:rsidP="00A3242C">
            <w:pPr>
              <w:spacing w:before="0" w:beforeAutospacing="0" w:after="0" w:afterAutospacing="0"/>
              <w:rPr>
                <w:b/>
                <w:bCs/>
                <w:color w:val="000000"/>
                <w:sz w:val="22"/>
                <w:szCs w:val="22"/>
                <w:lang w:val="bg-BG"/>
              </w:rPr>
            </w:pPr>
          </w:p>
        </w:tc>
        <w:tc>
          <w:tcPr>
            <w:tcW w:w="6467" w:type="dxa"/>
            <w:vMerge/>
            <w:tcBorders>
              <w:left w:val="single" w:sz="18" w:space="0" w:color="2E74B5"/>
              <w:bottom w:val="single" w:sz="18" w:space="0" w:color="2E74B5"/>
              <w:right w:val="single" w:sz="18" w:space="0" w:color="2E74B5"/>
            </w:tcBorders>
            <w:shd w:val="clear" w:color="auto" w:fill="auto"/>
          </w:tcPr>
          <w:p w:rsidR="003036A5" w:rsidRPr="006264F3" w:rsidRDefault="003036A5" w:rsidP="00A3242C">
            <w:pPr>
              <w:spacing w:before="0" w:beforeAutospacing="0" w:after="0" w:afterAutospacing="0"/>
              <w:jc w:val="both"/>
              <w:rPr>
                <w:sz w:val="22"/>
                <w:szCs w:val="22"/>
                <w:lang w:val="bg-BG"/>
              </w:rPr>
            </w:pPr>
          </w:p>
        </w:tc>
        <w:tc>
          <w:tcPr>
            <w:tcW w:w="1613" w:type="dxa"/>
            <w:vMerge/>
            <w:tcBorders>
              <w:left w:val="single" w:sz="18" w:space="0" w:color="2E74B5"/>
              <w:bottom w:val="single" w:sz="18" w:space="0" w:color="2E74B5"/>
              <w:right w:val="single" w:sz="18" w:space="0" w:color="2E74B5"/>
            </w:tcBorders>
            <w:shd w:val="clear" w:color="auto" w:fill="auto"/>
          </w:tcPr>
          <w:p w:rsidR="003036A5" w:rsidRPr="006264F3" w:rsidRDefault="003036A5" w:rsidP="00A3242C">
            <w:pPr>
              <w:spacing w:before="0" w:beforeAutospacing="0" w:after="0" w:afterAutospacing="0"/>
              <w:rPr>
                <w:sz w:val="22"/>
                <w:szCs w:val="22"/>
                <w:lang w:val="bg-BG"/>
              </w:rPr>
            </w:pPr>
          </w:p>
        </w:tc>
        <w:tc>
          <w:tcPr>
            <w:tcW w:w="4538" w:type="dxa"/>
            <w:vMerge/>
            <w:tcBorders>
              <w:left w:val="single" w:sz="18" w:space="0" w:color="2E74B5"/>
              <w:bottom w:val="single" w:sz="18" w:space="0" w:color="2E74B5"/>
              <w:right w:val="single" w:sz="36" w:space="0" w:color="2E74B5"/>
            </w:tcBorders>
            <w:shd w:val="clear" w:color="auto" w:fill="auto"/>
          </w:tcPr>
          <w:p w:rsidR="003036A5" w:rsidRPr="006264F3" w:rsidRDefault="003036A5" w:rsidP="00A3242C">
            <w:pPr>
              <w:spacing w:before="0" w:beforeAutospacing="0" w:after="0" w:afterAutospacing="0"/>
              <w:rPr>
                <w:sz w:val="22"/>
                <w:szCs w:val="22"/>
                <w:lang w:val="bg-BG"/>
              </w:rPr>
            </w:pPr>
          </w:p>
        </w:tc>
      </w:tr>
      <w:tr w:rsidR="004604F1"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4604F1" w:rsidRPr="006264F3" w:rsidRDefault="004604F1"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D309E0" w:rsidRPr="006264F3" w:rsidRDefault="00D309E0" w:rsidP="00A3242C">
            <w:pPr>
              <w:spacing w:before="0" w:beforeAutospacing="0" w:after="0" w:afterAutospacing="0"/>
              <w:rPr>
                <w:b/>
                <w:bCs/>
                <w:color w:val="000000"/>
                <w:sz w:val="22"/>
                <w:szCs w:val="22"/>
                <w:lang w:val="bg-BG"/>
              </w:rPr>
            </w:pPr>
            <w:r w:rsidRPr="00751E85">
              <w:rPr>
                <w:b/>
                <w:bCs/>
                <w:color w:val="000000"/>
                <w:sz w:val="22"/>
                <w:szCs w:val="22"/>
              </w:rPr>
              <w:t>Di</w:t>
            </w:r>
            <w:r w:rsidRPr="006264F3">
              <w:rPr>
                <w:b/>
                <w:bCs/>
                <w:color w:val="000000"/>
                <w:sz w:val="22"/>
                <w:szCs w:val="22"/>
                <w:lang w:val="bg-BG"/>
              </w:rPr>
              <w:t>_</w:t>
            </w:r>
            <w:r w:rsidRPr="00751E85">
              <w:rPr>
                <w:b/>
                <w:bCs/>
                <w:color w:val="000000"/>
                <w:sz w:val="22"/>
                <w:szCs w:val="22"/>
              </w:rPr>
              <w:t>Petkova</w:t>
            </w:r>
            <w:r w:rsidR="00EC2FD2" w:rsidRPr="006264F3">
              <w:rPr>
                <w:b/>
                <w:bCs/>
                <w:color w:val="000000"/>
                <w:sz w:val="22"/>
                <w:szCs w:val="22"/>
                <w:lang w:val="bg-BG"/>
              </w:rPr>
              <w:t xml:space="preserve"> –</w:t>
            </w:r>
          </w:p>
          <w:p w:rsidR="00EC2FD2" w:rsidRPr="006264F3" w:rsidRDefault="00EC2FD2" w:rsidP="00A3242C">
            <w:pPr>
              <w:spacing w:before="0" w:beforeAutospacing="0" w:after="0" w:afterAutospacing="0"/>
              <w:rPr>
                <w:b/>
                <w:bCs/>
                <w:color w:val="000000"/>
                <w:sz w:val="22"/>
                <w:szCs w:val="22"/>
                <w:lang w:val="bg-BG"/>
              </w:rPr>
            </w:pPr>
            <w:r w:rsidRPr="006264F3">
              <w:rPr>
                <w:b/>
                <w:sz w:val="22"/>
                <w:szCs w:val="22"/>
                <w:lang w:val="bg-BG"/>
              </w:rPr>
              <w:t>становище на Сдружение на българските производители на биопродукти (СБПБ) -</w:t>
            </w:r>
          </w:p>
          <w:p w:rsidR="004604F1" w:rsidRPr="00D16795" w:rsidRDefault="00D309E0" w:rsidP="00A3242C">
            <w:pPr>
              <w:spacing w:before="0" w:beforeAutospacing="0" w:after="0" w:afterAutospacing="0"/>
              <w:rPr>
                <w:b/>
                <w:bCs/>
                <w:color w:val="000000"/>
                <w:sz w:val="22"/>
                <w:szCs w:val="22"/>
                <w:lang w:val="bg-BG"/>
              </w:rPr>
            </w:pPr>
            <w:r w:rsidRPr="00D16795">
              <w:rPr>
                <w:b/>
                <w:bCs/>
                <w:color w:val="000000"/>
                <w:sz w:val="22"/>
                <w:szCs w:val="22"/>
                <w:lang w:val="bg-BG"/>
              </w:rPr>
              <w:t>от Портала за об</w:t>
            </w:r>
            <w:r w:rsidR="00EC2FD2" w:rsidRPr="00D16795">
              <w:rPr>
                <w:b/>
                <w:bCs/>
                <w:color w:val="000000"/>
                <w:sz w:val="22"/>
                <w:szCs w:val="22"/>
                <w:lang w:val="bg-BG"/>
              </w:rPr>
              <w:t>щест</w:t>
            </w:r>
            <w:r w:rsidRPr="00D16795">
              <w:rPr>
                <w:b/>
                <w:bCs/>
                <w:color w:val="000000"/>
                <w:sz w:val="22"/>
                <w:szCs w:val="22"/>
                <w:lang w:val="bg-BG"/>
              </w:rPr>
              <w:t>вени консултации – по</w:t>
            </w:r>
            <w:r w:rsidR="00EC2FD2" w:rsidRPr="00D16795">
              <w:rPr>
                <w:b/>
                <w:bCs/>
                <w:color w:val="000000"/>
                <w:sz w:val="22"/>
                <w:szCs w:val="22"/>
                <w:lang w:val="bg-BG"/>
              </w:rPr>
              <w:t>луче</w:t>
            </w:r>
            <w:r w:rsidRPr="00D16795">
              <w:rPr>
                <w:b/>
                <w:bCs/>
                <w:color w:val="000000"/>
                <w:sz w:val="22"/>
                <w:szCs w:val="22"/>
                <w:lang w:val="bg-BG"/>
              </w:rPr>
              <w:t>но на 17 фев</w:t>
            </w:r>
            <w:r w:rsidR="00EC2FD2" w:rsidRPr="00D16795">
              <w:rPr>
                <w:b/>
                <w:bCs/>
                <w:color w:val="000000"/>
                <w:sz w:val="22"/>
                <w:szCs w:val="22"/>
                <w:lang w:val="bg-BG"/>
              </w:rPr>
              <w:t>руа</w:t>
            </w:r>
            <w:r w:rsidRPr="00D16795">
              <w:rPr>
                <w:b/>
                <w:bCs/>
                <w:color w:val="000000"/>
                <w:sz w:val="22"/>
                <w:szCs w:val="22"/>
                <w:lang w:val="bg-BG"/>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Предложения по текста на член 46</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По чл. 46 предлагаме да се създаде нова алинея или към  предложената  ал. 3, да се добави текст: Кандидатите по направление биологично пчеларство имат ангажимент да поддържат заявеният брой пчелни семейства, в Заявлението за кандидатстване за съответната кампания до 80(90) дни след края на кампанията по кандидатстване.</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В ал. 4 на същата норма, предлагаме да се включи текста:</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Проверките на място на пчелини и пчелни семейства се извършват само и единственно през активният сезон, не по-късно от 30 септември, на текущата година.</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Така предложените редакции считаме, че са съобразени със специфичната биология на пчелната колония, изпадането и в летаргия през есено-зимният период, също така и периодите на есенните профилактични прегледи на пчелните семейства, от обслужващите ги ветеринари, с които пчеларите имат сключени договори за профилактика и обслужване. Още повече, че специално пчеларите влизаме в хипотезата на „три различни години“ – календарната по Мярка 11, от 01 януари до 31 декември, стопанската от 01 октомври до 30 септември на следващата година и пчеларската година(според:</w:t>
            </w:r>
          </w:p>
          <w:p w:rsidR="00D309E0" w:rsidRPr="00D16795" w:rsidRDefault="00D309E0" w:rsidP="00A3242C">
            <w:pPr>
              <w:spacing w:before="0" w:beforeAutospacing="0" w:after="0" w:afterAutospacing="0"/>
              <w:jc w:val="center"/>
              <w:rPr>
                <w:sz w:val="22"/>
                <w:szCs w:val="22"/>
                <w:lang w:val="bg-BG"/>
              </w:rPr>
            </w:pPr>
            <w:r w:rsidRPr="00D16795">
              <w:rPr>
                <w:sz w:val="22"/>
                <w:szCs w:val="22"/>
                <w:lang w:val="bg-BG"/>
              </w:rPr>
              <w:t>Член 2</w:t>
            </w:r>
          </w:p>
          <w:p w:rsidR="00D309E0" w:rsidRPr="00D16795" w:rsidRDefault="00D309E0" w:rsidP="00A3242C">
            <w:pPr>
              <w:spacing w:before="0" w:beforeAutospacing="0" w:after="0" w:afterAutospacing="0"/>
              <w:jc w:val="center"/>
              <w:rPr>
                <w:sz w:val="22"/>
                <w:szCs w:val="22"/>
                <w:lang w:val="bg-BG"/>
              </w:rPr>
            </w:pPr>
            <w:r w:rsidRPr="00D16795">
              <w:rPr>
                <w:sz w:val="22"/>
                <w:szCs w:val="22"/>
                <w:lang w:val="bg-BG"/>
              </w:rPr>
              <w:t>Пчеларска година</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 xml:space="preserve">За целите на програмите за пчеларството „пчеларска година“ означава периодът от 12 последователни месеца от 1 август до 31 юли. От </w:t>
            </w:r>
            <w:r w:rsidR="00162248" w:rsidRPr="00D16795">
              <w:rPr>
                <w:sz w:val="22"/>
                <w:szCs w:val="22"/>
                <w:lang w:val="bg-BG"/>
              </w:rPr>
              <w:t xml:space="preserve">Регламент за изпълнение (Ес) 2015/1368 на комисията </w:t>
            </w:r>
            <w:r w:rsidRPr="00D16795">
              <w:rPr>
                <w:sz w:val="22"/>
                <w:szCs w:val="22"/>
                <w:lang w:val="bg-BG"/>
              </w:rPr>
              <w:t>от 6 август 2015 година ), която е от 01 август до 31 юли на следващата година.</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 xml:space="preserve">В заключение горенаведените мотиви са само част от възраженията, които имаме по нормативния акт, който дори и да се разминаваме по мнения с колегите, всички ще се съгласят, че е прекомерно прекрояван, за да послужи за годна правна база. Работата върху отделни текстове на парче води до резултат, който се разминава с поставените цели. Добре звучи </w:t>
            </w:r>
            <w:r w:rsidRPr="00D16795">
              <w:rPr>
                <w:sz w:val="22"/>
                <w:szCs w:val="22"/>
                <w:lang w:val="bg-BG"/>
              </w:rPr>
              <w:lastRenderedPageBreak/>
              <w:t>уеднаквяването на националната правна рамка и хармонизирането й с европейската такава, добре звучи и пожеланието да бъдат мотивирани кандидати, които са приключили ангажиментите си по мярка 11, преминали към биологичен статус да продължат изпълнение на многогодишния си ангажимент, както и на нови кандидати, неучаствали до момента по мярката, но в биологичен статус, да поемат нов ангажимент. Но липсата на воля на АО да инвестира в усилия да се развият критериите, щото всички гореизброени субекти да имат равна стопанска инициатива е очевидна, след като философията за подбор по допустимост почива на същите принципи, които вече многократно са били поставени под въпрос и отменени. Със съжаление виждаме, че АО е последователен до край в липсата си на воля именно да промени това, което зависи от него – а именно:</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в духа на отменения Параграф 28 „За кампания 2018 не се прилагат разпоредбите на чл. 17, ал. 4, 5 и 6” , само че под друга номерация е:</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 21.Разпоредбите на чл. 17, ал. 4, 5 и 6 не се прилагат за кампания 2020 г.</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Както и да си пожелаем и да се надяваме, защото друго не ни остава, в името на това да се мотивират, а не обратното, да е предвиден някакъв друг мотивационен и компенсаторен механизъм за тези оператори, които попадат в:</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  19. Площи/животни/пчелни семейства, за които земеделските стопани са изпълнявали ангажимент по мярка 11 „Биологично земеделие“ до момента, не могат да бъдат включени в нов ангажимент по мярката, както и да бъдат добавяни към ангажимент по чл. 6, ал. 3.</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или пък за тези, попадащи в хипотезата на:</w:t>
            </w:r>
          </w:p>
          <w:p w:rsidR="004604F1" w:rsidRPr="00D16795" w:rsidRDefault="00EC2FD2" w:rsidP="00A3242C">
            <w:pPr>
              <w:spacing w:before="0" w:beforeAutospacing="0" w:after="0" w:afterAutospacing="0"/>
              <w:jc w:val="both"/>
              <w:rPr>
                <w:sz w:val="22"/>
                <w:szCs w:val="22"/>
                <w:lang w:val="bg-BG"/>
              </w:rPr>
            </w:pPr>
            <w:r w:rsidRPr="00D16795">
              <w:rPr>
                <w:sz w:val="22"/>
                <w:szCs w:val="22"/>
                <w:lang w:val="bg-BG"/>
              </w:rPr>
              <w:t xml:space="preserve">§ </w:t>
            </w:r>
            <w:r w:rsidR="00D309E0" w:rsidRPr="00D16795">
              <w:rPr>
                <w:sz w:val="22"/>
                <w:szCs w:val="22"/>
                <w:lang w:val="bg-BG"/>
              </w:rPr>
              <w:t>20. През 2020 г. няма да се подпомагат площи/животни и пчелни семейства, които са в период на преход.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4604F1" w:rsidRPr="008C750F" w:rsidRDefault="008C750F" w:rsidP="00A3242C">
            <w:pPr>
              <w:spacing w:before="0" w:beforeAutospacing="0" w:after="0" w:afterAutospacing="0"/>
              <w:jc w:val="both"/>
              <w:rPr>
                <w:sz w:val="22"/>
                <w:szCs w:val="22"/>
                <w:lang w:val="bg-BG"/>
              </w:rPr>
            </w:pPr>
            <w:r>
              <w:rPr>
                <w:sz w:val="22"/>
                <w:szCs w:val="22"/>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4604F1" w:rsidRDefault="008C750F" w:rsidP="00A3242C">
            <w:pPr>
              <w:spacing w:before="0" w:beforeAutospacing="0" w:after="0" w:afterAutospacing="0"/>
              <w:jc w:val="both"/>
              <w:rPr>
                <w:sz w:val="22"/>
                <w:szCs w:val="22"/>
                <w:lang w:val="bg-BG"/>
              </w:rPr>
            </w:pPr>
            <w:r>
              <w:rPr>
                <w:sz w:val="22"/>
                <w:szCs w:val="22"/>
                <w:lang w:val="bg-BG"/>
              </w:rPr>
              <w:t>От така изложените мотиви н</w:t>
            </w:r>
            <w:r w:rsidR="000C3F1C">
              <w:rPr>
                <w:sz w:val="22"/>
                <w:szCs w:val="22"/>
                <w:lang w:val="bg-BG"/>
              </w:rPr>
              <w:t>е става съвсем ясно каква е цел</w:t>
            </w:r>
            <w:r>
              <w:rPr>
                <w:sz w:val="22"/>
                <w:szCs w:val="22"/>
                <w:lang w:val="bg-BG"/>
              </w:rPr>
              <w:t xml:space="preserve">та на задържането на пчелните семейства в период 80-90 дни в стопанството. </w:t>
            </w:r>
          </w:p>
          <w:p w:rsidR="002C713E" w:rsidRDefault="008C750F" w:rsidP="00A3242C">
            <w:pPr>
              <w:spacing w:before="0" w:beforeAutospacing="0" w:after="0" w:afterAutospacing="0"/>
              <w:jc w:val="both"/>
              <w:rPr>
                <w:sz w:val="22"/>
                <w:szCs w:val="22"/>
                <w:lang w:val="bg-BG"/>
              </w:rPr>
            </w:pPr>
            <w:r>
              <w:rPr>
                <w:sz w:val="22"/>
                <w:szCs w:val="22"/>
                <w:lang w:val="bg-BG"/>
              </w:rPr>
              <w:t xml:space="preserve">Въвеждането на такова ограничение, ще доведе до затруднение </w:t>
            </w:r>
            <w:r w:rsidR="000C3F1C">
              <w:rPr>
                <w:sz w:val="22"/>
                <w:szCs w:val="22"/>
                <w:lang w:val="bg-BG"/>
              </w:rPr>
              <w:t>в</w:t>
            </w:r>
            <w:r>
              <w:rPr>
                <w:sz w:val="22"/>
                <w:szCs w:val="22"/>
                <w:lang w:val="bg-BG"/>
              </w:rPr>
              <w:t xml:space="preserve"> администрирането на заявленията на био пчеларите. Ще се наложи да се правят допълнителни административни проверки и провеки на място</w:t>
            </w:r>
            <w:r w:rsidR="000C3F1C">
              <w:rPr>
                <w:sz w:val="22"/>
                <w:szCs w:val="22"/>
                <w:lang w:val="bg-BG"/>
              </w:rPr>
              <w:t>,</w:t>
            </w:r>
            <w:r>
              <w:rPr>
                <w:sz w:val="22"/>
                <w:szCs w:val="22"/>
                <w:lang w:val="bg-BG"/>
              </w:rPr>
              <w:t xml:space="preserve"> което допълнително ще забави обработката на заявленията на кандидатите по мярката. </w:t>
            </w:r>
          </w:p>
          <w:p w:rsidR="002C713E" w:rsidRPr="008C750F" w:rsidRDefault="002C713E" w:rsidP="00A3242C">
            <w:pPr>
              <w:spacing w:before="0" w:beforeAutospacing="0" w:after="0" w:afterAutospacing="0"/>
              <w:jc w:val="both"/>
              <w:rPr>
                <w:sz w:val="22"/>
                <w:szCs w:val="22"/>
                <w:lang w:val="bg-BG"/>
              </w:rPr>
            </w:pPr>
            <w:r>
              <w:rPr>
                <w:sz w:val="22"/>
                <w:szCs w:val="22"/>
                <w:lang w:val="bg-BG"/>
              </w:rPr>
              <w:t>Също така при евентуално намаляване на бро</w:t>
            </w:r>
            <w:r w:rsidR="003036A5">
              <w:rPr>
                <w:sz w:val="22"/>
                <w:szCs w:val="22"/>
                <w:lang w:val="bg-BG"/>
              </w:rPr>
              <w:t>я</w:t>
            </w:r>
            <w:r>
              <w:rPr>
                <w:sz w:val="22"/>
                <w:szCs w:val="22"/>
                <w:lang w:val="bg-BG"/>
              </w:rPr>
              <w:t xml:space="preserve"> на пчелните семейства поради смърт или продажба ще се наложи да се предоставят и допълнителни документи издадени от компетентни органи в страна</w:t>
            </w:r>
            <w:r w:rsidR="003036A5">
              <w:rPr>
                <w:sz w:val="22"/>
                <w:szCs w:val="22"/>
                <w:lang w:val="bg-BG"/>
              </w:rPr>
              <w:t>та</w:t>
            </w:r>
            <w:r>
              <w:rPr>
                <w:sz w:val="22"/>
                <w:szCs w:val="22"/>
                <w:lang w:val="bg-BG"/>
              </w:rPr>
              <w:t>, което ще утежни както правилата за прилагате на мярката, така и ще доведе до полагане на допълнителни усилия от страна на бенефициен</w:t>
            </w:r>
            <w:r w:rsidR="003036A5">
              <w:rPr>
                <w:sz w:val="22"/>
                <w:szCs w:val="22"/>
                <w:lang w:val="bg-BG"/>
              </w:rPr>
              <w:t>т</w:t>
            </w:r>
            <w:r>
              <w:rPr>
                <w:sz w:val="22"/>
                <w:szCs w:val="22"/>
                <w:lang w:val="bg-BG"/>
              </w:rPr>
              <w:t>ите.</w:t>
            </w:r>
          </w:p>
        </w:tc>
      </w:tr>
      <w:tr w:rsidR="00D309E0"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D309E0" w:rsidRPr="006264F3" w:rsidRDefault="00D309E0"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EC2FD2" w:rsidRPr="006264F3" w:rsidRDefault="00D309E0" w:rsidP="00A3242C">
            <w:pPr>
              <w:spacing w:before="0" w:beforeAutospacing="0" w:after="0" w:afterAutospacing="0"/>
              <w:rPr>
                <w:b/>
                <w:bCs/>
                <w:color w:val="000000"/>
                <w:sz w:val="22"/>
                <w:szCs w:val="22"/>
                <w:lang w:val="bg-BG"/>
              </w:rPr>
            </w:pPr>
            <w:r w:rsidRPr="00751E85">
              <w:rPr>
                <w:b/>
                <w:bCs/>
                <w:color w:val="000000"/>
                <w:sz w:val="22"/>
                <w:szCs w:val="22"/>
              </w:rPr>
              <w:t>Di</w:t>
            </w:r>
            <w:r w:rsidRPr="006264F3">
              <w:rPr>
                <w:b/>
                <w:bCs/>
                <w:color w:val="000000"/>
                <w:sz w:val="22"/>
                <w:szCs w:val="22"/>
                <w:lang w:val="bg-BG"/>
              </w:rPr>
              <w:t>_</w:t>
            </w:r>
            <w:r w:rsidRPr="00751E85">
              <w:rPr>
                <w:b/>
                <w:bCs/>
                <w:color w:val="000000"/>
                <w:sz w:val="22"/>
                <w:szCs w:val="22"/>
              </w:rPr>
              <w:t>Petkova</w:t>
            </w:r>
            <w:r w:rsidR="00EC2FD2" w:rsidRPr="006264F3">
              <w:rPr>
                <w:b/>
                <w:bCs/>
                <w:color w:val="000000"/>
                <w:sz w:val="22"/>
                <w:szCs w:val="22"/>
                <w:lang w:val="bg-BG"/>
              </w:rPr>
              <w:t xml:space="preserve"> – </w:t>
            </w:r>
          </w:p>
          <w:p w:rsidR="00D309E0" w:rsidRPr="006264F3" w:rsidRDefault="00EC2FD2" w:rsidP="00A3242C">
            <w:pPr>
              <w:spacing w:before="0" w:beforeAutospacing="0" w:after="0" w:afterAutospacing="0"/>
              <w:rPr>
                <w:b/>
                <w:bCs/>
                <w:color w:val="000000"/>
                <w:sz w:val="22"/>
                <w:szCs w:val="22"/>
                <w:lang w:val="bg-BG"/>
              </w:rPr>
            </w:pPr>
            <w:r w:rsidRPr="006264F3">
              <w:rPr>
                <w:b/>
                <w:sz w:val="22"/>
                <w:szCs w:val="22"/>
                <w:lang w:val="bg-BG"/>
              </w:rPr>
              <w:t xml:space="preserve">становище на </w:t>
            </w:r>
            <w:r w:rsidRPr="006264F3">
              <w:rPr>
                <w:b/>
                <w:sz w:val="22"/>
                <w:szCs w:val="22"/>
                <w:lang w:val="bg-BG"/>
              </w:rPr>
              <w:lastRenderedPageBreak/>
              <w:t>Сдружение на българските производители на биопродукти (СБПБ) -</w:t>
            </w:r>
          </w:p>
          <w:p w:rsidR="00D309E0" w:rsidRPr="00D16795" w:rsidRDefault="00D309E0" w:rsidP="00A3242C">
            <w:pPr>
              <w:spacing w:before="0" w:beforeAutospacing="0" w:after="0" w:afterAutospacing="0"/>
              <w:rPr>
                <w:b/>
                <w:bCs/>
                <w:color w:val="000000"/>
                <w:sz w:val="22"/>
                <w:szCs w:val="22"/>
                <w:lang w:val="bg-BG"/>
              </w:rPr>
            </w:pPr>
            <w:r w:rsidRPr="00D16795">
              <w:rPr>
                <w:b/>
                <w:bCs/>
                <w:color w:val="000000"/>
                <w:sz w:val="22"/>
                <w:szCs w:val="22"/>
                <w:lang w:val="bg-BG"/>
              </w:rPr>
              <w:t>от Портала за об</w:t>
            </w:r>
            <w:r w:rsidR="00EC2FD2" w:rsidRPr="00D16795">
              <w:rPr>
                <w:b/>
                <w:bCs/>
                <w:color w:val="000000"/>
                <w:sz w:val="22"/>
                <w:szCs w:val="22"/>
                <w:lang w:val="bg-BG"/>
              </w:rPr>
              <w:t>щест</w:t>
            </w:r>
            <w:r w:rsidRPr="00D16795">
              <w:rPr>
                <w:b/>
                <w:bCs/>
                <w:color w:val="000000"/>
                <w:sz w:val="22"/>
                <w:szCs w:val="22"/>
                <w:lang w:val="bg-BG"/>
              </w:rPr>
              <w:t>вени консулта</w:t>
            </w:r>
            <w:r w:rsidR="00EC2FD2" w:rsidRPr="00D16795">
              <w:rPr>
                <w:b/>
                <w:bCs/>
                <w:color w:val="000000"/>
                <w:sz w:val="22"/>
                <w:szCs w:val="22"/>
                <w:lang w:val="bg-BG"/>
              </w:rPr>
              <w:t>ции – получе</w:t>
            </w:r>
            <w:r w:rsidRPr="00D16795">
              <w:rPr>
                <w:b/>
                <w:bCs/>
                <w:color w:val="000000"/>
                <w:sz w:val="22"/>
                <w:szCs w:val="22"/>
                <w:lang w:val="bg-BG"/>
              </w:rPr>
              <w:t>но на 17 фев</w:t>
            </w:r>
            <w:r w:rsidR="00EC2FD2" w:rsidRPr="00D16795">
              <w:rPr>
                <w:b/>
                <w:bCs/>
                <w:color w:val="000000"/>
                <w:sz w:val="22"/>
                <w:szCs w:val="22"/>
                <w:lang w:val="bg-BG"/>
              </w:rPr>
              <w:t>руа</w:t>
            </w:r>
            <w:r w:rsidRPr="00D16795">
              <w:rPr>
                <w:b/>
                <w:bCs/>
                <w:color w:val="000000"/>
                <w:sz w:val="22"/>
                <w:szCs w:val="22"/>
                <w:lang w:val="bg-BG"/>
              </w:rPr>
              <w:t xml:space="preserve">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lastRenderedPageBreak/>
              <w:t xml:space="preserve">Като цяло, препоръчваме експертното звено при МЗХГ да има по-тясна връзка с и чуваемост на контролиращите лица по </w:t>
            </w:r>
            <w:r w:rsidRPr="00D16795">
              <w:rPr>
                <w:sz w:val="22"/>
                <w:szCs w:val="22"/>
                <w:lang w:val="bg-BG"/>
              </w:rPr>
              <w:lastRenderedPageBreak/>
              <w:t>отношение легитимацията на статуса ни „биологични” или „в преход към биологични” и от тяхната преценка да се разработва каталога с критериите по допустимост и санкциите. До този момент оставаме с впечатление, че експертизата при МЗХГ се осланя на теоретични постановки, което представляват т.нар. „административни” проверки, некореспондиращи с „теренните” реалности и с практиката. По нищо и не става ясно поне налични ли са опити да се реципират добри практики на разпределение на евро-средства за биологично земеделие от други държави членки, каквито безспорно има.</w:t>
            </w:r>
          </w:p>
          <w:p w:rsidR="00D309E0" w:rsidRPr="00D16795" w:rsidRDefault="00D309E0" w:rsidP="00A3242C">
            <w:pPr>
              <w:spacing w:before="0" w:beforeAutospacing="0" w:after="0" w:afterAutospacing="0"/>
              <w:jc w:val="both"/>
              <w:rPr>
                <w:sz w:val="22"/>
                <w:szCs w:val="22"/>
                <w:lang w:val="bg-BG"/>
              </w:rPr>
            </w:pPr>
            <w:r w:rsidRPr="00D16795">
              <w:rPr>
                <w:sz w:val="22"/>
                <w:szCs w:val="22"/>
                <w:lang w:val="bg-BG"/>
              </w:rPr>
              <w:t xml:space="preserve">При гореизложеното, обръщаме се към </w:t>
            </w:r>
            <w:r w:rsidR="00EC2FD2" w:rsidRPr="00D16795">
              <w:rPr>
                <w:sz w:val="22"/>
                <w:szCs w:val="22"/>
                <w:lang w:val="bg-BG"/>
              </w:rPr>
              <w:t>министъра на земеделието, храните и горите на република българия,</w:t>
            </w:r>
          </w:p>
          <w:p w:rsidR="00D309E0" w:rsidRPr="00D16795" w:rsidRDefault="00EC2FD2" w:rsidP="00A3242C">
            <w:pPr>
              <w:spacing w:before="0" w:beforeAutospacing="0" w:after="0" w:afterAutospacing="0"/>
              <w:jc w:val="both"/>
              <w:rPr>
                <w:sz w:val="22"/>
                <w:szCs w:val="22"/>
                <w:lang w:val="bg-BG"/>
              </w:rPr>
            </w:pPr>
            <w:r w:rsidRPr="00D16795">
              <w:rPr>
                <w:sz w:val="22"/>
                <w:szCs w:val="22"/>
                <w:lang w:val="bg-BG"/>
              </w:rPr>
              <w:t xml:space="preserve">уважаема г-жо Танева,  молим ви, </w:t>
            </w:r>
            <w:r w:rsidR="00D309E0" w:rsidRPr="00D16795">
              <w:rPr>
                <w:sz w:val="22"/>
                <w:szCs w:val="22"/>
                <w:lang w:val="bg-BG"/>
              </w:rPr>
              <w:t xml:space="preserve">след като се запознаете с постъпилите становища и акцентите, по-горе, които сме направили, особено по текстове, които Върховните съдии вече са отменили,  </w:t>
            </w:r>
            <w:r w:rsidRPr="00D16795">
              <w:rPr>
                <w:sz w:val="22"/>
                <w:szCs w:val="22"/>
                <w:lang w:val="bg-BG"/>
              </w:rPr>
              <w:t xml:space="preserve">да не одобрявате </w:t>
            </w:r>
            <w:r w:rsidR="00D309E0" w:rsidRPr="00D16795">
              <w:rPr>
                <w:sz w:val="22"/>
                <w:szCs w:val="22"/>
                <w:lang w:val="bg-BG"/>
              </w:rPr>
              <w:t xml:space="preserve">в този вид докладвания от д-р Лозана Василева, заместник министър на земеделието, храните и горите, Проект на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 Бихме искали да Ви уверим, че желанието ни е да участваме в ефективно, а не фиктивно обществено обсъждане, каквото ни се демонстрира,  но в случай, че бъде обнародвана в този й вид Наредба 4, ще бъдем принудени да сезираме не само Върховен Административен съд (отново) , но и Европейската комисия, тъй като вече разполагаме с достатъчно данни, масови казуси и най-сетне, след като веднъж мотивите на Върховните съдии не са довели до някаква поука и корекция в стратегията по съставяне на подзаконов нормативен акт от МЗХГ, то изчерпвайки се всяка национална юрисдикция ще бъдем принудени да търсим правата си навън пред ЕК . Предпочитаме да бъдем партньори в процеса и да сме в помощ, а не противни страни в съдебни процеси, от които очевидно полза няма, освен осъдителния срещу МЗХГ диспозитив, но това не ни е послужило </w:t>
            </w:r>
            <w:r w:rsidR="00D309E0" w:rsidRPr="00D16795">
              <w:rPr>
                <w:sz w:val="22"/>
                <w:szCs w:val="22"/>
                <w:lang w:val="bg-BG"/>
              </w:rPr>
              <w:lastRenderedPageBreak/>
              <w:t>нито за миг за удовлетворение, дори и морално, защото всяка осъдена национална юрисдикция, при липсата на лична отговорност, в крайна сметка осъжда всички нас данъкоплатците. Но МЗХГ не е колективен орган, не е и над закона, все пак има отговорни длъжностни лица по ресори и настоящия прокт за изменение и допълнение на Наредба № 4 е крещящо неизпълнение на съдебно решение, което е инкриминирано деяние по смисъла на Наказателния кодекс на Република България – достатъчно основание за сезиране и/или самосезиране компетентната прокуратура. При условие, че отново мнението ни бъде пренебрегнато и в този й вид Наредбата бъде обнародвана – то днешното ни Становище в сайта за обществени консултации  ще  послужи  за сигнал до съответната компетентна прокуратура и с копие до Европейската комисия.</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D309E0" w:rsidRPr="002C713E" w:rsidRDefault="002C713E" w:rsidP="00A3242C">
            <w:pPr>
              <w:spacing w:before="0" w:beforeAutospacing="0" w:after="0" w:afterAutospacing="0"/>
              <w:rPr>
                <w:sz w:val="22"/>
                <w:szCs w:val="22"/>
                <w:lang w:val="bg-BG"/>
              </w:rPr>
            </w:pPr>
            <w:r>
              <w:rPr>
                <w:sz w:val="22"/>
                <w:szCs w:val="22"/>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D309E0" w:rsidRPr="002C713E" w:rsidRDefault="002C713E" w:rsidP="00A3242C">
            <w:pPr>
              <w:spacing w:before="0" w:beforeAutospacing="0" w:after="0" w:afterAutospacing="0"/>
              <w:rPr>
                <w:sz w:val="22"/>
                <w:szCs w:val="22"/>
                <w:lang w:val="bg-BG"/>
              </w:rPr>
            </w:pPr>
            <w:r>
              <w:rPr>
                <w:sz w:val="22"/>
                <w:szCs w:val="22"/>
                <w:lang w:val="bg-BG"/>
              </w:rPr>
              <w:t>УО</w:t>
            </w:r>
            <w:r w:rsidR="00D5725B">
              <w:rPr>
                <w:sz w:val="22"/>
                <w:szCs w:val="22"/>
                <w:lang w:val="bg-BG"/>
              </w:rPr>
              <w:t>на ПРСР 2014-2020 г.</w:t>
            </w:r>
            <w:r>
              <w:rPr>
                <w:sz w:val="22"/>
                <w:szCs w:val="22"/>
                <w:lang w:val="bg-BG"/>
              </w:rPr>
              <w:t xml:space="preserve"> прилага секторното законодателство, което е в ресор</w:t>
            </w:r>
            <w:r w:rsidR="000C3F1C">
              <w:rPr>
                <w:sz w:val="22"/>
                <w:szCs w:val="22"/>
                <w:lang w:val="bg-BG"/>
              </w:rPr>
              <w:t>а</w:t>
            </w:r>
            <w:r>
              <w:rPr>
                <w:sz w:val="22"/>
                <w:szCs w:val="22"/>
                <w:lang w:val="bg-BG"/>
              </w:rPr>
              <w:t xml:space="preserve"> на други </w:t>
            </w:r>
            <w:r>
              <w:rPr>
                <w:sz w:val="22"/>
                <w:szCs w:val="22"/>
                <w:lang w:val="bg-BG"/>
              </w:rPr>
              <w:lastRenderedPageBreak/>
              <w:t>дирекции на МЗХГ.</w:t>
            </w:r>
          </w:p>
        </w:tc>
      </w:tr>
      <w:tr w:rsidR="0014068C"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14068C" w:rsidRPr="006264F3" w:rsidRDefault="0014068C"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14068C" w:rsidRPr="006264F3" w:rsidRDefault="0014068C" w:rsidP="00A3242C">
            <w:pPr>
              <w:spacing w:before="0" w:beforeAutospacing="0" w:after="0" w:afterAutospacing="0"/>
              <w:rPr>
                <w:lang w:val="bg-BG"/>
              </w:rPr>
            </w:pPr>
            <w:r w:rsidRPr="0014068C">
              <w:rPr>
                <w:b/>
                <w:bCs/>
                <w:color w:val="000000"/>
                <w:sz w:val="22"/>
                <w:szCs w:val="22"/>
              </w:rPr>
              <w:t>Galina</w:t>
            </w:r>
            <w:r w:rsidRPr="006264F3">
              <w:rPr>
                <w:b/>
                <w:bCs/>
                <w:color w:val="000000"/>
                <w:sz w:val="22"/>
                <w:szCs w:val="22"/>
                <w:lang w:val="bg-BG"/>
              </w:rPr>
              <w:t>83 - от Портала за обществени консултации – получено на 17 февруари 2020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4068C" w:rsidRPr="006264F3" w:rsidRDefault="0014068C" w:rsidP="00A3242C">
            <w:pPr>
              <w:spacing w:before="0" w:beforeAutospacing="0" w:after="0" w:afterAutospacing="0"/>
              <w:jc w:val="both"/>
              <w:rPr>
                <w:sz w:val="22"/>
                <w:szCs w:val="22"/>
                <w:lang w:val="bg-BG"/>
              </w:rPr>
            </w:pPr>
            <w:r w:rsidRPr="006264F3">
              <w:rPr>
                <w:sz w:val="22"/>
                <w:szCs w:val="22"/>
                <w:lang w:val="bg-BG"/>
              </w:rPr>
              <w:t>Във връзка с публикувания на интернет страницата на Портала за обществени консултации Проект на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 представям настоящото становище/ предложение:</w:t>
            </w:r>
          </w:p>
          <w:p w:rsidR="0014068C" w:rsidRPr="006264F3" w:rsidRDefault="0014068C" w:rsidP="00A3242C">
            <w:pPr>
              <w:spacing w:before="0" w:beforeAutospacing="0" w:after="0" w:afterAutospacing="0"/>
              <w:jc w:val="both"/>
              <w:rPr>
                <w:sz w:val="22"/>
                <w:szCs w:val="22"/>
                <w:lang w:val="bg-BG"/>
              </w:rPr>
            </w:pPr>
            <w:r w:rsidRPr="006264F3">
              <w:rPr>
                <w:sz w:val="22"/>
                <w:szCs w:val="22"/>
                <w:lang w:val="bg-BG"/>
              </w:rPr>
              <w:t>Член § 19. гласи: Площи/животни/пчелни семейства, за които земеделските стопани са изпълнявали ангажимент по мярка 11 „Биологично земеделие“ до момента, не могат да бъдат включени в нов ангажимент по мярката, както и да бъдат добавяни към ангажимент по чл. 6, ал. 3.</w:t>
            </w:r>
          </w:p>
          <w:p w:rsidR="0014068C" w:rsidRPr="006264F3" w:rsidRDefault="0014068C" w:rsidP="00A3242C">
            <w:pPr>
              <w:spacing w:before="0" w:beforeAutospacing="0" w:after="0" w:afterAutospacing="0"/>
              <w:jc w:val="both"/>
              <w:rPr>
                <w:lang w:val="bg-BG"/>
              </w:rPr>
            </w:pPr>
            <w:r w:rsidRPr="006264F3">
              <w:rPr>
                <w:sz w:val="22"/>
                <w:szCs w:val="22"/>
                <w:lang w:val="bg-BG"/>
              </w:rPr>
              <w:t>В мотивите към доклада е записано, че основните изменения са свързани с изпратените от Европейската комисия изменения, но в наредбата без обяснения и мотивирани аргументи се ограничава изцяло правото на участие по мярка 11 на фермерите, които до момента са изпълнявали многогодишен ангажимент да продължат участието си по мярка 11 дори в случаите когато са били коректни към изпълнението на поетият ангажимент.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4068C" w:rsidRPr="000C3F1C" w:rsidRDefault="000C3F1C" w:rsidP="00A3242C">
            <w:pPr>
              <w:spacing w:before="0" w:beforeAutospacing="0" w:after="0" w:afterAutospacing="0"/>
              <w:rPr>
                <w:lang w:val="bg-BG"/>
              </w:rPr>
            </w:pPr>
            <w:r>
              <w:rPr>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D1165" w:rsidRDefault="00ED1165" w:rsidP="00A3242C">
            <w:pPr>
              <w:spacing w:before="0" w:beforeAutospacing="0" w:after="0" w:afterAutospacing="0"/>
              <w:jc w:val="both"/>
              <w:rPr>
                <w:sz w:val="22"/>
                <w:szCs w:val="22"/>
                <w:lang w:val="bg-BG"/>
              </w:rPr>
            </w:pPr>
            <w:r w:rsidRPr="006264F3">
              <w:rPr>
                <w:sz w:val="22"/>
                <w:szCs w:val="22"/>
                <w:lang w:val="bg-BG"/>
              </w:rPr>
              <w:t>Въвеждането на изискванията заложени в§19 се налага от факта, че е възможно отделни земеделски стопани, които са изпълнявали многогодишните си ангажименти, да създадат изкуствени условия и да се явят като нови кандидати по мярката вместо да удължат ангажиментите си. По този начин ще можем да гарантираме, че бюджетът за следващия програмен период няма да бъде натоварен излишно.</w:t>
            </w:r>
          </w:p>
          <w:p w:rsidR="00ED1165" w:rsidRPr="00860064" w:rsidRDefault="00ED1165" w:rsidP="00A3242C">
            <w:pPr>
              <w:spacing w:before="0" w:beforeAutospacing="0" w:after="0" w:afterAutospacing="0"/>
              <w:jc w:val="both"/>
              <w:rPr>
                <w:sz w:val="22"/>
                <w:szCs w:val="22"/>
                <w:lang w:val="bg-BG"/>
              </w:rPr>
            </w:pPr>
            <w:r>
              <w:rPr>
                <w:sz w:val="22"/>
                <w:szCs w:val="22"/>
                <w:lang w:val="bg-BG"/>
              </w:rPr>
              <w:t>Кандидати, чиито ангажименти са изтекли през кампания 2019 имат възможност да ги удължат като добавят нови биологично сертифицирани площи/животни/пчелни семейства.</w:t>
            </w:r>
          </w:p>
          <w:p w:rsidR="00ED1165" w:rsidRDefault="00ED1165" w:rsidP="00A3242C">
            <w:pPr>
              <w:spacing w:before="0" w:beforeAutospacing="0" w:after="0" w:afterAutospacing="0"/>
              <w:rPr>
                <w:sz w:val="22"/>
                <w:szCs w:val="22"/>
                <w:lang w:val="bg-BG"/>
              </w:rPr>
            </w:pPr>
          </w:p>
          <w:p w:rsidR="0014068C" w:rsidRPr="002C713E" w:rsidRDefault="0014068C" w:rsidP="00A3242C">
            <w:pPr>
              <w:spacing w:before="0" w:beforeAutospacing="0" w:after="0" w:afterAutospacing="0"/>
              <w:rPr>
                <w:sz w:val="22"/>
                <w:szCs w:val="22"/>
                <w:lang w:val="bg-BG"/>
              </w:rPr>
            </w:pPr>
          </w:p>
        </w:tc>
      </w:tr>
      <w:tr w:rsidR="00F503B8"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F503B8" w:rsidRPr="006264F3" w:rsidRDefault="00F503B8"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6264F3" w:rsidRDefault="00F503B8" w:rsidP="00A3242C">
            <w:pPr>
              <w:spacing w:before="0" w:beforeAutospacing="0" w:after="0" w:afterAutospacing="0"/>
              <w:rPr>
                <w:lang w:val="bg-BG"/>
              </w:rPr>
            </w:pPr>
            <w:r w:rsidRPr="0014068C">
              <w:rPr>
                <w:b/>
                <w:bCs/>
                <w:color w:val="000000"/>
                <w:sz w:val="22"/>
                <w:szCs w:val="22"/>
              </w:rPr>
              <w:t>Galina</w:t>
            </w:r>
            <w:r w:rsidRPr="006264F3">
              <w:rPr>
                <w:b/>
                <w:bCs/>
                <w:color w:val="000000"/>
                <w:sz w:val="22"/>
                <w:szCs w:val="22"/>
                <w:lang w:val="bg-BG"/>
              </w:rPr>
              <w:t xml:space="preserve">83 - от Портала за обществени </w:t>
            </w:r>
            <w:r w:rsidRPr="006264F3">
              <w:rPr>
                <w:b/>
                <w:bCs/>
                <w:color w:val="000000"/>
                <w:sz w:val="22"/>
                <w:szCs w:val="22"/>
                <w:lang w:val="bg-BG"/>
              </w:rPr>
              <w:lastRenderedPageBreak/>
              <w:t>консултации – получено на 17 февруари 2020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6264F3" w:rsidRDefault="00F503B8" w:rsidP="00A3242C">
            <w:pPr>
              <w:spacing w:before="0" w:beforeAutospacing="0" w:after="0" w:afterAutospacing="0"/>
              <w:jc w:val="both"/>
              <w:rPr>
                <w:sz w:val="22"/>
                <w:szCs w:val="22"/>
                <w:lang w:val="bg-BG"/>
              </w:rPr>
            </w:pPr>
            <w:r w:rsidRPr="006264F3">
              <w:rPr>
                <w:sz w:val="22"/>
                <w:szCs w:val="22"/>
                <w:lang w:val="bg-BG"/>
              </w:rPr>
              <w:lastRenderedPageBreak/>
              <w:t xml:space="preserve">На практика, кандидатстване е възможно само с площи, които от една страна са биологични, но от друга, не са били подпомагани </w:t>
            </w:r>
            <w:r w:rsidRPr="006264F3">
              <w:rPr>
                <w:sz w:val="22"/>
                <w:szCs w:val="22"/>
                <w:lang w:val="bg-BG"/>
              </w:rPr>
              <w:lastRenderedPageBreak/>
              <w:t>по мярка 11 до момента, което е прадоксално условие. Чл 9 (6) гласи “Кандидатите по направление биологично растениевъдство могат да добавят сертифицирани площи, които са преминали периода на преход към биологично производство</w:t>
            </w:r>
            <w:r w:rsidRPr="0014068C">
              <w:rPr>
                <w:sz w:val="22"/>
                <w:szCs w:val="22"/>
              </w:rPr>
              <w:t> </w:t>
            </w:r>
            <w:r w:rsidRPr="006264F3">
              <w:rPr>
                <w:sz w:val="22"/>
                <w:szCs w:val="22"/>
                <w:u w:val="single"/>
                <w:lang w:val="bg-BG"/>
              </w:rPr>
              <w:t>и не са участвали в поет ангажимент по мярката, без да поемат нов пет годишен ангажимент.”</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 xml:space="preserve">Член 11 точка 2. гласи, че „Допустими за подпомагане постоянно затревени площи по направление „Биологично растениевъдство“ са площи, за които е спазена гъстота с биологични животни в съотношение 1ЖЕ/2ха. При определяне на допустимите площи съгласно това съотношение животните в заявлението на кандидата следва да са преминали периода на преход към биологично производство в срока по чл. 12, ал. 2 от Наредба </w:t>
            </w:r>
            <w:r w:rsidRPr="0014068C">
              <w:rPr>
                <w:sz w:val="22"/>
                <w:szCs w:val="22"/>
              </w:rPr>
              <w:t> </w:t>
            </w:r>
            <w:r w:rsidRPr="00D16795">
              <w:rPr>
                <w:sz w:val="22"/>
                <w:szCs w:val="22"/>
                <w:lang w:val="bg-BG"/>
              </w:rPr>
              <w:t xml:space="preserve"> </w:t>
            </w:r>
            <w:r w:rsidRPr="0014068C">
              <w:rPr>
                <w:sz w:val="22"/>
                <w:szCs w:val="22"/>
              </w:rPr>
              <w:t> </w:t>
            </w:r>
            <w:r w:rsidRPr="00D16795">
              <w:rPr>
                <w:sz w:val="22"/>
                <w:szCs w:val="22"/>
                <w:lang w:val="bg-BG"/>
              </w:rPr>
              <w:t>№ 5 от 2009 г.“</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Постоянно затревените площи са създадени с цел контрол на почвената ерозия и произведеното от тях сено се продава и складира при одобрен и утвърден</w:t>
            </w:r>
            <w:r w:rsidRPr="0014068C">
              <w:rPr>
                <w:sz w:val="22"/>
                <w:szCs w:val="22"/>
              </w:rPr>
              <w:t> </w:t>
            </w:r>
            <w:r w:rsidRPr="00D16795">
              <w:rPr>
                <w:sz w:val="22"/>
                <w:szCs w:val="22"/>
                <w:u w:val="single"/>
                <w:lang w:val="bg-BG"/>
              </w:rPr>
              <w:t>петгодишен план за управление</w:t>
            </w:r>
            <w:r w:rsidRPr="00D16795">
              <w:rPr>
                <w:sz w:val="22"/>
                <w:szCs w:val="22"/>
                <w:lang w:val="bg-BG"/>
              </w:rPr>
              <w:t xml:space="preserve">. От направеното ограничение следва, че право да отглеждат биологично сено имат само животновъди, но не и земеделски производители, които да търгуват с произведеното на полетата си сено. Условието е дискриминативно и ограничава правата на земеделските производители да извършват търговска дейност с произведената от тях биологична продукция като ги задължава да имат и биологично сертифицирани животни. Още повече, измененията се поставят през месец януари 2020, или повече от четири месеца след започването на стопанската година, когато земеделските поизводители са в обективна невъзможност да изпълнят изискванията на наредбата, крайният срок за които е 31 12 2019. Това е записано в (7) “Кандидатите с ангажименти по чл. 6, ал. 3 и такива, които поемат нов ангажимент по мярката, могат да участват със сертифицирани площи/животни/пчелини с пчелни семейства, преминали периода на преход към биологично производство до 31.12.2019 г., включително. </w:t>
            </w:r>
            <w:r w:rsidRPr="0014068C">
              <w:rPr>
                <w:sz w:val="22"/>
                <w:szCs w:val="22"/>
              </w:rPr>
              <w:t> </w:t>
            </w:r>
          </w:p>
          <w:p w:rsidR="00F503B8" w:rsidRPr="00D16795" w:rsidRDefault="00F503B8" w:rsidP="00A3242C">
            <w:pPr>
              <w:spacing w:before="0" w:beforeAutospacing="0" w:after="0" w:afterAutospacing="0"/>
              <w:jc w:val="both"/>
              <w:rPr>
                <w:sz w:val="22"/>
                <w:szCs w:val="22"/>
                <w:lang w:val="bg-BG"/>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631858" w:rsidRDefault="00631858" w:rsidP="00A3242C">
            <w:pPr>
              <w:spacing w:before="0" w:beforeAutospacing="0" w:after="0" w:afterAutospacing="0"/>
              <w:rPr>
                <w:lang w:val="bg-BG"/>
              </w:rPr>
            </w:pPr>
            <w:r>
              <w:rPr>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D1165" w:rsidRDefault="002C713E" w:rsidP="00A3242C">
            <w:pPr>
              <w:spacing w:before="0" w:beforeAutospacing="0" w:after="0" w:afterAutospacing="0"/>
              <w:jc w:val="both"/>
              <w:rPr>
                <w:sz w:val="22"/>
                <w:szCs w:val="22"/>
                <w:lang w:val="bg-BG"/>
              </w:rPr>
            </w:pPr>
            <w:r w:rsidRPr="006264F3">
              <w:rPr>
                <w:sz w:val="22"/>
                <w:szCs w:val="22"/>
                <w:lang w:val="bg-BG"/>
              </w:rPr>
              <w:t>Въведеното съотношение има за цел да определи минималната гъстота</w:t>
            </w:r>
            <w:r w:rsidR="00631858">
              <w:rPr>
                <w:sz w:val="22"/>
                <w:szCs w:val="22"/>
                <w:lang w:val="bg-BG"/>
              </w:rPr>
              <w:t>,</w:t>
            </w:r>
            <w:r w:rsidRPr="006264F3">
              <w:rPr>
                <w:sz w:val="22"/>
                <w:szCs w:val="22"/>
                <w:lang w:val="bg-BG"/>
              </w:rPr>
              <w:t xml:space="preserve"> която трябва </w:t>
            </w:r>
            <w:r w:rsidRPr="006264F3">
              <w:rPr>
                <w:sz w:val="22"/>
                <w:szCs w:val="22"/>
                <w:lang w:val="bg-BG"/>
              </w:rPr>
              <w:lastRenderedPageBreak/>
              <w:t>да бъде спазена от кандидатите по мярката.</w:t>
            </w:r>
          </w:p>
          <w:p w:rsidR="00F503B8" w:rsidRPr="006264F3" w:rsidRDefault="00ED1165" w:rsidP="00A3242C">
            <w:pPr>
              <w:spacing w:before="0" w:beforeAutospacing="0" w:after="0" w:afterAutospacing="0"/>
              <w:jc w:val="both"/>
              <w:rPr>
                <w:sz w:val="22"/>
                <w:szCs w:val="22"/>
                <w:lang w:val="bg-BG"/>
              </w:rPr>
            </w:pPr>
            <w:r w:rsidRPr="006264F3">
              <w:rPr>
                <w:sz w:val="22"/>
                <w:szCs w:val="22"/>
                <w:lang w:val="bg-BG"/>
              </w:rPr>
              <w:t>Предложението е продуктувано от направен анализ на финансирането на био сектора в България. От него се вижда, че болшинството от стопанствата, които получават подпомагане</w:t>
            </w:r>
            <w:r>
              <w:rPr>
                <w:sz w:val="22"/>
                <w:szCs w:val="22"/>
                <w:lang w:val="bg-BG"/>
              </w:rPr>
              <w:t xml:space="preserve"> по биологично растениевъдтсвоза постоянно затревени площи, не отглеждат животни.</w:t>
            </w:r>
          </w:p>
          <w:p w:rsidR="002C713E" w:rsidRPr="006264F3" w:rsidRDefault="002C713E" w:rsidP="00A3242C">
            <w:pPr>
              <w:spacing w:before="0" w:beforeAutospacing="0" w:after="0" w:afterAutospacing="0"/>
              <w:jc w:val="both"/>
              <w:rPr>
                <w:sz w:val="22"/>
                <w:szCs w:val="22"/>
                <w:lang w:val="bg-BG"/>
              </w:rPr>
            </w:pPr>
            <w:r w:rsidRPr="006264F3">
              <w:rPr>
                <w:sz w:val="22"/>
                <w:szCs w:val="22"/>
                <w:lang w:val="bg-BG"/>
              </w:rPr>
              <w:t>Въвежданетона изискването към кандидатите, които заявяват постоянно затревени площи по мярката да притежават и биологични животни е продиктувано от факта, че голяма част от площите, които се заявавт и по схеми и мерки свързани с директинте плащания също имат изискваня да са обвързани с животни.</w:t>
            </w:r>
          </w:p>
          <w:p w:rsidR="002C713E" w:rsidRPr="002C713E" w:rsidRDefault="002C713E" w:rsidP="00A3242C">
            <w:pPr>
              <w:spacing w:before="0" w:beforeAutospacing="0" w:after="0" w:afterAutospacing="0"/>
              <w:jc w:val="both"/>
              <w:rPr>
                <w:lang w:val="bg-BG"/>
              </w:rPr>
            </w:pPr>
            <w:r w:rsidRPr="006264F3">
              <w:rPr>
                <w:sz w:val="22"/>
                <w:szCs w:val="22"/>
                <w:lang w:val="bg-BG"/>
              </w:rPr>
              <w:t>От друга страна по този начин се цели да се подпомогне био сектор</w:t>
            </w:r>
            <w:r w:rsidR="00631858">
              <w:rPr>
                <w:sz w:val="22"/>
                <w:szCs w:val="22"/>
                <w:lang w:val="bg-BG"/>
              </w:rPr>
              <w:t>а,</w:t>
            </w:r>
            <w:r w:rsidR="00631858" w:rsidRPr="006264F3">
              <w:rPr>
                <w:sz w:val="22"/>
                <w:szCs w:val="22"/>
                <w:lang w:val="bg-BG"/>
              </w:rPr>
              <w:t xml:space="preserve"> като се увелич</w:t>
            </w:r>
            <w:r w:rsidR="00631858">
              <w:rPr>
                <w:sz w:val="22"/>
                <w:szCs w:val="22"/>
                <w:lang w:val="bg-BG"/>
              </w:rPr>
              <w:t>и</w:t>
            </w:r>
            <w:r w:rsidRPr="006264F3">
              <w:rPr>
                <w:sz w:val="22"/>
                <w:szCs w:val="22"/>
                <w:lang w:val="bg-BG"/>
              </w:rPr>
              <w:t xml:space="preserve"> броят на био животинте в система на контрол и се задовол</w:t>
            </w:r>
            <w:r w:rsidR="00ED1165">
              <w:rPr>
                <w:sz w:val="22"/>
                <w:szCs w:val="22"/>
                <w:lang w:val="bg-BG"/>
              </w:rPr>
              <w:t>ятп</w:t>
            </w:r>
            <w:r w:rsidRPr="006264F3">
              <w:rPr>
                <w:sz w:val="22"/>
                <w:szCs w:val="22"/>
                <w:lang w:val="bg-BG"/>
              </w:rPr>
              <w:t>отребностите на пазара от предлагане на био животински продук</w:t>
            </w:r>
            <w:r>
              <w:rPr>
                <w:sz w:val="22"/>
                <w:szCs w:val="22"/>
                <w:lang w:val="bg-BG"/>
              </w:rPr>
              <w:t>ти.</w:t>
            </w:r>
          </w:p>
        </w:tc>
      </w:tr>
      <w:tr w:rsidR="00F503B8"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F503B8" w:rsidRPr="006264F3" w:rsidRDefault="00F503B8"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6264F3" w:rsidRDefault="00F503B8" w:rsidP="00A3242C">
            <w:pPr>
              <w:spacing w:before="0" w:beforeAutospacing="0" w:after="0" w:afterAutospacing="0"/>
              <w:rPr>
                <w:lang w:val="bg-BG"/>
              </w:rPr>
            </w:pPr>
            <w:r w:rsidRPr="0014068C">
              <w:rPr>
                <w:b/>
                <w:bCs/>
                <w:color w:val="000000"/>
                <w:sz w:val="22"/>
                <w:szCs w:val="22"/>
              </w:rPr>
              <w:t>Galina</w:t>
            </w:r>
            <w:r w:rsidRPr="006264F3">
              <w:rPr>
                <w:b/>
                <w:bCs/>
                <w:color w:val="000000"/>
                <w:sz w:val="22"/>
                <w:szCs w:val="22"/>
                <w:lang w:val="bg-BG"/>
              </w:rPr>
              <w:t>83 - от Портала за обществени консултации – получено на 17 февруари 2020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чл. 21 се създава нова ал.7 -(7) Кандидатите с ангажименти по чл. 6, ал. 3 и такива, които поемат нов ангажимент по мярката, могат да участват със сертифицирани площи/животни/пчелини с пчелни семейства, преминали периода на преход към биологично производство до 31.12.2019 г., включително.</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Предлагаме редакция на проекто нормата така:</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Датата, към която кандидатите, преминали преходния период и са сертифицирани като биологични да е до края на приема, а ако правната презицност изисква конкретна дата, то нека това е</w:t>
            </w:r>
            <w:r w:rsidRPr="0014068C">
              <w:rPr>
                <w:sz w:val="22"/>
                <w:szCs w:val="22"/>
              </w:rPr>
              <w:t> </w:t>
            </w:r>
            <w:r w:rsidRPr="00D16795">
              <w:rPr>
                <w:sz w:val="22"/>
                <w:szCs w:val="22"/>
                <w:lang w:val="bg-BG"/>
              </w:rPr>
              <w:t>до</w:t>
            </w:r>
            <w:r w:rsidRPr="0014068C">
              <w:rPr>
                <w:sz w:val="22"/>
                <w:szCs w:val="22"/>
              </w:rPr>
              <w:t> </w:t>
            </w:r>
            <w:r w:rsidRPr="00D16795">
              <w:rPr>
                <w:sz w:val="22"/>
                <w:szCs w:val="22"/>
                <w:lang w:val="bg-BG"/>
              </w:rPr>
              <w:t>или</w:t>
            </w:r>
            <w:r w:rsidRPr="0014068C">
              <w:rPr>
                <w:sz w:val="22"/>
                <w:szCs w:val="22"/>
              </w:rPr>
              <w:t> </w:t>
            </w:r>
            <w:r w:rsidRPr="00D16795">
              <w:rPr>
                <w:sz w:val="22"/>
                <w:szCs w:val="22"/>
                <w:lang w:val="bg-BG"/>
              </w:rPr>
              <w:t>не по-рано от 30.06.2020 г.</w:t>
            </w:r>
          </w:p>
          <w:p w:rsidR="00F503B8" w:rsidRPr="00A3242C" w:rsidRDefault="00F503B8" w:rsidP="00A3242C">
            <w:pPr>
              <w:spacing w:before="0" w:beforeAutospacing="0" w:after="0" w:afterAutospacing="0"/>
              <w:jc w:val="both"/>
              <w:rPr>
                <w:sz w:val="22"/>
                <w:szCs w:val="22"/>
                <w:lang w:val="bg-BG"/>
              </w:rPr>
            </w:pPr>
            <w:r w:rsidRPr="00D16795">
              <w:rPr>
                <w:sz w:val="22"/>
                <w:szCs w:val="22"/>
                <w:lang w:val="bg-BG"/>
              </w:rPr>
              <w:t>Мотиви: Приемът не стартира в началото на годината, има възможност да кандидатстват сертифицирани производители към датата на</w:t>
            </w:r>
            <w:r w:rsidRPr="0014068C">
              <w:rPr>
                <w:sz w:val="22"/>
                <w:szCs w:val="22"/>
              </w:rPr>
              <w:t> </w:t>
            </w:r>
            <w:r w:rsidRPr="00D16795">
              <w:rPr>
                <w:sz w:val="22"/>
                <w:szCs w:val="22"/>
                <w:lang w:val="bg-BG"/>
              </w:rPr>
              <w:t xml:space="preserve"> началото и по време на целият прием, в този смисъл е логично, житейски и професионално обосновано, фактическият състав по допустимост да се изчерпва с условието, кандидатите да са сертифицирани като биологични към датата на подаване на заявлението за кандидатстване по мярката.</w:t>
            </w:r>
            <w:r w:rsidRPr="0014068C">
              <w:rPr>
                <w:sz w:val="22"/>
                <w:szCs w:val="22"/>
              </w:rPr>
              <w:t> </w:t>
            </w:r>
            <w:r w:rsidRPr="00D16795">
              <w:rPr>
                <w:sz w:val="22"/>
                <w:szCs w:val="22"/>
                <w:lang w:val="bg-BG"/>
              </w:rPr>
              <w:t xml:space="preserve"> При предишните приеми условието да се представи сертификат за билогично производство беше в края на годината, в заявлението се посочваше към датата на кандидастване статуса –</w:t>
            </w:r>
            <w:r w:rsidRPr="0014068C">
              <w:rPr>
                <w:sz w:val="22"/>
                <w:szCs w:val="22"/>
              </w:rPr>
              <w:t> </w:t>
            </w:r>
            <w:r w:rsidRPr="00D16795">
              <w:rPr>
                <w:sz w:val="22"/>
                <w:szCs w:val="22"/>
                <w:lang w:val="bg-BG"/>
              </w:rPr>
              <w:t>Биологичен производител,</w:t>
            </w:r>
            <w:r w:rsidRPr="002C713E">
              <w:rPr>
                <w:sz w:val="22"/>
                <w:szCs w:val="22"/>
              </w:rPr>
              <w:t> </w:t>
            </w:r>
            <w:r w:rsidRPr="00D16795">
              <w:rPr>
                <w:sz w:val="22"/>
                <w:szCs w:val="22"/>
                <w:lang w:val="bg-BG"/>
              </w:rPr>
              <w:t>т.е. кандидатът се задължава до края на текущата година да представи сертификат за биологиччно производство. Наясно сме, че старият начин е необходмо да се актуализира, но смятаме, че за прием 2020 е справедливо да не се размиват модалитетите и че е достатъчно да бъде изпълнено по допустимост условието бенефициентът да е биологично сертифициран към датата на кандидатстване или до 30.06.2020 г.</w:t>
            </w:r>
            <w:r w:rsidRPr="0014068C">
              <w:rPr>
                <w:sz w:val="22"/>
                <w:szCs w:val="22"/>
              </w:rPr>
              <w:t> </w:t>
            </w:r>
            <w:r w:rsidRPr="00D16795">
              <w:rPr>
                <w:sz w:val="22"/>
                <w:szCs w:val="22"/>
                <w:lang w:val="bg-BG"/>
              </w:rPr>
              <w:t xml:space="preserve">Допълнителни модалитети с дати, преди края на приема, залага капани за бъдещи спорове по отношение справедливостта на разпределяне финансовия ресурс, накърняващо равния достъп на кандидатите, защото критериите за подбор по допустимост не следва да са ограничени с време, а по отношение качество, чистота на продукция и др. специфични стандарти по качество, по които компетентни за оценка са контролиращите лица, </w:t>
            </w:r>
            <w:r w:rsidRPr="00D16795">
              <w:rPr>
                <w:sz w:val="22"/>
                <w:szCs w:val="22"/>
                <w:lang w:val="bg-BG"/>
              </w:rPr>
              <w:lastRenderedPageBreak/>
              <w:t>обективиращи преценката си със съответното писмено доказателство - сертификат. В този смисъл преценката на АО следва да бъде по-тясно свързана със стандартите, които контролиращите лица изпълняват и спазват, тъй като те са в пряко изпълнение на същата тази разнообразна европейска правна рамка, която е изписана в обсъждания проект за промени в многократно прекроявания вече нормативен акт – какъвто е Наредба 4.</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2C713E" w:rsidRDefault="002C713E" w:rsidP="00A3242C">
            <w:pPr>
              <w:spacing w:before="0" w:beforeAutospacing="0" w:after="0" w:afterAutospacing="0"/>
              <w:rPr>
                <w:sz w:val="22"/>
                <w:szCs w:val="22"/>
              </w:rPr>
            </w:pPr>
            <w:r w:rsidRPr="002C713E">
              <w:rPr>
                <w:sz w:val="22"/>
                <w:szCs w:val="22"/>
              </w:rPr>
              <w:lastRenderedPageBreak/>
              <w:t>Не се пирема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ED1165" w:rsidRPr="00860064" w:rsidRDefault="002C713E" w:rsidP="00A3242C">
            <w:pPr>
              <w:spacing w:before="0" w:beforeAutospacing="0" w:after="0" w:afterAutospacing="0"/>
              <w:jc w:val="both"/>
              <w:rPr>
                <w:sz w:val="22"/>
                <w:szCs w:val="22"/>
                <w:lang w:val="bg-BG"/>
              </w:rPr>
            </w:pPr>
            <w:r w:rsidRPr="0015143E">
              <w:rPr>
                <w:sz w:val="22"/>
                <w:szCs w:val="22"/>
              </w:rPr>
              <w:t>Въвеждането на изискването заявяваните площи/живовотни/</w:t>
            </w:r>
            <w:r w:rsidR="00631858">
              <w:rPr>
                <w:sz w:val="22"/>
                <w:szCs w:val="22"/>
                <w:lang w:val="bg-BG"/>
              </w:rPr>
              <w:t>пчелни семейства</w:t>
            </w:r>
            <w:r w:rsidRPr="0015143E">
              <w:rPr>
                <w:sz w:val="22"/>
                <w:szCs w:val="22"/>
              </w:rPr>
              <w:t xml:space="preserve"> да са с биологичен статуст към 31.12. 2019 г. е с цел да се гарантира, че заявените за подпомагане обекти ще са с биологичен статут през цялата календарна година </w:t>
            </w:r>
            <w:r w:rsidR="00ED1165">
              <w:rPr>
                <w:sz w:val="22"/>
                <w:szCs w:val="22"/>
                <w:lang w:val="bg-BG"/>
              </w:rPr>
              <w:t>съгласно изискванията на чл. 6, ал. 1 от Наредба 4 от 2015 г. за прилагане на мярка 11 „Биологично земеделие“</w:t>
            </w:r>
            <w:r w:rsidR="00631858">
              <w:rPr>
                <w:sz w:val="22"/>
                <w:szCs w:val="22"/>
                <w:lang w:val="bg-BG"/>
              </w:rPr>
              <w:t xml:space="preserve">. </w:t>
            </w:r>
            <w:r w:rsidR="00ED1165" w:rsidRPr="006264F3">
              <w:rPr>
                <w:sz w:val="22"/>
                <w:szCs w:val="22"/>
                <w:lang w:val="bg-BG"/>
              </w:rPr>
              <w:t>Биологичните дейности от съответното направление се изпълняват за период от пет последователни години</w:t>
            </w:r>
            <w:r w:rsidR="005C5197" w:rsidRPr="006264F3">
              <w:rPr>
                <w:sz w:val="22"/>
                <w:szCs w:val="22"/>
                <w:lang w:val="bg-BG"/>
              </w:rPr>
              <w:t xml:space="preserve"> като този срок </w:t>
            </w:r>
            <w:r w:rsidR="00ED1165" w:rsidRPr="006264F3">
              <w:rPr>
                <w:sz w:val="22"/>
                <w:szCs w:val="22"/>
                <w:lang w:val="bg-BG"/>
              </w:rPr>
              <w:t xml:space="preserve">започва да тече от началото на годината на подаване и одобрение на "Заявлението за подпомагане", което през първата година на кандидатстване е и "Заявление за плащане". </w:t>
            </w:r>
          </w:p>
          <w:p w:rsidR="00ED1165" w:rsidRPr="00860064" w:rsidRDefault="00ED1165" w:rsidP="00A3242C">
            <w:pPr>
              <w:spacing w:before="0" w:beforeAutospacing="0" w:after="0" w:afterAutospacing="0"/>
              <w:rPr>
                <w:lang w:val="bg-BG"/>
              </w:rPr>
            </w:pPr>
          </w:p>
        </w:tc>
      </w:tr>
      <w:tr w:rsidR="00F503B8"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F503B8" w:rsidRPr="006264F3" w:rsidRDefault="00F503B8"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D16795" w:rsidRDefault="00F503B8" w:rsidP="00A3242C">
            <w:pPr>
              <w:spacing w:before="0" w:beforeAutospacing="0" w:after="0" w:afterAutospacing="0"/>
              <w:rPr>
                <w:b/>
                <w:bCs/>
                <w:color w:val="000000"/>
                <w:sz w:val="22"/>
                <w:szCs w:val="22"/>
                <w:lang w:val="bg-BG"/>
              </w:rPr>
            </w:pPr>
            <w:r w:rsidRPr="00636320">
              <w:rPr>
                <w:b/>
                <w:bCs/>
                <w:color w:val="000000"/>
                <w:sz w:val="22"/>
                <w:szCs w:val="22"/>
              </w:rPr>
              <w:t>tim</w:t>
            </w:r>
            <w:r w:rsidRPr="00D16795">
              <w:rPr>
                <w:b/>
                <w:bCs/>
                <w:color w:val="000000"/>
                <w:sz w:val="22"/>
                <w:szCs w:val="22"/>
                <w:lang w:val="bg-BG"/>
              </w:rPr>
              <w:t>35 –</w:t>
            </w:r>
          </w:p>
          <w:p w:rsidR="00F503B8" w:rsidRPr="00D16795" w:rsidRDefault="00F503B8" w:rsidP="00A3242C">
            <w:pPr>
              <w:spacing w:before="0" w:beforeAutospacing="0" w:after="0" w:afterAutospacing="0"/>
              <w:rPr>
                <w:b/>
                <w:bCs/>
                <w:color w:val="000000"/>
                <w:sz w:val="22"/>
                <w:szCs w:val="22"/>
                <w:lang w:val="bg-BG"/>
              </w:rPr>
            </w:pPr>
            <w:r w:rsidRPr="00D16795">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Подкрепям изцяло становището на СБПБ</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945775" w:rsidRDefault="00945775"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03B8" w:rsidRPr="00945775" w:rsidRDefault="00945775" w:rsidP="00A3242C">
            <w:pPr>
              <w:spacing w:before="0" w:beforeAutospacing="0" w:after="0" w:afterAutospacing="0"/>
              <w:rPr>
                <w:sz w:val="22"/>
                <w:szCs w:val="22"/>
                <w:lang w:val="bg-BG"/>
              </w:rPr>
            </w:pPr>
            <w:r>
              <w:rPr>
                <w:sz w:val="22"/>
                <w:szCs w:val="22"/>
                <w:lang w:val="bg-BG"/>
              </w:rPr>
              <w:t>Виж коментарите от т. 2 до т. 17</w:t>
            </w:r>
          </w:p>
        </w:tc>
      </w:tr>
      <w:tr w:rsidR="00945775"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945775" w:rsidRPr="006264F3" w:rsidRDefault="00945775"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D16795" w:rsidRDefault="00945775" w:rsidP="00A3242C">
            <w:pPr>
              <w:spacing w:before="0" w:beforeAutospacing="0" w:after="0" w:afterAutospacing="0"/>
              <w:rPr>
                <w:b/>
                <w:bCs/>
                <w:color w:val="000000"/>
                <w:sz w:val="22"/>
                <w:szCs w:val="22"/>
                <w:lang w:val="bg-BG"/>
              </w:rPr>
            </w:pPr>
            <w:r w:rsidRPr="00636320">
              <w:rPr>
                <w:b/>
                <w:bCs/>
                <w:color w:val="000000"/>
                <w:sz w:val="22"/>
                <w:szCs w:val="22"/>
              </w:rPr>
              <w:t>shterev</w:t>
            </w:r>
            <w:r w:rsidRPr="00D16795">
              <w:rPr>
                <w:b/>
                <w:bCs/>
                <w:color w:val="000000"/>
                <w:sz w:val="22"/>
                <w:szCs w:val="22"/>
                <w:lang w:val="bg-BG"/>
              </w:rPr>
              <w:t>2 –</w:t>
            </w:r>
          </w:p>
          <w:p w:rsidR="00945775" w:rsidRPr="00D16795" w:rsidRDefault="00945775" w:rsidP="00A3242C">
            <w:pPr>
              <w:spacing w:before="0" w:beforeAutospacing="0" w:after="0" w:afterAutospacing="0"/>
              <w:rPr>
                <w:b/>
                <w:bCs/>
                <w:color w:val="000000"/>
                <w:sz w:val="22"/>
                <w:szCs w:val="22"/>
                <w:lang w:val="bg-BG"/>
              </w:rPr>
            </w:pPr>
            <w:r w:rsidRPr="00D16795">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D16795" w:rsidRDefault="00945775" w:rsidP="00A3242C">
            <w:pPr>
              <w:spacing w:before="0" w:beforeAutospacing="0" w:after="0" w:afterAutospacing="0"/>
              <w:jc w:val="both"/>
              <w:rPr>
                <w:sz w:val="22"/>
                <w:szCs w:val="22"/>
                <w:lang w:val="bg-BG"/>
              </w:rPr>
            </w:pPr>
            <w:r w:rsidRPr="00D16795">
              <w:rPr>
                <w:sz w:val="22"/>
                <w:szCs w:val="22"/>
                <w:lang w:val="bg-BG"/>
              </w:rPr>
              <w:t>Подкрепям изцяло становището на СБПБ</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945775" w:rsidRDefault="00945775"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45775" w:rsidRPr="00945775" w:rsidRDefault="00945775" w:rsidP="00A3242C">
            <w:pPr>
              <w:spacing w:before="0" w:beforeAutospacing="0" w:after="0" w:afterAutospacing="0"/>
              <w:rPr>
                <w:sz w:val="22"/>
                <w:szCs w:val="22"/>
                <w:lang w:val="bg-BG"/>
              </w:rPr>
            </w:pPr>
            <w:r>
              <w:rPr>
                <w:sz w:val="22"/>
                <w:szCs w:val="22"/>
                <w:lang w:val="bg-BG"/>
              </w:rPr>
              <w:t>Виж коментарите от т. 2 до т. 17</w:t>
            </w:r>
          </w:p>
        </w:tc>
      </w:tr>
      <w:tr w:rsidR="00945775"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945775" w:rsidRPr="006264F3" w:rsidRDefault="00945775"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D16795" w:rsidRDefault="00945775" w:rsidP="00A3242C">
            <w:pPr>
              <w:spacing w:before="0" w:beforeAutospacing="0" w:after="0" w:afterAutospacing="0"/>
              <w:rPr>
                <w:b/>
                <w:bCs/>
                <w:color w:val="000000"/>
                <w:sz w:val="22"/>
                <w:szCs w:val="22"/>
                <w:lang w:val="bg-BG"/>
              </w:rPr>
            </w:pPr>
            <w:r w:rsidRPr="00D16795">
              <w:rPr>
                <w:b/>
                <w:bCs/>
                <w:color w:val="000000"/>
                <w:sz w:val="22"/>
                <w:szCs w:val="22"/>
                <w:lang w:val="bg-BG"/>
              </w:rPr>
              <w:t>Черешка –</w:t>
            </w:r>
          </w:p>
          <w:p w:rsidR="00945775" w:rsidRPr="00D16795" w:rsidRDefault="00945775" w:rsidP="00A3242C">
            <w:pPr>
              <w:spacing w:before="0" w:beforeAutospacing="0" w:after="0" w:afterAutospacing="0"/>
              <w:rPr>
                <w:b/>
                <w:bCs/>
                <w:color w:val="000000"/>
                <w:sz w:val="22"/>
                <w:szCs w:val="22"/>
                <w:lang w:val="bg-BG"/>
              </w:rPr>
            </w:pPr>
            <w:r w:rsidRPr="00D16795">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D16795" w:rsidRDefault="00945775" w:rsidP="00A3242C">
            <w:pPr>
              <w:spacing w:before="0" w:beforeAutospacing="0" w:after="0" w:afterAutospacing="0"/>
              <w:jc w:val="both"/>
              <w:rPr>
                <w:sz w:val="22"/>
                <w:szCs w:val="22"/>
                <w:lang w:val="bg-BG"/>
              </w:rPr>
            </w:pPr>
            <w:r w:rsidRPr="00D16795">
              <w:rPr>
                <w:sz w:val="22"/>
                <w:szCs w:val="22"/>
                <w:lang w:val="bg-BG"/>
              </w:rPr>
              <w:t>Подкрепям изцяло становището на СБПБ</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945775" w:rsidRDefault="00945775"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45775" w:rsidRPr="00945775" w:rsidRDefault="00945775" w:rsidP="00A3242C">
            <w:pPr>
              <w:spacing w:before="0" w:beforeAutospacing="0" w:after="0" w:afterAutospacing="0"/>
              <w:rPr>
                <w:sz w:val="22"/>
                <w:szCs w:val="22"/>
                <w:lang w:val="bg-BG"/>
              </w:rPr>
            </w:pPr>
            <w:r>
              <w:rPr>
                <w:sz w:val="22"/>
                <w:szCs w:val="22"/>
                <w:lang w:val="bg-BG"/>
              </w:rPr>
              <w:t>Виж коментарите от т. 2 до т. 17</w:t>
            </w:r>
          </w:p>
        </w:tc>
      </w:tr>
      <w:tr w:rsidR="00945775"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945775" w:rsidRPr="006264F3" w:rsidRDefault="00945775"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D16795" w:rsidRDefault="00945775" w:rsidP="00A3242C">
            <w:pPr>
              <w:spacing w:before="0" w:beforeAutospacing="0" w:after="0" w:afterAutospacing="0"/>
              <w:rPr>
                <w:b/>
                <w:bCs/>
                <w:color w:val="000000"/>
                <w:sz w:val="22"/>
                <w:szCs w:val="22"/>
                <w:lang w:val="bg-BG"/>
              </w:rPr>
            </w:pPr>
            <w:r w:rsidRPr="00D16795">
              <w:rPr>
                <w:b/>
                <w:bCs/>
                <w:color w:val="000000"/>
                <w:sz w:val="22"/>
                <w:szCs w:val="22"/>
                <w:lang w:val="bg-BG"/>
              </w:rPr>
              <w:t>Деан_Иванов –</w:t>
            </w:r>
          </w:p>
          <w:p w:rsidR="00945775" w:rsidRPr="00D16795" w:rsidRDefault="00945775" w:rsidP="00A3242C">
            <w:pPr>
              <w:spacing w:before="0" w:beforeAutospacing="0" w:after="0" w:afterAutospacing="0"/>
              <w:rPr>
                <w:b/>
                <w:bCs/>
                <w:color w:val="000000"/>
                <w:sz w:val="22"/>
                <w:szCs w:val="22"/>
                <w:lang w:val="bg-BG"/>
              </w:rPr>
            </w:pPr>
            <w:r w:rsidRPr="00D16795">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D16795" w:rsidRDefault="00945775" w:rsidP="00A3242C">
            <w:pPr>
              <w:spacing w:before="0" w:beforeAutospacing="0" w:after="0" w:afterAutospacing="0"/>
              <w:jc w:val="both"/>
              <w:rPr>
                <w:sz w:val="22"/>
                <w:szCs w:val="22"/>
                <w:lang w:val="bg-BG"/>
              </w:rPr>
            </w:pPr>
            <w:r w:rsidRPr="00D16795">
              <w:rPr>
                <w:sz w:val="22"/>
                <w:szCs w:val="22"/>
                <w:lang w:val="bg-BG"/>
              </w:rPr>
              <w:t>Подкрепям изцяло становището на СБПБ</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945775" w:rsidRDefault="00945775"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45775" w:rsidRPr="00945775" w:rsidRDefault="00945775" w:rsidP="00A3242C">
            <w:pPr>
              <w:spacing w:before="0" w:beforeAutospacing="0" w:after="0" w:afterAutospacing="0"/>
              <w:rPr>
                <w:sz w:val="22"/>
                <w:szCs w:val="22"/>
                <w:lang w:val="bg-BG"/>
              </w:rPr>
            </w:pPr>
            <w:r>
              <w:rPr>
                <w:sz w:val="22"/>
                <w:szCs w:val="22"/>
                <w:lang w:val="bg-BG"/>
              </w:rPr>
              <w:t>Виж коментарите от т. 2 до т. 17</w:t>
            </w:r>
          </w:p>
        </w:tc>
      </w:tr>
      <w:tr w:rsidR="00945775" w:rsidRPr="00C47ABE" w:rsidTr="00D309E0">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945775" w:rsidRPr="006264F3" w:rsidRDefault="00945775"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D16795" w:rsidRDefault="00945775" w:rsidP="00A3242C">
            <w:pPr>
              <w:spacing w:before="0" w:beforeAutospacing="0" w:after="0" w:afterAutospacing="0"/>
              <w:rPr>
                <w:b/>
                <w:bCs/>
                <w:color w:val="000000"/>
                <w:sz w:val="22"/>
                <w:szCs w:val="22"/>
                <w:lang w:val="bg-BG"/>
              </w:rPr>
            </w:pPr>
            <w:r w:rsidRPr="00636320">
              <w:rPr>
                <w:b/>
                <w:bCs/>
                <w:color w:val="000000"/>
                <w:sz w:val="22"/>
                <w:szCs w:val="22"/>
              </w:rPr>
              <w:t>Lena</w:t>
            </w:r>
            <w:r w:rsidRPr="00D16795">
              <w:rPr>
                <w:b/>
                <w:bCs/>
                <w:color w:val="000000"/>
                <w:sz w:val="22"/>
                <w:szCs w:val="22"/>
                <w:lang w:val="bg-BG"/>
              </w:rPr>
              <w:t xml:space="preserve"> –</w:t>
            </w:r>
          </w:p>
          <w:p w:rsidR="00945775" w:rsidRPr="00D16795" w:rsidRDefault="00945775" w:rsidP="00A3242C">
            <w:pPr>
              <w:spacing w:before="0" w:beforeAutospacing="0" w:after="0" w:afterAutospacing="0"/>
              <w:rPr>
                <w:b/>
                <w:bCs/>
                <w:color w:val="000000"/>
                <w:sz w:val="22"/>
                <w:szCs w:val="22"/>
                <w:lang w:val="bg-BG"/>
              </w:rPr>
            </w:pPr>
            <w:r w:rsidRPr="00D16795">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D16795" w:rsidRDefault="00945775" w:rsidP="00A3242C">
            <w:pPr>
              <w:spacing w:before="0" w:beforeAutospacing="0" w:after="0" w:afterAutospacing="0"/>
              <w:jc w:val="both"/>
              <w:rPr>
                <w:sz w:val="22"/>
                <w:szCs w:val="22"/>
                <w:lang w:val="bg-BG"/>
              </w:rPr>
            </w:pPr>
            <w:r w:rsidRPr="00D16795">
              <w:rPr>
                <w:sz w:val="22"/>
                <w:szCs w:val="22"/>
                <w:lang w:val="bg-BG"/>
              </w:rPr>
              <w:t>Подкрепям изцяло становището на СБПБ</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45775" w:rsidRPr="00945775" w:rsidRDefault="00945775"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45775" w:rsidRPr="00945775" w:rsidRDefault="00945775" w:rsidP="00A3242C">
            <w:pPr>
              <w:spacing w:before="0" w:beforeAutospacing="0" w:after="0" w:afterAutospacing="0"/>
              <w:rPr>
                <w:sz w:val="22"/>
                <w:szCs w:val="22"/>
                <w:lang w:val="bg-BG"/>
              </w:rPr>
            </w:pPr>
            <w:r>
              <w:rPr>
                <w:sz w:val="22"/>
                <w:szCs w:val="22"/>
                <w:lang w:val="bg-BG"/>
              </w:rPr>
              <w:t>Виж коментарите от т. 2 до т. 17</w:t>
            </w:r>
          </w:p>
        </w:tc>
      </w:tr>
      <w:tr w:rsidR="00F503B8" w:rsidRPr="00C47ABE" w:rsidTr="007B4CFC">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503B8" w:rsidRPr="006264F3" w:rsidRDefault="00F503B8"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F503B8" w:rsidRPr="006264F3" w:rsidRDefault="00F503B8" w:rsidP="00A3242C">
            <w:pPr>
              <w:spacing w:before="0" w:beforeAutospacing="0" w:after="0" w:afterAutospacing="0"/>
              <w:rPr>
                <w:b/>
                <w:bCs/>
                <w:color w:val="000000"/>
                <w:sz w:val="22"/>
                <w:szCs w:val="22"/>
                <w:lang w:val="bg-BG"/>
              </w:rPr>
            </w:pPr>
            <w:r w:rsidRPr="007B4CFC">
              <w:rPr>
                <w:b/>
              </w:rPr>
              <w:t>BAB</w:t>
            </w:r>
            <w:r w:rsidRPr="006264F3">
              <w:rPr>
                <w:b/>
                <w:lang w:val="bg-BG"/>
              </w:rPr>
              <w:t>-</w:t>
            </w:r>
            <w:r w:rsidRPr="007B4CFC">
              <w:rPr>
                <w:b/>
              </w:rPr>
              <w:t>bgbio</w:t>
            </w:r>
            <w:r w:rsidRPr="006264F3">
              <w:rPr>
                <w:b/>
                <w:bCs/>
                <w:color w:val="000000"/>
                <w:sz w:val="22"/>
                <w:szCs w:val="22"/>
                <w:lang w:val="bg-BG"/>
              </w:rPr>
              <w:t xml:space="preserve">– </w:t>
            </w:r>
          </w:p>
          <w:p w:rsidR="00F503B8" w:rsidRPr="006264F3" w:rsidRDefault="00F503B8" w:rsidP="00A3242C">
            <w:pPr>
              <w:spacing w:before="0" w:beforeAutospacing="0" w:after="0" w:afterAutospacing="0"/>
              <w:rPr>
                <w:b/>
                <w:bCs/>
                <w:color w:val="000000"/>
                <w:sz w:val="22"/>
                <w:szCs w:val="22"/>
                <w:lang w:val="bg-BG"/>
              </w:rPr>
            </w:pPr>
            <w:r w:rsidRPr="006264F3">
              <w:rPr>
                <w:b/>
                <w:sz w:val="22"/>
                <w:szCs w:val="22"/>
                <w:lang w:val="bg-BG"/>
              </w:rPr>
              <w:t>становище на Българска Асоциация Биопродукти 1 част -</w:t>
            </w:r>
          </w:p>
          <w:p w:rsidR="00F503B8" w:rsidRPr="00D16795" w:rsidRDefault="00F503B8" w:rsidP="00A3242C">
            <w:pPr>
              <w:spacing w:before="0" w:beforeAutospacing="0" w:after="0" w:afterAutospacing="0"/>
              <w:rPr>
                <w:b/>
                <w:bCs/>
                <w:color w:val="000000"/>
                <w:sz w:val="22"/>
                <w:szCs w:val="22"/>
                <w:lang w:val="bg-BG"/>
              </w:rPr>
            </w:pPr>
            <w:r w:rsidRPr="00D16795">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Във връзка с публикуван за обществено обсъждане проект на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 бихме искали да направим следните предложения:</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В § 5. , новосъздаденият чл. 11а</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Словосъчетанието „през 2020 г.“, да се замени „след 01.01.2020“, за да не е необходимо да правим последващи изменения и създаване на нови членове след 2021 г., в случай че са налице необходимите средства за обявяване на прием и удължаване на ангажименти следващата година, и в случай ,че направените промени покажат благоприятен ефект за развитието на сектора и справедливото и ефективно разпределение на средствата по м.11.</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860064" w:rsidRDefault="005C5197"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03B8" w:rsidRPr="00860064" w:rsidRDefault="005C5197" w:rsidP="00A3242C">
            <w:pPr>
              <w:spacing w:before="0" w:beforeAutospacing="0" w:after="0" w:afterAutospacing="0"/>
              <w:jc w:val="both"/>
              <w:rPr>
                <w:sz w:val="22"/>
                <w:szCs w:val="22"/>
                <w:lang w:val="bg-BG"/>
              </w:rPr>
            </w:pPr>
            <w:r>
              <w:rPr>
                <w:sz w:val="22"/>
                <w:szCs w:val="22"/>
                <w:lang w:val="bg-BG"/>
              </w:rPr>
              <w:t>Новите условия</w:t>
            </w:r>
            <w:r w:rsidR="00631858">
              <w:rPr>
                <w:sz w:val="22"/>
                <w:szCs w:val="22"/>
                <w:lang w:val="bg-BG"/>
              </w:rPr>
              <w:t>,</w:t>
            </w:r>
            <w:r>
              <w:rPr>
                <w:sz w:val="22"/>
                <w:szCs w:val="22"/>
                <w:lang w:val="bg-BG"/>
              </w:rPr>
              <w:t xml:space="preserve"> предложени в наредбата са във връзка с прехвърлянето на средства към бюджета на мярката. </w:t>
            </w:r>
            <w:r w:rsidR="00631858">
              <w:rPr>
                <w:sz w:val="22"/>
                <w:szCs w:val="22"/>
                <w:lang w:val="bg-BG"/>
              </w:rPr>
              <w:t>К</w:t>
            </w:r>
            <w:r>
              <w:rPr>
                <w:sz w:val="22"/>
                <w:szCs w:val="22"/>
                <w:lang w:val="bg-BG"/>
              </w:rPr>
              <w:t xml:space="preserve">ъм настоящия момент МЗХГ не се ангажира с прогноза за разходването на </w:t>
            </w:r>
            <w:r w:rsidR="009212F0">
              <w:rPr>
                <w:sz w:val="22"/>
                <w:szCs w:val="22"/>
                <w:lang w:val="bg-BG"/>
              </w:rPr>
              <w:t>тези средства</w:t>
            </w:r>
            <w:r>
              <w:rPr>
                <w:sz w:val="22"/>
                <w:szCs w:val="22"/>
                <w:lang w:val="bg-BG"/>
              </w:rPr>
              <w:t xml:space="preserve">. В тази връзка на този етап </w:t>
            </w:r>
            <w:r w:rsidR="009212F0">
              <w:rPr>
                <w:sz w:val="22"/>
                <w:szCs w:val="22"/>
                <w:lang w:val="bg-BG"/>
              </w:rPr>
              <w:t>не са предвидени</w:t>
            </w:r>
            <w:r>
              <w:rPr>
                <w:sz w:val="22"/>
                <w:szCs w:val="22"/>
                <w:lang w:val="bg-BG"/>
              </w:rPr>
              <w:t xml:space="preserve"> условия за следващи кампании. </w:t>
            </w:r>
          </w:p>
        </w:tc>
      </w:tr>
      <w:tr w:rsidR="00F503B8" w:rsidRPr="00751E85" w:rsidTr="007B4CFC">
        <w:trPr>
          <w:trHeight w:val="596"/>
          <w:jc w:val="center"/>
        </w:trPr>
        <w:tc>
          <w:tcPr>
            <w:tcW w:w="622" w:type="dxa"/>
            <w:tcBorders>
              <w:top w:val="nil"/>
              <w:left w:val="single" w:sz="36" w:space="0" w:color="2E74B5"/>
              <w:bottom w:val="nil"/>
              <w:right w:val="single" w:sz="18" w:space="0" w:color="2E74B5"/>
            </w:tcBorders>
            <w:shd w:val="clear" w:color="auto" w:fill="auto"/>
          </w:tcPr>
          <w:p w:rsidR="00F503B8" w:rsidRPr="006264F3" w:rsidRDefault="00F503B8"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F503B8" w:rsidRPr="006264F3" w:rsidRDefault="00F503B8" w:rsidP="00A3242C">
            <w:pPr>
              <w:spacing w:before="0" w:beforeAutospacing="0" w:after="0" w:afterAutospacing="0"/>
              <w:rPr>
                <w:b/>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Ал.1 и ал.2, т. 2</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Пред думата „гъстота“ да се постави „минимална“, за да се избегне буквалното тълкуване на този текст.</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860064" w:rsidRDefault="005C5197" w:rsidP="00A3242C">
            <w:pPr>
              <w:spacing w:before="0" w:beforeAutospacing="0" w:after="0" w:afterAutospacing="0"/>
              <w:rPr>
                <w:sz w:val="22"/>
                <w:szCs w:val="22"/>
                <w:lang w:val="bg-BG"/>
              </w:rPr>
            </w:pPr>
            <w:r>
              <w:rPr>
                <w:sz w:val="22"/>
                <w:szCs w:val="22"/>
                <w:lang w:val="bg-BG"/>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03B8" w:rsidRPr="00751E85" w:rsidRDefault="00F503B8" w:rsidP="00A3242C">
            <w:pPr>
              <w:spacing w:before="0" w:beforeAutospacing="0" w:after="0" w:afterAutospacing="0"/>
              <w:rPr>
                <w:sz w:val="22"/>
                <w:szCs w:val="22"/>
              </w:rPr>
            </w:pPr>
          </w:p>
        </w:tc>
      </w:tr>
      <w:tr w:rsidR="00F503B8" w:rsidRPr="00C47ABE" w:rsidTr="007B4CFC">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F503B8" w:rsidRPr="00751E85" w:rsidRDefault="00F503B8" w:rsidP="00A3242C">
            <w:pPr>
              <w:tabs>
                <w:tab w:val="left" w:pos="192"/>
              </w:tabs>
              <w:spacing w:before="0" w:beforeAutospacing="0" w:after="0" w:afterAutospacing="0"/>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F503B8" w:rsidRPr="007B4CFC" w:rsidRDefault="00F503B8" w:rsidP="00A3242C">
            <w:pPr>
              <w:spacing w:before="0" w:beforeAutospacing="0" w:after="0" w:afterAutospacing="0"/>
              <w:rPr>
                <w:b/>
              </w:rPr>
            </w:pPr>
          </w:p>
        </w:tc>
        <w:tc>
          <w:tcPr>
            <w:tcW w:w="6467" w:type="dxa"/>
            <w:tcBorders>
              <w:top w:val="nil"/>
              <w:left w:val="single" w:sz="18" w:space="0" w:color="2E74B5"/>
              <w:bottom w:val="single" w:sz="18" w:space="0" w:color="2E74B5"/>
              <w:right w:val="single" w:sz="18" w:space="0" w:color="2E74B5"/>
            </w:tcBorders>
            <w:shd w:val="clear" w:color="auto" w:fill="auto"/>
          </w:tcPr>
          <w:p w:rsidR="00F503B8" w:rsidRPr="007B4CFC" w:rsidRDefault="00F503B8" w:rsidP="00A3242C">
            <w:pPr>
              <w:spacing w:before="0" w:beforeAutospacing="0" w:after="0" w:afterAutospacing="0"/>
              <w:jc w:val="both"/>
              <w:rPr>
                <w:sz w:val="22"/>
                <w:szCs w:val="22"/>
              </w:rPr>
            </w:pPr>
            <w:r>
              <w:rPr>
                <w:sz w:val="22"/>
                <w:szCs w:val="22"/>
              </w:rPr>
              <w:t>§ 7. Чл. 15, ал. 4, т. 3</w:t>
            </w:r>
          </w:p>
          <w:p w:rsidR="00F503B8" w:rsidRPr="007B4CFC" w:rsidRDefault="00F503B8" w:rsidP="00A3242C">
            <w:pPr>
              <w:spacing w:before="0" w:beforeAutospacing="0" w:after="0" w:afterAutospacing="0"/>
              <w:jc w:val="both"/>
              <w:rPr>
                <w:sz w:val="22"/>
                <w:szCs w:val="22"/>
              </w:rPr>
            </w:pPr>
            <w:r w:rsidRPr="007B4CFC">
              <w:rPr>
                <w:sz w:val="22"/>
                <w:szCs w:val="22"/>
              </w:rPr>
              <w:t>За пореден път изказваме становището, че възстановяването на 100 % от получените може да представлява съществено несъответствие между тежестта на нарушението и предвидената санкция. Възможно е поради невключен в сертификационното писмо с биологичен добив дори един парцел/животно/пчелно семейство, води до пълно възстановяване на субсидиите.</w:t>
            </w:r>
          </w:p>
          <w:p w:rsidR="00F503B8" w:rsidRPr="007B4CFC" w:rsidRDefault="00F503B8" w:rsidP="00A3242C">
            <w:pPr>
              <w:spacing w:before="0" w:beforeAutospacing="0" w:after="0" w:afterAutospacing="0"/>
              <w:jc w:val="both"/>
              <w:rPr>
                <w:sz w:val="22"/>
                <w:szCs w:val="22"/>
              </w:rPr>
            </w:pPr>
            <w:r>
              <w:rPr>
                <w:sz w:val="22"/>
                <w:szCs w:val="22"/>
              </w:rPr>
              <w:t>Предлагаме следния текст:</w:t>
            </w:r>
          </w:p>
          <w:p w:rsidR="00F503B8" w:rsidRPr="007B4CFC" w:rsidRDefault="00F503B8" w:rsidP="00A3242C">
            <w:pPr>
              <w:spacing w:before="0" w:beforeAutospacing="0" w:after="0" w:afterAutospacing="0"/>
              <w:jc w:val="both"/>
              <w:rPr>
                <w:sz w:val="22"/>
                <w:szCs w:val="22"/>
              </w:rPr>
            </w:pPr>
            <w:r w:rsidRPr="007B4CFC">
              <w:rPr>
                <w:sz w:val="22"/>
                <w:szCs w:val="22"/>
              </w:rPr>
              <w:t xml:space="preserve">При непредставяне на сертификат или писмено доказателство за съответствие на произведените растителни, животински или пчелни продукти с правилата на биологично производство се възстановява 100 % от изплатената финансова помощ; При </w:t>
            </w:r>
            <w:r w:rsidRPr="007B4CFC">
              <w:rPr>
                <w:sz w:val="22"/>
                <w:szCs w:val="22"/>
              </w:rPr>
              <w:lastRenderedPageBreak/>
              <w:t>невключване в сертификата или писменото доказателство за съответствие на произведените растителни, животински или пчелни продукти с правилата на биологично производство на отделен парцел/ парцели /животни/ пчелни семейства, се възстановява % от изплатената финансова помощ, съответстващ на процентът на площта на съответния парцел/парцели/животни/пчелни семейства спрямо площта на целия ангажимент.</w:t>
            </w:r>
          </w:p>
        </w:tc>
        <w:tc>
          <w:tcPr>
            <w:tcW w:w="1613" w:type="dxa"/>
            <w:tcBorders>
              <w:top w:val="nil"/>
              <w:left w:val="single" w:sz="18" w:space="0" w:color="2E74B5"/>
              <w:bottom w:val="single" w:sz="18" w:space="0" w:color="2E74B5"/>
              <w:right w:val="single" w:sz="18" w:space="0" w:color="2E74B5"/>
            </w:tcBorders>
            <w:shd w:val="clear" w:color="auto" w:fill="auto"/>
          </w:tcPr>
          <w:p w:rsidR="00F503B8" w:rsidRPr="00860064" w:rsidRDefault="009212F0" w:rsidP="00A3242C">
            <w:pPr>
              <w:spacing w:before="0" w:beforeAutospacing="0" w:after="0" w:afterAutospacing="0"/>
              <w:rPr>
                <w:sz w:val="22"/>
                <w:szCs w:val="22"/>
                <w:lang w:val="bg-BG"/>
              </w:rPr>
            </w:pPr>
            <w:r>
              <w:rPr>
                <w:sz w:val="22"/>
                <w:szCs w:val="22"/>
                <w:lang w:val="bg-BG"/>
              </w:rPr>
              <w:lastRenderedPageBreak/>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rsidR="009212F0" w:rsidRDefault="009212F0" w:rsidP="00A3242C">
            <w:pPr>
              <w:spacing w:before="0" w:beforeAutospacing="0" w:after="0" w:afterAutospacing="0"/>
              <w:jc w:val="both"/>
              <w:rPr>
                <w:sz w:val="22"/>
                <w:szCs w:val="22"/>
                <w:lang w:val="bg-BG"/>
              </w:rPr>
            </w:pPr>
            <w:r>
              <w:rPr>
                <w:sz w:val="22"/>
                <w:szCs w:val="22"/>
                <w:lang w:val="bg-BG"/>
              </w:rPr>
              <w:t>В текстовете на мярка 11 „Биологично земеделие“ от ПРСР 2014-2020 г. е записано,</w:t>
            </w:r>
            <w:r w:rsidR="00631858">
              <w:rPr>
                <w:sz w:val="22"/>
                <w:szCs w:val="22"/>
                <w:lang w:val="bg-BG"/>
              </w:rPr>
              <w:t xml:space="preserve"> че</w:t>
            </w:r>
            <w:r>
              <w:rPr>
                <w:sz w:val="22"/>
                <w:szCs w:val="22"/>
                <w:lang w:val="bg-BG"/>
              </w:rPr>
              <w:t xml:space="preserve"> б</w:t>
            </w:r>
            <w:r w:rsidRPr="006264F3">
              <w:rPr>
                <w:sz w:val="22"/>
                <w:szCs w:val="22"/>
                <w:lang w:val="bg-BG"/>
              </w:rPr>
              <w:t xml:space="preserve">енефициентите </w:t>
            </w:r>
            <w:r w:rsidR="00631858">
              <w:rPr>
                <w:sz w:val="22"/>
                <w:szCs w:val="22"/>
                <w:lang w:val="bg-BG"/>
              </w:rPr>
              <w:t xml:space="preserve">по </w:t>
            </w:r>
            <w:r w:rsidRPr="006264F3">
              <w:rPr>
                <w:sz w:val="22"/>
                <w:szCs w:val="22"/>
                <w:lang w:val="bg-BG"/>
              </w:rPr>
              <w:t>мярка</w:t>
            </w:r>
            <w:r>
              <w:rPr>
                <w:sz w:val="22"/>
                <w:szCs w:val="22"/>
                <w:lang w:val="bg-BG"/>
              </w:rPr>
              <w:t xml:space="preserve">та </w:t>
            </w:r>
            <w:r w:rsidRPr="006264F3">
              <w:rPr>
                <w:sz w:val="22"/>
                <w:szCs w:val="22"/>
                <w:lang w:val="bg-BG"/>
              </w:rPr>
              <w:t xml:space="preserve">до края на петгодишния период на прилагане на дейността </w:t>
            </w:r>
            <w:r w:rsidR="00631858">
              <w:rPr>
                <w:sz w:val="22"/>
                <w:szCs w:val="22"/>
                <w:lang w:val="bg-BG"/>
              </w:rPr>
              <w:t xml:space="preserve">следва </w:t>
            </w:r>
            <w:r w:rsidRPr="006264F3">
              <w:rPr>
                <w:sz w:val="22"/>
                <w:szCs w:val="22"/>
                <w:lang w:val="bg-BG"/>
              </w:rPr>
              <w:t>поне веднъж да получат сертификат за съответствие на произведената от него растителна или животинска продукция с правилата на биологичното производство</w:t>
            </w:r>
            <w:r>
              <w:rPr>
                <w:sz w:val="22"/>
                <w:szCs w:val="22"/>
                <w:lang w:val="bg-BG"/>
              </w:rPr>
              <w:t xml:space="preserve">. </w:t>
            </w:r>
          </w:p>
          <w:p w:rsidR="00F503B8" w:rsidRPr="006264F3" w:rsidRDefault="009212F0" w:rsidP="00A3242C">
            <w:pPr>
              <w:spacing w:before="0" w:beforeAutospacing="0" w:after="0" w:afterAutospacing="0"/>
              <w:jc w:val="both"/>
              <w:rPr>
                <w:sz w:val="22"/>
                <w:szCs w:val="22"/>
                <w:lang w:val="bg-BG"/>
              </w:rPr>
            </w:pPr>
            <w:r>
              <w:rPr>
                <w:sz w:val="22"/>
                <w:szCs w:val="22"/>
                <w:lang w:val="bg-BG"/>
              </w:rPr>
              <w:t xml:space="preserve">Кандидатствайки за първи път по мярката всеки един от земеделските стопани е бил запознат с това изискване. В зависимост </w:t>
            </w:r>
            <w:r>
              <w:rPr>
                <w:sz w:val="22"/>
                <w:szCs w:val="22"/>
                <w:lang w:val="bg-BG"/>
              </w:rPr>
              <w:lastRenderedPageBreak/>
              <w:t>приложимото секторно законодателство преходния</w:t>
            </w:r>
            <w:r w:rsidR="00631858">
              <w:rPr>
                <w:sz w:val="22"/>
                <w:szCs w:val="22"/>
                <w:lang w:val="bg-BG"/>
              </w:rPr>
              <w:t>т</w:t>
            </w:r>
            <w:r>
              <w:rPr>
                <w:sz w:val="22"/>
                <w:szCs w:val="22"/>
                <w:lang w:val="bg-BG"/>
              </w:rPr>
              <w:t xml:space="preserve"> период за различните групи култури преминава за срок от 2 или 3 години, а мно</w:t>
            </w:r>
            <w:r w:rsidR="00631858">
              <w:rPr>
                <w:sz w:val="22"/>
                <w:szCs w:val="22"/>
                <w:lang w:val="bg-BG"/>
              </w:rPr>
              <w:t>г</w:t>
            </w:r>
            <w:r>
              <w:rPr>
                <w:sz w:val="22"/>
                <w:szCs w:val="22"/>
                <w:lang w:val="bg-BG"/>
              </w:rPr>
              <w:t>огодишният ангажимент е за мини</w:t>
            </w:r>
            <w:r w:rsidR="00631858">
              <w:rPr>
                <w:sz w:val="22"/>
                <w:szCs w:val="22"/>
                <w:lang w:val="bg-BG"/>
              </w:rPr>
              <w:t>мум</w:t>
            </w:r>
            <w:r>
              <w:rPr>
                <w:sz w:val="22"/>
                <w:szCs w:val="22"/>
                <w:lang w:val="bg-BG"/>
              </w:rPr>
              <w:t xml:space="preserve"> 5 години. Кандидатите са задължени поне веднъж през м</w:t>
            </w:r>
            <w:r w:rsidR="00631858">
              <w:rPr>
                <w:sz w:val="22"/>
                <w:szCs w:val="22"/>
                <w:lang w:val="bg-BG"/>
              </w:rPr>
              <w:t>н</w:t>
            </w:r>
            <w:r>
              <w:rPr>
                <w:sz w:val="22"/>
                <w:szCs w:val="22"/>
                <w:lang w:val="bg-BG"/>
              </w:rPr>
              <w:t>о</w:t>
            </w:r>
            <w:r w:rsidR="00631858">
              <w:rPr>
                <w:sz w:val="22"/>
                <w:szCs w:val="22"/>
                <w:lang w:val="bg-BG"/>
              </w:rPr>
              <w:t>го</w:t>
            </w:r>
            <w:r>
              <w:rPr>
                <w:sz w:val="22"/>
                <w:szCs w:val="22"/>
                <w:lang w:val="bg-BG"/>
              </w:rPr>
              <w:t>годиш</w:t>
            </w:r>
            <w:r w:rsidR="00631858">
              <w:rPr>
                <w:sz w:val="22"/>
                <w:szCs w:val="22"/>
                <w:lang w:val="bg-BG"/>
              </w:rPr>
              <w:t>ния</w:t>
            </w:r>
            <w:r>
              <w:rPr>
                <w:sz w:val="22"/>
                <w:szCs w:val="22"/>
                <w:lang w:val="bg-BG"/>
              </w:rPr>
              <w:t xml:space="preserve"> ангажимент да предоставят </w:t>
            </w:r>
            <w:r w:rsidRPr="006264F3">
              <w:rPr>
                <w:sz w:val="22"/>
                <w:szCs w:val="22"/>
                <w:lang w:val="bg-BG"/>
              </w:rPr>
              <w:t>сертификат за съответствие на произведената от него растителна или животинска продукция с правилата на биологичното производство</w:t>
            </w:r>
            <w:r w:rsidRPr="00431C53">
              <w:rPr>
                <w:sz w:val="22"/>
                <w:szCs w:val="22"/>
                <w:lang w:val="bg-BG"/>
              </w:rPr>
              <w:t>.</w:t>
            </w:r>
            <w:r w:rsidR="00631858">
              <w:rPr>
                <w:sz w:val="22"/>
                <w:szCs w:val="22"/>
                <w:lang w:val="bg-BG"/>
              </w:rPr>
              <w:t xml:space="preserve"> Не спазването на тов</w:t>
            </w:r>
            <w:r>
              <w:rPr>
                <w:sz w:val="22"/>
                <w:szCs w:val="22"/>
                <w:lang w:val="bg-BG"/>
              </w:rPr>
              <w:t xml:space="preserve">а изискване е драстично неспазване на изискванията по мярка 11 „Биологично земеделие“, което води до </w:t>
            </w:r>
            <w:r w:rsidR="00631858">
              <w:rPr>
                <w:sz w:val="22"/>
                <w:szCs w:val="22"/>
                <w:lang w:val="bg-BG"/>
              </w:rPr>
              <w:t xml:space="preserve">съответните </w:t>
            </w:r>
            <w:r>
              <w:rPr>
                <w:sz w:val="22"/>
                <w:szCs w:val="22"/>
                <w:lang w:val="bg-BG"/>
              </w:rPr>
              <w:t>финансови санкции.</w:t>
            </w:r>
          </w:p>
        </w:tc>
      </w:tr>
      <w:tr w:rsidR="00F503B8" w:rsidRPr="00C47ABE" w:rsidTr="007B4CFC">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503B8" w:rsidRPr="006264F3" w:rsidRDefault="00F503B8"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F503B8" w:rsidRPr="006264F3" w:rsidRDefault="00F503B8" w:rsidP="00A3242C">
            <w:pPr>
              <w:spacing w:before="0" w:beforeAutospacing="0" w:after="0" w:afterAutospacing="0"/>
              <w:rPr>
                <w:b/>
                <w:bCs/>
                <w:color w:val="000000"/>
                <w:sz w:val="22"/>
                <w:szCs w:val="22"/>
                <w:lang w:val="bg-BG"/>
              </w:rPr>
            </w:pPr>
            <w:r w:rsidRPr="007B4CFC">
              <w:rPr>
                <w:b/>
              </w:rPr>
              <w:t>BAB</w:t>
            </w:r>
            <w:r w:rsidRPr="006264F3">
              <w:rPr>
                <w:b/>
                <w:lang w:val="bg-BG"/>
              </w:rPr>
              <w:t>-</w:t>
            </w:r>
            <w:r w:rsidRPr="007B4CFC">
              <w:rPr>
                <w:b/>
              </w:rPr>
              <w:t>bgbio</w:t>
            </w:r>
            <w:r w:rsidRPr="006264F3">
              <w:rPr>
                <w:b/>
                <w:bCs/>
                <w:color w:val="000000"/>
                <w:sz w:val="22"/>
                <w:szCs w:val="22"/>
                <w:lang w:val="bg-BG"/>
              </w:rPr>
              <w:t xml:space="preserve">– </w:t>
            </w:r>
          </w:p>
          <w:p w:rsidR="00F503B8" w:rsidRPr="006264F3" w:rsidRDefault="00F503B8" w:rsidP="00A3242C">
            <w:pPr>
              <w:spacing w:before="0" w:beforeAutospacing="0" w:after="0" w:afterAutospacing="0"/>
              <w:rPr>
                <w:b/>
                <w:bCs/>
                <w:color w:val="000000"/>
                <w:sz w:val="22"/>
                <w:szCs w:val="22"/>
                <w:lang w:val="bg-BG"/>
              </w:rPr>
            </w:pPr>
            <w:r w:rsidRPr="006264F3">
              <w:rPr>
                <w:b/>
                <w:sz w:val="22"/>
                <w:szCs w:val="22"/>
                <w:lang w:val="bg-BG"/>
              </w:rPr>
              <w:t>становище на Българска Асоциация Биопродукти 1 част -</w:t>
            </w:r>
          </w:p>
          <w:p w:rsidR="00F503B8" w:rsidRPr="00D16795" w:rsidRDefault="00F503B8" w:rsidP="00A3242C">
            <w:pPr>
              <w:spacing w:before="0" w:beforeAutospacing="0" w:after="0" w:afterAutospacing="0"/>
              <w:rPr>
                <w:b/>
                <w:lang w:val="bg-BG"/>
              </w:rPr>
            </w:pPr>
            <w:r w:rsidRPr="00D16795">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В §9 . Чл.21 ал. 7</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Смятаме, че по-удачната дата, към която трябва парцелът/животното/пчелното семейство да са със статус „Биологични“ да бъде последната дата за кандидатстване за съответната година. За по-голяма яснота може да се укаже конкретна дата, например „20 юни на годината на кандидатстване“. В много случаи парцели, животни и пчелни семейства са включвани в септификация от датата на подаване на План-програмата за съответната година, която обикновено е 31.01. При дата 31.12 на предходната година, много биологични към този момент площи, животни и пчелни семейства, няма да бъдат подпомогнати.</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Ако не бъде прието това наше предложение, в контекста на изложеното относно § 5 следва  „31.12.2019 г.“, да се замени „към 31.12. на предходната година на годината на кандидатстването“.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860064" w:rsidRDefault="009212F0"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212F0" w:rsidRDefault="009212F0" w:rsidP="00A3242C">
            <w:pPr>
              <w:spacing w:before="0" w:beforeAutospacing="0" w:after="0" w:afterAutospacing="0"/>
              <w:jc w:val="both"/>
              <w:rPr>
                <w:sz w:val="22"/>
                <w:szCs w:val="22"/>
                <w:lang w:val="bg-BG"/>
              </w:rPr>
            </w:pPr>
            <w:r w:rsidRPr="006264F3">
              <w:rPr>
                <w:sz w:val="22"/>
                <w:szCs w:val="22"/>
                <w:lang w:val="bg-BG"/>
              </w:rPr>
              <w:t xml:space="preserve">Въвеждането на изискването заявяваните площи/живовотни/биологични животни да са </w:t>
            </w:r>
            <w:r w:rsidR="00631858" w:rsidRPr="006264F3">
              <w:rPr>
                <w:sz w:val="22"/>
                <w:szCs w:val="22"/>
                <w:lang w:val="bg-BG"/>
              </w:rPr>
              <w:t>с биологичен статуст към 31.12.</w:t>
            </w:r>
            <w:r w:rsidRPr="006264F3">
              <w:rPr>
                <w:sz w:val="22"/>
                <w:szCs w:val="22"/>
                <w:lang w:val="bg-BG"/>
              </w:rPr>
              <w:t xml:space="preserve">2019 г. е с цел да се гарантира, че заявените за подпомагане обекти ще са с биологичен статут през цялата календарна година </w:t>
            </w:r>
            <w:r>
              <w:rPr>
                <w:sz w:val="22"/>
                <w:szCs w:val="22"/>
                <w:lang w:val="bg-BG"/>
              </w:rPr>
              <w:t>съгласно изискванията на чл. 6, ал. 1 от Наредба 4 от 2015 г. за прилагане на мярка 11 „Биологично земеделие“</w:t>
            </w:r>
            <w:r w:rsidRPr="006264F3">
              <w:rPr>
                <w:sz w:val="22"/>
                <w:szCs w:val="22"/>
                <w:lang w:val="bg-BG"/>
              </w:rPr>
              <w:t xml:space="preserve">Биологичните дейности от съответното направление се изпълняват за период от пет последователни години като този срок започва да тече от началото на годината на подаване и одобрение на "Заявлението за подпомагане", което през първата година на кандидатстване е и "Заявление за плащане". </w:t>
            </w:r>
          </w:p>
          <w:p w:rsidR="00F503B8" w:rsidRPr="006264F3" w:rsidRDefault="009212F0" w:rsidP="00A3242C">
            <w:pPr>
              <w:spacing w:before="0" w:beforeAutospacing="0" w:after="0" w:afterAutospacing="0"/>
              <w:jc w:val="both"/>
              <w:rPr>
                <w:sz w:val="22"/>
                <w:szCs w:val="22"/>
                <w:lang w:val="bg-BG"/>
              </w:rPr>
            </w:pPr>
            <w:r>
              <w:rPr>
                <w:sz w:val="22"/>
                <w:szCs w:val="22"/>
                <w:lang w:val="bg-BG"/>
              </w:rPr>
              <w:t xml:space="preserve">Към настоящия момент МЗХГ не се ангажира с прогноза за разходването на финансовия ресурс. В тази връзка на този етап не са предвидени условия за следващи кампании. </w:t>
            </w:r>
          </w:p>
        </w:tc>
      </w:tr>
      <w:tr w:rsidR="00F503B8" w:rsidRPr="00C47ABE" w:rsidTr="007B4CFC">
        <w:trPr>
          <w:trHeight w:val="596"/>
          <w:jc w:val="center"/>
        </w:trPr>
        <w:tc>
          <w:tcPr>
            <w:tcW w:w="622" w:type="dxa"/>
            <w:tcBorders>
              <w:top w:val="nil"/>
              <w:left w:val="single" w:sz="36" w:space="0" w:color="2E74B5"/>
              <w:bottom w:val="nil"/>
              <w:right w:val="single" w:sz="18" w:space="0" w:color="2E74B5"/>
            </w:tcBorders>
            <w:shd w:val="clear" w:color="auto" w:fill="auto"/>
          </w:tcPr>
          <w:p w:rsidR="00F503B8" w:rsidRPr="006264F3" w:rsidRDefault="00F503B8"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F503B8" w:rsidRPr="006264F3" w:rsidRDefault="00F503B8" w:rsidP="00A3242C">
            <w:pPr>
              <w:spacing w:before="0" w:beforeAutospacing="0" w:after="0" w:afterAutospacing="0"/>
              <w:rPr>
                <w:b/>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6264F3" w:rsidRDefault="00F503B8" w:rsidP="00A3242C">
            <w:pPr>
              <w:spacing w:before="0" w:beforeAutospacing="0" w:after="0" w:afterAutospacing="0"/>
              <w:jc w:val="both"/>
              <w:rPr>
                <w:sz w:val="22"/>
                <w:szCs w:val="22"/>
                <w:lang w:val="bg-BG"/>
              </w:rPr>
            </w:pPr>
            <w:r w:rsidRPr="006264F3">
              <w:rPr>
                <w:sz w:val="22"/>
                <w:szCs w:val="22"/>
                <w:lang w:val="bg-BG"/>
              </w:rPr>
              <w:t>В § 9.  Чл.21 ал. 6</w:t>
            </w:r>
          </w:p>
          <w:p w:rsidR="00F503B8" w:rsidRPr="006264F3" w:rsidRDefault="00F503B8" w:rsidP="00A3242C">
            <w:pPr>
              <w:spacing w:before="0" w:beforeAutospacing="0" w:after="0" w:afterAutospacing="0"/>
              <w:jc w:val="both"/>
              <w:rPr>
                <w:sz w:val="22"/>
                <w:szCs w:val="22"/>
                <w:lang w:val="bg-BG"/>
              </w:rPr>
            </w:pPr>
            <w:r w:rsidRPr="006264F3">
              <w:rPr>
                <w:sz w:val="22"/>
                <w:szCs w:val="22"/>
                <w:lang w:val="bg-BG"/>
              </w:rPr>
              <w:t>Предлагаме да отпадне текста „и не са участвали в поет ангажимент по мярката“, както и в § 19.</w:t>
            </w:r>
          </w:p>
          <w:p w:rsidR="00F503B8" w:rsidRPr="006264F3" w:rsidRDefault="00F503B8" w:rsidP="00A3242C">
            <w:pPr>
              <w:spacing w:before="0" w:beforeAutospacing="0" w:after="0" w:afterAutospacing="0"/>
              <w:jc w:val="both"/>
              <w:rPr>
                <w:sz w:val="22"/>
                <w:szCs w:val="22"/>
                <w:lang w:val="bg-BG"/>
              </w:rPr>
            </w:pPr>
            <w:r w:rsidRPr="006264F3">
              <w:rPr>
                <w:sz w:val="22"/>
                <w:szCs w:val="22"/>
                <w:lang w:val="bg-BG"/>
              </w:rPr>
              <w:t>Предлагаме да отпадне текста „както и да бъдат добавяни към ангажимент по чл. 6, ал. 3.“</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Този текст не е записван в решението на Комитета по наблюдение и в изпратената Нотификация до ЕК. Вече отбелязахме, че не подкрепяме идеята да бъдат наказвани повторно колеги, които по някаква причина са с прекратени ангажименти. Този наш аргумент не беше взет предвид при гласуването в Комитета по наблюдение. С този добавен текст  се налага забрана дори за добавяне на площи, участвали в ангажимент по мярката, към разширените ангажименти на трети лица, които са ги придобили или наели – т.е. наказанието се разпростира не само върху бенефициентите, но и върху площите. Аргументите, че бенефициенти, прекратили ангажимента си са „рискови“, в случая не важи, тъй като става дума за площи, които се прехвърлени на други лица, които дори може да не знаят за участието някога на тези парцели в ангажименти по м.11. Освен това добавянето им за 1 година в разширението на ангажименти изключва риска да бъде натоварена прекомерно финансово бъдещата мярка за подпомагане на биологичното земеделие в следващия програмен период.</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6E07E6" w:rsidRDefault="006E07E6"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212F0" w:rsidRDefault="009212F0" w:rsidP="00A3242C">
            <w:pPr>
              <w:spacing w:before="0" w:beforeAutospacing="0" w:after="0" w:afterAutospacing="0"/>
              <w:jc w:val="both"/>
              <w:rPr>
                <w:sz w:val="22"/>
                <w:szCs w:val="22"/>
                <w:lang w:val="bg-BG"/>
              </w:rPr>
            </w:pPr>
            <w:r w:rsidRPr="006264F3">
              <w:rPr>
                <w:sz w:val="22"/>
                <w:szCs w:val="22"/>
                <w:lang w:val="bg-BG"/>
              </w:rPr>
              <w:t xml:space="preserve">Въвеждането на </w:t>
            </w:r>
            <w:r>
              <w:rPr>
                <w:sz w:val="22"/>
                <w:szCs w:val="22"/>
                <w:lang w:val="bg-BG"/>
              </w:rPr>
              <w:t xml:space="preserve">тези </w:t>
            </w:r>
            <w:r w:rsidRPr="006264F3">
              <w:rPr>
                <w:sz w:val="22"/>
                <w:szCs w:val="22"/>
                <w:lang w:val="bg-BG"/>
              </w:rPr>
              <w:t>изисквания се налага от факта, че е възможно отделни земеделски стопани, които са изпълнявали многогодишните си ангажименти, да създадат изкуствени условия и да се явят като нови кандидати по мярката вместо да удължат ангажиментите си. По този начин ще можем да гарантираме, че бюджетът за следващия програмен период няма да бъде натоварен излишно.</w:t>
            </w:r>
          </w:p>
          <w:p w:rsidR="00F503B8" w:rsidRDefault="00631858" w:rsidP="00A3242C">
            <w:pPr>
              <w:spacing w:before="0" w:beforeAutospacing="0" w:after="0" w:afterAutospacing="0"/>
              <w:jc w:val="both"/>
              <w:rPr>
                <w:sz w:val="22"/>
                <w:szCs w:val="22"/>
                <w:lang w:val="bg-BG"/>
              </w:rPr>
            </w:pPr>
            <w:r>
              <w:rPr>
                <w:sz w:val="22"/>
                <w:szCs w:val="22"/>
                <w:lang w:val="bg-BG"/>
              </w:rPr>
              <w:t>От направения</w:t>
            </w:r>
            <w:r w:rsidR="006E07E6">
              <w:rPr>
                <w:sz w:val="22"/>
                <w:szCs w:val="22"/>
                <w:lang w:val="bg-BG"/>
              </w:rPr>
              <w:t xml:space="preserve"> анализ </w:t>
            </w:r>
            <w:r>
              <w:rPr>
                <w:sz w:val="22"/>
                <w:szCs w:val="22"/>
                <w:lang w:val="bg-BG"/>
              </w:rPr>
              <w:t xml:space="preserve">относно </w:t>
            </w:r>
            <w:r w:rsidR="006E07E6">
              <w:rPr>
                <w:sz w:val="22"/>
                <w:szCs w:val="22"/>
                <w:lang w:val="bg-BG"/>
              </w:rPr>
              <w:t xml:space="preserve">причината за прекратяване на ангажиментите по мярка 11 „Биологично земеделие“ се установи, че за над 70% от </w:t>
            </w:r>
            <w:r w:rsidR="009212F0">
              <w:rPr>
                <w:sz w:val="22"/>
                <w:szCs w:val="22"/>
                <w:lang w:val="bg-BG"/>
              </w:rPr>
              <w:t>прекратените</w:t>
            </w:r>
            <w:r w:rsidR="006E07E6">
              <w:rPr>
                <w:sz w:val="22"/>
                <w:szCs w:val="22"/>
                <w:lang w:val="bg-BG"/>
              </w:rPr>
              <w:t xml:space="preserve"> ангажименти при</w:t>
            </w:r>
            <w:r>
              <w:rPr>
                <w:sz w:val="22"/>
                <w:szCs w:val="22"/>
                <w:lang w:val="bg-BG"/>
              </w:rPr>
              <w:t>чината е не</w:t>
            </w:r>
            <w:r w:rsidR="006E07E6">
              <w:rPr>
                <w:sz w:val="22"/>
                <w:szCs w:val="22"/>
                <w:lang w:val="bg-BG"/>
              </w:rPr>
              <w:t>подаване на заявление от страна на ка</w:t>
            </w:r>
            <w:r>
              <w:rPr>
                <w:sz w:val="22"/>
                <w:szCs w:val="22"/>
                <w:lang w:val="bg-BG"/>
              </w:rPr>
              <w:t>н</w:t>
            </w:r>
            <w:r w:rsidR="006E07E6">
              <w:rPr>
                <w:sz w:val="22"/>
                <w:szCs w:val="22"/>
                <w:lang w:val="bg-BG"/>
              </w:rPr>
              <w:t>д</w:t>
            </w:r>
            <w:r w:rsidR="009212F0">
              <w:rPr>
                <w:sz w:val="22"/>
                <w:szCs w:val="22"/>
                <w:lang w:val="bg-BG"/>
              </w:rPr>
              <w:t>и</w:t>
            </w:r>
            <w:r w:rsidR="006E07E6">
              <w:rPr>
                <w:sz w:val="22"/>
                <w:szCs w:val="22"/>
                <w:lang w:val="bg-BG"/>
              </w:rPr>
              <w:t>дата за съответната кампания.</w:t>
            </w:r>
            <w:r w:rsidR="009212F0">
              <w:rPr>
                <w:sz w:val="22"/>
                <w:szCs w:val="22"/>
                <w:lang w:val="bg-BG"/>
              </w:rPr>
              <w:t xml:space="preserve"> В тази връзка това са кандидати, които веднъж са ангажирали финасов ресурс по мярката, който вследствие поради тяхна вина е следвало да бъде възстановен.</w:t>
            </w:r>
          </w:p>
          <w:p w:rsidR="006E07E6" w:rsidRPr="006E07E6" w:rsidRDefault="006E07E6" w:rsidP="00A3242C">
            <w:pPr>
              <w:spacing w:before="0" w:beforeAutospacing="0" w:after="0" w:afterAutospacing="0"/>
              <w:jc w:val="both"/>
              <w:rPr>
                <w:sz w:val="22"/>
                <w:szCs w:val="22"/>
                <w:lang w:val="bg-BG"/>
              </w:rPr>
            </w:pPr>
          </w:p>
        </w:tc>
      </w:tr>
      <w:tr w:rsidR="00F503B8" w:rsidRPr="00C47ABE" w:rsidTr="007B4CFC">
        <w:trPr>
          <w:trHeight w:val="596"/>
          <w:jc w:val="center"/>
        </w:trPr>
        <w:tc>
          <w:tcPr>
            <w:tcW w:w="622" w:type="dxa"/>
            <w:tcBorders>
              <w:top w:val="nil"/>
              <w:left w:val="single" w:sz="36" w:space="0" w:color="2E74B5"/>
              <w:bottom w:val="nil"/>
              <w:right w:val="single" w:sz="18" w:space="0" w:color="2E74B5"/>
            </w:tcBorders>
            <w:shd w:val="clear" w:color="auto" w:fill="auto"/>
          </w:tcPr>
          <w:p w:rsidR="00F503B8" w:rsidRPr="006264F3" w:rsidRDefault="00F503B8"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nil"/>
              <w:right w:val="single" w:sz="18" w:space="0" w:color="2E74B5"/>
            </w:tcBorders>
            <w:shd w:val="clear" w:color="auto" w:fill="auto"/>
          </w:tcPr>
          <w:p w:rsidR="00F503B8" w:rsidRPr="006264F3" w:rsidRDefault="00F503B8" w:rsidP="00A3242C">
            <w:pPr>
              <w:spacing w:before="0" w:beforeAutospacing="0" w:after="0" w:afterAutospacing="0"/>
              <w:rPr>
                <w:b/>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6264F3" w:rsidRDefault="00F503B8" w:rsidP="00A3242C">
            <w:pPr>
              <w:spacing w:before="0" w:beforeAutospacing="0" w:after="0" w:afterAutospacing="0"/>
              <w:jc w:val="both"/>
              <w:rPr>
                <w:sz w:val="22"/>
                <w:szCs w:val="22"/>
                <w:lang w:val="bg-BG"/>
              </w:rPr>
            </w:pPr>
            <w:r w:rsidRPr="006264F3">
              <w:rPr>
                <w:sz w:val="22"/>
                <w:szCs w:val="22"/>
                <w:lang w:val="bg-BG"/>
              </w:rPr>
              <w:t>§ 21.  „За кампания 2020“ да се замени със „За кампания 2020 и последващи кампании“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6E07E6" w:rsidRDefault="006E07E6"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03B8" w:rsidRPr="006E07E6" w:rsidRDefault="00631858" w:rsidP="00A3242C">
            <w:pPr>
              <w:spacing w:before="0" w:beforeAutospacing="0" w:after="0" w:afterAutospacing="0"/>
              <w:jc w:val="both"/>
              <w:rPr>
                <w:sz w:val="22"/>
                <w:szCs w:val="22"/>
                <w:lang w:val="bg-BG"/>
              </w:rPr>
            </w:pPr>
            <w:r>
              <w:rPr>
                <w:sz w:val="22"/>
                <w:szCs w:val="22"/>
                <w:lang w:val="bg-BG"/>
              </w:rPr>
              <w:t xml:space="preserve">На този етап не </w:t>
            </w:r>
            <w:r w:rsidR="006E07E6">
              <w:rPr>
                <w:sz w:val="22"/>
                <w:szCs w:val="22"/>
                <w:lang w:val="bg-BG"/>
              </w:rPr>
              <w:t>може да се прецени какъв ще е наличният финансов ресурс по мярката за кампани</w:t>
            </w:r>
            <w:r w:rsidR="009212F0">
              <w:rPr>
                <w:sz w:val="22"/>
                <w:szCs w:val="22"/>
                <w:lang w:val="bg-BG"/>
              </w:rPr>
              <w:t>и</w:t>
            </w:r>
            <w:r w:rsidR="006E07E6">
              <w:rPr>
                <w:sz w:val="22"/>
                <w:szCs w:val="22"/>
                <w:lang w:val="bg-BG"/>
              </w:rPr>
              <w:t xml:space="preserve"> 2021 и 2022. </w:t>
            </w:r>
          </w:p>
        </w:tc>
      </w:tr>
      <w:tr w:rsidR="00F503B8" w:rsidRPr="00C47ABE" w:rsidTr="00D4181C">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F503B8" w:rsidRPr="006264F3" w:rsidRDefault="00F503B8" w:rsidP="00A3242C">
            <w:pPr>
              <w:tabs>
                <w:tab w:val="left" w:pos="192"/>
              </w:tabs>
              <w:spacing w:before="0" w:beforeAutospacing="0" w:after="0" w:afterAutospacing="0"/>
              <w:rPr>
                <w:b/>
                <w:sz w:val="22"/>
                <w:szCs w:val="22"/>
                <w:lang w:val="bg-BG"/>
              </w:rPr>
            </w:pPr>
          </w:p>
        </w:tc>
        <w:tc>
          <w:tcPr>
            <w:tcW w:w="2410" w:type="dxa"/>
            <w:tcBorders>
              <w:top w:val="nil"/>
              <w:left w:val="single" w:sz="18" w:space="0" w:color="2E74B5"/>
              <w:bottom w:val="single" w:sz="18" w:space="0" w:color="2E74B5"/>
              <w:right w:val="single" w:sz="18" w:space="0" w:color="2E74B5"/>
            </w:tcBorders>
            <w:shd w:val="clear" w:color="auto" w:fill="auto"/>
          </w:tcPr>
          <w:p w:rsidR="00F503B8" w:rsidRPr="006264F3" w:rsidRDefault="00F503B8" w:rsidP="00A3242C">
            <w:pPr>
              <w:spacing w:before="0" w:beforeAutospacing="0" w:after="0" w:afterAutospacing="0"/>
              <w:rPr>
                <w:b/>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6264F3" w:rsidRDefault="00F503B8" w:rsidP="00A3242C">
            <w:pPr>
              <w:spacing w:before="0" w:beforeAutospacing="0" w:after="0" w:afterAutospacing="0"/>
              <w:jc w:val="both"/>
              <w:rPr>
                <w:sz w:val="22"/>
                <w:szCs w:val="22"/>
                <w:lang w:val="bg-BG"/>
              </w:rPr>
            </w:pPr>
            <w:r w:rsidRPr="006264F3">
              <w:rPr>
                <w:sz w:val="22"/>
                <w:szCs w:val="22"/>
                <w:lang w:val="bg-BG"/>
              </w:rPr>
              <w:t>§ 15 В чл. 46, ал. 6 предлагаме да се укаже срок, в кой</w:t>
            </w:r>
            <w:r w:rsidR="006E07E6" w:rsidRPr="006264F3">
              <w:rPr>
                <w:sz w:val="22"/>
                <w:szCs w:val="22"/>
                <w:lang w:val="bg-BG"/>
              </w:rPr>
              <w:t>то ДФЗ-РА да информира земеделс</w:t>
            </w:r>
            <w:r w:rsidRPr="006264F3">
              <w:rPr>
                <w:sz w:val="22"/>
                <w:szCs w:val="22"/>
                <w:lang w:val="bg-BG"/>
              </w:rPr>
              <w:t>ките производители за изплатената им финансова помощ.</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860064" w:rsidRDefault="009212F0"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03B8" w:rsidRPr="00D5725B" w:rsidRDefault="009212F0" w:rsidP="00A3242C">
            <w:pPr>
              <w:spacing w:before="0" w:beforeAutospacing="0" w:after="0" w:afterAutospacing="0"/>
              <w:jc w:val="both"/>
              <w:rPr>
                <w:sz w:val="22"/>
                <w:szCs w:val="22"/>
                <w:lang w:val="bg-BG"/>
              </w:rPr>
            </w:pPr>
            <w:r w:rsidRPr="00D5725B">
              <w:rPr>
                <w:sz w:val="22"/>
                <w:szCs w:val="22"/>
                <w:lang w:val="bg-BG"/>
              </w:rPr>
              <w:t>ДФЗ изплаща ф</w:t>
            </w:r>
            <w:r w:rsidR="00631858">
              <w:rPr>
                <w:sz w:val="22"/>
                <w:szCs w:val="22"/>
                <w:lang w:val="bg-BG"/>
              </w:rPr>
              <w:t xml:space="preserve">инансовото подпомагане съгласно чл. 75 </w:t>
            </w:r>
            <w:r w:rsidRPr="00D5725B">
              <w:rPr>
                <w:sz w:val="22"/>
                <w:szCs w:val="22"/>
                <w:lang w:val="bg-BG"/>
              </w:rPr>
              <w:t>на Регламент 1306/2013.</w:t>
            </w:r>
          </w:p>
        </w:tc>
      </w:tr>
      <w:tr w:rsidR="00F503B8" w:rsidRPr="00C47ABE" w:rsidTr="00D4181C">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F503B8" w:rsidRPr="006264F3" w:rsidRDefault="00F503B8"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D16795" w:rsidRDefault="00F503B8" w:rsidP="00A3242C">
            <w:pPr>
              <w:spacing w:before="0" w:beforeAutospacing="0" w:after="0" w:afterAutospacing="0"/>
              <w:rPr>
                <w:b/>
                <w:sz w:val="22"/>
                <w:szCs w:val="22"/>
                <w:lang w:val="bg-BG"/>
              </w:rPr>
            </w:pPr>
            <w:r w:rsidRPr="00D16795">
              <w:rPr>
                <w:b/>
                <w:sz w:val="22"/>
                <w:szCs w:val="22"/>
                <w:lang w:val="bg-BG"/>
              </w:rPr>
              <w:t>Национална Био Асоциация -</w:t>
            </w:r>
          </w:p>
          <w:p w:rsidR="00F503B8" w:rsidRPr="007B4CFC" w:rsidRDefault="00F503B8" w:rsidP="00A3242C">
            <w:pPr>
              <w:spacing w:before="0" w:beforeAutospacing="0" w:after="0" w:afterAutospacing="0"/>
              <w:rPr>
                <w:b/>
              </w:rPr>
            </w:pPr>
            <w:r w:rsidRPr="00D16795">
              <w:rPr>
                <w:b/>
                <w:sz w:val="22"/>
                <w:szCs w:val="22"/>
                <w:lang w:val="bg-BG"/>
              </w:rPr>
              <w:t xml:space="preserve">получено в МЗХГ с вх. </w:t>
            </w:r>
            <w:r>
              <w:rPr>
                <w:b/>
                <w:sz w:val="22"/>
                <w:szCs w:val="22"/>
              </w:rPr>
              <w:t>№ 15-54 от 17.02.2020 г.</w:t>
            </w:r>
          </w:p>
          <w:p w:rsidR="00F503B8" w:rsidRPr="007B4CFC" w:rsidRDefault="00F503B8" w:rsidP="00A3242C">
            <w:pPr>
              <w:spacing w:before="0" w:beforeAutospacing="0" w:after="0" w:afterAutospacing="0"/>
              <w:rPr>
                <w:b/>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D4181C" w:rsidRDefault="00F503B8" w:rsidP="00A3242C">
            <w:pPr>
              <w:spacing w:before="0" w:beforeAutospacing="0" w:after="0" w:afterAutospacing="0"/>
              <w:jc w:val="both"/>
              <w:rPr>
                <w:sz w:val="22"/>
                <w:szCs w:val="22"/>
              </w:rPr>
            </w:pPr>
            <w:r w:rsidRPr="00D4181C">
              <w:rPr>
                <w:sz w:val="22"/>
                <w:szCs w:val="22"/>
              </w:rPr>
              <w:lastRenderedPageBreak/>
              <w:t>Ние земеделските стопани в сектор „Биоземеделие", се сблъскваме с различни проблеми съобразно спецификата на прилаганите правила съобразно Регламент (ЕО) 834/2007г. и Регламент (ЕО) 889/2008г..</w:t>
            </w:r>
          </w:p>
          <w:p w:rsidR="00F503B8" w:rsidRPr="00D4181C" w:rsidRDefault="00F503B8" w:rsidP="00A3242C">
            <w:pPr>
              <w:spacing w:before="0" w:beforeAutospacing="0" w:after="0" w:afterAutospacing="0"/>
              <w:jc w:val="both"/>
              <w:rPr>
                <w:sz w:val="22"/>
                <w:szCs w:val="22"/>
              </w:rPr>
            </w:pPr>
            <w:r w:rsidRPr="00D4181C">
              <w:rPr>
                <w:sz w:val="22"/>
                <w:szCs w:val="22"/>
              </w:rPr>
              <w:t xml:space="preserve">Един от тези проблеми е именно т.н „замърсяване" на биологични </w:t>
            </w:r>
            <w:r w:rsidRPr="00D4181C">
              <w:rPr>
                <w:sz w:val="22"/>
                <w:szCs w:val="22"/>
              </w:rPr>
              <w:lastRenderedPageBreak/>
              <w:t>масиви с недопустими препарати за растителна защита по вина на трети лица.</w:t>
            </w:r>
          </w:p>
          <w:p w:rsidR="00F503B8" w:rsidRPr="00D4181C" w:rsidRDefault="00F503B8" w:rsidP="00A3242C">
            <w:pPr>
              <w:spacing w:before="0" w:beforeAutospacing="0" w:after="0" w:afterAutospacing="0"/>
              <w:jc w:val="both"/>
              <w:rPr>
                <w:sz w:val="22"/>
                <w:szCs w:val="22"/>
              </w:rPr>
            </w:pPr>
            <w:r w:rsidRPr="00D4181C">
              <w:rPr>
                <w:sz w:val="22"/>
                <w:szCs w:val="22"/>
              </w:rPr>
              <w:t>Както знаете, това се получава в резултат на растително-защитни мероприятия в земеделски стопантва, чиито конвенционални полета, се намират в близост до вече сертифицирани парцели. В резултат на напълно неспазване на правилата за добра растителнозащитна практика, биологичните парцели биват „замърсени" с недопустими за това производство препарати.</w:t>
            </w:r>
          </w:p>
          <w:p w:rsidR="00F503B8" w:rsidRPr="00D4181C" w:rsidRDefault="00F503B8" w:rsidP="00A3242C">
            <w:pPr>
              <w:spacing w:before="0" w:beforeAutospacing="0" w:after="0" w:afterAutospacing="0"/>
              <w:jc w:val="both"/>
              <w:rPr>
                <w:sz w:val="22"/>
                <w:szCs w:val="22"/>
              </w:rPr>
            </w:pPr>
            <w:r w:rsidRPr="00D4181C">
              <w:rPr>
                <w:sz w:val="22"/>
                <w:szCs w:val="22"/>
              </w:rPr>
              <w:t xml:space="preserve">Именно поради това, на всички биопроизводители, на които се открие „замърсен" парцел, по вина на трети лица му се налага т.н мярка 5.4, като му се </w:t>
            </w:r>
            <w:r>
              <w:rPr>
                <w:sz w:val="22"/>
                <w:szCs w:val="22"/>
              </w:rPr>
              <w:t>отнема</w:t>
            </w:r>
          </w:p>
          <w:p w:rsidR="00F503B8" w:rsidRPr="00D4181C" w:rsidRDefault="00F503B8" w:rsidP="00A3242C">
            <w:pPr>
              <w:spacing w:before="0" w:beforeAutospacing="0" w:after="0" w:afterAutospacing="0"/>
              <w:jc w:val="both"/>
              <w:rPr>
                <w:sz w:val="22"/>
                <w:szCs w:val="22"/>
              </w:rPr>
            </w:pPr>
            <w:r w:rsidRPr="00D4181C">
              <w:rPr>
                <w:sz w:val="22"/>
                <w:szCs w:val="22"/>
              </w:rPr>
              <w:t>Сертификата за цялото стопанство за всички култури, като отделно му се налагат и финансови санкции от страна на ДФ „Земеделие" РА.</w:t>
            </w:r>
          </w:p>
          <w:p w:rsidR="00F503B8" w:rsidRPr="00D4181C" w:rsidRDefault="00F503B8" w:rsidP="00A3242C">
            <w:pPr>
              <w:spacing w:before="0" w:beforeAutospacing="0" w:after="0" w:afterAutospacing="0"/>
              <w:jc w:val="both"/>
              <w:rPr>
                <w:sz w:val="22"/>
                <w:szCs w:val="22"/>
              </w:rPr>
            </w:pPr>
            <w:r w:rsidRPr="00D4181C">
              <w:rPr>
                <w:sz w:val="22"/>
                <w:szCs w:val="22"/>
              </w:rPr>
              <w:t>Предвид гореизложеното, ние предлагаме, да се предостави нова нормативна възможност, да се налага мярка 5.4 не на цялото земеделско стопанство, а само на конкретния парцел, на който е открито замърсяването, като се отнема Сертификата, само по отношение на конкретния масив земеделска продукция, като тази съответна партида продукция добита от този масив, се наложи и забрана за търгуването и като биологична.</w:t>
            </w:r>
          </w:p>
          <w:p w:rsidR="00F503B8" w:rsidRPr="00D4181C" w:rsidRDefault="00F503B8" w:rsidP="00A3242C">
            <w:pPr>
              <w:spacing w:before="0" w:beforeAutospacing="0" w:after="0" w:afterAutospacing="0"/>
              <w:jc w:val="both"/>
              <w:rPr>
                <w:sz w:val="22"/>
                <w:szCs w:val="22"/>
              </w:rPr>
            </w:pPr>
            <w:r w:rsidRPr="00D4181C">
              <w:rPr>
                <w:sz w:val="22"/>
                <w:szCs w:val="22"/>
              </w:rPr>
              <w:t>В случай на доказана вина от страна на трети лица при замърсяването на конкретен масив, то ДФЗ, да не налага и финансови санкции за добросъвестния земеделски стопанин - биопроизводител.</w:t>
            </w:r>
          </w:p>
          <w:p w:rsidR="00F503B8" w:rsidRPr="00D4181C" w:rsidRDefault="00F503B8" w:rsidP="00A3242C">
            <w:pPr>
              <w:spacing w:before="0" w:beforeAutospacing="0" w:after="0" w:afterAutospacing="0"/>
              <w:jc w:val="both"/>
              <w:rPr>
                <w:sz w:val="22"/>
                <w:szCs w:val="22"/>
              </w:rPr>
            </w:pPr>
            <w:r w:rsidRPr="00D4181C">
              <w:rPr>
                <w:sz w:val="22"/>
                <w:szCs w:val="22"/>
              </w:rPr>
              <w:t>Обръщаме внимание по отношение и на друг проблем касаещ биопроизводителите. Тъй като с последните промени, родните земеделски стопани следва да представят биологичен сертификат до края на 5-тата година от биологичния си ангажимент за добитата продукция, то Ви обръщаме внимание на следното :</w:t>
            </w:r>
          </w:p>
          <w:p w:rsidR="00F503B8" w:rsidRPr="00D4181C" w:rsidRDefault="00F503B8" w:rsidP="00A3242C">
            <w:pPr>
              <w:spacing w:before="0" w:beforeAutospacing="0" w:after="0" w:afterAutospacing="0"/>
              <w:jc w:val="both"/>
              <w:rPr>
                <w:sz w:val="22"/>
                <w:szCs w:val="22"/>
              </w:rPr>
            </w:pPr>
            <w:r>
              <w:rPr>
                <w:sz w:val="22"/>
                <w:szCs w:val="22"/>
              </w:rPr>
              <w:t xml:space="preserve">• </w:t>
            </w:r>
            <w:r w:rsidRPr="00D4181C">
              <w:rPr>
                <w:sz w:val="22"/>
                <w:szCs w:val="22"/>
              </w:rPr>
              <w:t>Има земеделски култури, които могат да бъдат биологични, но към 5-татагодина, да не са в процес на плодода</w:t>
            </w:r>
            <w:r>
              <w:rPr>
                <w:sz w:val="22"/>
                <w:szCs w:val="22"/>
              </w:rPr>
              <w:t xml:space="preserve">ване, напимер при новосъздадени </w:t>
            </w:r>
            <w:r w:rsidRPr="00D4181C">
              <w:rPr>
                <w:sz w:val="22"/>
                <w:szCs w:val="22"/>
              </w:rPr>
              <w:t>трайни насажния - ОРЕХ.</w:t>
            </w:r>
          </w:p>
          <w:p w:rsidR="00F503B8" w:rsidRPr="00D4181C" w:rsidRDefault="00F503B8" w:rsidP="00A3242C">
            <w:pPr>
              <w:spacing w:before="0" w:beforeAutospacing="0" w:after="0" w:afterAutospacing="0"/>
              <w:jc w:val="both"/>
              <w:rPr>
                <w:sz w:val="22"/>
                <w:szCs w:val="22"/>
              </w:rPr>
            </w:pPr>
            <w:r>
              <w:rPr>
                <w:sz w:val="22"/>
                <w:szCs w:val="22"/>
              </w:rPr>
              <w:t xml:space="preserve">- </w:t>
            </w:r>
            <w:r w:rsidRPr="00D4181C">
              <w:rPr>
                <w:sz w:val="22"/>
                <w:szCs w:val="22"/>
              </w:rPr>
              <w:t xml:space="preserve">Има земеделски култури, които могат да бъдат биологични, но </w:t>
            </w:r>
            <w:r w:rsidRPr="00D4181C">
              <w:rPr>
                <w:sz w:val="22"/>
                <w:szCs w:val="22"/>
              </w:rPr>
              <w:lastRenderedPageBreak/>
              <w:t>към 5-татагодина, да са в процес на плододаване, но да нямат добита продукция врезултат на лоши климатични условия, напимер - слана, градушки и др.</w:t>
            </w:r>
          </w:p>
          <w:p w:rsidR="00F503B8" w:rsidRPr="007B4CFC" w:rsidRDefault="00F503B8" w:rsidP="00A3242C">
            <w:pPr>
              <w:spacing w:before="0" w:beforeAutospacing="0" w:after="0" w:afterAutospacing="0"/>
              <w:jc w:val="both"/>
              <w:rPr>
                <w:sz w:val="22"/>
                <w:szCs w:val="22"/>
              </w:rPr>
            </w:pPr>
            <w:r w:rsidRPr="00D4181C">
              <w:rPr>
                <w:sz w:val="22"/>
                <w:szCs w:val="22"/>
              </w:rPr>
              <w:t>Предвид, което моля да определите подробни указания, които да изправите в ДФ „Земеделие", в случаите, в които земеделските стопани имат констативни протоколи за пропаднали площи или чисто технологично самото насаждение не е в процес на плододаване към 5-тата година.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860064" w:rsidRDefault="009212F0" w:rsidP="00A3242C">
            <w:pPr>
              <w:spacing w:before="0" w:beforeAutospacing="0" w:after="0" w:afterAutospacing="0"/>
              <w:rPr>
                <w:sz w:val="22"/>
                <w:szCs w:val="22"/>
                <w:lang w:val="bg-BG"/>
              </w:rPr>
            </w:pPr>
            <w:r>
              <w:rPr>
                <w:sz w:val="22"/>
                <w:szCs w:val="22"/>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503B8" w:rsidRPr="00D5725B" w:rsidRDefault="009212F0" w:rsidP="00A3242C">
            <w:pPr>
              <w:spacing w:before="0" w:beforeAutospacing="0" w:after="0" w:afterAutospacing="0"/>
              <w:jc w:val="both"/>
              <w:rPr>
                <w:sz w:val="22"/>
                <w:szCs w:val="22"/>
                <w:lang w:val="bg-BG"/>
              </w:rPr>
            </w:pPr>
            <w:r w:rsidRPr="00D5725B">
              <w:rPr>
                <w:sz w:val="22"/>
                <w:szCs w:val="22"/>
                <w:lang w:val="bg-BG"/>
              </w:rPr>
              <w:t>Отправените коментари са свързани с нормативна уредба</w:t>
            </w:r>
            <w:r w:rsidR="00631858">
              <w:rPr>
                <w:sz w:val="22"/>
                <w:szCs w:val="22"/>
                <w:lang w:val="bg-BG"/>
              </w:rPr>
              <w:t>,</w:t>
            </w:r>
            <w:r w:rsidRPr="00D5725B">
              <w:rPr>
                <w:sz w:val="22"/>
                <w:szCs w:val="22"/>
                <w:lang w:val="bg-BG"/>
              </w:rPr>
              <w:t xml:space="preserve"> уредена в Наредба № 5 от 2018 г. за прилагане на правилата на биологично производство, етикетиране и контрол, и за издаване на разрешение за </w:t>
            </w:r>
            <w:r w:rsidRPr="00D5725B">
              <w:rPr>
                <w:sz w:val="22"/>
                <w:szCs w:val="22"/>
                <w:lang w:val="bg-BG"/>
              </w:rPr>
              <w:lastRenderedPageBreak/>
              <w:t>контролна дейност за спазване на правилата на биологичното производство, както и за последващ официален надзор върху контролиращите лица и не биха могли да бъдат уредени с НИД на Наредба № 4 от 2015</w:t>
            </w: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p>
          <w:p w:rsidR="00631858" w:rsidRDefault="00631858" w:rsidP="00A3242C">
            <w:pPr>
              <w:spacing w:before="0" w:beforeAutospacing="0" w:after="0" w:afterAutospacing="0"/>
              <w:jc w:val="both"/>
              <w:rPr>
                <w:sz w:val="22"/>
                <w:szCs w:val="22"/>
                <w:lang w:val="bg-BG"/>
              </w:rPr>
            </w:pPr>
          </w:p>
          <w:p w:rsidR="009212F0" w:rsidRPr="00D5725B" w:rsidRDefault="009212F0" w:rsidP="00A3242C">
            <w:pPr>
              <w:spacing w:before="0" w:beforeAutospacing="0" w:after="0" w:afterAutospacing="0"/>
              <w:jc w:val="both"/>
              <w:rPr>
                <w:sz w:val="22"/>
                <w:szCs w:val="22"/>
                <w:lang w:val="bg-BG"/>
              </w:rPr>
            </w:pPr>
            <w:r w:rsidRPr="00D5725B">
              <w:rPr>
                <w:sz w:val="22"/>
                <w:szCs w:val="22"/>
                <w:lang w:val="bg-BG"/>
              </w:rPr>
              <w:t>В текстовете на мярка 11 „Биологично земеделие“ от ПРСР 2014-2020 г. е записано,</w:t>
            </w:r>
            <w:r w:rsidR="00631858">
              <w:rPr>
                <w:sz w:val="22"/>
                <w:szCs w:val="22"/>
                <w:lang w:val="bg-BG"/>
              </w:rPr>
              <w:t xml:space="preserve"> че</w:t>
            </w:r>
            <w:r w:rsidRPr="00D5725B">
              <w:rPr>
                <w:sz w:val="22"/>
                <w:szCs w:val="22"/>
                <w:lang w:val="bg-BG"/>
              </w:rPr>
              <w:t xml:space="preserve"> бенефициентите </w:t>
            </w:r>
            <w:r w:rsidR="00631858">
              <w:rPr>
                <w:sz w:val="22"/>
                <w:szCs w:val="22"/>
                <w:lang w:val="bg-BG"/>
              </w:rPr>
              <w:t xml:space="preserve">по </w:t>
            </w:r>
            <w:r w:rsidRPr="00D5725B">
              <w:rPr>
                <w:sz w:val="22"/>
                <w:szCs w:val="22"/>
                <w:lang w:val="bg-BG"/>
              </w:rPr>
              <w:t xml:space="preserve">мярката до края на петгодишния период на прилагане на дейността </w:t>
            </w:r>
            <w:r w:rsidR="00631858">
              <w:rPr>
                <w:sz w:val="22"/>
                <w:szCs w:val="22"/>
                <w:lang w:val="bg-BG"/>
              </w:rPr>
              <w:t xml:space="preserve">следва </w:t>
            </w:r>
            <w:r w:rsidRPr="00D5725B">
              <w:rPr>
                <w:sz w:val="22"/>
                <w:szCs w:val="22"/>
                <w:lang w:val="bg-BG"/>
              </w:rPr>
              <w:t xml:space="preserve">поне веднъж да получат сертификат за съответствие на произведената от него растителна или животинска продукция с правилата на биологичното производство. </w:t>
            </w:r>
          </w:p>
          <w:p w:rsidR="009212F0" w:rsidRPr="00D5725B" w:rsidRDefault="009212F0" w:rsidP="00A3242C">
            <w:pPr>
              <w:spacing w:before="0" w:beforeAutospacing="0" w:after="0" w:afterAutospacing="0"/>
              <w:jc w:val="both"/>
              <w:rPr>
                <w:sz w:val="22"/>
                <w:szCs w:val="22"/>
                <w:lang w:val="bg-BG"/>
              </w:rPr>
            </w:pPr>
            <w:r w:rsidRPr="00D5725B">
              <w:rPr>
                <w:sz w:val="22"/>
                <w:szCs w:val="22"/>
                <w:lang w:val="bg-BG"/>
              </w:rPr>
              <w:t>Кандидатствайки за първи път по мярката всеки един от земеделските стопани е бил запознат с това изискване. В зависимост приложимото секторно законодателство преходния</w:t>
            </w:r>
            <w:r w:rsidR="00631858">
              <w:rPr>
                <w:sz w:val="22"/>
                <w:szCs w:val="22"/>
                <w:lang w:val="bg-BG"/>
              </w:rPr>
              <w:t>т</w:t>
            </w:r>
            <w:r w:rsidRPr="00D5725B">
              <w:rPr>
                <w:sz w:val="22"/>
                <w:szCs w:val="22"/>
                <w:lang w:val="bg-BG"/>
              </w:rPr>
              <w:t xml:space="preserve"> период за различните групи култури преминава за срок от 2 или 3 години, а мно</w:t>
            </w:r>
            <w:r w:rsidR="00631858">
              <w:rPr>
                <w:sz w:val="22"/>
                <w:szCs w:val="22"/>
                <w:lang w:val="bg-BG"/>
              </w:rPr>
              <w:t>г</w:t>
            </w:r>
            <w:r w:rsidRPr="00D5725B">
              <w:rPr>
                <w:sz w:val="22"/>
                <w:szCs w:val="22"/>
                <w:lang w:val="bg-BG"/>
              </w:rPr>
              <w:t>о</w:t>
            </w:r>
            <w:r w:rsidR="00631858">
              <w:rPr>
                <w:sz w:val="22"/>
                <w:szCs w:val="22"/>
                <w:lang w:val="bg-BG"/>
              </w:rPr>
              <w:t>годишният ангажимент е за мини</w:t>
            </w:r>
            <w:r w:rsidRPr="00D5725B">
              <w:rPr>
                <w:sz w:val="22"/>
                <w:szCs w:val="22"/>
                <w:lang w:val="bg-BG"/>
              </w:rPr>
              <w:t>м</w:t>
            </w:r>
            <w:r w:rsidR="00631858">
              <w:rPr>
                <w:sz w:val="22"/>
                <w:szCs w:val="22"/>
                <w:lang w:val="bg-BG"/>
              </w:rPr>
              <w:t>ум</w:t>
            </w:r>
            <w:r w:rsidRPr="00D5725B">
              <w:rPr>
                <w:sz w:val="22"/>
                <w:szCs w:val="22"/>
                <w:lang w:val="bg-BG"/>
              </w:rPr>
              <w:t xml:space="preserve"> 5 години. Кандидатите са задължени поне </w:t>
            </w:r>
            <w:r w:rsidRPr="00D5725B">
              <w:rPr>
                <w:sz w:val="22"/>
                <w:szCs w:val="22"/>
                <w:lang w:val="bg-BG"/>
              </w:rPr>
              <w:lastRenderedPageBreak/>
              <w:t>веднъж през м</w:t>
            </w:r>
            <w:r w:rsidR="00631858">
              <w:rPr>
                <w:sz w:val="22"/>
                <w:szCs w:val="22"/>
                <w:lang w:val="bg-BG"/>
              </w:rPr>
              <w:t>н</w:t>
            </w:r>
            <w:r w:rsidRPr="00D5725B">
              <w:rPr>
                <w:sz w:val="22"/>
                <w:szCs w:val="22"/>
                <w:lang w:val="bg-BG"/>
              </w:rPr>
              <w:t>ого</w:t>
            </w:r>
            <w:r w:rsidR="00631858">
              <w:rPr>
                <w:sz w:val="22"/>
                <w:szCs w:val="22"/>
                <w:lang w:val="bg-BG"/>
              </w:rPr>
              <w:t>го</w:t>
            </w:r>
            <w:r w:rsidRPr="00D5725B">
              <w:rPr>
                <w:sz w:val="22"/>
                <w:szCs w:val="22"/>
                <w:lang w:val="bg-BG"/>
              </w:rPr>
              <w:t>дишния ангажимент да предоставят сертификат за съответствие на произведената от него растителна или животинска продукция с правилата на биологичното про</w:t>
            </w:r>
            <w:r w:rsidR="00631858">
              <w:rPr>
                <w:sz w:val="22"/>
                <w:szCs w:val="22"/>
                <w:lang w:val="bg-BG"/>
              </w:rPr>
              <w:t>изводство. Не спазването на тов</w:t>
            </w:r>
            <w:r w:rsidRPr="00D5725B">
              <w:rPr>
                <w:sz w:val="22"/>
                <w:szCs w:val="22"/>
                <w:lang w:val="bg-BG"/>
              </w:rPr>
              <w:t xml:space="preserve">а изискване е драстично неспазване на изискванията по мярка 11 „Биологично земеделие“, което води до </w:t>
            </w:r>
            <w:r w:rsidR="00631858">
              <w:rPr>
                <w:sz w:val="22"/>
                <w:szCs w:val="22"/>
                <w:lang w:val="bg-BG"/>
              </w:rPr>
              <w:t xml:space="preserve">съответните </w:t>
            </w:r>
            <w:r w:rsidRPr="00D5725B">
              <w:rPr>
                <w:sz w:val="22"/>
                <w:szCs w:val="22"/>
                <w:lang w:val="bg-BG"/>
              </w:rPr>
              <w:t>финансови санкции.</w:t>
            </w:r>
          </w:p>
        </w:tc>
      </w:tr>
      <w:tr w:rsidR="00F503B8" w:rsidRPr="00C47ABE" w:rsidTr="00F86FC4">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503B8" w:rsidRPr="006264F3" w:rsidRDefault="00F503B8"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F503B8" w:rsidRPr="006264F3" w:rsidRDefault="00F503B8" w:rsidP="00A3242C">
            <w:pPr>
              <w:spacing w:before="0" w:beforeAutospacing="0" w:after="0" w:afterAutospacing="0"/>
              <w:rPr>
                <w:b/>
                <w:sz w:val="22"/>
                <w:szCs w:val="22"/>
                <w:lang w:val="bg-BG"/>
              </w:rPr>
            </w:pPr>
            <w:r w:rsidRPr="006264F3">
              <w:rPr>
                <w:b/>
                <w:sz w:val="22"/>
                <w:szCs w:val="22"/>
                <w:lang w:val="bg-BG"/>
              </w:rPr>
              <w:t xml:space="preserve">Сдружение на контролиращите лица за биологично производство гр. Велико Търново </w:t>
            </w:r>
            <w:r w:rsidRPr="006264F3">
              <w:rPr>
                <w:b/>
                <w:bCs/>
                <w:color w:val="000000"/>
                <w:sz w:val="22"/>
                <w:szCs w:val="22"/>
                <w:lang w:val="bg-BG"/>
              </w:rPr>
              <w:t xml:space="preserve">от Портала за обществени консултации – получено на 17 февруари 2020 г.  </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В представеният доклад от заместник-министьр д-р Лозана Василева се посочва, че основните изменения в текстовете на Наредба № 4 от 2015 г. са свързани с изпратените на Европейската комисия за одобрение изменения в текстовете на мярка 11 „Биологично земеделие" в ПРСР 2014-2020 г. Измененията в програмата са свързани с предложеното прехвърляне на средства в размер от 40 млн. евро от резерва на ПРСР 2014-2020 г. към бюджета на мярка 11 „Биологично земеделие" с цел осигуряване на финансов ресурс за прием на нови заявления по мярката и предоставяне на възможност за удължаване на приключили 5-годишни ангажименти през 2019 г.</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Видът, в който са заложени измененията обаче не дава увереност, че предвидените изисквания за допустимост при кандидатстване могат да бъдат изпълнени, което от своя страна поставя под риск предстоящия прием по мярката. Част от заложените изменения противоречат помежду си, а други представляват излишно утежняващи условия за кандидатстване.</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С оглед гореизложеното отправяме следните предложения и коментари по цитирания проект на Н И Д, както следва:</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1. Изменение: § 5. Създава се чл. На:</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 xml:space="preserve">... ал. 1, т. 2. „Допустими за подпомагане постоянно затревени площи по направление „Биологично растениевъдство" са площи, за които е спазена гъстота с биологични животни в съотношение 1ЖЕ/2ха. При определяне на допустимите площи съгласно това съотношение животните в заявлението на кандидата следва да са </w:t>
            </w:r>
            <w:r w:rsidRPr="00D16795">
              <w:rPr>
                <w:sz w:val="22"/>
                <w:szCs w:val="22"/>
                <w:lang w:val="bg-BG"/>
              </w:rPr>
              <w:lastRenderedPageBreak/>
              <w:t>преминали периода на преход към биологично производство в срока по чл. 12, ал. 2 от Наредба № 5 от 2009 г."</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Рискове при изпълнение/предпоставки за неефективно изменение: В предвиденото изменение е заложено точно фиксирано съотношение. Посочената формулировка прави недопустими всички кандидати, при които съотношението животинска единица към хектар е под или над определеното. Същото не е обвързано със заложената в член 15, параграф 1</w:t>
            </w:r>
          </w:p>
          <w:p w:rsidR="00747D36" w:rsidRPr="00D16795" w:rsidRDefault="00F503B8" w:rsidP="00A3242C">
            <w:pPr>
              <w:spacing w:before="0" w:beforeAutospacing="0" w:after="0" w:afterAutospacing="0"/>
              <w:jc w:val="both"/>
              <w:rPr>
                <w:sz w:val="22"/>
                <w:szCs w:val="22"/>
                <w:lang w:val="bg-BG"/>
              </w:rPr>
            </w:pPr>
            <w:r w:rsidRPr="00D16795">
              <w:rPr>
                <w:sz w:val="22"/>
                <w:szCs w:val="22"/>
                <w:lang w:val="bg-BG"/>
              </w:rPr>
              <w:t xml:space="preserve">от Регламент (ЕО) №889/2008 обща гъстота на животните, отглеждани на хектар за година, която да гарантира изпълнението на член 3, параграф 2 от същия регламент и спазването на максимално допустимата границата от 170 к§ азот на хектар използвана земеделска площ годишно. При изчислението на определените в член 3, параграф 2 норма и съотношение в член 15, </w:t>
            </w:r>
            <w:r w:rsidR="00747D36" w:rsidRPr="00D16795">
              <w:rPr>
                <w:sz w:val="22"/>
                <w:szCs w:val="22"/>
                <w:lang w:val="bg-BG"/>
              </w:rPr>
              <w:t>животни под контрол за биологично производство в стопанството на оператора, без да се ограничават до преминали период на преход и включени в заявление за подпомагане.</w:t>
            </w:r>
          </w:p>
          <w:p w:rsidR="00F503B8" w:rsidRPr="00D16795" w:rsidRDefault="00747D36" w:rsidP="00A3242C">
            <w:pPr>
              <w:spacing w:before="0" w:beforeAutospacing="0" w:after="0" w:afterAutospacing="0"/>
              <w:jc w:val="both"/>
              <w:rPr>
                <w:sz w:val="22"/>
                <w:szCs w:val="22"/>
                <w:lang w:val="bg-BG"/>
              </w:rPr>
            </w:pPr>
            <w:r w:rsidRPr="00D16795">
              <w:rPr>
                <w:sz w:val="22"/>
                <w:szCs w:val="22"/>
                <w:lang w:val="bg-BG"/>
              </w:rPr>
              <w:t>Предложение за корекция/допълнение на планираното изменение: Чл. 11а, ал. 2, т. 2 да се измени както следва: „Допустими за подпомагане постоянно затревени площи по направление „Биологично растениевъдство" са площи, за които е спазена определената в член 15, параграф 1 от Регламент (ЕО) №889/2008 обща гъстота на животните, отглеждани на хектар"</w:t>
            </w:r>
            <w:r w:rsidR="00F503B8" w:rsidRPr="00D16795">
              <w:rPr>
                <w:sz w:val="22"/>
                <w:szCs w:val="22"/>
                <w:lang w:val="bg-BG"/>
              </w:rPr>
              <w:t>параграф 1 от Регламент (ЕО) №889/2008 се включват всички животни под контрол за биологично производство в стопанството на оператора, без да се ограничават до преминали период на преход и включени в заявление за подпомагане.</w:t>
            </w:r>
          </w:p>
          <w:p w:rsidR="00F503B8" w:rsidRPr="00D16795" w:rsidRDefault="00F503B8" w:rsidP="00A3242C">
            <w:pPr>
              <w:spacing w:before="0" w:beforeAutospacing="0" w:after="0" w:afterAutospacing="0"/>
              <w:jc w:val="both"/>
              <w:rPr>
                <w:sz w:val="22"/>
                <w:szCs w:val="22"/>
                <w:lang w:val="bg-BG"/>
              </w:rPr>
            </w:pPr>
            <w:r w:rsidRPr="00D16795">
              <w:rPr>
                <w:sz w:val="22"/>
                <w:szCs w:val="22"/>
                <w:lang w:val="bg-BG"/>
              </w:rPr>
              <w:t>Предложение за корекция/допълнение на планираното изменение: Чл. На, ал. 1, т. 2 да се измени както следва: „Допустими за подпомагане постоянно затревени площи по направление „Биологично растениевъдство" са площи, за които е спазена определената в член 15, параграф 1 от Регламент (ЕО) №889/2008 обща гъстота на животните, отглеждани на хектар"</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F503B8" w:rsidRPr="00860064" w:rsidRDefault="009212F0" w:rsidP="00A3242C">
            <w:pPr>
              <w:spacing w:before="0" w:beforeAutospacing="0" w:after="0" w:afterAutospacing="0"/>
              <w:jc w:val="both"/>
              <w:rPr>
                <w:sz w:val="22"/>
                <w:szCs w:val="22"/>
                <w:lang w:val="bg-BG"/>
              </w:rPr>
            </w:pPr>
            <w:r>
              <w:rPr>
                <w:sz w:val="22"/>
                <w:szCs w:val="22"/>
                <w:lang w:val="bg-BG"/>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F503B8" w:rsidRDefault="009212F0" w:rsidP="00A3242C">
            <w:pPr>
              <w:spacing w:before="0" w:beforeAutospacing="0" w:after="0" w:afterAutospacing="0"/>
              <w:jc w:val="both"/>
              <w:rPr>
                <w:sz w:val="22"/>
                <w:szCs w:val="22"/>
                <w:lang w:val="bg-BG"/>
              </w:rPr>
            </w:pPr>
            <w:r>
              <w:rPr>
                <w:sz w:val="22"/>
                <w:szCs w:val="22"/>
                <w:lang w:val="bg-BG"/>
              </w:rPr>
              <w:t xml:space="preserve">В текстовете на Наредбата ще бъде уточнено, че изискването е за спазване на </w:t>
            </w:r>
            <w:r w:rsidRPr="00860064">
              <w:rPr>
                <w:b/>
                <w:sz w:val="22"/>
                <w:szCs w:val="22"/>
                <w:lang w:val="bg-BG"/>
              </w:rPr>
              <w:t>минимална</w:t>
            </w:r>
            <w:r>
              <w:rPr>
                <w:sz w:val="22"/>
                <w:szCs w:val="22"/>
                <w:lang w:val="bg-BG"/>
              </w:rPr>
              <w:t xml:space="preserve"> гъстота от 1ЖЕ/2ха. </w:t>
            </w:r>
          </w:p>
          <w:p w:rsidR="009212F0" w:rsidRDefault="009212F0" w:rsidP="00A3242C">
            <w:pPr>
              <w:spacing w:before="0" w:beforeAutospacing="0" w:after="0" w:afterAutospacing="0"/>
              <w:jc w:val="both"/>
              <w:rPr>
                <w:sz w:val="22"/>
                <w:szCs w:val="22"/>
                <w:lang w:val="bg-BG"/>
              </w:rPr>
            </w:pPr>
          </w:p>
          <w:p w:rsidR="006A4D71" w:rsidRDefault="006A4D71"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r>
              <w:rPr>
                <w:sz w:val="22"/>
                <w:szCs w:val="22"/>
                <w:lang w:val="bg-BG"/>
              </w:rPr>
              <w:t xml:space="preserve">Регламент 889/2008 урежда допустимото натоварване на постоянно затревени площи с азот, като определя </w:t>
            </w:r>
            <w:r w:rsidRPr="00CA0BEF">
              <w:rPr>
                <w:b/>
                <w:sz w:val="22"/>
                <w:szCs w:val="22"/>
                <w:lang w:val="bg-BG"/>
              </w:rPr>
              <w:t>максимално</w:t>
            </w:r>
            <w:r>
              <w:rPr>
                <w:sz w:val="22"/>
                <w:szCs w:val="22"/>
                <w:lang w:val="bg-BG"/>
              </w:rPr>
              <w:t xml:space="preserve"> допустима гъстота. НИД на Наредба 4 определя </w:t>
            </w:r>
            <w:r>
              <w:rPr>
                <w:sz w:val="22"/>
                <w:szCs w:val="22"/>
                <w:lang w:val="bg-BG"/>
              </w:rPr>
              <w:lastRenderedPageBreak/>
              <w:t xml:space="preserve">минимално допустима гъстова, което няма връзка с изискването в </w:t>
            </w:r>
            <w:r w:rsidR="006A4D71">
              <w:rPr>
                <w:sz w:val="22"/>
                <w:szCs w:val="22"/>
                <w:lang w:val="bg-BG"/>
              </w:rPr>
              <w:t>горецитирания Регламент</w:t>
            </w:r>
            <w:r>
              <w:rPr>
                <w:sz w:val="22"/>
                <w:szCs w:val="22"/>
                <w:lang w:val="bg-BG"/>
              </w:rPr>
              <w:t>.</w:t>
            </w: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Default="009212F0" w:rsidP="00A3242C">
            <w:pPr>
              <w:spacing w:before="0" w:beforeAutospacing="0" w:after="0" w:afterAutospacing="0"/>
              <w:jc w:val="both"/>
              <w:rPr>
                <w:sz w:val="22"/>
                <w:szCs w:val="22"/>
                <w:lang w:val="bg-BG"/>
              </w:rPr>
            </w:pPr>
          </w:p>
          <w:p w:rsidR="009212F0" w:rsidRPr="00860064" w:rsidRDefault="009212F0" w:rsidP="00A3242C">
            <w:pPr>
              <w:spacing w:before="0" w:beforeAutospacing="0" w:after="0" w:afterAutospacing="0"/>
              <w:jc w:val="both"/>
              <w:rPr>
                <w:sz w:val="22"/>
                <w:szCs w:val="22"/>
                <w:lang w:val="bg-BG"/>
              </w:rPr>
            </w:pPr>
          </w:p>
        </w:tc>
      </w:tr>
      <w:tr w:rsidR="00747D36" w:rsidRPr="00C47ABE" w:rsidTr="00F86FC4">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747D36" w:rsidRPr="006264F3" w:rsidRDefault="00747D36" w:rsidP="00ED290A">
            <w:pPr>
              <w:tabs>
                <w:tab w:val="left" w:pos="192"/>
              </w:tabs>
              <w:spacing w:before="0" w:beforeAutospacing="0" w:after="0" w:afterAutospacing="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747D36" w:rsidRPr="006264F3" w:rsidRDefault="00747D36" w:rsidP="00A3242C">
            <w:pPr>
              <w:spacing w:before="0" w:beforeAutospacing="0" w:after="0" w:afterAutospacing="0"/>
              <w:rPr>
                <w:b/>
                <w:sz w:val="22"/>
                <w:szCs w:val="22"/>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2. Изменение: § 5. Създава се чл. 11а:</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 ал. 2, т. 2. „Допустими за подпомагане постоянно затревени площи по направление „Биологично растениевъдство" са площи, за които е спазена гъстота с биологични животни в съотношение 1ЖЕ/2ха. При определяне на допустимите площи съгласно това съотношение животните в заявлението на кандидата следва да са преминали периода на преход към биологично производство в срока по чл. 12, ал. 2 от Наредба № 5 от 2009 г."</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Рискове при изпълнение/предпоставки за неефективно изменение: В предвиденото изменение е заложено точно фиксирано съотношение. Посочената формулировка прави недопустими всички кандидати, при които съотношението животинска единица към хектар е под или над определеното. Същото не е обвързано със заложената в член 15, параграф 1 от Регламент (ЕО) №889/2008 обща гъстота на животните, отглеждани на хектар за година, която да гарантира изпълнението на член 3, параграф 2 от същия регламент и спазването на максимално допустимата границата от 170 1&lt;§ азот на хектар използвана земеделска площ годишно. При изчислението на определените в член 3, параграф 2 норма и съотношение в член 15, параграф 1 от Регламент (ЕО) №889/2008 се включват всички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860064" w:rsidRDefault="00B7125F" w:rsidP="00A3242C">
            <w:pPr>
              <w:spacing w:before="0" w:beforeAutospacing="0" w:after="0" w:afterAutospacing="0"/>
              <w:rPr>
                <w:sz w:val="22"/>
                <w:szCs w:val="22"/>
                <w:lang w:val="bg-BG"/>
              </w:rPr>
            </w:pPr>
            <w:r>
              <w:rPr>
                <w:sz w:val="22"/>
                <w:szCs w:val="22"/>
                <w:lang w:val="bg-BG"/>
              </w:rPr>
              <w:t>Частично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7125F" w:rsidRDefault="00B7125F" w:rsidP="00A3242C">
            <w:pPr>
              <w:spacing w:before="0" w:beforeAutospacing="0" w:after="0" w:afterAutospacing="0"/>
              <w:jc w:val="both"/>
              <w:rPr>
                <w:sz w:val="22"/>
                <w:szCs w:val="22"/>
                <w:lang w:val="bg-BG"/>
              </w:rPr>
            </w:pPr>
            <w:r>
              <w:rPr>
                <w:sz w:val="22"/>
                <w:szCs w:val="22"/>
                <w:lang w:val="bg-BG"/>
              </w:rPr>
              <w:t xml:space="preserve">Регламент 889/2008 урежда допустимото натоварване на постоянно затревени площи с азот, като определя </w:t>
            </w:r>
            <w:r w:rsidRPr="00CA0BEF">
              <w:rPr>
                <w:b/>
                <w:sz w:val="22"/>
                <w:szCs w:val="22"/>
                <w:lang w:val="bg-BG"/>
              </w:rPr>
              <w:t>максимално</w:t>
            </w:r>
            <w:r>
              <w:rPr>
                <w:sz w:val="22"/>
                <w:szCs w:val="22"/>
                <w:lang w:val="bg-BG"/>
              </w:rPr>
              <w:t xml:space="preserve"> допустима гъстота. НИД на Наредба 4 определя минимално допустима гъстова, което няма връзка с изискването в Регламента.</w:t>
            </w:r>
          </w:p>
          <w:p w:rsidR="00747D36" w:rsidRDefault="00747D36" w:rsidP="00A3242C">
            <w:pPr>
              <w:spacing w:before="0" w:beforeAutospacing="0" w:after="0" w:afterAutospacing="0"/>
              <w:jc w:val="both"/>
              <w:rPr>
                <w:sz w:val="22"/>
                <w:szCs w:val="22"/>
                <w:lang w:val="bg-BG"/>
              </w:rPr>
            </w:pPr>
          </w:p>
          <w:p w:rsidR="00B7125F" w:rsidRDefault="00B7125F" w:rsidP="00A3242C">
            <w:pPr>
              <w:spacing w:before="0" w:beforeAutospacing="0" w:after="0" w:afterAutospacing="0"/>
              <w:jc w:val="both"/>
              <w:rPr>
                <w:sz w:val="22"/>
                <w:szCs w:val="22"/>
                <w:lang w:val="bg-BG"/>
              </w:rPr>
            </w:pPr>
            <w:r>
              <w:rPr>
                <w:sz w:val="22"/>
                <w:szCs w:val="22"/>
                <w:lang w:val="bg-BG"/>
              </w:rPr>
              <w:t xml:space="preserve">В текстовете на Наредбата ще бъде уточнено, че изискването е за спазване на </w:t>
            </w:r>
            <w:r w:rsidRPr="00CA0BEF">
              <w:rPr>
                <w:b/>
                <w:sz w:val="22"/>
                <w:szCs w:val="22"/>
                <w:lang w:val="bg-BG"/>
              </w:rPr>
              <w:t>минимална</w:t>
            </w:r>
            <w:r>
              <w:rPr>
                <w:sz w:val="22"/>
                <w:szCs w:val="22"/>
                <w:lang w:val="bg-BG"/>
              </w:rPr>
              <w:t xml:space="preserve"> гъстота от 1ЖЕ/2ха. </w:t>
            </w:r>
          </w:p>
          <w:p w:rsidR="00B7125F" w:rsidRDefault="00B7125F" w:rsidP="00A3242C">
            <w:pPr>
              <w:spacing w:before="0" w:beforeAutospacing="0" w:after="0" w:afterAutospacing="0"/>
              <w:rPr>
                <w:sz w:val="22"/>
                <w:szCs w:val="22"/>
                <w:lang w:val="bg-BG"/>
              </w:rPr>
            </w:pPr>
          </w:p>
          <w:p w:rsidR="00B7125F" w:rsidRPr="00860064" w:rsidRDefault="00B7125F" w:rsidP="00A3242C">
            <w:pPr>
              <w:spacing w:before="0" w:beforeAutospacing="0" w:after="0" w:afterAutospacing="0"/>
              <w:rPr>
                <w:sz w:val="22"/>
                <w:szCs w:val="22"/>
                <w:lang w:val="bg-BG"/>
              </w:rPr>
            </w:pPr>
          </w:p>
        </w:tc>
      </w:tr>
      <w:tr w:rsidR="00747D36" w:rsidRPr="00C47ABE" w:rsidTr="00F86FC4">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747D36" w:rsidRPr="006264F3" w:rsidRDefault="00747D36" w:rsidP="00ED290A">
            <w:pPr>
              <w:tabs>
                <w:tab w:val="left" w:pos="192"/>
              </w:tabs>
              <w:spacing w:before="0" w:beforeAutospacing="0" w:after="0" w:afterAutospacing="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747D36" w:rsidRPr="006264F3" w:rsidRDefault="00747D36" w:rsidP="00A3242C">
            <w:pPr>
              <w:spacing w:before="0" w:beforeAutospacing="0" w:after="0" w:afterAutospacing="0"/>
              <w:rPr>
                <w:b/>
                <w:sz w:val="22"/>
                <w:szCs w:val="22"/>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3. Изменение: § 9. В чл. 21 се създават ал. 5, б, 7,8 и 9:</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 ал. 6. „Кандидатите по направление биологично растениевъдство могат да добавят сертифицирани площи, които са преминали периода на преход към биологично производство и не са участвали в поет ангажимент по мярката, без да поемат нов пет годишен ангажимент."</w:t>
            </w:r>
          </w:p>
          <w:p w:rsidR="00747D36" w:rsidRPr="00D16795" w:rsidRDefault="00747D36" w:rsidP="00A3242C">
            <w:pPr>
              <w:spacing w:before="0" w:beforeAutospacing="0" w:after="0" w:afterAutospacing="0"/>
              <w:jc w:val="both"/>
              <w:rPr>
                <w:sz w:val="22"/>
                <w:szCs w:val="22"/>
                <w:lang w:val="bg-BG"/>
              </w:rPr>
            </w:pPr>
            <w:r w:rsidRPr="00D16795">
              <w:rPr>
                <w:sz w:val="22"/>
                <w:szCs w:val="22"/>
                <w:lang w:val="bg-BG"/>
              </w:rPr>
              <w:t>Рискове при изпълнение/предпоставки за неефективно изменение:Предвиденото изменение противоречи на действащата към момента ал. 5 от чл. 17 на Наредба № 4 от 2015 г.</w:t>
            </w:r>
          </w:p>
          <w:p w:rsidR="00747D36" w:rsidRPr="00D16795" w:rsidRDefault="00747D36" w:rsidP="00A3242C">
            <w:pPr>
              <w:spacing w:before="0" w:beforeAutospacing="0" w:after="0" w:afterAutospacing="0"/>
              <w:jc w:val="both"/>
              <w:rPr>
                <w:sz w:val="22"/>
                <w:szCs w:val="22"/>
                <w:lang w:val="bg-BG"/>
              </w:rPr>
            </w:pPr>
            <w:r w:rsidRPr="00D16795">
              <w:rPr>
                <w:sz w:val="22"/>
                <w:szCs w:val="22"/>
                <w:lang w:val="bg-BG"/>
              </w:rPr>
              <w:t>Предложение за корекция/допълнение на планираното изменение: Да се прецизира текста на предложеното изменение по начин, по който да се елиминира противоречието с действащата към момента ал. 5 от чл. 17 на Наредба № 4 от 2015 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860064" w:rsidRDefault="00B7125F"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7125F" w:rsidRDefault="00B7125F" w:rsidP="00A3242C">
            <w:pPr>
              <w:spacing w:before="0" w:beforeAutospacing="0" w:after="0" w:afterAutospacing="0"/>
              <w:jc w:val="both"/>
              <w:rPr>
                <w:sz w:val="22"/>
                <w:szCs w:val="22"/>
                <w:lang w:val="bg-BG"/>
              </w:rPr>
            </w:pPr>
          </w:p>
          <w:p w:rsidR="00747D36" w:rsidRPr="006264F3" w:rsidRDefault="00B7125F" w:rsidP="00A3242C">
            <w:pPr>
              <w:spacing w:before="0" w:beforeAutospacing="0" w:after="0" w:afterAutospacing="0"/>
              <w:jc w:val="both"/>
              <w:rPr>
                <w:sz w:val="22"/>
                <w:szCs w:val="22"/>
                <w:lang w:val="bg-BG"/>
              </w:rPr>
            </w:pPr>
            <w:r>
              <w:rPr>
                <w:sz w:val="22"/>
                <w:szCs w:val="22"/>
                <w:lang w:val="bg-BG"/>
              </w:rPr>
              <w:t xml:space="preserve">Кандидати, чиито ангажименти са изтекли през кампания 2019 имат възможност да ги удължат като добавят нови биологично сертифицирани площи/животни/пчелни семейства, без да поемат нов ангажимент. Тези кандидати не попадат в хипотезата на чл. 17, ал. 5 </w:t>
            </w:r>
            <w:r w:rsidRPr="006264F3">
              <w:rPr>
                <w:sz w:val="22"/>
                <w:szCs w:val="22"/>
                <w:lang w:val="bg-BG"/>
              </w:rPr>
              <w:t>на Наредба № 4 от 2015 г.</w:t>
            </w:r>
          </w:p>
        </w:tc>
      </w:tr>
      <w:tr w:rsidR="00747D36" w:rsidRPr="00C47ABE" w:rsidTr="00F86FC4">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747D36" w:rsidRPr="006264F3" w:rsidRDefault="00747D36" w:rsidP="00ED290A">
            <w:pPr>
              <w:tabs>
                <w:tab w:val="left" w:pos="192"/>
              </w:tabs>
              <w:spacing w:before="0" w:beforeAutospacing="0" w:after="0" w:afterAutospacing="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747D36" w:rsidRPr="006264F3" w:rsidRDefault="00747D36" w:rsidP="00A3242C">
            <w:pPr>
              <w:spacing w:before="0" w:beforeAutospacing="0" w:after="0" w:afterAutospacing="0"/>
              <w:rPr>
                <w:b/>
                <w:sz w:val="22"/>
                <w:szCs w:val="22"/>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4. Изменение: § 9. В чл. 21 се създават ал. 5, 6, 7, 8 и 9:</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 ал. 8. „Сертифицираните площи/животни/пчелини с пчелни семейства по ал. 7</w:t>
            </w:r>
            <w:r w:rsidRPr="006264F3">
              <w:rPr>
                <w:sz w:val="22"/>
                <w:szCs w:val="22"/>
                <w:lang w:val="bg-BG"/>
              </w:rPr>
              <w:tab/>
              <w:t>са допустими за участие, ако към 31.12.2019 г. са вписани в регистъра по чл. 1ба, ал.1, т.1</w:t>
            </w:r>
            <w:r w:rsidRPr="006264F3">
              <w:rPr>
                <w:sz w:val="22"/>
                <w:szCs w:val="22"/>
                <w:lang w:val="bg-BG"/>
              </w:rPr>
              <w:tab/>
              <w:t>от</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Закона за прилагане на Общата организация на пазарите на земеделски продукти</w:t>
            </w:r>
            <w:r w:rsidRPr="006264F3">
              <w:rPr>
                <w:sz w:val="22"/>
                <w:szCs w:val="22"/>
                <w:lang w:val="bg-BG"/>
              </w:rPr>
              <w:tab/>
              <w:t>на Европейския съюз на името на кандидата по мярката."</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Рискове при изпълнение/предпоставки за неефективно изменение: След въвеждане на регистъра по чл. 16а, ал.1, т.1 от Закона за прилагане на Общата организация на пазарите на земеделски продукти на Европейския съюз в експлоатация (ЗПООПЗПЕС), одобрените по чл. 18, ал. 1 от същия закон контролиращи лица нееднократно са сигнализирали МЗХГ за установени проблеми при работа с посочения регистър, които са довели до невъзможност за въвеждане на данни за включените под контрол за биологично производство площи/животни/пчелни семейства. Голяма част от посочените проблеми, възпрепятстващи въвеждането на информация, не са отстранени към 31.12.2019 г. и в тази връзка към посочената дата в регистъра по чл. 1ба, ал.1, т.1 от ЗПООПЗПЕС не са въведени всички данни за площи/животни/пчелни семейства, включени в система за контрол на биологично производство. Подобно изменение ще изключи голяма част от биологичните площи/животни/пчелни семейства в страната като недопустими за подпомагане.</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Предложение за корекция/допълнение на планираното изменение: Текстът на ал. 8 да не се приема.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860064" w:rsidRDefault="00B7125F"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7125F" w:rsidRPr="00CA0BEF" w:rsidRDefault="00B7125F" w:rsidP="00A3242C">
            <w:pPr>
              <w:spacing w:before="0" w:beforeAutospacing="0" w:after="0" w:afterAutospacing="0"/>
              <w:jc w:val="both"/>
              <w:rPr>
                <w:sz w:val="22"/>
                <w:szCs w:val="22"/>
                <w:lang w:val="bg-BG"/>
              </w:rPr>
            </w:pPr>
            <w:r w:rsidRPr="006264F3">
              <w:rPr>
                <w:sz w:val="22"/>
                <w:szCs w:val="22"/>
                <w:lang w:val="bg-BG"/>
              </w:rPr>
              <w:t>Въвеждането на изискването заявяваните пло</w:t>
            </w:r>
            <w:r w:rsidR="006A4D71" w:rsidRPr="006264F3">
              <w:rPr>
                <w:sz w:val="22"/>
                <w:szCs w:val="22"/>
                <w:lang w:val="bg-BG"/>
              </w:rPr>
              <w:t>щи/живо</w:t>
            </w:r>
            <w:r w:rsidRPr="006264F3">
              <w:rPr>
                <w:sz w:val="22"/>
                <w:szCs w:val="22"/>
                <w:lang w:val="bg-BG"/>
              </w:rPr>
              <w:t>тни/</w:t>
            </w:r>
            <w:r w:rsidR="006A4D71">
              <w:rPr>
                <w:sz w:val="22"/>
                <w:szCs w:val="22"/>
                <w:lang w:val="bg-BG"/>
              </w:rPr>
              <w:t>пчелни семейства</w:t>
            </w:r>
            <w:r w:rsidR="006A4D71" w:rsidRPr="006264F3">
              <w:rPr>
                <w:sz w:val="22"/>
                <w:szCs w:val="22"/>
                <w:lang w:val="bg-BG"/>
              </w:rPr>
              <w:t xml:space="preserve"> да са с биологичен статут към 31.12.</w:t>
            </w:r>
            <w:r w:rsidRPr="006264F3">
              <w:rPr>
                <w:sz w:val="22"/>
                <w:szCs w:val="22"/>
                <w:lang w:val="bg-BG"/>
              </w:rPr>
              <w:t xml:space="preserve">2019 г. е с цел да се гарантира, че заявените за подпомагане обекти ще са с биологичен статут през цялата календарна година </w:t>
            </w:r>
            <w:r>
              <w:rPr>
                <w:sz w:val="22"/>
                <w:szCs w:val="22"/>
                <w:lang w:val="bg-BG"/>
              </w:rPr>
              <w:t>съгласно изискванията на чл. 6, ал. 1 от Наредба 4 от 2015 г. за прилагане на мярка 11 „Биологично земеделие“</w:t>
            </w:r>
            <w:r w:rsidR="006A4D71">
              <w:rPr>
                <w:sz w:val="22"/>
                <w:szCs w:val="22"/>
                <w:lang w:val="bg-BG"/>
              </w:rPr>
              <w:t xml:space="preserve">. </w:t>
            </w:r>
            <w:r w:rsidRPr="006264F3">
              <w:rPr>
                <w:sz w:val="22"/>
                <w:szCs w:val="22"/>
                <w:lang w:val="bg-BG"/>
              </w:rPr>
              <w:t xml:space="preserve">Биологичните дейности от съответното направление се изпълняват за период от пет последователни години като този срок започва да тече от началото на годината на подаване и одобрение на "Заявлението за подпомагане", което през първата година на кандидатстване е и "Заявление за плащане". </w:t>
            </w:r>
          </w:p>
          <w:p w:rsidR="00747D36" w:rsidRPr="006264F3" w:rsidRDefault="00747D36" w:rsidP="00A3242C">
            <w:pPr>
              <w:spacing w:before="0" w:beforeAutospacing="0" w:after="0" w:afterAutospacing="0"/>
              <w:rPr>
                <w:sz w:val="22"/>
                <w:szCs w:val="22"/>
                <w:lang w:val="bg-BG"/>
              </w:rPr>
            </w:pPr>
          </w:p>
        </w:tc>
      </w:tr>
      <w:tr w:rsidR="00747D36" w:rsidRPr="00C47ABE" w:rsidTr="00F86FC4">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747D36" w:rsidRPr="006264F3" w:rsidRDefault="00747D36" w:rsidP="00ED290A">
            <w:pPr>
              <w:tabs>
                <w:tab w:val="left" w:pos="192"/>
              </w:tabs>
              <w:spacing w:before="0" w:beforeAutospacing="0" w:after="0" w:afterAutospacing="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747D36" w:rsidRPr="006264F3" w:rsidRDefault="00747D36" w:rsidP="00A3242C">
            <w:pPr>
              <w:spacing w:before="0" w:beforeAutospacing="0" w:after="0" w:afterAutospacing="0"/>
              <w:rPr>
                <w:b/>
                <w:sz w:val="22"/>
                <w:szCs w:val="22"/>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5. Изменение: § 9. В чл. 21 се създават ал. 5, 6, 7, 8 и 9:</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 ал. 9. „Кандидати с ангажименти по чл. 6, ал. З и такива, които поемат нов ангажимент, не могат да заявяват постоянно затревени площи по мярката, в случай че в заявлението за</w:t>
            </w:r>
          </w:p>
          <w:p w:rsidR="00747D36" w:rsidRPr="00D16795" w:rsidRDefault="00747D36" w:rsidP="00A3242C">
            <w:pPr>
              <w:spacing w:before="0" w:beforeAutospacing="0" w:after="0" w:afterAutospacing="0"/>
              <w:jc w:val="both"/>
              <w:rPr>
                <w:sz w:val="22"/>
                <w:szCs w:val="22"/>
                <w:lang w:val="bg-BG"/>
              </w:rPr>
            </w:pPr>
            <w:r w:rsidRPr="00D16795">
              <w:rPr>
                <w:sz w:val="22"/>
                <w:szCs w:val="22"/>
                <w:lang w:val="bg-BG"/>
              </w:rPr>
              <w:t>подпомагане няма сертифицирани животни, преминали периода на преход към биологично производство."</w:t>
            </w:r>
          </w:p>
          <w:p w:rsidR="00747D36" w:rsidRPr="00D16795" w:rsidRDefault="00747D36" w:rsidP="00A3242C">
            <w:pPr>
              <w:spacing w:before="0" w:beforeAutospacing="0" w:after="0" w:afterAutospacing="0"/>
              <w:jc w:val="both"/>
              <w:rPr>
                <w:sz w:val="22"/>
                <w:szCs w:val="22"/>
                <w:lang w:val="bg-BG"/>
              </w:rPr>
            </w:pPr>
            <w:r w:rsidRPr="00D16795">
              <w:rPr>
                <w:sz w:val="22"/>
                <w:szCs w:val="22"/>
                <w:lang w:val="bg-BG"/>
              </w:rPr>
              <w:t xml:space="preserve">Рискове при изпълнение/предпоставки за неефективно изменение: Текстът на ал. 9 поражда задължение към операторите </w:t>
            </w:r>
            <w:r w:rsidRPr="00D16795">
              <w:rPr>
                <w:sz w:val="22"/>
                <w:szCs w:val="22"/>
                <w:lang w:val="bg-BG"/>
              </w:rPr>
              <w:lastRenderedPageBreak/>
              <w:t>да заявяват за подпомагане включените под контрол за биологично производство животни, в случай, че желаят да заявяват постоянно затревени площи. Немалка част от операторите не желаят да заявяват животните си за подпомагане, въпреки че са включени под контрол за биологично производство. Поради тази причина не следва да се задължават да заявят за подпомагане животни, в случай, че желаят да получат финансова помощ за постоянно затревени площи.</w:t>
            </w:r>
          </w:p>
          <w:p w:rsidR="00747D36" w:rsidRPr="00D16795" w:rsidRDefault="00747D36" w:rsidP="00A3242C">
            <w:pPr>
              <w:spacing w:before="0" w:beforeAutospacing="0" w:after="0" w:afterAutospacing="0"/>
              <w:jc w:val="both"/>
              <w:rPr>
                <w:sz w:val="22"/>
                <w:szCs w:val="22"/>
                <w:lang w:val="bg-BG"/>
              </w:rPr>
            </w:pPr>
            <w:r w:rsidRPr="00D16795">
              <w:rPr>
                <w:sz w:val="22"/>
                <w:szCs w:val="22"/>
                <w:lang w:val="bg-BG"/>
              </w:rPr>
              <w:t>Предложение за корекция/допълнение на планираното изменение: Текстът на ал. 9 да се измени както следва: „Кандидати с ангажименти по чл. 6, ал. З и такива, които поемат нов ангажимент, не могат да заявяват постоянно затревени площи по мярката, в случай че нямат включени под контрол за биологично производство животни. Включените под контрол животни се доказват с документ, издаден от контролиращото лице и/или справка от регистъра по чл. 16а, ал.1, т.1 от Закона за прилагане на Общата организация на пазарите на земеделски продукти на Европейския съюз"</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860064" w:rsidRDefault="00B7125F" w:rsidP="00A3242C">
            <w:pPr>
              <w:spacing w:before="0" w:beforeAutospacing="0" w:after="0" w:afterAutospacing="0"/>
              <w:rPr>
                <w:sz w:val="22"/>
                <w:szCs w:val="22"/>
                <w:lang w:val="bg-BG"/>
              </w:rPr>
            </w:pPr>
            <w:r>
              <w:rPr>
                <w:sz w:val="22"/>
                <w:szCs w:val="22"/>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747D36" w:rsidRPr="00860064" w:rsidRDefault="00B7125F" w:rsidP="00A3242C">
            <w:pPr>
              <w:spacing w:before="0" w:beforeAutospacing="0" w:after="0" w:afterAutospacing="0"/>
              <w:jc w:val="both"/>
              <w:rPr>
                <w:sz w:val="22"/>
                <w:szCs w:val="22"/>
                <w:lang w:val="bg-BG"/>
              </w:rPr>
            </w:pPr>
            <w:r>
              <w:rPr>
                <w:sz w:val="22"/>
                <w:szCs w:val="22"/>
                <w:lang w:val="bg-BG"/>
              </w:rPr>
              <w:t>Няма изискване към кандидатите по биологично растениевъдство да заявяват биологичните си животни, а само да притежават такива.</w:t>
            </w:r>
          </w:p>
        </w:tc>
      </w:tr>
      <w:tr w:rsidR="00747D36" w:rsidRPr="00C47ABE" w:rsidTr="00F86FC4">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747D36" w:rsidRPr="006264F3" w:rsidRDefault="00747D36" w:rsidP="00ED290A">
            <w:pPr>
              <w:tabs>
                <w:tab w:val="left" w:pos="192"/>
              </w:tabs>
              <w:spacing w:before="0" w:beforeAutospacing="0" w:after="0" w:afterAutospacing="0"/>
              <w:jc w:val="center"/>
              <w:rPr>
                <w:b/>
                <w:sz w:val="22"/>
                <w:szCs w:val="22"/>
                <w:lang w:val="bg-BG"/>
              </w:rPr>
            </w:pPr>
          </w:p>
        </w:tc>
        <w:tc>
          <w:tcPr>
            <w:tcW w:w="2410" w:type="dxa"/>
            <w:tcBorders>
              <w:top w:val="single" w:sz="18" w:space="0" w:color="2E74B5"/>
              <w:left w:val="single" w:sz="18" w:space="0" w:color="2E74B5"/>
              <w:bottom w:val="nil"/>
              <w:right w:val="single" w:sz="18" w:space="0" w:color="2E74B5"/>
            </w:tcBorders>
            <w:shd w:val="clear" w:color="auto" w:fill="auto"/>
          </w:tcPr>
          <w:p w:rsidR="00747D36" w:rsidRPr="006264F3" w:rsidRDefault="00747D36" w:rsidP="00A3242C">
            <w:pPr>
              <w:spacing w:before="0" w:beforeAutospacing="0" w:after="0" w:afterAutospacing="0"/>
              <w:rPr>
                <w:b/>
                <w:sz w:val="22"/>
                <w:szCs w:val="22"/>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6. Изменение: § 19:</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„Площи/животни/пчелни семейства, за които земеделските стопани са изпълнявали ангажимент по мярка 11 „Биологично земеделие" до момента, не могат да бъдат включени в нов ангажимент по мярката, както и да бъдат добавяни към ангажимент по чл. 6, ал. 3."</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Рискове при изпълнение/предпоставки за неефективно изменение: Текстът в § 19 противоречи на въведените с § 2 и § 9 изменения.</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Предложение за корекция/допълнение на планираното изменение: Текстът на § 19 да не се приема.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860064" w:rsidRDefault="00B7125F" w:rsidP="00A3242C">
            <w:pPr>
              <w:spacing w:before="0" w:beforeAutospacing="0" w:after="0" w:afterAutospacing="0"/>
              <w:rPr>
                <w:sz w:val="22"/>
                <w:szCs w:val="22"/>
                <w:lang w:val="bg-BG"/>
              </w:rPr>
            </w:pPr>
            <w:r>
              <w:rPr>
                <w:sz w:val="22"/>
                <w:szCs w:val="22"/>
                <w:lang w:val="bg-BG"/>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7125F" w:rsidRDefault="00B7125F" w:rsidP="00A3242C">
            <w:pPr>
              <w:spacing w:before="0" w:beforeAutospacing="0" w:after="0" w:afterAutospacing="0"/>
              <w:jc w:val="both"/>
              <w:rPr>
                <w:sz w:val="22"/>
                <w:szCs w:val="22"/>
                <w:lang w:val="bg-BG"/>
              </w:rPr>
            </w:pPr>
            <w:r w:rsidRPr="006264F3">
              <w:rPr>
                <w:sz w:val="22"/>
                <w:szCs w:val="22"/>
                <w:lang w:val="bg-BG"/>
              </w:rPr>
              <w:t xml:space="preserve">Въвеждането на </w:t>
            </w:r>
            <w:r>
              <w:rPr>
                <w:sz w:val="22"/>
                <w:szCs w:val="22"/>
                <w:lang w:val="bg-BG"/>
              </w:rPr>
              <w:t xml:space="preserve">тези </w:t>
            </w:r>
            <w:r w:rsidRPr="006264F3">
              <w:rPr>
                <w:sz w:val="22"/>
                <w:szCs w:val="22"/>
                <w:lang w:val="bg-BG"/>
              </w:rPr>
              <w:t>изисквания се налага от факта, че е възможно отделни земеделски стопани, които са изпълнявали многогодишните си ангажименти, да създадат изкуствени условия и да се явят като нови кандидати по мярката вместо да удължат ангажиментите си. По този начин ще можем да гарантираме, че бюджетът за следващия програмен период няма да бъде натоварен излишно.</w:t>
            </w:r>
          </w:p>
          <w:p w:rsidR="00747D36" w:rsidRPr="006264F3" w:rsidRDefault="00747D36" w:rsidP="00A3242C">
            <w:pPr>
              <w:spacing w:before="0" w:beforeAutospacing="0" w:after="0" w:afterAutospacing="0"/>
              <w:rPr>
                <w:sz w:val="22"/>
                <w:szCs w:val="22"/>
                <w:lang w:val="bg-BG"/>
              </w:rPr>
            </w:pPr>
          </w:p>
        </w:tc>
      </w:tr>
      <w:tr w:rsidR="00747D36" w:rsidRPr="00C47ABE" w:rsidTr="006264F3">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747D36" w:rsidRPr="006264F3" w:rsidRDefault="00747D36" w:rsidP="00ED290A">
            <w:pPr>
              <w:tabs>
                <w:tab w:val="left" w:pos="192"/>
              </w:tabs>
              <w:spacing w:before="0" w:beforeAutospacing="0" w:after="0" w:afterAutospacing="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6264F3" w:rsidRDefault="00747D36" w:rsidP="00A3242C">
            <w:pPr>
              <w:spacing w:before="0" w:beforeAutospacing="0" w:after="0" w:afterAutospacing="0"/>
              <w:rPr>
                <w:b/>
                <w:sz w:val="22"/>
                <w:szCs w:val="22"/>
                <w:lang w:val="bg-BG"/>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7. Изменение:</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 xml:space="preserve">Чл. 33, ал. 2 от Наредба № 4 от 2015 г. за прилагане на мярка 11 „Биологично земеделие" от Програмата за развитие на селските райони за периода 2014 - 2020 г. да се измени както следва: „Контролиращите лица въвеждат всяка година данни за </w:t>
            </w:r>
            <w:r w:rsidRPr="006264F3">
              <w:rPr>
                <w:sz w:val="22"/>
                <w:szCs w:val="22"/>
                <w:lang w:val="bg-BG"/>
              </w:rPr>
              <w:lastRenderedPageBreak/>
              <w:t>състоянието на заявените по мярка 11 „Биологично земеделие" парцели, пчелни семейства и животни в електронната система по чл. 49 към 30 юни на съответната година."</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Мотиви за предложеното изменение: Към настоящия момент последната дата за подаване на заявление за подпомагане съгласно чл. 12, ал. 2 от Наредба № 5 от 2009 г. подлежи на промяна всяка година, в зависимост от протичането на кампанията за подпомагане. Всички останали данни за бенефициера се въвеждат в електронната система по чл. 49 към 31 декември на съответната година. Определянето на точна дата, към която да се въвежда статута на заявените за подпомагане по мярка 11 „Биологично земеделие" парцели, пчелни семейства и животни ще улесни работата по въвеждане на информация и ще намали възможността за допускане на грешки.</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ЗАКЛЮЧЕНИЕ</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Предвидените изменения в Проекта на Наредба за изменение и допълнение на Наредба № 4 от 2015 г. за прилагане на мярка 11 „Биологично земеделие" от Програмата за развитиена селските райони за периода 2014 - 2020 г. поставят под риск предстоящия прием помярката за Кампания 2020.</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Заложените текстове ограничават в голяма степен кандидатите по мярката, което ще възпрепятства усвояването на предвидения финансов ресурс и постигането на заложенитецели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860064" w:rsidRDefault="00B7125F" w:rsidP="00A3242C">
            <w:pPr>
              <w:spacing w:before="0" w:beforeAutospacing="0" w:after="0" w:afterAutospacing="0"/>
              <w:rPr>
                <w:sz w:val="22"/>
                <w:szCs w:val="22"/>
                <w:lang w:val="bg-BG"/>
              </w:rPr>
            </w:pPr>
            <w:r>
              <w:rPr>
                <w:sz w:val="22"/>
                <w:szCs w:val="22"/>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747D36" w:rsidRPr="00860064" w:rsidRDefault="00B7125F" w:rsidP="00A3242C">
            <w:pPr>
              <w:spacing w:before="0" w:beforeAutospacing="0" w:after="0" w:afterAutospacing="0"/>
              <w:jc w:val="both"/>
              <w:rPr>
                <w:sz w:val="22"/>
                <w:szCs w:val="22"/>
                <w:lang w:val="bg-BG"/>
              </w:rPr>
            </w:pPr>
            <w:r>
              <w:rPr>
                <w:sz w:val="22"/>
                <w:szCs w:val="22"/>
                <w:lang w:val="bg-BG"/>
              </w:rPr>
              <w:t>Предложението е несъществено и няма да доведе облекчаване на правилата за администриране на заявленията на кандидатите по мярката.</w:t>
            </w:r>
          </w:p>
        </w:tc>
      </w:tr>
      <w:tr w:rsidR="00747D36" w:rsidRPr="00C47ABE" w:rsidTr="006264F3">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747D36" w:rsidRPr="006264F3" w:rsidRDefault="00747D36" w:rsidP="00A3242C">
            <w:pPr>
              <w:numPr>
                <w:ilvl w:val="0"/>
                <w:numId w:val="5"/>
              </w:numPr>
              <w:tabs>
                <w:tab w:val="left" w:pos="192"/>
              </w:tabs>
              <w:spacing w:before="0" w:beforeAutospacing="0" w:after="0" w:afterAutospacing="0"/>
              <w:ind w:left="0" w:firstLine="0"/>
              <w:jc w:val="center"/>
              <w:rPr>
                <w:b/>
                <w:sz w:val="22"/>
                <w:szCs w:val="22"/>
                <w:lang w:val="bg-BG"/>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A3242C" w:rsidRDefault="00A3242C" w:rsidP="00A3242C">
            <w:pPr>
              <w:spacing w:before="0" w:beforeAutospacing="0" w:after="0" w:afterAutospacing="0"/>
              <w:jc w:val="both"/>
              <w:rPr>
                <w:b/>
                <w:sz w:val="22"/>
                <w:szCs w:val="22"/>
                <w:lang w:val="bg-BG"/>
              </w:rPr>
            </w:pPr>
            <w:r w:rsidRPr="00D16795">
              <w:rPr>
                <w:b/>
                <w:sz w:val="22"/>
                <w:szCs w:val="22"/>
                <w:lang w:val="bg-BG"/>
              </w:rPr>
              <w:t>ЗП</w:t>
            </w:r>
            <w:r w:rsidR="00747D36" w:rsidRPr="00D16795">
              <w:rPr>
                <w:b/>
                <w:sz w:val="22"/>
                <w:szCs w:val="22"/>
                <w:lang w:val="bg-BG"/>
              </w:rPr>
              <w:t xml:space="preserve">Петър Неделчев Щерев </w:t>
            </w:r>
            <w:r>
              <w:rPr>
                <w:b/>
                <w:sz w:val="22"/>
                <w:szCs w:val="22"/>
                <w:lang w:val="bg-BG"/>
              </w:rPr>
              <w:t>–</w:t>
            </w:r>
          </w:p>
          <w:p w:rsidR="00747D36" w:rsidRPr="00A3242C" w:rsidRDefault="00747D36" w:rsidP="00A3242C">
            <w:pPr>
              <w:spacing w:before="0" w:beforeAutospacing="0" w:after="0" w:afterAutospacing="0"/>
              <w:jc w:val="both"/>
              <w:rPr>
                <w:b/>
                <w:sz w:val="22"/>
                <w:szCs w:val="22"/>
                <w:lang w:val="bg-BG"/>
              </w:rPr>
            </w:pPr>
            <w:r w:rsidRPr="006264F3">
              <w:rPr>
                <w:b/>
                <w:sz w:val="22"/>
                <w:szCs w:val="22"/>
                <w:lang w:val="bg-BG"/>
              </w:rPr>
              <w:t>гр .Айтос ул.Иван Вазов – получено по електронна поща</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A3242C" w:rsidRDefault="00747D36" w:rsidP="00A3242C">
            <w:pPr>
              <w:spacing w:before="0" w:beforeAutospacing="0" w:after="0" w:afterAutospacing="0"/>
              <w:jc w:val="both"/>
              <w:rPr>
                <w:sz w:val="22"/>
                <w:szCs w:val="22"/>
                <w:lang w:val="bg-BG"/>
              </w:rPr>
            </w:pPr>
            <w:r w:rsidRPr="006264F3">
              <w:rPr>
                <w:sz w:val="22"/>
                <w:szCs w:val="22"/>
                <w:lang w:val="bg-BG"/>
              </w:rPr>
              <w:t xml:space="preserve">В проектонаредбата не е включена точка касаеща моето предложение,но мисля че засяга много биопроизводители. Моля да бъдат преразгледани, ако е възможно следните точки от наредба 4 от 2015 г., а именно: чл.15 ал.3 т. 3; чл.15 ал.4 т.1 и чл.33 ал.1. </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За да мотивирам моето предложение ще дам следния пример. Земеделски производител, който отглежда биологични череши, кайсии и винени лозя.</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 xml:space="preserve">Подал в срок сертификат по изискване по наредба 4 от 2015 г., като за винени лозя подава нулев добив, а за череши и кайсии подава добиви.Нулевия добив при винени е поради климатични </w:t>
            </w:r>
            <w:r w:rsidRPr="006264F3">
              <w:rPr>
                <w:sz w:val="22"/>
                <w:szCs w:val="22"/>
                <w:lang w:val="bg-BG"/>
              </w:rPr>
              <w:lastRenderedPageBreak/>
              <w:t>проблеми в последствие и болести по продукцията. Няма издаден портокол за пропаднали площи, тъй като продукцията е налична, но е компрометирана и не може да бъде реализирана.</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В този случай ДФЗ-РА прилага чл. 33 т.1 и счита, че сертификатът е непълен след което прилага чл.15 ал.3 т.3, че не са спазени изискванията. Следва прилагане на чл.15 ал.4 т.1 за 100% въстановяване на получените средства за цялото стопанство и прекратяване на поетия ангажимент по мярка 11.</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По този начин се създават условия за унищожаване на цяло биологично стопанство, тъй като ще бъде непосилна както финансово, така и за самата работа в бъдеще. Мисля, че това е твърде репресивна и крайна мярка. Съглсен съм с това, че все пак трябва да има санкция за не спазване на наредбата.</w:t>
            </w:r>
          </w:p>
          <w:p w:rsidR="00747D36" w:rsidRPr="006264F3" w:rsidRDefault="00747D36" w:rsidP="00A3242C">
            <w:pPr>
              <w:spacing w:before="0" w:beforeAutospacing="0" w:after="0" w:afterAutospacing="0"/>
              <w:jc w:val="both"/>
              <w:rPr>
                <w:sz w:val="22"/>
                <w:szCs w:val="22"/>
                <w:lang w:val="bg-BG"/>
              </w:rPr>
            </w:pPr>
            <w:r w:rsidRPr="006264F3">
              <w:rPr>
                <w:sz w:val="22"/>
                <w:szCs w:val="22"/>
                <w:lang w:val="bg-BG"/>
              </w:rPr>
              <w:t>Но тя може да бъде или за определени парцели или върху цялото стопанство по чл.15 ал.4 т.2 буква(г)</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747D36" w:rsidRPr="00860064" w:rsidRDefault="003036A5" w:rsidP="00A3242C">
            <w:pPr>
              <w:spacing w:before="0" w:beforeAutospacing="0" w:after="0" w:afterAutospacing="0"/>
              <w:rPr>
                <w:sz w:val="22"/>
                <w:szCs w:val="22"/>
                <w:lang w:val="bg-BG"/>
              </w:rPr>
            </w:pPr>
            <w:r>
              <w:rPr>
                <w:sz w:val="22"/>
                <w:szCs w:val="22"/>
                <w:lang w:val="bg-BG"/>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3036A5" w:rsidRPr="006264F3" w:rsidRDefault="003036A5" w:rsidP="00A3242C">
            <w:pPr>
              <w:spacing w:before="0" w:beforeAutospacing="0" w:after="0" w:afterAutospacing="0"/>
              <w:jc w:val="both"/>
              <w:rPr>
                <w:sz w:val="22"/>
                <w:szCs w:val="22"/>
                <w:lang w:val="bg-BG"/>
              </w:rPr>
            </w:pPr>
            <w:r w:rsidRPr="006264F3">
              <w:rPr>
                <w:sz w:val="22"/>
                <w:szCs w:val="22"/>
                <w:lang w:val="bg-BG"/>
              </w:rPr>
              <w:t>В текстовете на мярка 11 „Биологично земеделие“ от ПРСР 2014-2020 г. е записано, че следва бенефициентите</w:t>
            </w:r>
            <w:r w:rsidR="006A4D71">
              <w:rPr>
                <w:sz w:val="22"/>
                <w:szCs w:val="22"/>
                <w:lang w:val="bg-BG"/>
              </w:rPr>
              <w:t xml:space="preserve"> по</w:t>
            </w:r>
            <w:r w:rsidRPr="006264F3">
              <w:rPr>
                <w:sz w:val="22"/>
                <w:szCs w:val="22"/>
                <w:lang w:val="bg-BG"/>
              </w:rPr>
              <w:t xml:space="preserve"> мярката до края на петгодишния период на прилагане на дейността поне веднъж да получат сертификат за съответствие на произведената от него растителна или животинска продукция с правилата на биологичното производство. </w:t>
            </w:r>
          </w:p>
          <w:p w:rsidR="00747D36" w:rsidRPr="00D16795" w:rsidRDefault="003036A5" w:rsidP="00A3242C">
            <w:pPr>
              <w:spacing w:before="0" w:beforeAutospacing="0" w:after="0" w:afterAutospacing="0"/>
              <w:jc w:val="both"/>
              <w:rPr>
                <w:sz w:val="22"/>
                <w:szCs w:val="22"/>
                <w:lang w:val="bg-BG"/>
              </w:rPr>
            </w:pPr>
            <w:r w:rsidRPr="00D16795">
              <w:rPr>
                <w:sz w:val="22"/>
                <w:szCs w:val="22"/>
                <w:lang w:val="bg-BG"/>
              </w:rPr>
              <w:t xml:space="preserve">Кандидатствайки за първи път по мярката всеки един от земеделските стопани е бил </w:t>
            </w:r>
            <w:r w:rsidRPr="00D16795">
              <w:rPr>
                <w:sz w:val="22"/>
                <w:szCs w:val="22"/>
                <w:lang w:val="bg-BG"/>
              </w:rPr>
              <w:lastRenderedPageBreak/>
              <w:t>запознат с това изискване. В зависимост приложимото секторно законодателство преходния</w:t>
            </w:r>
            <w:r w:rsidR="006A4D71">
              <w:rPr>
                <w:sz w:val="22"/>
                <w:szCs w:val="22"/>
                <w:lang w:val="bg-BG"/>
              </w:rPr>
              <w:t>т</w:t>
            </w:r>
            <w:r w:rsidRPr="00D16795">
              <w:rPr>
                <w:sz w:val="22"/>
                <w:szCs w:val="22"/>
                <w:lang w:val="bg-BG"/>
              </w:rPr>
              <w:t xml:space="preserve"> период за различните групи култури преминава з</w:t>
            </w:r>
            <w:r w:rsidR="006A4D71" w:rsidRPr="00D16795">
              <w:rPr>
                <w:sz w:val="22"/>
                <w:szCs w:val="22"/>
                <w:lang w:val="bg-BG"/>
              </w:rPr>
              <w:t>а срок от 2 или 3 години, а мно</w:t>
            </w:r>
            <w:r w:rsidR="006A4D71">
              <w:rPr>
                <w:sz w:val="22"/>
                <w:szCs w:val="22"/>
                <w:lang w:val="bg-BG"/>
              </w:rPr>
              <w:t>г</w:t>
            </w:r>
            <w:r w:rsidRPr="00D16795">
              <w:rPr>
                <w:sz w:val="22"/>
                <w:szCs w:val="22"/>
                <w:lang w:val="bg-BG"/>
              </w:rPr>
              <w:t>огодишният ангажимент е за мини</w:t>
            </w:r>
            <w:r w:rsidR="006A4D71">
              <w:rPr>
                <w:sz w:val="22"/>
                <w:szCs w:val="22"/>
                <w:lang w:val="bg-BG"/>
              </w:rPr>
              <w:t>мум</w:t>
            </w:r>
            <w:r w:rsidRPr="00D16795">
              <w:rPr>
                <w:sz w:val="22"/>
                <w:szCs w:val="22"/>
                <w:lang w:val="bg-BG"/>
              </w:rPr>
              <w:t xml:space="preserve"> 5 години. Кандидатите са задължени поне веднъж през м</w:t>
            </w:r>
            <w:r w:rsidR="006A4D71">
              <w:rPr>
                <w:sz w:val="22"/>
                <w:szCs w:val="22"/>
                <w:lang w:val="bg-BG"/>
              </w:rPr>
              <w:t>н</w:t>
            </w:r>
            <w:r w:rsidRPr="00D16795">
              <w:rPr>
                <w:sz w:val="22"/>
                <w:szCs w:val="22"/>
                <w:lang w:val="bg-BG"/>
              </w:rPr>
              <w:t>ого</w:t>
            </w:r>
            <w:r w:rsidR="006A4D71">
              <w:rPr>
                <w:sz w:val="22"/>
                <w:szCs w:val="22"/>
                <w:lang w:val="bg-BG"/>
              </w:rPr>
              <w:t>го</w:t>
            </w:r>
            <w:r w:rsidR="006A4D71" w:rsidRPr="00D16795">
              <w:rPr>
                <w:sz w:val="22"/>
                <w:szCs w:val="22"/>
                <w:lang w:val="bg-BG"/>
              </w:rPr>
              <w:t>дишния</w:t>
            </w:r>
            <w:r w:rsidRPr="00D16795">
              <w:rPr>
                <w:sz w:val="22"/>
                <w:szCs w:val="22"/>
                <w:lang w:val="bg-BG"/>
              </w:rPr>
              <w:t xml:space="preserve"> ангажимент да предоставят сертификат за съответствие на произведената от него растителна или животинска продукция с правилата на биологичното производство. Не спазването на тоза изискване е драстично неспазване на изискванията по мярка 11 „Биологично земеделие“, което води до</w:t>
            </w:r>
            <w:r w:rsidR="006A4D71">
              <w:rPr>
                <w:sz w:val="22"/>
                <w:szCs w:val="22"/>
                <w:lang w:val="bg-BG"/>
              </w:rPr>
              <w:t xml:space="preserve">съответните </w:t>
            </w:r>
            <w:r w:rsidRPr="00D16795">
              <w:rPr>
                <w:sz w:val="22"/>
                <w:szCs w:val="22"/>
                <w:lang w:val="bg-BG"/>
              </w:rPr>
              <w:t xml:space="preserve"> финансови санкции.</w:t>
            </w:r>
          </w:p>
        </w:tc>
      </w:tr>
    </w:tbl>
    <w:p w:rsidR="00781635" w:rsidRPr="00D16795" w:rsidRDefault="00781635" w:rsidP="00AF12B7">
      <w:pPr>
        <w:rPr>
          <w:b/>
          <w:bCs/>
          <w:caps/>
          <w:sz w:val="22"/>
          <w:szCs w:val="22"/>
          <w:lang w:val="bg-BG"/>
        </w:rPr>
      </w:pPr>
    </w:p>
    <w:p w:rsidR="00162248" w:rsidRPr="00FB5CA2" w:rsidRDefault="00162248" w:rsidP="00AF12B7">
      <w:pPr>
        <w:rPr>
          <w:b/>
          <w:bCs/>
          <w:caps/>
          <w:sz w:val="20"/>
          <w:szCs w:val="20"/>
          <w:lang w:val="bg-BG"/>
        </w:rPr>
      </w:pPr>
    </w:p>
    <w:sectPr w:rsidR="00162248" w:rsidRPr="00FB5CA2" w:rsidSect="00B95D5F">
      <w:footerReference w:type="even" r:id="rId9"/>
      <w:footerReference w:type="default" r:id="rId10"/>
      <w:pgSz w:w="16838" w:h="11906" w:orient="landscape" w:code="9"/>
      <w:pgMar w:top="1077" w:right="1021" w:bottom="340"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C3F" w:rsidRDefault="00294C3F">
      <w:r>
        <w:separator/>
      </w:r>
    </w:p>
  </w:endnote>
  <w:endnote w:type="continuationSeparator" w:id="1">
    <w:p w:rsidR="00294C3F" w:rsidRDefault="00294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CA2" w:rsidRDefault="00126BDF" w:rsidP="00442824">
    <w:pPr>
      <w:pStyle w:val="Footer"/>
      <w:framePr w:wrap="around" w:vAnchor="text" w:hAnchor="margin" w:xAlign="right" w:y="1"/>
      <w:rPr>
        <w:rStyle w:val="PageNumber"/>
      </w:rPr>
    </w:pPr>
    <w:r>
      <w:rPr>
        <w:rStyle w:val="PageNumber"/>
      </w:rPr>
      <w:fldChar w:fldCharType="begin"/>
    </w:r>
    <w:r w:rsidR="00FB5CA2">
      <w:rPr>
        <w:rStyle w:val="PageNumber"/>
      </w:rPr>
      <w:instrText xml:space="preserve">PAGE  </w:instrText>
    </w:r>
    <w:r>
      <w:rPr>
        <w:rStyle w:val="PageNumber"/>
      </w:rPr>
      <w:fldChar w:fldCharType="end"/>
    </w:r>
  </w:p>
  <w:p w:rsidR="00FB5CA2" w:rsidRDefault="00FB5CA2" w:rsidP="00E968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673086"/>
      <w:docPartObj>
        <w:docPartGallery w:val="Page Numbers (Bottom of Page)"/>
        <w:docPartUnique/>
      </w:docPartObj>
    </w:sdtPr>
    <w:sdtEndPr>
      <w:rPr>
        <w:noProof/>
        <w:sz w:val="18"/>
        <w:szCs w:val="18"/>
      </w:rPr>
    </w:sdtEndPr>
    <w:sdtContent>
      <w:p w:rsidR="00FB5CA2" w:rsidRPr="00AF12B7" w:rsidRDefault="00126BDF" w:rsidP="00AF12B7">
        <w:pPr>
          <w:pStyle w:val="Footer"/>
          <w:jc w:val="right"/>
          <w:rPr>
            <w:sz w:val="18"/>
            <w:szCs w:val="18"/>
          </w:rPr>
        </w:pPr>
        <w:r w:rsidRPr="00AF12B7">
          <w:rPr>
            <w:sz w:val="18"/>
            <w:szCs w:val="18"/>
          </w:rPr>
          <w:fldChar w:fldCharType="begin"/>
        </w:r>
        <w:r w:rsidR="00FB5CA2" w:rsidRPr="00AF12B7">
          <w:rPr>
            <w:sz w:val="18"/>
            <w:szCs w:val="18"/>
          </w:rPr>
          <w:instrText xml:space="preserve"> PAGE   \* MERGEFORMAT </w:instrText>
        </w:r>
        <w:r w:rsidRPr="00AF12B7">
          <w:rPr>
            <w:sz w:val="18"/>
            <w:szCs w:val="18"/>
          </w:rPr>
          <w:fldChar w:fldCharType="separate"/>
        </w:r>
        <w:r w:rsidR="00C47ABE">
          <w:rPr>
            <w:noProof/>
            <w:sz w:val="18"/>
            <w:szCs w:val="18"/>
          </w:rPr>
          <w:t>39</w:t>
        </w:r>
        <w:r w:rsidRPr="00AF12B7">
          <w:rPr>
            <w:noProof/>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C3F" w:rsidRDefault="00294C3F">
      <w:r>
        <w:separator/>
      </w:r>
    </w:p>
  </w:footnote>
  <w:footnote w:type="continuationSeparator" w:id="1">
    <w:p w:rsidR="00294C3F" w:rsidRDefault="00294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3B70"/>
    <w:multiLevelType w:val="hybridMultilevel"/>
    <w:tmpl w:val="3EC2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hybridMultilevel"/>
    <w:tmpl w:val="3EC0A40C"/>
    <w:lvl w:ilvl="0" w:tplc="0402000F">
      <w:start w:val="1"/>
      <w:numFmt w:val="decimal"/>
      <w:lvlText w:val="%1."/>
      <w:lvlJc w:val="left"/>
      <w:pPr>
        <w:ind w:left="785"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9"/>
  </w:num>
  <w:num w:numId="5">
    <w:abstractNumId w:val="5"/>
  </w:num>
  <w:num w:numId="6">
    <w:abstractNumId w:val="3"/>
  </w:num>
  <w:num w:numId="7">
    <w:abstractNumId w:val="6"/>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stylePaneFormatFilter w:val="3F01"/>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D144A4"/>
    <w:rsid w:val="00002A98"/>
    <w:rsid w:val="000042F6"/>
    <w:rsid w:val="0000470F"/>
    <w:rsid w:val="00004862"/>
    <w:rsid w:val="00005688"/>
    <w:rsid w:val="000101A6"/>
    <w:rsid w:val="000115D5"/>
    <w:rsid w:val="00012CAB"/>
    <w:rsid w:val="00016086"/>
    <w:rsid w:val="000200AF"/>
    <w:rsid w:val="00022060"/>
    <w:rsid w:val="00024421"/>
    <w:rsid w:val="0002513E"/>
    <w:rsid w:val="000252C0"/>
    <w:rsid w:val="0002544E"/>
    <w:rsid w:val="000257AA"/>
    <w:rsid w:val="00025A23"/>
    <w:rsid w:val="00025DD3"/>
    <w:rsid w:val="000279C9"/>
    <w:rsid w:val="00033183"/>
    <w:rsid w:val="00033713"/>
    <w:rsid w:val="000357B4"/>
    <w:rsid w:val="00040AE0"/>
    <w:rsid w:val="000414B6"/>
    <w:rsid w:val="00043D50"/>
    <w:rsid w:val="00044E65"/>
    <w:rsid w:val="0004610E"/>
    <w:rsid w:val="00046AB8"/>
    <w:rsid w:val="00046C3E"/>
    <w:rsid w:val="00051CC2"/>
    <w:rsid w:val="00052350"/>
    <w:rsid w:val="0005435E"/>
    <w:rsid w:val="0005470C"/>
    <w:rsid w:val="00055D5F"/>
    <w:rsid w:val="000572CA"/>
    <w:rsid w:val="0006038C"/>
    <w:rsid w:val="0006091E"/>
    <w:rsid w:val="00062907"/>
    <w:rsid w:val="00062ADE"/>
    <w:rsid w:val="00062F02"/>
    <w:rsid w:val="000632EC"/>
    <w:rsid w:val="00063709"/>
    <w:rsid w:val="00063E4B"/>
    <w:rsid w:val="000653D3"/>
    <w:rsid w:val="000673CE"/>
    <w:rsid w:val="00067C92"/>
    <w:rsid w:val="00070105"/>
    <w:rsid w:val="00070496"/>
    <w:rsid w:val="000708B1"/>
    <w:rsid w:val="000718C7"/>
    <w:rsid w:val="00075594"/>
    <w:rsid w:val="000757FC"/>
    <w:rsid w:val="000769B1"/>
    <w:rsid w:val="0008079F"/>
    <w:rsid w:val="00081D6F"/>
    <w:rsid w:val="00082171"/>
    <w:rsid w:val="00084700"/>
    <w:rsid w:val="00086434"/>
    <w:rsid w:val="000902D1"/>
    <w:rsid w:val="00090401"/>
    <w:rsid w:val="000937D4"/>
    <w:rsid w:val="00094AB2"/>
    <w:rsid w:val="000953A8"/>
    <w:rsid w:val="00097783"/>
    <w:rsid w:val="000A1017"/>
    <w:rsid w:val="000A228F"/>
    <w:rsid w:val="000A3E16"/>
    <w:rsid w:val="000B279A"/>
    <w:rsid w:val="000B298E"/>
    <w:rsid w:val="000B2EB1"/>
    <w:rsid w:val="000B354E"/>
    <w:rsid w:val="000B3D5F"/>
    <w:rsid w:val="000B6D57"/>
    <w:rsid w:val="000C036A"/>
    <w:rsid w:val="000C1697"/>
    <w:rsid w:val="000C3F1C"/>
    <w:rsid w:val="000C46A7"/>
    <w:rsid w:val="000C5E61"/>
    <w:rsid w:val="000D0414"/>
    <w:rsid w:val="000D1E2E"/>
    <w:rsid w:val="000D3F6C"/>
    <w:rsid w:val="000D4198"/>
    <w:rsid w:val="000E145B"/>
    <w:rsid w:val="000E3570"/>
    <w:rsid w:val="000E38E0"/>
    <w:rsid w:val="000F02C5"/>
    <w:rsid w:val="000F31C8"/>
    <w:rsid w:val="000F3490"/>
    <w:rsid w:val="000F4E61"/>
    <w:rsid w:val="000F73D3"/>
    <w:rsid w:val="001012EC"/>
    <w:rsid w:val="001025A7"/>
    <w:rsid w:val="0010687D"/>
    <w:rsid w:val="00110FB3"/>
    <w:rsid w:val="001143E4"/>
    <w:rsid w:val="001146B4"/>
    <w:rsid w:val="0011484F"/>
    <w:rsid w:val="00115EDD"/>
    <w:rsid w:val="00116FC6"/>
    <w:rsid w:val="001171CC"/>
    <w:rsid w:val="00120ABA"/>
    <w:rsid w:val="00126BDF"/>
    <w:rsid w:val="001311AD"/>
    <w:rsid w:val="00133A14"/>
    <w:rsid w:val="00134E1D"/>
    <w:rsid w:val="0013629D"/>
    <w:rsid w:val="0014068C"/>
    <w:rsid w:val="00140C69"/>
    <w:rsid w:val="00141BFB"/>
    <w:rsid w:val="00144034"/>
    <w:rsid w:val="001440FE"/>
    <w:rsid w:val="0014437A"/>
    <w:rsid w:val="0015143E"/>
    <w:rsid w:val="00152D3A"/>
    <w:rsid w:val="001551C4"/>
    <w:rsid w:val="00155CAF"/>
    <w:rsid w:val="0016097E"/>
    <w:rsid w:val="00162248"/>
    <w:rsid w:val="001668E1"/>
    <w:rsid w:val="00167F77"/>
    <w:rsid w:val="00170505"/>
    <w:rsid w:val="00172CCB"/>
    <w:rsid w:val="00175004"/>
    <w:rsid w:val="00177AA6"/>
    <w:rsid w:val="00177CAC"/>
    <w:rsid w:val="00177D2B"/>
    <w:rsid w:val="001808B4"/>
    <w:rsid w:val="0018509E"/>
    <w:rsid w:val="00192D6A"/>
    <w:rsid w:val="001948B0"/>
    <w:rsid w:val="00195AD0"/>
    <w:rsid w:val="001A02C9"/>
    <w:rsid w:val="001A0680"/>
    <w:rsid w:val="001A3975"/>
    <w:rsid w:val="001A3D29"/>
    <w:rsid w:val="001B0CA9"/>
    <w:rsid w:val="001B4CD8"/>
    <w:rsid w:val="001C6E95"/>
    <w:rsid w:val="001D2756"/>
    <w:rsid w:val="001D362A"/>
    <w:rsid w:val="001E13F5"/>
    <w:rsid w:val="001E174B"/>
    <w:rsid w:val="001E317C"/>
    <w:rsid w:val="001E4FE9"/>
    <w:rsid w:val="001E64F2"/>
    <w:rsid w:val="001F0567"/>
    <w:rsid w:val="001F1F60"/>
    <w:rsid w:val="001F314D"/>
    <w:rsid w:val="001F6BC2"/>
    <w:rsid w:val="001F718C"/>
    <w:rsid w:val="00200292"/>
    <w:rsid w:val="0020103A"/>
    <w:rsid w:val="00201455"/>
    <w:rsid w:val="00206678"/>
    <w:rsid w:val="00210233"/>
    <w:rsid w:val="0021035B"/>
    <w:rsid w:val="00212D43"/>
    <w:rsid w:val="00214B75"/>
    <w:rsid w:val="00215178"/>
    <w:rsid w:val="00221143"/>
    <w:rsid w:val="002217C0"/>
    <w:rsid w:val="00221B68"/>
    <w:rsid w:val="0023062F"/>
    <w:rsid w:val="00230E0E"/>
    <w:rsid w:val="00231D0F"/>
    <w:rsid w:val="00233C04"/>
    <w:rsid w:val="002348DC"/>
    <w:rsid w:val="002369C8"/>
    <w:rsid w:val="002375B3"/>
    <w:rsid w:val="00237A17"/>
    <w:rsid w:val="00241F4C"/>
    <w:rsid w:val="00243442"/>
    <w:rsid w:val="002440AF"/>
    <w:rsid w:val="0024444A"/>
    <w:rsid w:val="00245FCD"/>
    <w:rsid w:val="002472CF"/>
    <w:rsid w:val="002536A8"/>
    <w:rsid w:val="00257983"/>
    <w:rsid w:val="00260F55"/>
    <w:rsid w:val="002632C1"/>
    <w:rsid w:val="00263E76"/>
    <w:rsid w:val="002640E1"/>
    <w:rsid w:val="0027210E"/>
    <w:rsid w:val="00272EE3"/>
    <w:rsid w:val="00273219"/>
    <w:rsid w:val="00273678"/>
    <w:rsid w:val="00273CAC"/>
    <w:rsid w:val="002777B5"/>
    <w:rsid w:val="00277CC0"/>
    <w:rsid w:val="002804CF"/>
    <w:rsid w:val="002820C6"/>
    <w:rsid w:val="00282A08"/>
    <w:rsid w:val="002854C9"/>
    <w:rsid w:val="002900C5"/>
    <w:rsid w:val="00291E9B"/>
    <w:rsid w:val="002939DA"/>
    <w:rsid w:val="00293CA6"/>
    <w:rsid w:val="0029482B"/>
    <w:rsid w:val="00294C3F"/>
    <w:rsid w:val="00295B2B"/>
    <w:rsid w:val="002961A2"/>
    <w:rsid w:val="002964C1"/>
    <w:rsid w:val="00297DB0"/>
    <w:rsid w:val="002A0706"/>
    <w:rsid w:val="002A0A9B"/>
    <w:rsid w:val="002A0C5D"/>
    <w:rsid w:val="002A3B76"/>
    <w:rsid w:val="002A59D9"/>
    <w:rsid w:val="002A5A11"/>
    <w:rsid w:val="002A67D5"/>
    <w:rsid w:val="002C03AF"/>
    <w:rsid w:val="002C2EEA"/>
    <w:rsid w:val="002C5843"/>
    <w:rsid w:val="002C713E"/>
    <w:rsid w:val="002C7F10"/>
    <w:rsid w:val="002D083C"/>
    <w:rsid w:val="002D2176"/>
    <w:rsid w:val="002E537C"/>
    <w:rsid w:val="002E57D4"/>
    <w:rsid w:val="002E5E3F"/>
    <w:rsid w:val="002E6ADF"/>
    <w:rsid w:val="002E73FF"/>
    <w:rsid w:val="002F0752"/>
    <w:rsid w:val="002F7B2A"/>
    <w:rsid w:val="00300B99"/>
    <w:rsid w:val="00300D63"/>
    <w:rsid w:val="003036A5"/>
    <w:rsid w:val="003039A5"/>
    <w:rsid w:val="00306298"/>
    <w:rsid w:val="00312FB3"/>
    <w:rsid w:val="00314B98"/>
    <w:rsid w:val="00314F63"/>
    <w:rsid w:val="003154C2"/>
    <w:rsid w:val="00316618"/>
    <w:rsid w:val="00321BD0"/>
    <w:rsid w:val="0032394D"/>
    <w:rsid w:val="00326B58"/>
    <w:rsid w:val="003302BD"/>
    <w:rsid w:val="003303A9"/>
    <w:rsid w:val="00330936"/>
    <w:rsid w:val="003336CE"/>
    <w:rsid w:val="00333BD7"/>
    <w:rsid w:val="00340212"/>
    <w:rsid w:val="00344138"/>
    <w:rsid w:val="00345B9F"/>
    <w:rsid w:val="00346856"/>
    <w:rsid w:val="00350C96"/>
    <w:rsid w:val="00351063"/>
    <w:rsid w:val="00356131"/>
    <w:rsid w:val="003628A2"/>
    <w:rsid w:val="003640F0"/>
    <w:rsid w:val="00367DA5"/>
    <w:rsid w:val="0037191E"/>
    <w:rsid w:val="00371937"/>
    <w:rsid w:val="003737F2"/>
    <w:rsid w:val="00377A96"/>
    <w:rsid w:val="00377FE2"/>
    <w:rsid w:val="00384B8B"/>
    <w:rsid w:val="00387130"/>
    <w:rsid w:val="00387162"/>
    <w:rsid w:val="003903E2"/>
    <w:rsid w:val="00390D8E"/>
    <w:rsid w:val="00390F3A"/>
    <w:rsid w:val="00395655"/>
    <w:rsid w:val="003A060F"/>
    <w:rsid w:val="003A48EE"/>
    <w:rsid w:val="003B4449"/>
    <w:rsid w:val="003C1F1E"/>
    <w:rsid w:val="003C557F"/>
    <w:rsid w:val="003C563D"/>
    <w:rsid w:val="003C5C7B"/>
    <w:rsid w:val="003D49CF"/>
    <w:rsid w:val="003D6231"/>
    <w:rsid w:val="003E361D"/>
    <w:rsid w:val="003F2026"/>
    <w:rsid w:val="003F29BC"/>
    <w:rsid w:val="003F3728"/>
    <w:rsid w:val="003F7612"/>
    <w:rsid w:val="003F7CD4"/>
    <w:rsid w:val="004027A6"/>
    <w:rsid w:val="0040510D"/>
    <w:rsid w:val="00407815"/>
    <w:rsid w:val="00414F26"/>
    <w:rsid w:val="00415D7B"/>
    <w:rsid w:val="00417315"/>
    <w:rsid w:val="00420A7D"/>
    <w:rsid w:val="00420F8B"/>
    <w:rsid w:val="0042418B"/>
    <w:rsid w:val="0042440B"/>
    <w:rsid w:val="00427EF4"/>
    <w:rsid w:val="00430245"/>
    <w:rsid w:val="00430323"/>
    <w:rsid w:val="00431C53"/>
    <w:rsid w:val="00435BAC"/>
    <w:rsid w:val="004361F2"/>
    <w:rsid w:val="004376C2"/>
    <w:rsid w:val="004427B2"/>
    <w:rsid w:val="00442824"/>
    <w:rsid w:val="004444E8"/>
    <w:rsid w:val="004444F4"/>
    <w:rsid w:val="00446EC1"/>
    <w:rsid w:val="00450BCC"/>
    <w:rsid w:val="0045180F"/>
    <w:rsid w:val="00452217"/>
    <w:rsid w:val="00453C28"/>
    <w:rsid w:val="00453E7F"/>
    <w:rsid w:val="00453E85"/>
    <w:rsid w:val="00455D0B"/>
    <w:rsid w:val="004604F1"/>
    <w:rsid w:val="0046759A"/>
    <w:rsid w:val="00467C52"/>
    <w:rsid w:val="00471834"/>
    <w:rsid w:val="0047261C"/>
    <w:rsid w:val="00473005"/>
    <w:rsid w:val="004739BA"/>
    <w:rsid w:val="00483378"/>
    <w:rsid w:val="00487E51"/>
    <w:rsid w:val="004942CA"/>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606"/>
    <w:rsid w:val="004C0F07"/>
    <w:rsid w:val="004C1080"/>
    <w:rsid w:val="004C2F1C"/>
    <w:rsid w:val="004C420B"/>
    <w:rsid w:val="004C6279"/>
    <w:rsid w:val="004D24E9"/>
    <w:rsid w:val="004D3191"/>
    <w:rsid w:val="004D5FF9"/>
    <w:rsid w:val="004E0260"/>
    <w:rsid w:val="004E16EE"/>
    <w:rsid w:val="004E4897"/>
    <w:rsid w:val="004E6D10"/>
    <w:rsid w:val="004F17EA"/>
    <w:rsid w:val="004F2B1B"/>
    <w:rsid w:val="004F32B3"/>
    <w:rsid w:val="004F4B94"/>
    <w:rsid w:val="004F70FF"/>
    <w:rsid w:val="004F7953"/>
    <w:rsid w:val="0050084D"/>
    <w:rsid w:val="00501E0F"/>
    <w:rsid w:val="00501E65"/>
    <w:rsid w:val="00506006"/>
    <w:rsid w:val="0050754B"/>
    <w:rsid w:val="00507B53"/>
    <w:rsid w:val="005121ED"/>
    <w:rsid w:val="005128EA"/>
    <w:rsid w:val="005130D6"/>
    <w:rsid w:val="00514AC6"/>
    <w:rsid w:val="0051624B"/>
    <w:rsid w:val="00517A62"/>
    <w:rsid w:val="00520109"/>
    <w:rsid w:val="00520903"/>
    <w:rsid w:val="00521850"/>
    <w:rsid w:val="00522F73"/>
    <w:rsid w:val="00524038"/>
    <w:rsid w:val="0052467D"/>
    <w:rsid w:val="00524AA8"/>
    <w:rsid w:val="00524C9E"/>
    <w:rsid w:val="005260B9"/>
    <w:rsid w:val="00527393"/>
    <w:rsid w:val="0053103C"/>
    <w:rsid w:val="00532E4B"/>
    <w:rsid w:val="00533E3E"/>
    <w:rsid w:val="00534E66"/>
    <w:rsid w:val="00540693"/>
    <w:rsid w:val="00540C53"/>
    <w:rsid w:val="00540EEE"/>
    <w:rsid w:val="00541692"/>
    <w:rsid w:val="005424B9"/>
    <w:rsid w:val="00543E05"/>
    <w:rsid w:val="005462B1"/>
    <w:rsid w:val="005525EA"/>
    <w:rsid w:val="005531AA"/>
    <w:rsid w:val="00554B28"/>
    <w:rsid w:val="00554CC1"/>
    <w:rsid w:val="00563FA3"/>
    <w:rsid w:val="005644C8"/>
    <w:rsid w:val="00564E98"/>
    <w:rsid w:val="00573E06"/>
    <w:rsid w:val="005778C6"/>
    <w:rsid w:val="00583A7E"/>
    <w:rsid w:val="00586CF4"/>
    <w:rsid w:val="005913D0"/>
    <w:rsid w:val="00597466"/>
    <w:rsid w:val="00597BAA"/>
    <w:rsid w:val="00597D5D"/>
    <w:rsid w:val="005A1896"/>
    <w:rsid w:val="005A338B"/>
    <w:rsid w:val="005A407D"/>
    <w:rsid w:val="005A4A9A"/>
    <w:rsid w:val="005A5DAE"/>
    <w:rsid w:val="005A6C42"/>
    <w:rsid w:val="005C2DFD"/>
    <w:rsid w:val="005C43C6"/>
    <w:rsid w:val="005C5197"/>
    <w:rsid w:val="005C7A87"/>
    <w:rsid w:val="005D0610"/>
    <w:rsid w:val="005D06F0"/>
    <w:rsid w:val="005D094A"/>
    <w:rsid w:val="005D276C"/>
    <w:rsid w:val="005D3B47"/>
    <w:rsid w:val="005D5B4B"/>
    <w:rsid w:val="005D72C5"/>
    <w:rsid w:val="005D733F"/>
    <w:rsid w:val="005E08BD"/>
    <w:rsid w:val="005E0F94"/>
    <w:rsid w:val="005E36D5"/>
    <w:rsid w:val="005E4874"/>
    <w:rsid w:val="005E4CF0"/>
    <w:rsid w:val="005E507D"/>
    <w:rsid w:val="005F0C39"/>
    <w:rsid w:val="005F421E"/>
    <w:rsid w:val="005F53D2"/>
    <w:rsid w:val="005F630F"/>
    <w:rsid w:val="0060094C"/>
    <w:rsid w:val="00600B63"/>
    <w:rsid w:val="00601137"/>
    <w:rsid w:val="006040E1"/>
    <w:rsid w:val="006047CE"/>
    <w:rsid w:val="00604A61"/>
    <w:rsid w:val="00610231"/>
    <w:rsid w:val="00617D55"/>
    <w:rsid w:val="00617F06"/>
    <w:rsid w:val="006240D8"/>
    <w:rsid w:val="00626132"/>
    <w:rsid w:val="006264F3"/>
    <w:rsid w:val="00631858"/>
    <w:rsid w:val="0063318F"/>
    <w:rsid w:val="00634DDD"/>
    <w:rsid w:val="00635A7F"/>
    <w:rsid w:val="006361E3"/>
    <w:rsid w:val="00636320"/>
    <w:rsid w:val="0063730A"/>
    <w:rsid w:val="00641EF4"/>
    <w:rsid w:val="00642470"/>
    <w:rsid w:val="00642D90"/>
    <w:rsid w:val="00645DFC"/>
    <w:rsid w:val="00647A46"/>
    <w:rsid w:val="0065019C"/>
    <w:rsid w:val="00656642"/>
    <w:rsid w:val="00661A0C"/>
    <w:rsid w:val="00662BFF"/>
    <w:rsid w:val="006712A6"/>
    <w:rsid w:val="00671E4E"/>
    <w:rsid w:val="0067456E"/>
    <w:rsid w:val="00675133"/>
    <w:rsid w:val="006802C1"/>
    <w:rsid w:val="00685E6E"/>
    <w:rsid w:val="00686496"/>
    <w:rsid w:val="00690FE6"/>
    <w:rsid w:val="00691BD4"/>
    <w:rsid w:val="006940E7"/>
    <w:rsid w:val="00694141"/>
    <w:rsid w:val="006941C8"/>
    <w:rsid w:val="00697863"/>
    <w:rsid w:val="006A0D8A"/>
    <w:rsid w:val="006A36D7"/>
    <w:rsid w:val="006A4D71"/>
    <w:rsid w:val="006A512F"/>
    <w:rsid w:val="006A70E2"/>
    <w:rsid w:val="006B4070"/>
    <w:rsid w:val="006B5E2B"/>
    <w:rsid w:val="006C1FAA"/>
    <w:rsid w:val="006C605F"/>
    <w:rsid w:val="006D1F20"/>
    <w:rsid w:val="006D2BDD"/>
    <w:rsid w:val="006D4254"/>
    <w:rsid w:val="006D5F6F"/>
    <w:rsid w:val="006D6C3E"/>
    <w:rsid w:val="006D745F"/>
    <w:rsid w:val="006D7881"/>
    <w:rsid w:val="006D7E56"/>
    <w:rsid w:val="006E07E6"/>
    <w:rsid w:val="006E23DE"/>
    <w:rsid w:val="006E32E7"/>
    <w:rsid w:val="006E3D3C"/>
    <w:rsid w:val="006E46A3"/>
    <w:rsid w:val="006E58C1"/>
    <w:rsid w:val="006E7B3B"/>
    <w:rsid w:val="006F282A"/>
    <w:rsid w:val="006F33DD"/>
    <w:rsid w:val="006F35F8"/>
    <w:rsid w:val="006F6420"/>
    <w:rsid w:val="006F642D"/>
    <w:rsid w:val="007030A8"/>
    <w:rsid w:val="00704988"/>
    <w:rsid w:val="00707A8E"/>
    <w:rsid w:val="007106FE"/>
    <w:rsid w:val="0071354E"/>
    <w:rsid w:val="00715FC7"/>
    <w:rsid w:val="007160B3"/>
    <w:rsid w:val="00716B72"/>
    <w:rsid w:val="00717394"/>
    <w:rsid w:val="007201DC"/>
    <w:rsid w:val="00720625"/>
    <w:rsid w:val="0072098B"/>
    <w:rsid w:val="00723D89"/>
    <w:rsid w:val="007261CF"/>
    <w:rsid w:val="00731B88"/>
    <w:rsid w:val="00732DEB"/>
    <w:rsid w:val="007362EB"/>
    <w:rsid w:val="00736B76"/>
    <w:rsid w:val="00736C03"/>
    <w:rsid w:val="007377F2"/>
    <w:rsid w:val="00737BC4"/>
    <w:rsid w:val="00737D3E"/>
    <w:rsid w:val="007423F8"/>
    <w:rsid w:val="007431DE"/>
    <w:rsid w:val="00743EFE"/>
    <w:rsid w:val="00745349"/>
    <w:rsid w:val="0074534D"/>
    <w:rsid w:val="00747D36"/>
    <w:rsid w:val="007511D5"/>
    <w:rsid w:val="007516D1"/>
    <w:rsid w:val="00751E85"/>
    <w:rsid w:val="0075213E"/>
    <w:rsid w:val="00753049"/>
    <w:rsid w:val="00756242"/>
    <w:rsid w:val="00756290"/>
    <w:rsid w:val="00756A19"/>
    <w:rsid w:val="0076108C"/>
    <w:rsid w:val="00761B5E"/>
    <w:rsid w:val="0076408A"/>
    <w:rsid w:val="00771EEC"/>
    <w:rsid w:val="00773DD9"/>
    <w:rsid w:val="00774BE7"/>
    <w:rsid w:val="00777754"/>
    <w:rsid w:val="00781306"/>
    <w:rsid w:val="00781635"/>
    <w:rsid w:val="007836C8"/>
    <w:rsid w:val="007934F1"/>
    <w:rsid w:val="00794229"/>
    <w:rsid w:val="00795A1B"/>
    <w:rsid w:val="007970F0"/>
    <w:rsid w:val="007971F3"/>
    <w:rsid w:val="007A4157"/>
    <w:rsid w:val="007B1141"/>
    <w:rsid w:val="007B24F7"/>
    <w:rsid w:val="007B3D33"/>
    <w:rsid w:val="007B4CFC"/>
    <w:rsid w:val="007C393A"/>
    <w:rsid w:val="007C6C8E"/>
    <w:rsid w:val="007D09DC"/>
    <w:rsid w:val="007D6B06"/>
    <w:rsid w:val="007D76D7"/>
    <w:rsid w:val="007E249E"/>
    <w:rsid w:val="007E5ED7"/>
    <w:rsid w:val="007E6242"/>
    <w:rsid w:val="007E633B"/>
    <w:rsid w:val="007E6AD6"/>
    <w:rsid w:val="007F135A"/>
    <w:rsid w:val="007F5275"/>
    <w:rsid w:val="0080232E"/>
    <w:rsid w:val="00803CA0"/>
    <w:rsid w:val="00812789"/>
    <w:rsid w:val="00813EBF"/>
    <w:rsid w:val="00817D17"/>
    <w:rsid w:val="00824BA3"/>
    <w:rsid w:val="00826F86"/>
    <w:rsid w:val="00831124"/>
    <w:rsid w:val="00831D3C"/>
    <w:rsid w:val="00831E9A"/>
    <w:rsid w:val="00833124"/>
    <w:rsid w:val="00833DE6"/>
    <w:rsid w:val="00841854"/>
    <w:rsid w:val="00842C8D"/>
    <w:rsid w:val="00844CC3"/>
    <w:rsid w:val="00845BC3"/>
    <w:rsid w:val="008476BF"/>
    <w:rsid w:val="00847CFC"/>
    <w:rsid w:val="008508D5"/>
    <w:rsid w:val="0085319B"/>
    <w:rsid w:val="00853C0E"/>
    <w:rsid w:val="00854E7C"/>
    <w:rsid w:val="00855317"/>
    <w:rsid w:val="00855962"/>
    <w:rsid w:val="00857187"/>
    <w:rsid w:val="00860064"/>
    <w:rsid w:val="00860FE7"/>
    <w:rsid w:val="00861CE5"/>
    <w:rsid w:val="0086226E"/>
    <w:rsid w:val="00864193"/>
    <w:rsid w:val="0086505F"/>
    <w:rsid w:val="00865EE3"/>
    <w:rsid w:val="0086600C"/>
    <w:rsid w:val="00872A86"/>
    <w:rsid w:val="00874481"/>
    <w:rsid w:val="00875D88"/>
    <w:rsid w:val="00881967"/>
    <w:rsid w:val="0088605D"/>
    <w:rsid w:val="00887913"/>
    <w:rsid w:val="00890675"/>
    <w:rsid w:val="0089123B"/>
    <w:rsid w:val="00891BE7"/>
    <w:rsid w:val="00894526"/>
    <w:rsid w:val="00894946"/>
    <w:rsid w:val="0089506D"/>
    <w:rsid w:val="008A00BC"/>
    <w:rsid w:val="008A0B79"/>
    <w:rsid w:val="008A1687"/>
    <w:rsid w:val="008A2346"/>
    <w:rsid w:val="008A2DF5"/>
    <w:rsid w:val="008A3A73"/>
    <w:rsid w:val="008A52D8"/>
    <w:rsid w:val="008A5E27"/>
    <w:rsid w:val="008A6FF9"/>
    <w:rsid w:val="008A721D"/>
    <w:rsid w:val="008B48E6"/>
    <w:rsid w:val="008C01F4"/>
    <w:rsid w:val="008C0503"/>
    <w:rsid w:val="008C4A55"/>
    <w:rsid w:val="008C5E5E"/>
    <w:rsid w:val="008C750F"/>
    <w:rsid w:val="008D08F5"/>
    <w:rsid w:val="008D0DDB"/>
    <w:rsid w:val="008D2350"/>
    <w:rsid w:val="008D56D6"/>
    <w:rsid w:val="008D579B"/>
    <w:rsid w:val="008D583E"/>
    <w:rsid w:val="008D7657"/>
    <w:rsid w:val="008E1CC8"/>
    <w:rsid w:val="008E24D8"/>
    <w:rsid w:val="008E3970"/>
    <w:rsid w:val="008E3AC0"/>
    <w:rsid w:val="008E6946"/>
    <w:rsid w:val="008E6E39"/>
    <w:rsid w:val="008E7705"/>
    <w:rsid w:val="008E77F4"/>
    <w:rsid w:val="008E7AF3"/>
    <w:rsid w:val="008E7E4D"/>
    <w:rsid w:val="008F35DB"/>
    <w:rsid w:val="008F39D3"/>
    <w:rsid w:val="008F4969"/>
    <w:rsid w:val="008F5129"/>
    <w:rsid w:val="008F6393"/>
    <w:rsid w:val="00902FF9"/>
    <w:rsid w:val="00905EB8"/>
    <w:rsid w:val="00905F3A"/>
    <w:rsid w:val="0090679B"/>
    <w:rsid w:val="0090782D"/>
    <w:rsid w:val="00912765"/>
    <w:rsid w:val="0091523F"/>
    <w:rsid w:val="0091558A"/>
    <w:rsid w:val="00917058"/>
    <w:rsid w:val="009212F0"/>
    <w:rsid w:val="00923C45"/>
    <w:rsid w:val="00924F7D"/>
    <w:rsid w:val="009276B1"/>
    <w:rsid w:val="009312BE"/>
    <w:rsid w:val="00932D4A"/>
    <w:rsid w:val="00936B7F"/>
    <w:rsid w:val="009415CD"/>
    <w:rsid w:val="0094334A"/>
    <w:rsid w:val="00943E2F"/>
    <w:rsid w:val="00945775"/>
    <w:rsid w:val="00952D0A"/>
    <w:rsid w:val="00953FD7"/>
    <w:rsid w:val="00954732"/>
    <w:rsid w:val="009551F9"/>
    <w:rsid w:val="00956BD2"/>
    <w:rsid w:val="0096092A"/>
    <w:rsid w:val="00963058"/>
    <w:rsid w:val="00963AE2"/>
    <w:rsid w:val="00963E96"/>
    <w:rsid w:val="00964A05"/>
    <w:rsid w:val="00972F4C"/>
    <w:rsid w:val="00975F5E"/>
    <w:rsid w:val="00977612"/>
    <w:rsid w:val="009820A5"/>
    <w:rsid w:val="009827FE"/>
    <w:rsid w:val="00983B09"/>
    <w:rsid w:val="0098541A"/>
    <w:rsid w:val="00990860"/>
    <w:rsid w:val="00990FC4"/>
    <w:rsid w:val="00992009"/>
    <w:rsid w:val="0099513B"/>
    <w:rsid w:val="00995FF9"/>
    <w:rsid w:val="00996B48"/>
    <w:rsid w:val="009A19C4"/>
    <w:rsid w:val="009A453C"/>
    <w:rsid w:val="009B0927"/>
    <w:rsid w:val="009B1744"/>
    <w:rsid w:val="009B1EE9"/>
    <w:rsid w:val="009B3DAC"/>
    <w:rsid w:val="009B568A"/>
    <w:rsid w:val="009C08B5"/>
    <w:rsid w:val="009C4545"/>
    <w:rsid w:val="009C4DFC"/>
    <w:rsid w:val="009D0944"/>
    <w:rsid w:val="009D650B"/>
    <w:rsid w:val="009D6D2E"/>
    <w:rsid w:val="009D753B"/>
    <w:rsid w:val="009E0CEB"/>
    <w:rsid w:val="009E6C5E"/>
    <w:rsid w:val="009E7717"/>
    <w:rsid w:val="009E7FF1"/>
    <w:rsid w:val="009F23CB"/>
    <w:rsid w:val="009F5722"/>
    <w:rsid w:val="009F7176"/>
    <w:rsid w:val="00A02072"/>
    <w:rsid w:val="00A0334B"/>
    <w:rsid w:val="00A04A98"/>
    <w:rsid w:val="00A11D46"/>
    <w:rsid w:val="00A163D9"/>
    <w:rsid w:val="00A23452"/>
    <w:rsid w:val="00A26499"/>
    <w:rsid w:val="00A27F81"/>
    <w:rsid w:val="00A30636"/>
    <w:rsid w:val="00A30F0D"/>
    <w:rsid w:val="00A31338"/>
    <w:rsid w:val="00A32258"/>
    <w:rsid w:val="00A3242C"/>
    <w:rsid w:val="00A3356F"/>
    <w:rsid w:val="00A33D9F"/>
    <w:rsid w:val="00A342A5"/>
    <w:rsid w:val="00A3568B"/>
    <w:rsid w:val="00A377AE"/>
    <w:rsid w:val="00A426CE"/>
    <w:rsid w:val="00A428B2"/>
    <w:rsid w:val="00A4509D"/>
    <w:rsid w:val="00A46303"/>
    <w:rsid w:val="00A50CD4"/>
    <w:rsid w:val="00A52FAE"/>
    <w:rsid w:val="00A53909"/>
    <w:rsid w:val="00A5623C"/>
    <w:rsid w:val="00A57A10"/>
    <w:rsid w:val="00A57F06"/>
    <w:rsid w:val="00A600FC"/>
    <w:rsid w:val="00A606F7"/>
    <w:rsid w:val="00A60884"/>
    <w:rsid w:val="00A610CB"/>
    <w:rsid w:val="00A643D6"/>
    <w:rsid w:val="00A64DC1"/>
    <w:rsid w:val="00A6623B"/>
    <w:rsid w:val="00A669EE"/>
    <w:rsid w:val="00A7058C"/>
    <w:rsid w:val="00A70B39"/>
    <w:rsid w:val="00A72224"/>
    <w:rsid w:val="00A80092"/>
    <w:rsid w:val="00A85598"/>
    <w:rsid w:val="00A856B0"/>
    <w:rsid w:val="00A8607A"/>
    <w:rsid w:val="00A86D8D"/>
    <w:rsid w:val="00A90530"/>
    <w:rsid w:val="00A917A9"/>
    <w:rsid w:val="00A919EA"/>
    <w:rsid w:val="00A91A2A"/>
    <w:rsid w:val="00A94B87"/>
    <w:rsid w:val="00A9750F"/>
    <w:rsid w:val="00AA599A"/>
    <w:rsid w:val="00AA5E2F"/>
    <w:rsid w:val="00AB5812"/>
    <w:rsid w:val="00AB5BFC"/>
    <w:rsid w:val="00AB7845"/>
    <w:rsid w:val="00AC135D"/>
    <w:rsid w:val="00AC2072"/>
    <w:rsid w:val="00AC40DC"/>
    <w:rsid w:val="00AC4ECB"/>
    <w:rsid w:val="00AD3F9D"/>
    <w:rsid w:val="00AD4746"/>
    <w:rsid w:val="00AD5010"/>
    <w:rsid w:val="00AE20C4"/>
    <w:rsid w:val="00AE2731"/>
    <w:rsid w:val="00AE3244"/>
    <w:rsid w:val="00AE4C05"/>
    <w:rsid w:val="00AE564E"/>
    <w:rsid w:val="00AE6725"/>
    <w:rsid w:val="00AE6BE8"/>
    <w:rsid w:val="00AE6FA9"/>
    <w:rsid w:val="00AF12B7"/>
    <w:rsid w:val="00AF2498"/>
    <w:rsid w:val="00AF4D26"/>
    <w:rsid w:val="00AF73A4"/>
    <w:rsid w:val="00B00BAD"/>
    <w:rsid w:val="00B00DA4"/>
    <w:rsid w:val="00B03860"/>
    <w:rsid w:val="00B05A10"/>
    <w:rsid w:val="00B0691A"/>
    <w:rsid w:val="00B11252"/>
    <w:rsid w:val="00B1358E"/>
    <w:rsid w:val="00B145B3"/>
    <w:rsid w:val="00B152AE"/>
    <w:rsid w:val="00B17C41"/>
    <w:rsid w:val="00B17FDB"/>
    <w:rsid w:val="00B2075B"/>
    <w:rsid w:val="00B24B51"/>
    <w:rsid w:val="00B31B92"/>
    <w:rsid w:val="00B320D9"/>
    <w:rsid w:val="00B321D4"/>
    <w:rsid w:val="00B32676"/>
    <w:rsid w:val="00B330B9"/>
    <w:rsid w:val="00B3495F"/>
    <w:rsid w:val="00B34AF6"/>
    <w:rsid w:val="00B34CBF"/>
    <w:rsid w:val="00B350F0"/>
    <w:rsid w:val="00B3679A"/>
    <w:rsid w:val="00B37C7C"/>
    <w:rsid w:val="00B40DAD"/>
    <w:rsid w:val="00B42361"/>
    <w:rsid w:val="00B429D4"/>
    <w:rsid w:val="00B433E4"/>
    <w:rsid w:val="00B458D2"/>
    <w:rsid w:val="00B4660F"/>
    <w:rsid w:val="00B5191C"/>
    <w:rsid w:val="00B5758A"/>
    <w:rsid w:val="00B6355E"/>
    <w:rsid w:val="00B64471"/>
    <w:rsid w:val="00B65B84"/>
    <w:rsid w:val="00B66FDF"/>
    <w:rsid w:val="00B7125F"/>
    <w:rsid w:val="00B7272A"/>
    <w:rsid w:val="00B73133"/>
    <w:rsid w:val="00B74629"/>
    <w:rsid w:val="00B75F90"/>
    <w:rsid w:val="00B76446"/>
    <w:rsid w:val="00B8036D"/>
    <w:rsid w:val="00B82C78"/>
    <w:rsid w:val="00B84A5C"/>
    <w:rsid w:val="00B87124"/>
    <w:rsid w:val="00B93671"/>
    <w:rsid w:val="00B93841"/>
    <w:rsid w:val="00B948D2"/>
    <w:rsid w:val="00B95598"/>
    <w:rsid w:val="00B95D5F"/>
    <w:rsid w:val="00BA478A"/>
    <w:rsid w:val="00BA66F5"/>
    <w:rsid w:val="00BA726F"/>
    <w:rsid w:val="00BD0FA0"/>
    <w:rsid w:val="00BD0FD6"/>
    <w:rsid w:val="00BD2B98"/>
    <w:rsid w:val="00BD7382"/>
    <w:rsid w:val="00BD7BD3"/>
    <w:rsid w:val="00BE0D0E"/>
    <w:rsid w:val="00BE1037"/>
    <w:rsid w:val="00BE395D"/>
    <w:rsid w:val="00BE482D"/>
    <w:rsid w:val="00BE5DB7"/>
    <w:rsid w:val="00BE6BFB"/>
    <w:rsid w:val="00BF0159"/>
    <w:rsid w:val="00BF3308"/>
    <w:rsid w:val="00BF5B8B"/>
    <w:rsid w:val="00C03495"/>
    <w:rsid w:val="00C118F2"/>
    <w:rsid w:val="00C11946"/>
    <w:rsid w:val="00C1385A"/>
    <w:rsid w:val="00C20CDA"/>
    <w:rsid w:val="00C20DC3"/>
    <w:rsid w:val="00C216FA"/>
    <w:rsid w:val="00C2421A"/>
    <w:rsid w:val="00C27D33"/>
    <w:rsid w:val="00C31286"/>
    <w:rsid w:val="00C31A5B"/>
    <w:rsid w:val="00C32478"/>
    <w:rsid w:val="00C34C0E"/>
    <w:rsid w:val="00C35EF2"/>
    <w:rsid w:val="00C403B4"/>
    <w:rsid w:val="00C406DE"/>
    <w:rsid w:val="00C411FE"/>
    <w:rsid w:val="00C41627"/>
    <w:rsid w:val="00C41B61"/>
    <w:rsid w:val="00C434F9"/>
    <w:rsid w:val="00C45CC3"/>
    <w:rsid w:val="00C45CCE"/>
    <w:rsid w:val="00C46170"/>
    <w:rsid w:val="00C467CA"/>
    <w:rsid w:val="00C467D4"/>
    <w:rsid w:val="00C46941"/>
    <w:rsid w:val="00C47381"/>
    <w:rsid w:val="00C47ABE"/>
    <w:rsid w:val="00C5278E"/>
    <w:rsid w:val="00C538D8"/>
    <w:rsid w:val="00C550EA"/>
    <w:rsid w:val="00C57F0D"/>
    <w:rsid w:val="00C62709"/>
    <w:rsid w:val="00C63AA7"/>
    <w:rsid w:val="00C666AF"/>
    <w:rsid w:val="00C718DA"/>
    <w:rsid w:val="00C72BBA"/>
    <w:rsid w:val="00C73873"/>
    <w:rsid w:val="00C75FCC"/>
    <w:rsid w:val="00C80322"/>
    <w:rsid w:val="00C8573C"/>
    <w:rsid w:val="00C86431"/>
    <w:rsid w:val="00C91224"/>
    <w:rsid w:val="00C921B5"/>
    <w:rsid w:val="00C9316D"/>
    <w:rsid w:val="00C9387E"/>
    <w:rsid w:val="00C948FD"/>
    <w:rsid w:val="00C975B4"/>
    <w:rsid w:val="00C97FB9"/>
    <w:rsid w:val="00CA155E"/>
    <w:rsid w:val="00CA1868"/>
    <w:rsid w:val="00CA2E10"/>
    <w:rsid w:val="00CA3D9D"/>
    <w:rsid w:val="00CA6A60"/>
    <w:rsid w:val="00CA7999"/>
    <w:rsid w:val="00CB4E0C"/>
    <w:rsid w:val="00CB6814"/>
    <w:rsid w:val="00CC0DD8"/>
    <w:rsid w:val="00CD056E"/>
    <w:rsid w:val="00CD1405"/>
    <w:rsid w:val="00CD518F"/>
    <w:rsid w:val="00CE2A7F"/>
    <w:rsid w:val="00CE3610"/>
    <w:rsid w:val="00CF00CF"/>
    <w:rsid w:val="00CF24CD"/>
    <w:rsid w:val="00CF5221"/>
    <w:rsid w:val="00CF5822"/>
    <w:rsid w:val="00CF5A9B"/>
    <w:rsid w:val="00CF61A2"/>
    <w:rsid w:val="00CF6672"/>
    <w:rsid w:val="00D03A5F"/>
    <w:rsid w:val="00D07E6A"/>
    <w:rsid w:val="00D11E74"/>
    <w:rsid w:val="00D11FEB"/>
    <w:rsid w:val="00D144A4"/>
    <w:rsid w:val="00D16795"/>
    <w:rsid w:val="00D20423"/>
    <w:rsid w:val="00D22435"/>
    <w:rsid w:val="00D23711"/>
    <w:rsid w:val="00D25823"/>
    <w:rsid w:val="00D2649F"/>
    <w:rsid w:val="00D2742F"/>
    <w:rsid w:val="00D309E0"/>
    <w:rsid w:val="00D34D79"/>
    <w:rsid w:val="00D36CA4"/>
    <w:rsid w:val="00D37896"/>
    <w:rsid w:val="00D4181C"/>
    <w:rsid w:val="00D41A30"/>
    <w:rsid w:val="00D469E3"/>
    <w:rsid w:val="00D52ABB"/>
    <w:rsid w:val="00D5313C"/>
    <w:rsid w:val="00D532DC"/>
    <w:rsid w:val="00D53C62"/>
    <w:rsid w:val="00D5725B"/>
    <w:rsid w:val="00D62F5A"/>
    <w:rsid w:val="00D63557"/>
    <w:rsid w:val="00D63E9B"/>
    <w:rsid w:val="00D7104F"/>
    <w:rsid w:val="00D71C75"/>
    <w:rsid w:val="00D76AAD"/>
    <w:rsid w:val="00D76DCC"/>
    <w:rsid w:val="00D82A70"/>
    <w:rsid w:val="00D82B55"/>
    <w:rsid w:val="00D83702"/>
    <w:rsid w:val="00D838C4"/>
    <w:rsid w:val="00D96DF5"/>
    <w:rsid w:val="00DA0F8B"/>
    <w:rsid w:val="00DA4C8E"/>
    <w:rsid w:val="00DB5EFB"/>
    <w:rsid w:val="00DB75E1"/>
    <w:rsid w:val="00DC60E2"/>
    <w:rsid w:val="00DC61A2"/>
    <w:rsid w:val="00DD139E"/>
    <w:rsid w:val="00DD4DA6"/>
    <w:rsid w:val="00DD7AA4"/>
    <w:rsid w:val="00DE1C7B"/>
    <w:rsid w:val="00DE33B8"/>
    <w:rsid w:val="00DE370C"/>
    <w:rsid w:val="00DE48BE"/>
    <w:rsid w:val="00DE4ACD"/>
    <w:rsid w:val="00DE5489"/>
    <w:rsid w:val="00DF25A4"/>
    <w:rsid w:val="00DF4AC7"/>
    <w:rsid w:val="00DF568A"/>
    <w:rsid w:val="00DF5EF4"/>
    <w:rsid w:val="00E00230"/>
    <w:rsid w:val="00E00442"/>
    <w:rsid w:val="00E015B8"/>
    <w:rsid w:val="00E02445"/>
    <w:rsid w:val="00E043C4"/>
    <w:rsid w:val="00E047E9"/>
    <w:rsid w:val="00E0521D"/>
    <w:rsid w:val="00E074E3"/>
    <w:rsid w:val="00E13B7B"/>
    <w:rsid w:val="00E140ED"/>
    <w:rsid w:val="00E142EC"/>
    <w:rsid w:val="00E155BA"/>
    <w:rsid w:val="00E158DF"/>
    <w:rsid w:val="00E2203D"/>
    <w:rsid w:val="00E220AD"/>
    <w:rsid w:val="00E222BB"/>
    <w:rsid w:val="00E26258"/>
    <w:rsid w:val="00E266C1"/>
    <w:rsid w:val="00E27FFC"/>
    <w:rsid w:val="00E3454D"/>
    <w:rsid w:val="00E352D8"/>
    <w:rsid w:val="00E36D56"/>
    <w:rsid w:val="00E377AA"/>
    <w:rsid w:val="00E41613"/>
    <w:rsid w:val="00E4166F"/>
    <w:rsid w:val="00E41BB3"/>
    <w:rsid w:val="00E42966"/>
    <w:rsid w:val="00E47E16"/>
    <w:rsid w:val="00E52B88"/>
    <w:rsid w:val="00E53B43"/>
    <w:rsid w:val="00E54558"/>
    <w:rsid w:val="00E55296"/>
    <w:rsid w:val="00E61C1E"/>
    <w:rsid w:val="00E61E3D"/>
    <w:rsid w:val="00E61F16"/>
    <w:rsid w:val="00E65C58"/>
    <w:rsid w:val="00E67755"/>
    <w:rsid w:val="00E67830"/>
    <w:rsid w:val="00E72CDA"/>
    <w:rsid w:val="00E76BD1"/>
    <w:rsid w:val="00E77098"/>
    <w:rsid w:val="00E7793E"/>
    <w:rsid w:val="00E7794B"/>
    <w:rsid w:val="00E804F0"/>
    <w:rsid w:val="00E82718"/>
    <w:rsid w:val="00E8474D"/>
    <w:rsid w:val="00E87046"/>
    <w:rsid w:val="00E932E8"/>
    <w:rsid w:val="00E9569E"/>
    <w:rsid w:val="00E959BD"/>
    <w:rsid w:val="00E96851"/>
    <w:rsid w:val="00EA0351"/>
    <w:rsid w:val="00EA151B"/>
    <w:rsid w:val="00EA28DD"/>
    <w:rsid w:val="00EA2ADC"/>
    <w:rsid w:val="00EA3777"/>
    <w:rsid w:val="00EA759A"/>
    <w:rsid w:val="00EA7FE4"/>
    <w:rsid w:val="00EB06DD"/>
    <w:rsid w:val="00EB11E2"/>
    <w:rsid w:val="00EB59D0"/>
    <w:rsid w:val="00EB648A"/>
    <w:rsid w:val="00EB6C95"/>
    <w:rsid w:val="00EB6E90"/>
    <w:rsid w:val="00EB71B3"/>
    <w:rsid w:val="00EC103F"/>
    <w:rsid w:val="00EC18A9"/>
    <w:rsid w:val="00EC2608"/>
    <w:rsid w:val="00EC2DD4"/>
    <w:rsid w:val="00EC2FD2"/>
    <w:rsid w:val="00EC388A"/>
    <w:rsid w:val="00EC5DBC"/>
    <w:rsid w:val="00ED1165"/>
    <w:rsid w:val="00ED290A"/>
    <w:rsid w:val="00ED343A"/>
    <w:rsid w:val="00ED364A"/>
    <w:rsid w:val="00ED7690"/>
    <w:rsid w:val="00EE137A"/>
    <w:rsid w:val="00EE22E1"/>
    <w:rsid w:val="00EE3199"/>
    <w:rsid w:val="00EE34D1"/>
    <w:rsid w:val="00EF21BC"/>
    <w:rsid w:val="00EF22DA"/>
    <w:rsid w:val="00EF3B04"/>
    <w:rsid w:val="00EF431B"/>
    <w:rsid w:val="00EF4920"/>
    <w:rsid w:val="00EF72B0"/>
    <w:rsid w:val="00F00C40"/>
    <w:rsid w:val="00F00CD5"/>
    <w:rsid w:val="00F01245"/>
    <w:rsid w:val="00F03EE5"/>
    <w:rsid w:val="00F04A79"/>
    <w:rsid w:val="00F06310"/>
    <w:rsid w:val="00F12F9E"/>
    <w:rsid w:val="00F15297"/>
    <w:rsid w:val="00F217D7"/>
    <w:rsid w:val="00F23427"/>
    <w:rsid w:val="00F30D37"/>
    <w:rsid w:val="00F37E2C"/>
    <w:rsid w:val="00F426EE"/>
    <w:rsid w:val="00F43176"/>
    <w:rsid w:val="00F4439D"/>
    <w:rsid w:val="00F44CFD"/>
    <w:rsid w:val="00F456C2"/>
    <w:rsid w:val="00F4570D"/>
    <w:rsid w:val="00F503B8"/>
    <w:rsid w:val="00F5180C"/>
    <w:rsid w:val="00F51B36"/>
    <w:rsid w:val="00F521F4"/>
    <w:rsid w:val="00F54121"/>
    <w:rsid w:val="00F54AC6"/>
    <w:rsid w:val="00F61E91"/>
    <w:rsid w:val="00F73987"/>
    <w:rsid w:val="00F7694A"/>
    <w:rsid w:val="00F80CD3"/>
    <w:rsid w:val="00F80FDF"/>
    <w:rsid w:val="00F827B4"/>
    <w:rsid w:val="00F86FC4"/>
    <w:rsid w:val="00F8787B"/>
    <w:rsid w:val="00F87E94"/>
    <w:rsid w:val="00F92145"/>
    <w:rsid w:val="00F93CB3"/>
    <w:rsid w:val="00F94C2A"/>
    <w:rsid w:val="00F94E39"/>
    <w:rsid w:val="00F95CFC"/>
    <w:rsid w:val="00F96E87"/>
    <w:rsid w:val="00F97925"/>
    <w:rsid w:val="00F97DD0"/>
    <w:rsid w:val="00FA26A0"/>
    <w:rsid w:val="00FA2D8D"/>
    <w:rsid w:val="00FA3B4C"/>
    <w:rsid w:val="00FA54B3"/>
    <w:rsid w:val="00FA59CF"/>
    <w:rsid w:val="00FA6E4F"/>
    <w:rsid w:val="00FA70A7"/>
    <w:rsid w:val="00FB0D80"/>
    <w:rsid w:val="00FB1992"/>
    <w:rsid w:val="00FB4BB4"/>
    <w:rsid w:val="00FB55BD"/>
    <w:rsid w:val="00FB5CA2"/>
    <w:rsid w:val="00FC04FE"/>
    <w:rsid w:val="00FC3975"/>
    <w:rsid w:val="00FC53F3"/>
    <w:rsid w:val="00FC6F59"/>
    <w:rsid w:val="00FD0C75"/>
    <w:rsid w:val="00FD0C89"/>
    <w:rsid w:val="00FD125F"/>
    <w:rsid w:val="00FD2E83"/>
    <w:rsid w:val="00FD4551"/>
    <w:rsid w:val="00FD49E9"/>
    <w:rsid w:val="00FD6185"/>
    <w:rsid w:val="00FE05A8"/>
    <w:rsid w:val="00FE09D2"/>
    <w:rsid w:val="00FE49AA"/>
    <w:rsid w:val="00FE6558"/>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1B5"/>
    <w:pPr>
      <w:spacing w:before="100" w:beforeAutospacing="1" w:after="100" w:afterAutospacing="1"/>
    </w:pPr>
    <w:rPr>
      <w:sz w:val="24"/>
      <w:szCs w:val="24"/>
      <w:lang w:val="en-US" w:eastAsia="en-US"/>
    </w:rPr>
  </w:style>
  <w:style w:type="paragraph" w:styleId="Heading1">
    <w:name w:val="heading 1"/>
    <w:basedOn w:val="Normal"/>
    <w:next w:val="Normal"/>
    <w:qFormat/>
    <w:rsid w:val="000B2EB1"/>
    <w:pPr>
      <w:keepNext/>
      <w:spacing w:before="0" w:beforeAutospacing="0" w:after="0" w:afterAutospacing="0"/>
      <w:ind w:firstLine="3544"/>
      <w:outlineLvl w:val="0"/>
    </w:pPr>
    <w:rPr>
      <w:b/>
      <w:sz w:val="28"/>
      <w:szCs w:val="20"/>
      <w:lang w:val="bg-BG"/>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96851"/>
    <w:pPr>
      <w:tabs>
        <w:tab w:val="center" w:pos="4536"/>
        <w:tab w:val="right" w:pos="9072"/>
      </w:tabs>
      <w:spacing w:before="0" w:beforeAutospacing="0" w:after="0" w:afterAutospacing="0"/>
    </w:pPr>
    <w:rPr>
      <w:lang w:val="bg-B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spacing w:before="0" w:beforeAutospacing="0" w:after="0" w:afterAutospacing="0"/>
    </w:pPr>
    <w:rPr>
      <w:lang w:val="bg-BG" w:eastAsia="bg-BG"/>
    </w:rPr>
  </w:style>
  <w:style w:type="paragraph" w:styleId="BodyTextIndent">
    <w:name w:val="Body Text Indent"/>
    <w:basedOn w:val="Normal"/>
    <w:rsid w:val="000B2EB1"/>
    <w:pPr>
      <w:spacing w:before="0" w:beforeAutospacing="0" w:after="0" w:afterAutospacing="0"/>
      <w:ind w:left="720" w:firstLine="720"/>
    </w:pPr>
    <w:rPr>
      <w:szCs w:val="20"/>
      <w:lang w:val="bg-BG"/>
    </w:rPr>
  </w:style>
  <w:style w:type="paragraph" w:styleId="Title">
    <w:name w:val="Title"/>
    <w:basedOn w:val="Normal"/>
    <w:qFormat/>
    <w:rsid w:val="000B2EB1"/>
    <w:pPr>
      <w:spacing w:before="240" w:beforeAutospacing="0" w:after="60" w:afterAutospacing="0"/>
      <w:jc w:val="center"/>
      <w:outlineLvl w:val="0"/>
    </w:pPr>
    <w:rPr>
      <w:rFonts w:ascii="Arial" w:hAnsi="Arial" w:cs="Arial"/>
      <w:b/>
      <w:bCs/>
      <w:kern w:val="28"/>
      <w:sz w:val="32"/>
      <w:szCs w:val="32"/>
      <w:lang w:val="bg-BG"/>
    </w:rPr>
  </w:style>
  <w:style w:type="paragraph" w:styleId="Subtitle">
    <w:name w:val="Subtitle"/>
    <w:basedOn w:val="Normal"/>
    <w:qFormat/>
    <w:rsid w:val="000B2EB1"/>
    <w:pPr>
      <w:spacing w:before="0" w:beforeAutospacing="0" w:after="60" w:afterAutospacing="0"/>
      <w:jc w:val="center"/>
      <w:outlineLvl w:val="1"/>
    </w:pPr>
    <w:rPr>
      <w:rFonts w:ascii="Arial" w:hAnsi="Arial" w:cs="Arial"/>
      <w:lang w:val="bg-BG"/>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before="0" w:beforeAutospacing="0" w:after="120" w:afterAutospacing="0"/>
    </w:pPr>
    <w:rPr>
      <w:lang w:val="bg-BG" w:eastAsia="bg-BG"/>
    </w:r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spacing w:before="0" w:beforeAutospacing="0" w:after="0" w:afterAutospacing="0"/>
      <w:ind w:left="720"/>
      <w:contextualSpacing/>
    </w:pPr>
    <w:rPr>
      <w:lang w:val="bg-BG" w:eastAsia="bg-BG"/>
    </w:r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1B5"/>
    <w:pPr>
      <w:spacing w:before="100" w:beforeAutospacing="1" w:after="100" w:afterAutospacing="1"/>
    </w:pPr>
    <w:rPr>
      <w:sz w:val="24"/>
      <w:szCs w:val="24"/>
      <w:lang w:val="en-US" w:eastAsia="en-US"/>
    </w:rPr>
  </w:style>
  <w:style w:type="paragraph" w:styleId="Heading1">
    <w:name w:val="heading 1"/>
    <w:basedOn w:val="Normal"/>
    <w:next w:val="Normal"/>
    <w:qFormat/>
    <w:rsid w:val="000B2EB1"/>
    <w:pPr>
      <w:keepNext/>
      <w:spacing w:before="0" w:beforeAutospacing="0" w:after="0" w:afterAutospacing="0"/>
      <w:ind w:firstLine="3544"/>
      <w:outlineLvl w:val="0"/>
    </w:pPr>
    <w:rPr>
      <w:b/>
      <w:sz w:val="28"/>
      <w:szCs w:val="20"/>
      <w:lang w:val="bg-BG"/>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spacing w:before="0" w:beforeAutospacing="0" w:after="0" w:afterAutospacing="0"/>
    </w:pPr>
    <w:rPr>
      <w:lang w:val="bg-BG" w:eastAsia="bg-BG"/>
    </w:r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spacing w:before="0" w:beforeAutospacing="0" w:after="0" w:afterAutospacing="0"/>
    </w:pPr>
    <w:rPr>
      <w:lang w:val="bg-BG" w:eastAsia="bg-BG"/>
    </w:rPr>
  </w:style>
  <w:style w:type="paragraph" w:styleId="BodyTextIndent">
    <w:name w:val="Body Text Indent"/>
    <w:basedOn w:val="Normal"/>
    <w:rsid w:val="000B2EB1"/>
    <w:pPr>
      <w:spacing w:before="0" w:beforeAutospacing="0" w:after="0" w:afterAutospacing="0"/>
      <w:ind w:left="720" w:firstLine="720"/>
    </w:pPr>
    <w:rPr>
      <w:szCs w:val="20"/>
      <w:lang w:val="bg-BG"/>
    </w:rPr>
  </w:style>
  <w:style w:type="paragraph" w:styleId="Title">
    <w:name w:val="Title"/>
    <w:basedOn w:val="Normal"/>
    <w:qFormat/>
    <w:rsid w:val="000B2EB1"/>
    <w:pPr>
      <w:spacing w:before="240" w:beforeAutospacing="0" w:after="60" w:afterAutospacing="0"/>
      <w:jc w:val="center"/>
      <w:outlineLvl w:val="0"/>
    </w:pPr>
    <w:rPr>
      <w:rFonts w:ascii="Arial" w:hAnsi="Arial" w:cs="Arial"/>
      <w:b/>
      <w:bCs/>
      <w:kern w:val="28"/>
      <w:sz w:val="32"/>
      <w:szCs w:val="32"/>
      <w:lang w:val="bg-BG"/>
    </w:rPr>
  </w:style>
  <w:style w:type="paragraph" w:styleId="Subtitle">
    <w:name w:val="Subtitle"/>
    <w:basedOn w:val="Normal"/>
    <w:qFormat/>
    <w:rsid w:val="000B2EB1"/>
    <w:pPr>
      <w:spacing w:before="0" w:beforeAutospacing="0" w:after="60" w:afterAutospacing="0"/>
      <w:jc w:val="center"/>
      <w:outlineLvl w:val="1"/>
    </w:pPr>
    <w:rPr>
      <w:rFonts w:ascii="Arial" w:hAnsi="Arial" w:cs="Arial"/>
      <w:lang w:val="bg-BG"/>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before="0" w:beforeAutospacing="0" w:after="120" w:afterAutospacing="0"/>
    </w:pPr>
    <w:rPr>
      <w:lang w:val="bg-BG" w:eastAsia="bg-BG"/>
    </w:r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022060"/>
    <w:pPr>
      <w:spacing w:before="0" w:beforeAutospacing="0" w:after="0" w:afterAutospacing="0"/>
      <w:ind w:left="720"/>
      <w:contextualSpacing/>
    </w:pPr>
    <w:rPr>
      <w:lang w:val="bg-BG" w:eastAsia="bg-BG"/>
    </w:r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s>
</file>

<file path=word/webSettings.xml><?xml version="1.0" encoding="utf-8"?>
<w:webSettings xmlns:r="http://schemas.openxmlformats.org/officeDocument/2006/relationships" xmlns:w="http://schemas.openxmlformats.org/wordprocessingml/2006/main">
  <w:divs>
    <w:div w:id="3946221">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7373">
      <w:bodyDiv w:val="1"/>
      <w:marLeft w:val="390"/>
      <w:marRight w:val="390"/>
      <w:marTop w:val="0"/>
      <w:marBottom w:val="0"/>
      <w:divBdr>
        <w:top w:val="none" w:sz="0" w:space="0" w:color="auto"/>
        <w:left w:val="none" w:sz="0" w:space="0" w:color="auto"/>
        <w:bottom w:val="none" w:sz="0" w:space="0" w:color="auto"/>
        <w:right w:val="none" w:sz="0" w:space="0" w:color="auto"/>
      </w:divBdr>
      <w:divsChild>
        <w:div w:id="550770519">
          <w:marLeft w:val="0"/>
          <w:marRight w:val="0"/>
          <w:marTop w:val="0"/>
          <w:marBottom w:val="120"/>
          <w:divBdr>
            <w:top w:val="none" w:sz="0" w:space="0" w:color="auto"/>
            <w:left w:val="none" w:sz="0" w:space="0" w:color="auto"/>
            <w:bottom w:val="none" w:sz="0" w:space="0" w:color="auto"/>
            <w:right w:val="none" w:sz="0" w:space="0" w:color="auto"/>
          </w:divBdr>
          <w:divsChild>
            <w:div w:id="1822232077">
              <w:marLeft w:val="0"/>
              <w:marRight w:val="0"/>
              <w:marTop w:val="0"/>
              <w:marBottom w:val="0"/>
              <w:divBdr>
                <w:top w:val="none" w:sz="0" w:space="0" w:color="auto"/>
                <w:left w:val="none" w:sz="0" w:space="0" w:color="auto"/>
                <w:bottom w:val="none" w:sz="0" w:space="0" w:color="auto"/>
                <w:right w:val="none" w:sz="0" w:space="0" w:color="auto"/>
              </w:divBdr>
            </w:div>
            <w:div w:id="667563045">
              <w:marLeft w:val="0"/>
              <w:marRight w:val="0"/>
              <w:marTop w:val="0"/>
              <w:marBottom w:val="0"/>
              <w:divBdr>
                <w:top w:val="none" w:sz="0" w:space="0" w:color="auto"/>
                <w:left w:val="none" w:sz="0" w:space="0" w:color="auto"/>
                <w:bottom w:val="none" w:sz="0" w:space="0" w:color="auto"/>
                <w:right w:val="none" w:sz="0" w:space="0" w:color="auto"/>
              </w:divBdr>
            </w:div>
            <w:div w:id="1974679052">
              <w:marLeft w:val="0"/>
              <w:marRight w:val="0"/>
              <w:marTop w:val="0"/>
              <w:marBottom w:val="0"/>
              <w:divBdr>
                <w:top w:val="none" w:sz="0" w:space="0" w:color="auto"/>
                <w:left w:val="none" w:sz="0" w:space="0" w:color="auto"/>
                <w:bottom w:val="none" w:sz="0" w:space="0" w:color="auto"/>
                <w:right w:val="none" w:sz="0" w:space="0" w:color="auto"/>
              </w:divBdr>
            </w:div>
            <w:div w:id="20084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10771572">
      <w:bodyDiv w:val="1"/>
      <w:marLeft w:val="390"/>
      <w:marRight w:val="390"/>
      <w:marTop w:val="0"/>
      <w:marBottom w:val="0"/>
      <w:divBdr>
        <w:top w:val="none" w:sz="0" w:space="0" w:color="auto"/>
        <w:left w:val="none" w:sz="0" w:space="0" w:color="auto"/>
        <w:bottom w:val="none" w:sz="0" w:space="0" w:color="auto"/>
        <w:right w:val="none" w:sz="0" w:space="0" w:color="auto"/>
      </w:divBdr>
      <w:divsChild>
        <w:div w:id="969897422">
          <w:marLeft w:val="0"/>
          <w:marRight w:val="0"/>
          <w:marTop w:val="0"/>
          <w:marBottom w:val="120"/>
          <w:divBdr>
            <w:top w:val="none" w:sz="0" w:space="0" w:color="auto"/>
            <w:left w:val="none" w:sz="0" w:space="0" w:color="auto"/>
            <w:bottom w:val="none" w:sz="0" w:space="0" w:color="auto"/>
            <w:right w:val="none" w:sz="0" w:space="0" w:color="auto"/>
          </w:divBdr>
          <w:divsChild>
            <w:div w:id="1640188245">
              <w:marLeft w:val="0"/>
              <w:marRight w:val="0"/>
              <w:marTop w:val="0"/>
              <w:marBottom w:val="0"/>
              <w:divBdr>
                <w:top w:val="none" w:sz="0" w:space="0" w:color="auto"/>
                <w:left w:val="none" w:sz="0" w:space="0" w:color="auto"/>
                <w:bottom w:val="none" w:sz="0" w:space="0" w:color="auto"/>
                <w:right w:val="none" w:sz="0" w:space="0" w:color="auto"/>
              </w:divBdr>
            </w:div>
            <w:div w:id="19243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05670761">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1563961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90771944">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359744204">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2294277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b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C72C7-7DCC-4DA5-B43E-A0DF3A73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13704</Words>
  <Characters>78116</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91637</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2020-03-26T13:27:00Z</dcterms:created>
  <dcterms:modified xsi:type="dcterms:W3CDTF">2020-04-21T09:47:00Z</dcterms:modified>
</cp:coreProperties>
</file>