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33C04" w:rsidTr="00E220AD">
        <w:trPr>
          <w:trHeight w:val="958"/>
        </w:trPr>
        <w:tc>
          <w:tcPr>
            <w:tcW w:w="15650" w:type="dxa"/>
            <w:tcBorders>
              <w:bottom w:val="single" w:sz="36" w:space="0" w:color="2E74B5"/>
            </w:tcBorders>
            <w:shd w:val="clear" w:color="auto" w:fill="BDD6EE"/>
          </w:tcPr>
          <w:p w:rsidR="00C975B4" w:rsidRPr="006655B6" w:rsidRDefault="00C975B4" w:rsidP="00CD101E">
            <w:pPr>
              <w:tabs>
                <w:tab w:val="left" w:pos="2190"/>
              </w:tabs>
              <w:spacing w:before="240" w:line="360" w:lineRule="auto"/>
              <w:ind w:left="454" w:right="454"/>
              <w:jc w:val="center"/>
              <w:rPr>
                <w:b/>
                <w:spacing w:val="70"/>
                <w:sz w:val="28"/>
                <w:szCs w:val="28"/>
              </w:rPr>
            </w:pPr>
            <w:r w:rsidRPr="006655B6">
              <w:rPr>
                <w:b/>
                <w:spacing w:val="70"/>
                <w:sz w:val="28"/>
                <w:szCs w:val="28"/>
              </w:rPr>
              <w:t>СПРАВКА</w:t>
            </w:r>
          </w:p>
          <w:p w:rsidR="0023721E" w:rsidRPr="0036443A" w:rsidRDefault="00C975B4" w:rsidP="00CD101E">
            <w:pPr>
              <w:tabs>
                <w:tab w:val="left" w:pos="2190"/>
              </w:tabs>
              <w:spacing w:after="120" w:line="360" w:lineRule="auto"/>
              <w:ind w:left="454" w:right="454"/>
              <w:jc w:val="center"/>
              <w:rPr>
                <w:rFonts w:ascii="Times New Roman Bold" w:hAnsi="Times New Roman Bold"/>
                <w:b/>
              </w:rPr>
            </w:pPr>
            <w:r w:rsidRPr="0036443A">
              <w:rPr>
                <w:rFonts w:ascii="Times New Roman Bold" w:hAnsi="Times New Roman Bold"/>
                <w:b/>
              </w:rPr>
              <w:t xml:space="preserve">ЗА ОТРАЗЯВАНЕ НА ПОСТЪПИЛИТЕ ПРЕДЛОЖЕНИЯ </w:t>
            </w:r>
            <w:r w:rsidR="00494B17" w:rsidRPr="0036443A">
              <w:rPr>
                <w:rFonts w:ascii="Times New Roman Bold" w:hAnsi="Times New Roman Bold"/>
                <w:b/>
              </w:rPr>
              <w:t xml:space="preserve">И СТАНОВИЩА </w:t>
            </w:r>
            <w:r w:rsidRPr="0036443A">
              <w:rPr>
                <w:rFonts w:ascii="Times New Roman Bold" w:hAnsi="Times New Roman Bold"/>
                <w:b/>
              </w:rPr>
              <w:t xml:space="preserve">ОТ ОБЩЕСТВЕНИТЕ КОНСУЛТАЦИИ </w:t>
            </w:r>
            <w:r w:rsidR="00494B17" w:rsidRPr="0036443A">
              <w:rPr>
                <w:rFonts w:ascii="Times New Roman Bold" w:hAnsi="Times New Roman Bold"/>
                <w:b/>
                <w:lang w:val="ru-RU"/>
              </w:rPr>
              <w:t>ПО</w:t>
            </w:r>
            <w:r w:rsidR="0036443A" w:rsidRPr="0036443A">
              <w:rPr>
                <w:rFonts w:ascii="Times New Roman Bold" w:hAnsi="Times New Roman Bold"/>
                <w:b/>
                <w:lang w:val="ru-RU"/>
              </w:rPr>
              <w:t xml:space="preserve"> </w:t>
            </w:r>
            <w:r w:rsidR="00146DD1" w:rsidRPr="0036443A">
              <w:rPr>
                <w:rFonts w:ascii="Times New Roman Bold" w:hAnsi="Times New Roman Bold"/>
                <w:b/>
              </w:rPr>
              <w:t xml:space="preserve">ПРОЕКТА </w:t>
            </w:r>
            <w:r w:rsidR="005466CF" w:rsidRPr="0036443A">
              <w:rPr>
                <w:rFonts w:ascii="Times New Roman Bold" w:hAnsi="Times New Roman Bold"/>
                <w:b/>
              </w:rPr>
              <w:t xml:space="preserve">НА ПОСТАНОВЛЕНИЕ НА МИНИСТЕРСКИЯ СЪВЕТ ЗА ПРИЕМАНЕ НА НАРЕДБА ЗА УСЛОВИЯТА И РЕДА ЗА РАЗХОДВАНЕ НА СРЕДСТВАТА </w:t>
            </w:r>
            <w:r w:rsidR="005466CF" w:rsidRPr="0036443A">
              <w:rPr>
                <w:rFonts w:ascii="Times New Roman Bold" w:hAnsi="Times New Roman Bold"/>
                <w:b/>
                <w:bCs/>
              </w:rPr>
              <w:t>ЗА ОБЕЗЩЕТЯВАНЕ НА СОБСТВЕНИЦИТЕ НА ЖИВОТНИ В СЛУЧАИТЕ ПО ЧЛ. 47, АЛ. 1 ОТ ЗАКОНА ЗА ВЕТЕРИНАРНОМЕДИЦИНСКАТА ДЕЙНОСТ</w:t>
            </w:r>
          </w:p>
        </w:tc>
      </w:tr>
    </w:tbl>
    <w:p w:rsidR="00295C20" w:rsidRDefault="00295C20"/>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835"/>
        <w:gridCol w:w="5670"/>
        <w:gridCol w:w="1559"/>
        <w:gridCol w:w="4964"/>
      </w:tblGrid>
      <w:tr w:rsidR="00E220AD" w:rsidRPr="00233C04" w:rsidTr="00295C20">
        <w:trPr>
          <w:tblHead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95C20" w:rsidRDefault="00E220AD" w:rsidP="00E220AD">
            <w:pPr>
              <w:tabs>
                <w:tab w:val="left" w:pos="192"/>
              </w:tabs>
              <w:jc w:val="center"/>
              <w:rPr>
                <w:b/>
                <w:sz w:val="22"/>
                <w:szCs w:val="22"/>
              </w:rPr>
            </w:pPr>
            <w:r w:rsidRPr="00295C20">
              <w:rPr>
                <w:b/>
                <w:sz w:val="22"/>
                <w:szCs w:val="22"/>
              </w:rPr>
              <w:t>№</w:t>
            </w:r>
          </w:p>
        </w:tc>
        <w:tc>
          <w:tcPr>
            <w:tcW w:w="283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E220AD" w:rsidP="00B330BC">
            <w:pPr>
              <w:spacing w:before="60"/>
              <w:jc w:val="center"/>
              <w:rPr>
                <w:b/>
                <w:sz w:val="22"/>
                <w:szCs w:val="22"/>
              </w:rPr>
            </w:pPr>
            <w:r w:rsidRPr="00295C20">
              <w:rPr>
                <w:b/>
                <w:sz w:val="22"/>
                <w:szCs w:val="22"/>
              </w:rPr>
              <w:t>Организация/потребител</w:t>
            </w:r>
          </w:p>
          <w:p w:rsidR="005424B9" w:rsidRPr="00B330BC" w:rsidRDefault="00B330BC" w:rsidP="00B330BC">
            <w:pPr>
              <w:spacing w:after="40"/>
              <w:jc w:val="center"/>
              <w:rPr>
                <w:b/>
                <w:sz w:val="16"/>
                <w:szCs w:val="16"/>
              </w:rPr>
            </w:pPr>
            <w:r>
              <w:rPr>
                <w:b/>
                <w:sz w:val="16"/>
                <w:szCs w:val="16"/>
              </w:rPr>
              <w:t>(</w:t>
            </w:r>
            <w:r w:rsidR="005424B9" w:rsidRPr="005424B9">
              <w:rPr>
                <w:b/>
                <w:sz w:val="16"/>
                <w:szCs w:val="16"/>
              </w:rPr>
              <w:t>вкл. начина на получаване на предложението</w:t>
            </w:r>
            <w:r>
              <w:rPr>
                <w:b/>
                <w:sz w:val="16"/>
                <w:szCs w:val="16"/>
              </w:rPr>
              <w:t>)</w:t>
            </w:r>
          </w:p>
        </w:tc>
        <w:tc>
          <w:tcPr>
            <w:tcW w:w="567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494B17" w:rsidP="00494B17">
            <w:pPr>
              <w:jc w:val="center"/>
              <w:rPr>
                <w:b/>
                <w:sz w:val="22"/>
                <w:szCs w:val="22"/>
              </w:rPr>
            </w:pPr>
            <w:r w:rsidRPr="00295C20">
              <w:rPr>
                <w:b/>
                <w:sz w:val="22"/>
                <w:szCs w:val="22"/>
              </w:rPr>
              <w:t>Предложения и становища</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95C20" w:rsidRDefault="00E220AD" w:rsidP="00E220AD">
            <w:pPr>
              <w:jc w:val="center"/>
              <w:rPr>
                <w:b/>
                <w:sz w:val="22"/>
                <w:szCs w:val="22"/>
              </w:rPr>
            </w:pPr>
            <w:r w:rsidRPr="00295C20">
              <w:rPr>
                <w:b/>
                <w:sz w:val="22"/>
                <w:szCs w:val="22"/>
              </w:rPr>
              <w:t>Приети/</w:t>
            </w:r>
          </w:p>
          <w:p w:rsidR="00E220AD" w:rsidRPr="00295C20" w:rsidRDefault="00E220AD" w:rsidP="00E220AD">
            <w:pPr>
              <w:jc w:val="center"/>
              <w:rPr>
                <w:b/>
                <w:sz w:val="22"/>
                <w:szCs w:val="22"/>
              </w:rPr>
            </w:pPr>
            <w:r w:rsidRPr="00295C20">
              <w:rPr>
                <w:b/>
                <w:sz w:val="22"/>
                <w:szCs w:val="22"/>
              </w:rPr>
              <w:t>неприети</w:t>
            </w:r>
          </w:p>
        </w:tc>
        <w:tc>
          <w:tcPr>
            <w:tcW w:w="4964"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95C20" w:rsidRDefault="00E220AD" w:rsidP="00E220AD">
            <w:pPr>
              <w:jc w:val="center"/>
              <w:rPr>
                <w:sz w:val="22"/>
                <w:szCs w:val="22"/>
              </w:rPr>
            </w:pPr>
            <w:r w:rsidRPr="00295C20">
              <w:rPr>
                <w:b/>
                <w:sz w:val="22"/>
                <w:szCs w:val="22"/>
              </w:rPr>
              <w:t>Мотиви</w:t>
            </w:r>
          </w:p>
        </w:tc>
      </w:tr>
      <w:tr w:rsidR="00E220AD" w:rsidRPr="00D50EB5" w:rsidTr="00295C20">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E220AD" w:rsidRPr="00D50EB5" w:rsidRDefault="00E220AD" w:rsidP="00C975B4">
            <w:pPr>
              <w:numPr>
                <w:ilvl w:val="0"/>
                <w:numId w:val="5"/>
              </w:numPr>
              <w:tabs>
                <w:tab w:val="left" w:pos="192"/>
              </w:tabs>
              <w:ind w:left="0" w:firstLine="0"/>
              <w:jc w:val="center"/>
              <w:rPr>
                <w:b/>
                <w:sz w:val="22"/>
                <w:szCs w:val="22"/>
              </w:rPr>
            </w:pPr>
          </w:p>
        </w:tc>
        <w:tc>
          <w:tcPr>
            <w:tcW w:w="2835"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E220AD" w:rsidRPr="001F6156" w:rsidRDefault="00CC6318" w:rsidP="00831124">
            <w:pPr>
              <w:rPr>
                <w:b/>
                <w:sz w:val="22"/>
                <w:szCs w:val="22"/>
                <w:lang w:val="ru-RU"/>
              </w:rPr>
            </w:pPr>
            <w:r w:rsidRPr="00CC6318">
              <w:rPr>
                <w:b/>
                <w:sz w:val="22"/>
                <w:szCs w:val="22"/>
              </w:rPr>
              <w:t>Асоциация на индустриалното свиневъдство в България</w:t>
            </w:r>
          </w:p>
          <w:p w:rsidR="0059073B" w:rsidRPr="0059073B" w:rsidRDefault="0059073B" w:rsidP="00831124">
            <w:pPr>
              <w:rPr>
                <w:b/>
                <w:sz w:val="22"/>
                <w:szCs w:val="22"/>
                <w:lang w:val="ru-RU"/>
              </w:rPr>
            </w:pPr>
            <w:r w:rsidRPr="0059073B">
              <w:rPr>
                <w:b/>
                <w:sz w:val="22"/>
                <w:szCs w:val="22"/>
              </w:rPr>
              <w:t>Асоциация на свиневъдите в България</w:t>
            </w:r>
          </w:p>
          <w:p w:rsidR="00CC6318" w:rsidRPr="00EF5262" w:rsidRDefault="00EF5262" w:rsidP="00EF5262">
            <w:pPr>
              <w:rPr>
                <w:b/>
                <w:sz w:val="22"/>
                <w:szCs w:val="22"/>
                <w:lang w:val="ru-RU"/>
              </w:rPr>
            </w:pPr>
            <w:r w:rsidRPr="00AA695D">
              <w:rPr>
                <w:sz w:val="22"/>
                <w:szCs w:val="22"/>
              </w:rPr>
              <w:t xml:space="preserve">(получено на </w:t>
            </w:r>
            <w:r w:rsidRPr="00EF5262">
              <w:rPr>
                <w:sz w:val="22"/>
                <w:szCs w:val="22"/>
                <w:lang w:val="ru-RU"/>
              </w:rPr>
              <w:t>16</w:t>
            </w:r>
            <w:r w:rsidRPr="00764E46">
              <w:rPr>
                <w:sz w:val="22"/>
                <w:szCs w:val="22"/>
                <w:lang w:val="ru-RU"/>
              </w:rPr>
              <w:t>.03.</w:t>
            </w:r>
            <w:r w:rsidRPr="00AA695D">
              <w:rPr>
                <w:sz w:val="22"/>
                <w:szCs w:val="22"/>
              </w:rPr>
              <w:t>2020 г. по електронната поща)</w:t>
            </w:r>
          </w:p>
        </w:tc>
        <w:tc>
          <w:tcPr>
            <w:tcW w:w="5670" w:type="dxa"/>
            <w:tcBorders>
              <w:top w:val="single" w:sz="36" w:space="0" w:color="2E74B5"/>
              <w:left w:val="single" w:sz="18" w:space="0" w:color="2E74B5"/>
              <w:bottom w:val="single" w:sz="18" w:space="0" w:color="2E74B5"/>
              <w:right w:val="single" w:sz="18" w:space="0" w:color="2E74B5"/>
            </w:tcBorders>
            <w:shd w:val="clear" w:color="auto" w:fill="auto"/>
          </w:tcPr>
          <w:p w:rsidR="00470B57" w:rsidRPr="001F6156" w:rsidRDefault="00762831" w:rsidP="00BA4AB1">
            <w:pPr>
              <w:spacing w:before="80" w:after="40"/>
              <w:jc w:val="both"/>
              <w:rPr>
                <w:rFonts w:eastAsia="Cambria"/>
                <w:color w:val="000000"/>
                <w:sz w:val="22"/>
                <w:szCs w:val="22"/>
                <w:lang w:val="ru-RU" w:eastAsia="en-US"/>
              </w:rPr>
            </w:pPr>
            <w:r w:rsidRPr="00BA4AB1">
              <w:rPr>
                <w:rFonts w:eastAsia="Cambria"/>
                <w:color w:val="000000"/>
                <w:sz w:val="22"/>
                <w:szCs w:val="22"/>
                <w:lang w:eastAsia="en-US"/>
              </w:rPr>
              <w:t>На 14.02.2020г. на сайта на Министерство на земеделието, храните и горите е публикуван за обществено обсъждане на Проект на Постановление на Министерския съвет за приемане на Наредба за условията и реда за разходване на средствата за покриване на разходите, свързани с епизоотичните рискове.</w:t>
            </w:r>
          </w:p>
          <w:p w:rsidR="00762831" w:rsidRPr="00BA4AB1" w:rsidRDefault="00762831" w:rsidP="00BA4AB1">
            <w:pPr>
              <w:spacing w:before="80" w:after="40"/>
              <w:jc w:val="both"/>
              <w:rPr>
                <w:rFonts w:ascii="Mangal" w:eastAsia="Cambria" w:hAnsi="Mangal"/>
                <w:color w:val="000000"/>
                <w:sz w:val="22"/>
                <w:szCs w:val="22"/>
                <w:lang w:val="ru-RU" w:eastAsia="en-US"/>
              </w:rPr>
            </w:pPr>
            <w:r w:rsidRPr="00BA4AB1">
              <w:rPr>
                <w:rFonts w:eastAsia="Cambria"/>
                <w:color w:val="000000"/>
                <w:sz w:val="22"/>
                <w:szCs w:val="22"/>
                <w:lang w:eastAsia="en-US"/>
              </w:rPr>
              <w:t>Изразяваме мнението на нашите членове- индустриалните предприятия в свиневъдния сектор, преките заинтересова</w:t>
            </w:r>
            <w:bookmarkStart w:id="0" w:name="_GoBack"/>
            <w:bookmarkEnd w:id="0"/>
            <w:r w:rsidRPr="00BA4AB1">
              <w:rPr>
                <w:rFonts w:eastAsia="Cambria"/>
                <w:color w:val="000000"/>
                <w:sz w:val="22"/>
                <w:szCs w:val="22"/>
                <w:lang w:eastAsia="en-US"/>
              </w:rPr>
              <w:t>ни от прилагането на предстоящото Пост</w:t>
            </w:r>
            <w:r w:rsidR="00470B57" w:rsidRPr="00BA4AB1">
              <w:rPr>
                <w:rFonts w:eastAsia="Cambria"/>
                <w:color w:val="000000"/>
                <w:sz w:val="22"/>
                <w:szCs w:val="22"/>
                <w:lang w:eastAsia="en-US"/>
              </w:rPr>
              <w:t>ановление и Наредба съответно.</w:t>
            </w:r>
            <w:r w:rsidRPr="00BA4AB1">
              <w:rPr>
                <w:rFonts w:eastAsia="Cambria"/>
                <w:color w:val="000000"/>
                <w:sz w:val="22"/>
                <w:szCs w:val="22"/>
                <w:lang w:eastAsia="en-US"/>
              </w:rPr>
              <w:t xml:space="preserve">Ето защо, моля при приемането </w:t>
            </w:r>
            <w:r w:rsidR="00BA4AB1">
              <w:rPr>
                <w:rFonts w:eastAsia="Cambria"/>
                <w:color w:val="000000"/>
                <w:sz w:val="22"/>
                <w:szCs w:val="22"/>
                <w:lang w:eastAsia="en-US"/>
              </w:rPr>
              <w:t>й да имате предвид, следното</w:t>
            </w:r>
            <w:r w:rsidRPr="00BA4AB1">
              <w:rPr>
                <w:rFonts w:eastAsia="Cambria"/>
                <w:color w:val="000000"/>
                <w:sz w:val="22"/>
                <w:szCs w:val="22"/>
                <w:lang w:eastAsia="en-US"/>
              </w:rPr>
              <w:t>:</w:t>
            </w:r>
          </w:p>
          <w:p w:rsidR="00762831" w:rsidRPr="00BA4AB1" w:rsidRDefault="00762831" w:rsidP="00BA4AB1">
            <w:pPr>
              <w:spacing w:before="80" w:after="40"/>
              <w:jc w:val="both"/>
              <w:rPr>
                <w:rFonts w:ascii="Mangal" w:eastAsia="Cambria" w:hAnsi="Mangal"/>
                <w:color w:val="000000"/>
                <w:sz w:val="22"/>
                <w:szCs w:val="22"/>
                <w:lang w:val="ru-RU" w:eastAsia="en-US"/>
              </w:rPr>
            </w:pPr>
            <w:r w:rsidRPr="00BA4AB1">
              <w:rPr>
                <w:rFonts w:eastAsia="Cambria"/>
                <w:color w:val="000000"/>
                <w:sz w:val="22"/>
                <w:szCs w:val="22"/>
                <w:lang w:eastAsia="en-US"/>
              </w:rPr>
              <w:t>При приемането на новия Закон за ВД, се постъпи твърде прибързано и без вземане под внимание на нашите мнения и препоръки.</w:t>
            </w:r>
            <w:r w:rsidR="00470B57" w:rsidRPr="00BA4AB1">
              <w:rPr>
                <w:rFonts w:eastAsia="Cambria"/>
                <w:color w:val="000000"/>
                <w:sz w:val="22"/>
                <w:szCs w:val="22"/>
                <w:lang w:eastAsia="en-US"/>
              </w:rPr>
              <w:t>Съгласно чл. 7</w:t>
            </w:r>
            <w:r w:rsidRPr="00BA4AB1">
              <w:rPr>
                <w:rFonts w:eastAsia="Cambria"/>
                <w:color w:val="000000"/>
                <w:sz w:val="22"/>
                <w:szCs w:val="22"/>
                <w:lang w:eastAsia="en-US"/>
              </w:rPr>
              <w:t>, ал.</w:t>
            </w:r>
            <w:r w:rsidR="00470B57" w:rsidRPr="00BA4AB1">
              <w:rPr>
                <w:rFonts w:eastAsia="Cambria"/>
                <w:color w:val="000000"/>
                <w:sz w:val="22"/>
                <w:szCs w:val="22"/>
                <w:lang w:eastAsia="en-US"/>
              </w:rPr>
              <w:t>2</w:t>
            </w:r>
            <w:r w:rsidRPr="00BA4AB1">
              <w:rPr>
                <w:rFonts w:eastAsia="Cambria"/>
                <w:color w:val="000000"/>
                <w:sz w:val="22"/>
                <w:szCs w:val="22"/>
                <w:lang w:val="ru-RU" w:eastAsia="en-US"/>
              </w:rPr>
              <w:t>о</w:t>
            </w:r>
            <w:r w:rsidRPr="00BA4AB1">
              <w:rPr>
                <w:rFonts w:eastAsia="Cambria"/>
                <w:color w:val="000000"/>
                <w:sz w:val="22"/>
                <w:szCs w:val="22"/>
                <w:lang w:eastAsia="en-US"/>
              </w:rPr>
              <w:t>т Закона за нормативните актове, Наредбата</w:t>
            </w:r>
            <w:r w:rsidRPr="00BA4AB1">
              <w:rPr>
                <w:rFonts w:eastAsia="Cambria"/>
                <w:color w:val="000000"/>
                <w:sz w:val="22"/>
                <w:szCs w:val="22"/>
                <w:shd w:val="clear" w:color="auto" w:fill="FEFEFE"/>
                <w:lang w:val="ru-RU" w:eastAsia="en-US"/>
              </w:rPr>
              <w:t xml:space="preserve">е нормативен акт, който се издава за прилагане на отделниразпоредби или подразделения на нормативен акт от по-висока степен. В </w:t>
            </w:r>
            <w:r w:rsidRPr="00BA4AB1">
              <w:rPr>
                <w:rFonts w:eastAsia="Cambria"/>
                <w:color w:val="000000"/>
                <w:sz w:val="22"/>
                <w:szCs w:val="22"/>
                <w:shd w:val="clear" w:color="auto" w:fill="FEFEFE"/>
                <w:lang w:eastAsia="en-US"/>
              </w:rPr>
              <w:t>конкретния случай, това е цитирания по- горе Закон. Моля, да имате предвид, че това е нормативен акт, който урежда трайно обществени отношения, а не конкретни хипотези и случаи.</w:t>
            </w:r>
          </w:p>
          <w:p w:rsidR="00762831" w:rsidRPr="00BA4AB1" w:rsidRDefault="00762831" w:rsidP="00BA4AB1">
            <w:pPr>
              <w:spacing w:before="80" w:after="40"/>
              <w:jc w:val="both"/>
              <w:rPr>
                <w:rFonts w:eastAsia="Cambria"/>
                <w:color w:val="000000"/>
                <w:sz w:val="22"/>
                <w:szCs w:val="22"/>
                <w:shd w:val="clear" w:color="auto" w:fill="FEFEFE"/>
                <w:lang w:val="ru-RU" w:eastAsia="en-US"/>
              </w:rPr>
            </w:pPr>
            <w:r w:rsidRPr="00BA4AB1">
              <w:rPr>
                <w:rFonts w:eastAsia="Cambria"/>
                <w:color w:val="000000"/>
                <w:sz w:val="22"/>
                <w:szCs w:val="22"/>
                <w:shd w:val="clear" w:color="auto" w:fill="FEFEFE"/>
                <w:lang w:eastAsia="en-US"/>
              </w:rPr>
              <w:lastRenderedPageBreak/>
              <w:t>Оставаме с впечатление, че Наредбата се създава единствено и само за случаите на възникване и съответно за покриване на разходи свързани само с АЧС, а не въобще от всякакви епизодични рискове, което е абсолютно неоправдано и в разрез със Закона за нормативните актове. Точно както стана и с новия Закон.</w:t>
            </w:r>
          </w:p>
          <w:p w:rsidR="00762831" w:rsidRPr="00BA4AB1" w:rsidRDefault="00762831" w:rsidP="00BA4AB1">
            <w:pPr>
              <w:spacing w:before="80" w:after="40"/>
              <w:jc w:val="both"/>
              <w:rPr>
                <w:rFonts w:ascii="Mangal" w:eastAsia="Cambria" w:hAnsi="Mangal"/>
                <w:color w:val="000000"/>
                <w:sz w:val="22"/>
                <w:szCs w:val="22"/>
                <w:lang w:eastAsia="en-US"/>
              </w:rPr>
            </w:pPr>
            <w:r w:rsidRPr="00BA4AB1">
              <w:rPr>
                <w:rFonts w:eastAsia="Cambria"/>
                <w:color w:val="000000"/>
                <w:sz w:val="22"/>
                <w:szCs w:val="22"/>
                <w:shd w:val="clear" w:color="auto" w:fill="FEFEFE"/>
                <w:lang w:eastAsia="en-US"/>
              </w:rPr>
              <w:t>С приемането на нова Наредба за условията</w:t>
            </w:r>
            <w:r w:rsidRPr="00BA4AB1">
              <w:rPr>
                <w:rFonts w:eastAsia="Cambria"/>
                <w:color w:val="000000"/>
                <w:sz w:val="22"/>
                <w:szCs w:val="22"/>
                <w:lang w:eastAsia="en-US"/>
              </w:rPr>
              <w:t>и реда за разходване на средствата за покриване на разходите, свързани с епизоотичните рискове би трябвало да се цели осигуряване на съответствие между Закона за ВД и новия подзаконов акт, както и разбира се съобразяване с Указанията на ЕК към държавите членки и съответните международни нормативни актове, във връзка с тази материя.</w:t>
            </w:r>
          </w:p>
          <w:p w:rsidR="00E220AD" w:rsidRPr="008A632F" w:rsidRDefault="00762831" w:rsidP="00BA4AB1">
            <w:pPr>
              <w:spacing w:before="80" w:after="40"/>
              <w:jc w:val="both"/>
              <w:rPr>
                <w:rFonts w:ascii="Mangal" w:eastAsia="Cambria" w:hAnsi="Mangal"/>
                <w:color w:val="000000"/>
                <w:sz w:val="22"/>
                <w:szCs w:val="22"/>
                <w:lang w:eastAsia="en-US"/>
              </w:rPr>
            </w:pPr>
            <w:r w:rsidRPr="00BA4AB1">
              <w:rPr>
                <w:rFonts w:eastAsia="Cambria"/>
                <w:color w:val="000000"/>
                <w:sz w:val="22"/>
                <w:szCs w:val="22"/>
                <w:lang w:eastAsia="en-US"/>
              </w:rPr>
              <w:t>Ето защо, категорично се възпротивяваме да има цял раздел с точно предвидени проценти на редукция върху размера на обезщетенията за принудителни убити и унищожени животни при възникване на болест по чл. 47, ал.1 от ЗВД. Не е мястото на такова изрично математично изчисление на редукция, което изключително индивидуално за всеки случай в такъв нормативен акт от такъв ранг. Просто се предпоставя възможност за намаляване на размера на обезщетенията винаги, нещо което е недопустимо. Принципа на всички международни нормативни актове е обезщетяване на животновъдния обект при възникване на заболяване, и впоследствие принудително унищожени.</w:t>
            </w:r>
          </w:p>
        </w:tc>
        <w:tc>
          <w:tcPr>
            <w:tcW w:w="1559" w:type="dxa"/>
            <w:tcBorders>
              <w:top w:val="single" w:sz="36" w:space="0" w:color="2E74B5"/>
              <w:left w:val="single" w:sz="18" w:space="0" w:color="2E74B5"/>
              <w:bottom w:val="single" w:sz="18" w:space="0" w:color="2E74B5"/>
              <w:right w:val="single" w:sz="18" w:space="0" w:color="2E74B5"/>
            </w:tcBorders>
            <w:shd w:val="clear" w:color="auto" w:fill="auto"/>
          </w:tcPr>
          <w:p w:rsidR="00470B57" w:rsidRPr="006655B6" w:rsidRDefault="00470B57" w:rsidP="00831124">
            <w:pPr>
              <w:rPr>
                <w:sz w:val="22"/>
                <w:szCs w:val="22"/>
              </w:rPr>
            </w:pPr>
          </w:p>
        </w:tc>
        <w:tc>
          <w:tcPr>
            <w:tcW w:w="4964" w:type="dxa"/>
            <w:tcBorders>
              <w:top w:val="single" w:sz="36" w:space="0" w:color="2E74B5"/>
              <w:left w:val="single" w:sz="18" w:space="0" w:color="2E74B5"/>
              <w:bottom w:val="single" w:sz="18" w:space="0" w:color="2E74B5"/>
              <w:right w:val="single" w:sz="36" w:space="0" w:color="2E74B5"/>
            </w:tcBorders>
            <w:shd w:val="clear" w:color="auto" w:fill="auto"/>
          </w:tcPr>
          <w:p w:rsidR="00D80F30" w:rsidRPr="00EC4E6A" w:rsidRDefault="00D80F30" w:rsidP="00D80F30">
            <w:pPr>
              <w:jc w:val="both"/>
              <w:rPr>
                <w:sz w:val="22"/>
                <w:szCs w:val="22"/>
              </w:rPr>
            </w:pPr>
            <w:r w:rsidRPr="00EC4E6A">
              <w:rPr>
                <w:sz w:val="22"/>
                <w:szCs w:val="22"/>
              </w:rPr>
              <w:t>Законът за ветеринарномедицинската дейност (</w:t>
            </w:r>
            <w:r w:rsidRPr="00EC4E6A">
              <w:rPr>
                <w:i/>
                <w:sz w:val="22"/>
                <w:szCs w:val="22"/>
              </w:rPr>
              <w:t>обн. ДВ. бр. 13 от 14.02.2020 год.</w:t>
            </w:r>
            <w:r w:rsidRPr="00EC4E6A">
              <w:rPr>
                <w:sz w:val="22"/>
                <w:szCs w:val="22"/>
              </w:rPr>
              <w:t>) регламентира промени в няколко основи направления, а именно реда и условията за регистрация на обектите за отглеждане на животни за лични нужди, задълженията на собствениците и ползвателите на животновъдни обекти, задълженията на местната власт и реда и начина за определяне и изплащане на обезщетенията на собствениците на животни, засегнати при епизоотични рискове. Съгласно изискванията на закона се въвежда коефициент на редукция, като реда и условията за налагането му трябва да бъдат определени в наредбата по чл. 109, при определяне на размерът на обезщетенията се въвеждат и максимални стойности като е регламентирано, че конкретните стойности по видове животни също ще бъдат посочени в наредбата.</w:t>
            </w:r>
          </w:p>
          <w:p w:rsidR="00D80F30" w:rsidRPr="00EC4E6A" w:rsidRDefault="00D80F30" w:rsidP="00D80F30">
            <w:pPr>
              <w:jc w:val="both"/>
              <w:rPr>
                <w:sz w:val="22"/>
                <w:szCs w:val="22"/>
              </w:rPr>
            </w:pPr>
            <w:r w:rsidRPr="00EC4E6A">
              <w:rPr>
                <w:sz w:val="22"/>
                <w:szCs w:val="22"/>
              </w:rPr>
              <w:tab/>
              <w:t xml:space="preserve">Действащата Наредба за условията и реда за разходване на средствата за покриване на разходите, свързани с епизоотичните рискове е приета с Постановление № 181 на Министерския съвет от 21.07.2006 г. изменяна е през 2007 г. и </w:t>
            </w:r>
            <w:r w:rsidRPr="00EC4E6A">
              <w:rPr>
                <w:sz w:val="22"/>
                <w:szCs w:val="22"/>
              </w:rPr>
              <w:lastRenderedPageBreak/>
              <w:t xml:space="preserve">през 2017г. Голяма част от разпоредбите й се припокриват с разпоредбите на Закона за ветеринарномедицинската дейност, част от тях излизат извън обхвата на закона или са загубили актуалност и следва да отпаднат при изготвянето на нова наредба. </w:t>
            </w:r>
          </w:p>
          <w:p w:rsidR="00D80F30" w:rsidRPr="00EC4E6A" w:rsidRDefault="00D80F30" w:rsidP="00D80F30">
            <w:pPr>
              <w:jc w:val="both"/>
              <w:rPr>
                <w:sz w:val="22"/>
                <w:szCs w:val="22"/>
              </w:rPr>
            </w:pPr>
            <w:r w:rsidRPr="00EC4E6A">
              <w:rPr>
                <w:sz w:val="22"/>
                <w:szCs w:val="22"/>
              </w:rPr>
              <w:t>Основната цел на промените е осигуряване на съответствие между закона и подзаконовия нормативен акт, прилагане на разпоредбите на закона и гарантиране на законосъобразното разходване на бюджетните средства.</w:t>
            </w:r>
          </w:p>
          <w:p w:rsidR="00E220AD" w:rsidRPr="00D50EB5" w:rsidRDefault="00E220AD" w:rsidP="008F35DB">
            <w:pPr>
              <w:rPr>
                <w:sz w:val="22"/>
                <w:szCs w:val="22"/>
              </w:rPr>
            </w:pPr>
          </w:p>
        </w:tc>
      </w:tr>
      <w:tr w:rsidR="00E220AD" w:rsidRPr="00D50EB5" w:rsidTr="00295C20">
        <w:trPr>
          <w:trHeight w:val="596"/>
        </w:trPr>
        <w:tc>
          <w:tcPr>
            <w:tcW w:w="622" w:type="dxa"/>
            <w:vMerge/>
            <w:tcBorders>
              <w:left w:val="single" w:sz="36" w:space="0" w:color="2E74B5"/>
              <w:right w:val="single" w:sz="18" w:space="0" w:color="2E74B5"/>
            </w:tcBorders>
            <w:shd w:val="clear" w:color="auto" w:fill="auto"/>
          </w:tcPr>
          <w:p w:rsidR="00E220AD" w:rsidRPr="00D50EB5" w:rsidRDefault="00E220AD" w:rsidP="00C975B4">
            <w:pPr>
              <w:numPr>
                <w:ilvl w:val="0"/>
                <w:numId w:val="5"/>
              </w:numPr>
              <w:tabs>
                <w:tab w:val="left" w:pos="192"/>
              </w:tabs>
              <w:ind w:left="0" w:firstLine="0"/>
              <w:jc w:val="center"/>
              <w:rPr>
                <w:b/>
                <w:sz w:val="22"/>
                <w:szCs w:val="22"/>
              </w:rPr>
            </w:pPr>
          </w:p>
        </w:tc>
        <w:tc>
          <w:tcPr>
            <w:tcW w:w="2835" w:type="dxa"/>
            <w:vMerge/>
            <w:tcBorders>
              <w:top w:val="single" w:sz="18" w:space="0" w:color="2E74B5"/>
              <w:left w:val="single" w:sz="18" w:space="0" w:color="2E74B5"/>
              <w:bottom w:val="single" w:sz="18" w:space="0" w:color="2E74B5"/>
              <w:right w:val="single" w:sz="18" w:space="0" w:color="2E74B5"/>
            </w:tcBorders>
            <w:shd w:val="clear" w:color="auto" w:fill="auto"/>
          </w:tcPr>
          <w:p w:rsidR="00E220AD" w:rsidRPr="00D50EB5" w:rsidRDefault="00E220AD" w:rsidP="00831124">
            <w:pPr>
              <w:rPr>
                <w:b/>
                <w:sz w:val="22"/>
                <w:szCs w:val="22"/>
              </w:rPr>
            </w:pPr>
          </w:p>
        </w:tc>
        <w:tc>
          <w:tcPr>
            <w:tcW w:w="5670" w:type="dxa"/>
            <w:tcBorders>
              <w:top w:val="single" w:sz="18" w:space="0" w:color="2E74B5"/>
              <w:left w:val="single" w:sz="18" w:space="0" w:color="2E74B5"/>
              <w:bottom w:val="single" w:sz="18" w:space="0" w:color="2E74B5"/>
              <w:right w:val="single" w:sz="18" w:space="0" w:color="2E74B5"/>
            </w:tcBorders>
            <w:shd w:val="clear" w:color="auto" w:fill="auto"/>
          </w:tcPr>
          <w:p w:rsidR="008A632F" w:rsidRPr="00BA4AB1" w:rsidRDefault="008A632F" w:rsidP="008A632F">
            <w:pPr>
              <w:spacing w:before="80" w:after="40"/>
              <w:jc w:val="both"/>
              <w:rPr>
                <w:rFonts w:eastAsia="Cambria"/>
                <w:color w:val="000000"/>
                <w:sz w:val="22"/>
                <w:szCs w:val="22"/>
                <w:lang w:eastAsia="en-US"/>
              </w:rPr>
            </w:pPr>
            <w:r w:rsidRPr="00BA4AB1">
              <w:rPr>
                <w:rFonts w:eastAsia="Cambria"/>
                <w:b/>
                <w:color w:val="000000"/>
                <w:sz w:val="22"/>
                <w:szCs w:val="22"/>
                <w:lang w:eastAsia="en-US"/>
              </w:rPr>
              <w:t>Предлагаме, целият раздел III от рецитираната Наредба да отпадне изцяло</w:t>
            </w:r>
            <w:r w:rsidRPr="00BA4AB1">
              <w:rPr>
                <w:rFonts w:eastAsia="Cambria"/>
                <w:color w:val="000000"/>
                <w:sz w:val="22"/>
                <w:szCs w:val="22"/>
                <w:lang w:eastAsia="en-US"/>
              </w:rPr>
              <w:t>, като не само, че съгласно Закона за нормативните актове не му е мястото в този нормативен акт, но и че не е възможно едни конкретни хипотези да се предопределят, изчерпят и изброят с Наредба. Противоречи на всички принципи на правото. Ако при някой конкретен случай, се окаже, че не се дължи пълния обем на обезщетение, то затова се изготвя предвидения Доклад на БАБХ, в който би могло да има някакви констатации, но не и да се предопределят такива предпоставки изобщо. Още повече, че няма актове на институции на ЕС, които да кореспондират на такава разпоредби.</w:t>
            </w:r>
          </w:p>
          <w:p w:rsidR="008A632F" w:rsidRPr="00BA4AB1" w:rsidRDefault="008A632F" w:rsidP="008A632F">
            <w:pPr>
              <w:spacing w:before="80" w:after="40"/>
              <w:jc w:val="both"/>
              <w:rPr>
                <w:sz w:val="22"/>
                <w:szCs w:val="22"/>
              </w:rPr>
            </w:pPr>
            <w:r w:rsidRPr="00BA4AB1">
              <w:rPr>
                <w:sz w:val="22"/>
                <w:szCs w:val="22"/>
              </w:rPr>
              <w:t xml:space="preserve">На практика, това означава и че с предвидения нов режим на обезщетяване, се ограничава предоставянето на компенсация на собствениците на заразени и умъртвени животни във връзка с почистване на помещенията след умъртвяване на животните, дезинфекция, транспортиране на труповете и други съпътстващи дейности. Това е разход, който би останал извън приложното поле на компенсирането на засегнатите лица, което би създало допълнителни трудности в контекста на високата финансова стойност на предприемане на тези мерки. </w:t>
            </w:r>
          </w:p>
          <w:p w:rsidR="008A632F" w:rsidRPr="00BA4AB1" w:rsidRDefault="008A632F" w:rsidP="008A632F">
            <w:pPr>
              <w:spacing w:before="80" w:after="40"/>
              <w:jc w:val="both"/>
              <w:rPr>
                <w:sz w:val="22"/>
                <w:szCs w:val="22"/>
              </w:rPr>
            </w:pPr>
            <w:r w:rsidRPr="00BA4AB1">
              <w:rPr>
                <w:sz w:val="22"/>
                <w:szCs w:val="22"/>
              </w:rPr>
              <w:t xml:space="preserve">Това са разходи, които са необходими и задължително се проявяват при извършване на една такава процедура по умъртвяване на животни. </w:t>
            </w:r>
          </w:p>
          <w:p w:rsidR="008A632F" w:rsidRPr="00BA4AB1" w:rsidRDefault="008A632F" w:rsidP="008A632F">
            <w:pPr>
              <w:spacing w:before="80" w:after="40"/>
              <w:jc w:val="both"/>
              <w:rPr>
                <w:sz w:val="22"/>
                <w:szCs w:val="22"/>
              </w:rPr>
            </w:pPr>
            <w:r w:rsidRPr="00BA4AB1">
              <w:rPr>
                <w:sz w:val="22"/>
                <w:szCs w:val="22"/>
              </w:rPr>
              <w:t xml:space="preserve">Във връзка с обезщетяването на собствениците на животни, приложими са два основни акта от правото на Европейския съюз, а именно </w:t>
            </w:r>
            <w:r w:rsidRPr="00BA4AB1">
              <w:rPr>
                <w:b/>
                <w:sz w:val="22"/>
                <w:szCs w:val="22"/>
              </w:rPr>
              <w:t>Директива 2002/60/ЕО</w:t>
            </w:r>
            <w:r w:rsidRPr="00BA4AB1">
              <w:rPr>
                <w:sz w:val="22"/>
                <w:szCs w:val="22"/>
              </w:rPr>
              <w:t xml:space="preserve"> на Съвета от 27.06.2002г. за определяне на специфични разпоредби за борба с африканската чума по свинете и за отмяна на Директива 92/119/ЕИО относно болестта Тешен и африканската чума по свинете, както и </w:t>
            </w:r>
            <w:r w:rsidRPr="00BA4AB1">
              <w:rPr>
                <w:b/>
                <w:sz w:val="22"/>
                <w:szCs w:val="22"/>
              </w:rPr>
              <w:t>Регламент № 652/2014</w:t>
            </w:r>
            <w:r w:rsidRPr="00BA4AB1">
              <w:rPr>
                <w:sz w:val="22"/>
                <w:szCs w:val="22"/>
              </w:rPr>
              <w:t xml:space="preserve"> на Европейския парламент и на Съвета от 15 май 2014 година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w:t>
            </w:r>
          </w:p>
          <w:p w:rsidR="008A632F" w:rsidRPr="00BA4AB1" w:rsidRDefault="008A632F" w:rsidP="008A632F">
            <w:pPr>
              <w:spacing w:before="80" w:after="40"/>
              <w:jc w:val="both"/>
              <w:rPr>
                <w:sz w:val="22"/>
                <w:szCs w:val="22"/>
              </w:rPr>
            </w:pPr>
            <w:r w:rsidRPr="00BA4AB1">
              <w:rPr>
                <w:sz w:val="22"/>
                <w:szCs w:val="22"/>
              </w:rPr>
              <w:t>На първо място, следва да се има предвид, че съгласно чл. 5 от Директива 2002/60/ЕО в случаите, за които официално е потвърдено наличието на африканска чума по свинете, държавите- членки гарантират, че компетентните органи са предвидили извършването на определени действия и предприемането на определени мерки, сред които са и: всички прасета в свиневъдния обект да бъдат умъртвени незабавно под официален надзор и по начин, който не позволява разпространението на вируса на африканска чума по свинете по време на транспортиране или умъртвяване на прасетата; труповете на умрелите и умъртвените прасета да бъдат преработени под официален надзор; след премахването на прасетата сградите, в които са били настанени прасетата, транспортните средства, които са били използвани за превозване на прасетата или труповете, и оборудването, сламените постели, оборският тор и пулпът, за които се предполага, че са заразени, следва да бъдат почистени, при необходимост дезинсектицирани, дезинфекцирани и обработени в съответствие с член 12.</w:t>
            </w:r>
          </w:p>
          <w:p w:rsidR="008A632F" w:rsidRPr="00BA4AB1" w:rsidRDefault="008A632F" w:rsidP="008A632F">
            <w:pPr>
              <w:spacing w:before="80" w:after="40"/>
              <w:jc w:val="both"/>
              <w:rPr>
                <w:sz w:val="22"/>
                <w:szCs w:val="22"/>
              </w:rPr>
            </w:pPr>
            <w:r w:rsidRPr="00BA4AB1">
              <w:rPr>
                <w:sz w:val="22"/>
                <w:szCs w:val="22"/>
              </w:rPr>
              <w:t xml:space="preserve">Допълнително, към Директива 2002/60/ЕО е прието Приложение II относно Принципи и процедури за почистване, дезинфекция и третиране с инсектициди, в което се съдържат специални разпоредби относно почистване и дезинфекция на инфектирани свиневъдни обекти. </w:t>
            </w:r>
          </w:p>
          <w:p w:rsidR="008A632F" w:rsidRPr="00BA4AB1" w:rsidRDefault="008A632F" w:rsidP="008A632F">
            <w:pPr>
              <w:spacing w:before="80" w:after="40"/>
              <w:jc w:val="both"/>
              <w:rPr>
                <w:sz w:val="22"/>
                <w:szCs w:val="22"/>
              </w:rPr>
            </w:pPr>
            <w:r w:rsidRPr="00BA4AB1">
              <w:rPr>
                <w:sz w:val="22"/>
                <w:szCs w:val="22"/>
              </w:rPr>
              <w:t xml:space="preserve">Всичко това следва да покаже, че действията и мерките по почистване и дезинфекция са иманентно присъщи разходи след умъртвяване на животните, те са необходими разходи, без които не може да бъде цялостно осъществена и завършена процедурата по умъртвяване на животните. </w:t>
            </w:r>
          </w:p>
          <w:p w:rsidR="008A632F" w:rsidRPr="00BA4AB1" w:rsidRDefault="008A632F" w:rsidP="008A632F">
            <w:pPr>
              <w:spacing w:before="80" w:after="40"/>
              <w:jc w:val="both"/>
              <w:rPr>
                <w:sz w:val="22"/>
                <w:szCs w:val="22"/>
              </w:rPr>
            </w:pPr>
            <w:r w:rsidRPr="00BA4AB1">
              <w:rPr>
                <w:sz w:val="22"/>
                <w:szCs w:val="22"/>
              </w:rPr>
              <w:t>На второ място, Регламент № 652/2014 на Европейския парламент и Съвета урежда финансовите разпоредби във връзка със здравеопазването на животните и предприемането на спешни мерки за борба с африканската чума по свинете. Чл. 7 от Регламента препраща към Приложение I относно Списъка на болести по животните, във връзка с които е допустимо финансиране чрез отпускане на безвъзмездни средства. Сред изброените и включени в посочения Списък болести е поместена и африканска чума по свинете. Това означава, че животните, болни от африканска чума по свинете, са годни за обезщетяване и попадат в обхвата на този Регламент.</w:t>
            </w:r>
          </w:p>
          <w:p w:rsidR="008A632F" w:rsidRPr="00BA4AB1" w:rsidRDefault="008A632F" w:rsidP="008A632F">
            <w:pPr>
              <w:spacing w:before="80" w:after="40"/>
              <w:jc w:val="both"/>
              <w:rPr>
                <w:sz w:val="22"/>
                <w:szCs w:val="22"/>
              </w:rPr>
            </w:pPr>
            <w:r w:rsidRPr="00BA4AB1">
              <w:rPr>
                <w:sz w:val="22"/>
                <w:szCs w:val="22"/>
              </w:rPr>
              <w:t xml:space="preserve">Член 8 от Регламента урежда кои разходи, поети от държавите - членки при прилагане на мерките в член 6, са допустими с оглед посоченото финансиране и поемане на бюджетни задължения от страна на Съюза. Сред тези разходи са включени: разходи за обезщетяване на собствениците за стойността на техните заклани или умъртвени животни, в границите на пазарната стойност на тези животни, ако не са били засегнати от болестта; разходи по клането или умъртвяването на животните и свързани с това транспортни разходи; за почистване, дезинсектизация и дезинфекция на стопанствата и оборудването въз основа на епидемиологията и характеристиките на патогена. </w:t>
            </w:r>
          </w:p>
          <w:p w:rsidR="008A632F" w:rsidRPr="00BA4AB1" w:rsidRDefault="008A632F" w:rsidP="008A632F">
            <w:pPr>
              <w:spacing w:before="80" w:after="40"/>
              <w:jc w:val="both"/>
              <w:rPr>
                <w:sz w:val="22"/>
                <w:szCs w:val="22"/>
              </w:rPr>
            </w:pPr>
            <w:r w:rsidRPr="00BA4AB1">
              <w:rPr>
                <w:sz w:val="22"/>
                <w:szCs w:val="22"/>
              </w:rPr>
              <w:t xml:space="preserve">Следователно, от една страна, обезщетяването на собствениците на умъртвени животни, заразени с африканска чума, попада в обхвата на Регламент № 652/2014, а от друга страна, подробно са описани и разходите, които са допустими и за които се предвижда отпускане на безвъзмездна финансова помощ от Европейския съюз. </w:t>
            </w:r>
          </w:p>
          <w:p w:rsidR="008A632F" w:rsidRPr="00BA4AB1" w:rsidRDefault="008A632F" w:rsidP="008A632F">
            <w:pPr>
              <w:spacing w:before="80" w:after="40"/>
              <w:jc w:val="both"/>
              <w:rPr>
                <w:rFonts w:eastAsia="Cambria"/>
                <w:color w:val="000000"/>
                <w:sz w:val="22"/>
                <w:szCs w:val="22"/>
                <w:lang w:eastAsia="en-US"/>
              </w:rPr>
            </w:pPr>
            <w:r w:rsidRPr="00BA4AB1">
              <w:rPr>
                <w:rFonts w:eastAsia="Cambria"/>
                <w:color w:val="000000"/>
                <w:sz w:val="22"/>
                <w:szCs w:val="22"/>
                <w:lang w:eastAsia="en-US"/>
              </w:rPr>
              <w:t>В този смисъл не трябва да се пренебрегва целта на Наредба за условията и реда за разходване на средствата за покриване на разходите, свързани с епизоотичните рискове, която би следвало да има изцяло обезщетителен характер за засегнатите лица, а не повторно санкционен. Приемането на коефициент на редукция за цитираните по чл.12- чл.15 нарушения от Наредбата противоречи на закона, в частност на чл.142 от ЗВД.</w:t>
            </w:r>
          </w:p>
          <w:p w:rsidR="008A632F" w:rsidRPr="00BA4AB1" w:rsidRDefault="008A632F" w:rsidP="008A632F">
            <w:pPr>
              <w:spacing w:before="80" w:after="40"/>
              <w:jc w:val="both"/>
              <w:rPr>
                <w:rFonts w:eastAsia="Cambria"/>
                <w:color w:val="000000"/>
                <w:sz w:val="22"/>
                <w:szCs w:val="22"/>
                <w:lang w:eastAsia="en-US"/>
              </w:rPr>
            </w:pPr>
            <w:r w:rsidRPr="00BA4AB1">
              <w:rPr>
                <w:rFonts w:eastAsia="Cambria"/>
                <w:color w:val="000000"/>
                <w:sz w:val="22"/>
                <w:szCs w:val="22"/>
                <w:lang w:eastAsia="en-US"/>
              </w:rPr>
              <w:t>В аргументите за издаването на новата Наредба се говори за споделена отговорност между държавата и животновъдните предприятия при възникване на обстоятелства, предполагащо обезщетение. Преди всичко, трябва да се има предвид, че предмет на Наредбата е събития, които не могат да се прогнозират и не могат да се вменят във вина, на когото е да е по веригата. Т.е. тук става дума за бъдещо несигурно действие, а не за предизвикано събитие по нечие виновно действие или бездействие. И така наречената споделена отговорност се изразява в това, че предприятията предприемат всички действия за предотвратяване и развитие на болести по животните, биосигурност и множество разходи,, а държавата съответните действия също за предотвратяване за развитието извън района на частните предприятия, в живота и обществените пространства, а не като разделяне на разходите по обезщетяване при възникнало на заболяване, предоставящо съответното обезщетяване на принудително унищожаване на животни. Изричната презумпция тук е че ВИНА в тези отношения няма, това са особено опасни заразни заболявания по животните и всички усилия трябва да са насочени към ограничаване на високия риск от проникване на територията на РБ.</w:t>
            </w:r>
          </w:p>
          <w:p w:rsidR="008A632F" w:rsidRPr="00BA4AB1" w:rsidRDefault="008A632F" w:rsidP="008A632F">
            <w:pPr>
              <w:spacing w:before="80" w:after="40"/>
              <w:jc w:val="both"/>
              <w:rPr>
                <w:sz w:val="22"/>
                <w:szCs w:val="22"/>
              </w:rPr>
            </w:pPr>
            <w:r w:rsidRPr="00BA4AB1">
              <w:rPr>
                <w:rFonts w:eastAsia="Cambria"/>
                <w:color w:val="000000"/>
                <w:sz w:val="22"/>
                <w:szCs w:val="22"/>
                <w:lang w:eastAsia="en-US"/>
              </w:rPr>
              <w:t>Отделно от всичко гореизброено, както е посочено и върху</w:t>
            </w:r>
            <w:r w:rsidRPr="00BA4AB1">
              <w:rPr>
                <w:sz w:val="22"/>
                <w:szCs w:val="22"/>
              </w:rPr>
              <w:t xml:space="preserve"> мотивите на Министъра на земеделието, храните и горите към Проекта за приемане на Наредбата, с приемането ѝ се цели съобразяване с Указанията на Европейската комисия към държавите - членки (SANCO/11385/2014 Rev 6) за изплащане на компенсации при прилагане на спешни ветеринарни мерки. Въпросните указания на Комисията, освен че очертават правната рамка на проблема с обезщетяването на собствениците на умъртвените животни, разглеждат подробно и въпроса за това кои разходи са допустими за компенсация, в какви размери и какви са условията за това. </w:t>
            </w:r>
          </w:p>
          <w:p w:rsidR="008A632F" w:rsidRPr="00BA4AB1" w:rsidRDefault="008A632F" w:rsidP="008A632F">
            <w:pPr>
              <w:spacing w:before="80" w:after="40"/>
              <w:jc w:val="both"/>
              <w:rPr>
                <w:sz w:val="22"/>
                <w:szCs w:val="22"/>
              </w:rPr>
            </w:pPr>
            <w:r w:rsidRPr="00BA4AB1">
              <w:rPr>
                <w:sz w:val="22"/>
                <w:szCs w:val="22"/>
              </w:rPr>
              <w:t>В Указанията са описани съгласно член 8 от Регламент (ЕС) № 652/2014, в рамките на спешните мерки, определени категории разходи, които могат да отговарят на условията за финансиране, част от които са:</w:t>
            </w:r>
          </w:p>
          <w:p w:rsidR="008A632F" w:rsidRPr="00BA4AB1" w:rsidRDefault="008A632F" w:rsidP="008A632F">
            <w:pPr>
              <w:pStyle w:val="ListParagraph"/>
              <w:numPr>
                <w:ilvl w:val="0"/>
                <w:numId w:val="7"/>
              </w:numPr>
              <w:spacing w:before="80" w:after="40" w:line="240" w:lineRule="auto"/>
              <w:ind w:left="0" w:firstLine="0"/>
              <w:jc w:val="both"/>
              <w:rPr>
                <w:rFonts w:ascii="Times New Roman" w:hAnsi="Times New Roman" w:cs="Times New Roman"/>
                <w:lang w:val="bg-BG"/>
              </w:rPr>
            </w:pPr>
            <w:r w:rsidRPr="00BA4AB1">
              <w:rPr>
                <w:rFonts w:ascii="Times New Roman" w:hAnsi="Times New Roman" w:cs="Times New Roman"/>
                <w:lang w:val="bg-BG"/>
              </w:rPr>
              <w:t>разходи за обезщетение на собствениците за стойността на закланите или избити животни, ограничена до пазарната стойност на такива животни, ако те не са били засегнати от болест;</w:t>
            </w:r>
          </w:p>
          <w:p w:rsidR="008A632F" w:rsidRPr="00BA4AB1" w:rsidRDefault="008A632F" w:rsidP="008A632F">
            <w:pPr>
              <w:pStyle w:val="ListParagraph"/>
              <w:numPr>
                <w:ilvl w:val="0"/>
                <w:numId w:val="7"/>
              </w:numPr>
              <w:spacing w:before="80" w:after="40" w:line="240" w:lineRule="auto"/>
              <w:ind w:left="0" w:firstLine="0"/>
              <w:jc w:val="both"/>
              <w:rPr>
                <w:rFonts w:ascii="Times New Roman" w:hAnsi="Times New Roman" w:cs="Times New Roman"/>
                <w:lang w:val="bg-BG"/>
              </w:rPr>
            </w:pPr>
            <w:r w:rsidRPr="00BA4AB1">
              <w:rPr>
                <w:rFonts w:ascii="Times New Roman" w:hAnsi="Times New Roman" w:cs="Times New Roman"/>
                <w:lang w:val="bg-BG"/>
              </w:rPr>
              <w:t>разходи за клане или избиване на животните и свързаните с тях транспортни разходи;</w:t>
            </w:r>
          </w:p>
          <w:p w:rsidR="008A632F" w:rsidRPr="00BA4AB1" w:rsidRDefault="008A632F" w:rsidP="008A632F">
            <w:pPr>
              <w:pStyle w:val="ListParagraph"/>
              <w:numPr>
                <w:ilvl w:val="0"/>
                <w:numId w:val="7"/>
              </w:numPr>
              <w:spacing w:before="80" w:after="40" w:line="240" w:lineRule="auto"/>
              <w:ind w:left="0" w:firstLine="0"/>
              <w:jc w:val="both"/>
              <w:rPr>
                <w:rFonts w:ascii="Times New Roman" w:hAnsi="Times New Roman" w:cs="Times New Roman"/>
                <w:lang w:val="bg-BG"/>
              </w:rPr>
            </w:pPr>
            <w:r w:rsidRPr="00BA4AB1">
              <w:rPr>
                <w:rFonts w:ascii="Times New Roman" w:hAnsi="Times New Roman" w:cs="Times New Roman"/>
                <w:lang w:val="bg-BG"/>
              </w:rPr>
              <w:t>разходи за почистване, дезинсетизация и дезинфекция на стопанства и оборудване, базирани относно епидемиологията и характеристиките на патогена;</w:t>
            </w:r>
          </w:p>
          <w:p w:rsidR="008A632F" w:rsidRPr="00BA4AB1" w:rsidRDefault="008A632F" w:rsidP="008A632F">
            <w:pPr>
              <w:spacing w:before="80" w:after="40"/>
              <w:jc w:val="both"/>
              <w:rPr>
                <w:sz w:val="22"/>
                <w:szCs w:val="22"/>
              </w:rPr>
            </w:pPr>
            <w:r w:rsidRPr="00BA4AB1">
              <w:rPr>
                <w:sz w:val="22"/>
                <w:szCs w:val="22"/>
              </w:rPr>
              <w:t>Отделно, т.7.2. от Указанията, са уредени някои от хипотезите на допустими разходи, съпътстващи умъртвяването на животните и отнасящи се до клането или отбиването на животните и свързаните с тях транспортни разходи.</w:t>
            </w:r>
          </w:p>
          <w:p w:rsidR="008A632F" w:rsidRPr="00BA4AB1" w:rsidRDefault="008A632F" w:rsidP="008A632F">
            <w:pPr>
              <w:spacing w:before="80" w:after="40"/>
              <w:jc w:val="both"/>
              <w:rPr>
                <w:sz w:val="22"/>
                <w:szCs w:val="22"/>
              </w:rPr>
            </w:pPr>
            <w:r w:rsidRPr="00BA4AB1">
              <w:rPr>
                <w:sz w:val="22"/>
                <w:szCs w:val="22"/>
              </w:rPr>
              <w:t>В т.7 и по-конкретно т.7.1. от Указанията е прието, че максималната стойност, върху която ще се прилага процентът на съфинансиране се ограничава средно до € 125 за заклано прасе. Следователно, след като Европейският съюз отпуска в определени хипотези парична сума като безвъзмездно обезщетение за определен вид разходи, то следва, че дори българските компетентни органи да установят наличие причина за намаляване на размера на компенсацията, то ограничаването следва да бъде до размера на реимбурсацията им от европейските средства, т.е. да не е по-малко от 125 евро за заклано прасе.</w:t>
            </w:r>
          </w:p>
          <w:p w:rsidR="008A632F" w:rsidRPr="00BA4AB1" w:rsidRDefault="008A632F" w:rsidP="008A632F">
            <w:pPr>
              <w:spacing w:before="80" w:after="40"/>
              <w:jc w:val="both"/>
              <w:rPr>
                <w:rFonts w:eastAsia="Cambria"/>
                <w:color w:val="000000"/>
                <w:sz w:val="22"/>
                <w:szCs w:val="22"/>
                <w:lang w:eastAsia="en-US"/>
              </w:rPr>
            </w:pPr>
            <w:r w:rsidRPr="00BA4AB1">
              <w:rPr>
                <w:sz w:val="22"/>
                <w:szCs w:val="22"/>
              </w:rPr>
              <w:t xml:space="preserve">Не на последно място искаме да обърнем внимание на чл. 9, ал.2 и ал.3 от проекто Наредбата на за </w:t>
            </w:r>
            <w:r w:rsidRPr="00BA4AB1">
              <w:rPr>
                <w:rFonts w:eastAsia="Cambria"/>
                <w:color w:val="000000"/>
                <w:sz w:val="22"/>
                <w:szCs w:val="22"/>
                <w:lang w:eastAsia="en-US"/>
              </w:rPr>
              <w:t>условията и реда за разходване на средствата за покриване на разходите, свързани с епизоотичтите рискове. Там се предвижда, реда, по който става изплащането на обезщетенията по чл. 147 от ЗВД и едно от условията e обектите да не са застраховани или в случай, че са, то обезщетението от държавата ще е в размер на разликата между сумата, определена от закона и изплатената сума.</w:t>
            </w:r>
          </w:p>
          <w:p w:rsidR="008A632F" w:rsidRPr="00BA4AB1" w:rsidRDefault="008A632F" w:rsidP="008A632F">
            <w:pPr>
              <w:spacing w:before="80" w:after="40"/>
              <w:jc w:val="both"/>
              <w:rPr>
                <w:rFonts w:eastAsia="Cambria"/>
                <w:color w:val="000000"/>
                <w:sz w:val="22"/>
                <w:szCs w:val="22"/>
                <w:lang w:eastAsia="en-US"/>
              </w:rPr>
            </w:pPr>
            <w:r w:rsidRPr="00BA4AB1">
              <w:rPr>
                <w:rFonts w:eastAsia="Cambria"/>
                <w:color w:val="000000"/>
                <w:sz w:val="22"/>
                <w:szCs w:val="22"/>
                <w:lang w:eastAsia="en-US"/>
              </w:rPr>
              <w:t>Без да влизаме отново в теоритизиране и аналите на общата теория на правото, не разбираме защо в тази разпоредба се намесват частно-правните търговски отношения с тези от публичния сектор от една страна. От друга, ако изобщо тази разпоредба има място в дискутираната проекто- Наредба, то следва да се конкретизира, за какви застраховки се касае. Защото индустриалните предприятия имат вероятно редица застраховки с различни застрахователни рискове и събития, за които те отново са направили достатъчно разходи предварително. А и никой застраховател не би покрил дадено събитие, при положение, че има законово установена отговорност на държавата за  принудително умъртвяване и унищожение на животни по причини, защита на обществения интерес.</w:t>
            </w:r>
          </w:p>
          <w:p w:rsidR="008A632F" w:rsidRPr="00BA4AB1" w:rsidRDefault="008A632F" w:rsidP="008A632F">
            <w:pPr>
              <w:spacing w:before="80" w:after="40"/>
              <w:jc w:val="both"/>
              <w:rPr>
                <w:b/>
                <w:sz w:val="22"/>
                <w:szCs w:val="22"/>
              </w:rPr>
            </w:pPr>
            <w:r w:rsidRPr="00BA4AB1">
              <w:rPr>
                <w:sz w:val="22"/>
                <w:szCs w:val="22"/>
              </w:rPr>
              <w:t>Накрая обръщаме внимание, че с приемането на предложените промени в Наредбата, ще бъде нарушено и правото на гражданите на справедливо и равностойно обезщетение на собственото си имущество, както е заложено и  в чл. 17 от Конституцията, така и в член 17 от Хартата на основните права на Европейския съюз.</w:t>
            </w:r>
          </w:p>
          <w:p w:rsidR="00E220AD" w:rsidRPr="00BA4AB1" w:rsidRDefault="008A632F" w:rsidP="007157DC">
            <w:pPr>
              <w:jc w:val="both"/>
              <w:rPr>
                <w:sz w:val="22"/>
                <w:szCs w:val="22"/>
                <w:lang w:val="ru-RU"/>
              </w:rPr>
            </w:pPr>
            <w:r w:rsidRPr="00BA4AB1">
              <w:rPr>
                <w:rFonts w:eastAsia="Cambria"/>
                <w:b/>
                <w:color w:val="000000"/>
                <w:sz w:val="22"/>
                <w:szCs w:val="22"/>
                <w:lang w:eastAsia="en-US"/>
              </w:rPr>
              <w:t>Молим, да имате, предвид всичко гореизложено и да се съобразите, че в тази си редакция проекто - Наредба за условията и реда за разходване на средствата за покриване на разходите, свързани с епизоотичтите рискове,  не само е несправедлива и не съответства на обществените нужди, на каквито трябва да отговаря един такъ</w:t>
            </w:r>
            <w:r w:rsidR="007157DC">
              <w:rPr>
                <w:rFonts w:eastAsia="Cambria"/>
                <w:b/>
                <w:color w:val="000000"/>
                <w:sz w:val="22"/>
                <w:szCs w:val="22"/>
                <w:lang w:eastAsia="en-US"/>
              </w:rPr>
              <w:t>в</w:t>
            </w:r>
            <w:r w:rsidRPr="00BA4AB1">
              <w:rPr>
                <w:rFonts w:eastAsia="Cambria"/>
                <w:b/>
                <w:color w:val="000000"/>
                <w:sz w:val="22"/>
                <w:szCs w:val="22"/>
                <w:lang w:eastAsia="en-US"/>
              </w:rPr>
              <w:t xml:space="preserve"> нормативен акт, но и не се постига съответствие между закона и предложения подзаконовия нормативен акт. Създава се противоречия, водещи до незаконосъобразност на определени текстов</w:t>
            </w:r>
            <w:r>
              <w:rPr>
                <w:rFonts w:eastAsia="Cambria"/>
                <w:b/>
                <w:color w:val="000000"/>
                <w:sz w:val="22"/>
                <w:szCs w:val="22"/>
                <w:lang w:eastAsia="en-US"/>
              </w:rPr>
              <w:t>е от Наредбата, и най- вече на</w:t>
            </w:r>
            <w:r w:rsidRPr="00BA4AB1">
              <w:rPr>
                <w:rFonts w:eastAsia="Cambria"/>
                <w:b/>
                <w:color w:val="000000"/>
                <w:sz w:val="22"/>
                <w:szCs w:val="22"/>
                <w:lang w:eastAsia="en-US"/>
              </w:rPr>
              <w:t>изричната нормативна разпоредба на чл. 141 от ЗВД, уреждаща, обезщетяванет</w:t>
            </w:r>
            <w:r>
              <w:rPr>
                <w:rFonts w:eastAsia="Cambria"/>
                <w:b/>
                <w:color w:val="000000"/>
                <w:sz w:val="22"/>
                <w:szCs w:val="22"/>
                <w:lang w:eastAsia="en-US"/>
              </w:rPr>
              <w:t>о на собствениците</w:t>
            </w:r>
            <w:r w:rsidRPr="00BA4AB1">
              <w:rPr>
                <w:rFonts w:eastAsia="Cambria"/>
                <w:b/>
                <w:color w:val="000000"/>
                <w:sz w:val="22"/>
                <w:szCs w:val="22"/>
                <w:lang w:eastAsia="en-US"/>
              </w:rPr>
              <w:t>на заразни и контактни животни, които са ги унищожили принудително с цел превенция и ограничаване разпространението на болестите по чл. 47, ал.1 от ЗВД.</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220AD" w:rsidRPr="00EA6227" w:rsidRDefault="008A632F" w:rsidP="008A632F">
            <w:pPr>
              <w:spacing w:before="80" w:after="40"/>
              <w:rPr>
                <w:sz w:val="22"/>
                <w:szCs w:val="22"/>
              </w:rPr>
            </w:pPr>
            <w:r w:rsidRPr="00EA6227">
              <w:rPr>
                <w:sz w:val="22"/>
                <w:szCs w:val="22"/>
              </w:rPr>
              <w:t>Не се приема</w:t>
            </w:r>
          </w:p>
        </w:tc>
        <w:tc>
          <w:tcPr>
            <w:tcW w:w="4964" w:type="dxa"/>
            <w:tcBorders>
              <w:top w:val="single" w:sz="18" w:space="0" w:color="2E74B5"/>
              <w:left w:val="single" w:sz="18" w:space="0" w:color="2E74B5"/>
              <w:bottom w:val="single" w:sz="18" w:space="0" w:color="2E74B5"/>
              <w:right w:val="single" w:sz="36" w:space="0" w:color="2E74B5"/>
            </w:tcBorders>
            <w:shd w:val="clear" w:color="auto" w:fill="auto"/>
          </w:tcPr>
          <w:p w:rsidR="00EC4E6A" w:rsidRPr="00EC4E6A" w:rsidRDefault="00EC4E6A" w:rsidP="00EC4E6A">
            <w:pPr>
              <w:jc w:val="both"/>
              <w:rPr>
                <w:bCs/>
                <w:sz w:val="22"/>
                <w:szCs w:val="22"/>
              </w:rPr>
            </w:pPr>
            <w:r w:rsidRPr="00EC4E6A">
              <w:rPr>
                <w:bCs/>
                <w:sz w:val="22"/>
                <w:szCs w:val="22"/>
              </w:rPr>
              <w:t xml:space="preserve">Съгласно чл. 148, т. 1 от Закона за ветеринарномедицинската дейност при определяне на размера на обезщетението може да се наложи коефициент на редукция, определен съгласно наредбата по чл. 109. В тази връзка и с цел изпълнение на разпоредбата на чл. 7, ал. 2 от Закона за нормативните актове е изготвен </w:t>
            </w:r>
            <w:r w:rsidRPr="00EC4E6A">
              <w:rPr>
                <w:sz w:val="22"/>
                <w:szCs w:val="22"/>
              </w:rPr>
              <w:t xml:space="preserve">Раздел </w:t>
            </w:r>
            <w:r w:rsidRPr="00EC4E6A">
              <w:rPr>
                <w:bCs/>
                <w:sz w:val="22"/>
                <w:szCs w:val="22"/>
              </w:rPr>
              <w:t>III „</w:t>
            </w:r>
            <w:r w:rsidRPr="00EC4E6A">
              <w:rPr>
                <w:bCs/>
                <w:i/>
                <w:sz w:val="22"/>
                <w:szCs w:val="22"/>
              </w:rPr>
              <w:t xml:space="preserve">Условия и ред за определяне на коефициент на редукция” </w:t>
            </w:r>
            <w:r w:rsidRPr="00EC4E6A">
              <w:rPr>
                <w:bCs/>
                <w:sz w:val="22"/>
                <w:szCs w:val="22"/>
              </w:rPr>
              <w:t>от проекта на наредба. Конкретните проценти са определени в зависимост от тежестта на нарушението и рискът, който това нарушение носи за разпространение на особено опасни заразни заболявания, определени в Заповед на Министъра на земеделието, храните и горите.</w:t>
            </w:r>
          </w:p>
          <w:p w:rsidR="00EC4E6A" w:rsidRPr="00EC4E6A" w:rsidRDefault="00EC4E6A" w:rsidP="00EC4E6A">
            <w:pPr>
              <w:jc w:val="both"/>
              <w:rPr>
                <w:bCs/>
                <w:sz w:val="22"/>
                <w:szCs w:val="22"/>
              </w:rPr>
            </w:pPr>
            <w:r w:rsidRPr="00EC4E6A">
              <w:rPr>
                <w:bCs/>
                <w:sz w:val="22"/>
                <w:szCs w:val="22"/>
              </w:rPr>
              <w:t xml:space="preserve">Извършването на регулярен контрол от компетентните власти, стриктното изпълнение на задълженията на регистрираните ветеринарни лекари и спазването на всички ветеринарномедицински изисквания от страна на собствениците на животни ще намали появата на опасни заразни болести по животните, необходимостта от прилагане на мерки за ограничаване разпространението им и изплащане на обезщетения на засегнатите стопани. Предложените промени не целят редуциране размерът на обезщетенията, а стимулиране на собствениците и ползвателите на обектите да спазват всички законоустановени изисквания и своевременно да докладват при съмнение за заболяване в обекта с цел навременно предприемане на мерки от страна на компетентния орган за ограничаване и ликвидиране на заболяването. Определени са конкретните случаи, в които ще се налага коефициент на редукция, както и редът и условията за определянето му. </w:t>
            </w:r>
          </w:p>
          <w:p w:rsidR="00EC4E6A" w:rsidRPr="00EC4E6A" w:rsidRDefault="00EC4E6A" w:rsidP="00EC4E6A">
            <w:pPr>
              <w:jc w:val="both"/>
              <w:rPr>
                <w:bCs/>
                <w:sz w:val="22"/>
                <w:szCs w:val="22"/>
              </w:rPr>
            </w:pPr>
            <w:r w:rsidRPr="00EC4E6A">
              <w:rPr>
                <w:bCs/>
                <w:sz w:val="22"/>
                <w:szCs w:val="22"/>
              </w:rPr>
              <w:t xml:space="preserve">Случаите, в които на собственик на животни няма да се изплати обезщетение са регламентирани в чл. 142 от Закона за ветеринарномедицинската дейност, като за конкретните нарушения е необходимо да е издадено наказателно постановление или да е изготвен доклад от проведено епизоотично проучване от постоянната комисия, назначена със заповед на министъра на земеделието, храните и горите. </w:t>
            </w:r>
          </w:p>
          <w:p w:rsidR="00EC4E6A" w:rsidRPr="00EC4E6A" w:rsidRDefault="00EC4E6A" w:rsidP="00EC4E6A">
            <w:pPr>
              <w:jc w:val="both"/>
              <w:rPr>
                <w:bCs/>
                <w:sz w:val="22"/>
                <w:szCs w:val="22"/>
              </w:rPr>
            </w:pPr>
            <w:r w:rsidRPr="00EC4E6A">
              <w:rPr>
                <w:bCs/>
                <w:sz w:val="22"/>
                <w:szCs w:val="22"/>
              </w:rPr>
              <w:t xml:space="preserve">Съгласно законовата делегация за изготвяне на проекта извън обхвата му попада компенсацията на собствениците във връзка с почистване и дезинфекция на помещенията след умъртвяване на животните. </w:t>
            </w:r>
          </w:p>
          <w:p w:rsidR="00EC4E6A" w:rsidRPr="00EC4E6A" w:rsidRDefault="00EC4E6A" w:rsidP="00EC4E6A">
            <w:pPr>
              <w:jc w:val="both"/>
              <w:rPr>
                <w:bCs/>
                <w:sz w:val="22"/>
                <w:szCs w:val="22"/>
              </w:rPr>
            </w:pPr>
            <w:r w:rsidRPr="00EC4E6A">
              <w:rPr>
                <w:bCs/>
                <w:sz w:val="22"/>
                <w:szCs w:val="22"/>
              </w:rPr>
              <w:t xml:space="preserve">Съгласно чл. 11 от Наредба № 102 от 21.08.2006 г. за мерките за профилактика, ограничаване и ликвидиране на болестта африканска чума по свинете и за условията и реда за прилагането им, Българската агенция по безопасност на храните нарежда и контролира почистването, дезинфекцията, а при необходимост и обработката с инсектициди, да се извършат под официален надзор в съответствие с указанията, дадени от официалния ветеринарен лекар, и съгласно принципите и процедурите, определени в приложение № 3 към наредбата. </w:t>
            </w:r>
          </w:p>
          <w:p w:rsidR="00EC4E6A" w:rsidRPr="00EC4E6A" w:rsidRDefault="00EC4E6A" w:rsidP="00EC4E6A">
            <w:pPr>
              <w:jc w:val="both"/>
              <w:rPr>
                <w:bCs/>
                <w:sz w:val="22"/>
                <w:szCs w:val="22"/>
              </w:rPr>
            </w:pPr>
            <w:r w:rsidRPr="00EC4E6A">
              <w:rPr>
                <w:bCs/>
                <w:sz w:val="22"/>
                <w:szCs w:val="22"/>
              </w:rPr>
              <w:t xml:space="preserve">Разходите за първична, текуща и заключителна дезинфекция на сгради и помещения, автомобили, техника и съоръжения и обеззаразяването им докато трае процесът по унищожаване на животните в констатираното огнище не попадат в обхвата на изготвеният проект. </w:t>
            </w:r>
          </w:p>
          <w:p w:rsidR="00EC4E6A" w:rsidRPr="00EC4E6A" w:rsidRDefault="00EC4E6A" w:rsidP="00EC4E6A">
            <w:pPr>
              <w:jc w:val="both"/>
              <w:rPr>
                <w:bCs/>
                <w:sz w:val="22"/>
                <w:szCs w:val="22"/>
              </w:rPr>
            </w:pPr>
            <w:r w:rsidRPr="00EC4E6A">
              <w:rPr>
                <w:bCs/>
                <w:sz w:val="22"/>
                <w:szCs w:val="22"/>
              </w:rPr>
              <w:t>Съгласно чл. 144, ал. 5 от Закона за ветеринарномедицинската дейност при определяне на обезщетението за животни в наредбата по чл. 109 се определя максимален размер на обезщетението. Максималните размери на обезщетенията по видове животни са определени съгласно стойностите посочени в Указания на Европейската Комисия към държавите–членки (</w:t>
            </w:r>
            <w:r w:rsidRPr="00EC4E6A">
              <w:rPr>
                <w:bCs/>
                <w:i/>
                <w:sz w:val="22"/>
                <w:szCs w:val="22"/>
              </w:rPr>
              <w:t>SANCO/11385/2014 Rev6),</w:t>
            </w:r>
            <w:r w:rsidRPr="00EC4E6A">
              <w:rPr>
                <w:bCs/>
                <w:sz w:val="22"/>
                <w:szCs w:val="22"/>
              </w:rPr>
              <w:t xml:space="preserve"> публикувани на сайта на Комисията, за изплащане на компенсации при прилагане на спешни ветеринарни мерки. За видовете животни, за които в Указанията на Европейската Комисия не са определени максимални стойности е предвидено за максимални да се приемат стойностите определени по реда на чл. 144, ал. 1, т. 1 и ал. 3 от Закона за ветеринарномедицинската дейност.</w:t>
            </w:r>
          </w:p>
          <w:p w:rsidR="00EC4E6A" w:rsidRPr="00EC4E6A" w:rsidRDefault="00EC4E6A" w:rsidP="00EC4E6A">
            <w:pPr>
              <w:jc w:val="both"/>
              <w:rPr>
                <w:bCs/>
                <w:sz w:val="22"/>
                <w:szCs w:val="22"/>
              </w:rPr>
            </w:pPr>
            <w:r w:rsidRPr="00EC4E6A">
              <w:rPr>
                <w:bCs/>
                <w:sz w:val="22"/>
                <w:szCs w:val="22"/>
              </w:rPr>
              <w:t>Съгласно Законът за ветеринарномедицинската дейност предмет на Наредбата са условията и редът за разходване на средствата за обезщетяване на собствениците на животни при прилагане на мерки за профилактика, ограничаване и ликвидиране от Българската агенция по безопасност на храните на някои особено опасни заразни болести, посочени в заповед на министъра на земеделието, храните и горите, следователно в чл. 9, ал. 3 от проекта се има предвид сключени застраховки с предмет болестите посочени в заповедта на министъра за земеделието, храните и горите по чл. 47, ал. 1 от ЗВД. Обръщам внимание, че този принцип е определен в чл. 6, ал. 6 и се прилага и в действащата към момента Наредба за условията и реда за разходване на средствата за покриване на разходите, свързани с епизоотичните рискове (</w:t>
            </w:r>
            <w:r w:rsidRPr="00EC4E6A">
              <w:rPr>
                <w:bCs/>
                <w:i/>
                <w:iCs/>
                <w:sz w:val="22"/>
                <w:szCs w:val="22"/>
              </w:rPr>
              <w:t xml:space="preserve">Приета с ПМС № 181 от 21.07.2006 г.). </w:t>
            </w:r>
          </w:p>
          <w:p w:rsidR="00EC4E6A" w:rsidRPr="00EC4E6A" w:rsidRDefault="00EC4E6A" w:rsidP="00EC4E6A">
            <w:pPr>
              <w:jc w:val="both"/>
              <w:rPr>
                <w:bCs/>
                <w:sz w:val="22"/>
                <w:szCs w:val="22"/>
              </w:rPr>
            </w:pPr>
            <w:r w:rsidRPr="00EC4E6A">
              <w:rPr>
                <w:bCs/>
                <w:sz w:val="22"/>
                <w:szCs w:val="22"/>
              </w:rPr>
              <w:t xml:space="preserve">В заключение бих искал да Ви уверя, че при изготвянето на проекта на Наредба е направен анализ на принципите за изплащане на обезщетения в останалите държави членкии са взети предвид изискванията и принципите заложени в европейското законодателство. </w:t>
            </w:r>
          </w:p>
          <w:p w:rsidR="00E220AD" w:rsidRPr="00D50EB5" w:rsidRDefault="00E220AD" w:rsidP="008F35DB">
            <w:pPr>
              <w:rPr>
                <w:sz w:val="22"/>
                <w:szCs w:val="22"/>
              </w:rPr>
            </w:pPr>
          </w:p>
        </w:tc>
      </w:tr>
    </w:tbl>
    <w:p w:rsidR="00033409" w:rsidRPr="00EC264A" w:rsidRDefault="00033409" w:rsidP="00EC264A">
      <w:pPr>
        <w:spacing w:line="360" w:lineRule="auto"/>
        <w:rPr>
          <w:b/>
          <w:bCs/>
          <w:caps/>
          <w:color w:val="000000"/>
          <w:sz w:val="20"/>
          <w:szCs w:val="20"/>
          <w:lang w:val="ru-RU" w:eastAsia="en-US"/>
        </w:rPr>
      </w:pPr>
    </w:p>
    <w:sectPr w:rsidR="00033409" w:rsidRPr="00EC264A" w:rsidSect="00EC264A">
      <w:footerReference w:type="even" r:id="rId9"/>
      <w:footerReference w:type="default" r:id="rId10"/>
      <w:pgSz w:w="16838" w:h="11906" w:orient="landscape" w:code="9"/>
      <w:pgMar w:top="147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2D" w:rsidRDefault="00DF392D">
      <w:r>
        <w:separator/>
      </w:r>
    </w:p>
  </w:endnote>
  <w:endnote w:type="continuationSeparator" w:id="0">
    <w:p w:rsidR="00DF392D" w:rsidRDefault="00DF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AC46AC"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06392"/>
      <w:docPartObj>
        <w:docPartGallery w:val="Page Numbers (Bottom of Page)"/>
        <w:docPartUnique/>
      </w:docPartObj>
    </w:sdtPr>
    <w:sdtEndPr>
      <w:rPr>
        <w:noProof/>
        <w:sz w:val="20"/>
        <w:szCs w:val="20"/>
      </w:rPr>
    </w:sdtEndPr>
    <w:sdtContent>
      <w:p w:rsidR="00972F4C" w:rsidRPr="00295C20" w:rsidRDefault="00AC46AC" w:rsidP="00295C20">
        <w:pPr>
          <w:pStyle w:val="Footer"/>
          <w:jc w:val="right"/>
          <w:rPr>
            <w:sz w:val="20"/>
            <w:szCs w:val="20"/>
          </w:rPr>
        </w:pPr>
        <w:r w:rsidRPr="00295C20">
          <w:rPr>
            <w:sz w:val="20"/>
            <w:szCs w:val="20"/>
          </w:rPr>
          <w:fldChar w:fldCharType="begin"/>
        </w:r>
        <w:r w:rsidR="00295C20" w:rsidRPr="00295C20">
          <w:rPr>
            <w:sz w:val="20"/>
            <w:szCs w:val="20"/>
          </w:rPr>
          <w:instrText xml:space="preserve"> PAGE   \* MERGEFORMAT </w:instrText>
        </w:r>
        <w:r w:rsidRPr="00295C20">
          <w:rPr>
            <w:sz w:val="20"/>
            <w:szCs w:val="20"/>
          </w:rPr>
          <w:fldChar w:fldCharType="separate"/>
        </w:r>
        <w:r w:rsidR="0036443A">
          <w:rPr>
            <w:noProof/>
            <w:sz w:val="20"/>
            <w:szCs w:val="20"/>
          </w:rPr>
          <w:t>2</w:t>
        </w:r>
        <w:r w:rsidRPr="00295C2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2D" w:rsidRDefault="00DF392D">
      <w:r>
        <w:separator/>
      </w:r>
    </w:p>
  </w:footnote>
  <w:footnote w:type="continuationSeparator" w:id="0">
    <w:p w:rsidR="00DF392D" w:rsidRDefault="00DF3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6930F5A"/>
    <w:multiLevelType w:val="hybridMultilevel"/>
    <w:tmpl w:val="D6E0FEBC"/>
    <w:lvl w:ilvl="0" w:tplc="04324E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461C58"/>
    <w:multiLevelType w:val="multilevel"/>
    <w:tmpl w:val="E4287354"/>
    <w:lvl w:ilvl="0">
      <w:start w:val="3"/>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42F6"/>
    <w:rsid w:val="0000470F"/>
    <w:rsid w:val="00005688"/>
    <w:rsid w:val="000101A6"/>
    <w:rsid w:val="000115D5"/>
    <w:rsid w:val="00016086"/>
    <w:rsid w:val="000200AF"/>
    <w:rsid w:val="0002259F"/>
    <w:rsid w:val="00024421"/>
    <w:rsid w:val="0002544E"/>
    <w:rsid w:val="00025DD3"/>
    <w:rsid w:val="000279C9"/>
    <w:rsid w:val="00033183"/>
    <w:rsid w:val="00033409"/>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87C1E"/>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048"/>
    <w:rsid w:val="000E3570"/>
    <w:rsid w:val="000F02C5"/>
    <w:rsid w:val="000F31C8"/>
    <w:rsid w:val="000F3490"/>
    <w:rsid w:val="0010687D"/>
    <w:rsid w:val="001143E4"/>
    <w:rsid w:val="0011484F"/>
    <w:rsid w:val="00115EDD"/>
    <w:rsid w:val="00120ABA"/>
    <w:rsid w:val="00126D60"/>
    <w:rsid w:val="00133A14"/>
    <w:rsid w:val="00134E1D"/>
    <w:rsid w:val="0013629D"/>
    <w:rsid w:val="00141BFB"/>
    <w:rsid w:val="00144034"/>
    <w:rsid w:val="001440FE"/>
    <w:rsid w:val="0014437A"/>
    <w:rsid w:val="00146DD1"/>
    <w:rsid w:val="00155CAF"/>
    <w:rsid w:val="001668E1"/>
    <w:rsid w:val="00175004"/>
    <w:rsid w:val="00177AA6"/>
    <w:rsid w:val="001808B4"/>
    <w:rsid w:val="0018509E"/>
    <w:rsid w:val="001948B0"/>
    <w:rsid w:val="0019712C"/>
    <w:rsid w:val="001A0680"/>
    <w:rsid w:val="001B4CD8"/>
    <w:rsid w:val="001D362A"/>
    <w:rsid w:val="001E4FE9"/>
    <w:rsid w:val="001E64F2"/>
    <w:rsid w:val="001F0567"/>
    <w:rsid w:val="001F1F60"/>
    <w:rsid w:val="001F314D"/>
    <w:rsid w:val="001F6156"/>
    <w:rsid w:val="0020103A"/>
    <w:rsid w:val="00201455"/>
    <w:rsid w:val="00206678"/>
    <w:rsid w:val="0021035B"/>
    <w:rsid w:val="00214B75"/>
    <w:rsid w:val="00215178"/>
    <w:rsid w:val="00221143"/>
    <w:rsid w:val="002217C0"/>
    <w:rsid w:val="00221B68"/>
    <w:rsid w:val="00230E0E"/>
    <w:rsid w:val="00233C04"/>
    <w:rsid w:val="002348DC"/>
    <w:rsid w:val="002369C8"/>
    <w:rsid w:val="0023721E"/>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5C20"/>
    <w:rsid w:val="002964C1"/>
    <w:rsid w:val="002A0706"/>
    <w:rsid w:val="002A0C5D"/>
    <w:rsid w:val="002A3783"/>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1075"/>
    <w:rsid w:val="00312FB3"/>
    <w:rsid w:val="00314F63"/>
    <w:rsid w:val="003154C2"/>
    <w:rsid w:val="00316618"/>
    <w:rsid w:val="00321BD0"/>
    <w:rsid w:val="00326B58"/>
    <w:rsid w:val="003336CE"/>
    <w:rsid w:val="00333BD7"/>
    <w:rsid w:val="00346856"/>
    <w:rsid w:val="00350DB4"/>
    <w:rsid w:val="00351063"/>
    <w:rsid w:val="003640F0"/>
    <w:rsid w:val="0036443A"/>
    <w:rsid w:val="0037191E"/>
    <w:rsid w:val="00377A96"/>
    <w:rsid w:val="00377FE2"/>
    <w:rsid w:val="00384B8B"/>
    <w:rsid w:val="00387130"/>
    <w:rsid w:val="00387162"/>
    <w:rsid w:val="00395655"/>
    <w:rsid w:val="003A060F"/>
    <w:rsid w:val="003B5FCD"/>
    <w:rsid w:val="003C1F1E"/>
    <w:rsid w:val="003C260D"/>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2F5C"/>
    <w:rsid w:val="0046759A"/>
    <w:rsid w:val="00467C52"/>
    <w:rsid w:val="00470B57"/>
    <w:rsid w:val="0047261C"/>
    <w:rsid w:val="0048743F"/>
    <w:rsid w:val="00487E51"/>
    <w:rsid w:val="00494B17"/>
    <w:rsid w:val="00496618"/>
    <w:rsid w:val="004A0A82"/>
    <w:rsid w:val="004A207E"/>
    <w:rsid w:val="004A27CC"/>
    <w:rsid w:val="004A285F"/>
    <w:rsid w:val="004A55AC"/>
    <w:rsid w:val="004A5E2A"/>
    <w:rsid w:val="004A6AE4"/>
    <w:rsid w:val="004A70C4"/>
    <w:rsid w:val="004B2E13"/>
    <w:rsid w:val="004B33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4E68"/>
    <w:rsid w:val="005462B1"/>
    <w:rsid w:val="005466CF"/>
    <w:rsid w:val="005531AA"/>
    <w:rsid w:val="00554B28"/>
    <w:rsid w:val="00554CC1"/>
    <w:rsid w:val="00563FA3"/>
    <w:rsid w:val="005644C8"/>
    <w:rsid w:val="00564E98"/>
    <w:rsid w:val="00577BD7"/>
    <w:rsid w:val="00583A7E"/>
    <w:rsid w:val="00583C2A"/>
    <w:rsid w:val="0059073B"/>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2417"/>
    <w:rsid w:val="006240D8"/>
    <w:rsid w:val="00626132"/>
    <w:rsid w:val="00634DDD"/>
    <w:rsid w:val="006361E3"/>
    <w:rsid w:val="0063730A"/>
    <w:rsid w:val="00642470"/>
    <w:rsid w:val="00642D90"/>
    <w:rsid w:val="006454CA"/>
    <w:rsid w:val="00645DFC"/>
    <w:rsid w:val="00656642"/>
    <w:rsid w:val="006655B6"/>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068E"/>
    <w:rsid w:val="006E23DE"/>
    <w:rsid w:val="006E32E7"/>
    <w:rsid w:val="006E3D3C"/>
    <w:rsid w:val="006E46A3"/>
    <w:rsid w:val="006E6536"/>
    <w:rsid w:val="006E7B3B"/>
    <w:rsid w:val="006F282A"/>
    <w:rsid w:val="006F33DD"/>
    <w:rsid w:val="006F35F8"/>
    <w:rsid w:val="006F6420"/>
    <w:rsid w:val="00703EB5"/>
    <w:rsid w:val="00707A8E"/>
    <w:rsid w:val="00710999"/>
    <w:rsid w:val="0071354E"/>
    <w:rsid w:val="007157DC"/>
    <w:rsid w:val="007160B3"/>
    <w:rsid w:val="00716B72"/>
    <w:rsid w:val="00720625"/>
    <w:rsid w:val="0072098B"/>
    <w:rsid w:val="00723D89"/>
    <w:rsid w:val="00730F1B"/>
    <w:rsid w:val="00731B88"/>
    <w:rsid w:val="00732DEB"/>
    <w:rsid w:val="007362EB"/>
    <w:rsid w:val="00736C03"/>
    <w:rsid w:val="00737BC4"/>
    <w:rsid w:val="00737D3E"/>
    <w:rsid w:val="007431DE"/>
    <w:rsid w:val="007516D1"/>
    <w:rsid w:val="00756290"/>
    <w:rsid w:val="00756A19"/>
    <w:rsid w:val="0076108C"/>
    <w:rsid w:val="00761B5E"/>
    <w:rsid w:val="00762831"/>
    <w:rsid w:val="007632E9"/>
    <w:rsid w:val="0076408A"/>
    <w:rsid w:val="00773E4C"/>
    <w:rsid w:val="00774BE7"/>
    <w:rsid w:val="00777754"/>
    <w:rsid w:val="00781306"/>
    <w:rsid w:val="00783314"/>
    <w:rsid w:val="007836C8"/>
    <w:rsid w:val="007934F1"/>
    <w:rsid w:val="00794229"/>
    <w:rsid w:val="007B1141"/>
    <w:rsid w:val="007B24F7"/>
    <w:rsid w:val="007C6C8E"/>
    <w:rsid w:val="007D6B06"/>
    <w:rsid w:val="007E249E"/>
    <w:rsid w:val="007E633B"/>
    <w:rsid w:val="007E6AD6"/>
    <w:rsid w:val="007F135A"/>
    <w:rsid w:val="0080232E"/>
    <w:rsid w:val="00802B9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632F"/>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0CEE"/>
    <w:rsid w:val="00924F7D"/>
    <w:rsid w:val="009304E7"/>
    <w:rsid w:val="009312BE"/>
    <w:rsid w:val="0094334A"/>
    <w:rsid w:val="00943E2F"/>
    <w:rsid w:val="00952D0A"/>
    <w:rsid w:val="00953FD7"/>
    <w:rsid w:val="009551F9"/>
    <w:rsid w:val="00963AE2"/>
    <w:rsid w:val="00972F4C"/>
    <w:rsid w:val="00975F5E"/>
    <w:rsid w:val="00977612"/>
    <w:rsid w:val="009827FE"/>
    <w:rsid w:val="00983B09"/>
    <w:rsid w:val="00987C0C"/>
    <w:rsid w:val="00990860"/>
    <w:rsid w:val="00990FC4"/>
    <w:rsid w:val="0099513B"/>
    <w:rsid w:val="00996B48"/>
    <w:rsid w:val="009A19C4"/>
    <w:rsid w:val="009B1744"/>
    <w:rsid w:val="009B1EE9"/>
    <w:rsid w:val="009B568A"/>
    <w:rsid w:val="009D04CA"/>
    <w:rsid w:val="009D0944"/>
    <w:rsid w:val="009D6D2E"/>
    <w:rsid w:val="009D753B"/>
    <w:rsid w:val="009E0CEB"/>
    <w:rsid w:val="009E6C5E"/>
    <w:rsid w:val="009E7717"/>
    <w:rsid w:val="009E7FF1"/>
    <w:rsid w:val="00A02072"/>
    <w:rsid w:val="00A115D4"/>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C46AC"/>
    <w:rsid w:val="00AD3F9D"/>
    <w:rsid w:val="00AD4746"/>
    <w:rsid w:val="00AD5010"/>
    <w:rsid w:val="00AE20C4"/>
    <w:rsid w:val="00AE2731"/>
    <w:rsid w:val="00AE4C05"/>
    <w:rsid w:val="00AE6BE8"/>
    <w:rsid w:val="00AE6FA9"/>
    <w:rsid w:val="00AE737E"/>
    <w:rsid w:val="00AF2498"/>
    <w:rsid w:val="00B04583"/>
    <w:rsid w:val="00B0691A"/>
    <w:rsid w:val="00B17C41"/>
    <w:rsid w:val="00B17FDB"/>
    <w:rsid w:val="00B24B51"/>
    <w:rsid w:val="00B25625"/>
    <w:rsid w:val="00B31B92"/>
    <w:rsid w:val="00B320D9"/>
    <w:rsid w:val="00B321D4"/>
    <w:rsid w:val="00B330B9"/>
    <w:rsid w:val="00B330BC"/>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0EC8"/>
    <w:rsid w:val="00BA478A"/>
    <w:rsid w:val="00BA4AB1"/>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5774A"/>
    <w:rsid w:val="00C63AA7"/>
    <w:rsid w:val="00C718DA"/>
    <w:rsid w:val="00C73873"/>
    <w:rsid w:val="00C75FCC"/>
    <w:rsid w:val="00C86431"/>
    <w:rsid w:val="00C9316D"/>
    <w:rsid w:val="00C975B4"/>
    <w:rsid w:val="00C97FB9"/>
    <w:rsid w:val="00CA155E"/>
    <w:rsid w:val="00CA2E10"/>
    <w:rsid w:val="00CA7999"/>
    <w:rsid w:val="00CB4E0C"/>
    <w:rsid w:val="00CB6814"/>
    <w:rsid w:val="00CC6318"/>
    <w:rsid w:val="00CD101E"/>
    <w:rsid w:val="00CD1405"/>
    <w:rsid w:val="00CE3610"/>
    <w:rsid w:val="00CF24CD"/>
    <w:rsid w:val="00CF5221"/>
    <w:rsid w:val="00CF5822"/>
    <w:rsid w:val="00CF5A9B"/>
    <w:rsid w:val="00CF61A2"/>
    <w:rsid w:val="00CF6672"/>
    <w:rsid w:val="00D03A5F"/>
    <w:rsid w:val="00D06418"/>
    <w:rsid w:val="00D11475"/>
    <w:rsid w:val="00D11E74"/>
    <w:rsid w:val="00D11FEB"/>
    <w:rsid w:val="00D144A4"/>
    <w:rsid w:val="00D22435"/>
    <w:rsid w:val="00D23711"/>
    <w:rsid w:val="00D25823"/>
    <w:rsid w:val="00D2649F"/>
    <w:rsid w:val="00D36CA4"/>
    <w:rsid w:val="00D37896"/>
    <w:rsid w:val="00D41A30"/>
    <w:rsid w:val="00D469E3"/>
    <w:rsid w:val="00D50EB5"/>
    <w:rsid w:val="00D532DC"/>
    <w:rsid w:val="00D63557"/>
    <w:rsid w:val="00D71C75"/>
    <w:rsid w:val="00D72B00"/>
    <w:rsid w:val="00D76AAD"/>
    <w:rsid w:val="00D76DCC"/>
    <w:rsid w:val="00D80F30"/>
    <w:rsid w:val="00D82A70"/>
    <w:rsid w:val="00D83702"/>
    <w:rsid w:val="00D838C4"/>
    <w:rsid w:val="00D96DF5"/>
    <w:rsid w:val="00DA0F8B"/>
    <w:rsid w:val="00DA4C8E"/>
    <w:rsid w:val="00DB5EFB"/>
    <w:rsid w:val="00DB75E1"/>
    <w:rsid w:val="00DC60E2"/>
    <w:rsid w:val="00DC720E"/>
    <w:rsid w:val="00DD139E"/>
    <w:rsid w:val="00DD4DA6"/>
    <w:rsid w:val="00DD7AA4"/>
    <w:rsid w:val="00DE1C7B"/>
    <w:rsid w:val="00DE370C"/>
    <w:rsid w:val="00DE48BE"/>
    <w:rsid w:val="00DE5489"/>
    <w:rsid w:val="00DF392D"/>
    <w:rsid w:val="00DF4AC7"/>
    <w:rsid w:val="00DF568A"/>
    <w:rsid w:val="00DF5EF4"/>
    <w:rsid w:val="00E00230"/>
    <w:rsid w:val="00E00442"/>
    <w:rsid w:val="00E015B8"/>
    <w:rsid w:val="00E02445"/>
    <w:rsid w:val="00E0521D"/>
    <w:rsid w:val="00E074E3"/>
    <w:rsid w:val="00E13B7B"/>
    <w:rsid w:val="00E17D9D"/>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37D2"/>
    <w:rsid w:val="00E67755"/>
    <w:rsid w:val="00E72CDA"/>
    <w:rsid w:val="00E76BD1"/>
    <w:rsid w:val="00E7793E"/>
    <w:rsid w:val="00E7794B"/>
    <w:rsid w:val="00E804F0"/>
    <w:rsid w:val="00E8474D"/>
    <w:rsid w:val="00E87046"/>
    <w:rsid w:val="00E9569E"/>
    <w:rsid w:val="00E96851"/>
    <w:rsid w:val="00EA151B"/>
    <w:rsid w:val="00EA3777"/>
    <w:rsid w:val="00EA6227"/>
    <w:rsid w:val="00EA759A"/>
    <w:rsid w:val="00EA7FE4"/>
    <w:rsid w:val="00EB06DD"/>
    <w:rsid w:val="00EB648A"/>
    <w:rsid w:val="00EB6C95"/>
    <w:rsid w:val="00EB6E90"/>
    <w:rsid w:val="00EB7005"/>
    <w:rsid w:val="00EB71B3"/>
    <w:rsid w:val="00EC103F"/>
    <w:rsid w:val="00EC2608"/>
    <w:rsid w:val="00EC264A"/>
    <w:rsid w:val="00EC4E6A"/>
    <w:rsid w:val="00EC5DBC"/>
    <w:rsid w:val="00ED364A"/>
    <w:rsid w:val="00ED7690"/>
    <w:rsid w:val="00EE137A"/>
    <w:rsid w:val="00EE22E1"/>
    <w:rsid w:val="00EF21BC"/>
    <w:rsid w:val="00EF3B04"/>
    <w:rsid w:val="00EF5262"/>
    <w:rsid w:val="00EF72B0"/>
    <w:rsid w:val="00F00C40"/>
    <w:rsid w:val="00F00CD5"/>
    <w:rsid w:val="00F03EE5"/>
    <w:rsid w:val="00F04A79"/>
    <w:rsid w:val="00F06310"/>
    <w:rsid w:val="00F12F9E"/>
    <w:rsid w:val="00F15297"/>
    <w:rsid w:val="00F23427"/>
    <w:rsid w:val="00F37E2C"/>
    <w:rsid w:val="00F42C7D"/>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196"/>
    <w:rsid w:val="00FA26A0"/>
    <w:rsid w:val="00FA2D8D"/>
    <w:rsid w:val="00FA3B4C"/>
    <w:rsid w:val="00FB0D80"/>
    <w:rsid w:val="00FB1992"/>
    <w:rsid w:val="00FB4BB4"/>
    <w:rsid w:val="00FB55BD"/>
    <w:rsid w:val="00FC3975"/>
    <w:rsid w:val="00FD04A0"/>
    <w:rsid w:val="00FD0C75"/>
    <w:rsid w:val="00FD2E83"/>
    <w:rsid w:val="00FD6185"/>
    <w:rsid w:val="00FE05A8"/>
    <w:rsid w:val="00FE49AA"/>
    <w:rsid w:val="00FE587E"/>
    <w:rsid w:val="00FF2D34"/>
    <w:rsid w:val="00FF4113"/>
    <w:rsid w:val="00FF6EB2"/>
    <w:rsid w:val="00FF74E3"/>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999"/>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762831"/>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uiPriority w:val="99"/>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762831"/>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A171-9171-4380-813A-97306D5B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2020-03-17T08:13:00Z</dcterms:created>
  <dcterms:modified xsi:type="dcterms:W3CDTF">2020-04-07T10:10:00Z</dcterms:modified>
</cp:coreProperties>
</file>