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УСТРОЙСТВЕН ПРАВИЛНИК на Центъра за оценка на риска по хранителната верига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Приет с ПМС № 231 от 8.09.2016 г.,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., ДВ, бр. 71 от 13.09.2016 г., в сила от 1.10.2016 г., изм., бр. 20 от 10.03.2020 г., в сила от 1.04.2020 г.</w:t>
      </w:r>
    </w:p>
    <w:p w:rsidR="001D2699" w:rsidRPr="001D2699" w:rsidRDefault="001D269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първа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</w:t>
      </w:r>
      <w:r>
        <w:rPr>
          <w:rFonts w:ascii="Times New Roman" w:hAnsi="Times New Roman" w:cs="Times New Roman"/>
          <w:sz w:val="24"/>
          <w:szCs w:val="24"/>
          <w:lang w:val="x-none"/>
        </w:rPr>
        <w:t>. С правилника се уреждат функциите, структурата, съставът, редът на дейност и числеността на Центъра за оценка на риска по хранителната верига, наричан по-нататък "Центъра".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</w:t>
      </w:r>
      <w:r>
        <w:rPr>
          <w:rFonts w:ascii="Times New Roman" w:hAnsi="Times New Roman" w:cs="Times New Roman"/>
          <w:sz w:val="24"/>
          <w:szCs w:val="24"/>
          <w:lang w:val="x-none"/>
        </w:rPr>
        <w:t>. (1) (Изм. – ДВ, бр. 20 от 2020 г. , в сила от 1.04.2020 г.) Центърът е юридическо лице на бюджетна издръжка – второстепенен разпоредител с бюджет към министъра на земеделието, храните и горите, със седалище София, и осъществява функциите си при условията и по реда, определени със Закона за Центъра за оценка на риска по хранителната верига (ЗЦОРХВ).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Издръжката на Центъра се формира съгласно чл. 23, ал. 1 ЗЦОРХВ.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Центърът е организиран в дирекции, които подпомагат директора при осъществяване на правомощията му, осигуряват технически дейността му и извършват дейности по административното обслужване на физическите и юридическите лица.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Дейността на Центъра се осъществява на основата на принципите: законност; откритост и достъпност; отговорност и отчетност; ефективност; субординация и координация;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предвидимост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; обективност и безпристрастност.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(Изм. – ДВ, бр. 20 от 2020 г. , в сила от 1.04.2020 г.) Министърът на земеделието, храните и горите осъществява контрол върху дейността на Центъра.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</w:t>
      </w:r>
      <w:r>
        <w:rPr>
          <w:rFonts w:ascii="Times New Roman" w:hAnsi="Times New Roman" w:cs="Times New Roman"/>
          <w:sz w:val="24"/>
          <w:szCs w:val="24"/>
          <w:lang w:val="x-none"/>
        </w:rPr>
        <w:t>. Центърът: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извършва научна оценка на риска по хранителната верига чрез независим, прозрачен и безпристрастен анализ на научна информация по проблеми, които пряко или косвено засягат здравето на животните и растенията, растителните и животинските продукти, растителния и животинския репродуктивен материал и безопасността на храните и фуражите;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извършва дейностите по одобряване, подновяване и преразглеждане на одобрението на активни вещества, антидоти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синергисти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условията и по реда на Регламент (ЕО) № 1107/2009 на Европейския парламент и на Съвета от 21 октомври 2009 г. относно пускането на пазара на продукти за растителна защита и за отмяна на директиви 79/117/ЕИО и 91/414/ЕИО на Съвета (OB, L 309 от 24 ноември 2009 г.), наричан по-нататък "Регламент (ЕО) № 1107/2009";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извършва оценка, изготвя доклад за оценка на продукти за растителна защита при разрешаване, подновяване, изменение и отнемане на разрешение за пускане на пазара и употреба на продукти за растителна защита при условията и по реда на Регламент (ЕО) № 1107/2009;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участва в проекти на Европейския орган по безопасност на храните (ЕОБХ) и в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проекти на други международни организации.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</w:t>
      </w:r>
      <w:r>
        <w:rPr>
          <w:rFonts w:ascii="Times New Roman" w:hAnsi="Times New Roman" w:cs="Times New Roman"/>
          <w:sz w:val="24"/>
          <w:szCs w:val="24"/>
          <w:lang w:val="x-none"/>
        </w:rPr>
        <w:t>. Центърът има знак, който се регистрира като марка, както и печат с наименованието и изображението на знака.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втора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РЪКОВОДСТВО НА ЦЕНТЪРА ЗА ОЦЕНКА НА РИСКА ПО ХРАНИТЕЛНАТА ВЕРИГА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І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Директор и заместник-директор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</w:t>
      </w:r>
      <w:r>
        <w:rPr>
          <w:rFonts w:ascii="Times New Roman" w:hAnsi="Times New Roman" w:cs="Times New Roman"/>
          <w:sz w:val="24"/>
          <w:szCs w:val="24"/>
          <w:lang w:val="x-none"/>
        </w:rPr>
        <w:t>. (1) (Изм. – ДВ, бр. 20 от 2020 г. , в сила от 1.04.2020 г.) Центърът се ръководи и представлява от директор, който се назначава от министър-председателя по предложение на министъра на земеделието, храните и горите.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 директор на Центъра се назначава хабилитирано лице с най-малко 10 години професионален опит в областта на безопасността по хранителната верига.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</w:t>
      </w:r>
      <w:r>
        <w:rPr>
          <w:rFonts w:ascii="Times New Roman" w:hAnsi="Times New Roman" w:cs="Times New Roman"/>
          <w:sz w:val="24"/>
          <w:szCs w:val="24"/>
          <w:lang w:val="x-none"/>
        </w:rPr>
        <w:t>. (1) Директорът: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ръководи, организира и контролира дейността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представлява Центъра пред всички държавни органи, физически и юридически лица в страната и в чужбина;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съгласува и предлага за приемане от управителния съвет годишна програма за работата на Центъра и отчета за нейното изпълнение;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одобрява стратегически план за развитие, програми и приоритети по дейността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предприема мерки за постигане на целите, заложени в европейските стратегии за научни изследвания по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назначава държавните служители в Центъра, изменя и прекратява служебните правоотношения с тях;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контролира дейностите на Центъра по международно сътрудничество и европейски въпроси;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контролира изпълнението на програмата за работа и приетите от управителния съвет решения;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9. сключва трудовите договори, изменя и прекратява трудовите правоотношения с лицата, работещи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10. управлява предоставеното на Центъра движимо и недвижимо имущество;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11. сключва, изменя и прекратява договори във връзка с дейността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12. одобрява поименните списъци за придобиване на дълготрайни материални активи от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13. утвърждава структурата на административните звена в Центъра и длъжностните и поименните щатни разписания;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14. взема решения за провеждане на процедури за възлагане на обществени поръчки в съответствие с действащото законодателство;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15. утвърждава вътрешни правила и процедури за дейността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16. възлага изготвяне на научни оценки, свързани с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17. възлага изготвянето на оценка с доклад за оценка съгласно Регламент 1107/2009;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18. подписва документите, изпращани от Центъра до други национални и международни органи и институции;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19. управлява и контролира разходването на средствата от бюджета на центъра;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20. командирова служителите на центъра в страната и в чужбина;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21. утвърждава бюджетните разходи и годишния финансов отчет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22. (изм. – ДВ, бр. 20 от 2020 г. , в сила от 1.04.2020 г.) прави предложение до министъра на земеделието, храните и горите за проекта на средносрочната бюджетна прогноза и проектобюджета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23. (изм. – ДВ, бр. 20 от 2020 г. , в сила от 1.04.2020 г.) осъществява и други правомощия, предоставени с нормативен акт или възложени със заповед на министър-председателя и министъра на земеделието, храните и горите.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При осъществяване на правомощията си директорът на Центъра сключва договори, издава заповеди, разпореждания и други актове – в предвидените в нормативен акт случаи.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7</w:t>
      </w:r>
      <w:r>
        <w:rPr>
          <w:rFonts w:ascii="Times New Roman" w:hAnsi="Times New Roman" w:cs="Times New Roman"/>
          <w:sz w:val="24"/>
          <w:szCs w:val="24"/>
          <w:lang w:val="x-none"/>
        </w:rPr>
        <w:t>. (1) При осъществяване на правомощията си директорът на Центъра се подпомага от заместник-директор.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20 от 2020 г. , в сила от 1.04.2020 г.) Заместник-директорът на Центъра се назначава от министъра на земеделието, храните и горите по предложение на директора на Центъра. За заместник-директор се назначава лице с най-малко 8 години с професионален опит в областта на безопасността по хранителната верига.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Директорът на Центъра делегира със заповед правомощия на заместник-директора и определя правомощията му.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Функциите на директора на Центъра в негово отсъствие от страната или когато ползва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законоустановен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отпуск, се изпълняват от заместник-директора със заповед за всеки конкретен случай.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ІІ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Управителен съвет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(1) (Изм. – ДВ, бр. 20 от 2020 г. , в сила от 1.04.2020 г.) Управителният съвет на Центъра се състои от 5 членове – директора на Центъра, който е член по право, и по двама заместник-министри съответно на земеделието, храните и горите и на здравеопазването, определени от министъра на земеделието, храните и горите и от министъра на здравеопазването.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Членовете на управителния съвет се назначават и освобождават с решение на Министерския съвет. При освобождаване от длъжност на член на управителния съвет съответният министър по ал. 1 предлага да се назначи друг представител до изтичането на мандата.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Управителният съвет: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приема годишна програма за работата на Центъра и отчет за нейното изпълнение, както и отчет за изпълнението на бюджета;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взема решения за осигуряване на изпълнението на дейностите на Центъра и начините за изпълнението им;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(изм. – ДВ, бр. 20 от 2020 г. , в сила от 1.04.2020 г.) ежегодно представя отчет за изпълнението на годишната програма и на бюджета на Центъра на министъра на земеделието, храните и горите.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трета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СТРУКТУРА, ФУНКЦИИ И ОРГАНИЗАЦИЯ НА РАБОТА НА ЦЕНТЪРА ЗА ОЦЕНКА НА РИСКА ПО ХРАНИТЕЛНАТА ВЕРИГА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9</w:t>
      </w:r>
      <w:r>
        <w:rPr>
          <w:rFonts w:ascii="Times New Roman" w:hAnsi="Times New Roman" w:cs="Times New Roman"/>
          <w:sz w:val="24"/>
          <w:szCs w:val="24"/>
          <w:lang w:val="x-none"/>
        </w:rPr>
        <w:t>. (1) Директорът на Центъра при осъществяване на дейността си се подпомага от администрация.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Центърът е структуриран в обща администрация, специализирана администрация и финансов контрольор.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Общата численост на персонала и числеността на отделните административни звена в Центъра е съгласно приложението.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Структурата на административните звена и длъжностните разписания се утвърждават от директора на Центъра по предложение на главния секретар.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ІІ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Главен секретар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10</w:t>
      </w:r>
      <w:r>
        <w:rPr>
          <w:rFonts w:ascii="Times New Roman" w:hAnsi="Times New Roman" w:cs="Times New Roman"/>
          <w:sz w:val="24"/>
          <w:szCs w:val="24"/>
          <w:lang w:val="x-none"/>
        </w:rPr>
        <w:t>. (1) Главният секретар осъществява административното ръководство на администрацията на Центъра, координира и контролира дейността на административните звена за точното спазване на нормативните актове и на законосъобразните разпореждания на директора.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Главният секретар ръководи, координира и контролира функционирането на администрацията на Центъра, като: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организира разпределението на задачите за изпълнение между административните звена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създава условия за нормална и ефективна работа в Центъра и осъществява контрол по изпълнението на възложените задачи;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ръководи процеса по въвеждане и контролира функционирането на информационни автоматизирани системи в работата на администрацията;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контролира и отговаря за документооборота и за съхраняването на документите и информацията;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организира работата с предложенията и сигналите в съответствие с разпоредбите на глава осма от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кодекс;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 утвърждава длъжностните характеристики на служителите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координира и осъществява общ контрол върху дейността по стопанисването и управлението на държавната собственост, предоставена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организира подготовката на проекта на бюджет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9. осъществява контрол по изпълнението на сключените договори и при констатиране на неизпълнение предлага съответните мерки;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10. предлага мерки за предотвратяване и преустановяване на нарушения от служители на Центъра, както и за предотвратяване на негативните последици от такива нарушения;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11. (изм. – ДВ, бр. 20 от 2020 г. , в сила от 1.04.2020 г.) осъществява взаимодействие с главния секретар на Министерството на земеделието, храните и горите и с главните секретари на другите разпоредители с бюджет към министъра на земеделието, храните и горите и административни структури;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12. изпълнява и други задачи, определени със заповед на директора на Центъра.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Главният секретар отговаря за изготвянето и представя на директора на Центъра ежегодния доклад за състоянието на администрацията.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При отсъствие на главния секретар неговите функции се изпълняват от определен със заповед на директора на Центъра служител на ръководна длъжност за всеки конкретен случай.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ІІІ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Финансов контрольор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11</w:t>
      </w:r>
      <w:r>
        <w:rPr>
          <w:rFonts w:ascii="Times New Roman" w:hAnsi="Times New Roman" w:cs="Times New Roman"/>
          <w:sz w:val="24"/>
          <w:szCs w:val="24"/>
          <w:lang w:val="x-none"/>
        </w:rPr>
        <w:t>. (1) Финансовият контрольор извършва необходимите проверки и изразява мнение за законосъобразност преди вземане на решение, свързано с финансовата дейност на Центъра. Редът и начинът за извършване на предварителен контрол се определят с вътрешни актове на директора на Центъра.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Финансовият контрольор е на пряко подчинение на директора на Центъра.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ІV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Обща администрация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12</w:t>
      </w:r>
      <w:r>
        <w:rPr>
          <w:rFonts w:ascii="Times New Roman" w:hAnsi="Times New Roman" w:cs="Times New Roman"/>
          <w:sz w:val="24"/>
          <w:szCs w:val="24"/>
          <w:lang w:val="x-none"/>
        </w:rPr>
        <w:t>. (1) Общата администрация е организирана в дирекция "Финансово и административно-правно обслужване и човешки ресурси" ("ФАПОЧР").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Дирекция "ФАПОЧР":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осигурява финансово-счетоводното обслужване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разработва обобщен проект на годишен бюджет и тригодишна бюджетна прогноза на Центъра по Единна бюджетна класификация (ЕБК) и по програми;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разработва методологията на счетоводната и финансовата политика съгласно Закона за счетоводството и други нормативни актове по бюджетната политика;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участва в разработването на нормативната уредба по планирането и управлението на финансовите средства и бюджета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организира и анализира текущото изпълнение на утвърдения бюджет и изготвя предложения за промени по бюджета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организира и осъществява счетоводната отчетност по ЕБК и по програми съгласно програмния и ориентиран към резултатите бюджет и по счетоводни сметки в съответствие с изискванията на Закона за счетоводството, Сметкоплана на бюджетните организации и приложимите счетоводни стандарти;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съставя отчети за касово изпълнение на бюджета, организира, координира, обобщава и изготвя финансови отчети за степента на изпълнение на утвърдените политики и програми по бюджета за всеки отчетен период;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изготвя тримесечни и годишни оборотни ведомости и годишния финансов отчет на Центъра;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9. изготвя и съхранява ведомостите за работни заплати на служителите и извършва плащанията по тях;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10. следи за законосъобразното и целесъобразното разходване на паричните средства и ползването на активите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11. осъществява обмен на информация и координация с търговските банки, обслужващи сметките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12. изготвя финансовите обосновки по проектите на нормативни актове, предлагани от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13. осигурява съхранението на счетоводните документи съгласно изискванията на Закона за счетоводството и вътрешните правила и инструкции;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14. организира и координира изграждането и функционирането на системите за финансово управление и контрол върху финансовата дейност на Центъра;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15. организира и извършва годишните инвентаризации по ред и в срокове, определени в нормативните актове;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16. оказва правна помощ на администрацията за законосъобразното осъществяване на функциите й;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17. участва в разработването на проекти на нормативни актове и дава становища по проекти на нормативни актове, представени за съгласуване;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18. осъществява процесуалното представителство пред съдебни, арбитражни и административни органи и особени юрисдикции по правни спорове, по които Центърът е страна;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19. изготвя, съгласува и дава становища относно законосъобразността на представените й за съгласуване проекти на заповеди, договори и други актове;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20. участва в изготвянето и съгласува документации за провеждане на конкурси за назначаване на държавните служители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21. съгласува изготвените отговори по постъпилите в Центъра предложения, жалби, сигнали и молби от граждани и организации;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22. оказва правна помощ на директора на Центъра по законосъобразното изпълнение на неговите правомощия, като изготвя становища и разработва предложения за решаване на правни проблеми;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23. изготвя или участва в изготвянето и съгласуването на проекти на договори, свързани с дейността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24. подпомага директора на Центъра за спазване на нормативните актове по административни и правни въпроси;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25. дава указания относно прилагането на нормативните актове;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26. участва в изготвянето и съгласува документации за процедури по Закона за обществените поръчки и правилника за прилагането му;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27. участва в комисиите за провеждане на обществени поръчки;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28. изготвя и съгласува документации за търгове и конкурси;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29. следи и информира директора на Центъра за хода на съдебните дела, по които Центърът е страна;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30. участва във вътрешни и междуведомствени работни групи от нейната компетентност;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31. води регистри на съдебните дела, по които Центърът е страна, както и на възложените от Центъра обществени поръчки;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32. осъществява транспортното обслужване на администрацията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33. организира и координира експлоатацията и ремонтите на имуществото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34. проучва, подготвя, организира и контролира инвеститорската дейност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35. разработва мерки и прави анализи, свързани с провеждането на инвестиционната политика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36. изготвя поименните списъци в инвестиционната програма за капиталови разходи и обобщава данните;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37. организира снабдяването, отчитането и съхранението на материалните активи, ремонта и поддръжката им;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38. изготвя документите, свързани с възникването, изменянето и прекратяването на служебните и трудовите правоотношения на служителите в Центъра;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39. изготвя и актуализира длъжностното разписание и поименното разписание на длъжностите на служителите в дирекциите;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40. следи за осигуряването на здравословни и безопасни условия на труд;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41. подпомага процеса по оценка на изпълнението на служителите от администрацията;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42. участва в разработването на програми за първоначално обучение на новоназначени служители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43. в сътрудничество с дирекция "Комуникация на риска, обучение и Контактен център":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изготвя обобщени програми, организира и координира провеждането на курсове за обучение и повишаване квалификацията на служителите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координира обучението на служителите в Центъра, организирано от ЕОБХ и Европейската комисия, както и обученията с международно участие;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44. съхранява досиетата на служителите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45. участва в разработването на стратегии и програми за развитие и прилагане на информационните и комуникационните технологии в Центъра в съответствие със секторната стратегия за електронно управление в МЗХ;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46. проучва и анализира информационните потребности, като изготвя предложения и препоръки за разработване на нови или за развитие на съществуващите информационни системи, програмни приложения и техническа инфраструктура в съответствие с целите и функциите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47. отговаря за внедряването, прилагането, поддържането и функционирането на информационни и комуникационни технологии в областта на оценката на риска по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48. отговаря за функционирането на външните и вътрешните информационни системи и организира поддържането на компютърната техника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49. създава, внедрява, поддържа и контролира интернет средата и цифрово хранилище за електронно съхранение на базите данни и на основните документи, създавани и събирани в процеса на работа;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50. организира и контролира дейността на външни специалисти и фирми, обезпечаващи информационните и комуникационните системи, софтуер и хардуер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51. поддържа и актуализира интернет страницата на Центъра, в т.ч. на Контактния център;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52. разработва образци на документи, свързани с дейността й;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53. подготвя необходимите документи и организира задграничните командировки на служителите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54. осъществява административното и деловодното обслужване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55. осъществява и други дейности от нейната компетенция, възложени от директора на Центъра, от заместник-директора или от главния секретар.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V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Специализирана администрация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13</w:t>
      </w:r>
      <w:r>
        <w:rPr>
          <w:rFonts w:ascii="Times New Roman" w:hAnsi="Times New Roman" w:cs="Times New Roman"/>
          <w:sz w:val="24"/>
          <w:szCs w:val="24"/>
          <w:lang w:val="x-none"/>
        </w:rPr>
        <w:t>. Специализираната администрация е организирана във: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дирекция "Оценка на риска по хранителната верига";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дирекция "Комуникация на риска, обучение и Контактен център";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дирекция "Продукти за растителна защита, активни вещества, антидоти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синергисти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".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14</w:t>
      </w:r>
      <w:r>
        <w:rPr>
          <w:rFonts w:ascii="Times New Roman" w:hAnsi="Times New Roman" w:cs="Times New Roman"/>
          <w:sz w:val="24"/>
          <w:szCs w:val="24"/>
          <w:lang w:val="x-none"/>
        </w:rPr>
        <w:t>. Дирекция "Оценка на риска по хранителната верига":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извършва и предоставя научна оценка на риска чрез независим, прозрачен и безпристрастен анализ на научна информация по проблеми, които пряко или косвено засягат безопасността по хранителната верига, включително: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безопасността на храните и фуражите;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зоонози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 здравето на хората, свързано с храните;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в) здравето на животните и хуманното отношение към тях;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г) биологичните рискове;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д) активните вещества, продуктите за растителна защита, торове и техните остатъци;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е) генетично модифицирани храни и фуражи и нови храни;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ж) здравето на растенията и растителния репродуктивен материал;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з) странични животински продукти и производни продукти;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и) употребата на ветеринарномедицинските продукти;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к)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контаминанти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в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л) хранителни добавки,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добавки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в храни и хранителни източници;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м) материали в контакт с храни, ензими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ароматизанти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н) добавки във фуражи;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о) диетични продукти, хранене и алергени;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(изм. – ДВ, бр. 20 от 2020 г. , в сила от 1.04.2020 г.) събира данни, включително от външни за Министерството на земеделието, храните и горите структури, необходими за оценка на риска за опасностите по хранителната верига, позволяващи характеризиране и наблюдение на рисковете с пряко или косвено действие върху здравето на животните и растенията, растителния репродуктивен материал и безопасността на храните и фуражите, като при необходимост, за целите на оценката на риска, извършва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епизоотологични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фитосанитарни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проучвания и събира информация на терен;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събира, поддържа, обобщава и анализира данните по чл. 3, ал. 1, т. 2 ЗЦОРХВ;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изготвя и предоставя анализи, свързани с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идентифицира и извършва анализ на нововъзникващите рискове по хранителната верига;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 проучва информационните потребности, необходими за извършване на обективна оценка на риска;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анализира информацията и изготвя доклади съгласно чл. 6, ал. 1, т. 5 ЗЦОРХВ;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анализира данните от информационните системи на Европейския съюз, свързани с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9. изпълнява и други задачи от нейната компетентност, възложени от директора на Центъра, от заместник-директора или от главния секретар.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15</w:t>
      </w:r>
      <w:r>
        <w:rPr>
          <w:rFonts w:ascii="Times New Roman" w:hAnsi="Times New Roman" w:cs="Times New Roman"/>
          <w:sz w:val="24"/>
          <w:szCs w:val="24"/>
          <w:lang w:val="x-none"/>
        </w:rPr>
        <w:t>. Дирекция "Комуникация на риска, обучение и Контактен център":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предоставя обществена информация на заинтересованите страни за рискове, свързани с хранителната верига;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осъществява комуникация със засегнатите и заинтересованите групи и идентифицира нагласите на тези групи при възприемането на рискове;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(изм. – ДВ, бр. 20 от 2020 г. , в сила от 1.04.2020 г.) осъществява комуникация и обмен на информация с всички структури на Министерството на земеделието, храните и горите, Министерството на здравеопазването и заинтересованите страни;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разпространява информация в националната и в международната мрежа от заинтересовани страни, имащи отношение към здравето на потребителите;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проучва информационните потребности за отделните методи и инструменти за оценка на риска;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подпомага осигуряването на данни и информация за изготвяне на научни и експертни оценки;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прави проучване за отношението на заинтересованите страни към рисковите фактори след съобщаване за рискове, свързани с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оценява възможните фактори, влияещи върху поведението на консуматорите;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9. разработва надеждни и навременни мерки за комуникация на риска със заинтересованите страни по отношение на рисковете, свързани с безопасността на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10. верифицира информацията за рисковете, от която обществото се нуждае;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11. оценява ефективността на съобщенията за комуникация на риска и каналите за комуникация;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12. изгражда и поддържа мрежа от организации и структури, осигуряващи информация за базата данни и за научни експерти;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13. поддържа национална база данни за експерти по различните направления от хранителната верига;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14. координира дейностите по чл. 21 ЗЦОРХВ;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15. поддържа база данни по чл. 16 ЗЦОРХВ;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16. разпространява научната информация от ЕОБХ до националните научни организации, включени в мрежата на Центъра, както и до всички заинтересовани страни;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17. прави запитвания до контактните точки на ЕОБХ в държавите членки по въпроси за безопасността на храните и извършва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последващо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обобщаване на получените отговори, предоставя информация при запитване от други контактни точки;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18. оказва съдействие и техническа помощ на националните научни организации при кандидатстването и включването им в списъка по чл. 36 от Регламент (ЕО) № 178/2002 на Европейския парламент и на Съвета от 28 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храните, наричан по-нататък "Регламент (ЕО) № 178/2002";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19. предоставя техническа помощ в рамките на своите компетенции на национални научни организации за кандидатстване по проекти, финансирани от ЕОБХ;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20. (отм. – ДВ, бр. 20 от 2020 г. , в сила от 1.04.2020 г.);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21. организира и провежда периодични посещения на националните научни организации, включени в списъка (научната мрежа) на Центъра и в списъка на ЕОБХ, съгласно чл. 36 от Регламент (ЕО) № 178/2002;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22. (отм. – ДВ, бр. 20 от 2020 г. , в сила от 1.04.2020 г.);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23. поддържа и актуализира списъка (научната мрежа) с национални научни организации към Центъра съгласно чл. 6, ал. 1, т. 9 ЗЦОРХВ;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24. организира издаването на периодични информационни бюлетини с актуална информация от ЕОБХ;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25. изготвя специализирани информационни издания по актуални въпроси в сферата на безопасността на храните;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26. организира и провежда научни конференции, семинари или обучения;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27. изготвя и представя съвместно с дирекция "ФАПОЧР" технически и финансов доклад пред ЕОБХ за дейността на Контактния център до края на всяка календарна година;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28. съдейства за подписването и периодичното подновяване на Споразумението за дейността на Контактния център между ЕОБХ и Центъра, както и споразумения с други организации;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29. участва в периодичните срещи между контактните точки и ЕОБХ;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30. оказва техническа помощ и съдействие на българския представител в Консултативния съвет на ЕОБХ;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31. осъществява и/или съгласува официалната кореспонденция, свързана с международната дейност на Центъра;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32. осъществява комуникация с институциите и органите по чл. 3, ал. 1, т. 4 ЗЦОРХВ;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33. в сътрудничество с дирекция "ФАПОЧР":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изготвя обобщени програми, организира и координира провеждането на курсове за обучение и повишаване квалификацията на служителите в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координира обучението на служителите в Центъра, организирано от ЕОБХ и от Европейската комисия, както й обученията с международно участие;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34. проучва възможностите за кандидатстване по национални и международни проекти, свързани с дейността на Центъра;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35. (изм. – ДВ, бр. 20 от 2020 г. , в сила от 1.04.2020 г.) дава предложения и препоръки относно обученията на служителите от институциите и органите по чл. 3, ал. 1, т. 4 от ЗЦОРХВ;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36. събира и обобщава информация за проведените обучения по т. 35;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37. ежегодно изготвя доклад до директора на Центъра за проведените обучения;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38. изпълнява и други задачи от своята компетентност, възложени от директора на Центъра, от заместник-директора или от главния секретар.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16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Дирекция "Продукти за растителна защита, активни вещества, антидоти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синергисти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":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извършва оценки с доклад за оценка на продукти за растителна защита, активни вещества, антидоти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синергисти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съгласно Регламент (ЕО) № 1107/2009 и ЗЗР;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извършва оценка за идентичност на продукти за растителна защита;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извършва дейностите по одобряване, подновяване и преразглеждане на одобрението на активни вещества, антидоти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синергисти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съгласно Регламент (ЕО) № 1107/2009;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прави предложения до директора на Центъра за възлагане на дейности по т. 1 – 3 на външни експерти;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съхранява досиетата на продуктите за растителна защита, активните вещества, антидотите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синергистите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участва в Съвета по продукти за растителна защита;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участва в работни групи към Постоянния комитет по растения, животни, храни и фуражи, Съвета и в мероприятия на други международни организации;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участва в разработването на програми за обучение на служителите съвместно с дирекция "Комуникация на риска, обучение и Контактен център" и дирекция "ФАПОЧР";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9. изготвя образци на документи и бланки, разработва процедури, свързани с дейността й; 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10. осъществява взаимодействие с други органи, браншови и неправителствени организации по въпроси, свързани с дейността й;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11. изпълнява и други задачи от компетентността й, възложени от директора на Центъра, от заместник-директора или от главния секретар.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четвърта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ОРГАНИЗАЦИЯ НА РАБОТАТА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17</w:t>
      </w:r>
      <w:r>
        <w:rPr>
          <w:rFonts w:ascii="Times New Roman" w:hAnsi="Times New Roman" w:cs="Times New Roman"/>
          <w:sz w:val="24"/>
          <w:szCs w:val="24"/>
          <w:lang w:val="x-none"/>
        </w:rPr>
        <w:t>. Организацията на работата в Центъра се осъществява съгласно правилника, вътрешни правила и процедури, утвърдени от директора по предложение на главния секретар.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18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(1) Гражданите, организациите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омбудсманът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могат да отправят до директора предложения и сигнали относно организацията и дейността на Центъра. Предложенията относно усъвършенстване на организацията и дейността на Центъра трябва да са мотивирани и конкретни.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Директорът или упълномощено от него длъжностно лице взема решение по предложението по ал. 1 в срок до два месеца след неговото постъпване, освен ако този срок бъде удължен до 6 месеца поради необходимост от по-продължително проучване. Взетото решение по предложението се съобщава на подателя в 7-дневен срок. Направените предложения, както и взетите по тях решения могат да се публикуват на интернет страницата на центъра.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Гражданите могат да отправят писмено искане за среща с директора до главния секретар. Главният секретар съставя график за срещите на директора с граждани само за приемното му време, като графикът се оповестява на интернет страницата на центъра 7 дни предварително.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19</w:t>
      </w:r>
      <w:r>
        <w:rPr>
          <w:rFonts w:ascii="Times New Roman" w:hAnsi="Times New Roman" w:cs="Times New Roman"/>
          <w:sz w:val="24"/>
          <w:szCs w:val="24"/>
          <w:lang w:val="x-none"/>
        </w:rPr>
        <w:t>. (1) Дирекциите в Центъра осъществяват функциите си в съответствие с чл. 17.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При изпълнение на възложените задачи всяка дирекция координира дейността си с други дирекции в съответствие с възложените им с правилника функции при спазване на административната йерархия.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Непосредственото ръководство на дирекциите се осъществява от директор.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Директорите на дирекции ръководят, организират, контролират, планират, координират, отчитат се и носят отговорност за дейността и за изпълнението на задачите на съответната дирекция в съответствие с определените с правилника и с възлаганите допълнително от директора на Центъра функции.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При отсъствие на директор на дирекция той се замества от определен със заповед на директора на Центъра служител за всеки конкретен случай.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20</w:t>
      </w:r>
      <w:r>
        <w:rPr>
          <w:rFonts w:ascii="Times New Roman" w:hAnsi="Times New Roman" w:cs="Times New Roman"/>
          <w:sz w:val="24"/>
          <w:szCs w:val="24"/>
          <w:lang w:val="x-none"/>
        </w:rPr>
        <w:t>. Съгласуваността и оперативността по дейности, отнасящи се до две или повече административни звена, се осигуряват чрез спазването на следния ред на работа: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обща координация: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с резолюция на директора на Центъра, на заместник-директора, на главния секретар и на директорите на дирекции върху документите задължително се посочват водещото звено, конкретните задачи за изпълнение, указанието за съгласуване с други звена, изпълнителят и срокът;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водещото звено, посочено на първо място като адресат или в резолюцията, е основен изпълнител по възложената задача и главен координатор, който осъществява необходимата съгласуваност между звената; другите звена задължително изпращат на водещото звено своето становище по въпроси от съвместна компетентност;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в) ръководителят на административното звено, изготвило и съгласувало съответния документ, задължително го подписва или парафира преди внасянето му за подпис от директора на Центъра, от заместник-директора или от главния секретар;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г) административни звена, получили документи с резолюция по въпроси, които не са в рамките на техните функции, ги изпращат на компетентното административно звено с копие до лицето, поставило резолюция върху съответния документ;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субординация: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ръководителите на административните звена докладват на заместник-директора или на главния секретар въпросите от своята компетентност, както и изпълнението на възложените им задачи;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ръководителите на административни звена или служители, които са пряко подчинени на директора на Центъра, докладват на него;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взаимна информираност: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аналитични доклади, информации, паметни бележки и други материали от общ характер се предоставят на заинтересуваните административни звена;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административни звена, получили информация и материали от компетентността и на други звена, съобщават това на заинтересуваните по съответния ред;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контрол по изпълнението: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общият контрол по изпълнението на поставените задачи се осъществява от главния секретар;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ръководителите на административните звена в Центъра осъществяват цялостен контрол върху дейността на ръководеното звено, както и по изпълнението на задачите, произтичащи от функционалната им компетентност.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21</w:t>
      </w:r>
      <w:r>
        <w:rPr>
          <w:rFonts w:ascii="Times New Roman" w:hAnsi="Times New Roman" w:cs="Times New Roman"/>
          <w:sz w:val="24"/>
          <w:szCs w:val="24"/>
          <w:lang w:val="x-none"/>
        </w:rPr>
        <w:t>. (1) Входящите и създадените в резултат от дейността на Центъра документи се регистрират в автоматизираната информационна система.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Изходящите документи се съставят в толкова екземпляра, колкото са получателите, и един екземпляр за класиране в дело. Екземплярът, предназначен за съхранение, съдържа длъжността, двете имена и подписа на служителя, изготвил документа, и на ръководителя на съответното административно звено, като се посочва и датата на полагане на подписа. Всички екземпляри съдържат инициалите на служителя, изготвил документа, и на съответното структурно звено.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22</w:t>
      </w:r>
      <w:r>
        <w:rPr>
          <w:rFonts w:ascii="Times New Roman" w:hAnsi="Times New Roman" w:cs="Times New Roman"/>
          <w:sz w:val="24"/>
          <w:szCs w:val="24"/>
          <w:lang w:val="x-none"/>
        </w:rPr>
        <w:t>. Държавните служители и лицата, работещи по трудово правоотношение в Центъра, изпълняват възложените им задачи и отговарят пред прекия си ръководител за изпълнението на работата съобразно длъжностните си характеристики.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23</w:t>
      </w:r>
      <w:r>
        <w:rPr>
          <w:rFonts w:ascii="Times New Roman" w:hAnsi="Times New Roman" w:cs="Times New Roman"/>
          <w:sz w:val="24"/>
          <w:szCs w:val="24"/>
          <w:lang w:val="x-none"/>
        </w:rPr>
        <w:t>. За образцово изпълнение на служебните им задължения служителите могат да бъдат награждавани с отличия при условията и по реда на чл. 88 от Закона за държавния служител.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24</w:t>
      </w:r>
      <w:r>
        <w:rPr>
          <w:rFonts w:ascii="Times New Roman" w:hAnsi="Times New Roman" w:cs="Times New Roman"/>
          <w:sz w:val="24"/>
          <w:szCs w:val="24"/>
          <w:lang w:val="x-none"/>
        </w:rPr>
        <w:t>. (1) Работното време на служителите на Центъра е с продължителност 8 часа дневно с променливи граници от 8,00 до 19,00 ч. с почивка 30 минути, която може да се ползва между 12,00 и 14,00 ч., и с период на задължително присъствие от 10,00 до 16,30 ч.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Продължителността и редът за отчитане на работното време по ал. 1 се определят със заповед на директора на Центъра.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25</w:t>
      </w:r>
      <w:r>
        <w:rPr>
          <w:rFonts w:ascii="Times New Roman" w:hAnsi="Times New Roman" w:cs="Times New Roman"/>
          <w:sz w:val="24"/>
          <w:szCs w:val="24"/>
          <w:lang w:val="x-none"/>
        </w:rPr>
        <w:t>. Професионалното развитие, защитата на дисертации и придобиване на научни звания от експертите на специализираната администрация в Центъра се осъществяват в сътрудничество с научните институти и университети в съответствие със Закона за развитието на академичния състав в Република България.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ЗАКЛЮЧИТЕЛНА РАЗПОРЕДБА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Параграф единствен</w:t>
      </w:r>
      <w:r>
        <w:rPr>
          <w:rFonts w:ascii="Times New Roman" w:hAnsi="Times New Roman" w:cs="Times New Roman"/>
          <w:sz w:val="24"/>
          <w:szCs w:val="24"/>
          <w:lang w:val="x-none"/>
        </w:rPr>
        <w:t>. Правилникът се приема на основание чл. 19, ал. 3 от Закона за Центъра за оценка на риска по хранителната верига.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————————————————————————————————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ПОСТАНОВЛЕНИЕ № 38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Министерския съвет 6 март 2020 г. за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изменение и допълнение на нормативни актове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(ДВ, бр. 20 от 2020 г., в сила от 1.04.2020 г.)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......................................................................................................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4. В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Устройствения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правилник на Центъра за оценка на риска по хранителната верига, приет с Постановление № 231 на Министерския съвет от 2016 г. (ДВ, бр. 71 от 2016 г.), се правят следните изменения: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......................................................................................................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Навсякъде в текста думите "Министерството на земеделието и храните" и "министъра на земеделието и храните" се заменят съответно с "Министерството на земеделието, храните и горите" и "министъра на земеделието, храните и горите".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......................................................................................................</w:t>
      </w:r>
    </w:p>
    <w:p w:rsidR="001D2699" w:rsidRDefault="001D269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D2699" w:rsidRDefault="001D269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D2699" w:rsidRDefault="001D269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D2699" w:rsidRPr="001D2699" w:rsidRDefault="001D269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към чл. 9, ал. 3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(Изм. - ДВ, </w:t>
      </w:r>
      <w:r>
        <w:rPr>
          <w:rFonts w:ascii="Times New Roman" w:hAnsi="Times New Roman" w:cs="Times New Roman"/>
          <w:sz w:val="24"/>
          <w:szCs w:val="24"/>
          <w:lang w:val="x-none"/>
        </w:rPr>
        <w:t>бр. 20 от 2020 г.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,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в сила от 1.04.2020 г.)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Обща численост на персонала в Центъра за оценка на риска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   по хранителната верига – 54 щатни бройки</w:t>
      </w:r>
    </w:p>
    <w:p w:rsidR="00C22841" w:rsidRDefault="00C2284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Директор                                            1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Заместник-директор                                  1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Главен секретар                                     1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Финансов контрольор                                 1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Обща администрация                                  8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в т.ч.: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Дирекция "Финансово и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административно-правно 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обслужване и човешки ресурси"                       8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Специализирана администрация                       42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в т.ч.: 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Дирекция "Оценка на риска 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по хранителната верига"                            13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Дирекция "Комуникация на 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риска, обучение и Контактен център"                13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Дирекция "Продукти за  </w:t>
      </w:r>
    </w:p>
    <w:p w:rsidR="00C22841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растителна защита, активни   </w:t>
      </w:r>
    </w:p>
    <w:p w:rsidR="001E1ABF" w:rsidRDefault="001E1A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вещества, антидоти и </w:t>
      </w:r>
      <w:proofErr w:type="spellStart"/>
      <w:r>
        <w:rPr>
          <w:rFonts w:ascii="Courier New" w:hAnsi="Courier New" w:cs="Courier New"/>
          <w:sz w:val="20"/>
          <w:szCs w:val="20"/>
          <w:lang w:val="x-none"/>
        </w:rPr>
        <w:t>синергисти</w:t>
      </w:r>
      <w:proofErr w:type="spellEnd"/>
      <w:r>
        <w:rPr>
          <w:rFonts w:ascii="Courier New" w:hAnsi="Courier New" w:cs="Courier New"/>
          <w:sz w:val="20"/>
          <w:szCs w:val="20"/>
          <w:lang w:val="x-none"/>
        </w:rPr>
        <w:t>"                   16</w:t>
      </w:r>
      <w:bookmarkStart w:id="0" w:name="_GoBack"/>
      <w:bookmarkEnd w:id="0"/>
    </w:p>
    <w:sectPr w:rsidR="001E1ABF" w:rsidSect="00780807">
      <w:pgSz w:w="11907" w:h="16840" w:code="9"/>
      <w:pgMar w:top="1134" w:right="1134" w:bottom="567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D6"/>
    <w:rsid w:val="001D2699"/>
    <w:rsid w:val="001E1ABF"/>
    <w:rsid w:val="001E5DD6"/>
    <w:rsid w:val="00780807"/>
    <w:rsid w:val="00C2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Angelov</dc:creator>
  <cp:lastModifiedBy>Velichka Kurteva</cp:lastModifiedBy>
  <cp:revision>4</cp:revision>
  <dcterms:created xsi:type="dcterms:W3CDTF">2020-03-10T09:55:00Z</dcterms:created>
  <dcterms:modified xsi:type="dcterms:W3CDTF">2020-03-11T10:39:00Z</dcterms:modified>
</cp:coreProperties>
</file>