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1"/>
        <w:gridCol w:w="5093"/>
      </w:tblGrid>
      <w:tr w:rsidR="006222FE" w:rsidRPr="00C75C6A" w:rsidTr="00E919E4">
        <w:trPr>
          <w:trHeight w:val="142"/>
        </w:trPr>
        <w:tc>
          <w:tcPr>
            <w:tcW w:w="9464" w:type="dxa"/>
            <w:gridSpan w:val="2"/>
            <w:shd w:val="clear" w:color="auto" w:fill="D9D9D9"/>
          </w:tcPr>
          <w:p w:rsidR="006222FE" w:rsidRPr="004972CF" w:rsidRDefault="006222FE" w:rsidP="00364D35">
            <w:pPr>
              <w:spacing w:after="0" w:line="360" w:lineRule="auto"/>
              <w:ind w:left="142" w:right="475"/>
              <w:jc w:val="center"/>
              <w:rPr>
                <w:rFonts w:ascii="Times New Roman" w:hAnsi="Times New Roman"/>
                <w:b/>
                <w:sz w:val="24"/>
                <w:szCs w:val="24"/>
                <w:lang w:val="bg-BG"/>
              </w:rPr>
            </w:pPr>
            <w:r w:rsidRPr="004972CF">
              <w:rPr>
                <w:rFonts w:ascii="Times New Roman" w:hAnsi="Times New Roman"/>
                <w:b/>
                <w:sz w:val="24"/>
                <w:szCs w:val="24"/>
                <w:lang w:val="bg-BG"/>
              </w:rPr>
              <w:t>Формуляр за частична предварителна оценка на въздействието*</w:t>
            </w:r>
          </w:p>
          <w:p w:rsidR="006222FE" w:rsidRPr="004972CF" w:rsidRDefault="006222FE" w:rsidP="00364D35">
            <w:pPr>
              <w:spacing w:after="0" w:line="360" w:lineRule="auto"/>
              <w:ind w:left="142" w:right="475"/>
              <w:jc w:val="center"/>
              <w:rPr>
                <w:rFonts w:ascii="Times New Roman" w:hAnsi="Times New Roman"/>
                <w:sz w:val="24"/>
                <w:szCs w:val="24"/>
                <w:lang w:val="bg-BG"/>
              </w:rPr>
            </w:pPr>
            <w:r w:rsidRPr="004972CF">
              <w:rPr>
                <w:rFonts w:ascii="Times New Roman" w:hAnsi="Times New Roman"/>
                <w:b/>
                <w:sz w:val="24"/>
                <w:szCs w:val="24"/>
                <w:lang w:val="bg-BG"/>
              </w:rPr>
              <w:t>(Приложете към формуляра допълнителна информация/документи)</w:t>
            </w:r>
          </w:p>
        </w:tc>
      </w:tr>
      <w:tr w:rsidR="006222FE" w:rsidRPr="00C75C6A" w:rsidTr="00E919E4">
        <w:trPr>
          <w:trHeight w:val="142"/>
        </w:trPr>
        <w:tc>
          <w:tcPr>
            <w:tcW w:w="4371" w:type="dxa"/>
            <w:shd w:val="clear" w:color="auto" w:fill="auto"/>
          </w:tcPr>
          <w:p w:rsidR="006222FE" w:rsidRPr="004972CF" w:rsidRDefault="006222FE" w:rsidP="00364D35">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Институция:</w:t>
            </w:r>
            <w:r w:rsidR="004A1E58" w:rsidRPr="004972CF">
              <w:rPr>
                <w:rFonts w:ascii="Times New Roman" w:hAnsi="Times New Roman"/>
                <w:sz w:val="24"/>
                <w:szCs w:val="24"/>
                <w:lang w:val="bg-BG"/>
              </w:rPr>
              <w:t>Министерство на земеделието,</w:t>
            </w:r>
            <w:r w:rsidRPr="004972CF">
              <w:rPr>
                <w:rFonts w:ascii="Times New Roman" w:hAnsi="Times New Roman"/>
                <w:sz w:val="24"/>
                <w:szCs w:val="24"/>
                <w:lang w:val="bg-BG"/>
              </w:rPr>
              <w:t xml:space="preserve"> храните</w:t>
            </w:r>
            <w:r w:rsidR="004A1E58" w:rsidRPr="004972CF">
              <w:rPr>
                <w:rFonts w:ascii="Times New Roman" w:hAnsi="Times New Roman"/>
                <w:sz w:val="24"/>
                <w:szCs w:val="24"/>
                <w:lang w:val="bg-BG"/>
              </w:rPr>
              <w:t xml:space="preserve"> и горите</w:t>
            </w:r>
          </w:p>
        </w:tc>
        <w:tc>
          <w:tcPr>
            <w:tcW w:w="5093" w:type="dxa"/>
            <w:shd w:val="clear" w:color="auto" w:fill="auto"/>
          </w:tcPr>
          <w:p w:rsidR="006222FE" w:rsidRPr="004972CF" w:rsidRDefault="006222FE" w:rsidP="00145196">
            <w:pPr>
              <w:spacing w:before="120" w:after="0" w:line="360" w:lineRule="auto"/>
              <w:ind w:left="113" w:right="113"/>
              <w:jc w:val="both"/>
              <w:rPr>
                <w:rFonts w:ascii="Times New Roman" w:hAnsi="Times New Roman"/>
                <w:sz w:val="24"/>
                <w:szCs w:val="24"/>
                <w:highlight w:val="white"/>
                <w:shd w:val="clear" w:color="auto" w:fill="FEFEFE"/>
                <w:lang w:val="bg-BG"/>
              </w:rPr>
            </w:pPr>
            <w:r w:rsidRPr="004972CF">
              <w:rPr>
                <w:rFonts w:ascii="Times New Roman" w:hAnsi="Times New Roman"/>
                <w:b/>
                <w:sz w:val="24"/>
                <w:szCs w:val="24"/>
                <w:lang w:val="bg-BG"/>
              </w:rPr>
              <w:t xml:space="preserve">Нормативен акт: </w:t>
            </w:r>
            <w:r w:rsidRPr="004972CF">
              <w:rPr>
                <w:rFonts w:ascii="Times New Roman" w:hAnsi="Times New Roman"/>
                <w:sz w:val="24"/>
                <w:szCs w:val="24"/>
                <w:lang w:val="bg-BG"/>
              </w:rPr>
              <w:t xml:space="preserve">Проект на Постановление на Министерския съвет за </w:t>
            </w:r>
            <w:r w:rsidR="00C64977" w:rsidRPr="00C64977">
              <w:rPr>
                <w:rFonts w:ascii="Times New Roman" w:hAnsi="Times New Roman"/>
                <w:sz w:val="24"/>
                <w:szCs w:val="24"/>
                <w:lang w:val="bg-BG"/>
              </w:rPr>
              <w:t xml:space="preserve">изменение и допълнение на </w:t>
            </w:r>
            <w:r w:rsidR="00145196" w:rsidRPr="00145196">
              <w:rPr>
                <w:rFonts w:ascii="Times New Roman" w:hAnsi="Times New Roman"/>
                <w:sz w:val="24"/>
                <w:szCs w:val="24"/>
                <w:lang w:val="bg-BG"/>
              </w:rPr>
              <w:t xml:space="preserve">Наредбата за  </w:t>
            </w:r>
            <w:r w:rsidR="00C379C7" w:rsidRPr="00C379C7">
              <w:rPr>
                <w:rFonts w:ascii="Times New Roman" w:hAnsi="Times New Roman"/>
                <w:sz w:val="24"/>
                <w:szCs w:val="24"/>
                <w:lang w:val="bg-BG"/>
              </w:rPr>
              <w:t>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p>
        </w:tc>
      </w:tr>
      <w:tr w:rsidR="006222FE" w:rsidRPr="004972CF" w:rsidTr="00E919E4">
        <w:trPr>
          <w:trHeight w:val="142"/>
        </w:trPr>
        <w:tc>
          <w:tcPr>
            <w:tcW w:w="4371" w:type="dxa"/>
            <w:shd w:val="clear" w:color="auto" w:fill="auto"/>
          </w:tcPr>
          <w:p w:rsidR="006222FE" w:rsidRPr="004972CF" w:rsidRDefault="006222FE" w:rsidP="00364D35">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За включване в законодателната/</w:t>
            </w:r>
          </w:p>
          <w:p w:rsidR="006222FE" w:rsidRPr="004972CF" w:rsidRDefault="006222FE" w:rsidP="00272A24">
            <w:pPr>
              <w:spacing w:before="120" w:after="0" w:line="360" w:lineRule="auto"/>
              <w:ind w:left="113" w:right="113"/>
              <w:jc w:val="both"/>
              <w:rPr>
                <w:rFonts w:ascii="Times New Roman" w:hAnsi="Times New Roman"/>
                <w:b/>
                <w:sz w:val="24"/>
                <w:szCs w:val="24"/>
                <w:lang w:val="bg-BG"/>
              </w:rPr>
            </w:pPr>
            <w:r w:rsidRPr="00364D35">
              <w:rPr>
                <w:rFonts w:ascii="Times New Roman" w:hAnsi="Times New Roman"/>
                <w:b/>
                <w:sz w:val="24"/>
                <w:szCs w:val="24"/>
                <w:u w:val="single"/>
                <w:lang w:val="bg-BG"/>
              </w:rPr>
              <w:t>оперативната</w:t>
            </w:r>
            <w:r w:rsidRPr="004972CF">
              <w:rPr>
                <w:rFonts w:ascii="Times New Roman" w:hAnsi="Times New Roman"/>
                <w:b/>
                <w:sz w:val="24"/>
                <w:szCs w:val="24"/>
                <w:lang w:val="bg-BG"/>
              </w:rPr>
              <w:t xml:space="preserve"> програма на Министерс</w:t>
            </w:r>
            <w:r w:rsidR="00E472A8" w:rsidRPr="004972CF">
              <w:rPr>
                <w:rFonts w:ascii="Times New Roman" w:hAnsi="Times New Roman"/>
                <w:b/>
                <w:sz w:val="24"/>
                <w:szCs w:val="24"/>
                <w:lang w:val="bg-BG"/>
              </w:rPr>
              <w:t>кия съвет за периода: 01</w:t>
            </w:r>
            <w:r w:rsidR="004A1E58" w:rsidRPr="004972CF">
              <w:rPr>
                <w:rFonts w:ascii="Times New Roman" w:hAnsi="Times New Roman"/>
                <w:b/>
                <w:sz w:val="24"/>
                <w:szCs w:val="24"/>
                <w:lang w:val="bg-BG"/>
              </w:rPr>
              <w:t>.</w:t>
            </w:r>
            <w:proofErr w:type="spellStart"/>
            <w:r w:rsidR="004A1E58" w:rsidRPr="004972CF">
              <w:rPr>
                <w:rFonts w:ascii="Times New Roman" w:hAnsi="Times New Roman"/>
                <w:b/>
                <w:sz w:val="24"/>
                <w:szCs w:val="24"/>
                <w:lang w:val="bg-BG"/>
              </w:rPr>
              <w:t>0</w:t>
            </w:r>
            <w:r w:rsidR="00272A24">
              <w:rPr>
                <w:rFonts w:ascii="Times New Roman" w:hAnsi="Times New Roman"/>
                <w:b/>
                <w:sz w:val="24"/>
                <w:szCs w:val="24"/>
                <w:lang w:val="bg-BG"/>
              </w:rPr>
              <w:t>1</w:t>
            </w:r>
            <w:proofErr w:type="spellEnd"/>
            <w:r w:rsidR="004A1E58" w:rsidRPr="004972CF">
              <w:rPr>
                <w:rFonts w:ascii="Times New Roman" w:hAnsi="Times New Roman"/>
                <w:b/>
                <w:sz w:val="24"/>
                <w:szCs w:val="24"/>
                <w:lang w:val="bg-BG"/>
              </w:rPr>
              <w:t>.20</w:t>
            </w:r>
            <w:r w:rsidR="00272A24">
              <w:rPr>
                <w:rFonts w:ascii="Times New Roman" w:hAnsi="Times New Roman"/>
                <w:b/>
                <w:sz w:val="24"/>
                <w:szCs w:val="24"/>
                <w:lang w:val="bg-BG"/>
              </w:rPr>
              <w:t>20</w:t>
            </w:r>
            <w:r w:rsidR="004A1E58" w:rsidRPr="004972CF">
              <w:rPr>
                <w:rFonts w:ascii="Times New Roman" w:hAnsi="Times New Roman"/>
                <w:b/>
                <w:sz w:val="24"/>
                <w:szCs w:val="24"/>
                <w:lang w:val="bg-BG"/>
              </w:rPr>
              <w:t xml:space="preserve"> г. – 3</w:t>
            </w:r>
            <w:r w:rsidR="00272A24">
              <w:rPr>
                <w:rFonts w:ascii="Times New Roman" w:hAnsi="Times New Roman"/>
                <w:b/>
                <w:sz w:val="24"/>
                <w:szCs w:val="24"/>
                <w:lang w:val="bg-BG"/>
              </w:rPr>
              <w:t>0</w:t>
            </w:r>
            <w:r w:rsidR="00E472A8" w:rsidRPr="004972CF">
              <w:rPr>
                <w:rFonts w:ascii="Times New Roman" w:hAnsi="Times New Roman"/>
                <w:b/>
                <w:sz w:val="24"/>
                <w:szCs w:val="24"/>
                <w:lang w:val="bg-BG"/>
              </w:rPr>
              <w:t>.</w:t>
            </w:r>
            <w:r w:rsidR="00272A24">
              <w:rPr>
                <w:rFonts w:ascii="Times New Roman" w:hAnsi="Times New Roman"/>
                <w:b/>
                <w:sz w:val="24"/>
                <w:szCs w:val="24"/>
                <w:lang w:val="bg-BG"/>
              </w:rPr>
              <w:t>06</w:t>
            </w:r>
            <w:r w:rsidR="004A1E58" w:rsidRPr="004972CF">
              <w:rPr>
                <w:rFonts w:ascii="Times New Roman" w:hAnsi="Times New Roman"/>
                <w:b/>
                <w:sz w:val="24"/>
                <w:szCs w:val="24"/>
                <w:lang w:val="bg-BG"/>
              </w:rPr>
              <w:t>.20</w:t>
            </w:r>
            <w:r w:rsidR="00272A24">
              <w:rPr>
                <w:rFonts w:ascii="Times New Roman" w:hAnsi="Times New Roman"/>
                <w:b/>
                <w:sz w:val="24"/>
                <w:szCs w:val="24"/>
                <w:lang w:val="bg-BG"/>
              </w:rPr>
              <w:t>20</w:t>
            </w:r>
            <w:r w:rsidRPr="004972CF">
              <w:rPr>
                <w:rFonts w:ascii="Times New Roman" w:hAnsi="Times New Roman"/>
                <w:b/>
                <w:sz w:val="24"/>
                <w:szCs w:val="24"/>
                <w:lang w:val="bg-BG"/>
              </w:rPr>
              <w:t xml:space="preserve"> г.</w:t>
            </w:r>
          </w:p>
        </w:tc>
        <w:tc>
          <w:tcPr>
            <w:tcW w:w="5093" w:type="dxa"/>
            <w:shd w:val="clear" w:color="auto" w:fill="auto"/>
            <w:vAlign w:val="bottom"/>
          </w:tcPr>
          <w:p w:rsidR="006222FE" w:rsidRPr="004972CF" w:rsidRDefault="002C769C" w:rsidP="00540F14">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 xml:space="preserve">Дата: </w:t>
            </w:r>
            <w:r w:rsidR="00540F14">
              <w:rPr>
                <w:rFonts w:ascii="Times New Roman" w:hAnsi="Times New Roman"/>
                <w:b/>
                <w:sz w:val="24"/>
                <w:szCs w:val="24"/>
                <w:lang w:val="bg-BG"/>
              </w:rPr>
              <w:t>11</w:t>
            </w:r>
            <w:r w:rsidR="006222FE" w:rsidRPr="00834848">
              <w:rPr>
                <w:rFonts w:ascii="Times New Roman" w:hAnsi="Times New Roman"/>
                <w:b/>
                <w:sz w:val="24"/>
                <w:szCs w:val="24"/>
                <w:lang w:val="bg-BG"/>
              </w:rPr>
              <w:t>.</w:t>
            </w:r>
            <w:r w:rsidR="00272A24">
              <w:rPr>
                <w:rFonts w:ascii="Times New Roman" w:hAnsi="Times New Roman"/>
                <w:b/>
                <w:sz w:val="24"/>
                <w:szCs w:val="24"/>
                <w:lang w:val="bg-BG"/>
              </w:rPr>
              <w:t>03</w:t>
            </w:r>
            <w:r w:rsidR="006222FE" w:rsidRPr="004972CF">
              <w:rPr>
                <w:rFonts w:ascii="Times New Roman" w:hAnsi="Times New Roman"/>
                <w:b/>
                <w:sz w:val="24"/>
                <w:szCs w:val="24"/>
                <w:lang w:val="bg-BG"/>
              </w:rPr>
              <w:t>.20</w:t>
            </w:r>
            <w:r w:rsidR="00272A24">
              <w:rPr>
                <w:rFonts w:ascii="Times New Roman" w:hAnsi="Times New Roman"/>
                <w:b/>
                <w:sz w:val="24"/>
                <w:szCs w:val="24"/>
                <w:lang w:val="bg-BG"/>
              </w:rPr>
              <w:t>20</w:t>
            </w:r>
            <w:r w:rsidR="006222FE" w:rsidRPr="004972CF">
              <w:rPr>
                <w:rFonts w:ascii="Times New Roman" w:hAnsi="Times New Roman"/>
                <w:b/>
                <w:sz w:val="24"/>
                <w:szCs w:val="24"/>
                <w:lang w:val="bg-BG"/>
              </w:rPr>
              <w:t xml:space="preserve"> г.</w:t>
            </w:r>
          </w:p>
        </w:tc>
      </w:tr>
      <w:tr w:rsidR="006222FE" w:rsidRPr="004972CF" w:rsidTr="00E919E4">
        <w:trPr>
          <w:trHeight w:val="142"/>
        </w:trPr>
        <w:tc>
          <w:tcPr>
            <w:tcW w:w="4371" w:type="dxa"/>
            <w:shd w:val="clear" w:color="auto" w:fill="auto"/>
          </w:tcPr>
          <w:p w:rsidR="006222FE" w:rsidRPr="004972CF" w:rsidRDefault="006222FE" w:rsidP="00364D35">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t xml:space="preserve">Контакт за въпроси: </w:t>
            </w:r>
            <w:r w:rsidR="002C769C" w:rsidRPr="004972CF">
              <w:rPr>
                <w:rFonts w:ascii="Times New Roman" w:hAnsi="Times New Roman"/>
                <w:b/>
                <w:sz w:val="24"/>
                <w:szCs w:val="24"/>
                <w:lang w:val="bg-BG"/>
              </w:rPr>
              <w:t>Ирина Лазарова</w:t>
            </w:r>
            <w:r w:rsidRPr="004972CF">
              <w:rPr>
                <w:rFonts w:ascii="Times New Roman" w:hAnsi="Times New Roman"/>
                <w:sz w:val="24"/>
                <w:szCs w:val="24"/>
                <w:lang w:val="bg-BG"/>
              </w:rPr>
              <w:t xml:space="preserve"> – директор на дирекция „Пазарни мерки и организации на производители“ </w:t>
            </w:r>
            <w:hyperlink r:id="rId9" w:history="1">
              <w:r w:rsidR="003851A2" w:rsidRPr="00B83771">
                <w:rPr>
                  <w:rStyle w:val="Hyperlink"/>
                  <w:rFonts w:ascii="Times New Roman" w:hAnsi="Times New Roman"/>
                  <w:sz w:val="24"/>
                  <w:szCs w:val="24"/>
                  <w:lang w:val="bg-BG"/>
                </w:rPr>
                <w:t>ilazarova@mzh.government.bg</w:t>
              </w:r>
            </w:hyperlink>
          </w:p>
        </w:tc>
        <w:tc>
          <w:tcPr>
            <w:tcW w:w="5093" w:type="dxa"/>
            <w:shd w:val="clear" w:color="auto" w:fill="auto"/>
          </w:tcPr>
          <w:p w:rsidR="006222FE" w:rsidRPr="004972CF" w:rsidRDefault="006222FE" w:rsidP="00364D35">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 xml:space="preserve">Телефон: 02/ 985 - 11 -  </w:t>
            </w:r>
            <w:r w:rsidR="002C769C" w:rsidRPr="004972CF">
              <w:rPr>
                <w:rFonts w:ascii="Times New Roman" w:hAnsi="Times New Roman"/>
                <w:b/>
                <w:sz w:val="24"/>
                <w:szCs w:val="24"/>
                <w:lang w:val="bg-BG"/>
              </w:rPr>
              <w:t>620</w:t>
            </w:r>
          </w:p>
        </w:tc>
      </w:tr>
      <w:tr w:rsidR="006222FE" w:rsidRPr="00C75C6A" w:rsidTr="00E919E4">
        <w:trPr>
          <w:trHeight w:val="142"/>
        </w:trPr>
        <w:tc>
          <w:tcPr>
            <w:tcW w:w="9464" w:type="dxa"/>
            <w:gridSpan w:val="2"/>
            <w:shd w:val="clear" w:color="auto" w:fill="auto"/>
          </w:tcPr>
          <w:p w:rsidR="006222FE"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1. Дефиниране на проблема:</w:t>
            </w:r>
          </w:p>
          <w:p w:rsidR="00BE6ACA" w:rsidRDefault="00BE6ACA" w:rsidP="00BE6ACA">
            <w:pPr>
              <w:spacing w:before="120" w:after="0" w:line="360" w:lineRule="auto"/>
              <w:ind w:left="113" w:right="113" w:firstLine="738"/>
              <w:jc w:val="both"/>
              <w:rPr>
                <w:rFonts w:ascii="Times New Roman" w:hAnsi="Times New Roman"/>
                <w:sz w:val="24"/>
                <w:szCs w:val="24"/>
                <w:lang w:val="bg-BG"/>
              </w:rPr>
            </w:pPr>
            <w:r>
              <w:rPr>
                <w:rFonts w:ascii="Times New Roman" w:hAnsi="Times New Roman"/>
                <w:sz w:val="24"/>
                <w:szCs w:val="24"/>
                <w:lang w:val="bg-BG"/>
              </w:rPr>
              <w:t xml:space="preserve">С </w:t>
            </w:r>
            <w:r w:rsidRPr="00BE6ACA">
              <w:rPr>
                <w:rFonts w:ascii="Times New Roman" w:hAnsi="Times New Roman"/>
                <w:sz w:val="24"/>
                <w:szCs w:val="24"/>
                <w:lang w:val="bg-BG"/>
              </w:rPr>
              <w:t>Р</w:t>
            </w:r>
            <w:r>
              <w:rPr>
                <w:rFonts w:ascii="Times New Roman" w:hAnsi="Times New Roman"/>
                <w:sz w:val="24"/>
                <w:szCs w:val="24"/>
                <w:lang w:val="bg-BG"/>
              </w:rPr>
              <w:t xml:space="preserve">ешение </w:t>
            </w:r>
            <w:r w:rsidRPr="00BE6ACA">
              <w:rPr>
                <w:rFonts w:ascii="Times New Roman" w:hAnsi="Times New Roman"/>
                <w:sz w:val="24"/>
                <w:szCs w:val="24"/>
                <w:lang w:val="bg-BG"/>
              </w:rPr>
              <w:t>№ 4041</w:t>
            </w:r>
            <w:r>
              <w:rPr>
                <w:rFonts w:ascii="Times New Roman" w:hAnsi="Times New Roman"/>
                <w:sz w:val="24"/>
                <w:szCs w:val="24"/>
                <w:lang w:val="bg-BG"/>
              </w:rPr>
              <w:t xml:space="preserve"> от </w:t>
            </w:r>
            <w:r w:rsidRPr="00BE6ACA">
              <w:rPr>
                <w:rFonts w:ascii="Times New Roman" w:hAnsi="Times New Roman"/>
                <w:sz w:val="24"/>
                <w:szCs w:val="24"/>
                <w:lang w:val="bg-BG"/>
              </w:rPr>
              <w:t>19.03.2019</w:t>
            </w:r>
            <w:r w:rsidR="004C51FC">
              <w:rPr>
                <w:rFonts w:ascii="Times New Roman" w:hAnsi="Times New Roman"/>
                <w:sz w:val="24"/>
                <w:szCs w:val="24"/>
                <w:lang w:val="bg-BG"/>
              </w:rPr>
              <w:t xml:space="preserve"> г.</w:t>
            </w:r>
            <w:r>
              <w:rPr>
                <w:rFonts w:ascii="Times New Roman" w:hAnsi="Times New Roman"/>
                <w:sz w:val="24"/>
                <w:szCs w:val="24"/>
                <w:lang w:val="bg-BG"/>
              </w:rPr>
              <w:t xml:space="preserve"> на В</w:t>
            </w:r>
            <w:r w:rsidR="004C51FC">
              <w:rPr>
                <w:rFonts w:ascii="Times New Roman" w:hAnsi="Times New Roman"/>
                <w:sz w:val="24"/>
                <w:szCs w:val="24"/>
                <w:lang w:val="bg-BG"/>
              </w:rPr>
              <w:t>ърховния административен съд</w:t>
            </w:r>
            <w:r w:rsidR="005461CF">
              <w:rPr>
                <w:rFonts w:ascii="Times New Roman" w:hAnsi="Times New Roman"/>
                <w:sz w:val="24"/>
                <w:szCs w:val="24"/>
                <w:lang w:val="bg-BG"/>
              </w:rPr>
              <w:t>,</w:t>
            </w:r>
            <w:r w:rsidR="00C10D25">
              <w:rPr>
                <w:rFonts w:ascii="Times New Roman" w:hAnsi="Times New Roman"/>
                <w:sz w:val="24"/>
                <w:szCs w:val="24"/>
                <w:lang w:val="bg-BG"/>
              </w:rPr>
              <w:t xml:space="preserve"> потвърдено с</w:t>
            </w:r>
            <w:r w:rsidR="00CB60C0">
              <w:rPr>
                <w:rFonts w:ascii="Times New Roman" w:hAnsi="Times New Roman"/>
                <w:sz w:val="24"/>
                <w:szCs w:val="24"/>
                <w:lang w:val="bg-BG"/>
              </w:rPr>
              <w:t xml:space="preserve"> решение на ВАС от </w:t>
            </w:r>
            <w:r w:rsidR="005461CF">
              <w:rPr>
                <w:rFonts w:ascii="Times New Roman" w:hAnsi="Times New Roman"/>
                <w:sz w:val="24"/>
                <w:szCs w:val="24"/>
                <w:lang w:val="bg-BG"/>
              </w:rPr>
              <w:t xml:space="preserve">19.02.2020 г., се </w:t>
            </w:r>
            <w:r w:rsidR="004C51FC">
              <w:rPr>
                <w:rFonts w:ascii="Times New Roman" w:hAnsi="Times New Roman"/>
                <w:sz w:val="24"/>
                <w:szCs w:val="24"/>
                <w:lang w:val="bg-BG"/>
              </w:rPr>
              <w:t xml:space="preserve">отменя </w:t>
            </w:r>
            <w:r w:rsidR="004C51FC" w:rsidRPr="004C51FC">
              <w:rPr>
                <w:rFonts w:ascii="Times New Roman" w:hAnsi="Times New Roman"/>
                <w:sz w:val="24"/>
                <w:szCs w:val="24"/>
                <w:lang w:val="bg-BG"/>
              </w:rPr>
              <w:t>Постанов</w:t>
            </w:r>
            <w:r w:rsidR="004C51FC">
              <w:rPr>
                <w:rFonts w:ascii="Times New Roman" w:hAnsi="Times New Roman"/>
                <w:sz w:val="24"/>
                <w:szCs w:val="24"/>
                <w:lang w:val="bg-BG"/>
              </w:rPr>
              <w:t xml:space="preserve">ление № 101 на МС от 20.06.2018 </w:t>
            </w:r>
            <w:r w:rsidR="004C51FC" w:rsidRPr="004C51FC">
              <w:rPr>
                <w:rFonts w:ascii="Times New Roman" w:hAnsi="Times New Roman"/>
                <w:sz w:val="24"/>
                <w:szCs w:val="24"/>
                <w:lang w:val="bg-BG"/>
              </w:rPr>
              <w:t>г.</w:t>
            </w:r>
            <w:r w:rsidR="004C51FC">
              <w:rPr>
                <w:rFonts w:ascii="Times New Roman" w:hAnsi="Times New Roman"/>
                <w:sz w:val="24"/>
                <w:szCs w:val="24"/>
                <w:lang w:val="bg-BG"/>
              </w:rPr>
              <w:t xml:space="preserve">, а с Решение </w:t>
            </w:r>
            <w:r w:rsidR="004C51FC" w:rsidRPr="004C51FC">
              <w:rPr>
                <w:rFonts w:ascii="Times New Roman" w:hAnsi="Times New Roman"/>
                <w:sz w:val="24"/>
                <w:szCs w:val="24"/>
                <w:lang w:val="bg-BG"/>
              </w:rPr>
              <w:t>№</w:t>
            </w:r>
            <w:r w:rsidR="00A222D1">
              <w:rPr>
                <w:rFonts w:ascii="Times New Roman" w:hAnsi="Times New Roman"/>
                <w:sz w:val="24"/>
                <w:szCs w:val="24"/>
                <w:lang w:val="bg-BG"/>
              </w:rPr>
              <w:t xml:space="preserve"> </w:t>
            </w:r>
            <w:r w:rsidR="004C51FC" w:rsidRPr="004C51FC">
              <w:rPr>
                <w:rFonts w:ascii="Times New Roman" w:hAnsi="Times New Roman"/>
                <w:sz w:val="24"/>
                <w:szCs w:val="24"/>
                <w:lang w:val="bg-BG"/>
              </w:rPr>
              <w:t>3288 от 04.03.2020</w:t>
            </w:r>
            <w:r w:rsidR="005461CF">
              <w:rPr>
                <w:rFonts w:ascii="Times New Roman" w:hAnsi="Times New Roman"/>
                <w:sz w:val="24"/>
                <w:szCs w:val="24"/>
                <w:lang w:val="bg-BG"/>
              </w:rPr>
              <w:t xml:space="preserve"> г. на</w:t>
            </w:r>
            <w:r w:rsidR="004C51FC">
              <w:rPr>
                <w:rFonts w:ascii="Times New Roman" w:hAnsi="Times New Roman"/>
                <w:sz w:val="24"/>
                <w:szCs w:val="24"/>
                <w:lang w:val="bg-BG"/>
              </w:rPr>
              <w:t xml:space="preserve"> ВАС</w:t>
            </w:r>
            <w:r w:rsidR="00CB60C0">
              <w:rPr>
                <w:rFonts w:ascii="Times New Roman" w:hAnsi="Times New Roman"/>
                <w:sz w:val="24"/>
                <w:szCs w:val="24"/>
                <w:lang w:val="bg-BG"/>
              </w:rPr>
              <w:t xml:space="preserve"> се</w:t>
            </w:r>
            <w:r w:rsidR="004C51FC">
              <w:rPr>
                <w:rFonts w:ascii="Times New Roman" w:hAnsi="Times New Roman"/>
                <w:sz w:val="24"/>
                <w:szCs w:val="24"/>
                <w:lang w:val="bg-BG"/>
              </w:rPr>
              <w:t xml:space="preserve"> отменя </w:t>
            </w:r>
            <w:r w:rsidR="004C51FC" w:rsidRPr="004C51FC">
              <w:rPr>
                <w:rFonts w:ascii="Times New Roman" w:hAnsi="Times New Roman"/>
                <w:sz w:val="24"/>
                <w:szCs w:val="24"/>
                <w:lang w:val="bg-BG"/>
              </w:rPr>
              <w:t xml:space="preserve">§ 1 от Постановление № 32 на Министерския съвет от 22.02.2019 година, чл. 4, ал. 4, т. 1, т. 4, т. 9, чл. 4, ал. 5, т. 6 , т. 7, т. 8, чл. 6, чл. 9, ал. 1, чл. 9, ал. 4, чл. 10, ал. 3, чл. 11, ал. 1, ал. 2, чл. 13, чл. 13а, чл. 13б, чл. 13в, чл. 13г, чл. 14, ал. 1, ал. 2, т. 17, б. „а“, т. 21, чл. 14, ал. 3, т. 8, т. 9, чл. 14, ал. 4, т. 4, чл. 14, ал. 5, т. 2, т. 6, т. 7, т. 8, т. 9, чл. 14, ал. 7, чл. 15, чл. 15а, , чл. 15б, чл. 15 в, чл. 18, ал. 2, т. 3, чл. 18, ал. 3, т. 6, чл. 19, ал. 1, чл. 19, ал. 3, т. 2, чл. 20, ал. 2, § 1, т. 3 от Допълнителните разпоредби на Наредбата, б. „А“, б. „А“, т. 3, б. „В“, б. „В“, т. 3 от раздел I Приложение № 6 към чл. 17, ал. 1, буква „Д“, т. 1, т. 3, буква „Е“, т. 1 от раздел II в Приложение № 6 към чл. 17, ал. 1, б. „А“, буква „В“, б. „Г, т. 1, б. „Е“, т. 1 от Приложение № 7 към чл. 17, ал. 3, чл. 9, ал. 4, чл. 10, ал. 2, т. 2, чл. </w:t>
            </w:r>
            <w:r w:rsidR="004C51FC" w:rsidRPr="004C51FC">
              <w:rPr>
                <w:rFonts w:ascii="Times New Roman" w:hAnsi="Times New Roman"/>
                <w:sz w:val="24"/>
                <w:szCs w:val="24"/>
                <w:lang w:val="bg-BG"/>
              </w:rPr>
              <w:lastRenderedPageBreak/>
              <w:t>11, ал. 2, чл. 11а, ал. 1, т. 2, чл. 11, ал. 3, чл. 18, ал. 3, т. 8, § 1 от ДР т. 8 - относно израза „Наредба № 9 от 2011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се заменят с „Наредба № 8 от 2018 г.“, приети с Постановление № 32 на Министерския съвет от 22.02.2019 година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 21, § 22, § 23 от Преходни и заключителни разпоредби на Постановление № 32 на Министер</w:t>
            </w:r>
            <w:r w:rsidR="004C51FC">
              <w:rPr>
                <w:rFonts w:ascii="Times New Roman" w:hAnsi="Times New Roman"/>
                <w:sz w:val="24"/>
                <w:szCs w:val="24"/>
                <w:lang w:val="bg-BG"/>
              </w:rPr>
              <w:t xml:space="preserve">ския съвет от 22.02.2019 година, както и </w:t>
            </w:r>
            <w:r w:rsidR="004C51FC" w:rsidRPr="004C51FC">
              <w:rPr>
                <w:rFonts w:ascii="Times New Roman" w:hAnsi="Times New Roman"/>
                <w:sz w:val="24"/>
                <w:szCs w:val="24"/>
                <w:lang w:val="bg-BG"/>
              </w:rPr>
              <w:t>Постановление № 38 на Министерския съвет от 01.03.2019 г. за изменение на Постановление № 32 на Министерския съвет от 22.02.2019 година</w:t>
            </w:r>
            <w:r w:rsidR="004C51FC">
              <w:rPr>
                <w:rFonts w:ascii="Times New Roman" w:hAnsi="Times New Roman"/>
                <w:sz w:val="24"/>
                <w:szCs w:val="24"/>
                <w:lang w:val="bg-BG"/>
              </w:rPr>
              <w:t>.</w:t>
            </w:r>
          </w:p>
          <w:p w:rsidR="008A04F5" w:rsidRDefault="008A04F5" w:rsidP="00BE6ACA">
            <w:pPr>
              <w:spacing w:before="120" w:after="0" w:line="360" w:lineRule="auto"/>
              <w:ind w:left="113" w:right="113" w:firstLine="738"/>
              <w:jc w:val="both"/>
              <w:rPr>
                <w:rFonts w:ascii="Times New Roman" w:hAnsi="Times New Roman"/>
                <w:sz w:val="24"/>
                <w:szCs w:val="24"/>
                <w:lang w:val="bg-BG"/>
              </w:rPr>
            </w:pPr>
            <w:r>
              <w:rPr>
                <w:rFonts w:ascii="Times New Roman" w:hAnsi="Times New Roman"/>
                <w:sz w:val="24"/>
                <w:szCs w:val="24"/>
                <w:lang w:val="bg-BG"/>
              </w:rPr>
              <w:t>В резултат на двете съдебни решения отпадат основни текстове от наредбата, които регламентират процедурата за избор на заявител/и от страна на учебните заведения, изискванията към всички заявители, изискванията за качество и безопасност на продуктите и към прилагането на съпътстващите мерки.</w:t>
            </w:r>
          </w:p>
          <w:p w:rsidR="008A04F5" w:rsidRDefault="008A04F5" w:rsidP="00BE6ACA">
            <w:pPr>
              <w:spacing w:before="120" w:after="0" w:line="360" w:lineRule="auto"/>
              <w:ind w:left="113" w:right="113" w:firstLine="738"/>
              <w:jc w:val="both"/>
              <w:rPr>
                <w:rFonts w:ascii="Times New Roman" w:hAnsi="Times New Roman"/>
                <w:sz w:val="24"/>
                <w:szCs w:val="24"/>
                <w:lang w:val="bg-BG"/>
              </w:rPr>
            </w:pPr>
            <w:r>
              <w:rPr>
                <w:rFonts w:ascii="Times New Roman" w:hAnsi="Times New Roman"/>
                <w:sz w:val="24"/>
                <w:szCs w:val="24"/>
                <w:lang w:val="bg-BG"/>
              </w:rPr>
              <w:t>От друга страна е необходимо облекчаване на административната тежест за заинтересованите страни в процеса на ценообразуване и възстановяване на извършените по схемата разходи.</w:t>
            </w:r>
          </w:p>
          <w:p w:rsidR="0040023D" w:rsidRDefault="009F412C" w:rsidP="00BE6ACA">
            <w:pPr>
              <w:spacing w:before="120" w:after="0" w:line="360" w:lineRule="auto"/>
              <w:ind w:left="113" w:right="113" w:firstLine="738"/>
              <w:jc w:val="both"/>
              <w:rPr>
                <w:rFonts w:ascii="Times New Roman" w:hAnsi="Times New Roman"/>
                <w:sz w:val="24"/>
                <w:szCs w:val="24"/>
                <w:lang w:val="bg-BG"/>
              </w:rPr>
            </w:pPr>
            <w:r>
              <w:rPr>
                <w:rFonts w:ascii="Times New Roman" w:hAnsi="Times New Roman"/>
                <w:sz w:val="24"/>
                <w:szCs w:val="24"/>
                <w:lang w:val="bg-BG"/>
              </w:rPr>
              <w:t>Същевременно Министерството на земеделието, храните и горите подготв</w:t>
            </w:r>
            <w:r w:rsidR="003A5681">
              <w:rPr>
                <w:rFonts w:ascii="Times New Roman" w:hAnsi="Times New Roman"/>
                <w:sz w:val="24"/>
                <w:szCs w:val="24"/>
                <w:lang w:val="bg-BG"/>
              </w:rPr>
              <w:t>и</w:t>
            </w:r>
            <w:r>
              <w:rPr>
                <w:rFonts w:ascii="Times New Roman" w:hAnsi="Times New Roman"/>
                <w:sz w:val="24"/>
                <w:szCs w:val="24"/>
                <w:lang w:val="bg-BG"/>
              </w:rPr>
              <w:t xml:space="preserve"> </w:t>
            </w:r>
            <w:r w:rsidR="0040023D">
              <w:rPr>
                <w:rFonts w:ascii="Times New Roman" w:hAnsi="Times New Roman"/>
                <w:sz w:val="24"/>
                <w:szCs w:val="24"/>
                <w:lang w:val="bg-BG"/>
              </w:rPr>
              <w:t>промени в Националната стратегия за п</w:t>
            </w:r>
            <w:r w:rsidR="002F6B7F">
              <w:rPr>
                <w:rFonts w:ascii="Times New Roman" w:hAnsi="Times New Roman"/>
                <w:sz w:val="24"/>
                <w:szCs w:val="24"/>
                <w:lang w:val="bg-BG"/>
              </w:rPr>
              <w:t>рилагане на схемата, в резултат</w:t>
            </w:r>
            <w:r w:rsidR="0040023D">
              <w:rPr>
                <w:rFonts w:ascii="Times New Roman" w:hAnsi="Times New Roman"/>
                <w:sz w:val="24"/>
                <w:szCs w:val="24"/>
                <w:lang w:val="bg-BG"/>
              </w:rPr>
              <w:t xml:space="preserve"> на които </w:t>
            </w:r>
            <w:r w:rsidR="00F07434">
              <w:rPr>
                <w:rFonts w:ascii="Times New Roman" w:hAnsi="Times New Roman"/>
                <w:sz w:val="24"/>
                <w:szCs w:val="24"/>
                <w:lang w:val="bg-BG"/>
              </w:rPr>
              <w:t>се налагат изменение в</w:t>
            </w:r>
            <w:r w:rsidR="0040023D">
              <w:rPr>
                <w:rFonts w:ascii="Times New Roman" w:hAnsi="Times New Roman"/>
                <w:sz w:val="24"/>
                <w:szCs w:val="24"/>
                <w:lang w:val="bg-BG"/>
              </w:rPr>
              <w:t xml:space="preserve"> приложимата нормативна уредба.</w:t>
            </w:r>
          </w:p>
          <w:p w:rsidR="0040023D" w:rsidRDefault="0040023D" w:rsidP="00BE6ACA">
            <w:pPr>
              <w:spacing w:before="120" w:after="0" w:line="360" w:lineRule="auto"/>
              <w:ind w:left="113" w:right="113" w:firstLine="738"/>
              <w:jc w:val="both"/>
              <w:rPr>
                <w:rFonts w:ascii="Times New Roman" w:hAnsi="Times New Roman"/>
                <w:sz w:val="24"/>
                <w:szCs w:val="24"/>
                <w:lang w:val="bg-BG"/>
              </w:rPr>
            </w:pPr>
          </w:p>
          <w:p w:rsidR="006222FE" w:rsidRPr="004972CF"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1</w:t>
            </w:r>
            <w:r w:rsidRPr="004972CF">
              <w:rPr>
                <w:rFonts w:ascii="Times New Roman" w:hAnsi="Times New Roman"/>
                <w:sz w:val="24"/>
                <w:szCs w:val="24"/>
                <w:lang w:val="bg-BG"/>
              </w:rPr>
              <w:t>.</w:t>
            </w:r>
            <w:proofErr w:type="spellStart"/>
            <w:r w:rsidRPr="004972CF">
              <w:rPr>
                <w:rFonts w:ascii="Times New Roman" w:hAnsi="Times New Roman"/>
                <w:i/>
                <w:sz w:val="24"/>
                <w:szCs w:val="24"/>
                <w:lang w:val="bg-BG"/>
              </w:rPr>
              <w:t>1</w:t>
            </w:r>
            <w:proofErr w:type="spellEnd"/>
            <w:r w:rsidRPr="004972CF">
              <w:rPr>
                <w:rFonts w:ascii="Times New Roman" w:hAnsi="Times New Roman"/>
                <w:i/>
                <w:sz w:val="24"/>
                <w:szCs w:val="24"/>
                <w:lang w:val="bg-BG"/>
              </w:rPr>
              <w:t>. Кратко опишете проблема и причините за неговото възникване. Посочете аргументите, които обосновават нормативната промяна.</w:t>
            </w:r>
          </w:p>
          <w:p w:rsidR="00745D05" w:rsidRPr="00745D05" w:rsidRDefault="00745D05" w:rsidP="008C4CE1">
            <w:pPr>
              <w:spacing w:before="120" w:after="0" w:line="360" w:lineRule="auto"/>
              <w:ind w:left="113" w:right="113" w:firstLine="738"/>
              <w:jc w:val="both"/>
              <w:rPr>
                <w:rFonts w:ascii="Times New Roman" w:hAnsi="Times New Roman"/>
                <w:sz w:val="24"/>
                <w:szCs w:val="24"/>
                <w:lang w:val="bg-BG"/>
              </w:rPr>
            </w:pPr>
            <w:r>
              <w:rPr>
                <w:rFonts w:ascii="Times New Roman" w:hAnsi="Times New Roman"/>
                <w:sz w:val="24"/>
                <w:szCs w:val="24"/>
                <w:lang w:val="bg-BG"/>
              </w:rPr>
              <w:t xml:space="preserve">С оглед правна сигурност и осигуряване на </w:t>
            </w:r>
            <w:proofErr w:type="spellStart"/>
            <w:r>
              <w:rPr>
                <w:rFonts w:ascii="Times New Roman" w:hAnsi="Times New Roman"/>
                <w:sz w:val="24"/>
                <w:szCs w:val="24"/>
                <w:lang w:val="bg-BG"/>
              </w:rPr>
              <w:t>предвидимост</w:t>
            </w:r>
            <w:proofErr w:type="spellEnd"/>
            <w:r>
              <w:rPr>
                <w:rFonts w:ascii="Times New Roman" w:hAnsi="Times New Roman"/>
                <w:sz w:val="24"/>
                <w:szCs w:val="24"/>
                <w:lang w:val="bg-BG"/>
              </w:rPr>
              <w:t xml:space="preserve"> по отношение на адресатите на Наредбата се налага да се изготви Постановление за</w:t>
            </w:r>
            <w:r w:rsidR="009F412C">
              <w:rPr>
                <w:rFonts w:ascii="Times New Roman" w:hAnsi="Times New Roman"/>
                <w:sz w:val="24"/>
                <w:szCs w:val="24"/>
                <w:lang w:val="bg-BG"/>
              </w:rPr>
              <w:t xml:space="preserve"> нейното</w:t>
            </w:r>
            <w:r>
              <w:rPr>
                <w:rFonts w:ascii="Times New Roman" w:hAnsi="Times New Roman"/>
                <w:sz w:val="24"/>
                <w:szCs w:val="24"/>
                <w:lang w:val="bg-BG"/>
              </w:rPr>
              <w:t xml:space="preserve"> изменение и допълнение.</w:t>
            </w:r>
          </w:p>
          <w:p w:rsidR="006222FE"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 xml:space="preserve">1.2. Опишете какви са проблемите в прилагането на съществуващото законодателство или възникналите обстоятелства, които налагат приемането на </w:t>
            </w:r>
            <w:r w:rsidRPr="004972CF">
              <w:rPr>
                <w:rFonts w:ascii="Times New Roman" w:hAnsi="Times New Roman"/>
                <w:i/>
                <w:sz w:val="24"/>
                <w:szCs w:val="24"/>
                <w:lang w:val="bg-BG"/>
              </w:rPr>
              <w:lastRenderedPageBreak/>
              <w:t>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8C4CE1" w:rsidRPr="008C4CE1" w:rsidRDefault="008C4CE1" w:rsidP="003851A2">
            <w:p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В резултат на двете решения на ВАС </w:t>
            </w:r>
            <w:r w:rsidR="00745D05">
              <w:rPr>
                <w:rFonts w:ascii="Times New Roman" w:hAnsi="Times New Roman"/>
                <w:sz w:val="24"/>
                <w:szCs w:val="24"/>
                <w:lang w:val="bg-BG"/>
              </w:rPr>
              <w:t>съществува правна несигурност при</w:t>
            </w:r>
            <w:r>
              <w:rPr>
                <w:rFonts w:ascii="Times New Roman" w:hAnsi="Times New Roman"/>
                <w:sz w:val="24"/>
                <w:szCs w:val="24"/>
                <w:lang w:val="bg-BG"/>
              </w:rPr>
              <w:t xml:space="preserve"> прилагането и управлението на училищната схема.</w:t>
            </w:r>
            <w:r w:rsidR="005221A5">
              <w:rPr>
                <w:rFonts w:ascii="Times New Roman" w:hAnsi="Times New Roman"/>
                <w:sz w:val="24"/>
                <w:szCs w:val="24"/>
                <w:lang w:val="bg-BG"/>
              </w:rPr>
              <w:t xml:space="preserve"> </w:t>
            </w:r>
            <w:r w:rsidR="00F07434">
              <w:rPr>
                <w:rFonts w:ascii="Times New Roman" w:hAnsi="Times New Roman"/>
                <w:sz w:val="24"/>
                <w:szCs w:val="24"/>
                <w:lang w:val="bg-BG"/>
              </w:rPr>
              <w:t>С приключването на настоящата учебна година ще се прекрати действието на издадените от ДФЗ актове за одобрение на заявители по схемите. Това налага създаване на ред, по който да бъдат избрани заявители за следващата учебна година.</w:t>
            </w:r>
          </w:p>
          <w:p w:rsidR="006222FE" w:rsidRPr="004972CF"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 xml:space="preserve">1.3. Посочете дали са извършени </w:t>
            </w:r>
            <w:proofErr w:type="spellStart"/>
            <w:r w:rsidRPr="004972CF">
              <w:rPr>
                <w:rFonts w:ascii="Times New Roman" w:hAnsi="Times New Roman"/>
                <w:i/>
                <w:sz w:val="24"/>
                <w:szCs w:val="24"/>
                <w:lang w:val="bg-BG"/>
              </w:rPr>
              <w:t>последващи</w:t>
            </w:r>
            <w:proofErr w:type="spellEnd"/>
            <w:r w:rsidRPr="004972CF">
              <w:rPr>
                <w:rFonts w:ascii="Times New Roman" w:hAnsi="Times New Roman"/>
                <w:i/>
                <w:sz w:val="24"/>
                <w:szCs w:val="24"/>
                <w:lang w:val="bg-BG"/>
              </w:rPr>
              <w:t xml:space="preserve"> оценки на нормативния акт, или анализи за изпълнението на политиката и какви са резултатите от тях?</w:t>
            </w:r>
          </w:p>
          <w:p w:rsidR="006222FE" w:rsidRPr="004972CF" w:rsidRDefault="006222FE" w:rsidP="003851A2">
            <w:pPr>
              <w:spacing w:after="0" w:line="360" w:lineRule="auto"/>
              <w:ind w:left="113" w:right="113"/>
              <w:jc w:val="both"/>
              <w:rPr>
                <w:rFonts w:ascii="Times New Roman" w:hAnsi="Times New Roman"/>
                <w:sz w:val="24"/>
                <w:szCs w:val="24"/>
                <w:lang w:val="bg-BG"/>
              </w:rPr>
            </w:pPr>
            <w:proofErr w:type="spellStart"/>
            <w:r w:rsidRPr="004972CF">
              <w:rPr>
                <w:rFonts w:ascii="Times New Roman" w:hAnsi="Times New Roman"/>
                <w:sz w:val="24"/>
                <w:szCs w:val="24"/>
                <w:lang w:val="bg-BG"/>
              </w:rPr>
              <w:t>Последваща</w:t>
            </w:r>
            <w:proofErr w:type="spellEnd"/>
            <w:r w:rsidRPr="004972CF">
              <w:rPr>
                <w:rFonts w:ascii="Times New Roman" w:hAnsi="Times New Roman"/>
                <w:sz w:val="24"/>
                <w:szCs w:val="24"/>
                <w:lang w:val="bg-BG"/>
              </w:rPr>
              <w:t xml:space="preserve"> оценка на въздействие не е извършвана.</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lastRenderedPageBreak/>
              <w:t>2. Цели:</w:t>
            </w:r>
          </w:p>
          <w:p w:rsidR="006222FE" w:rsidRPr="004972CF"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rsidR="002A650C" w:rsidRDefault="008C4CE1" w:rsidP="00F07434">
            <w:pPr>
              <w:spacing w:before="120" w:after="12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Създаване на </w:t>
            </w:r>
            <w:r w:rsidR="00745D05">
              <w:rPr>
                <w:rFonts w:ascii="Times New Roman" w:hAnsi="Times New Roman"/>
                <w:sz w:val="24"/>
                <w:szCs w:val="24"/>
                <w:lang w:val="bg-BG"/>
              </w:rPr>
              <w:t>правна сигурност</w:t>
            </w:r>
            <w:r w:rsidR="00E21EC0">
              <w:rPr>
                <w:rFonts w:ascii="Times New Roman" w:hAnsi="Times New Roman"/>
                <w:sz w:val="24"/>
                <w:szCs w:val="24"/>
                <w:lang w:val="bg-BG"/>
              </w:rPr>
              <w:t xml:space="preserve"> </w:t>
            </w:r>
            <w:r w:rsidR="00745D05">
              <w:rPr>
                <w:rFonts w:ascii="Times New Roman" w:hAnsi="Times New Roman"/>
                <w:sz w:val="24"/>
                <w:szCs w:val="24"/>
                <w:lang w:val="bg-BG"/>
              </w:rPr>
              <w:t>при</w:t>
            </w:r>
            <w:r>
              <w:rPr>
                <w:rFonts w:ascii="Times New Roman" w:hAnsi="Times New Roman"/>
                <w:sz w:val="24"/>
                <w:szCs w:val="24"/>
                <w:lang w:val="bg-BG"/>
              </w:rPr>
              <w:t xml:space="preserve"> прилагане на схема</w:t>
            </w:r>
            <w:r w:rsidRPr="008C4CE1">
              <w:rPr>
                <w:rFonts w:ascii="Times New Roman" w:hAnsi="Times New Roman"/>
                <w:sz w:val="24"/>
                <w:szCs w:val="24"/>
                <w:lang w:val="bg-BG"/>
              </w:rPr>
              <w:t xml:space="preserve"> за пред</w:t>
            </w:r>
            <w:r>
              <w:rPr>
                <w:rFonts w:ascii="Times New Roman" w:hAnsi="Times New Roman"/>
                <w:sz w:val="24"/>
                <w:szCs w:val="24"/>
                <w:lang w:val="bg-BG"/>
              </w:rPr>
              <w:t xml:space="preserve">оставяне на плодове, зеленчуци, </w:t>
            </w:r>
            <w:r w:rsidRPr="008C4CE1">
              <w:rPr>
                <w:rFonts w:ascii="Times New Roman" w:hAnsi="Times New Roman"/>
                <w:sz w:val="24"/>
                <w:szCs w:val="24"/>
                <w:lang w:val="bg-BG"/>
              </w:rPr>
              <w:t xml:space="preserve">мляко и млечни продукти в </w:t>
            </w:r>
            <w:r>
              <w:rPr>
                <w:rFonts w:ascii="Times New Roman" w:hAnsi="Times New Roman"/>
                <w:sz w:val="24"/>
                <w:szCs w:val="24"/>
                <w:lang w:val="bg-BG"/>
              </w:rPr>
              <w:t>детските градини и училищата в България.</w:t>
            </w:r>
            <w:r w:rsidR="00502735">
              <w:rPr>
                <w:rFonts w:ascii="Times New Roman" w:hAnsi="Times New Roman"/>
                <w:sz w:val="24"/>
                <w:szCs w:val="24"/>
                <w:lang w:val="bg-BG"/>
              </w:rPr>
              <w:t xml:space="preserve"> </w:t>
            </w:r>
          </w:p>
          <w:p w:rsidR="007C2AD1" w:rsidRPr="004972CF" w:rsidRDefault="007C2AD1" w:rsidP="001C62D0">
            <w:pPr>
              <w:spacing w:before="120" w:after="120" w:line="360" w:lineRule="auto"/>
              <w:ind w:left="113" w:right="113"/>
              <w:jc w:val="both"/>
              <w:rPr>
                <w:rFonts w:ascii="Times New Roman" w:hAnsi="Times New Roman"/>
                <w:sz w:val="24"/>
                <w:szCs w:val="24"/>
                <w:lang w:val="bg-BG"/>
              </w:rPr>
            </w:pPr>
            <w:r w:rsidRPr="005568B6">
              <w:rPr>
                <w:rFonts w:ascii="Times New Roman" w:hAnsi="Times New Roman"/>
                <w:sz w:val="24"/>
                <w:szCs w:val="24"/>
                <w:lang w:val="bg-BG"/>
              </w:rPr>
              <w:t xml:space="preserve">Прецизиране на някои разпоредби относно избора на заявител </w:t>
            </w:r>
            <w:r w:rsidR="001C62D0" w:rsidRPr="005568B6">
              <w:rPr>
                <w:rFonts w:ascii="Times New Roman" w:hAnsi="Times New Roman"/>
                <w:sz w:val="24"/>
                <w:szCs w:val="24"/>
                <w:lang w:val="bg-BG"/>
              </w:rPr>
              <w:t xml:space="preserve">от страна на учебните заведения, </w:t>
            </w:r>
            <w:r w:rsidRPr="005568B6">
              <w:rPr>
                <w:rFonts w:ascii="Times New Roman" w:hAnsi="Times New Roman"/>
                <w:sz w:val="24"/>
                <w:szCs w:val="24"/>
                <w:lang w:val="bg-BG"/>
              </w:rPr>
              <w:t>изискванията към доставяните продукти по схемата и прилагането на съпътстващите образователни мерки (вкл. доставките на пчелен мед)</w:t>
            </w:r>
            <w:r w:rsidR="001C62D0" w:rsidRPr="005568B6">
              <w:rPr>
                <w:rFonts w:ascii="Times New Roman" w:hAnsi="Times New Roman"/>
                <w:sz w:val="24"/>
                <w:szCs w:val="24"/>
                <w:lang w:val="bg-BG"/>
              </w:rPr>
              <w:t>,</w:t>
            </w:r>
            <w:r w:rsidRPr="005568B6">
              <w:rPr>
                <w:rFonts w:ascii="Times New Roman" w:hAnsi="Times New Roman"/>
                <w:sz w:val="24"/>
                <w:szCs w:val="24"/>
                <w:lang w:val="bg-BG"/>
              </w:rPr>
              <w:t xml:space="preserve"> начин</w:t>
            </w:r>
            <w:r w:rsidR="001C62D0" w:rsidRPr="005568B6">
              <w:rPr>
                <w:rFonts w:ascii="Times New Roman" w:hAnsi="Times New Roman"/>
                <w:sz w:val="24"/>
                <w:szCs w:val="24"/>
                <w:lang w:val="bg-BG"/>
              </w:rPr>
              <w:t>а</w:t>
            </w:r>
            <w:r w:rsidRPr="005568B6">
              <w:rPr>
                <w:rFonts w:ascii="Times New Roman" w:hAnsi="Times New Roman"/>
                <w:sz w:val="24"/>
                <w:szCs w:val="24"/>
                <w:lang w:val="bg-BG"/>
              </w:rPr>
              <w:t xml:space="preserve"> на ценообразуване и респективно облекчаване на процедурата по възстановяване на извършените разходи по схемата, чрез въвеждане на стандартни таблици на единичните разходи</w:t>
            </w:r>
            <w:r w:rsidR="001C62D0" w:rsidRPr="005568B6">
              <w:rPr>
                <w:rFonts w:ascii="Times New Roman" w:hAnsi="Times New Roman"/>
                <w:sz w:val="24"/>
                <w:szCs w:val="24"/>
                <w:lang w:val="bg-BG"/>
              </w:rPr>
              <w:t>. Популяризиране на продуктите, произведени по биологичен начин.</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t>3. Идентифициране на заинтересованите страни:</w:t>
            </w:r>
          </w:p>
          <w:p w:rsidR="006222FE" w:rsidRPr="004972CF"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p w:rsidR="00A049DE" w:rsidRPr="004972CF" w:rsidRDefault="00A049DE" w:rsidP="003851A2">
            <w:pPr>
              <w:numPr>
                <w:ilvl w:val="0"/>
                <w:numId w:val="2"/>
              </w:num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Министерство на земеделието, храните  и горите</w:t>
            </w:r>
          </w:p>
          <w:p w:rsidR="00A049DE" w:rsidRDefault="00A049DE" w:rsidP="003851A2">
            <w:pPr>
              <w:numPr>
                <w:ilvl w:val="0"/>
                <w:numId w:val="2"/>
              </w:num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lastRenderedPageBreak/>
              <w:t>Министерство на образованието</w:t>
            </w:r>
          </w:p>
          <w:p w:rsidR="004E680C" w:rsidRDefault="004E680C" w:rsidP="003851A2">
            <w:pPr>
              <w:numPr>
                <w:ilvl w:val="0"/>
                <w:numId w:val="2"/>
              </w:num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Министерство на здравеопазването</w:t>
            </w:r>
          </w:p>
          <w:p w:rsidR="004E680C" w:rsidRPr="004972CF" w:rsidRDefault="004E680C" w:rsidP="003851A2">
            <w:pPr>
              <w:numPr>
                <w:ilvl w:val="0"/>
                <w:numId w:val="2"/>
              </w:num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Българска агенция по безопасност на храните</w:t>
            </w:r>
          </w:p>
          <w:p w:rsidR="00A049DE" w:rsidRPr="004972CF" w:rsidRDefault="00A049DE" w:rsidP="003851A2">
            <w:pPr>
              <w:numPr>
                <w:ilvl w:val="0"/>
                <w:numId w:val="2"/>
              </w:num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Държавен фонд „Земеделие”</w:t>
            </w:r>
          </w:p>
          <w:p w:rsidR="00A049DE" w:rsidRPr="004972CF" w:rsidRDefault="008C4CE1" w:rsidP="003851A2">
            <w:pPr>
              <w:numPr>
                <w:ilvl w:val="0"/>
                <w:numId w:val="2"/>
              </w:numPr>
              <w:spacing w:after="0" w:line="360" w:lineRule="auto"/>
              <w:ind w:left="113" w:right="113"/>
              <w:jc w:val="both"/>
              <w:rPr>
                <w:rFonts w:ascii="Times New Roman" w:hAnsi="Times New Roman"/>
                <w:sz w:val="24"/>
                <w:szCs w:val="24"/>
                <w:highlight w:val="white"/>
                <w:shd w:val="clear" w:color="auto" w:fill="FEFEFE"/>
                <w:lang w:val="bg-BG"/>
              </w:rPr>
            </w:pPr>
            <w:r>
              <w:rPr>
                <w:rFonts w:ascii="Times New Roman" w:hAnsi="Times New Roman"/>
                <w:sz w:val="24"/>
                <w:szCs w:val="24"/>
                <w:highlight w:val="white"/>
                <w:shd w:val="clear" w:color="auto" w:fill="FEFEFE"/>
                <w:lang w:val="bg-BG"/>
              </w:rPr>
              <w:t>Над 4</w:t>
            </w:r>
            <w:r w:rsidR="005F555B" w:rsidRPr="004972CF">
              <w:rPr>
                <w:rFonts w:ascii="Times New Roman" w:hAnsi="Times New Roman"/>
                <w:sz w:val="24"/>
                <w:szCs w:val="24"/>
                <w:highlight w:val="white"/>
                <w:shd w:val="clear" w:color="auto" w:fill="FEFEFE"/>
                <w:lang w:val="bg-BG"/>
              </w:rPr>
              <w:t>00 000</w:t>
            </w:r>
            <w:r>
              <w:rPr>
                <w:rFonts w:ascii="Times New Roman" w:hAnsi="Times New Roman"/>
                <w:sz w:val="24"/>
                <w:szCs w:val="24"/>
                <w:highlight w:val="white"/>
                <w:shd w:val="clear" w:color="auto" w:fill="FEFEFE"/>
                <w:lang w:val="bg-BG"/>
              </w:rPr>
              <w:t xml:space="preserve"> деца и ученици</w:t>
            </w:r>
          </w:p>
          <w:p w:rsidR="006222FE" w:rsidRPr="004972CF" w:rsidRDefault="00C75C6A" w:rsidP="00737BD0">
            <w:pPr>
              <w:spacing w:after="0" w:line="360" w:lineRule="auto"/>
              <w:ind w:right="113"/>
              <w:jc w:val="both"/>
              <w:rPr>
                <w:rFonts w:ascii="Times New Roman" w:hAnsi="Times New Roman"/>
                <w:sz w:val="24"/>
                <w:szCs w:val="24"/>
                <w:highlight w:val="white"/>
                <w:shd w:val="clear" w:color="auto" w:fill="FEFEFE"/>
                <w:lang w:val="bg-BG"/>
              </w:rPr>
            </w:pPr>
            <w:r>
              <w:rPr>
                <w:rFonts w:ascii="Times New Roman" w:hAnsi="Times New Roman"/>
                <w:sz w:val="24"/>
                <w:szCs w:val="24"/>
                <w:highlight w:val="white"/>
                <w:shd w:val="clear" w:color="auto" w:fill="FEFEFE"/>
                <w:lang w:val="bg-BG"/>
              </w:rPr>
              <w:t xml:space="preserve">  </w:t>
            </w:r>
            <w:r w:rsidR="008C4CE1">
              <w:rPr>
                <w:rFonts w:ascii="Times New Roman" w:hAnsi="Times New Roman"/>
                <w:sz w:val="24"/>
                <w:szCs w:val="24"/>
                <w:highlight w:val="white"/>
                <w:shd w:val="clear" w:color="auto" w:fill="FEFEFE"/>
                <w:lang w:val="bg-BG"/>
              </w:rPr>
              <w:t>Над 35</w:t>
            </w:r>
            <w:r w:rsidR="005F555B" w:rsidRPr="004972CF">
              <w:rPr>
                <w:rFonts w:ascii="Times New Roman" w:hAnsi="Times New Roman"/>
                <w:sz w:val="24"/>
                <w:szCs w:val="24"/>
                <w:highlight w:val="white"/>
                <w:shd w:val="clear" w:color="auto" w:fill="FEFEFE"/>
                <w:lang w:val="bg-BG"/>
              </w:rPr>
              <w:t>00</w:t>
            </w:r>
            <w:r w:rsidR="008C4CE1">
              <w:rPr>
                <w:rFonts w:ascii="Times New Roman" w:hAnsi="Times New Roman"/>
                <w:sz w:val="24"/>
                <w:szCs w:val="24"/>
                <w:highlight w:val="white"/>
                <w:shd w:val="clear" w:color="auto" w:fill="FEFEFE"/>
                <w:lang w:val="bg-BG"/>
              </w:rPr>
              <w:t xml:space="preserve">детски градини и </w:t>
            </w:r>
            <w:r w:rsidR="005F555B" w:rsidRPr="004972CF">
              <w:rPr>
                <w:rFonts w:ascii="Times New Roman" w:hAnsi="Times New Roman"/>
                <w:sz w:val="24"/>
                <w:szCs w:val="24"/>
                <w:highlight w:val="white"/>
                <w:shd w:val="clear" w:color="auto" w:fill="FEFEFE"/>
                <w:lang w:val="bg-BG"/>
              </w:rPr>
              <w:t>училища</w:t>
            </w:r>
            <w:r w:rsidR="00737BD0">
              <w:rPr>
                <w:rFonts w:ascii="Times New Roman" w:hAnsi="Times New Roman"/>
                <w:sz w:val="24"/>
                <w:szCs w:val="24"/>
                <w:highlight w:val="white"/>
                <w:shd w:val="clear" w:color="auto" w:fill="FEFEFE"/>
                <w:lang w:val="bg-BG"/>
              </w:rPr>
              <w:t xml:space="preserve"> и </w:t>
            </w:r>
            <w:r w:rsidR="00737BD0" w:rsidRPr="00737BD0">
              <w:rPr>
                <w:rFonts w:ascii="Times New Roman" w:hAnsi="Times New Roman"/>
                <w:sz w:val="24"/>
                <w:szCs w:val="24"/>
                <w:shd w:val="clear" w:color="auto" w:fill="FEFEFE"/>
                <w:lang w:val="bg-BG"/>
              </w:rPr>
              <w:t xml:space="preserve">центровете за специална образователна </w:t>
            </w:r>
            <w:proofErr w:type="spellStart"/>
            <w:r w:rsidR="00737BD0" w:rsidRPr="00737BD0">
              <w:rPr>
                <w:rFonts w:ascii="Times New Roman" w:hAnsi="Times New Roman"/>
                <w:sz w:val="24"/>
                <w:szCs w:val="24"/>
                <w:shd w:val="clear" w:color="auto" w:fill="FEFEFE"/>
                <w:lang w:val="bg-BG"/>
              </w:rPr>
              <w:t>подкрепа</w:t>
            </w:r>
            <w:r w:rsidR="006222FE" w:rsidRPr="004972CF">
              <w:rPr>
                <w:rFonts w:ascii="Times New Roman" w:hAnsi="Times New Roman"/>
                <w:sz w:val="24"/>
                <w:szCs w:val="24"/>
                <w:highlight w:val="white"/>
                <w:shd w:val="clear" w:color="auto" w:fill="FEFEFE"/>
                <w:lang w:val="bg-BG"/>
              </w:rPr>
              <w:t>в</w:t>
            </w:r>
            <w:proofErr w:type="spellEnd"/>
            <w:r w:rsidR="006222FE" w:rsidRPr="004972CF">
              <w:rPr>
                <w:rFonts w:ascii="Times New Roman" w:hAnsi="Times New Roman"/>
                <w:sz w:val="24"/>
                <w:szCs w:val="24"/>
                <w:highlight w:val="white"/>
                <w:shd w:val="clear" w:color="auto" w:fill="FEFEFE"/>
                <w:lang w:val="bg-BG"/>
              </w:rPr>
              <w:t xml:space="preserve"> цялата страна</w:t>
            </w:r>
            <w:r w:rsidR="00A866CA" w:rsidRPr="004972CF">
              <w:rPr>
                <w:rFonts w:ascii="Times New Roman" w:hAnsi="Times New Roman"/>
                <w:sz w:val="24"/>
                <w:szCs w:val="24"/>
                <w:highlight w:val="white"/>
                <w:shd w:val="clear" w:color="auto" w:fill="FEFEFE"/>
                <w:lang w:val="bg-BG"/>
              </w:rPr>
              <w:t>;</w:t>
            </w:r>
          </w:p>
          <w:p w:rsidR="006222FE" w:rsidRPr="004972CF" w:rsidRDefault="00C75C6A" w:rsidP="008C4CE1">
            <w:pPr>
              <w:numPr>
                <w:ilvl w:val="0"/>
                <w:numId w:val="2"/>
              </w:numPr>
              <w:spacing w:after="0" w:line="360" w:lineRule="auto"/>
              <w:ind w:left="113" w:right="113"/>
              <w:jc w:val="both"/>
              <w:rPr>
                <w:rFonts w:ascii="Times New Roman" w:hAnsi="Times New Roman"/>
                <w:color w:val="FF00FF"/>
                <w:sz w:val="24"/>
                <w:szCs w:val="24"/>
                <w:highlight w:val="white"/>
                <w:shd w:val="clear" w:color="auto" w:fill="FEFEFE"/>
                <w:lang w:val="bg-BG"/>
              </w:rPr>
            </w:pPr>
            <w:r>
              <w:rPr>
                <w:rFonts w:ascii="Times New Roman" w:hAnsi="Times New Roman"/>
                <w:sz w:val="24"/>
                <w:szCs w:val="24"/>
                <w:highlight w:val="white"/>
                <w:shd w:val="clear" w:color="auto" w:fill="FEFEFE"/>
                <w:lang w:val="bg-BG"/>
              </w:rPr>
              <w:t xml:space="preserve"> </w:t>
            </w:r>
            <w:r w:rsidR="008C4CE1">
              <w:rPr>
                <w:rFonts w:ascii="Times New Roman" w:hAnsi="Times New Roman"/>
                <w:sz w:val="24"/>
                <w:szCs w:val="24"/>
                <w:highlight w:val="white"/>
                <w:shd w:val="clear" w:color="auto" w:fill="FEFEFE"/>
                <w:lang w:val="bg-BG"/>
              </w:rPr>
              <w:t xml:space="preserve">Над </w:t>
            </w:r>
            <w:r w:rsidR="007071A9" w:rsidRPr="004972CF">
              <w:rPr>
                <w:rFonts w:ascii="Times New Roman" w:hAnsi="Times New Roman"/>
                <w:sz w:val="24"/>
                <w:szCs w:val="24"/>
                <w:highlight w:val="white"/>
                <w:shd w:val="clear" w:color="auto" w:fill="FEFEFE"/>
                <w:lang w:val="bg-BG"/>
              </w:rPr>
              <w:t>3</w:t>
            </w:r>
            <w:r w:rsidR="008C4CE1">
              <w:rPr>
                <w:rFonts w:ascii="Times New Roman" w:hAnsi="Times New Roman"/>
                <w:sz w:val="24"/>
                <w:szCs w:val="24"/>
                <w:highlight w:val="white"/>
                <w:shd w:val="clear" w:color="auto" w:fill="FEFEFE"/>
                <w:lang w:val="bg-BG"/>
              </w:rPr>
              <w:t>50 заинтересовани страни – производители на плодове, зеленчуци и на мляко и млечни продукти, търговци</w:t>
            </w:r>
            <w:r>
              <w:rPr>
                <w:rFonts w:ascii="Times New Roman" w:hAnsi="Times New Roman"/>
                <w:sz w:val="24"/>
                <w:szCs w:val="24"/>
                <w:highlight w:val="white"/>
                <w:shd w:val="clear" w:color="auto" w:fill="FEFEFE"/>
                <w:lang w:val="bg-BG"/>
              </w:rPr>
              <w:t>, общини</w:t>
            </w:r>
            <w:r w:rsidR="008C4CE1">
              <w:rPr>
                <w:rFonts w:ascii="Times New Roman" w:hAnsi="Times New Roman"/>
                <w:sz w:val="24"/>
                <w:szCs w:val="24"/>
                <w:highlight w:val="white"/>
                <w:shd w:val="clear" w:color="auto" w:fill="FEFEFE"/>
                <w:lang w:val="bg-BG"/>
              </w:rPr>
              <w:t>.</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lastRenderedPageBreak/>
              <w:t>4. Варианти на действие:</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i/>
                <w:sz w:val="24"/>
                <w:szCs w:val="24"/>
                <w:lang w:val="bg-BG"/>
              </w:rPr>
              <w:t>Идентифицирайте основните регулаторни и нерегулаторни възможни варианти на действие от страна на държавата, включително варианта „</w:t>
            </w:r>
            <w:r w:rsidRPr="004972CF">
              <w:rPr>
                <w:rFonts w:ascii="Times New Roman" w:hAnsi="Times New Roman"/>
                <w:i/>
                <w:caps/>
                <w:sz w:val="24"/>
                <w:szCs w:val="24"/>
                <w:lang w:val="bg-BG"/>
              </w:rPr>
              <w:t>б</w:t>
            </w:r>
            <w:r w:rsidRPr="004972CF">
              <w:rPr>
                <w:rFonts w:ascii="Times New Roman" w:hAnsi="Times New Roman"/>
                <w:i/>
                <w:sz w:val="24"/>
                <w:szCs w:val="24"/>
                <w:lang w:val="bg-BG"/>
              </w:rPr>
              <w:t>ез действие“.</w:t>
            </w:r>
          </w:p>
          <w:p w:rsidR="006222FE" w:rsidRPr="004972CF" w:rsidRDefault="00A049D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Вариант 1: „Без действие”</w:t>
            </w:r>
          </w:p>
          <w:p w:rsidR="005F555B" w:rsidRPr="004972CF" w:rsidRDefault="00A049D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Ще се запази настоящата ситуация, при която</w:t>
            </w:r>
            <w:r w:rsidR="005F555B" w:rsidRPr="004972CF">
              <w:rPr>
                <w:rFonts w:ascii="Times New Roman" w:hAnsi="Times New Roman"/>
                <w:sz w:val="24"/>
                <w:szCs w:val="24"/>
                <w:lang w:val="bg-BG"/>
              </w:rPr>
              <w:t xml:space="preserve"> липсва:</w:t>
            </w:r>
          </w:p>
          <w:p w:rsidR="005F555B" w:rsidRPr="004972CF" w:rsidRDefault="005F555B"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 xml:space="preserve">     - </w:t>
            </w:r>
            <w:r w:rsidR="00745D05">
              <w:rPr>
                <w:rFonts w:ascii="Times New Roman" w:hAnsi="Times New Roman"/>
                <w:sz w:val="24"/>
                <w:szCs w:val="24"/>
                <w:lang w:val="bg-BG"/>
              </w:rPr>
              <w:t>правна сигурност</w:t>
            </w:r>
            <w:r w:rsidR="00E21EC0">
              <w:rPr>
                <w:rFonts w:ascii="Times New Roman" w:hAnsi="Times New Roman"/>
                <w:sz w:val="24"/>
                <w:szCs w:val="24"/>
                <w:lang w:val="bg-BG"/>
              </w:rPr>
              <w:t xml:space="preserve"> </w:t>
            </w:r>
            <w:r w:rsidR="00745D05">
              <w:rPr>
                <w:rFonts w:ascii="Times New Roman" w:hAnsi="Times New Roman"/>
                <w:sz w:val="24"/>
                <w:szCs w:val="24"/>
                <w:lang w:val="bg-BG"/>
              </w:rPr>
              <w:t>при</w:t>
            </w:r>
            <w:r w:rsidR="00E21EC0">
              <w:rPr>
                <w:rFonts w:ascii="Times New Roman" w:hAnsi="Times New Roman"/>
                <w:sz w:val="24"/>
                <w:szCs w:val="24"/>
                <w:lang w:val="bg-BG"/>
              </w:rPr>
              <w:t xml:space="preserve"> </w:t>
            </w:r>
            <w:r w:rsidR="008C4CE1">
              <w:rPr>
                <w:rFonts w:ascii="Times New Roman" w:hAnsi="Times New Roman"/>
                <w:sz w:val="24"/>
                <w:szCs w:val="24"/>
                <w:lang w:val="bg-BG"/>
              </w:rPr>
              <w:t>управление и прилагане на схемата</w:t>
            </w:r>
            <w:r w:rsidR="00C64977">
              <w:rPr>
                <w:rFonts w:ascii="Times New Roman" w:hAnsi="Times New Roman"/>
                <w:sz w:val="24"/>
                <w:szCs w:val="24"/>
                <w:lang w:val="bg-BG"/>
              </w:rPr>
              <w:t>.</w:t>
            </w:r>
          </w:p>
          <w:p w:rsidR="00C85A38" w:rsidRDefault="005221A5" w:rsidP="00F85C0C">
            <w:pPr>
              <w:spacing w:before="120" w:after="12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    </w:t>
            </w:r>
            <w:r w:rsidR="007E3FCA" w:rsidRPr="005221A5">
              <w:rPr>
                <w:rFonts w:ascii="Times New Roman" w:hAnsi="Times New Roman"/>
                <w:sz w:val="24"/>
                <w:szCs w:val="24"/>
                <w:lang w:val="bg-BG"/>
              </w:rPr>
              <w:t xml:space="preserve">- правно основание за </w:t>
            </w:r>
            <w:r>
              <w:rPr>
                <w:rFonts w:ascii="Times New Roman" w:hAnsi="Times New Roman"/>
                <w:sz w:val="24"/>
                <w:szCs w:val="24"/>
                <w:lang w:val="bg-BG"/>
              </w:rPr>
              <w:t xml:space="preserve">действието </w:t>
            </w:r>
            <w:r w:rsidR="007E3FCA" w:rsidRPr="005221A5">
              <w:rPr>
                <w:rFonts w:ascii="Times New Roman" w:hAnsi="Times New Roman"/>
                <w:sz w:val="24"/>
                <w:szCs w:val="24"/>
                <w:lang w:val="bg-BG"/>
              </w:rPr>
              <w:t xml:space="preserve">на издадените от ДФ „Земеделие“ актове за одобрение на заявителите по схемата по реда на </w:t>
            </w:r>
            <w:r w:rsidR="00E21EC0" w:rsidRPr="005221A5">
              <w:rPr>
                <w:rFonts w:ascii="Times New Roman" w:hAnsi="Times New Roman"/>
                <w:sz w:val="24"/>
                <w:szCs w:val="24"/>
                <w:lang w:val="bg-BG"/>
              </w:rPr>
              <w:t>отменени от ВАС разпоредби</w:t>
            </w:r>
            <w:r w:rsidR="007C2AD1">
              <w:rPr>
                <w:rFonts w:ascii="Times New Roman" w:hAnsi="Times New Roman"/>
                <w:sz w:val="24"/>
                <w:szCs w:val="24"/>
                <w:lang w:val="bg-BG"/>
              </w:rPr>
              <w:t>;</w:t>
            </w:r>
          </w:p>
          <w:p w:rsidR="00A049DE" w:rsidRPr="00145196" w:rsidRDefault="006222FE" w:rsidP="003851A2">
            <w:pPr>
              <w:spacing w:after="0" w:line="360" w:lineRule="auto"/>
              <w:ind w:left="113" w:right="113"/>
              <w:jc w:val="both"/>
              <w:rPr>
                <w:rFonts w:ascii="Times New Roman" w:hAnsi="Times New Roman"/>
                <w:b/>
                <w:sz w:val="24"/>
                <w:szCs w:val="24"/>
              </w:rPr>
            </w:pPr>
            <w:r w:rsidRPr="004972CF">
              <w:rPr>
                <w:rFonts w:ascii="Times New Roman" w:hAnsi="Times New Roman"/>
                <w:b/>
                <w:sz w:val="24"/>
                <w:szCs w:val="24"/>
                <w:lang w:val="bg-BG"/>
              </w:rPr>
              <w:t>Вариант 2:</w:t>
            </w:r>
            <w:r w:rsidR="00A049DE" w:rsidRPr="004972CF">
              <w:rPr>
                <w:rFonts w:ascii="Times New Roman" w:hAnsi="Times New Roman"/>
                <w:sz w:val="24"/>
                <w:szCs w:val="24"/>
                <w:lang w:val="bg-BG"/>
              </w:rPr>
              <w:t>„</w:t>
            </w:r>
            <w:r w:rsidR="00A049DE" w:rsidRPr="004972CF">
              <w:rPr>
                <w:rFonts w:ascii="Times New Roman" w:hAnsi="Times New Roman"/>
                <w:b/>
                <w:sz w:val="24"/>
                <w:szCs w:val="24"/>
                <w:lang w:val="bg-BG"/>
              </w:rPr>
              <w:t xml:space="preserve">Приемане на Постановление на Министерския съвет </w:t>
            </w:r>
            <w:r w:rsidR="00C64977" w:rsidRPr="00C64977">
              <w:rPr>
                <w:rFonts w:ascii="Times New Roman" w:hAnsi="Times New Roman"/>
                <w:b/>
                <w:sz w:val="24"/>
                <w:szCs w:val="24"/>
                <w:lang w:val="bg-BG"/>
              </w:rPr>
              <w:t xml:space="preserve">за изменение и допълнение на </w:t>
            </w:r>
            <w:r w:rsidR="00145196" w:rsidRPr="00145196">
              <w:rPr>
                <w:rFonts w:ascii="Times New Roman" w:hAnsi="Times New Roman"/>
                <w:b/>
                <w:sz w:val="24"/>
                <w:szCs w:val="24"/>
                <w:lang w:val="bg-BG"/>
              </w:rPr>
              <w:t>Наредбата за  услови</w:t>
            </w:r>
            <w:r w:rsidR="009F412C">
              <w:rPr>
                <w:rFonts w:ascii="Times New Roman" w:hAnsi="Times New Roman"/>
                <w:b/>
                <w:sz w:val="24"/>
                <w:szCs w:val="24"/>
                <w:lang w:val="bg-BG"/>
              </w:rPr>
              <w:t>ята и реда за прилагане на схеми</w:t>
            </w:r>
            <w:r w:rsidR="00C379C7">
              <w:rPr>
                <w:rFonts w:ascii="Times New Roman" w:hAnsi="Times New Roman"/>
                <w:b/>
                <w:sz w:val="24"/>
                <w:szCs w:val="24"/>
                <w:lang w:val="bg-BG"/>
              </w:rPr>
              <w:t xml:space="preserve"> за предоставяне на плодове</w:t>
            </w:r>
            <w:r w:rsidR="00C379C7">
              <w:rPr>
                <w:rFonts w:ascii="Times New Roman" w:hAnsi="Times New Roman"/>
                <w:b/>
                <w:sz w:val="24"/>
                <w:szCs w:val="24"/>
              </w:rPr>
              <w:t xml:space="preserve"> </w:t>
            </w:r>
            <w:r w:rsidR="00C379C7">
              <w:rPr>
                <w:rFonts w:ascii="Times New Roman" w:hAnsi="Times New Roman"/>
                <w:b/>
                <w:sz w:val="24"/>
                <w:szCs w:val="24"/>
                <w:lang w:val="bg-BG"/>
              </w:rPr>
              <w:t>и</w:t>
            </w:r>
            <w:r w:rsidR="00145196" w:rsidRPr="00145196">
              <w:rPr>
                <w:rFonts w:ascii="Times New Roman" w:hAnsi="Times New Roman"/>
                <w:b/>
                <w:sz w:val="24"/>
                <w:szCs w:val="24"/>
                <w:lang w:val="bg-BG"/>
              </w:rPr>
              <w:t xml:space="preserve"> зеленчуци</w:t>
            </w:r>
            <w:r w:rsidR="00C379C7">
              <w:rPr>
                <w:rFonts w:ascii="Times New Roman" w:hAnsi="Times New Roman"/>
                <w:b/>
                <w:sz w:val="24"/>
                <w:szCs w:val="24"/>
                <w:lang w:val="bg-BG"/>
              </w:rPr>
              <w:t xml:space="preserve"> и на</w:t>
            </w:r>
            <w:r w:rsidR="00145196" w:rsidRPr="00145196">
              <w:rPr>
                <w:rFonts w:ascii="Times New Roman" w:hAnsi="Times New Roman"/>
                <w:b/>
                <w:sz w:val="24"/>
                <w:szCs w:val="24"/>
                <w:lang w:val="bg-BG"/>
              </w:rPr>
              <w:t xml:space="preserve"> мляко и млечни продукти в учебните заведения – Схема ”Училищен плод” и Схема „Училищно мляко“</w:t>
            </w:r>
          </w:p>
          <w:p w:rsidR="005F555B" w:rsidRPr="004972CF" w:rsidRDefault="005F555B"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 xml:space="preserve">        Ще се създаде </w:t>
            </w:r>
            <w:r w:rsidR="00C64977">
              <w:rPr>
                <w:rFonts w:ascii="Times New Roman" w:hAnsi="Times New Roman"/>
                <w:sz w:val="24"/>
                <w:szCs w:val="24"/>
                <w:lang w:val="bg-BG"/>
              </w:rPr>
              <w:t xml:space="preserve">правна сигурност при </w:t>
            </w:r>
            <w:r w:rsidR="00737BD0" w:rsidRPr="00737BD0">
              <w:rPr>
                <w:rFonts w:ascii="Times New Roman" w:hAnsi="Times New Roman"/>
                <w:sz w:val="24"/>
                <w:szCs w:val="24"/>
                <w:lang w:val="bg-BG"/>
              </w:rPr>
              <w:t xml:space="preserve"> управление и прилагане на схемата</w:t>
            </w:r>
            <w:r w:rsidR="00E73C67">
              <w:rPr>
                <w:rFonts w:ascii="Times New Roman" w:hAnsi="Times New Roman"/>
                <w:sz w:val="24"/>
                <w:szCs w:val="24"/>
                <w:lang w:val="bg-BG"/>
              </w:rPr>
              <w:t>, чрез предвиждане на нови разпоредби, които да заменят отменените с решенията на ВАС</w:t>
            </w:r>
            <w:r w:rsidRPr="004972CF">
              <w:rPr>
                <w:rFonts w:ascii="Times New Roman" w:hAnsi="Times New Roman"/>
                <w:sz w:val="24"/>
                <w:szCs w:val="24"/>
                <w:lang w:val="bg-BG"/>
              </w:rPr>
              <w:t xml:space="preserve">; </w:t>
            </w:r>
          </w:p>
          <w:p w:rsidR="00E73C67" w:rsidRDefault="005221A5" w:rsidP="007C2AD1">
            <w:pPr>
              <w:spacing w:before="120" w:after="12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        </w:t>
            </w:r>
            <w:r w:rsidR="007E3FCA" w:rsidRPr="005221A5">
              <w:rPr>
                <w:rFonts w:ascii="Times New Roman" w:hAnsi="Times New Roman"/>
                <w:sz w:val="24"/>
                <w:szCs w:val="24"/>
                <w:lang w:val="bg-BG"/>
              </w:rPr>
              <w:t>Ще се уредят правоотношенията между одобрените заявители и ДФ „Земеделие“</w:t>
            </w:r>
            <w:r w:rsidR="00E73C67">
              <w:rPr>
                <w:rFonts w:ascii="Times New Roman" w:hAnsi="Times New Roman"/>
                <w:sz w:val="24"/>
                <w:szCs w:val="24"/>
                <w:lang w:val="bg-BG"/>
              </w:rPr>
              <w:t xml:space="preserve"> с преходна разпоредба в наредбата, която прекратява действието на всички издадени актове за одобрение по досегашния ред, отменен с решенията на ВАС</w:t>
            </w:r>
            <w:r w:rsidR="007C2AD1">
              <w:rPr>
                <w:rFonts w:ascii="Times New Roman" w:hAnsi="Times New Roman"/>
                <w:sz w:val="24"/>
                <w:szCs w:val="24"/>
                <w:lang w:val="bg-BG"/>
              </w:rPr>
              <w:t xml:space="preserve">. </w:t>
            </w:r>
          </w:p>
          <w:p w:rsidR="007C2AD1" w:rsidRPr="004972CF" w:rsidRDefault="007C2AD1" w:rsidP="007C2AD1">
            <w:pPr>
              <w:spacing w:before="120" w:after="12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Издадените актове за одобрение по схемата за учебните 2018/2019 и 2019/2020 години са на основание отменени от ВАС разпоредби, които към момента не са влезли в сила, тъй като решенията не са обнародвани в „Държавен вестник“. Необходимо е правоотношенията по силата на тези актове да бъдат нормативно уредени, така че да не настъпят негативни последствия за страните по актовете. На кандидатите ще се </w:t>
            </w:r>
            <w:r>
              <w:rPr>
                <w:rFonts w:ascii="Times New Roman" w:hAnsi="Times New Roman"/>
                <w:sz w:val="24"/>
                <w:szCs w:val="24"/>
                <w:lang w:val="bg-BG"/>
              </w:rPr>
              <w:lastRenderedPageBreak/>
              <w:t>предостави възможност за участие в схемата по нови правила, които</w:t>
            </w:r>
            <w:r w:rsidR="00E73C67">
              <w:rPr>
                <w:rFonts w:ascii="Times New Roman" w:hAnsi="Times New Roman"/>
                <w:sz w:val="24"/>
                <w:szCs w:val="24"/>
                <w:lang w:val="bg-BG"/>
              </w:rPr>
              <w:t xml:space="preserve"> да гарантират </w:t>
            </w:r>
            <w:proofErr w:type="spellStart"/>
            <w:r w:rsidR="00E73C67">
              <w:rPr>
                <w:rFonts w:ascii="Times New Roman" w:hAnsi="Times New Roman"/>
                <w:sz w:val="24"/>
                <w:szCs w:val="24"/>
                <w:lang w:val="bg-BG"/>
              </w:rPr>
              <w:t>равнопоставеност</w:t>
            </w:r>
            <w:proofErr w:type="spellEnd"/>
            <w:r w:rsidR="00E73C67">
              <w:rPr>
                <w:rFonts w:ascii="Times New Roman" w:hAnsi="Times New Roman"/>
                <w:sz w:val="24"/>
                <w:szCs w:val="24"/>
                <w:lang w:val="bg-BG"/>
              </w:rPr>
              <w:t>;</w:t>
            </w:r>
          </w:p>
          <w:p w:rsidR="00C4516E" w:rsidRPr="005568B6" w:rsidRDefault="00C4516E" w:rsidP="00E21EC0">
            <w:p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        </w:t>
            </w:r>
            <w:r w:rsidRPr="005568B6">
              <w:rPr>
                <w:rFonts w:ascii="Times New Roman" w:hAnsi="Times New Roman"/>
                <w:sz w:val="24"/>
                <w:szCs w:val="24"/>
                <w:lang w:val="bg-BG"/>
              </w:rPr>
              <w:t>Ще се предвидят разпоредби за облекчаване на процедурата по ценообразуване и възстановяване на разходите по схемата, чрез въвеждане на стандартни таблици на единичните разходи (единни ставки);</w:t>
            </w:r>
          </w:p>
          <w:p w:rsidR="00C4516E" w:rsidRPr="005568B6" w:rsidRDefault="007C2AD1" w:rsidP="00E21EC0">
            <w:pPr>
              <w:spacing w:after="0" w:line="360" w:lineRule="auto"/>
              <w:ind w:left="113" w:right="113"/>
              <w:jc w:val="both"/>
              <w:rPr>
                <w:rFonts w:ascii="Times New Roman" w:hAnsi="Times New Roman"/>
                <w:sz w:val="24"/>
                <w:szCs w:val="24"/>
                <w:lang w:val="bg-BG"/>
              </w:rPr>
            </w:pPr>
            <w:r w:rsidRPr="005568B6">
              <w:rPr>
                <w:rFonts w:ascii="Times New Roman" w:hAnsi="Times New Roman"/>
                <w:sz w:val="24"/>
                <w:szCs w:val="24"/>
                <w:lang w:val="bg-BG"/>
              </w:rPr>
              <w:t xml:space="preserve">       Ще се прецизира процедурата за избор на заявители от страна на учебните заведения</w:t>
            </w:r>
            <w:r w:rsidR="00E73C67">
              <w:rPr>
                <w:rFonts w:ascii="Times New Roman" w:hAnsi="Times New Roman"/>
                <w:sz w:val="24"/>
                <w:szCs w:val="24"/>
                <w:lang w:val="bg-BG"/>
              </w:rPr>
              <w:t>, като се предвидят конкретни изисквания за нейното провеждане</w:t>
            </w:r>
            <w:r w:rsidRPr="005568B6">
              <w:rPr>
                <w:rFonts w:ascii="Times New Roman" w:hAnsi="Times New Roman"/>
                <w:sz w:val="24"/>
                <w:szCs w:val="24"/>
                <w:lang w:val="bg-BG"/>
              </w:rPr>
              <w:t>;</w:t>
            </w:r>
          </w:p>
          <w:p w:rsidR="007C2AD1" w:rsidRPr="005568B6" w:rsidRDefault="007C2AD1" w:rsidP="00E21EC0">
            <w:pPr>
              <w:spacing w:after="0" w:line="360" w:lineRule="auto"/>
              <w:ind w:left="113" w:right="113"/>
              <w:jc w:val="both"/>
              <w:rPr>
                <w:rFonts w:ascii="Times New Roman" w:hAnsi="Times New Roman"/>
                <w:sz w:val="24"/>
                <w:szCs w:val="24"/>
                <w:lang w:val="bg-BG"/>
              </w:rPr>
            </w:pPr>
            <w:r w:rsidRPr="005568B6">
              <w:rPr>
                <w:rFonts w:ascii="Times New Roman" w:hAnsi="Times New Roman"/>
                <w:sz w:val="24"/>
                <w:szCs w:val="24"/>
                <w:lang w:val="bg-BG"/>
              </w:rPr>
              <w:t xml:space="preserve">      Ще се </w:t>
            </w:r>
            <w:r w:rsidR="00E73C67">
              <w:rPr>
                <w:rFonts w:ascii="Times New Roman" w:hAnsi="Times New Roman"/>
                <w:sz w:val="24"/>
                <w:szCs w:val="24"/>
                <w:lang w:val="bg-BG"/>
              </w:rPr>
              <w:t>предвидят конкретни изисквания по отношение на</w:t>
            </w:r>
            <w:r w:rsidRPr="005568B6">
              <w:rPr>
                <w:rFonts w:ascii="Times New Roman" w:hAnsi="Times New Roman"/>
                <w:sz w:val="24"/>
                <w:szCs w:val="24"/>
                <w:lang w:val="bg-BG"/>
              </w:rPr>
              <w:t xml:space="preserve"> прилагане</w:t>
            </w:r>
            <w:r w:rsidR="00E73C67">
              <w:rPr>
                <w:rFonts w:ascii="Times New Roman" w:hAnsi="Times New Roman"/>
                <w:sz w:val="24"/>
                <w:szCs w:val="24"/>
                <w:lang w:val="bg-BG"/>
              </w:rPr>
              <w:t>то</w:t>
            </w:r>
            <w:r w:rsidRPr="005568B6">
              <w:rPr>
                <w:rFonts w:ascii="Times New Roman" w:hAnsi="Times New Roman"/>
                <w:sz w:val="24"/>
                <w:szCs w:val="24"/>
                <w:lang w:val="bg-BG"/>
              </w:rPr>
              <w:t xml:space="preserve"> на съпътстващите образователни мерки, включително и предлагането на пчелен мед като</w:t>
            </w:r>
            <w:r w:rsidR="00364447">
              <w:rPr>
                <w:rFonts w:ascii="Times New Roman" w:hAnsi="Times New Roman"/>
                <w:sz w:val="24"/>
                <w:szCs w:val="24"/>
                <w:lang w:val="bg-BG"/>
              </w:rPr>
              <w:t xml:space="preserve"> </w:t>
            </w:r>
            <w:r w:rsidRPr="005568B6">
              <w:rPr>
                <w:rFonts w:ascii="Times New Roman" w:hAnsi="Times New Roman"/>
                <w:sz w:val="24"/>
                <w:szCs w:val="24"/>
                <w:lang w:val="bg-BG"/>
              </w:rPr>
              <w:t>съпътстваща мярка</w:t>
            </w:r>
            <w:r w:rsidR="00E73C67">
              <w:rPr>
                <w:rFonts w:ascii="Times New Roman" w:hAnsi="Times New Roman"/>
                <w:sz w:val="24"/>
                <w:szCs w:val="24"/>
                <w:lang w:val="bg-BG"/>
              </w:rPr>
              <w:t>. Предлагането на биологичен пчелен мед ще бъде задължително и ще се извършва само от един от доставчиците по схемата, а ДФ „Земеделие“ ще прилагат централизирано за всички учебни заведения съпътстващите образователни мерки</w:t>
            </w:r>
            <w:r w:rsidRPr="005568B6">
              <w:rPr>
                <w:rFonts w:ascii="Times New Roman" w:hAnsi="Times New Roman"/>
                <w:sz w:val="24"/>
                <w:szCs w:val="24"/>
                <w:lang w:val="bg-BG"/>
              </w:rPr>
              <w:t>;</w:t>
            </w:r>
          </w:p>
          <w:p w:rsidR="00E622D3" w:rsidRPr="00E622D3" w:rsidRDefault="007C2AD1" w:rsidP="00555BE5">
            <w:pPr>
              <w:spacing w:after="0" w:line="360" w:lineRule="auto"/>
              <w:ind w:left="113" w:right="113"/>
              <w:jc w:val="both"/>
              <w:rPr>
                <w:rFonts w:ascii="Times New Roman" w:hAnsi="Times New Roman"/>
                <w:sz w:val="24"/>
                <w:szCs w:val="24"/>
              </w:rPr>
            </w:pPr>
            <w:r w:rsidRPr="005568B6">
              <w:rPr>
                <w:rFonts w:ascii="Times New Roman" w:hAnsi="Times New Roman"/>
                <w:sz w:val="24"/>
                <w:szCs w:val="24"/>
                <w:lang w:val="bg-BG"/>
              </w:rPr>
              <w:t xml:space="preserve">       Ще се въведе изискване за  брой доставки на биологично произведени продукти по схемата</w:t>
            </w:r>
            <w:r w:rsidR="00E73C67">
              <w:rPr>
                <w:rFonts w:ascii="Times New Roman" w:hAnsi="Times New Roman"/>
                <w:sz w:val="24"/>
                <w:szCs w:val="24"/>
                <w:lang w:val="bg-BG"/>
              </w:rPr>
              <w:t xml:space="preserve"> – най-малко 4 и най-много 6 доставки</w:t>
            </w:r>
            <w:r w:rsidRPr="005568B6">
              <w:rPr>
                <w:rFonts w:ascii="Times New Roman" w:hAnsi="Times New Roman"/>
                <w:sz w:val="24"/>
                <w:szCs w:val="24"/>
                <w:lang w:val="bg-BG"/>
              </w:rPr>
              <w:t>.</w:t>
            </w:r>
            <w:r w:rsidR="00E73C67">
              <w:rPr>
                <w:rFonts w:ascii="Times New Roman" w:hAnsi="Times New Roman"/>
                <w:sz w:val="24"/>
                <w:szCs w:val="24"/>
                <w:lang w:val="bg-BG"/>
              </w:rPr>
              <w:t xml:space="preserve"> По този начин ще се осигури постигане на целите, заложени в </w:t>
            </w:r>
            <w:r w:rsidR="00555BE5" w:rsidRPr="00555BE5">
              <w:rPr>
                <w:rFonts w:ascii="Times New Roman" w:hAnsi="Times New Roman"/>
                <w:sz w:val="24"/>
                <w:szCs w:val="24"/>
                <w:lang w:val="bg-BG"/>
              </w:rPr>
              <w:t>Национален план за действие за развитие на биологичното производство</w:t>
            </w:r>
            <w:r w:rsidR="00555BE5">
              <w:rPr>
                <w:rFonts w:ascii="Times New Roman" w:hAnsi="Times New Roman"/>
                <w:sz w:val="24"/>
                <w:szCs w:val="24"/>
                <w:lang w:val="bg-BG"/>
              </w:rPr>
              <w:t>.</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lastRenderedPageBreak/>
              <w:t>5. Негативни въздействия:</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i/>
                <w:sz w:val="24"/>
                <w:szCs w:val="24"/>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rsidR="006222FE" w:rsidRPr="004972CF" w:rsidRDefault="00A049D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В</w:t>
            </w:r>
            <w:r w:rsidR="006222FE" w:rsidRPr="004972CF">
              <w:rPr>
                <w:rFonts w:ascii="Times New Roman" w:hAnsi="Times New Roman"/>
                <w:b/>
                <w:sz w:val="24"/>
                <w:szCs w:val="24"/>
                <w:lang w:val="bg-BG"/>
              </w:rPr>
              <w:t>ариант 1 „Без действие“:</w:t>
            </w:r>
          </w:p>
          <w:p w:rsidR="008E0F18" w:rsidRDefault="00737BD0" w:rsidP="00737BD0">
            <w:pPr>
              <w:numPr>
                <w:ilvl w:val="0"/>
                <w:numId w:val="3"/>
              </w:numPr>
              <w:spacing w:after="0" w:line="360" w:lineRule="auto"/>
              <w:ind w:right="113"/>
              <w:jc w:val="both"/>
              <w:rPr>
                <w:rFonts w:ascii="Times New Roman" w:hAnsi="Times New Roman"/>
                <w:sz w:val="24"/>
                <w:szCs w:val="24"/>
                <w:lang w:val="bg-BG"/>
              </w:rPr>
            </w:pPr>
            <w:r>
              <w:rPr>
                <w:rFonts w:ascii="Times New Roman" w:hAnsi="Times New Roman"/>
                <w:sz w:val="24"/>
                <w:szCs w:val="24"/>
                <w:lang w:val="bg-BG"/>
              </w:rPr>
              <w:t xml:space="preserve">Невъзможност за прилагане на схемата, респективно за участие на над 3 500 детски градини, училищата и </w:t>
            </w:r>
            <w:r w:rsidRPr="00737BD0">
              <w:rPr>
                <w:rFonts w:ascii="Times New Roman" w:hAnsi="Times New Roman"/>
                <w:sz w:val="24"/>
                <w:szCs w:val="24"/>
                <w:lang w:val="bg-BG"/>
              </w:rPr>
              <w:t>центровете за специална образователна подкрепа</w:t>
            </w:r>
            <w:r>
              <w:rPr>
                <w:rFonts w:ascii="Times New Roman" w:hAnsi="Times New Roman"/>
                <w:sz w:val="24"/>
                <w:szCs w:val="24"/>
                <w:lang w:val="bg-BG"/>
              </w:rPr>
              <w:t xml:space="preserve"> с повече от 400 000 деца и ученици;</w:t>
            </w:r>
          </w:p>
          <w:p w:rsidR="00737BD0" w:rsidRDefault="00DA18B9" w:rsidP="00737BD0">
            <w:pPr>
              <w:numPr>
                <w:ilvl w:val="0"/>
                <w:numId w:val="3"/>
              </w:numPr>
              <w:spacing w:after="0" w:line="360" w:lineRule="auto"/>
              <w:ind w:right="113"/>
              <w:jc w:val="both"/>
              <w:rPr>
                <w:rFonts w:ascii="Times New Roman" w:hAnsi="Times New Roman"/>
                <w:sz w:val="24"/>
                <w:szCs w:val="24"/>
                <w:lang w:val="bg-BG"/>
              </w:rPr>
            </w:pPr>
            <w:r>
              <w:rPr>
                <w:rFonts w:ascii="Times New Roman" w:hAnsi="Times New Roman"/>
                <w:sz w:val="24"/>
                <w:szCs w:val="24"/>
                <w:lang w:val="bg-BG"/>
              </w:rPr>
              <w:t>Липса на инструмент за прилагане на препоръките на Свет</w:t>
            </w:r>
            <w:r w:rsidR="00383772">
              <w:rPr>
                <w:rFonts w:ascii="Times New Roman" w:hAnsi="Times New Roman"/>
                <w:sz w:val="24"/>
                <w:szCs w:val="24"/>
                <w:lang w:val="bg-BG"/>
              </w:rPr>
              <w:t>овната здравна организация за з</w:t>
            </w:r>
            <w:r>
              <w:rPr>
                <w:rFonts w:ascii="Times New Roman" w:hAnsi="Times New Roman"/>
                <w:sz w:val="24"/>
                <w:szCs w:val="24"/>
                <w:lang w:val="bg-BG"/>
              </w:rPr>
              <w:t>др</w:t>
            </w:r>
            <w:r w:rsidR="00383772">
              <w:rPr>
                <w:rFonts w:ascii="Times New Roman" w:hAnsi="Times New Roman"/>
                <w:sz w:val="24"/>
                <w:szCs w:val="24"/>
                <w:lang w:val="bg-BG"/>
              </w:rPr>
              <w:t>а</w:t>
            </w:r>
            <w:r>
              <w:rPr>
                <w:rFonts w:ascii="Times New Roman" w:hAnsi="Times New Roman"/>
                <w:sz w:val="24"/>
                <w:szCs w:val="24"/>
                <w:lang w:val="bg-BG"/>
              </w:rPr>
              <w:t>вословно хранене</w:t>
            </w:r>
            <w:r w:rsidR="00880F7B">
              <w:rPr>
                <w:rFonts w:ascii="Times New Roman" w:hAnsi="Times New Roman"/>
                <w:sz w:val="24"/>
                <w:szCs w:val="24"/>
                <w:lang w:val="bg-BG"/>
              </w:rPr>
              <w:t>;</w:t>
            </w:r>
          </w:p>
          <w:p w:rsidR="00880F7B" w:rsidRPr="005221A5" w:rsidRDefault="007E3FCA" w:rsidP="00880F7B">
            <w:pPr>
              <w:numPr>
                <w:ilvl w:val="0"/>
                <w:numId w:val="3"/>
              </w:numPr>
              <w:spacing w:after="0" w:line="360" w:lineRule="auto"/>
              <w:ind w:right="113"/>
              <w:jc w:val="both"/>
              <w:rPr>
                <w:rFonts w:ascii="Times New Roman" w:hAnsi="Times New Roman"/>
                <w:sz w:val="24"/>
                <w:szCs w:val="24"/>
                <w:lang w:val="bg-BG"/>
              </w:rPr>
            </w:pPr>
            <w:r w:rsidRPr="005221A5">
              <w:rPr>
                <w:rFonts w:ascii="Times New Roman" w:hAnsi="Times New Roman"/>
                <w:sz w:val="24"/>
                <w:szCs w:val="24"/>
                <w:lang w:val="bg-BG"/>
              </w:rPr>
              <w:t xml:space="preserve">Липса на правно основание за </w:t>
            </w:r>
            <w:r w:rsidR="005221A5" w:rsidRPr="005221A5">
              <w:rPr>
                <w:rFonts w:ascii="Times New Roman" w:hAnsi="Times New Roman"/>
                <w:sz w:val="24"/>
                <w:szCs w:val="24"/>
                <w:lang w:val="bg-BG"/>
              </w:rPr>
              <w:t>прекратяване</w:t>
            </w:r>
            <w:r w:rsidRPr="005221A5">
              <w:rPr>
                <w:rFonts w:ascii="Times New Roman" w:hAnsi="Times New Roman"/>
                <w:sz w:val="24"/>
                <w:szCs w:val="24"/>
                <w:lang w:val="bg-BG"/>
              </w:rPr>
              <w:t xml:space="preserve"> на издадените от ДФ „Земеделие“ актове за одобрение на заявителите по схемата по реда на </w:t>
            </w:r>
            <w:r w:rsidR="005221A5" w:rsidRPr="005221A5">
              <w:rPr>
                <w:rFonts w:ascii="Times New Roman" w:hAnsi="Times New Roman"/>
                <w:sz w:val="24"/>
                <w:szCs w:val="24"/>
                <w:lang w:val="bg-BG"/>
              </w:rPr>
              <w:t xml:space="preserve">отменени от ВАС </w:t>
            </w:r>
            <w:r w:rsidR="005221A5" w:rsidRPr="005221A5">
              <w:rPr>
                <w:rFonts w:ascii="Times New Roman" w:hAnsi="Times New Roman"/>
                <w:sz w:val="24"/>
                <w:szCs w:val="24"/>
                <w:lang w:val="bg-BG"/>
              </w:rPr>
              <w:lastRenderedPageBreak/>
              <w:t>разпоредби.</w:t>
            </w:r>
          </w:p>
          <w:p w:rsidR="006222FE" w:rsidRPr="004972CF" w:rsidRDefault="00A049D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В</w:t>
            </w:r>
            <w:r w:rsidR="006222FE" w:rsidRPr="004972CF">
              <w:rPr>
                <w:rFonts w:ascii="Times New Roman" w:hAnsi="Times New Roman"/>
                <w:b/>
                <w:sz w:val="24"/>
                <w:szCs w:val="24"/>
                <w:lang w:val="bg-BG"/>
              </w:rPr>
              <w:t>ариант 2:</w:t>
            </w:r>
            <w:r w:rsidRPr="004972CF">
              <w:rPr>
                <w:rFonts w:ascii="Times New Roman" w:hAnsi="Times New Roman"/>
                <w:sz w:val="24"/>
                <w:szCs w:val="24"/>
                <w:lang w:val="bg-BG"/>
              </w:rPr>
              <w:t>„</w:t>
            </w:r>
            <w:r w:rsidR="00383772" w:rsidRPr="00383772">
              <w:rPr>
                <w:rFonts w:ascii="Times New Roman" w:hAnsi="Times New Roman"/>
                <w:b/>
                <w:sz w:val="24"/>
                <w:szCs w:val="24"/>
                <w:lang w:val="bg-BG"/>
              </w:rPr>
              <w:t xml:space="preserve">Приемане на Постановление на Министерския съвет за </w:t>
            </w:r>
            <w:r w:rsidR="00C64977" w:rsidRPr="00C64977">
              <w:rPr>
                <w:rFonts w:ascii="Times New Roman" w:hAnsi="Times New Roman"/>
                <w:b/>
                <w:sz w:val="24"/>
                <w:szCs w:val="24"/>
                <w:lang w:val="bg-BG"/>
              </w:rPr>
              <w:t xml:space="preserve">изменение и допълнение на </w:t>
            </w:r>
            <w:r w:rsidR="00145196" w:rsidRPr="00145196">
              <w:rPr>
                <w:rFonts w:ascii="Times New Roman" w:hAnsi="Times New Roman"/>
                <w:b/>
                <w:sz w:val="24"/>
                <w:szCs w:val="24"/>
                <w:lang w:val="bg-BG"/>
              </w:rPr>
              <w:t>Наредбата за  услови</w:t>
            </w:r>
            <w:r w:rsidR="009F412C">
              <w:rPr>
                <w:rFonts w:ascii="Times New Roman" w:hAnsi="Times New Roman"/>
                <w:b/>
                <w:sz w:val="24"/>
                <w:szCs w:val="24"/>
                <w:lang w:val="bg-BG"/>
              </w:rPr>
              <w:t>ята и реда за прилагане на схеми</w:t>
            </w:r>
            <w:r w:rsidR="00145196" w:rsidRPr="00145196">
              <w:rPr>
                <w:rFonts w:ascii="Times New Roman" w:hAnsi="Times New Roman"/>
                <w:b/>
                <w:sz w:val="24"/>
                <w:szCs w:val="24"/>
                <w:lang w:val="bg-BG"/>
              </w:rPr>
              <w:t xml:space="preserve"> за предоставяне на плодове</w:t>
            </w:r>
            <w:r w:rsidR="00C379C7">
              <w:rPr>
                <w:rFonts w:ascii="Times New Roman" w:hAnsi="Times New Roman"/>
                <w:b/>
                <w:sz w:val="24"/>
                <w:szCs w:val="24"/>
                <w:lang w:val="bg-BG"/>
              </w:rPr>
              <w:t xml:space="preserve"> и</w:t>
            </w:r>
            <w:r w:rsidR="00145196" w:rsidRPr="00145196">
              <w:rPr>
                <w:rFonts w:ascii="Times New Roman" w:hAnsi="Times New Roman"/>
                <w:b/>
                <w:sz w:val="24"/>
                <w:szCs w:val="24"/>
                <w:lang w:val="bg-BG"/>
              </w:rPr>
              <w:t xml:space="preserve"> зеленчуци</w:t>
            </w:r>
            <w:r w:rsidR="00C379C7">
              <w:rPr>
                <w:rFonts w:ascii="Times New Roman" w:hAnsi="Times New Roman"/>
                <w:b/>
                <w:sz w:val="24"/>
                <w:szCs w:val="24"/>
                <w:lang w:val="bg-BG"/>
              </w:rPr>
              <w:t xml:space="preserve"> и на</w:t>
            </w:r>
            <w:r w:rsidR="00145196" w:rsidRPr="00145196">
              <w:rPr>
                <w:rFonts w:ascii="Times New Roman" w:hAnsi="Times New Roman"/>
                <w:b/>
                <w:sz w:val="24"/>
                <w:szCs w:val="24"/>
                <w:lang w:val="bg-BG"/>
              </w:rPr>
              <w:t xml:space="preserve"> мляко и млечни продукти в учебните заведения – Схема ”Училищен плод” и Схема „Училищно мляко“</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Не се очаква негативно въздействие</w:t>
            </w:r>
            <w:r w:rsidR="005F555B" w:rsidRPr="004972CF">
              <w:rPr>
                <w:rFonts w:ascii="Times New Roman" w:hAnsi="Times New Roman"/>
                <w:sz w:val="24"/>
                <w:szCs w:val="24"/>
                <w:lang w:val="bg-BG"/>
              </w:rPr>
              <w:t>.</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lastRenderedPageBreak/>
              <w:t>6. Положителни въздействия:</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i/>
                <w:sz w:val="24"/>
                <w:szCs w:val="24"/>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6222FE" w:rsidRPr="004972CF" w:rsidRDefault="00A049D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 xml:space="preserve"> Вариант 1 „Без действие“</w:t>
            </w:r>
          </w:p>
          <w:p w:rsidR="00A732DD" w:rsidRDefault="00A049D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 xml:space="preserve">Няма положителни въздействия. </w:t>
            </w:r>
          </w:p>
          <w:p w:rsidR="00A049DE" w:rsidRDefault="00A049D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Вариант 2</w:t>
            </w:r>
            <w:r w:rsidRPr="004972CF">
              <w:rPr>
                <w:rFonts w:ascii="Times New Roman" w:hAnsi="Times New Roman"/>
                <w:sz w:val="24"/>
                <w:szCs w:val="24"/>
                <w:lang w:val="bg-BG"/>
              </w:rPr>
              <w:t>„</w:t>
            </w:r>
            <w:r w:rsidR="00880F7B" w:rsidRPr="00880F7B">
              <w:rPr>
                <w:rFonts w:ascii="Times New Roman" w:hAnsi="Times New Roman"/>
                <w:b/>
                <w:sz w:val="24"/>
                <w:szCs w:val="24"/>
                <w:lang w:val="bg-BG"/>
              </w:rPr>
              <w:t xml:space="preserve">Приемане на Постановление на Министерския съвет за </w:t>
            </w:r>
            <w:r w:rsidR="00C64977">
              <w:rPr>
                <w:rFonts w:ascii="Times New Roman" w:hAnsi="Times New Roman"/>
                <w:b/>
                <w:sz w:val="24"/>
                <w:szCs w:val="24"/>
                <w:lang w:val="bg-BG"/>
              </w:rPr>
              <w:t xml:space="preserve">изменение и допълнение на </w:t>
            </w:r>
            <w:r w:rsidR="00145196" w:rsidRPr="00145196">
              <w:rPr>
                <w:rFonts w:ascii="Times New Roman" w:hAnsi="Times New Roman"/>
                <w:b/>
                <w:sz w:val="24"/>
                <w:szCs w:val="24"/>
                <w:lang w:val="bg-BG"/>
              </w:rPr>
              <w:t>Наредбата за  услови</w:t>
            </w:r>
            <w:r w:rsidR="009F412C">
              <w:rPr>
                <w:rFonts w:ascii="Times New Roman" w:hAnsi="Times New Roman"/>
                <w:b/>
                <w:sz w:val="24"/>
                <w:szCs w:val="24"/>
                <w:lang w:val="bg-BG"/>
              </w:rPr>
              <w:t>ята и реда за прилагане на схеми</w:t>
            </w:r>
            <w:r w:rsidR="00C379C7">
              <w:rPr>
                <w:rFonts w:ascii="Times New Roman" w:hAnsi="Times New Roman"/>
                <w:b/>
                <w:sz w:val="24"/>
                <w:szCs w:val="24"/>
                <w:lang w:val="bg-BG"/>
              </w:rPr>
              <w:t xml:space="preserve"> за предоставяне на плодове и</w:t>
            </w:r>
            <w:r w:rsidR="00145196" w:rsidRPr="00145196">
              <w:rPr>
                <w:rFonts w:ascii="Times New Roman" w:hAnsi="Times New Roman"/>
                <w:b/>
                <w:sz w:val="24"/>
                <w:szCs w:val="24"/>
                <w:lang w:val="bg-BG"/>
              </w:rPr>
              <w:t xml:space="preserve"> зеленчуци</w:t>
            </w:r>
            <w:r w:rsidR="00C379C7">
              <w:rPr>
                <w:rFonts w:ascii="Times New Roman" w:hAnsi="Times New Roman"/>
                <w:b/>
                <w:sz w:val="24"/>
                <w:szCs w:val="24"/>
                <w:lang w:val="bg-BG"/>
              </w:rPr>
              <w:t xml:space="preserve"> и на</w:t>
            </w:r>
            <w:r w:rsidR="00145196" w:rsidRPr="00145196">
              <w:rPr>
                <w:rFonts w:ascii="Times New Roman" w:hAnsi="Times New Roman"/>
                <w:b/>
                <w:sz w:val="24"/>
                <w:szCs w:val="24"/>
                <w:lang w:val="bg-BG"/>
              </w:rPr>
              <w:t xml:space="preserve"> мляко и млечни продукти в учебните заведения – Схема ”Училищен плод” и Схема „Училищно мляко“</w:t>
            </w:r>
          </w:p>
          <w:p w:rsidR="00880F7B" w:rsidRDefault="00880F7B" w:rsidP="00880F7B">
            <w:p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Осигуряване на </w:t>
            </w:r>
            <w:r w:rsidR="00C64977">
              <w:rPr>
                <w:rFonts w:ascii="Times New Roman" w:hAnsi="Times New Roman"/>
                <w:sz w:val="24"/>
                <w:szCs w:val="24"/>
                <w:lang w:val="bg-BG"/>
              </w:rPr>
              <w:t>правна сигурност при</w:t>
            </w:r>
            <w:r>
              <w:rPr>
                <w:rFonts w:ascii="Times New Roman" w:hAnsi="Times New Roman"/>
                <w:sz w:val="24"/>
                <w:szCs w:val="24"/>
                <w:lang w:val="bg-BG"/>
              </w:rPr>
              <w:t xml:space="preserve"> прилагане на училищната схема, както и за създаването на здравословни хранителни навици на децата и учениците на територията на цялата страна.</w:t>
            </w:r>
          </w:p>
          <w:p w:rsidR="00880F7B" w:rsidRPr="00272A24" w:rsidRDefault="00880F7B" w:rsidP="00880F7B">
            <w:p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 xml:space="preserve"> Уреждане на взаимоотношения между одобрени заявители и ДФ „Земеделие“.</w:t>
            </w:r>
          </w:p>
          <w:p w:rsidR="006222FE" w:rsidRPr="00272A24" w:rsidRDefault="006222FE" w:rsidP="00B5399A">
            <w:pPr>
              <w:spacing w:after="0" w:line="360" w:lineRule="auto"/>
              <w:ind w:left="113" w:right="113"/>
              <w:jc w:val="both"/>
              <w:rPr>
                <w:rFonts w:ascii="Times New Roman" w:hAnsi="Times New Roman"/>
                <w:sz w:val="24"/>
                <w:szCs w:val="24"/>
                <w:lang w:val="bg-BG"/>
              </w:rPr>
            </w:pP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t>7. Потенциални рискове:</w:t>
            </w:r>
          </w:p>
          <w:p w:rsidR="006222FE" w:rsidRPr="004972CF" w:rsidRDefault="006222FE" w:rsidP="00E17DFB">
            <w:pPr>
              <w:spacing w:after="0" w:line="300" w:lineRule="atLeast"/>
              <w:ind w:left="113" w:right="113"/>
              <w:jc w:val="both"/>
              <w:rPr>
                <w:rFonts w:ascii="Times New Roman" w:hAnsi="Times New Roman"/>
                <w:i/>
                <w:sz w:val="24"/>
                <w:szCs w:val="24"/>
                <w:lang w:val="bg-BG"/>
              </w:rPr>
            </w:pPr>
            <w:r w:rsidRPr="004972CF">
              <w:rPr>
                <w:rFonts w:ascii="Times New Roman" w:hAnsi="Times New Roman"/>
                <w:i/>
                <w:sz w:val="24"/>
                <w:szCs w:val="24"/>
                <w:lang w:val="bg-BG"/>
              </w:rPr>
              <w:t>Посочете възможните рискове от приемането на нормативната промяна, включително възникване на съдебни спорове.</w:t>
            </w:r>
          </w:p>
          <w:p w:rsidR="00145196" w:rsidRDefault="00145196" w:rsidP="003851A2">
            <w:pPr>
              <w:spacing w:after="0" w:line="360" w:lineRule="auto"/>
              <w:ind w:left="113" w:right="113"/>
              <w:jc w:val="both"/>
              <w:rPr>
                <w:rFonts w:ascii="Times New Roman" w:hAnsi="Times New Roman"/>
                <w:sz w:val="24"/>
                <w:szCs w:val="24"/>
              </w:rPr>
            </w:pPr>
          </w:p>
          <w:p w:rsidR="00880F7B" w:rsidRDefault="00C64977" w:rsidP="003851A2">
            <w:pPr>
              <w:spacing w:after="0" w:line="360" w:lineRule="auto"/>
              <w:ind w:left="113" w:right="113"/>
              <w:jc w:val="both"/>
              <w:rPr>
                <w:rFonts w:ascii="Times New Roman" w:hAnsi="Times New Roman"/>
                <w:sz w:val="24"/>
                <w:szCs w:val="24"/>
                <w:lang w:val="bg-BG"/>
              </w:rPr>
            </w:pPr>
            <w:r w:rsidRPr="00145196">
              <w:rPr>
                <w:rFonts w:ascii="Times New Roman" w:hAnsi="Times New Roman"/>
                <w:sz w:val="24"/>
                <w:szCs w:val="24"/>
                <w:lang w:val="bg-BG"/>
              </w:rPr>
              <w:t>Възможност за обжалване по административен и съдебен ред</w:t>
            </w:r>
            <w:r w:rsidR="00A732DD" w:rsidRPr="00145196">
              <w:rPr>
                <w:rFonts w:ascii="Times New Roman" w:hAnsi="Times New Roman"/>
                <w:sz w:val="24"/>
                <w:szCs w:val="24"/>
                <w:lang w:val="bg-BG"/>
              </w:rPr>
              <w:t xml:space="preserve"> </w:t>
            </w:r>
            <w:r w:rsidRPr="00145196">
              <w:rPr>
                <w:rFonts w:ascii="Times New Roman" w:hAnsi="Times New Roman"/>
                <w:sz w:val="24"/>
                <w:szCs w:val="24"/>
                <w:lang w:val="bg-BG"/>
              </w:rPr>
              <w:t>на издадени индивидуални административни актове</w:t>
            </w:r>
            <w:r w:rsidR="00A732DD" w:rsidRPr="00145196">
              <w:rPr>
                <w:rFonts w:ascii="Times New Roman" w:hAnsi="Times New Roman"/>
                <w:sz w:val="24"/>
                <w:szCs w:val="24"/>
                <w:lang w:val="bg-BG"/>
              </w:rPr>
              <w:t>, както и на Постановлението за изменение и допълнение на Наредбата</w:t>
            </w:r>
            <w:r w:rsidRPr="00145196">
              <w:rPr>
                <w:rFonts w:ascii="Times New Roman" w:hAnsi="Times New Roman"/>
                <w:sz w:val="24"/>
                <w:szCs w:val="24"/>
                <w:lang w:val="bg-BG"/>
              </w:rPr>
              <w:t>.</w:t>
            </w:r>
          </w:p>
          <w:p w:rsidR="00A049DE" w:rsidRPr="004972CF" w:rsidRDefault="00A049DE" w:rsidP="003851A2">
            <w:pPr>
              <w:spacing w:after="0" w:line="360" w:lineRule="auto"/>
              <w:ind w:left="113" w:right="113"/>
              <w:jc w:val="both"/>
              <w:rPr>
                <w:rFonts w:ascii="Times New Roman" w:hAnsi="Times New Roman"/>
                <w:sz w:val="24"/>
                <w:szCs w:val="24"/>
                <w:lang w:val="bg-BG"/>
              </w:rPr>
            </w:pP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8.1. Административната тежест за физическите и юридическите лица:</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MS Mincho" w:eastAsia="MS Mincho" w:hAnsi="MS Mincho" w:cs="MS Mincho"/>
                <w:sz w:val="24"/>
                <w:szCs w:val="24"/>
                <w:lang w:val="bg-BG"/>
              </w:rPr>
              <w:t>☐</w:t>
            </w:r>
            <w:r w:rsidRPr="004972CF">
              <w:rPr>
                <w:rFonts w:ascii="Times New Roman" w:hAnsi="Times New Roman"/>
                <w:sz w:val="24"/>
                <w:szCs w:val="24"/>
                <w:lang w:val="bg-BG"/>
              </w:rPr>
              <w:t xml:space="preserve"> Ще се повиши</w:t>
            </w:r>
          </w:p>
          <w:p w:rsidR="006222FE" w:rsidRPr="00555BE5" w:rsidRDefault="00555BE5" w:rsidP="003851A2">
            <w:pPr>
              <w:spacing w:after="0" w:line="360" w:lineRule="auto"/>
              <w:ind w:left="113" w:right="113"/>
              <w:jc w:val="both"/>
              <w:rPr>
                <w:rFonts w:ascii="Times New Roman" w:hAnsi="Times New Roman"/>
                <w:sz w:val="24"/>
                <w:szCs w:val="24"/>
                <w:u w:val="single"/>
                <w:lang w:val="bg-BG"/>
              </w:rPr>
            </w:pPr>
            <w:r w:rsidRPr="00555BE5">
              <w:rPr>
                <w:rFonts w:ascii="MS Gothic" w:eastAsia="MS Gothic" w:hAnsi="MS Gothic" w:cs="MS Gothic"/>
                <w:sz w:val="24"/>
                <w:szCs w:val="24"/>
                <w:u w:val="single"/>
                <w:lang w:val="bg-BG"/>
              </w:rPr>
              <w:lastRenderedPageBreak/>
              <w:t>☒</w:t>
            </w:r>
            <w:r w:rsidR="00A82FC3" w:rsidRPr="00555BE5">
              <w:rPr>
                <w:rFonts w:ascii="MS Gothic" w:eastAsia="MS Gothic" w:hAnsi="MS Gothic" w:cs="MS Gothic"/>
                <w:sz w:val="24"/>
                <w:szCs w:val="24"/>
                <w:u w:val="single"/>
                <w:lang w:val="bg-BG"/>
              </w:rPr>
              <w:t xml:space="preserve"> </w:t>
            </w:r>
            <w:r w:rsidR="006222FE" w:rsidRPr="00555BE5">
              <w:rPr>
                <w:rFonts w:ascii="Times New Roman" w:hAnsi="Times New Roman"/>
                <w:sz w:val="24"/>
                <w:szCs w:val="24"/>
                <w:u w:val="single"/>
                <w:lang w:val="bg-BG"/>
              </w:rPr>
              <w:t>Ще се намали.</w:t>
            </w:r>
          </w:p>
          <w:p w:rsidR="00BF214A" w:rsidRDefault="00555BE5" w:rsidP="003851A2">
            <w:pPr>
              <w:spacing w:after="0" w:line="360" w:lineRule="auto"/>
              <w:ind w:left="113" w:right="113"/>
              <w:jc w:val="both"/>
              <w:rPr>
                <w:rFonts w:ascii="Times New Roman" w:hAnsi="Times New Roman"/>
                <w:sz w:val="24"/>
                <w:szCs w:val="24"/>
                <w:lang w:val="bg-BG"/>
              </w:rPr>
            </w:pPr>
            <w:r w:rsidRPr="00555BE5">
              <w:rPr>
                <w:rFonts w:ascii="MS Gothic" w:eastAsia="MS Gothic" w:hAnsi="MS Gothic" w:cs="MS Mincho"/>
                <w:sz w:val="24"/>
                <w:szCs w:val="24"/>
                <w:lang w:val="bg-BG"/>
              </w:rPr>
              <w:t>☐</w:t>
            </w:r>
            <w:r w:rsidR="006222FE" w:rsidRPr="00555BE5">
              <w:rPr>
                <w:rFonts w:ascii="Times New Roman" w:hAnsi="Times New Roman"/>
                <w:sz w:val="24"/>
                <w:szCs w:val="24"/>
                <w:lang w:val="bg-BG"/>
              </w:rPr>
              <w:t>Няма ефект</w:t>
            </w:r>
            <w:r w:rsidR="007D7ED6" w:rsidRPr="00555BE5">
              <w:rPr>
                <w:rFonts w:ascii="Times New Roman" w:hAnsi="Times New Roman"/>
                <w:sz w:val="24"/>
                <w:szCs w:val="24"/>
                <w:lang w:val="bg-BG"/>
              </w:rPr>
              <w:t>.</w:t>
            </w:r>
          </w:p>
          <w:p w:rsidR="00555BE5" w:rsidRPr="00555BE5" w:rsidRDefault="00555BE5" w:rsidP="003851A2">
            <w:pPr>
              <w:spacing w:after="0" w:line="360" w:lineRule="auto"/>
              <w:ind w:left="113" w:right="113"/>
              <w:jc w:val="both"/>
              <w:rPr>
                <w:rFonts w:ascii="Times New Roman" w:hAnsi="Times New Roman"/>
                <w:sz w:val="24"/>
                <w:szCs w:val="24"/>
                <w:lang w:val="bg-BG"/>
              </w:rPr>
            </w:pPr>
            <w:r>
              <w:rPr>
                <w:rFonts w:ascii="Times New Roman" w:hAnsi="Times New Roman"/>
                <w:sz w:val="24"/>
                <w:szCs w:val="24"/>
                <w:lang w:val="bg-BG"/>
              </w:rPr>
              <w:t>О</w:t>
            </w:r>
            <w:r w:rsidRPr="00555BE5">
              <w:rPr>
                <w:rFonts w:ascii="Times New Roman" w:hAnsi="Times New Roman"/>
                <w:sz w:val="24"/>
                <w:szCs w:val="24"/>
                <w:lang w:val="bg-BG"/>
              </w:rPr>
              <w:t>блекчаване на административната тежест за заинтересованите страни в процеса на ценообразуване и възстановяване на извършените по схемата разходи.</w:t>
            </w:r>
          </w:p>
          <w:p w:rsidR="006222FE" w:rsidRPr="004972CF" w:rsidRDefault="006222FE" w:rsidP="003851A2">
            <w:pPr>
              <w:spacing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8.2. Създават ли се нови регулаторни режими? Засягат ли се съществуващи режими и услуги?</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 xml:space="preserve">Не се </w:t>
            </w:r>
            <w:r w:rsidR="00A049DE" w:rsidRPr="004972CF">
              <w:rPr>
                <w:rFonts w:ascii="Times New Roman" w:hAnsi="Times New Roman"/>
                <w:sz w:val="24"/>
                <w:szCs w:val="24"/>
                <w:lang w:val="bg-BG"/>
              </w:rPr>
              <w:t xml:space="preserve"> създават</w:t>
            </w:r>
            <w:r w:rsidRPr="004972CF">
              <w:rPr>
                <w:rFonts w:ascii="Times New Roman" w:hAnsi="Times New Roman"/>
                <w:sz w:val="24"/>
                <w:szCs w:val="24"/>
                <w:lang w:val="bg-BG"/>
              </w:rPr>
              <w:t xml:space="preserve"> нови и не се </w:t>
            </w:r>
            <w:r w:rsidR="00A049DE" w:rsidRPr="004972CF">
              <w:rPr>
                <w:rFonts w:ascii="Times New Roman" w:hAnsi="Times New Roman"/>
                <w:sz w:val="24"/>
                <w:szCs w:val="24"/>
                <w:lang w:val="bg-BG"/>
              </w:rPr>
              <w:t xml:space="preserve">засягат </w:t>
            </w:r>
            <w:r w:rsidRPr="004972CF">
              <w:rPr>
                <w:rFonts w:ascii="Times New Roman" w:hAnsi="Times New Roman"/>
                <w:sz w:val="24"/>
                <w:szCs w:val="24"/>
                <w:lang w:val="bg-BG"/>
              </w:rPr>
              <w:t xml:space="preserve">съществуващи регулаторни режими и </w:t>
            </w:r>
            <w:r w:rsidR="00A049DE" w:rsidRPr="004972CF">
              <w:rPr>
                <w:rFonts w:ascii="Times New Roman" w:hAnsi="Times New Roman"/>
                <w:sz w:val="24"/>
                <w:szCs w:val="24"/>
                <w:lang w:val="bg-BG"/>
              </w:rPr>
              <w:t>услуги</w:t>
            </w:r>
            <w:r w:rsidRPr="004972CF">
              <w:rPr>
                <w:rFonts w:ascii="Times New Roman" w:hAnsi="Times New Roman"/>
                <w:sz w:val="24"/>
                <w:szCs w:val="24"/>
                <w:lang w:val="bg-BG"/>
              </w:rPr>
              <w:t>.</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lastRenderedPageBreak/>
              <w:t>9. Създават ли се нови регистри?</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i/>
                <w:sz w:val="24"/>
                <w:szCs w:val="24"/>
                <w:lang w:val="bg-BG"/>
              </w:rPr>
              <w:t>Когато отговорът е „да“, посочете колко и кои са те</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Times New Roman" w:hAnsi="Times New Roman"/>
                <w:sz w:val="24"/>
                <w:szCs w:val="24"/>
                <w:lang w:val="bg-BG"/>
              </w:rPr>
              <w:t>Не се създават нови регистри.</w:t>
            </w:r>
          </w:p>
        </w:tc>
      </w:tr>
      <w:tr w:rsidR="006222FE" w:rsidRPr="00272A24"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 xml:space="preserve">10. Как въздейства актът върху </w:t>
            </w:r>
            <w:proofErr w:type="spellStart"/>
            <w:r w:rsidRPr="004972CF">
              <w:rPr>
                <w:rFonts w:ascii="Times New Roman" w:hAnsi="Times New Roman"/>
                <w:b/>
                <w:sz w:val="24"/>
                <w:szCs w:val="24"/>
                <w:lang w:val="bg-BG"/>
              </w:rPr>
              <w:t>микро-</w:t>
            </w:r>
            <w:proofErr w:type="spellEnd"/>
            <w:r w:rsidRPr="004972CF">
              <w:rPr>
                <w:rFonts w:ascii="Times New Roman" w:hAnsi="Times New Roman"/>
                <w:b/>
                <w:sz w:val="24"/>
                <w:szCs w:val="24"/>
                <w:lang w:val="bg-BG"/>
              </w:rPr>
              <w:t>, малките и средните предприятия (МСП)?</w:t>
            </w:r>
          </w:p>
          <w:p w:rsidR="00F63802" w:rsidRPr="004972CF" w:rsidRDefault="00BF214A" w:rsidP="003851A2">
            <w:pPr>
              <w:spacing w:after="0" w:line="360" w:lineRule="auto"/>
              <w:ind w:left="113" w:right="113"/>
              <w:jc w:val="both"/>
              <w:rPr>
                <w:rFonts w:ascii="Times New Roman" w:hAnsi="Times New Roman"/>
                <w:sz w:val="24"/>
                <w:szCs w:val="24"/>
                <w:lang w:val="bg-BG"/>
              </w:rPr>
            </w:pPr>
            <w:r w:rsidRPr="004972CF">
              <w:rPr>
                <w:rFonts w:ascii="MS Mincho" w:eastAsia="MS Mincho" w:hAnsi="MS Mincho" w:cs="MS Mincho"/>
                <w:sz w:val="24"/>
                <w:szCs w:val="24"/>
                <w:lang w:val="bg-BG"/>
              </w:rPr>
              <w:t>☐</w:t>
            </w:r>
            <w:r w:rsidR="006222FE" w:rsidRPr="004972CF">
              <w:rPr>
                <w:rFonts w:ascii="Times New Roman" w:hAnsi="Times New Roman"/>
                <w:sz w:val="24"/>
                <w:szCs w:val="24"/>
                <w:lang w:val="bg-BG"/>
              </w:rPr>
              <w:t xml:space="preserve">Актът засяга пряко МСП. </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MS Mincho" w:eastAsia="MS Mincho" w:hAnsi="MS Mincho" w:cs="MS Mincho"/>
                <w:sz w:val="24"/>
                <w:szCs w:val="24"/>
                <w:lang w:val="bg-BG"/>
              </w:rPr>
              <w:t>☐</w:t>
            </w:r>
            <w:r w:rsidRPr="004972CF">
              <w:rPr>
                <w:rFonts w:ascii="Times New Roman" w:hAnsi="Times New Roman"/>
                <w:sz w:val="24"/>
                <w:szCs w:val="24"/>
                <w:lang w:val="bg-BG"/>
              </w:rPr>
              <w:t>Актът не засяга МСП</w:t>
            </w:r>
          </w:p>
          <w:p w:rsidR="006222FE" w:rsidRPr="004972CF" w:rsidRDefault="00BF214A" w:rsidP="003851A2">
            <w:pPr>
              <w:spacing w:after="0" w:line="360" w:lineRule="auto"/>
              <w:ind w:left="113" w:right="113"/>
              <w:jc w:val="both"/>
              <w:rPr>
                <w:rFonts w:ascii="Times New Roman" w:hAnsi="Times New Roman"/>
                <w:sz w:val="24"/>
                <w:szCs w:val="24"/>
                <w:u w:val="single"/>
                <w:lang w:val="bg-BG"/>
              </w:rPr>
            </w:pPr>
            <w:r w:rsidRPr="004972CF">
              <w:rPr>
                <w:rFonts w:ascii="MS Gothic" w:eastAsia="MS Gothic" w:hAnsi="MS Gothic" w:cs="MS Mincho"/>
                <w:sz w:val="24"/>
                <w:szCs w:val="24"/>
                <w:u w:val="single"/>
                <w:lang w:val="bg-BG"/>
              </w:rPr>
              <w:t>☒</w:t>
            </w:r>
            <w:r w:rsidR="006222FE" w:rsidRPr="004972CF">
              <w:rPr>
                <w:rFonts w:ascii="Times New Roman" w:hAnsi="Times New Roman"/>
                <w:sz w:val="24"/>
                <w:szCs w:val="24"/>
                <w:u w:val="single"/>
                <w:lang w:val="bg-BG"/>
              </w:rPr>
              <w:t xml:space="preserve">  Няма ефект</w:t>
            </w:r>
          </w:p>
          <w:p w:rsidR="00A049DE" w:rsidRPr="004972CF" w:rsidRDefault="00A049DE" w:rsidP="00E17DFB">
            <w:pPr>
              <w:spacing w:after="0" w:line="360" w:lineRule="auto"/>
              <w:ind w:left="113" w:right="113"/>
              <w:jc w:val="both"/>
              <w:rPr>
                <w:rFonts w:ascii="Times New Roman" w:hAnsi="Times New Roman"/>
                <w:sz w:val="24"/>
                <w:szCs w:val="24"/>
                <w:u w:val="single"/>
                <w:lang w:val="bg-BG"/>
              </w:rPr>
            </w:pPr>
          </w:p>
        </w:tc>
      </w:tr>
      <w:tr w:rsidR="006222FE" w:rsidRPr="004972CF"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11. Проектът на нормативен акт изисква ли цялостна оценка на въздействието?</w:t>
            </w:r>
          </w:p>
          <w:p w:rsidR="006222FE" w:rsidRPr="004972CF" w:rsidRDefault="006222FE" w:rsidP="003851A2">
            <w:pPr>
              <w:spacing w:after="0" w:line="360" w:lineRule="auto"/>
              <w:ind w:left="113" w:right="113"/>
              <w:jc w:val="both"/>
              <w:rPr>
                <w:rFonts w:ascii="Times New Roman" w:hAnsi="Times New Roman"/>
                <w:sz w:val="24"/>
                <w:szCs w:val="24"/>
                <w:lang w:val="bg-BG"/>
              </w:rPr>
            </w:pPr>
            <w:r w:rsidRPr="004972CF">
              <w:rPr>
                <w:rFonts w:ascii="MS Mincho" w:eastAsia="MS Mincho" w:hAnsi="MS Mincho" w:cs="MS Mincho"/>
                <w:sz w:val="24"/>
                <w:szCs w:val="24"/>
                <w:lang w:val="bg-BG"/>
              </w:rPr>
              <w:t>☐</w:t>
            </w:r>
            <w:r w:rsidRPr="004972CF">
              <w:rPr>
                <w:rFonts w:ascii="Times New Roman" w:hAnsi="Times New Roman"/>
                <w:sz w:val="24"/>
                <w:szCs w:val="24"/>
                <w:lang w:val="bg-BG"/>
              </w:rPr>
              <w:t xml:space="preserve">  Да</w:t>
            </w:r>
          </w:p>
          <w:p w:rsidR="006222FE" w:rsidRPr="004972CF" w:rsidRDefault="004C2C38" w:rsidP="003851A2">
            <w:pPr>
              <w:spacing w:after="0" w:line="360" w:lineRule="auto"/>
              <w:ind w:left="113" w:right="113"/>
              <w:jc w:val="both"/>
              <w:rPr>
                <w:rFonts w:ascii="Times New Roman" w:hAnsi="Times New Roman"/>
                <w:sz w:val="24"/>
                <w:szCs w:val="24"/>
                <w:u w:val="single"/>
                <w:lang w:val="bg-BG"/>
              </w:rPr>
            </w:pPr>
            <w:r w:rsidRPr="004972CF">
              <w:rPr>
                <w:rFonts w:ascii="MS Gothic" w:eastAsia="MS Gothic" w:hAnsi="MS Gothic" w:cs="MS Mincho"/>
                <w:sz w:val="24"/>
                <w:szCs w:val="24"/>
                <w:u w:val="single"/>
                <w:lang w:val="bg-BG"/>
              </w:rPr>
              <w:t>☒</w:t>
            </w:r>
            <w:r w:rsidR="006222FE" w:rsidRPr="004972CF">
              <w:rPr>
                <w:rFonts w:ascii="Times New Roman" w:hAnsi="Times New Roman"/>
                <w:sz w:val="24"/>
                <w:szCs w:val="24"/>
                <w:u w:val="single"/>
                <w:lang w:val="bg-BG"/>
              </w:rPr>
              <w:t xml:space="preserve">  Не</w:t>
            </w:r>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sz w:val="24"/>
                <w:szCs w:val="24"/>
                <w:lang w:val="bg-BG"/>
              </w:rPr>
            </w:pPr>
            <w:r w:rsidRPr="004972CF">
              <w:rPr>
                <w:rFonts w:ascii="Times New Roman" w:hAnsi="Times New Roman"/>
                <w:b/>
                <w:sz w:val="24"/>
                <w:szCs w:val="24"/>
                <w:lang w:val="bg-BG"/>
              </w:rPr>
              <w:t>12. Обществени консултации:</w:t>
            </w:r>
          </w:p>
          <w:p w:rsidR="006222FE" w:rsidRPr="004972CF" w:rsidRDefault="006222FE" w:rsidP="003851A2">
            <w:pPr>
              <w:spacing w:after="0" w:line="36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7B7A5F" w:rsidRPr="004972CF" w:rsidRDefault="006222FE" w:rsidP="00C379C7">
            <w:pPr>
              <w:spacing w:after="0" w:line="360" w:lineRule="auto"/>
              <w:ind w:left="113" w:right="113" w:firstLine="720"/>
              <w:jc w:val="both"/>
              <w:rPr>
                <w:rFonts w:ascii="Times New Roman" w:hAnsi="Times New Roman"/>
                <w:sz w:val="24"/>
                <w:szCs w:val="24"/>
                <w:lang w:val="bg-BG"/>
              </w:rPr>
            </w:pPr>
            <w:r w:rsidRPr="004972CF">
              <w:rPr>
                <w:rFonts w:ascii="Times New Roman" w:hAnsi="Times New Roman"/>
                <w:sz w:val="24"/>
                <w:szCs w:val="24"/>
                <w:lang w:val="bg-BG"/>
              </w:rPr>
              <w:t>Съгласно чл. 26, ал.</w:t>
            </w:r>
            <w:r w:rsidR="00A049DE" w:rsidRPr="004972CF">
              <w:rPr>
                <w:rFonts w:ascii="Times New Roman" w:hAnsi="Times New Roman"/>
                <w:sz w:val="24"/>
                <w:szCs w:val="24"/>
                <w:lang w:val="bg-BG"/>
              </w:rPr>
              <w:t xml:space="preserve"> 3 и</w:t>
            </w:r>
            <w:r w:rsidRPr="004972CF">
              <w:rPr>
                <w:rFonts w:ascii="Times New Roman" w:hAnsi="Times New Roman"/>
                <w:sz w:val="24"/>
                <w:szCs w:val="24"/>
                <w:lang w:val="bg-BG"/>
              </w:rPr>
              <w:t xml:space="preserve"> 4 от Закона за нормативните актове, проектът на </w:t>
            </w:r>
            <w:r w:rsidR="00D0720D" w:rsidRPr="00D0720D">
              <w:rPr>
                <w:rFonts w:ascii="Times New Roman" w:hAnsi="Times New Roman"/>
                <w:sz w:val="24"/>
                <w:szCs w:val="24"/>
                <w:lang w:val="bg-BG"/>
              </w:rPr>
              <w:t xml:space="preserve">Постановление на Министерския съвет за </w:t>
            </w:r>
            <w:r w:rsidR="00C64977" w:rsidRPr="00C64977">
              <w:rPr>
                <w:rFonts w:ascii="Times New Roman" w:hAnsi="Times New Roman"/>
                <w:sz w:val="24"/>
                <w:szCs w:val="24"/>
                <w:lang w:val="bg-BG"/>
              </w:rPr>
              <w:t xml:space="preserve">изменение и допълнение на </w:t>
            </w:r>
            <w:r w:rsidR="00145196" w:rsidRPr="00145196">
              <w:rPr>
                <w:rFonts w:ascii="Times New Roman" w:hAnsi="Times New Roman"/>
                <w:sz w:val="24"/>
                <w:szCs w:val="24"/>
                <w:lang w:val="bg-BG"/>
              </w:rPr>
              <w:t>Наредбата за  услови</w:t>
            </w:r>
            <w:r w:rsidR="009F412C">
              <w:rPr>
                <w:rFonts w:ascii="Times New Roman" w:hAnsi="Times New Roman"/>
                <w:sz w:val="24"/>
                <w:szCs w:val="24"/>
                <w:lang w:val="bg-BG"/>
              </w:rPr>
              <w:t>ята и реда за прилагане на схеми</w:t>
            </w:r>
            <w:r w:rsidR="00145196" w:rsidRPr="00145196">
              <w:rPr>
                <w:rFonts w:ascii="Times New Roman" w:hAnsi="Times New Roman"/>
                <w:sz w:val="24"/>
                <w:szCs w:val="24"/>
                <w:lang w:val="bg-BG"/>
              </w:rPr>
              <w:t xml:space="preserve"> за предоставяне на плодове</w:t>
            </w:r>
            <w:r w:rsidR="00C379C7">
              <w:rPr>
                <w:rFonts w:ascii="Times New Roman" w:hAnsi="Times New Roman"/>
                <w:sz w:val="24"/>
                <w:szCs w:val="24"/>
                <w:lang w:val="bg-BG"/>
              </w:rPr>
              <w:t xml:space="preserve"> и</w:t>
            </w:r>
            <w:r w:rsidR="00145196" w:rsidRPr="00145196">
              <w:rPr>
                <w:rFonts w:ascii="Times New Roman" w:hAnsi="Times New Roman"/>
                <w:sz w:val="24"/>
                <w:szCs w:val="24"/>
                <w:lang w:val="bg-BG"/>
              </w:rPr>
              <w:t xml:space="preserve"> зеленчуци</w:t>
            </w:r>
            <w:r w:rsidR="00C379C7">
              <w:rPr>
                <w:rFonts w:ascii="Times New Roman" w:hAnsi="Times New Roman"/>
                <w:sz w:val="24"/>
                <w:szCs w:val="24"/>
                <w:lang w:val="bg-BG"/>
              </w:rPr>
              <w:t xml:space="preserve"> и на</w:t>
            </w:r>
            <w:r w:rsidR="00145196" w:rsidRPr="00145196">
              <w:rPr>
                <w:rFonts w:ascii="Times New Roman" w:hAnsi="Times New Roman"/>
                <w:sz w:val="24"/>
                <w:szCs w:val="24"/>
                <w:lang w:val="bg-BG"/>
              </w:rPr>
              <w:t xml:space="preserve"> мляко и млечни продукти в учебните заведения – Схема ”Училищен плод” и Схема „Училищно мляко“</w:t>
            </w:r>
            <w:r w:rsidRPr="004972CF">
              <w:rPr>
                <w:rFonts w:ascii="Times New Roman" w:hAnsi="Times New Roman"/>
                <w:sz w:val="24"/>
                <w:szCs w:val="24"/>
                <w:lang w:val="bg-BG"/>
              </w:rPr>
              <w:t>,</w:t>
            </w:r>
            <w:r w:rsidR="00145196">
              <w:rPr>
                <w:rFonts w:ascii="Times New Roman" w:hAnsi="Times New Roman"/>
                <w:sz w:val="24"/>
                <w:szCs w:val="24"/>
              </w:rPr>
              <w:t xml:space="preserve"> </w:t>
            </w:r>
            <w:r w:rsidRPr="004972CF">
              <w:rPr>
                <w:rFonts w:ascii="Times New Roman" w:hAnsi="Times New Roman"/>
                <w:sz w:val="24"/>
                <w:szCs w:val="24"/>
                <w:lang w:val="bg-BG"/>
              </w:rPr>
              <w:t>заед</w:t>
            </w:r>
            <w:r w:rsidR="00D0720D">
              <w:rPr>
                <w:rFonts w:ascii="Times New Roman" w:hAnsi="Times New Roman"/>
                <w:sz w:val="24"/>
                <w:szCs w:val="24"/>
                <w:lang w:val="bg-BG"/>
              </w:rPr>
              <w:t xml:space="preserve">но с доклада и предварителната </w:t>
            </w:r>
            <w:r w:rsidRPr="004972CF">
              <w:rPr>
                <w:rFonts w:ascii="Times New Roman" w:hAnsi="Times New Roman"/>
                <w:sz w:val="24"/>
                <w:szCs w:val="24"/>
                <w:lang w:val="bg-BG"/>
              </w:rPr>
              <w:t>частична оценка на въздействието,ще бъдат публикувани за обществено обсъждане на интернет страницата на Министерството на земеделието</w:t>
            </w:r>
            <w:r w:rsidR="00795BCA" w:rsidRPr="004972CF">
              <w:rPr>
                <w:rFonts w:ascii="Times New Roman" w:hAnsi="Times New Roman"/>
                <w:sz w:val="24"/>
                <w:szCs w:val="24"/>
                <w:lang w:val="bg-BG"/>
              </w:rPr>
              <w:t>,</w:t>
            </w:r>
            <w:r w:rsidRPr="004972CF">
              <w:rPr>
                <w:rFonts w:ascii="Times New Roman" w:hAnsi="Times New Roman"/>
                <w:sz w:val="24"/>
                <w:szCs w:val="24"/>
                <w:lang w:val="bg-BG"/>
              </w:rPr>
              <w:t xml:space="preserve"> храните и </w:t>
            </w:r>
            <w:r w:rsidR="00795BCA" w:rsidRPr="004972CF">
              <w:rPr>
                <w:rFonts w:ascii="Times New Roman" w:hAnsi="Times New Roman"/>
                <w:sz w:val="24"/>
                <w:szCs w:val="24"/>
                <w:lang w:val="bg-BG"/>
              </w:rPr>
              <w:t xml:space="preserve">горите </w:t>
            </w:r>
            <w:r w:rsidRPr="004972CF">
              <w:rPr>
                <w:rFonts w:ascii="Times New Roman" w:hAnsi="Times New Roman"/>
                <w:sz w:val="24"/>
                <w:szCs w:val="24"/>
                <w:lang w:val="bg-BG"/>
              </w:rPr>
              <w:t xml:space="preserve">на Портала за </w:t>
            </w:r>
            <w:r w:rsidRPr="004972CF">
              <w:rPr>
                <w:rFonts w:ascii="Times New Roman" w:hAnsi="Times New Roman"/>
                <w:sz w:val="24"/>
                <w:szCs w:val="24"/>
                <w:lang w:val="bg-BG"/>
              </w:rPr>
              <w:lastRenderedPageBreak/>
              <w:t xml:space="preserve">обществени консултации, за срок от </w:t>
            </w:r>
            <w:r w:rsidR="00D0720D">
              <w:rPr>
                <w:rFonts w:ascii="Times New Roman" w:hAnsi="Times New Roman"/>
                <w:sz w:val="24"/>
                <w:szCs w:val="24"/>
                <w:lang w:val="bg-BG"/>
              </w:rPr>
              <w:t>30</w:t>
            </w:r>
            <w:r w:rsidRPr="004972CF">
              <w:rPr>
                <w:rFonts w:ascii="Times New Roman" w:hAnsi="Times New Roman"/>
                <w:sz w:val="24"/>
                <w:szCs w:val="24"/>
                <w:lang w:val="bg-BG"/>
              </w:rPr>
              <w:t xml:space="preserve"> дни. </w:t>
            </w:r>
            <w:bookmarkStart w:id="0" w:name="to_paragraph_id29684574"/>
            <w:bookmarkEnd w:id="0"/>
          </w:p>
        </w:tc>
      </w:tr>
      <w:tr w:rsidR="006222FE" w:rsidRPr="00C75C6A" w:rsidTr="00E919E4">
        <w:trPr>
          <w:trHeight w:val="142"/>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lastRenderedPageBreak/>
              <w:t>13. Приемането на нормативния акт произтича ли от правото на Европейския съюз?</w:t>
            </w:r>
          </w:p>
          <w:p w:rsidR="006222FE" w:rsidRPr="004972CF" w:rsidRDefault="007E1D7E" w:rsidP="003851A2">
            <w:pPr>
              <w:spacing w:after="0" w:line="360" w:lineRule="auto"/>
              <w:ind w:left="113" w:right="113"/>
              <w:jc w:val="both"/>
              <w:rPr>
                <w:rFonts w:ascii="Times New Roman" w:hAnsi="Times New Roman"/>
                <w:sz w:val="24"/>
                <w:szCs w:val="24"/>
                <w:lang w:val="bg-BG"/>
              </w:rPr>
            </w:pPr>
            <w:r w:rsidRPr="004972CF">
              <w:rPr>
                <w:rFonts w:ascii="MS Mincho" w:eastAsia="MS Mincho" w:hAnsi="MS Mincho" w:cs="MS Mincho"/>
                <w:sz w:val="24"/>
                <w:szCs w:val="24"/>
                <w:lang w:val="bg-BG"/>
              </w:rPr>
              <w:t>☐</w:t>
            </w:r>
            <w:r w:rsidR="006222FE" w:rsidRPr="004972CF">
              <w:rPr>
                <w:rFonts w:ascii="Times New Roman" w:hAnsi="Times New Roman"/>
                <w:sz w:val="24"/>
                <w:szCs w:val="24"/>
                <w:lang w:val="bg-BG"/>
              </w:rPr>
              <w:t>Да</w:t>
            </w:r>
          </w:p>
          <w:p w:rsidR="006222FE" w:rsidRPr="004972CF" w:rsidRDefault="007E1D7E" w:rsidP="003851A2">
            <w:pPr>
              <w:spacing w:after="0" w:line="360" w:lineRule="auto"/>
              <w:ind w:left="113" w:right="113"/>
              <w:jc w:val="both"/>
              <w:rPr>
                <w:rFonts w:ascii="Times New Roman" w:hAnsi="Times New Roman"/>
                <w:sz w:val="24"/>
                <w:szCs w:val="24"/>
                <w:u w:val="single"/>
                <w:lang w:val="bg-BG"/>
              </w:rPr>
            </w:pPr>
            <w:r w:rsidRPr="004972CF">
              <w:rPr>
                <w:rFonts w:ascii="MS Gothic" w:eastAsia="MS Gothic" w:hAnsi="MS Gothic" w:cs="MS Mincho"/>
                <w:sz w:val="24"/>
                <w:szCs w:val="24"/>
                <w:u w:val="single"/>
                <w:lang w:val="bg-BG"/>
              </w:rPr>
              <w:t>☒</w:t>
            </w:r>
            <w:r w:rsidR="006222FE" w:rsidRPr="004972CF">
              <w:rPr>
                <w:rFonts w:ascii="Times New Roman" w:hAnsi="Times New Roman"/>
                <w:sz w:val="24"/>
                <w:szCs w:val="24"/>
                <w:u w:val="single"/>
                <w:lang w:val="bg-BG"/>
              </w:rPr>
              <w:t>Не</w:t>
            </w:r>
          </w:p>
          <w:p w:rsidR="006222FE" w:rsidRPr="004972CF" w:rsidRDefault="006222FE" w:rsidP="00E17DFB">
            <w:pPr>
              <w:spacing w:after="120" w:line="240" w:lineRule="auto"/>
              <w:ind w:left="113" w:right="113"/>
              <w:jc w:val="both"/>
              <w:rPr>
                <w:rFonts w:ascii="Times New Roman" w:hAnsi="Times New Roman"/>
                <w:i/>
                <w:sz w:val="24"/>
                <w:szCs w:val="24"/>
                <w:lang w:val="bg-BG"/>
              </w:rPr>
            </w:pPr>
            <w:r w:rsidRPr="004972CF">
              <w:rPr>
                <w:rFonts w:ascii="Times New Roman" w:hAnsi="Times New Roman"/>
                <w:i/>
                <w:sz w:val="24"/>
                <w:szCs w:val="24"/>
                <w:lang w:val="bg-BG"/>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tc>
      </w:tr>
      <w:tr w:rsidR="006222FE" w:rsidRPr="004972CF" w:rsidTr="00E919E4">
        <w:trPr>
          <w:trHeight w:val="2241"/>
        </w:trPr>
        <w:tc>
          <w:tcPr>
            <w:tcW w:w="9464" w:type="dxa"/>
            <w:gridSpan w:val="2"/>
            <w:shd w:val="clear" w:color="auto" w:fill="auto"/>
          </w:tcPr>
          <w:p w:rsidR="006222FE" w:rsidRPr="004972CF" w:rsidRDefault="006222FE" w:rsidP="003851A2">
            <w:pPr>
              <w:spacing w:before="120" w:after="0" w:line="360" w:lineRule="auto"/>
              <w:ind w:left="113" w:right="113"/>
              <w:jc w:val="both"/>
              <w:rPr>
                <w:rFonts w:ascii="Times New Roman" w:hAnsi="Times New Roman"/>
                <w:b/>
                <w:sz w:val="24"/>
                <w:szCs w:val="24"/>
                <w:lang w:val="bg-BG"/>
              </w:rPr>
            </w:pPr>
            <w:r w:rsidRPr="004972CF">
              <w:rPr>
                <w:rFonts w:ascii="Times New Roman" w:hAnsi="Times New Roman"/>
                <w:b/>
                <w:sz w:val="24"/>
                <w:szCs w:val="24"/>
                <w:lang w:val="bg-BG"/>
              </w:rPr>
              <w:t>14. Име, длъжност, дата и подпис на директора на дирекцията, отговорна за изработването на нормативния акт:</w:t>
            </w:r>
          </w:p>
          <w:p w:rsidR="005F555B" w:rsidRDefault="006222FE" w:rsidP="003851A2">
            <w:pPr>
              <w:spacing w:after="0" w:line="360" w:lineRule="auto"/>
              <w:ind w:left="113" w:right="113"/>
              <w:jc w:val="both"/>
              <w:outlineLvl w:val="0"/>
              <w:rPr>
                <w:rFonts w:ascii="Times New Roman" w:hAnsi="Times New Roman"/>
                <w:b/>
                <w:sz w:val="24"/>
                <w:szCs w:val="24"/>
                <w:highlight w:val="white"/>
                <w:shd w:val="clear" w:color="auto" w:fill="FEFEFE"/>
                <w:lang w:val="bg-BG"/>
              </w:rPr>
            </w:pPr>
            <w:r w:rsidRPr="004972CF">
              <w:rPr>
                <w:rFonts w:ascii="Times New Roman" w:hAnsi="Times New Roman"/>
                <w:b/>
                <w:sz w:val="24"/>
                <w:szCs w:val="24"/>
                <w:lang w:val="bg-BG"/>
              </w:rPr>
              <w:t xml:space="preserve">Име и длъжност: </w:t>
            </w:r>
            <w:r w:rsidR="007E1D7E" w:rsidRPr="004972CF">
              <w:rPr>
                <w:rFonts w:ascii="Times New Roman" w:hAnsi="Times New Roman"/>
                <w:sz w:val="24"/>
                <w:szCs w:val="24"/>
                <w:lang w:val="bg-BG"/>
              </w:rPr>
              <w:t>Ирина Лазарова</w:t>
            </w:r>
            <w:r w:rsidRPr="004972CF">
              <w:rPr>
                <w:rFonts w:ascii="Times New Roman" w:hAnsi="Times New Roman"/>
                <w:sz w:val="24"/>
                <w:szCs w:val="24"/>
                <w:highlight w:val="white"/>
                <w:shd w:val="clear" w:color="auto" w:fill="FEFEFE"/>
                <w:lang w:val="bg-BG"/>
              </w:rPr>
              <w:t xml:space="preserve"> - директор на дирекция „</w:t>
            </w:r>
            <w:r w:rsidRPr="004972CF">
              <w:rPr>
                <w:rFonts w:ascii="Times New Roman" w:hAnsi="Times New Roman"/>
                <w:sz w:val="24"/>
                <w:szCs w:val="24"/>
                <w:lang w:val="bg-BG"/>
              </w:rPr>
              <w:t>Пазарни мерки и организации на производители</w:t>
            </w:r>
            <w:r w:rsidRPr="004972CF">
              <w:rPr>
                <w:rFonts w:ascii="Times New Roman" w:hAnsi="Times New Roman"/>
                <w:sz w:val="24"/>
                <w:szCs w:val="24"/>
                <w:highlight w:val="white"/>
                <w:shd w:val="clear" w:color="auto" w:fill="FEFEFE"/>
                <w:lang w:val="bg-BG"/>
              </w:rPr>
              <w:t>”</w:t>
            </w:r>
          </w:p>
          <w:p w:rsidR="00364D35" w:rsidRPr="004972CF" w:rsidRDefault="00364D35" w:rsidP="003851A2">
            <w:pPr>
              <w:spacing w:after="0" w:line="360" w:lineRule="auto"/>
              <w:ind w:left="113" w:right="113"/>
              <w:jc w:val="both"/>
              <w:outlineLvl w:val="0"/>
              <w:rPr>
                <w:rFonts w:ascii="Times New Roman" w:hAnsi="Times New Roman"/>
                <w:b/>
                <w:sz w:val="24"/>
                <w:szCs w:val="24"/>
                <w:highlight w:val="white"/>
                <w:shd w:val="clear" w:color="auto" w:fill="FEFEFE"/>
                <w:lang w:val="bg-BG"/>
              </w:rPr>
            </w:pPr>
          </w:p>
          <w:p w:rsidR="006222FE" w:rsidRDefault="006222FE" w:rsidP="003851A2">
            <w:pPr>
              <w:spacing w:after="0" w:line="360" w:lineRule="auto"/>
              <w:ind w:left="113" w:right="113"/>
              <w:jc w:val="both"/>
              <w:outlineLvl w:val="0"/>
              <w:rPr>
                <w:rFonts w:ascii="Times New Roman" w:hAnsi="Times New Roman"/>
                <w:sz w:val="24"/>
                <w:szCs w:val="24"/>
                <w:shd w:val="clear" w:color="auto" w:fill="FEFEFE"/>
                <w:lang w:val="bg-BG"/>
              </w:rPr>
            </w:pPr>
            <w:r w:rsidRPr="004972CF">
              <w:rPr>
                <w:rFonts w:ascii="Times New Roman" w:hAnsi="Times New Roman"/>
                <w:b/>
                <w:sz w:val="24"/>
                <w:szCs w:val="24"/>
                <w:highlight w:val="white"/>
                <w:shd w:val="clear" w:color="auto" w:fill="FEFEFE"/>
                <w:lang w:val="bg-BG"/>
              </w:rPr>
              <w:t>Дата</w:t>
            </w:r>
            <w:r w:rsidRPr="00834848">
              <w:rPr>
                <w:rFonts w:ascii="Times New Roman" w:hAnsi="Times New Roman"/>
                <w:b/>
                <w:sz w:val="24"/>
                <w:szCs w:val="24"/>
                <w:shd w:val="clear" w:color="auto" w:fill="FEFEFE"/>
                <w:lang w:val="bg-BG"/>
              </w:rPr>
              <w:t xml:space="preserve">: </w:t>
            </w:r>
            <w:r w:rsidR="00540F14">
              <w:rPr>
                <w:rFonts w:ascii="Times New Roman" w:hAnsi="Times New Roman"/>
                <w:sz w:val="24"/>
                <w:szCs w:val="24"/>
                <w:shd w:val="clear" w:color="auto" w:fill="FEFEFE"/>
                <w:lang w:val="bg-BG"/>
              </w:rPr>
              <w:t>11</w:t>
            </w:r>
            <w:bookmarkStart w:id="1" w:name="_GoBack"/>
            <w:bookmarkEnd w:id="1"/>
            <w:r w:rsidR="002E0777" w:rsidRPr="00834848">
              <w:rPr>
                <w:rFonts w:ascii="Times New Roman" w:hAnsi="Times New Roman"/>
                <w:sz w:val="24"/>
                <w:szCs w:val="24"/>
                <w:shd w:val="clear" w:color="auto" w:fill="FEFEFE"/>
                <w:lang w:val="bg-BG"/>
              </w:rPr>
              <w:t>.</w:t>
            </w:r>
            <w:r w:rsidR="00D0720D">
              <w:rPr>
                <w:rFonts w:ascii="Times New Roman" w:hAnsi="Times New Roman"/>
                <w:sz w:val="24"/>
                <w:szCs w:val="24"/>
                <w:shd w:val="clear" w:color="auto" w:fill="FEFEFE"/>
                <w:lang w:val="bg-BG"/>
              </w:rPr>
              <w:t>03.2020</w:t>
            </w:r>
            <w:r w:rsidRPr="004972CF">
              <w:rPr>
                <w:rFonts w:ascii="Times New Roman" w:hAnsi="Times New Roman"/>
                <w:sz w:val="24"/>
                <w:szCs w:val="24"/>
                <w:shd w:val="clear" w:color="auto" w:fill="FEFEFE"/>
                <w:lang w:val="bg-BG"/>
              </w:rPr>
              <w:t xml:space="preserve"> г.</w:t>
            </w:r>
          </w:p>
          <w:p w:rsidR="00364D35" w:rsidRPr="004972CF" w:rsidRDefault="00364D35" w:rsidP="003851A2">
            <w:pPr>
              <w:spacing w:after="0" w:line="360" w:lineRule="auto"/>
              <w:ind w:left="113" w:right="113"/>
              <w:jc w:val="both"/>
              <w:outlineLvl w:val="0"/>
              <w:rPr>
                <w:rFonts w:ascii="Times New Roman" w:hAnsi="Times New Roman"/>
                <w:sz w:val="24"/>
                <w:szCs w:val="24"/>
                <w:shd w:val="clear" w:color="auto" w:fill="FEFEFE"/>
                <w:lang w:val="bg-BG"/>
              </w:rPr>
            </w:pPr>
          </w:p>
          <w:p w:rsidR="007B7A5F" w:rsidRDefault="007B7A5F" w:rsidP="003851A2">
            <w:pPr>
              <w:spacing w:after="0" w:line="360" w:lineRule="auto"/>
              <w:ind w:left="113" w:right="113"/>
              <w:jc w:val="both"/>
              <w:outlineLvl w:val="0"/>
              <w:rPr>
                <w:rFonts w:ascii="Times New Roman" w:hAnsi="Times New Roman"/>
                <w:b/>
                <w:sz w:val="24"/>
                <w:szCs w:val="24"/>
                <w:lang w:val="bg-BG"/>
              </w:rPr>
            </w:pPr>
            <w:r w:rsidRPr="004972CF">
              <w:rPr>
                <w:rFonts w:ascii="Times New Roman" w:hAnsi="Times New Roman"/>
                <w:b/>
                <w:sz w:val="24"/>
                <w:szCs w:val="24"/>
                <w:lang w:val="bg-BG"/>
              </w:rPr>
              <w:t>Подпис:</w:t>
            </w:r>
          </w:p>
          <w:p w:rsidR="000B233F" w:rsidRPr="004972CF" w:rsidRDefault="000B233F" w:rsidP="003851A2">
            <w:pPr>
              <w:spacing w:after="0" w:line="360" w:lineRule="auto"/>
              <w:ind w:left="113" w:right="113"/>
              <w:jc w:val="both"/>
              <w:outlineLvl w:val="0"/>
              <w:rPr>
                <w:rFonts w:ascii="Times New Roman" w:hAnsi="Times New Roman"/>
                <w:b/>
                <w:sz w:val="24"/>
                <w:szCs w:val="24"/>
                <w:lang w:val="bg-BG"/>
              </w:rPr>
            </w:pPr>
          </w:p>
        </w:tc>
      </w:tr>
    </w:tbl>
    <w:p w:rsidR="006222FE" w:rsidRPr="004972CF" w:rsidRDefault="006222FE" w:rsidP="00CF3017">
      <w:pPr>
        <w:spacing w:after="0" w:line="360" w:lineRule="auto"/>
        <w:ind w:right="475"/>
        <w:jc w:val="both"/>
        <w:rPr>
          <w:rFonts w:ascii="Times New Roman" w:hAnsi="Times New Roman"/>
          <w:b/>
          <w:sz w:val="24"/>
          <w:szCs w:val="24"/>
          <w:lang w:val="bg-BG"/>
        </w:rPr>
      </w:pPr>
    </w:p>
    <w:sectPr w:rsidR="006222FE" w:rsidRPr="004972CF" w:rsidSect="0015138E">
      <w:footerReference w:type="default" r:id="rId10"/>
      <w:pgSz w:w="11907" w:h="16840" w:code="9"/>
      <w:pgMar w:top="1701"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6D" w:rsidRDefault="0075426D" w:rsidP="004972CF">
      <w:pPr>
        <w:spacing w:after="0" w:line="240" w:lineRule="auto"/>
      </w:pPr>
      <w:r>
        <w:separator/>
      </w:r>
    </w:p>
  </w:endnote>
  <w:endnote w:type="continuationSeparator" w:id="0">
    <w:p w:rsidR="0075426D" w:rsidRDefault="0075426D" w:rsidP="0049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CF" w:rsidRPr="00E919E4" w:rsidRDefault="007E3FCA" w:rsidP="00E919E4">
    <w:pPr>
      <w:pStyle w:val="Footer"/>
      <w:jc w:val="right"/>
      <w:rPr>
        <w:lang w:val="bg-BG"/>
      </w:rPr>
    </w:pPr>
    <w:r>
      <w:fldChar w:fldCharType="begin"/>
    </w:r>
    <w:r w:rsidR="004972CF">
      <w:instrText xml:space="preserve"> PAGE   \* MERGEFORMAT </w:instrText>
    </w:r>
    <w:r>
      <w:fldChar w:fldCharType="separate"/>
    </w:r>
    <w:r w:rsidR="00540F14">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6D" w:rsidRDefault="0075426D" w:rsidP="004972CF">
      <w:pPr>
        <w:spacing w:after="0" w:line="240" w:lineRule="auto"/>
      </w:pPr>
      <w:r>
        <w:separator/>
      </w:r>
    </w:p>
  </w:footnote>
  <w:footnote w:type="continuationSeparator" w:id="0">
    <w:p w:rsidR="0075426D" w:rsidRDefault="0075426D" w:rsidP="00497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84034"/>
    <w:multiLevelType w:val="multilevel"/>
    <w:tmpl w:val="5296DEEE"/>
    <w:lvl w:ilvl="0">
      <w:start w:val="482"/>
      <w:numFmt w:val="bullet"/>
      <w:suff w:val="space"/>
      <w:lvlText w:val="-"/>
      <w:lvlJc w:val="left"/>
      <w:pPr>
        <w:ind w:left="454" w:hanging="17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18C01F3"/>
    <w:multiLevelType w:val="hybridMultilevel"/>
    <w:tmpl w:val="1CE01C44"/>
    <w:lvl w:ilvl="0" w:tplc="8C4240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0324D1"/>
    <w:multiLevelType w:val="hybridMultilevel"/>
    <w:tmpl w:val="C6F6757A"/>
    <w:lvl w:ilvl="0" w:tplc="30A0B946">
      <w:start w:val="482"/>
      <w:numFmt w:val="bullet"/>
      <w:lvlText w:val="-"/>
      <w:lvlJc w:val="left"/>
      <w:pPr>
        <w:ind w:left="720" w:hanging="360"/>
      </w:pPr>
      <w:rPr>
        <w:rFonts w:ascii="Times New Roman" w:eastAsia="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FE"/>
    <w:rsid w:val="00000E47"/>
    <w:rsid w:val="0001548D"/>
    <w:rsid w:val="00033325"/>
    <w:rsid w:val="00065873"/>
    <w:rsid w:val="0008685D"/>
    <w:rsid w:val="000B1D7D"/>
    <w:rsid w:val="000B233F"/>
    <w:rsid w:val="000C1748"/>
    <w:rsid w:val="000D7F23"/>
    <w:rsid w:val="000F1926"/>
    <w:rsid w:val="001028E0"/>
    <w:rsid w:val="00145196"/>
    <w:rsid w:val="00145F95"/>
    <w:rsid w:val="0015138E"/>
    <w:rsid w:val="00156E68"/>
    <w:rsid w:val="00165FBE"/>
    <w:rsid w:val="001662F4"/>
    <w:rsid w:val="00167F53"/>
    <w:rsid w:val="001705AD"/>
    <w:rsid w:val="001C1CF2"/>
    <w:rsid w:val="001C62D0"/>
    <w:rsid w:val="001E559E"/>
    <w:rsid w:val="001E640B"/>
    <w:rsid w:val="001E77D4"/>
    <w:rsid w:val="00217F3D"/>
    <w:rsid w:val="00253EED"/>
    <w:rsid w:val="00267198"/>
    <w:rsid w:val="0027134B"/>
    <w:rsid w:val="00272A24"/>
    <w:rsid w:val="0027516E"/>
    <w:rsid w:val="0029290F"/>
    <w:rsid w:val="00294CAD"/>
    <w:rsid w:val="002A650C"/>
    <w:rsid w:val="002C0ECD"/>
    <w:rsid w:val="002C32FB"/>
    <w:rsid w:val="002C5F5F"/>
    <w:rsid w:val="002C769C"/>
    <w:rsid w:val="002E0777"/>
    <w:rsid w:val="002E2ED9"/>
    <w:rsid w:val="002F6B7F"/>
    <w:rsid w:val="00327AD2"/>
    <w:rsid w:val="0033051F"/>
    <w:rsid w:val="00330BD9"/>
    <w:rsid w:val="00347BBC"/>
    <w:rsid w:val="00351430"/>
    <w:rsid w:val="00364447"/>
    <w:rsid w:val="00364D35"/>
    <w:rsid w:val="003651F1"/>
    <w:rsid w:val="003770B5"/>
    <w:rsid w:val="00383772"/>
    <w:rsid w:val="003851A2"/>
    <w:rsid w:val="00391BDE"/>
    <w:rsid w:val="00395C31"/>
    <w:rsid w:val="003A5681"/>
    <w:rsid w:val="003D5F70"/>
    <w:rsid w:val="003D744E"/>
    <w:rsid w:val="003E03CF"/>
    <w:rsid w:val="003E16DC"/>
    <w:rsid w:val="003E5E14"/>
    <w:rsid w:val="0040023D"/>
    <w:rsid w:val="00430539"/>
    <w:rsid w:val="00435513"/>
    <w:rsid w:val="004548FF"/>
    <w:rsid w:val="00463EFF"/>
    <w:rsid w:val="00466569"/>
    <w:rsid w:val="004972CF"/>
    <w:rsid w:val="00497F56"/>
    <w:rsid w:val="004A1E58"/>
    <w:rsid w:val="004B1F64"/>
    <w:rsid w:val="004C2C38"/>
    <w:rsid w:val="004C51FC"/>
    <w:rsid w:val="004E680C"/>
    <w:rsid w:val="004E7F4C"/>
    <w:rsid w:val="004F7205"/>
    <w:rsid w:val="00502735"/>
    <w:rsid w:val="005221A5"/>
    <w:rsid w:val="00540C37"/>
    <w:rsid w:val="00540F14"/>
    <w:rsid w:val="005461CF"/>
    <w:rsid w:val="00555BE5"/>
    <w:rsid w:val="005568B6"/>
    <w:rsid w:val="00573188"/>
    <w:rsid w:val="00575EDD"/>
    <w:rsid w:val="00596C41"/>
    <w:rsid w:val="005A7D02"/>
    <w:rsid w:val="005D068C"/>
    <w:rsid w:val="005F21BF"/>
    <w:rsid w:val="005F555B"/>
    <w:rsid w:val="00617812"/>
    <w:rsid w:val="006222FE"/>
    <w:rsid w:val="006231F4"/>
    <w:rsid w:val="00630F89"/>
    <w:rsid w:val="00634892"/>
    <w:rsid w:val="00694DE1"/>
    <w:rsid w:val="006B0613"/>
    <w:rsid w:val="006B0B36"/>
    <w:rsid w:val="006B2DF8"/>
    <w:rsid w:val="006E1B58"/>
    <w:rsid w:val="007071A9"/>
    <w:rsid w:val="007158E2"/>
    <w:rsid w:val="0073254D"/>
    <w:rsid w:val="00737BD0"/>
    <w:rsid w:val="007457A4"/>
    <w:rsid w:val="00745CE3"/>
    <w:rsid w:val="00745D05"/>
    <w:rsid w:val="007512C8"/>
    <w:rsid w:val="0075426D"/>
    <w:rsid w:val="00773738"/>
    <w:rsid w:val="00775FDB"/>
    <w:rsid w:val="007931A6"/>
    <w:rsid w:val="00795BCA"/>
    <w:rsid w:val="00796F24"/>
    <w:rsid w:val="007A2F7B"/>
    <w:rsid w:val="007B7A5F"/>
    <w:rsid w:val="007B7B7C"/>
    <w:rsid w:val="007C2AD1"/>
    <w:rsid w:val="007D4ADA"/>
    <w:rsid w:val="007D7ED6"/>
    <w:rsid w:val="007E1D7E"/>
    <w:rsid w:val="007E3FCA"/>
    <w:rsid w:val="007F394E"/>
    <w:rsid w:val="0080641B"/>
    <w:rsid w:val="00815A96"/>
    <w:rsid w:val="00822FC9"/>
    <w:rsid w:val="00824213"/>
    <w:rsid w:val="00834848"/>
    <w:rsid w:val="00844EF3"/>
    <w:rsid w:val="00845892"/>
    <w:rsid w:val="00847494"/>
    <w:rsid w:val="008603DF"/>
    <w:rsid w:val="008615A2"/>
    <w:rsid w:val="008764A5"/>
    <w:rsid w:val="00880F7B"/>
    <w:rsid w:val="0089225A"/>
    <w:rsid w:val="00895582"/>
    <w:rsid w:val="008A04F5"/>
    <w:rsid w:val="008C4CE1"/>
    <w:rsid w:val="008C642E"/>
    <w:rsid w:val="008C7B74"/>
    <w:rsid w:val="008E0F18"/>
    <w:rsid w:val="00927F6F"/>
    <w:rsid w:val="00932673"/>
    <w:rsid w:val="009331AE"/>
    <w:rsid w:val="00940CF4"/>
    <w:rsid w:val="00986319"/>
    <w:rsid w:val="009A1658"/>
    <w:rsid w:val="009A7C24"/>
    <w:rsid w:val="009B20E7"/>
    <w:rsid w:val="009B5B86"/>
    <w:rsid w:val="009D3449"/>
    <w:rsid w:val="009E6865"/>
    <w:rsid w:val="009F412C"/>
    <w:rsid w:val="00A049DE"/>
    <w:rsid w:val="00A222D1"/>
    <w:rsid w:val="00A23C5E"/>
    <w:rsid w:val="00A6113B"/>
    <w:rsid w:val="00A63B85"/>
    <w:rsid w:val="00A732DD"/>
    <w:rsid w:val="00A74BBB"/>
    <w:rsid w:val="00A7762C"/>
    <w:rsid w:val="00A812E7"/>
    <w:rsid w:val="00A82FC3"/>
    <w:rsid w:val="00A866CA"/>
    <w:rsid w:val="00AA501B"/>
    <w:rsid w:val="00AB2F21"/>
    <w:rsid w:val="00AB6C75"/>
    <w:rsid w:val="00AC421B"/>
    <w:rsid w:val="00AD543E"/>
    <w:rsid w:val="00B242C1"/>
    <w:rsid w:val="00B30125"/>
    <w:rsid w:val="00B35760"/>
    <w:rsid w:val="00B5399A"/>
    <w:rsid w:val="00B83771"/>
    <w:rsid w:val="00B90D7E"/>
    <w:rsid w:val="00BA0CB8"/>
    <w:rsid w:val="00BA2CBA"/>
    <w:rsid w:val="00BC477A"/>
    <w:rsid w:val="00BD0A28"/>
    <w:rsid w:val="00BD2A2E"/>
    <w:rsid w:val="00BE467D"/>
    <w:rsid w:val="00BE6ACA"/>
    <w:rsid w:val="00BF214A"/>
    <w:rsid w:val="00BF7EC3"/>
    <w:rsid w:val="00C00EEA"/>
    <w:rsid w:val="00C03D2C"/>
    <w:rsid w:val="00C10D25"/>
    <w:rsid w:val="00C204D3"/>
    <w:rsid w:val="00C20FC2"/>
    <w:rsid w:val="00C379C7"/>
    <w:rsid w:val="00C44127"/>
    <w:rsid w:val="00C4516E"/>
    <w:rsid w:val="00C64977"/>
    <w:rsid w:val="00C70E37"/>
    <w:rsid w:val="00C751D3"/>
    <w:rsid w:val="00C75C6A"/>
    <w:rsid w:val="00C85A38"/>
    <w:rsid w:val="00C979EE"/>
    <w:rsid w:val="00CB60C0"/>
    <w:rsid w:val="00CC0132"/>
    <w:rsid w:val="00CC581D"/>
    <w:rsid w:val="00CC677C"/>
    <w:rsid w:val="00CE1521"/>
    <w:rsid w:val="00CE5027"/>
    <w:rsid w:val="00CF1FC6"/>
    <w:rsid w:val="00CF3017"/>
    <w:rsid w:val="00CF7451"/>
    <w:rsid w:val="00D06BCD"/>
    <w:rsid w:val="00D0720D"/>
    <w:rsid w:val="00D11888"/>
    <w:rsid w:val="00D235C3"/>
    <w:rsid w:val="00D328C9"/>
    <w:rsid w:val="00D37F8E"/>
    <w:rsid w:val="00D435E7"/>
    <w:rsid w:val="00D6480F"/>
    <w:rsid w:val="00D85260"/>
    <w:rsid w:val="00D93D46"/>
    <w:rsid w:val="00D971DD"/>
    <w:rsid w:val="00DA18B9"/>
    <w:rsid w:val="00DD598E"/>
    <w:rsid w:val="00E17DFB"/>
    <w:rsid w:val="00E21E84"/>
    <w:rsid w:val="00E21EC0"/>
    <w:rsid w:val="00E23BB8"/>
    <w:rsid w:val="00E27FAE"/>
    <w:rsid w:val="00E348D8"/>
    <w:rsid w:val="00E4649F"/>
    <w:rsid w:val="00E472A8"/>
    <w:rsid w:val="00E51214"/>
    <w:rsid w:val="00E622D3"/>
    <w:rsid w:val="00E73C67"/>
    <w:rsid w:val="00E8341E"/>
    <w:rsid w:val="00E919E4"/>
    <w:rsid w:val="00EB5C82"/>
    <w:rsid w:val="00EC2D90"/>
    <w:rsid w:val="00ED59A0"/>
    <w:rsid w:val="00EF6719"/>
    <w:rsid w:val="00F07434"/>
    <w:rsid w:val="00F121EA"/>
    <w:rsid w:val="00F16CBC"/>
    <w:rsid w:val="00F37A2B"/>
    <w:rsid w:val="00F45B95"/>
    <w:rsid w:val="00F52DDE"/>
    <w:rsid w:val="00F63802"/>
    <w:rsid w:val="00F679FF"/>
    <w:rsid w:val="00F85C0C"/>
    <w:rsid w:val="00F955DD"/>
    <w:rsid w:val="00FA0064"/>
    <w:rsid w:val="00FA0620"/>
    <w:rsid w:val="00FC4ABC"/>
    <w:rsid w:val="00FC69A2"/>
    <w:rsid w:val="00FD2E35"/>
    <w:rsid w:val="00FE26C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2FE"/>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22FE"/>
    <w:rPr>
      <w:b/>
      <w:bCs/>
    </w:rPr>
  </w:style>
  <w:style w:type="paragraph" w:customStyle="1" w:styleId="CM1">
    <w:name w:val="CM1"/>
    <w:basedOn w:val="Normal"/>
    <w:uiPriority w:val="99"/>
    <w:rsid w:val="00847494"/>
    <w:pPr>
      <w:autoSpaceDE w:val="0"/>
      <w:autoSpaceDN w:val="0"/>
      <w:spacing w:after="0" w:line="240" w:lineRule="auto"/>
    </w:pPr>
    <w:rPr>
      <w:rFonts w:ascii="Times New Roman" w:eastAsia="Calibri" w:hAnsi="Times New Roman"/>
      <w:sz w:val="24"/>
      <w:szCs w:val="24"/>
    </w:rPr>
  </w:style>
  <w:style w:type="paragraph" w:customStyle="1" w:styleId="a">
    <w:name w:val="Знак Знак"/>
    <w:basedOn w:val="Normal"/>
    <w:rsid w:val="00F16CBC"/>
    <w:pPr>
      <w:spacing w:after="0" w:line="240" w:lineRule="auto"/>
    </w:pPr>
    <w:rPr>
      <w:rFonts w:ascii="Times New Roman" w:hAnsi="Times New Roman"/>
      <w:sz w:val="24"/>
      <w:szCs w:val="24"/>
      <w:lang w:val="pl-PL" w:eastAsia="pl-PL"/>
    </w:rPr>
  </w:style>
  <w:style w:type="paragraph" w:styleId="PlainText">
    <w:name w:val="Plain Text"/>
    <w:basedOn w:val="Normal"/>
    <w:link w:val="PlainTextChar"/>
    <w:uiPriority w:val="99"/>
    <w:unhideWhenUsed/>
    <w:rsid w:val="00B35760"/>
    <w:pPr>
      <w:spacing w:after="0" w:line="240" w:lineRule="auto"/>
    </w:pPr>
    <w:rPr>
      <w:rFonts w:eastAsia="Calibri"/>
      <w:szCs w:val="21"/>
    </w:rPr>
  </w:style>
  <w:style w:type="character" w:customStyle="1" w:styleId="PlainTextChar">
    <w:name w:val="Plain Text Char"/>
    <w:link w:val="PlainText"/>
    <w:uiPriority w:val="99"/>
    <w:rsid w:val="00B35760"/>
    <w:rPr>
      <w:rFonts w:ascii="Calibri" w:eastAsia="Calibri" w:hAnsi="Calibri"/>
      <w:sz w:val="22"/>
      <w:szCs w:val="21"/>
    </w:rPr>
  </w:style>
  <w:style w:type="paragraph" w:styleId="BalloonText">
    <w:name w:val="Balloon Text"/>
    <w:basedOn w:val="Normal"/>
    <w:link w:val="BalloonTextChar"/>
    <w:rsid w:val="00A63B85"/>
    <w:pPr>
      <w:spacing w:after="0" w:line="240" w:lineRule="auto"/>
    </w:pPr>
    <w:rPr>
      <w:rFonts w:ascii="Tahoma" w:hAnsi="Tahoma" w:cs="Tahoma"/>
      <w:sz w:val="16"/>
      <w:szCs w:val="16"/>
    </w:rPr>
  </w:style>
  <w:style w:type="character" w:customStyle="1" w:styleId="BalloonTextChar">
    <w:name w:val="Balloon Text Char"/>
    <w:link w:val="BalloonText"/>
    <w:rsid w:val="00A63B85"/>
    <w:rPr>
      <w:rFonts w:ascii="Tahoma" w:hAnsi="Tahoma" w:cs="Tahoma"/>
      <w:sz w:val="16"/>
      <w:szCs w:val="16"/>
    </w:rPr>
  </w:style>
  <w:style w:type="character" w:styleId="CommentReference">
    <w:name w:val="annotation reference"/>
    <w:rsid w:val="00795BCA"/>
    <w:rPr>
      <w:sz w:val="16"/>
      <w:szCs w:val="16"/>
    </w:rPr>
  </w:style>
  <w:style w:type="paragraph" w:styleId="CommentText">
    <w:name w:val="annotation text"/>
    <w:basedOn w:val="Normal"/>
    <w:link w:val="CommentTextChar"/>
    <w:rsid w:val="00795BCA"/>
    <w:rPr>
      <w:sz w:val="20"/>
      <w:szCs w:val="20"/>
    </w:rPr>
  </w:style>
  <w:style w:type="character" w:customStyle="1" w:styleId="CommentTextChar">
    <w:name w:val="Comment Text Char"/>
    <w:link w:val="CommentText"/>
    <w:rsid w:val="00795BCA"/>
    <w:rPr>
      <w:rFonts w:ascii="Calibri" w:hAnsi="Calibri"/>
    </w:rPr>
  </w:style>
  <w:style w:type="paragraph" w:styleId="CommentSubject">
    <w:name w:val="annotation subject"/>
    <w:basedOn w:val="CommentText"/>
    <w:next w:val="CommentText"/>
    <w:link w:val="CommentSubjectChar"/>
    <w:rsid w:val="00795BCA"/>
    <w:rPr>
      <w:b/>
      <w:bCs/>
    </w:rPr>
  </w:style>
  <w:style w:type="character" w:customStyle="1" w:styleId="CommentSubjectChar">
    <w:name w:val="Comment Subject Char"/>
    <w:link w:val="CommentSubject"/>
    <w:rsid w:val="00795BCA"/>
    <w:rPr>
      <w:rFonts w:ascii="Calibri" w:hAnsi="Calibri"/>
      <w:b/>
      <w:bCs/>
    </w:rPr>
  </w:style>
  <w:style w:type="paragraph" w:styleId="Header">
    <w:name w:val="header"/>
    <w:basedOn w:val="Normal"/>
    <w:link w:val="HeaderChar"/>
    <w:uiPriority w:val="99"/>
    <w:rsid w:val="004972CF"/>
    <w:pPr>
      <w:tabs>
        <w:tab w:val="center" w:pos="4536"/>
        <w:tab w:val="right" w:pos="9072"/>
      </w:tabs>
    </w:pPr>
  </w:style>
  <w:style w:type="character" w:customStyle="1" w:styleId="HeaderChar">
    <w:name w:val="Header Char"/>
    <w:link w:val="Header"/>
    <w:uiPriority w:val="99"/>
    <w:rsid w:val="004972CF"/>
    <w:rPr>
      <w:rFonts w:ascii="Calibri" w:hAnsi="Calibri"/>
      <w:sz w:val="22"/>
      <w:szCs w:val="22"/>
      <w:lang w:val="en-US" w:eastAsia="en-US"/>
    </w:rPr>
  </w:style>
  <w:style w:type="paragraph" w:styleId="Footer">
    <w:name w:val="footer"/>
    <w:basedOn w:val="Normal"/>
    <w:link w:val="FooterChar"/>
    <w:uiPriority w:val="99"/>
    <w:rsid w:val="004972CF"/>
    <w:pPr>
      <w:tabs>
        <w:tab w:val="center" w:pos="4536"/>
        <w:tab w:val="right" w:pos="9072"/>
      </w:tabs>
    </w:pPr>
  </w:style>
  <w:style w:type="character" w:customStyle="1" w:styleId="FooterChar">
    <w:name w:val="Footer Char"/>
    <w:link w:val="Footer"/>
    <w:uiPriority w:val="99"/>
    <w:rsid w:val="004972CF"/>
    <w:rPr>
      <w:rFonts w:ascii="Calibri" w:hAnsi="Calibri"/>
      <w:sz w:val="22"/>
      <w:szCs w:val="22"/>
      <w:lang w:val="en-US" w:eastAsia="en-US"/>
    </w:rPr>
  </w:style>
  <w:style w:type="character" w:styleId="Hyperlink">
    <w:name w:val="Hyperlink"/>
    <w:rsid w:val="003851A2"/>
    <w:rPr>
      <w:color w:val="0000FF"/>
      <w:u w:val="single"/>
    </w:rPr>
  </w:style>
  <w:style w:type="paragraph" w:styleId="ListParagraph">
    <w:name w:val="List Paragraph"/>
    <w:basedOn w:val="Normal"/>
    <w:uiPriority w:val="34"/>
    <w:qFormat/>
    <w:rsid w:val="00CC581D"/>
    <w:pPr>
      <w:ind w:left="720"/>
      <w:contextualSpacing/>
    </w:pPr>
  </w:style>
  <w:style w:type="paragraph" w:styleId="Revision">
    <w:name w:val="Revision"/>
    <w:hidden/>
    <w:uiPriority w:val="99"/>
    <w:semiHidden/>
    <w:rsid w:val="005221A5"/>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2FE"/>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22FE"/>
    <w:rPr>
      <w:b/>
      <w:bCs/>
    </w:rPr>
  </w:style>
  <w:style w:type="paragraph" w:customStyle="1" w:styleId="CM1">
    <w:name w:val="CM1"/>
    <w:basedOn w:val="Normal"/>
    <w:uiPriority w:val="99"/>
    <w:rsid w:val="00847494"/>
    <w:pPr>
      <w:autoSpaceDE w:val="0"/>
      <w:autoSpaceDN w:val="0"/>
      <w:spacing w:after="0" w:line="240" w:lineRule="auto"/>
    </w:pPr>
    <w:rPr>
      <w:rFonts w:ascii="Times New Roman" w:eastAsia="Calibri" w:hAnsi="Times New Roman"/>
      <w:sz w:val="24"/>
      <w:szCs w:val="24"/>
    </w:rPr>
  </w:style>
  <w:style w:type="paragraph" w:customStyle="1" w:styleId="a">
    <w:name w:val="Знак Знак"/>
    <w:basedOn w:val="Normal"/>
    <w:rsid w:val="00F16CBC"/>
    <w:pPr>
      <w:spacing w:after="0" w:line="240" w:lineRule="auto"/>
    </w:pPr>
    <w:rPr>
      <w:rFonts w:ascii="Times New Roman" w:hAnsi="Times New Roman"/>
      <w:sz w:val="24"/>
      <w:szCs w:val="24"/>
      <w:lang w:val="pl-PL" w:eastAsia="pl-PL"/>
    </w:rPr>
  </w:style>
  <w:style w:type="paragraph" w:styleId="PlainText">
    <w:name w:val="Plain Text"/>
    <w:basedOn w:val="Normal"/>
    <w:link w:val="PlainTextChar"/>
    <w:uiPriority w:val="99"/>
    <w:unhideWhenUsed/>
    <w:rsid w:val="00B35760"/>
    <w:pPr>
      <w:spacing w:after="0" w:line="240" w:lineRule="auto"/>
    </w:pPr>
    <w:rPr>
      <w:rFonts w:eastAsia="Calibri"/>
      <w:szCs w:val="21"/>
    </w:rPr>
  </w:style>
  <w:style w:type="character" w:customStyle="1" w:styleId="PlainTextChar">
    <w:name w:val="Plain Text Char"/>
    <w:link w:val="PlainText"/>
    <w:uiPriority w:val="99"/>
    <w:rsid w:val="00B35760"/>
    <w:rPr>
      <w:rFonts w:ascii="Calibri" w:eastAsia="Calibri" w:hAnsi="Calibri"/>
      <w:sz w:val="22"/>
      <w:szCs w:val="21"/>
    </w:rPr>
  </w:style>
  <w:style w:type="paragraph" w:styleId="BalloonText">
    <w:name w:val="Balloon Text"/>
    <w:basedOn w:val="Normal"/>
    <w:link w:val="BalloonTextChar"/>
    <w:rsid w:val="00A63B85"/>
    <w:pPr>
      <w:spacing w:after="0" w:line="240" w:lineRule="auto"/>
    </w:pPr>
    <w:rPr>
      <w:rFonts w:ascii="Tahoma" w:hAnsi="Tahoma" w:cs="Tahoma"/>
      <w:sz w:val="16"/>
      <w:szCs w:val="16"/>
    </w:rPr>
  </w:style>
  <w:style w:type="character" w:customStyle="1" w:styleId="BalloonTextChar">
    <w:name w:val="Balloon Text Char"/>
    <w:link w:val="BalloonText"/>
    <w:rsid w:val="00A63B85"/>
    <w:rPr>
      <w:rFonts w:ascii="Tahoma" w:hAnsi="Tahoma" w:cs="Tahoma"/>
      <w:sz w:val="16"/>
      <w:szCs w:val="16"/>
    </w:rPr>
  </w:style>
  <w:style w:type="character" w:styleId="CommentReference">
    <w:name w:val="annotation reference"/>
    <w:rsid w:val="00795BCA"/>
    <w:rPr>
      <w:sz w:val="16"/>
      <w:szCs w:val="16"/>
    </w:rPr>
  </w:style>
  <w:style w:type="paragraph" w:styleId="CommentText">
    <w:name w:val="annotation text"/>
    <w:basedOn w:val="Normal"/>
    <w:link w:val="CommentTextChar"/>
    <w:rsid w:val="00795BCA"/>
    <w:rPr>
      <w:sz w:val="20"/>
      <w:szCs w:val="20"/>
    </w:rPr>
  </w:style>
  <w:style w:type="character" w:customStyle="1" w:styleId="CommentTextChar">
    <w:name w:val="Comment Text Char"/>
    <w:link w:val="CommentText"/>
    <w:rsid w:val="00795BCA"/>
    <w:rPr>
      <w:rFonts w:ascii="Calibri" w:hAnsi="Calibri"/>
    </w:rPr>
  </w:style>
  <w:style w:type="paragraph" w:styleId="CommentSubject">
    <w:name w:val="annotation subject"/>
    <w:basedOn w:val="CommentText"/>
    <w:next w:val="CommentText"/>
    <w:link w:val="CommentSubjectChar"/>
    <w:rsid w:val="00795BCA"/>
    <w:rPr>
      <w:b/>
      <w:bCs/>
    </w:rPr>
  </w:style>
  <w:style w:type="character" w:customStyle="1" w:styleId="CommentSubjectChar">
    <w:name w:val="Comment Subject Char"/>
    <w:link w:val="CommentSubject"/>
    <w:rsid w:val="00795BCA"/>
    <w:rPr>
      <w:rFonts w:ascii="Calibri" w:hAnsi="Calibri"/>
      <w:b/>
      <w:bCs/>
    </w:rPr>
  </w:style>
  <w:style w:type="paragraph" w:styleId="Header">
    <w:name w:val="header"/>
    <w:basedOn w:val="Normal"/>
    <w:link w:val="HeaderChar"/>
    <w:uiPriority w:val="99"/>
    <w:rsid w:val="004972CF"/>
    <w:pPr>
      <w:tabs>
        <w:tab w:val="center" w:pos="4536"/>
        <w:tab w:val="right" w:pos="9072"/>
      </w:tabs>
    </w:pPr>
  </w:style>
  <w:style w:type="character" w:customStyle="1" w:styleId="HeaderChar">
    <w:name w:val="Header Char"/>
    <w:link w:val="Header"/>
    <w:uiPriority w:val="99"/>
    <w:rsid w:val="004972CF"/>
    <w:rPr>
      <w:rFonts w:ascii="Calibri" w:hAnsi="Calibri"/>
      <w:sz w:val="22"/>
      <w:szCs w:val="22"/>
      <w:lang w:val="en-US" w:eastAsia="en-US"/>
    </w:rPr>
  </w:style>
  <w:style w:type="paragraph" w:styleId="Footer">
    <w:name w:val="footer"/>
    <w:basedOn w:val="Normal"/>
    <w:link w:val="FooterChar"/>
    <w:uiPriority w:val="99"/>
    <w:rsid w:val="004972CF"/>
    <w:pPr>
      <w:tabs>
        <w:tab w:val="center" w:pos="4536"/>
        <w:tab w:val="right" w:pos="9072"/>
      </w:tabs>
    </w:pPr>
  </w:style>
  <w:style w:type="character" w:customStyle="1" w:styleId="FooterChar">
    <w:name w:val="Footer Char"/>
    <w:link w:val="Footer"/>
    <w:uiPriority w:val="99"/>
    <w:rsid w:val="004972CF"/>
    <w:rPr>
      <w:rFonts w:ascii="Calibri" w:hAnsi="Calibri"/>
      <w:sz w:val="22"/>
      <w:szCs w:val="22"/>
      <w:lang w:val="en-US" w:eastAsia="en-US"/>
    </w:rPr>
  </w:style>
  <w:style w:type="character" w:styleId="Hyperlink">
    <w:name w:val="Hyperlink"/>
    <w:rsid w:val="003851A2"/>
    <w:rPr>
      <w:color w:val="0000FF"/>
      <w:u w:val="single"/>
    </w:rPr>
  </w:style>
  <w:style w:type="paragraph" w:styleId="ListParagraph">
    <w:name w:val="List Paragraph"/>
    <w:basedOn w:val="Normal"/>
    <w:uiPriority w:val="34"/>
    <w:qFormat/>
    <w:rsid w:val="00CC581D"/>
    <w:pPr>
      <w:ind w:left="720"/>
      <w:contextualSpacing/>
    </w:pPr>
  </w:style>
  <w:style w:type="paragraph" w:styleId="Revision">
    <w:name w:val="Revision"/>
    <w:hidden/>
    <w:uiPriority w:val="99"/>
    <w:semiHidden/>
    <w:rsid w:val="005221A5"/>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09659">
      <w:bodyDiv w:val="1"/>
      <w:marLeft w:val="0"/>
      <w:marRight w:val="0"/>
      <w:marTop w:val="0"/>
      <w:marBottom w:val="0"/>
      <w:divBdr>
        <w:top w:val="none" w:sz="0" w:space="0" w:color="auto"/>
        <w:left w:val="none" w:sz="0" w:space="0" w:color="auto"/>
        <w:bottom w:val="none" w:sz="0" w:space="0" w:color="auto"/>
        <w:right w:val="none" w:sz="0" w:space="0" w:color="auto"/>
      </w:divBdr>
    </w:div>
    <w:div w:id="911086866">
      <w:bodyDiv w:val="1"/>
      <w:marLeft w:val="0"/>
      <w:marRight w:val="0"/>
      <w:marTop w:val="0"/>
      <w:marBottom w:val="0"/>
      <w:divBdr>
        <w:top w:val="none" w:sz="0" w:space="0" w:color="auto"/>
        <w:left w:val="none" w:sz="0" w:space="0" w:color="auto"/>
        <w:bottom w:val="none" w:sz="0" w:space="0" w:color="auto"/>
        <w:right w:val="none" w:sz="0" w:space="0" w:color="auto"/>
      </w:divBdr>
    </w:div>
    <w:div w:id="1606575504">
      <w:bodyDiv w:val="1"/>
      <w:marLeft w:val="0"/>
      <w:marRight w:val="0"/>
      <w:marTop w:val="0"/>
      <w:marBottom w:val="0"/>
      <w:divBdr>
        <w:top w:val="none" w:sz="0" w:space="0" w:color="auto"/>
        <w:left w:val="none" w:sz="0" w:space="0" w:color="auto"/>
        <w:bottom w:val="none" w:sz="0" w:space="0" w:color="auto"/>
        <w:right w:val="none" w:sz="0" w:space="0" w:color="auto"/>
      </w:divBdr>
    </w:div>
    <w:div w:id="1762532541">
      <w:bodyDiv w:val="1"/>
      <w:marLeft w:val="0"/>
      <w:marRight w:val="0"/>
      <w:marTop w:val="0"/>
      <w:marBottom w:val="0"/>
      <w:divBdr>
        <w:top w:val="none" w:sz="0" w:space="0" w:color="auto"/>
        <w:left w:val="none" w:sz="0" w:space="0" w:color="auto"/>
        <w:bottom w:val="none" w:sz="0" w:space="0" w:color="auto"/>
        <w:right w:val="none" w:sz="0" w:space="0" w:color="auto"/>
      </w:divBdr>
    </w:div>
    <w:div w:id="18845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lazarova@mzh.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EB1A-74D8-41A1-9470-3997C54B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2048</Words>
  <Characters>11674</Characters>
  <Application>Microsoft Office Word</Application>
  <DocSecurity>0</DocSecurity>
  <Lines>97</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mzh</Company>
  <LinksUpToDate>false</LinksUpToDate>
  <CharactersWithSpaces>13695</CharactersWithSpaces>
  <SharedDoc>false</SharedDoc>
  <HLinks>
    <vt:vector size="6" baseType="variant">
      <vt:variant>
        <vt:i4>2687067</vt:i4>
      </vt:variant>
      <vt:variant>
        <vt:i4>0</vt:i4>
      </vt:variant>
      <vt:variant>
        <vt:i4>0</vt:i4>
      </vt:variant>
      <vt:variant>
        <vt:i4>5</vt:i4>
      </vt:variant>
      <vt:variant>
        <vt:lpwstr>mailto:ilazarova@mzh.government.bg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dfileva</dc:creator>
  <cp:lastModifiedBy>Kalina Tuteva</cp:lastModifiedBy>
  <cp:revision>6</cp:revision>
  <cp:lastPrinted>2020-03-11T17:01:00Z</cp:lastPrinted>
  <dcterms:created xsi:type="dcterms:W3CDTF">2020-03-09T14:19:00Z</dcterms:created>
  <dcterms:modified xsi:type="dcterms:W3CDTF">2020-03-11T17:04:00Z</dcterms:modified>
</cp:coreProperties>
</file>